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2E4F" w14:textId="1A94B0D8" w:rsidR="00F4510C" w:rsidRPr="00173453" w:rsidRDefault="00F4510C" w:rsidP="00173453">
      <w:pPr>
        <w:pStyle w:val="ListParagraph"/>
        <w:ind w:left="0"/>
        <w:contextualSpacing/>
        <w:jc w:val="left"/>
        <w:rPr>
          <w:bCs/>
          <w:sz w:val="28"/>
          <w:szCs w:val="28"/>
        </w:rPr>
      </w:pPr>
    </w:p>
    <w:p w14:paraId="55511C51" w14:textId="23B84511" w:rsidR="00173453" w:rsidRPr="00173453" w:rsidRDefault="00173453" w:rsidP="00173453">
      <w:pPr>
        <w:pStyle w:val="ListParagraph"/>
        <w:ind w:left="0"/>
        <w:contextualSpacing/>
        <w:jc w:val="left"/>
        <w:rPr>
          <w:bCs/>
          <w:sz w:val="28"/>
          <w:szCs w:val="28"/>
        </w:rPr>
      </w:pPr>
    </w:p>
    <w:p w14:paraId="6F3E5764" w14:textId="77777777" w:rsidR="00173453" w:rsidRPr="00173453" w:rsidRDefault="00173453" w:rsidP="00173453">
      <w:pPr>
        <w:pStyle w:val="ListParagraph"/>
        <w:ind w:left="0"/>
        <w:contextualSpacing/>
        <w:jc w:val="left"/>
        <w:rPr>
          <w:bCs/>
          <w:sz w:val="28"/>
          <w:szCs w:val="28"/>
        </w:rPr>
      </w:pPr>
    </w:p>
    <w:p w14:paraId="1537DCE9" w14:textId="2DD8ED1A" w:rsidR="00173453" w:rsidRPr="00173453" w:rsidRDefault="00173453" w:rsidP="0017345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73453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F534D2" w:rsidRPr="00F534D2">
        <w:rPr>
          <w:rFonts w:ascii="Times New Roman" w:hAnsi="Times New Roman" w:cs="Times New Roman"/>
          <w:sz w:val="28"/>
          <w:szCs w:val="28"/>
        </w:rPr>
        <w:t>17. decembrī</w:t>
      </w:r>
      <w:r w:rsidRPr="0017345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F534D2">
        <w:rPr>
          <w:rFonts w:ascii="Times New Roman" w:eastAsia="Times New Roman" w:hAnsi="Times New Roman"/>
          <w:sz w:val="28"/>
          <w:szCs w:val="28"/>
        </w:rPr>
        <w:t> 809</w:t>
      </w:r>
    </w:p>
    <w:p w14:paraId="1B22A15A" w14:textId="440F944A" w:rsidR="00173453" w:rsidRPr="00173453" w:rsidRDefault="00173453" w:rsidP="0017345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73453">
        <w:rPr>
          <w:rFonts w:ascii="Times New Roman" w:eastAsia="Times New Roman" w:hAnsi="Times New Roman"/>
          <w:sz w:val="28"/>
          <w:szCs w:val="28"/>
        </w:rPr>
        <w:t>Rīgā</w:t>
      </w:r>
      <w:r w:rsidRPr="0017345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534D2">
        <w:rPr>
          <w:rFonts w:ascii="Times New Roman" w:eastAsia="Times New Roman" w:hAnsi="Times New Roman"/>
          <w:sz w:val="28"/>
          <w:szCs w:val="28"/>
        </w:rPr>
        <w:t> 84 71</w:t>
      </w:r>
      <w:bookmarkStart w:id="0" w:name="_GoBack"/>
      <w:bookmarkEnd w:id="0"/>
      <w:r w:rsidRPr="00173453">
        <w:rPr>
          <w:rFonts w:ascii="Times New Roman" w:eastAsia="Times New Roman" w:hAnsi="Times New Roman"/>
          <w:sz w:val="28"/>
          <w:szCs w:val="28"/>
        </w:rPr>
        <w:t>. §)</w:t>
      </w:r>
    </w:p>
    <w:p w14:paraId="78F6F16F" w14:textId="77777777" w:rsidR="00F4510C" w:rsidRPr="00173453" w:rsidRDefault="00F4510C" w:rsidP="00173453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4992FFA" w14:textId="77777777" w:rsidR="00302D87" w:rsidRPr="00173453" w:rsidRDefault="00302D87" w:rsidP="00173453">
      <w:pPr>
        <w:pStyle w:val="ListParagraph"/>
        <w:ind w:left="567"/>
        <w:contextualSpacing/>
        <w:jc w:val="center"/>
        <w:rPr>
          <w:b/>
          <w:sz w:val="28"/>
          <w:szCs w:val="28"/>
        </w:rPr>
      </w:pPr>
      <w:bookmarkStart w:id="1" w:name="p1"/>
      <w:bookmarkStart w:id="2" w:name="p-67046"/>
      <w:bookmarkEnd w:id="1"/>
      <w:bookmarkEnd w:id="2"/>
      <w:r w:rsidRPr="00173453">
        <w:rPr>
          <w:b/>
          <w:sz w:val="28"/>
          <w:szCs w:val="28"/>
        </w:rPr>
        <w:t>Noteikumi par mājsaimniecības materiālās situācijas izvērtēšanu un sociālās palīdzības saņemšanu</w:t>
      </w:r>
    </w:p>
    <w:p w14:paraId="73D25F03" w14:textId="77777777" w:rsidR="00F4510C" w:rsidRPr="00173453" w:rsidRDefault="00F4510C" w:rsidP="0017345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DE07442" w14:textId="4BD55702" w:rsidR="00FD4145" w:rsidRDefault="00F4510C" w:rsidP="00173453">
      <w:pPr>
        <w:spacing w:after="0" w:line="240" w:lineRule="auto"/>
        <w:ind w:left="567" w:firstLine="426"/>
        <w:jc w:val="right"/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Izdoti saskaņ</w:t>
      </w:r>
      <w:r w:rsidR="00D63728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ā</w:t>
      </w:r>
      <w:r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ar </w:t>
      </w:r>
    </w:p>
    <w:p w14:paraId="6893E415" w14:textId="1EBC9A3C" w:rsidR="00302D87" w:rsidRPr="00173453" w:rsidRDefault="00F4510C" w:rsidP="00FD4145">
      <w:pPr>
        <w:spacing w:after="0" w:line="240" w:lineRule="auto"/>
        <w:ind w:left="567" w:firstLine="426"/>
        <w:jc w:val="right"/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Sociālo pakalpojumu un sociālās</w:t>
      </w:r>
      <w:r w:rsidR="00FD4145"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palīdzības</w:t>
      </w:r>
    </w:p>
    <w:p w14:paraId="0CA1EC59" w14:textId="2925C5AD" w:rsidR="00302D87" w:rsidRPr="00173453" w:rsidRDefault="00F4510C" w:rsidP="00173453">
      <w:pPr>
        <w:spacing w:after="0" w:line="240" w:lineRule="auto"/>
        <w:ind w:left="567" w:firstLine="426"/>
        <w:jc w:val="right"/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likuma </w:t>
      </w:r>
      <w:r w:rsidR="00302D87"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</w:t>
      </w:r>
      <w:r w:rsidR="00173453"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</w:t>
      </w:r>
      <w:r w:rsidR="00302D87"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panta otro daļu</w:t>
      </w:r>
      <w:r w:rsidR="00FD4145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un</w:t>
      </w:r>
      <w:r w:rsidR="00302D87"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3AF4C954" w14:textId="37FC5EC9" w:rsidR="00F4510C" w:rsidRPr="00173453" w:rsidRDefault="00F4510C" w:rsidP="00173453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36.</w:t>
      </w:r>
      <w:r w:rsidR="00FD4145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</w:t>
      </w:r>
      <w:r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panta </w:t>
      </w:r>
      <w:r w:rsidR="00302D87"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ceturto un </w:t>
      </w:r>
      <w:r w:rsidRPr="00173453">
        <w:rPr>
          <w:rStyle w:val="Bodytext4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piekto daļu </w:t>
      </w:r>
    </w:p>
    <w:p w14:paraId="356C2043" w14:textId="77777777" w:rsidR="00F4510C" w:rsidRPr="00173453" w:rsidRDefault="00F4510C" w:rsidP="00173453">
      <w:pPr>
        <w:pStyle w:val="ListParagraph"/>
        <w:ind w:left="567" w:firstLine="426"/>
        <w:contextualSpacing/>
        <w:jc w:val="center"/>
        <w:rPr>
          <w:bCs/>
          <w:sz w:val="28"/>
          <w:szCs w:val="28"/>
        </w:rPr>
      </w:pPr>
    </w:p>
    <w:p w14:paraId="101E8A2D" w14:textId="77777777" w:rsidR="008273CB" w:rsidRPr="00173453" w:rsidRDefault="008273CB" w:rsidP="00173453">
      <w:pPr>
        <w:pStyle w:val="BodyText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53">
        <w:rPr>
          <w:rFonts w:ascii="Times New Roman" w:hAnsi="Times New Roman" w:cs="Times New Roman"/>
          <w:sz w:val="28"/>
          <w:szCs w:val="28"/>
        </w:rPr>
        <w:t>1. Noteikumi nosaka:</w:t>
      </w:r>
    </w:p>
    <w:p w14:paraId="7EA7A009" w14:textId="6EEE1BCA" w:rsidR="008273CB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453">
        <w:rPr>
          <w:rFonts w:ascii="Times New Roman" w:hAnsi="Times New Roman" w:cs="Times New Roman"/>
          <w:sz w:val="28"/>
          <w:szCs w:val="28"/>
          <w:lang w:eastAsia="lv-LV"/>
        </w:rPr>
        <w:t>1.1.</w:t>
      </w:r>
      <w:r w:rsidR="00FD4145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73453">
        <w:rPr>
          <w:rFonts w:ascii="Times New Roman" w:hAnsi="Times New Roman" w:cs="Times New Roman"/>
          <w:sz w:val="28"/>
          <w:szCs w:val="28"/>
          <w:lang w:eastAsia="lv-LV"/>
        </w:rPr>
        <w:t xml:space="preserve">mājsaimniecības materiālās situācijas izvērtēšanas un sociālās palīdzības saņemšanas 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kārtību;</w:t>
      </w:r>
    </w:p>
    <w:p w14:paraId="7FB3623E" w14:textId="37201DCA" w:rsidR="008273CB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garantētā minimālā ienākuma pabalsta aprēķināšanas, piešķiršanas un izmaksas kārtību;</w:t>
      </w:r>
    </w:p>
    <w:p w14:paraId="1FCCD0CC" w14:textId="72B0F958" w:rsidR="008273CB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1.3.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mājokļa pabalsta aprēķināšanas, piešķiršanas un izmaksas kārtību un izdevumu pozīciju </w:t>
      </w:r>
      <w:r w:rsidRPr="00B379E0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minimālās normas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mājokļa pabalsta apmēra aprēķināšanai;</w:t>
      </w:r>
    </w:p>
    <w:p w14:paraId="0F72E7B9" w14:textId="2C61CF2A" w:rsidR="000762BE" w:rsidRPr="00173453" w:rsidRDefault="008273CB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453">
        <w:rPr>
          <w:sz w:val="28"/>
          <w:szCs w:val="28"/>
        </w:rPr>
        <w:t>1.4.</w:t>
      </w:r>
      <w:r w:rsidR="00FD4145">
        <w:rPr>
          <w:sz w:val="28"/>
          <w:szCs w:val="28"/>
        </w:rPr>
        <w:t> </w:t>
      </w:r>
      <w:r w:rsidRPr="00173453">
        <w:rPr>
          <w:sz w:val="28"/>
          <w:szCs w:val="28"/>
        </w:rPr>
        <w:t xml:space="preserve">trūcīgas un maznodrošinātas mājsaimniecības statusa </w:t>
      </w:r>
      <w:r w:rsidR="004B0E1C" w:rsidRPr="00173453">
        <w:rPr>
          <w:sz w:val="28"/>
          <w:szCs w:val="28"/>
        </w:rPr>
        <w:t xml:space="preserve">noteikšanas </w:t>
      </w:r>
      <w:r w:rsidRPr="00173453">
        <w:rPr>
          <w:sz w:val="28"/>
          <w:szCs w:val="28"/>
        </w:rPr>
        <w:t xml:space="preserve">kārtību.   </w:t>
      </w:r>
    </w:p>
    <w:p w14:paraId="46304DDE" w14:textId="77777777" w:rsidR="00B620F7" w:rsidRPr="00173453" w:rsidRDefault="00B620F7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281730" w14:textId="36E5F12B" w:rsidR="008273CB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_Hlk55982490"/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saņemtu sociālo palīdzību un izvērtētu </w:t>
      </w:r>
      <w:r w:rsidR="0056312A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mājsaimniecības 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atbilstību trūcīgas vai maznodrošinātas mājsaimniecības statusam, </w:t>
      </w:r>
      <w:r w:rsidR="005B3307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viena no </w:t>
      </w:r>
      <w:r w:rsidR="00FD4145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FD4145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1CBF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personām </w:t>
      </w:r>
      <w:r w:rsidR="00DC5131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– iesniedzējs) 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vēršas pašvaldības sociālajā dienestā (turpmāk – sociālais dienests), uzrāda personu apliecinošu dokumentu un iesniedz:</w:t>
      </w:r>
    </w:p>
    <w:p w14:paraId="0B0E689A" w14:textId="42A2389B" w:rsidR="008273CB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iesniegumu</w:t>
      </w:r>
      <w:r w:rsidR="0084270E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, kuru parakstījušas mājsaimniecības pilngadīgās personas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2CF9F75" w14:textId="3654657E" w:rsidR="008273CB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darba devēja izziņu par darba samaksu par pilniem pēdējiem trim kalendāra mēnešiem par katru darba ņēmēju mājsaimniecībā;</w:t>
      </w:r>
    </w:p>
    <w:p w14:paraId="3225183B" w14:textId="5067192F" w:rsidR="008273CB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2.3.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izziņu par ienākumiem no saimnieciskās darbības </w:t>
      </w:r>
      <w:r w:rsidR="005175B6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(1.</w:t>
      </w:r>
      <w:r w:rsidR="005175B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175B6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</w:t>
      </w:r>
      <w:r w:rsidR="005175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par pilniem pēdējiem trim kalendāra mēnešiem par katru saimnieciskās darbības veicēju mājsaimniecībā;</w:t>
      </w:r>
    </w:p>
    <w:p w14:paraId="541F6946" w14:textId="3978457B" w:rsidR="008273CB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2.4.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visu </w:t>
      </w:r>
      <w:r w:rsidR="0056312A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mājsaimniecībā esošo 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 kredītiestāžu vai pasta norēķinu sistēmas kont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4145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pārskatus 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par pilniem pēdējiem trim kalendāra mēnešiem;</w:t>
      </w:r>
    </w:p>
    <w:p w14:paraId="657C6A38" w14:textId="63714FE5" w:rsidR="006E0409" w:rsidRPr="00173453" w:rsidRDefault="006E0409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453">
        <w:rPr>
          <w:sz w:val="28"/>
          <w:szCs w:val="28"/>
        </w:rPr>
        <w:t>2.5.</w:t>
      </w:r>
      <w:r w:rsidR="00FD4145">
        <w:rPr>
          <w:sz w:val="28"/>
          <w:szCs w:val="28"/>
        </w:rPr>
        <w:t> </w:t>
      </w:r>
      <w:r w:rsidR="0074315C" w:rsidRPr="00173453">
        <w:rPr>
          <w:sz w:val="28"/>
          <w:szCs w:val="28"/>
        </w:rPr>
        <w:t>dokumentus, kas apliecina</w:t>
      </w:r>
      <w:r w:rsidR="0074315C" w:rsidRPr="00173453">
        <w:rPr>
          <w:rFonts w:ascii="Arial" w:hAnsi="Arial" w:cs="Arial"/>
          <w:sz w:val="20"/>
          <w:szCs w:val="20"/>
        </w:rPr>
        <w:t xml:space="preserve"> </w:t>
      </w:r>
      <w:r w:rsidRPr="00173453">
        <w:rPr>
          <w:sz w:val="28"/>
          <w:szCs w:val="28"/>
        </w:rPr>
        <w:t xml:space="preserve">neregulāra rakstura ienākumus </w:t>
      </w:r>
      <w:r w:rsidR="00A71CBF" w:rsidRPr="00173453">
        <w:rPr>
          <w:sz w:val="28"/>
          <w:szCs w:val="28"/>
        </w:rPr>
        <w:t>vai</w:t>
      </w:r>
      <w:r w:rsidRPr="00173453">
        <w:rPr>
          <w:sz w:val="28"/>
          <w:szCs w:val="28"/>
        </w:rPr>
        <w:t xml:space="preserve"> citus </w:t>
      </w:r>
      <w:r w:rsidR="004B04DB" w:rsidRPr="00173453">
        <w:rPr>
          <w:sz w:val="28"/>
          <w:szCs w:val="28"/>
        </w:rPr>
        <w:t>šo noteikumu 2.</w:t>
      </w:r>
      <w:r w:rsidR="00FD4145">
        <w:rPr>
          <w:sz w:val="28"/>
          <w:szCs w:val="28"/>
        </w:rPr>
        <w:t> </w:t>
      </w:r>
      <w:r w:rsidR="004B04DB" w:rsidRPr="00173453">
        <w:rPr>
          <w:sz w:val="28"/>
          <w:szCs w:val="28"/>
        </w:rPr>
        <w:t>pielikuma 2.2. apakšpunktā norādīt</w:t>
      </w:r>
      <w:r w:rsidR="002C2D68" w:rsidRPr="00173453">
        <w:rPr>
          <w:sz w:val="28"/>
          <w:szCs w:val="28"/>
        </w:rPr>
        <w:t>o</w:t>
      </w:r>
      <w:r w:rsidR="00A71CBF" w:rsidRPr="00173453">
        <w:rPr>
          <w:sz w:val="28"/>
          <w:szCs w:val="28"/>
        </w:rPr>
        <w:t>s</w:t>
      </w:r>
      <w:r w:rsidR="004B04DB" w:rsidRPr="00173453">
        <w:rPr>
          <w:sz w:val="28"/>
          <w:szCs w:val="28"/>
        </w:rPr>
        <w:t xml:space="preserve"> ienākumu</w:t>
      </w:r>
      <w:r w:rsidR="00A71CBF" w:rsidRPr="00173453">
        <w:rPr>
          <w:sz w:val="28"/>
          <w:szCs w:val="28"/>
        </w:rPr>
        <w:t>s</w:t>
      </w:r>
      <w:r w:rsidR="004B04DB" w:rsidRPr="00173453">
        <w:rPr>
          <w:sz w:val="28"/>
          <w:szCs w:val="28"/>
        </w:rPr>
        <w:t xml:space="preserve"> </w:t>
      </w:r>
      <w:r w:rsidRPr="00173453">
        <w:rPr>
          <w:sz w:val="28"/>
          <w:szCs w:val="28"/>
        </w:rPr>
        <w:t xml:space="preserve">un saņemtos </w:t>
      </w:r>
      <w:r w:rsidRPr="00173453">
        <w:rPr>
          <w:sz w:val="28"/>
          <w:szCs w:val="28"/>
        </w:rPr>
        <w:lastRenderedPageBreak/>
        <w:t>maksājumus par 12 kalendāra mēnešu periodu pirms šo noteikumu</w:t>
      </w:r>
      <w:r w:rsidR="00FD4145">
        <w:rPr>
          <w:sz w:val="28"/>
          <w:szCs w:val="28"/>
        </w:rPr>
        <w:t xml:space="preserve"> </w:t>
      </w:r>
      <w:hyperlink r:id="rId8" w:anchor="p3" w:history="1">
        <w:r w:rsidR="0074315C" w:rsidRPr="00173453">
          <w:rPr>
            <w:rStyle w:val="Hyperlink"/>
            <w:color w:val="auto"/>
            <w:sz w:val="28"/>
            <w:szCs w:val="28"/>
            <w:u w:val="none"/>
          </w:rPr>
          <w:t>2.1.</w:t>
        </w:r>
        <w:r w:rsidR="00FD4145">
          <w:rPr>
            <w:rStyle w:val="Hyperlink"/>
            <w:color w:val="auto"/>
            <w:sz w:val="28"/>
            <w:szCs w:val="28"/>
            <w:u w:val="none"/>
          </w:rPr>
          <w:t> </w:t>
        </w:r>
        <w:r w:rsidR="0074315C" w:rsidRPr="00173453">
          <w:rPr>
            <w:rStyle w:val="Hyperlink"/>
            <w:color w:val="auto"/>
            <w:sz w:val="28"/>
            <w:szCs w:val="28"/>
            <w:u w:val="none"/>
          </w:rPr>
          <w:t>apakš</w:t>
        </w:r>
      </w:hyperlink>
      <w:r w:rsidRPr="00173453">
        <w:rPr>
          <w:sz w:val="28"/>
          <w:szCs w:val="28"/>
        </w:rPr>
        <w:t>punktā minētā iesnieguma iesniegšanas</w:t>
      </w:r>
      <w:r w:rsidR="0074315C" w:rsidRPr="00173453">
        <w:rPr>
          <w:sz w:val="28"/>
          <w:szCs w:val="28"/>
        </w:rPr>
        <w:t>;</w:t>
      </w:r>
    </w:p>
    <w:p w14:paraId="5416741A" w14:textId="79E7A292" w:rsidR="00854C8A" w:rsidRPr="00173453" w:rsidRDefault="008273CB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6E0409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D41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3728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dokumentus</w:t>
      </w:r>
      <w:r w:rsidR="00D63728" w:rsidRPr="00B379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79E0" w:rsidRPr="00B379E0">
        <w:rPr>
          <w:rFonts w:ascii="Times New Roman" w:eastAsia="Times New Roman" w:hAnsi="Times New Roman" w:cs="Times New Roman"/>
          <w:sz w:val="28"/>
          <w:szCs w:val="28"/>
          <w:lang w:eastAsia="lv-LV"/>
        </w:rPr>
        <w:t>mājokļa pabalsta aprēķināšanai</w:t>
      </w:r>
      <w:r w:rsidR="00CA69B8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45D8F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A69B8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apliecina ar mājokļa lietošanu saistītus izdevumus, </w:t>
      </w:r>
      <w:r w:rsidR="00CA69B8" w:rsidRPr="00173453">
        <w:rPr>
          <w:rFonts w:ascii="Times New Roman" w:hAnsi="Times New Roman" w:cs="Times New Roman"/>
          <w:sz w:val="28"/>
          <w:szCs w:val="28"/>
        </w:rPr>
        <w:t>kā arī uzrāda mājokļa lietošanu apliecinošus dokumentus (</w:t>
      </w:r>
      <w:r w:rsidR="00FD4145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CA69B8" w:rsidRPr="00173453">
        <w:rPr>
          <w:rFonts w:ascii="Times New Roman" w:hAnsi="Times New Roman" w:cs="Times New Roman"/>
          <w:sz w:val="28"/>
          <w:szCs w:val="28"/>
        </w:rPr>
        <w:t>īres līgum</w:t>
      </w:r>
      <w:r w:rsidR="00FD4145">
        <w:rPr>
          <w:rFonts w:ascii="Times New Roman" w:hAnsi="Times New Roman" w:cs="Times New Roman"/>
          <w:sz w:val="28"/>
          <w:szCs w:val="28"/>
        </w:rPr>
        <w:t>u</w:t>
      </w:r>
      <w:r w:rsidR="00CA69B8" w:rsidRPr="00173453">
        <w:rPr>
          <w:rFonts w:ascii="Times New Roman" w:hAnsi="Times New Roman" w:cs="Times New Roman"/>
          <w:sz w:val="28"/>
          <w:szCs w:val="28"/>
        </w:rPr>
        <w:t>), ja šād</w:t>
      </w:r>
      <w:r w:rsidR="00FD4145">
        <w:rPr>
          <w:rFonts w:ascii="Times New Roman" w:hAnsi="Times New Roman" w:cs="Times New Roman"/>
          <w:sz w:val="28"/>
          <w:szCs w:val="28"/>
        </w:rPr>
        <w:t>u</w:t>
      </w:r>
      <w:r w:rsidR="00CA69B8" w:rsidRPr="00173453">
        <w:rPr>
          <w:rFonts w:ascii="Times New Roman" w:hAnsi="Times New Roman" w:cs="Times New Roman"/>
          <w:sz w:val="28"/>
          <w:szCs w:val="28"/>
        </w:rPr>
        <w:t xml:space="preserve"> dokument</w:t>
      </w:r>
      <w:r w:rsidR="00FD4145">
        <w:rPr>
          <w:rFonts w:ascii="Times New Roman" w:hAnsi="Times New Roman" w:cs="Times New Roman"/>
          <w:sz w:val="28"/>
          <w:szCs w:val="28"/>
        </w:rPr>
        <w:t>u</w:t>
      </w:r>
      <w:r w:rsidR="00CA69B8" w:rsidRPr="00173453">
        <w:rPr>
          <w:rFonts w:ascii="Times New Roman" w:hAnsi="Times New Roman" w:cs="Times New Roman"/>
          <w:sz w:val="28"/>
          <w:szCs w:val="28"/>
        </w:rPr>
        <w:t xml:space="preserve"> nav sociālā dienesta rīcībā</w:t>
      </w:r>
      <w:r w:rsidR="00854C8A" w:rsidRPr="0017345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BC09A6" w:rsidRPr="00173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70E2D5" w14:textId="3A27EED0" w:rsidR="00266801" w:rsidRPr="00173453" w:rsidRDefault="00266801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453">
        <w:rPr>
          <w:sz w:val="28"/>
          <w:szCs w:val="28"/>
        </w:rPr>
        <w:t>2.</w:t>
      </w:r>
      <w:r w:rsidR="00BB613A" w:rsidRPr="00173453">
        <w:rPr>
          <w:sz w:val="28"/>
          <w:szCs w:val="28"/>
        </w:rPr>
        <w:t>7</w:t>
      </w:r>
      <w:r w:rsidRPr="00173453">
        <w:rPr>
          <w:sz w:val="28"/>
          <w:szCs w:val="28"/>
        </w:rPr>
        <w:t>.</w:t>
      </w:r>
      <w:r w:rsidR="00FD4145">
        <w:rPr>
          <w:sz w:val="28"/>
          <w:szCs w:val="28"/>
        </w:rPr>
        <w:t> </w:t>
      </w:r>
      <w:r w:rsidRPr="00173453">
        <w:rPr>
          <w:sz w:val="28"/>
          <w:szCs w:val="28"/>
        </w:rPr>
        <w:t xml:space="preserve">citus dokumentus, ja tas ir nepieciešams lēmuma pieņemšanai par sociālās palīdzības </w:t>
      </w:r>
      <w:r w:rsidR="00990F30" w:rsidRPr="00173453">
        <w:rPr>
          <w:sz w:val="28"/>
          <w:szCs w:val="28"/>
        </w:rPr>
        <w:t xml:space="preserve">piešķiršanu </w:t>
      </w:r>
      <w:r w:rsidRPr="00173453">
        <w:rPr>
          <w:sz w:val="28"/>
          <w:szCs w:val="28"/>
        </w:rPr>
        <w:t xml:space="preserve">vai trūcīgas vai maznodrošinātas mājsaimniecības statusa </w:t>
      </w:r>
      <w:r w:rsidR="00990F30" w:rsidRPr="00173453">
        <w:rPr>
          <w:sz w:val="28"/>
          <w:szCs w:val="28"/>
        </w:rPr>
        <w:t xml:space="preserve">noteikšanu. </w:t>
      </w:r>
    </w:p>
    <w:bookmarkEnd w:id="3"/>
    <w:p w14:paraId="11BAF9F8" w14:textId="77777777" w:rsidR="00B620F7" w:rsidRPr="00173453" w:rsidRDefault="00B620F7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A4A643" w14:textId="3CFEBB7E" w:rsidR="00C375EE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  <w:lang w:eastAsia="lv-LV"/>
        </w:rPr>
        <w:t>3.</w:t>
      </w:r>
      <w:r w:rsidR="00FD4145">
        <w:rPr>
          <w:sz w:val="28"/>
          <w:szCs w:val="28"/>
          <w:lang w:eastAsia="lv-LV"/>
        </w:rPr>
        <w:t> </w:t>
      </w:r>
      <w:r w:rsidRPr="00173453">
        <w:rPr>
          <w:sz w:val="28"/>
          <w:szCs w:val="28"/>
          <w:lang w:eastAsia="lv-LV"/>
        </w:rPr>
        <w:t xml:space="preserve">Sociālais dienests sadarbībā ar </w:t>
      </w:r>
      <w:r w:rsidR="007F541A" w:rsidRPr="00173453">
        <w:rPr>
          <w:sz w:val="28"/>
          <w:szCs w:val="28"/>
          <w:lang w:eastAsia="lv-LV"/>
        </w:rPr>
        <w:t xml:space="preserve">iesniedzēju </w:t>
      </w:r>
      <w:r w:rsidRPr="00173453">
        <w:rPr>
          <w:sz w:val="28"/>
          <w:szCs w:val="28"/>
          <w:lang w:eastAsia="lv-LV"/>
        </w:rPr>
        <w:t>pašvaldības informācijas sistēmā elektroniski sagatavo iztikas līdzekļu deklarāciju (2.</w:t>
      </w:r>
      <w:r w:rsidR="00FD4145">
        <w:rPr>
          <w:sz w:val="28"/>
          <w:szCs w:val="28"/>
          <w:lang w:eastAsia="lv-LV"/>
        </w:rPr>
        <w:t> </w:t>
      </w:r>
      <w:r w:rsidRPr="00173453">
        <w:rPr>
          <w:sz w:val="28"/>
          <w:szCs w:val="28"/>
          <w:lang w:eastAsia="lv-LV"/>
        </w:rPr>
        <w:t xml:space="preserve">pielikums) (turpmāk – deklarācija), </w:t>
      </w:r>
      <w:r w:rsidRPr="00173453">
        <w:rPr>
          <w:sz w:val="28"/>
          <w:szCs w:val="28"/>
          <w:shd w:val="clear" w:color="auto" w:fill="FFFFFF"/>
        </w:rPr>
        <w:t>izmantojot valsts un pašvaldības informācijas sistēmās esošos datus un šo noteikumu</w:t>
      </w:r>
      <w:r w:rsidR="00FD4145">
        <w:rPr>
          <w:sz w:val="28"/>
          <w:szCs w:val="28"/>
          <w:shd w:val="clear" w:color="auto" w:fill="FFFFFF"/>
        </w:rPr>
        <w:t xml:space="preserve"> </w:t>
      </w:r>
      <w:r w:rsidRPr="00173453">
        <w:rPr>
          <w:sz w:val="28"/>
          <w:szCs w:val="28"/>
          <w:shd w:val="clear" w:color="auto" w:fill="FFFFFF"/>
        </w:rPr>
        <w:t>2.</w:t>
      </w:r>
      <w:r w:rsidR="00FD4145">
        <w:rPr>
          <w:sz w:val="28"/>
          <w:szCs w:val="28"/>
          <w:shd w:val="clear" w:color="auto" w:fill="FFFFFF"/>
        </w:rPr>
        <w:t> </w:t>
      </w:r>
      <w:r w:rsidRPr="00173453">
        <w:rPr>
          <w:sz w:val="28"/>
          <w:szCs w:val="28"/>
          <w:shd w:val="clear" w:color="auto" w:fill="FFFFFF"/>
        </w:rPr>
        <w:t>punktā minēt</w:t>
      </w:r>
      <w:r w:rsidR="008E2DD2" w:rsidRPr="00173453">
        <w:rPr>
          <w:sz w:val="28"/>
          <w:szCs w:val="28"/>
          <w:shd w:val="clear" w:color="auto" w:fill="FFFFFF"/>
        </w:rPr>
        <w:t>ajos</w:t>
      </w:r>
      <w:r w:rsidRPr="00173453">
        <w:rPr>
          <w:sz w:val="28"/>
          <w:szCs w:val="28"/>
          <w:shd w:val="clear" w:color="auto" w:fill="FFFFFF"/>
        </w:rPr>
        <w:t xml:space="preserve"> dokument</w:t>
      </w:r>
      <w:r w:rsidR="008E2DD2" w:rsidRPr="00173453">
        <w:rPr>
          <w:sz w:val="28"/>
          <w:szCs w:val="28"/>
          <w:shd w:val="clear" w:color="auto" w:fill="FFFFFF"/>
        </w:rPr>
        <w:t>os iekļautās ziņas</w:t>
      </w:r>
      <w:r w:rsidRPr="00173453">
        <w:rPr>
          <w:sz w:val="28"/>
          <w:szCs w:val="28"/>
          <w:shd w:val="clear" w:color="auto" w:fill="FFFFFF"/>
        </w:rPr>
        <w:t>. Iesniedzējs paraksta pašvaldības informācijas sistēmā sagatavotās deklarācijas izdruku, apliecinot deklarācijā sniegtās informācijas patiesumu</w:t>
      </w:r>
      <w:r w:rsidR="00D80F6E" w:rsidRPr="00173453">
        <w:rPr>
          <w:sz w:val="28"/>
          <w:szCs w:val="28"/>
          <w:shd w:val="clear" w:color="auto" w:fill="FFFFFF"/>
        </w:rPr>
        <w:t xml:space="preserve">, </w:t>
      </w:r>
      <w:r w:rsidR="00C375EE" w:rsidRPr="00173453">
        <w:rPr>
          <w:sz w:val="28"/>
          <w:szCs w:val="28"/>
          <w:shd w:val="clear" w:color="auto" w:fill="FFFFFF"/>
        </w:rPr>
        <w:t>izņemot</w:t>
      </w:r>
      <w:r w:rsidR="000F7361">
        <w:rPr>
          <w:sz w:val="28"/>
          <w:szCs w:val="28"/>
          <w:shd w:val="clear" w:color="auto" w:fill="FFFFFF"/>
        </w:rPr>
        <w:t xml:space="preserve"> gadījumu</w:t>
      </w:r>
      <w:r w:rsidR="00C375EE" w:rsidRPr="00173453">
        <w:rPr>
          <w:sz w:val="28"/>
          <w:szCs w:val="28"/>
          <w:shd w:val="clear" w:color="auto" w:fill="FFFFFF"/>
        </w:rPr>
        <w:t xml:space="preserve">, ja deklarācija iesniegta, izmantojot </w:t>
      </w:r>
      <w:r w:rsidR="00D63728">
        <w:rPr>
          <w:sz w:val="28"/>
          <w:szCs w:val="28"/>
          <w:shd w:val="clear" w:color="auto" w:fill="FFFFFF"/>
        </w:rPr>
        <w:t>v</w:t>
      </w:r>
      <w:r w:rsidR="00C375EE" w:rsidRPr="00173453">
        <w:rPr>
          <w:sz w:val="28"/>
          <w:szCs w:val="28"/>
          <w:shd w:val="clear" w:color="auto" w:fill="FFFFFF"/>
        </w:rPr>
        <w:t>ienoto valsts un pašvaldību pakalpojumu portālu (www.latvija.lv).</w:t>
      </w:r>
    </w:p>
    <w:p w14:paraId="4234AF62" w14:textId="38AD580F" w:rsidR="00EF060A" w:rsidRPr="00173453" w:rsidRDefault="00EF060A" w:rsidP="00173453">
      <w:pPr>
        <w:pStyle w:val="ListParagraph"/>
        <w:ind w:left="0" w:firstLine="709"/>
        <w:contextualSpacing/>
        <w:rPr>
          <w:sz w:val="28"/>
          <w:szCs w:val="28"/>
          <w:shd w:val="clear" w:color="auto" w:fill="FFFFFF"/>
        </w:rPr>
      </w:pPr>
    </w:p>
    <w:p w14:paraId="348C2DDD" w14:textId="3109B088" w:rsidR="00C375EE" w:rsidRPr="00173453" w:rsidRDefault="00C375EE" w:rsidP="00173453">
      <w:pPr>
        <w:pStyle w:val="ListParagraph"/>
        <w:ind w:left="0" w:firstLine="709"/>
        <w:contextualSpacing/>
        <w:rPr>
          <w:sz w:val="28"/>
          <w:szCs w:val="28"/>
        </w:rPr>
      </w:pPr>
      <w:r w:rsidRPr="00173453">
        <w:rPr>
          <w:sz w:val="28"/>
          <w:szCs w:val="28"/>
          <w:shd w:val="clear" w:color="auto" w:fill="FFFFFF"/>
        </w:rPr>
        <w:t>4.</w:t>
      </w:r>
      <w:r w:rsidR="000F7361">
        <w:rPr>
          <w:sz w:val="28"/>
          <w:szCs w:val="28"/>
          <w:shd w:val="clear" w:color="auto" w:fill="FFFFFF"/>
        </w:rPr>
        <w:t> </w:t>
      </w:r>
      <w:r w:rsidRPr="00173453">
        <w:rPr>
          <w:sz w:val="28"/>
          <w:szCs w:val="28"/>
          <w:shd w:val="clear" w:color="auto" w:fill="FFFFFF"/>
        </w:rPr>
        <w:t>Sociālais dienests</w:t>
      </w:r>
      <w:r w:rsidR="000F7361">
        <w:rPr>
          <w:sz w:val="28"/>
          <w:szCs w:val="28"/>
          <w:shd w:val="clear" w:color="auto" w:fill="FFFFFF"/>
        </w:rPr>
        <w:t>, ja</w:t>
      </w:r>
      <w:r w:rsidRPr="00173453">
        <w:rPr>
          <w:sz w:val="28"/>
          <w:szCs w:val="28"/>
        </w:rPr>
        <w:t xml:space="preserve"> nepieciešams</w:t>
      </w:r>
      <w:r w:rsidR="000F7361">
        <w:rPr>
          <w:sz w:val="28"/>
          <w:szCs w:val="28"/>
        </w:rPr>
        <w:t>,</w:t>
      </w:r>
      <w:r w:rsidRPr="00173453">
        <w:rPr>
          <w:sz w:val="28"/>
          <w:szCs w:val="28"/>
        </w:rPr>
        <w:t xml:space="preserve"> apseko iesni</w:t>
      </w:r>
      <w:r w:rsidR="000F7361">
        <w:rPr>
          <w:sz w:val="28"/>
          <w:szCs w:val="28"/>
        </w:rPr>
        <w:t>edzēja norādīto faktisko dzīves</w:t>
      </w:r>
      <w:r w:rsidRPr="00173453">
        <w:rPr>
          <w:sz w:val="28"/>
          <w:szCs w:val="28"/>
        </w:rPr>
        <w:t xml:space="preserve">vietu vai deklarēto dzīvesvietu un izvērtē iespēju sniegt atbilstošu atbalstu. </w:t>
      </w:r>
    </w:p>
    <w:p w14:paraId="2353D2D0" w14:textId="77777777" w:rsidR="008273CB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61CB3014" w14:textId="1238D445" w:rsidR="008273CB" w:rsidRPr="00173453" w:rsidRDefault="00253795" w:rsidP="00173453">
      <w:pPr>
        <w:pStyle w:val="ListParagraph"/>
        <w:ind w:left="0" w:firstLine="709"/>
        <w:contextualSpacing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  <w:lang w:eastAsia="lv-LV"/>
        </w:rPr>
        <w:t>5</w:t>
      </w:r>
      <w:r w:rsidR="008273CB" w:rsidRPr="00173453">
        <w:rPr>
          <w:sz w:val="28"/>
          <w:szCs w:val="28"/>
          <w:lang w:eastAsia="lv-LV"/>
        </w:rPr>
        <w:t>.</w:t>
      </w:r>
      <w:r w:rsidR="000F7361">
        <w:rPr>
          <w:sz w:val="28"/>
          <w:szCs w:val="28"/>
          <w:lang w:eastAsia="lv-LV"/>
        </w:rPr>
        <w:t> </w:t>
      </w:r>
      <w:r w:rsidR="008273CB" w:rsidRPr="00173453">
        <w:rPr>
          <w:sz w:val="28"/>
          <w:szCs w:val="28"/>
          <w:shd w:val="clear" w:color="auto" w:fill="FFFFFF"/>
        </w:rPr>
        <w:t xml:space="preserve">Aprēķinot vidējos ienākumus, sociālais dienests ienākumu apmēru samazina par </w:t>
      </w:r>
      <w:r w:rsidR="00A5149A" w:rsidRPr="00173453">
        <w:rPr>
          <w:bCs/>
          <w:sz w:val="28"/>
          <w:szCs w:val="28"/>
        </w:rPr>
        <w:t xml:space="preserve">kredīta pamatsummu un tā procentu </w:t>
      </w:r>
      <w:r w:rsidR="00C14713">
        <w:rPr>
          <w:bCs/>
          <w:sz w:val="28"/>
          <w:szCs w:val="28"/>
        </w:rPr>
        <w:t>summ</w:t>
      </w:r>
      <w:r w:rsidR="00A5149A" w:rsidRPr="00173453">
        <w:rPr>
          <w:bCs/>
          <w:sz w:val="28"/>
          <w:szCs w:val="28"/>
        </w:rPr>
        <w:t>u par vienīgā mājokļa iegādi</w:t>
      </w:r>
      <w:r w:rsidR="00A5149A" w:rsidRPr="00173453">
        <w:rPr>
          <w:sz w:val="28"/>
          <w:szCs w:val="28"/>
          <w:shd w:val="clear" w:color="auto" w:fill="FFFFFF"/>
        </w:rPr>
        <w:t xml:space="preserve">, kā arī par </w:t>
      </w:r>
      <w:r w:rsidR="008273CB" w:rsidRPr="00173453">
        <w:rPr>
          <w:sz w:val="28"/>
          <w:szCs w:val="28"/>
          <w:shd w:val="clear" w:color="auto" w:fill="FFFFFF"/>
        </w:rPr>
        <w:t>to summu, k</w:t>
      </w:r>
      <w:r w:rsidR="000F7361">
        <w:rPr>
          <w:sz w:val="28"/>
          <w:szCs w:val="28"/>
          <w:shd w:val="clear" w:color="auto" w:fill="FFFFFF"/>
        </w:rPr>
        <w:t>o</w:t>
      </w:r>
      <w:r w:rsidR="008273CB" w:rsidRPr="00173453">
        <w:rPr>
          <w:sz w:val="28"/>
          <w:szCs w:val="28"/>
          <w:shd w:val="clear" w:color="auto" w:fill="FFFFFF"/>
        </w:rPr>
        <w:t xml:space="preserve"> persona maksā </w:t>
      </w:r>
      <w:r w:rsidR="008273CB" w:rsidRPr="00C14713">
        <w:rPr>
          <w:sz w:val="28"/>
          <w:szCs w:val="28"/>
          <w:shd w:val="clear" w:color="auto" w:fill="FFFFFF"/>
        </w:rPr>
        <w:t>kā</w:t>
      </w:r>
      <w:r w:rsidR="008273CB" w:rsidRPr="00173453">
        <w:rPr>
          <w:sz w:val="28"/>
          <w:szCs w:val="28"/>
          <w:shd w:val="clear" w:color="auto" w:fill="FFFFFF"/>
        </w:rPr>
        <w:t xml:space="preserve"> uzturlīdzekļus bērnam, bet nepārsniedzot valstī noteikto minimālo uzturlīdzekļu apmēru katram bērnam, izņemot gadījumu, </w:t>
      </w:r>
      <w:r w:rsidR="000F7361">
        <w:rPr>
          <w:sz w:val="28"/>
          <w:szCs w:val="28"/>
          <w:shd w:val="clear" w:color="auto" w:fill="FFFFFF"/>
        </w:rPr>
        <w:t>ja</w:t>
      </w:r>
      <w:r w:rsidR="008273CB" w:rsidRPr="00173453">
        <w:rPr>
          <w:sz w:val="28"/>
          <w:szCs w:val="28"/>
          <w:shd w:val="clear" w:color="auto" w:fill="FFFFFF"/>
        </w:rPr>
        <w:t xml:space="preserve"> uzturlīdzekļi tiek maksāti</w:t>
      </w:r>
      <w:r w:rsidR="000F7361">
        <w:rPr>
          <w:sz w:val="28"/>
          <w:szCs w:val="28"/>
          <w:shd w:val="clear" w:color="auto" w:fill="FFFFFF"/>
        </w:rPr>
        <w:t>,</w:t>
      </w:r>
      <w:r w:rsidR="008273CB" w:rsidRPr="00173453">
        <w:rPr>
          <w:sz w:val="28"/>
          <w:szCs w:val="28"/>
          <w:shd w:val="clear" w:color="auto" w:fill="FFFFFF"/>
        </w:rPr>
        <w:t xml:space="preserve"> </w:t>
      </w:r>
      <w:r w:rsidR="000F7361">
        <w:rPr>
          <w:sz w:val="28"/>
          <w:szCs w:val="28"/>
          <w:shd w:val="clear" w:color="auto" w:fill="FFFFFF"/>
        </w:rPr>
        <w:t>pamatojoties uz</w:t>
      </w:r>
      <w:r w:rsidR="008273CB" w:rsidRPr="00173453">
        <w:rPr>
          <w:sz w:val="28"/>
          <w:szCs w:val="28"/>
          <w:shd w:val="clear" w:color="auto" w:fill="FFFFFF"/>
        </w:rPr>
        <w:t xml:space="preserve"> </w:t>
      </w:r>
      <w:r w:rsidR="00BC09A6" w:rsidRPr="00173453">
        <w:rPr>
          <w:bCs/>
          <w:sz w:val="28"/>
          <w:szCs w:val="28"/>
        </w:rPr>
        <w:t>tiesas nolēmum</w:t>
      </w:r>
      <w:r w:rsidR="00893CCF">
        <w:rPr>
          <w:bCs/>
          <w:sz w:val="28"/>
          <w:szCs w:val="28"/>
        </w:rPr>
        <w:t>u</w:t>
      </w:r>
      <w:r w:rsidR="003A3191" w:rsidRPr="00173453">
        <w:rPr>
          <w:bCs/>
          <w:sz w:val="28"/>
          <w:szCs w:val="28"/>
        </w:rPr>
        <w:t>.</w:t>
      </w:r>
    </w:p>
    <w:p w14:paraId="41593427" w14:textId="77777777" w:rsidR="004B04DB" w:rsidRPr="00173453" w:rsidRDefault="004B04DB" w:rsidP="00173453">
      <w:pPr>
        <w:pStyle w:val="ListParagraph"/>
        <w:ind w:left="0" w:firstLine="709"/>
        <w:contextualSpacing/>
        <w:rPr>
          <w:sz w:val="28"/>
          <w:szCs w:val="28"/>
          <w:shd w:val="clear" w:color="auto" w:fill="FFFFFF"/>
        </w:rPr>
      </w:pPr>
    </w:p>
    <w:p w14:paraId="3E505996" w14:textId="2E4AE300" w:rsidR="0021498D" w:rsidRPr="00173453" w:rsidRDefault="00253795" w:rsidP="00173453">
      <w:pPr>
        <w:pStyle w:val="ListParagraph"/>
        <w:ind w:left="0" w:firstLine="709"/>
        <w:contextualSpacing/>
        <w:rPr>
          <w:sz w:val="28"/>
          <w:szCs w:val="28"/>
        </w:rPr>
      </w:pPr>
      <w:r w:rsidRPr="00173453">
        <w:rPr>
          <w:sz w:val="28"/>
          <w:szCs w:val="28"/>
        </w:rPr>
        <w:t>6</w:t>
      </w:r>
      <w:r w:rsidR="000871E2" w:rsidRPr="00173453">
        <w:rPr>
          <w:sz w:val="28"/>
          <w:szCs w:val="28"/>
        </w:rPr>
        <w:t>.</w:t>
      </w:r>
      <w:bookmarkStart w:id="4" w:name="p13.1"/>
      <w:bookmarkStart w:id="5" w:name="p-627742"/>
      <w:bookmarkEnd w:id="4"/>
      <w:bookmarkEnd w:id="5"/>
      <w:r w:rsidR="000F7361">
        <w:rPr>
          <w:sz w:val="28"/>
          <w:szCs w:val="28"/>
        </w:rPr>
        <w:t> </w:t>
      </w:r>
      <w:r w:rsidR="0021498D" w:rsidRPr="00173453">
        <w:rPr>
          <w:sz w:val="28"/>
          <w:szCs w:val="28"/>
        </w:rPr>
        <w:t xml:space="preserve">Vidējo ienākumu apmēru mēnesī no šo noteikumu </w:t>
      </w:r>
      <w:r w:rsidR="004B04DB" w:rsidRPr="00173453">
        <w:rPr>
          <w:sz w:val="28"/>
          <w:szCs w:val="28"/>
        </w:rPr>
        <w:t>2.5.</w:t>
      </w:r>
      <w:r w:rsidR="000F7361">
        <w:rPr>
          <w:sz w:val="28"/>
          <w:szCs w:val="28"/>
        </w:rPr>
        <w:t> </w:t>
      </w:r>
      <w:r w:rsidR="0021498D" w:rsidRPr="00173453">
        <w:rPr>
          <w:sz w:val="28"/>
          <w:szCs w:val="28"/>
        </w:rPr>
        <w:t>apakšpunktā minētajiem ienākumiem (tai skaitā no ienākumiem no īpašuma atsavināšanas)</w:t>
      </w:r>
      <w:r w:rsidR="0021498D" w:rsidRPr="00173453">
        <w:rPr>
          <w:rFonts w:ascii="Arial" w:hAnsi="Arial" w:cs="Arial"/>
          <w:sz w:val="20"/>
        </w:rPr>
        <w:t xml:space="preserve"> </w:t>
      </w:r>
      <w:r w:rsidR="0021498D" w:rsidRPr="00173453">
        <w:rPr>
          <w:sz w:val="28"/>
          <w:szCs w:val="28"/>
        </w:rPr>
        <w:t>aprēķina, dalot ienākumu summu ar kalendāra mēnešu skaitu no ienākuma saņemšanas vai darījuma veikšanas dienas līdz šo noteikumu</w:t>
      </w:r>
      <w:r w:rsidR="000F7361">
        <w:rPr>
          <w:sz w:val="28"/>
          <w:szCs w:val="28"/>
        </w:rPr>
        <w:t xml:space="preserve"> </w:t>
      </w:r>
      <w:r w:rsidR="004B04DB" w:rsidRPr="00173453">
        <w:rPr>
          <w:sz w:val="28"/>
          <w:szCs w:val="28"/>
        </w:rPr>
        <w:t>2.1.</w:t>
      </w:r>
      <w:r w:rsidR="000F7361">
        <w:rPr>
          <w:sz w:val="28"/>
          <w:szCs w:val="28"/>
        </w:rPr>
        <w:t> </w:t>
      </w:r>
      <w:r w:rsidR="004B04DB" w:rsidRPr="00173453">
        <w:rPr>
          <w:sz w:val="28"/>
          <w:szCs w:val="28"/>
        </w:rPr>
        <w:t>apakš</w:t>
      </w:r>
      <w:r w:rsidR="0021498D" w:rsidRPr="00173453">
        <w:rPr>
          <w:sz w:val="28"/>
          <w:szCs w:val="28"/>
        </w:rPr>
        <w:t xml:space="preserve">punktā minētā iesnieguma iesniegšanas dienai, izņemot summu, kas izlietota </w:t>
      </w:r>
      <w:r w:rsidR="00671F37" w:rsidRPr="00173453">
        <w:rPr>
          <w:sz w:val="28"/>
          <w:szCs w:val="28"/>
        </w:rPr>
        <w:t xml:space="preserve">mājsaimniecības </w:t>
      </w:r>
      <w:r w:rsidR="0021498D" w:rsidRPr="00173453">
        <w:rPr>
          <w:sz w:val="28"/>
          <w:szCs w:val="28"/>
        </w:rPr>
        <w:t>vienīgā mājokļa iegādei.</w:t>
      </w:r>
    </w:p>
    <w:p w14:paraId="2CC8C6E0" w14:textId="77777777" w:rsidR="004B04DB" w:rsidRPr="00173453" w:rsidRDefault="004B04DB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69F50972" w14:textId="69096E88" w:rsidR="008273CB" w:rsidRPr="00173453" w:rsidRDefault="00253795" w:rsidP="00173453">
      <w:pPr>
        <w:pStyle w:val="ListParagraph"/>
        <w:ind w:left="0" w:firstLine="709"/>
        <w:contextualSpacing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  <w:shd w:val="clear" w:color="auto" w:fill="FFFFFF"/>
        </w:rPr>
        <w:t>7</w:t>
      </w:r>
      <w:r w:rsidR="008273CB" w:rsidRPr="00173453">
        <w:rPr>
          <w:sz w:val="28"/>
          <w:szCs w:val="28"/>
          <w:shd w:val="clear" w:color="auto" w:fill="FFFFFF"/>
        </w:rPr>
        <w:t>.</w:t>
      </w:r>
      <w:r w:rsidR="000F7361">
        <w:rPr>
          <w:sz w:val="28"/>
          <w:szCs w:val="28"/>
          <w:shd w:val="clear" w:color="auto" w:fill="FFFFFF"/>
        </w:rPr>
        <w:t> </w:t>
      </w:r>
      <w:r w:rsidR="008273CB" w:rsidRPr="00173453">
        <w:rPr>
          <w:sz w:val="28"/>
          <w:szCs w:val="28"/>
          <w:shd w:val="clear" w:color="auto" w:fill="FFFFFF"/>
        </w:rPr>
        <w:t xml:space="preserve">Ja </w:t>
      </w:r>
      <w:r w:rsidR="0003305C" w:rsidRPr="00173453">
        <w:rPr>
          <w:sz w:val="28"/>
          <w:szCs w:val="28"/>
          <w:shd w:val="clear" w:color="auto" w:fill="FFFFFF"/>
        </w:rPr>
        <w:t xml:space="preserve">iesnieguma </w:t>
      </w:r>
      <w:r w:rsidR="008273CB" w:rsidRPr="00173453">
        <w:rPr>
          <w:sz w:val="28"/>
          <w:szCs w:val="28"/>
          <w:shd w:val="clear" w:color="auto" w:fill="FFFFFF"/>
        </w:rPr>
        <w:t>iesniegšanas laikā kādam mājsaimniecības loceklim nav ienākumu, bet iepriekšējo triju kalendāra mēnešu laikā šīs personas vidējie ienākumi bija vienādi ar attiecīgā gada 1.</w:t>
      </w:r>
      <w:r w:rsidR="000F7361">
        <w:rPr>
          <w:sz w:val="28"/>
          <w:szCs w:val="28"/>
          <w:shd w:val="clear" w:color="auto" w:fill="FFFFFF"/>
        </w:rPr>
        <w:t> </w:t>
      </w:r>
      <w:r w:rsidR="008273CB" w:rsidRPr="00173453">
        <w:rPr>
          <w:sz w:val="28"/>
          <w:szCs w:val="28"/>
          <w:shd w:val="clear" w:color="auto" w:fill="FFFFFF"/>
        </w:rPr>
        <w:t>janvārī valstī spēkā esošās minimālās mēneša darba algas apmēru</w:t>
      </w:r>
      <w:r w:rsidR="000F7361" w:rsidRPr="000F7361">
        <w:rPr>
          <w:sz w:val="28"/>
          <w:szCs w:val="28"/>
          <w:shd w:val="clear" w:color="auto" w:fill="FFFFFF"/>
        </w:rPr>
        <w:t xml:space="preserve"> </w:t>
      </w:r>
      <w:r w:rsidR="000F7361" w:rsidRPr="00173453">
        <w:rPr>
          <w:sz w:val="28"/>
          <w:szCs w:val="28"/>
          <w:shd w:val="clear" w:color="auto" w:fill="FFFFFF"/>
        </w:rPr>
        <w:t>vai mazāki par</w:t>
      </w:r>
      <w:r w:rsidR="000F7361">
        <w:rPr>
          <w:sz w:val="28"/>
          <w:szCs w:val="28"/>
          <w:shd w:val="clear" w:color="auto" w:fill="FFFFFF"/>
        </w:rPr>
        <w:t xml:space="preserve"> to</w:t>
      </w:r>
      <w:r w:rsidR="008273CB" w:rsidRPr="00173453">
        <w:rPr>
          <w:sz w:val="28"/>
          <w:szCs w:val="28"/>
          <w:shd w:val="clear" w:color="auto" w:fill="FFFFFF"/>
        </w:rPr>
        <w:t>, novērtējot mājsaimniecības materiālo stāvokli, šīs personas ienākumus neņem vērā.</w:t>
      </w:r>
    </w:p>
    <w:p w14:paraId="78784BDA" w14:textId="77777777" w:rsidR="008273CB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021C8F6D" w14:textId="726EE307" w:rsidR="008273CB" w:rsidRPr="00173453" w:rsidRDefault="00253795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453">
        <w:rPr>
          <w:sz w:val="28"/>
          <w:szCs w:val="28"/>
        </w:rPr>
        <w:t>8</w:t>
      </w:r>
      <w:r w:rsidR="00EA7119" w:rsidRPr="00173453">
        <w:rPr>
          <w:sz w:val="28"/>
          <w:szCs w:val="28"/>
        </w:rPr>
        <w:t>.</w:t>
      </w:r>
      <w:r w:rsidR="000F7361">
        <w:rPr>
          <w:sz w:val="28"/>
          <w:szCs w:val="28"/>
        </w:rPr>
        <w:t> </w:t>
      </w:r>
      <w:r w:rsidR="003B2C39" w:rsidRPr="00173453">
        <w:rPr>
          <w:sz w:val="28"/>
          <w:szCs w:val="28"/>
        </w:rPr>
        <w:t>M</w:t>
      </w:r>
      <w:r w:rsidR="008273CB" w:rsidRPr="00173453">
        <w:rPr>
          <w:sz w:val="28"/>
          <w:szCs w:val="28"/>
        </w:rPr>
        <w:t xml:space="preserve">ājsaimniecība </w:t>
      </w:r>
      <w:r w:rsidR="002D059E" w:rsidRPr="00173453">
        <w:rPr>
          <w:sz w:val="28"/>
          <w:szCs w:val="28"/>
        </w:rPr>
        <w:t>vai mājsaimniecīb</w:t>
      </w:r>
      <w:r w:rsidR="000F7361">
        <w:rPr>
          <w:sz w:val="28"/>
          <w:szCs w:val="28"/>
        </w:rPr>
        <w:t>as</w:t>
      </w:r>
      <w:r w:rsidR="002D059E" w:rsidRPr="00173453">
        <w:rPr>
          <w:sz w:val="28"/>
          <w:szCs w:val="28"/>
        </w:rPr>
        <w:t xml:space="preserve"> </w:t>
      </w:r>
      <w:r w:rsidR="000F7361" w:rsidRPr="00173453">
        <w:rPr>
          <w:sz w:val="28"/>
          <w:szCs w:val="28"/>
        </w:rPr>
        <w:t xml:space="preserve">persona </w:t>
      </w:r>
      <w:r w:rsidR="008273CB" w:rsidRPr="00173453">
        <w:rPr>
          <w:sz w:val="28"/>
          <w:szCs w:val="28"/>
        </w:rPr>
        <w:t xml:space="preserve">nekvalificējas sociālās palīdzības un </w:t>
      </w:r>
      <w:r w:rsidR="002D059E" w:rsidRPr="00173453">
        <w:rPr>
          <w:sz w:val="28"/>
          <w:szCs w:val="28"/>
        </w:rPr>
        <w:t>trūcīgas vai maznodrošinātas mājsaimniecības statusa saņemšanai</w:t>
      </w:r>
      <w:r w:rsidR="008273CB" w:rsidRPr="00173453">
        <w:rPr>
          <w:sz w:val="28"/>
          <w:szCs w:val="28"/>
        </w:rPr>
        <w:t xml:space="preserve">, </w:t>
      </w:r>
      <w:r w:rsidR="008273CB" w:rsidRPr="00173453">
        <w:rPr>
          <w:sz w:val="28"/>
          <w:szCs w:val="28"/>
        </w:rPr>
        <w:lastRenderedPageBreak/>
        <w:t xml:space="preserve">ja </w:t>
      </w:r>
      <w:r w:rsidR="000B5A15" w:rsidRPr="00173453">
        <w:rPr>
          <w:sz w:val="28"/>
          <w:szCs w:val="28"/>
        </w:rPr>
        <w:t xml:space="preserve">mājsaimniecības </w:t>
      </w:r>
      <w:r w:rsidR="008273CB" w:rsidRPr="00173453">
        <w:rPr>
          <w:sz w:val="28"/>
          <w:szCs w:val="28"/>
        </w:rPr>
        <w:t xml:space="preserve">ienākumi un materiālie resursi neatbilst normatīvajos aktos minētajam ienākumu </w:t>
      </w:r>
      <w:r w:rsidR="000B5A15" w:rsidRPr="00173453">
        <w:rPr>
          <w:sz w:val="28"/>
          <w:szCs w:val="28"/>
        </w:rPr>
        <w:t xml:space="preserve">slieksnim </w:t>
      </w:r>
      <w:r w:rsidR="008273CB" w:rsidRPr="00173453">
        <w:rPr>
          <w:sz w:val="28"/>
          <w:szCs w:val="28"/>
        </w:rPr>
        <w:t>un materiālā stāvokļa līmenim</w:t>
      </w:r>
      <w:r w:rsidR="00FD69B7" w:rsidRPr="00173453">
        <w:rPr>
          <w:sz w:val="28"/>
          <w:szCs w:val="28"/>
        </w:rPr>
        <w:t>.</w:t>
      </w:r>
    </w:p>
    <w:p w14:paraId="31ADEE3C" w14:textId="77777777" w:rsidR="008273CB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78993774" w14:textId="2CFEA24F" w:rsidR="008273CB" w:rsidRPr="00173453" w:rsidRDefault="00253795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453">
        <w:rPr>
          <w:sz w:val="28"/>
          <w:szCs w:val="28"/>
        </w:rPr>
        <w:t>9</w:t>
      </w:r>
      <w:r w:rsidR="008273CB" w:rsidRPr="00173453">
        <w:rPr>
          <w:sz w:val="28"/>
          <w:szCs w:val="28"/>
        </w:rPr>
        <w:t>.</w:t>
      </w:r>
      <w:r w:rsidR="000F7361">
        <w:rPr>
          <w:sz w:val="28"/>
          <w:szCs w:val="28"/>
        </w:rPr>
        <w:t> </w:t>
      </w:r>
      <w:r w:rsidR="008273CB" w:rsidRPr="00173453">
        <w:rPr>
          <w:sz w:val="28"/>
          <w:szCs w:val="28"/>
        </w:rPr>
        <w:t>Garantētā minimālā ienākuma pabalsta apmēru aprēķina kā starpību starp garantētā minimālā ienākum</w:t>
      </w:r>
      <w:r w:rsidR="00C14713">
        <w:rPr>
          <w:sz w:val="28"/>
          <w:szCs w:val="28"/>
        </w:rPr>
        <w:t>a</w:t>
      </w:r>
      <w:r w:rsidR="008273CB" w:rsidRPr="00173453">
        <w:rPr>
          <w:sz w:val="28"/>
          <w:szCs w:val="28"/>
        </w:rPr>
        <w:t xml:space="preserve"> </w:t>
      </w:r>
      <w:r w:rsidR="008273CB" w:rsidRPr="00173453">
        <w:rPr>
          <w:sz w:val="28"/>
          <w:szCs w:val="28"/>
          <w:shd w:val="clear" w:color="auto" w:fill="FFFFFF"/>
        </w:rPr>
        <w:t>sliekšņu</w:t>
      </w:r>
      <w:r w:rsidR="008273CB" w:rsidRPr="00173453">
        <w:rPr>
          <w:sz w:val="28"/>
          <w:szCs w:val="28"/>
        </w:rPr>
        <w:t xml:space="preserve"> summu mājsaimniecībai un mājsaimniecības kopējiem ienākumiem, izmantojot šādu formulu: </w:t>
      </w:r>
    </w:p>
    <w:p w14:paraId="18CD6A07" w14:textId="77777777" w:rsidR="000F7361" w:rsidRDefault="000F7361" w:rsidP="000F7361">
      <w:pPr>
        <w:pStyle w:val="tv2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EB6695E" w14:textId="00B41089" w:rsidR="008273CB" w:rsidRPr="00173453" w:rsidRDefault="008273CB" w:rsidP="000F7361">
      <w:pPr>
        <w:pStyle w:val="tv2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73453">
        <w:rPr>
          <w:sz w:val="28"/>
          <w:szCs w:val="28"/>
        </w:rPr>
        <w:t>P</w:t>
      </w:r>
      <w:r w:rsidRPr="00173453">
        <w:rPr>
          <w:sz w:val="28"/>
          <w:szCs w:val="28"/>
          <w:vertAlign w:val="subscript"/>
        </w:rPr>
        <w:t>gmi</w:t>
      </w:r>
      <w:proofErr w:type="spellEnd"/>
      <w:r w:rsidRPr="00173453">
        <w:rPr>
          <w:sz w:val="28"/>
          <w:szCs w:val="28"/>
        </w:rPr>
        <w:t xml:space="preserve"> = (GMI</w:t>
      </w:r>
      <w:r w:rsidRPr="00173453">
        <w:rPr>
          <w:sz w:val="28"/>
          <w:szCs w:val="28"/>
          <w:vertAlign w:val="superscript"/>
        </w:rPr>
        <w:t xml:space="preserve">1 </w:t>
      </w:r>
      <w:r w:rsidRPr="00173453">
        <w:rPr>
          <w:sz w:val="28"/>
          <w:szCs w:val="28"/>
        </w:rPr>
        <w:t>+ GMI</w:t>
      </w:r>
      <w:r w:rsidRPr="00173453">
        <w:rPr>
          <w:sz w:val="28"/>
          <w:szCs w:val="28"/>
          <w:vertAlign w:val="superscript"/>
        </w:rPr>
        <w:t xml:space="preserve">2 </w:t>
      </w:r>
      <w:r w:rsidRPr="00173453">
        <w:rPr>
          <w:sz w:val="28"/>
          <w:szCs w:val="28"/>
        </w:rPr>
        <w:t xml:space="preserve"> x N) – I, kur</w:t>
      </w:r>
    </w:p>
    <w:p w14:paraId="46F51B82" w14:textId="77777777" w:rsidR="008273CB" w:rsidRPr="00173453" w:rsidRDefault="008273CB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2D1455" w14:textId="77777777" w:rsidR="008273CB" w:rsidRPr="00173453" w:rsidRDefault="008273CB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73453">
        <w:rPr>
          <w:sz w:val="28"/>
          <w:szCs w:val="28"/>
        </w:rPr>
        <w:t>P</w:t>
      </w:r>
      <w:r w:rsidRPr="00173453">
        <w:rPr>
          <w:sz w:val="28"/>
          <w:szCs w:val="28"/>
          <w:vertAlign w:val="subscript"/>
        </w:rPr>
        <w:t>gmi</w:t>
      </w:r>
      <w:proofErr w:type="spellEnd"/>
      <w:r w:rsidRPr="00173453">
        <w:rPr>
          <w:sz w:val="28"/>
          <w:szCs w:val="28"/>
        </w:rPr>
        <w:t xml:space="preserve"> – pabalsta apmērs;</w:t>
      </w:r>
    </w:p>
    <w:p w14:paraId="1071CD02" w14:textId="7B68B8CA" w:rsidR="008273CB" w:rsidRPr="00173453" w:rsidRDefault="000F7361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GMI</w:t>
      </w:r>
      <w:r w:rsidR="008273CB" w:rsidRPr="00173453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–</w:t>
      </w:r>
      <w:r w:rsidR="008273CB" w:rsidRPr="00173453">
        <w:rPr>
          <w:sz w:val="28"/>
          <w:szCs w:val="28"/>
        </w:rPr>
        <w:t xml:space="preserve"> </w:t>
      </w:r>
      <w:r w:rsidR="008273CB" w:rsidRPr="00173453">
        <w:rPr>
          <w:sz w:val="28"/>
          <w:szCs w:val="28"/>
          <w:shd w:val="clear" w:color="auto" w:fill="FFFFFF"/>
        </w:rPr>
        <w:t>garantētā minimālā ienākum</w:t>
      </w:r>
      <w:r>
        <w:rPr>
          <w:sz w:val="28"/>
          <w:szCs w:val="28"/>
          <w:shd w:val="clear" w:color="auto" w:fill="FFFFFF"/>
        </w:rPr>
        <w:t>a</w:t>
      </w:r>
      <w:r w:rsidR="008273CB" w:rsidRPr="00173453">
        <w:rPr>
          <w:sz w:val="28"/>
          <w:szCs w:val="28"/>
          <w:shd w:val="clear" w:color="auto" w:fill="FFFFFF"/>
        </w:rPr>
        <w:t xml:space="preserve"> slieksnis pirmajai vai vienīgajai personai mājsaimniecībā;</w:t>
      </w:r>
    </w:p>
    <w:p w14:paraId="78D28E2E" w14:textId="103DD744" w:rsidR="008273CB" w:rsidRPr="00173453" w:rsidRDefault="000F7361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GMI</w:t>
      </w:r>
      <w:r w:rsidR="008273CB" w:rsidRPr="00173453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– </w:t>
      </w:r>
      <w:r w:rsidR="008273CB" w:rsidRPr="00173453">
        <w:rPr>
          <w:sz w:val="28"/>
          <w:szCs w:val="28"/>
          <w:shd w:val="clear" w:color="auto" w:fill="FFFFFF"/>
        </w:rPr>
        <w:t>garantētā minimālā ienākum</w:t>
      </w:r>
      <w:r>
        <w:rPr>
          <w:sz w:val="28"/>
          <w:szCs w:val="28"/>
          <w:shd w:val="clear" w:color="auto" w:fill="FFFFFF"/>
        </w:rPr>
        <w:t>a</w:t>
      </w:r>
      <w:r w:rsidR="008273CB" w:rsidRPr="00173453">
        <w:rPr>
          <w:sz w:val="28"/>
          <w:szCs w:val="28"/>
          <w:shd w:val="clear" w:color="auto" w:fill="FFFFFF"/>
        </w:rPr>
        <w:t xml:space="preserve"> slieksnis katrai nākamajai personai mājsaimniecībā;</w:t>
      </w:r>
    </w:p>
    <w:p w14:paraId="40A56D5A" w14:textId="77777777" w:rsidR="008273CB" w:rsidRPr="00173453" w:rsidRDefault="008273CB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  <w:shd w:val="clear" w:color="auto" w:fill="FFFFFF"/>
        </w:rPr>
        <w:t>N – pārējo personu skaits mājsaimniecībā;</w:t>
      </w:r>
    </w:p>
    <w:p w14:paraId="2560EC3D" w14:textId="77777777" w:rsidR="008273CB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</w:rPr>
      </w:pPr>
      <w:r w:rsidRPr="00173453">
        <w:rPr>
          <w:sz w:val="28"/>
          <w:szCs w:val="28"/>
          <w:shd w:val="clear" w:color="auto" w:fill="FFFFFF"/>
        </w:rPr>
        <w:t>I – mājsaimniecības kopējie ienākumi.</w:t>
      </w:r>
      <w:r w:rsidRPr="00173453">
        <w:rPr>
          <w:sz w:val="28"/>
          <w:szCs w:val="28"/>
        </w:rPr>
        <w:t xml:space="preserve">   </w:t>
      </w:r>
    </w:p>
    <w:p w14:paraId="1253B223" w14:textId="77777777" w:rsidR="008273CB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1502285B" w14:textId="4D79995C" w:rsidR="002D059E" w:rsidRPr="00173453" w:rsidRDefault="00253795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453">
        <w:rPr>
          <w:sz w:val="28"/>
          <w:szCs w:val="28"/>
        </w:rPr>
        <w:t>10</w:t>
      </w:r>
      <w:r w:rsidR="008273CB" w:rsidRPr="00173453">
        <w:rPr>
          <w:sz w:val="28"/>
          <w:szCs w:val="28"/>
        </w:rPr>
        <w:t>.</w:t>
      </w:r>
      <w:r w:rsidR="000F7361">
        <w:rPr>
          <w:sz w:val="28"/>
          <w:szCs w:val="28"/>
        </w:rPr>
        <w:t> </w:t>
      </w:r>
      <w:r w:rsidR="008273CB" w:rsidRPr="00173453">
        <w:rPr>
          <w:sz w:val="28"/>
          <w:szCs w:val="28"/>
        </w:rPr>
        <w:t>Mājokļa pabalsta apmēru</w:t>
      </w:r>
      <w:r w:rsidR="00E42A40" w:rsidRPr="00173453">
        <w:rPr>
          <w:sz w:val="28"/>
          <w:szCs w:val="28"/>
        </w:rPr>
        <w:t xml:space="preserve"> </w:t>
      </w:r>
      <w:r w:rsidR="008273CB" w:rsidRPr="00173453">
        <w:rPr>
          <w:sz w:val="28"/>
          <w:szCs w:val="28"/>
        </w:rPr>
        <w:t>aprēķina kā starpību starp garantētā minimālā ienākum</w:t>
      </w:r>
      <w:r w:rsidR="000F7361">
        <w:rPr>
          <w:sz w:val="28"/>
          <w:szCs w:val="28"/>
        </w:rPr>
        <w:t>a</w:t>
      </w:r>
      <w:r w:rsidR="008273CB" w:rsidRPr="00173453">
        <w:rPr>
          <w:sz w:val="28"/>
          <w:szCs w:val="28"/>
        </w:rPr>
        <w:t xml:space="preserve"> </w:t>
      </w:r>
      <w:r w:rsidR="008273CB" w:rsidRPr="00173453">
        <w:rPr>
          <w:sz w:val="28"/>
          <w:szCs w:val="28"/>
          <w:shd w:val="clear" w:color="auto" w:fill="FFFFFF"/>
        </w:rPr>
        <w:t>sliekšņu</w:t>
      </w:r>
      <w:r w:rsidR="008273CB" w:rsidRPr="00173453">
        <w:rPr>
          <w:sz w:val="28"/>
          <w:szCs w:val="28"/>
        </w:rPr>
        <w:t xml:space="preserve"> summu mājsaimniecībai un </w:t>
      </w:r>
      <w:r w:rsidR="003F1B3B" w:rsidRPr="00173453">
        <w:rPr>
          <w:iCs/>
          <w:sz w:val="28"/>
          <w:szCs w:val="28"/>
        </w:rPr>
        <w:t>faktiskajiem izdevumiem</w:t>
      </w:r>
      <w:r w:rsidR="003F1B3B" w:rsidRPr="00173453" w:rsidDel="003F1B3B">
        <w:rPr>
          <w:sz w:val="28"/>
          <w:szCs w:val="28"/>
        </w:rPr>
        <w:t xml:space="preserve"> </w:t>
      </w:r>
      <w:r w:rsidR="008273CB" w:rsidRPr="00173453">
        <w:rPr>
          <w:sz w:val="28"/>
          <w:szCs w:val="28"/>
        </w:rPr>
        <w:t>(nepārsniedzot šo noteikumu 3.</w:t>
      </w:r>
      <w:r w:rsidR="000F7361">
        <w:rPr>
          <w:sz w:val="28"/>
          <w:szCs w:val="28"/>
        </w:rPr>
        <w:t> </w:t>
      </w:r>
      <w:r w:rsidR="008273CB" w:rsidRPr="00173453">
        <w:rPr>
          <w:sz w:val="28"/>
          <w:szCs w:val="28"/>
        </w:rPr>
        <w:t xml:space="preserve">pielikumā </w:t>
      </w:r>
      <w:bookmarkStart w:id="6" w:name="_Hlk55566101"/>
      <w:r w:rsidR="003F1B3B" w:rsidRPr="00173453">
        <w:rPr>
          <w:iCs/>
          <w:sz w:val="28"/>
          <w:szCs w:val="28"/>
        </w:rPr>
        <w:t xml:space="preserve">vai pašvaldības saistošajos noteikumos noteiktos </w:t>
      </w:r>
      <w:r w:rsidR="00B46D8A" w:rsidRPr="00173453">
        <w:rPr>
          <w:iCs/>
          <w:sz w:val="28"/>
          <w:szCs w:val="28"/>
        </w:rPr>
        <w:t>mājokļa lietošanas</w:t>
      </w:r>
      <w:bookmarkEnd w:id="6"/>
      <w:r w:rsidR="003F1B3B" w:rsidRPr="00173453">
        <w:rPr>
          <w:iCs/>
          <w:sz w:val="28"/>
          <w:szCs w:val="28"/>
        </w:rPr>
        <w:t xml:space="preserve"> izdevumus</w:t>
      </w:r>
      <w:r w:rsidR="008273CB" w:rsidRPr="00173453">
        <w:rPr>
          <w:sz w:val="28"/>
          <w:szCs w:val="28"/>
        </w:rPr>
        <w:t xml:space="preserve">) un mājsaimniecības kopējiem ienākumiem, izmantojot šādu formulu: </w:t>
      </w:r>
    </w:p>
    <w:p w14:paraId="31D8FB0D" w14:textId="77777777" w:rsidR="001667B2" w:rsidRPr="00173453" w:rsidRDefault="001667B2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D2F850" w14:textId="2BAC1489" w:rsidR="008273CB" w:rsidRPr="00173453" w:rsidRDefault="008273CB" w:rsidP="00173453">
      <w:pPr>
        <w:pStyle w:val="tv2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73453">
        <w:rPr>
          <w:sz w:val="28"/>
          <w:szCs w:val="28"/>
        </w:rPr>
        <w:t>P</w:t>
      </w:r>
      <w:r w:rsidRPr="00173453">
        <w:rPr>
          <w:sz w:val="28"/>
          <w:szCs w:val="28"/>
          <w:vertAlign w:val="subscript"/>
        </w:rPr>
        <w:t>maj</w:t>
      </w:r>
      <w:proofErr w:type="spellEnd"/>
      <w:r w:rsidRPr="00173453">
        <w:rPr>
          <w:sz w:val="28"/>
          <w:szCs w:val="28"/>
        </w:rPr>
        <w:t xml:space="preserve"> = </w:t>
      </w:r>
      <w:r w:rsidR="008C46C6" w:rsidRPr="00173453">
        <w:rPr>
          <w:sz w:val="28"/>
          <w:szCs w:val="28"/>
        </w:rPr>
        <w:t>(GMI</w:t>
      </w:r>
      <w:r w:rsidR="008C46C6" w:rsidRPr="00173453">
        <w:rPr>
          <w:sz w:val="28"/>
          <w:szCs w:val="28"/>
          <w:vertAlign w:val="superscript"/>
        </w:rPr>
        <w:t xml:space="preserve">1 </w:t>
      </w:r>
      <w:r w:rsidR="008C46C6" w:rsidRPr="00173453">
        <w:rPr>
          <w:sz w:val="28"/>
          <w:szCs w:val="28"/>
        </w:rPr>
        <w:t>+ GMI</w:t>
      </w:r>
      <w:r w:rsidR="008C46C6" w:rsidRPr="00173453">
        <w:rPr>
          <w:sz w:val="28"/>
          <w:szCs w:val="28"/>
          <w:vertAlign w:val="superscript"/>
        </w:rPr>
        <w:t xml:space="preserve">2 </w:t>
      </w:r>
      <w:r w:rsidR="008C46C6" w:rsidRPr="00173453">
        <w:rPr>
          <w:sz w:val="28"/>
          <w:szCs w:val="28"/>
        </w:rPr>
        <w:t xml:space="preserve"> x N) </w:t>
      </w:r>
      <w:r w:rsidRPr="00173453">
        <w:rPr>
          <w:sz w:val="28"/>
          <w:szCs w:val="28"/>
        </w:rPr>
        <w:t xml:space="preserve">+ K </w:t>
      </w:r>
      <w:r w:rsidR="00B53442">
        <w:rPr>
          <w:sz w:val="28"/>
          <w:szCs w:val="28"/>
        </w:rPr>
        <w:t>–</w:t>
      </w:r>
      <w:r w:rsidRPr="00173453">
        <w:rPr>
          <w:sz w:val="28"/>
          <w:szCs w:val="28"/>
        </w:rPr>
        <w:t xml:space="preserve"> I, kur</w:t>
      </w:r>
    </w:p>
    <w:p w14:paraId="4E8CD2F4" w14:textId="77777777" w:rsidR="008273CB" w:rsidRPr="00173453" w:rsidRDefault="008273CB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85B5D5" w14:textId="77777777" w:rsidR="008273CB" w:rsidRPr="00173453" w:rsidRDefault="008273CB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73453">
        <w:rPr>
          <w:sz w:val="28"/>
          <w:szCs w:val="28"/>
        </w:rPr>
        <w:t>P</w:t>
      </w:r>
      <w:r w:rsidRPr="00173453">
        <w:rPr>
          <w:sz w:val="28"/>
          <w:szCs w:val="28"/>
          <w:vertAlign w:val="subscript"/>
        </w:rPr>
        <w:t>maj</w:t>
      </w:r>
      <w:proofErr w:type="spellEnd"/>
      <w:r w:rsidRPr="00173453">
        <w:rPr>
          <w:sz w:val="28"/>
          <w:szCs w:val="28"/>
        </w:rPr>
        <w:t xml:space="preserve"> – pabalsta apmērs;</w:t>
      </w:r>
    </w:p>
    <w:p w14:paraId="239D6208" w14:textId="61DFA3C6" w:rsidR="008273CB" w:rsidRPr="00173453" w:rsidRDefault="0070594C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</w:rPr>
        <w:t>(GMI</w:t>
      </w:r>
      <w:r w:rsidRPr="00173453">
        <w:rPr>
          <w:sz w:val="28"/>
          <w:szCs w:val="28"/>
          <w:vertAlign w:val="superscript"/>
        </w:rPr>
        <w:t xml:space="preserve">1 </w:t>
      </w:r>
      <w:r w:rsidR="000F7361">
        <w:rPr>
          <w:sz w:val="28"/>
          <w:szCs w:val="28"/>
        </w:rPr>
        <w:t>+ GMI</w:t>
      </w:r>
      <w:r w:rsidRPr="00173453">
        <w:rPr>
          <w:sz w:val="28"/>
          <w:szCs w:val="28"/>
          <w:vertAlign w:val="superscript"/>
        </w:rPr>
        <w:t>2</w:t>
      </w:r>
      <w:r w:rsidRPr="00173453">
        <w:rPr>
          <w:sz w:val="28"/>
          <w:szCs w:val="28"/>
        </w:rPr>
        <w:t xml:space="preserve"> x N) </w:t>
      </w:r>
      <w:r w:rsidR="000F7361">
        <w:rPr>
          <w:sz w:val="28"/>
          <w:szCs w:val="28"/>
        </w:rPr>
        <w:t>–</w:t>
      </w:r>
      <w:r w:rsidR="008273CB" w:rsidRPr="00173453">
        <w:rPr>
          <w:sz w:val="28"/>
          <w:szCs w:val="28"/>
        </w:rPr>
        <w:t xml:space="preserve"> </w:t>
      </w:r>
      <w:r w:rsidR="008273CB" w:rsidRPr="00173453">
        <w:rPr>
          <w:sz w:val="28"/>
          <w:szCs w:val="28"/>
          <w:shd w:val="clear" w:color="auto" w:fill="FFFFFF"/>
        </w:rPr>
        <w:t>garantētā minimālā ienākum</w:t>
      </w:r>
      <w:r w:rsidR="000F7361">
        <w:rPr>
          <w:sz w:val="28"/>
          <w:szCs w:val="28"/>
          <w:shd w:val="clear" w:color="auto" w:fill="FFFFFF"/>
        </w:rPr>
        <w:t>a</w:t>
      </w:r>
      <w:r w:rsidR="008273CB" w:rsidRPr="00173453">
        <w:rPr>
          <w:sz w:val="28"/>
          <w:szCs w:val="28"/>
          <w:shd w:val="clear" w:color="auto" w:fill="FFFFFF"/>
        </w:rPr>
        <w:t xml:space="preserve"> sliekšņu summa mājsaimniecībai</w:t>
      </w:r>
      <w:r w:rsidR="00A65462" w:rsidRPr="00173453">
        <w:rPr>
          <w:sz w:val="28"/>
          <w:szCs w:val="28"/>
          <w:shd w:val="clear" w:color="auto" w:fill="FFFFFF"/>
        </w:rPr>
        <w:t>;</w:t>
      </w:r>
    </w:p>
    <w:p w14:paraId="67C6827A" w14:textId="09AA9483" w:rsidR="008273CB" w:rsidRPr="00173453" w:rsidRDefault="008273CB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  <w:shd w:val="clear" w:color="auto" w:fill="FFFFFF"/>
        </w:rPr>
        <w:t xml:space="preserve">K </w:t>
      </w:r>
      <w:r w:rsidR="000F7361">
        <w:rPr>
          <w:sz w:val="28"/>
          <w:szCs w:val="28"/>
          <w:shd w:val="clear" w:color="auto" w:fill="FFFFFF"/>
        </w:rPr>
        <w:t>–</w:t>
      </w:r>
      <w:r w:rsidRPr="00173453">
        <w:rPr>
          <w:sz w:val="28"/>
          <w:szCs w:val="28"/>
          <w:shd w:val="clear" w:color="auto" w:fill="FFFFFF"/>
        </w:rPr>
        <w:t xml:space="preserve"> ar mājokļa lietošanu saistīt</w:t>
      </w:r>
      <w:r w:rsidR="006170A5" w:rsidRPr="00173453">
        <w:rPr>
          <w:sz w:val="28"/>
          <w:szCs w:val="28"/>
          <w:shd w:val="clear" w:color="auto" w:fill="FFFFFF"/>
        </w:rPr>
        <w:t>o</w:t>
      </w:r>
      <w:r w:rsidRPr="00173453">
        <w:rPr>
          <w:sz w:val="28"/>
          <w:szCs w:val="28"/>
          <w:shd w:val="clear" w:color="auto" w:fill="FFFFFF"/>
        </w:rPr>
        <w:t xml:space="preserve"> maksājumu </w:t>
      </w:r>
      <w:r w:rsidR="006170A5" w:rsidRPr="00173453">
        <w:rPr>
          <w:sz w:val="28"/>
          <w:szCs w:val="28"/>
          <w:shd w:val="clear" w:color="auto" w:fill="FFFFFF"/>
        </w:rPr>
        <w:t xml:space="preserve">rēķinos </w:t>
      </w:r>
      <w:r w:rsidRPr="00173453">
        <w:rPr>
          <w:sz w:val="28"/>
          <w:szCs w:val="28"/>
          <w:shd w:val="clear" w:color="auto" w:fill="FFFFFF"/>
        </w:rPr>
        <w:t>norādīt</w:t>
      </w:r>
      <w:r w:rsidR="003D5DBF" w:rsidRPr="00173453">
        <w:rPr>
          <w:sz w:val="28"/>
          <w:szCs w:val="28"/>
          <w:shd w:val="clear" w:color="auto" w:fill="FFFFFF"/>
        </w:rPr>
        <w:t>ā</w:t>
      </w:r>
      <w:r w:rsidRPr="00173453">
        <w:rPr>
          <w:sz w:val="28"/>
          <w:szCs w:val="28"/>
          <w:shd w:val="clear" w:color="auto" w:fill="FFFFFF"/>
        </w:rPr>
        <w:t xml:space="preserve"> </w:t>
      </w:r>
      <w:r w:rsidR="003D5DBF" w:rsidRPr="00173453">
        <w:rPr>
          <w:sz w:val="28"/>
          <w:szCs w:val="28"/>
          <w:shd w:val="clear" w:color="auto" w:fill="FFFFFF"/>
        </w:rPr>
        <w:t>faktisko izdevumu summa (nepārsniedzot šo noteikumu 3.</w:t>
      </w:r>
      <w:r w:rsidR="000F7361">
        <w:rPr>
          <w:sz w:val="28"/>
          <w:szCs w:val="28"/>
          <w:shd w:val="clear" w:color="auto" w:fill="FFFFFF"/>
        </w:rPr>
        <w:t> </w:t>
      </w:r>
      <w:r w:rsidR="003D5DBF" w:rsidRPr="00173453">
        <w:rPr>
          <w:sz w:val="28"/>
          <w:szCs w:val="28"/>
          <w:shd w:val="clear" w:color="auto" w:fill="FFFFFF"/>
        </w:rPr>
        <w:t xml:space="preserve">pielikumā norādīto </w:t>
      </w:r>
      <w:r w:rsidR="00B46D8A" w:rsidRPr="00173453">
        <w:rPr>
          <w:sz w:val="28"/>
          <w:szCs w:val="28"/>
          <w:shd w:val="clear" w:color="auto" w:fill="FFFFFF"/>
        </w:rPr>
        <w:t xml:space="preserve">vai pašvaldības </w:t>
      </w:r>
      <w:r w:rsidR="000F7361">
        <w:rPr>
          <w:sz w:val="28"/>
          <w:szCs w:val="28"/>
          <w:shd w:val="clear" w:color="auto" w:fill="FFFFFF"/>
        </w:rPr>
        <w:t>saistošajos noteikumos noteikto</w:t>
      </w:r>
      <w:r w:rsidR="00B46D8A" w:rsidRPr="00173453">
        <w:rPr>
          <w:sz w:val="28"/>
          <w:szCs w:val="28"/>
          <w:shd w:val="clear" w:color="auto" w:fill="FFFFFF"/>
        </w:rPr>
        <w:t xml:space="preserve"> mājokļa lietošanas</w:t>
      </w:r>
      <w:r w:rsidR="003D5DBF" w:rsidRPr="00173453">
        <w:rPr>
          <w:sz w:val="28"/>
          <w:szCs w:val="28"/>
          <w:shd w:val="clear" w:color="auto" w:fill="FFFFFF"/>
        </w:rPr>
        <w:t xml:space="preserve"> izdevumu</w:t>
      </w:r>
      <w:r w:rsidR="00365163" w:rsidRPr="00173453">
        <w:rPr>
          <w:sz w:val="28"/>
          <w:szCs w:val="28"/>
          <w:shd w:val="clear" w:color="auto" w:fill="FFFFFF"/>
        </w:rPr>
        <w:t xml:space="preserve"> summu)</w:t>
      </w:r>
      <w:r w:rsidRPr="00173453">
        <w:rPr>
          <w:sz w:val="28"/>
          <w:szCs w:val="28"/>
          <w:shd w:val="clear" w:color="auto" w:fill="FFFFFF"/>
        </w:rPr>
        <w:t>;</w:t>
      </w:r>
    </w:p>
    <w:p w14:paraId="45887DA7" w14:textId="27DE4F8F" w:rsidR="008273CB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  <w:shd w:val="clear" w:color="auto" w:fill="FFFFFF"/>
        </w:rPr>
        <w:t>I – mājsaimniecības kopējie ienākumi (ieskaitot attiecīgajā mēnesī saņemto garantēto minimālo ienākumu pabalst</w:t>
      </w:r>
      <w:r w:rsidR="00C65D3B" w:rsidRPr="00173453">
        <w:rPr>
          <w:sz w:val="28"/>
          <w:szCs w:val="28"/>
          <w:shd w:val="clear" w:color="auto" w:fill="FFFFFF"/>
        </w:rPr>
        <w:t>a apmēru</w:t>
      </w:r>
      <w:r w:rsidRPr="00173453">
        <w:rPr>
          <w:sz w:val="28"/>
          <w:szCs w:val="28"/>
          <w:shd w:val="clear" w:color="auto" w:fill="FFFFFF"/>
        </w:rPr>
        <w:t>).</w:t>
      </w:r>
    </w:p>
    <w:p w14:paraId="204948C3" w14:textId="5048820A" w:rsidR="002D059E" w:rsidRPr="00173453" w:rsidRDefault="002D059E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49E90681" w14:textId="30B6D1C8" w:rsidR="006170A5" w:rsidRPr="00173453" w:rsidRDefault="00EE7B2C" w:rsidP="0017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53">
        <w:rPr>
          <w:rFonts w:ascii="Times New Roman" w:hAnsi="Times New Roman" w:cs="Times New Roman"/>
          <w:sz w:val="28"/>
          <w:szCs w:val="28"/>
        </w:rPr>
        <w:t>11.</w:t>
      </w:r>
      <w:r w:rsidR="000F7361">
        <w:rPr>
          <w:rFonts w:ascii="Times New Roman" w:hAnsi="Times New Roman" w:cs="Times New Roman"/>
          <w:sz w:val="28"/>
          <w:szCs w:val="28"/>
        </w:rPr>
        <w:t> </w:t>
      </w:r>
      <w:r w:rsidR="006170A5" w:rsidRPr="00173453">
        <w:rPr>
          <w:rFonts w:ascii="Times New Roman" w:hAnsi="Times New Roman" w:cs="Times New Roman"/>
          <w:sz w:val="28"/>
          <w:szCs w:val="28"/>
        </w:rPr>
        <w:t xml:space="preserve">Mājokļa pabalsta </w:t>
      </w:r>
      <w:r w:rsidR="000F7361" w:rsidRPr="00173453">
        <w:rPr>
          <w:rFonts w:ascii="Times New Roman" w:hAnsi="Times New Roman" w:cs="Times New Roman"/>
          <w:sz w:val="28"/>
          <w:szCs w:val="28"/>
        </w:rPr>
        <w:t xml:space="preserve">apmēru </w:t>
      </w:r>
      <w:r w:rsidR="006170A5" w:rsidRPr="00173453">
        <w:rPr>
          <w:rFonts w:ascii="Times New Roman" w:hAnsi="Times New Roman" w:cs="Times New Roman"/>
          <w:sz w:val="28"/>
          <w:szCs w:val="28"/>
        </w:rPr>
        <w:t>cietā kurināmā iegādei aprēķina, ņemot vērā šo noteikumu 3.</w:t>
      </w:r>
      <w:r w:rsidR="00A07FD6">
        <w:rPr>
          <w:rFonts w:ascii="Times New Roman" w:hAnsi="Times New Roman" w:cs="Times New Roman"/>
          <w:sz w:val="28"/>
          <w:szCs w:val="28"/>
        </w:rPr>
        <w:t> </w:t>
      </w:r>
      <w:r w:rsidR="006170A5" w:rsidRPr="00173453">
        <w:rPr>
          <w:rFonts w:ascii="Times New Roman" w:hAnsi="Times New Roman" w:cs="Times New Roman"/>
          <w:sz w:val="28"/>
          <w:szCs w:val="28"/>
        </w:rPr>
        <w:t>pielikuma 1. un 7.</w:t>
      </w:r>
      <w:r w:rsidR="00A07FD6">
        <w:rPr>
          <w:rFonts w:ascii="Times New Roman" w:hAnsi="Times New Roman" w:cs="Times New Roman"/>
          <w:sz w:val="28"/>
          <w:szCs w:val="28"/>
        </w:rPr>
        <w:t> </w:t>
      </w:r>
      <w:r w:rsidR="006170A5" w:rsidRPr="00173453">
        <w:rPr>
          <w:rFonts w:ascii="Times New Roman" w:hAnsi="Times New Roman" w:cs="Times New Roman"/>
          <w:sz w:val="28"/>
          <w:szCs w:val="28"/>
        </w:rPr>
        <w:t xml:space="preserve">punktā </w:t>
      </w:r>
      <w:r w:rsidR="00A07FD6">
        <w:rPr>
          <w:rFonts w:ascii="Times New Roman" w:hAnsi="Times New Roman" w:cs="Times New Roman"/>
          <w:sz w:val="28"/>
          <w:szCs w:val="28"/>
        </w:rPr>
        <w:t>minē</w:t>
      </w:r>
      <w:r w:rsidR="006170A5" w:rsidRPr="00173453">
        <w:rPr>
          <w:rFonts w:ascii="Times New Roman" w:hAnsi="Times New Roman" w:cs="Times New Roman"/>
          <w:sz w:val="28"/>
          <w:szCs w:val="28"/>
        </w:rPr>
        <w:t>tos nosacījumus, kā arī pārējos ar mājokļa lietošanu saistīto maksājumu rēķinos norādīto faktisko izdevumu summu, un piešķir vienu reizi kalendāra gadā.</w:t>
      </w:r>
    </w:p>
    <w:p w14:paraId="4A1F5E07" w14:textId="77777777" w:rsidR="00932B3C" w:rsidRPr="00173453" w:rsidRDefault="00932B3C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36791331" w14:textId="40883A0C" w:rsidR="002D059E" w:rsidRPr="00173453" w:rsidRDefault="00EA7119" w:rsidP="001734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</w:rPr>
        <w:t>1</w:t>
      </w:r>
      <w:r w:rsidR="00253795" w:rsidRPr="00173453">
        <w:rPr>
          <w:sz w:val="28"/>
          <w:szCs w:val="28"/>
        </w:rPr>
        <w:t>2</w:t>
      </w:r>
      <w:r w:rsidR="001D5757" w:rsidRPr="00173453">
        <w:rPr>
          <w:sz w:val="28"/>
          <w:szCs w:val="28"/>
        </w:rPr>
        <w:t>.</w:t>
      </w:r>
      <w:r w:rsidR="00595BC7">
        <w:rPr>
          <w:sz w:val="28"/>
          <w:szCs w:val="28"/>
        </w:rPr>
        <w:t> </w:t>
      </w:r>
      <w:r w:rsidR="002D059E" w:rsidRPr="00173453">
        <w:rPr>
          <w:sz w:val="28"/>
          <w:szCs w:val="28"/>
        </w:rPr>
        <w:t xml:space="preserve">Mājokļa pabalstu nepiešķir, ja </w:t>
      </w:r>
      <w:r w:rsidR="002D059E" w:rsidRPr="00173453">
        <w:rPr>
          <w:sz w:val="28"/>
          <w:szCs w:val="28"/>
          <w:shd w:val="clear" w:color="auto" w:fill="FFFFFF"/>
        </w:rPr>
        <w:t>ir stājies spēkā tiesas spriedums par izlikšanu no mājokļa, izņemot gadījumu, ja mājsaimniecība iesniedz a</w:t>
      </w:r>
      <w:r w:rsidR="00595BC7">
        <w:rPr>
          <w:sz w:val="28"/>
          <w:szCs w:val="28"/>
          <w:shd w:val="clear" w:color="auto" w:fill="FFFFFF"/>
        </w:rPr>
        <w:t xml:space="preserve">pliecinājumu no ēkas īpašnieka, </w:t>
      </w:r>
      <w:r w:rsidR="008227BE" w:rsidRPr="00173453">
        <w:rPr>
          <w:sz w:val="28"/>
          <w:szCs w:val="28"/>
          <w:shd w:val="clear" w:color="auto" w:fill="FFFFFF"/>
        </w:rPr>
        <w:t xml:space="preserve">apsaimniekotāja vai </w:t>
      </w:r>
      <w:r w:rsidR="002D059E" w:rsidRPr="00173453">
        <w:rPr>
          <w:sz w:val="28"/>
          <w:szCs w:val="28"/>
          <w:shd w:val="clear" w:color="auto" w:fill="FFFFFF"/>
        </w:rPr>
        <w:t>zvērināta tiesu izpildītāja par tiesas sprieduma izpildes atlikšanu uz noteiktu laiku.</w:t>
      </w:r>
    </w:p>
    <w:p w14:paraId="5DE21B09" w14:textId="77777777" w:rsidR="002D059E" w:rsidRPr="00173453" w:rsidRDefault="002D059E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32A98636" w14:textId="0D039A74" w:rsidR="00486981" w:rsidRPr="00173453" w:rsidRDefault="00CC6A18" w:rsidP="00173453">
      <w:pPr>
        <w:pStyle w:val="ListParagraph"/>
        <w:ind w:left="0" w:firstLine="709"/>
        <w:contextualSpacing/>
        <w:rPr>
          <w:sz w:val="28"/>
          <w:szCs w:val="28"/>
          <w:lang w:eastAsia="lv-LV"/>
        </w:rPr>
      </w:pPr>
      <w:r w:rsidRPr="00173453">
        <w:rPr>
          <w:sz w:val="28"/>
          <w:szCs w:val="28"/>
          <w:shd w:val="clear" w:color="auto" w:fill="FFFFFF"/>
        </w:rPr>
        <w:t>1</w:t>
      </w:r>
      <w:r w:rsidR="00253795" w:rsidRPr="00173453">
        <w:rPr>
          <w:sz w:val="28"/>
          <w:szCs w:val="28"/>
          <w:shd w:val="clear" w:color="auto" w:fill="FFFFFF"/>
        </w:rPr>
        <w:t>3</w:t>
      </w:r>
      <w:r w:rsidRPr="00173453">
        <w:rPr>
          <w:sz w:val="28"/>
          <w:szCs w:val="28"/>
          <w:shd w:val="clear" w:color="auto" w:fill="FFFFFF"/>
        </w:rPr>
        <w:t>.</w:t>
      </w:r>
      <w:r w:rsidR="002E2071">
        <w:rPr>
          <w:sz w:val="28"/>
          <w:szCs w:val="28"/>
          <w:shd w:val="clear" w:color="auto" w:fill="FFFFFF"/>
        </w:rPr>
        <w:t> </w:t>
      </w:r>
      <w:r w:rsidRPr="00173453">
        <w:rPr>
          <w:sz w:val="28"/>
          <w:szCs w:val="28"/>
          <w:lang w:eastAsia="lv-LV"/>
        </w:rPr>
        <w:t>Sociālais dienests mēneša laikā pēc šo noteikumu</w:t>
      </w:r>
      <w:r w:rsidR="002E2071">
        <w:rPr>
          <w:sz w:val="28"/>
          <w:szCs w:val="28"/>
          <w:lang w:eastAsia="lv-LV"/>
        </w:rPr>
        <w:t xml:space="preserve"> </w:t>
      </w:r>
      <w:hyperlink r:id="rId9" w:anchor="p2" w:history="1">
        <w:r w:rsidRPr="00173453">
          <w:rPr>
            <w:sz w:val="28"/>
            <w:szCs w:val="28"/>
            <w:lang w:eastAsia="lv-LV"/>
          </w:rPr>
          <w:t>2.</w:t>
        </w:r>
      </w:hyperlink>
      <w:r w:rsidRPr="00173453">
        <w:rPr>
          <w:sz w:val="28"/>
          <w:szCs w:val="28"/>
          <w:lang w:eastAsia="lv-LV"/>
        </w:rPr>
        <w:t xml:space="preserve"> punktā minēto dokumentu saņemšanas un </w:t>
      </w:r>
      <w:r w:rsidRPr="00173453">
        <w:rPr>
          <w:bCs/>
          <w:sz w:val="28"/>
          <w:szCs w:val="28"/>
          <w:lang w:eastAsia="lv-LV"/>
        </w:rPr>
        <w:t>3.</w:t>
      </w:r>
      <w:r w:rsidR="002E2071">
        <w:rPr>
          <w:bCs/>
          <w:sz w:val="28"/>
          <w:szCs w:val="28"/>
          <w:lang w:eastAsia="lv-LV"/>
        </w:rPr>
        <w:t> </w:t>
      </w:r>
      <w:r w:rsidRPr="00173453">
        <w:rPr>
          <w:bCs/>
          <w:sz w:val="28"/>
          <w:szCs w:val="28"/>
          <w:lang w:eastAsia="lv-LV"/>
        </w:rPr>
        <w:t>punktā minētās deklarācijas sagatavošanas</w:t>
      </w:r>
      <w:r w:rsidRPr="00173453">
        <w:rPr>
          <w:sz w:val="28"/>
          <w:szCs w:val="28"/>
          <w:lang w:eastAsia="lv-LV"/>
        </w:rPr>
        <w:t xml:space="preserve"> izvērtē mājsaimniecības materiālos resursus, aprēķina pamata sociālās palīdzības pabalstus (garantētā minimālā ienākum</w:t>
      </w:r>
      <w:r w:rsidR="002E2071">
        <w:rPr>
          <w:sz w:val="28"/>
          <w:szCs w:val="28"/>
          <w:lang w:eastAsia="lv-LV"/>
        </w:rPr>
        <w:t>a</w:t>
      </w:r>
      <w:r w:rsidRPr="00173453">
        <w:rPr>
          <w:sz w:val="28"/>
          <w:szCs w:val="28"/>
          <w:lang w:eastAsia="lv-LV"/>
        </w:rPr>
        <w:t xml:space="preserve"> paba</w:t>
      </w:r>
      <w:r w:rsidR="002E2071">
        <w:rPr>
          <w:sz w:val="28"/>
          <w:szCs w:val="28"/>
          <w:lang w:eastAsia="lv-LV"/>
        </w:rPr>
        <w:t>lstu un mājokļa pabalstu)</w:t>
      </w:r>
      <w:r w:rsidRPr="00173453">
        <w:rPr>
          <w:sz w:val="28"/>
          <w:szCs w:val="28"/>
          <w:lang w:eastAsia="lv-LV"/>
        </w:rPr>
        <w:t xml:space="preserve"> un pieņem lēmumu par sociālās palīdzības pabalstu piešķiršanu vai par atteikumu piešķirt sociālo palīdzību, ja nav ievērotas šo noteikumu </w:t>
      </w:r>
      <w:r w:rsidR="00486981" w:rsidRPr="00173453">
        <w:rPr>
          <w:sz w:val="28"/>
          <w:szCs w:val="28"/>
          <w:shd w:val="clear" w:color="auto" w:fill="FFFFFF"/>
        </w:rPr>
        <w:t>vai atbilstošo pašvaldības saistošo noteikumu</w:t>
      </w:r>
      <w:r w:rsidR="00486981" w:rsidRPr="00173453">
        <w:rPr>
          <w:sz w:val="28"/>
          <w:szCs w:val="28"/>
          <w:lang w:eastAsia="lv-LV"/>
        </w:rPr>
        <w:t xml:space="preserve"> </w:t>
      </w:r>
      <w:r w:rsidRPr="00173453">
        <w:rPr>
          <w:sz w:val="28"/>
          <w:szCs w:val="28"/>
          <w:lang w:eastAsia="lv-LV"/>
        </w:rPr>
        <w:t>prasības, kā arī nosaka mājsaimniecības atbilstību trūcīgas vai maznodrošinātas mājsaimniecības statusam.</w:t>
      </w:r>
      <w:r w:rsidR="00427D2C" w:rsidRPr="00173453">
        <w:rPr>
          <w:sz w:val="28"/>
          <w:szCs w:val="28"/>
          <w:lang w:eastAsia="lv-LV"/>
        </w:rPr>
        <w:t xml:space="preserve"> </w:t>
      </w:r>
      <w:r w:rsidR="00B46D8A" w:rsidRPr="00173453">
        <w:rPr>
          <w:sz w:val="28"/>
          <w:szCs w:val="28"/>
          <w:lang w:eastAsia="lv-LV"/>
        </w:rPr>
        <w:t>Par pieņemto lēmumu sociālais dienests informē iesniedzēju.</w:t>
      </w:r>
    </w:p>
    <w:p w14:paraId="12717037" w14:textId="77777777" w:rsidR="00486981" w:rsidRPr="00173453" w:rsidRDefault="00486981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6E7B75A0" w14:textId="293DDD94" w:rsidR="00CC6A18" w:rsidRPr="00173453" w:rsidRDefault="00CC6A18" w:rsidP="00173453">
      <w:pPr>
        <w:pStyle w:val="ListParagraph"/>
        <w:ind w:left="0" w:firstLine="709"/>
        <w:contextualSpacing/>
        <w:rPr>
          <w:sz w:val="28"/>
          <w:szCs w:val="28"/>
        </w:rPr>
      </w:pPr>
      <w:r w:rsidRPr="00173453">
        <w:rPr>
          <w:sz w:val="28"/>
          <w:szCs w:val="28"/>
        </w:rPr>
        <w:t>1</w:t>
      </w:r>
      <w:r w:rsidR="00A353DB" w:rsidRPr="00173453">
        <w:rPr>
          <w:sz w:val="28"/>
          <w:szCs w:val="28"/>
        </w:rPr>
        <w:t>4</w:t>
      </w:r>
      <w:r w:rsidRPr="00173453">
        <w:rPr>
          <w:sz w:val="28"/>
          <w:szCs w:val="28"/>
        </w:rPr>
        <w:t>.</w:t>
      </w:r>
      <w:r w:rsidR="002E2071">
        <w:rPr>
          <w:sz w:val="28"/>
          <w:szCs w:val="28"/>
        </w:rPr>
        <w:t> </w:t>
      </w:r>
      <w:r w:rsidRPr="00173453">
        <w:rPr>
          <w:sz w:val="28"/>
          <w:szCs w:val="28"/>
        </w:rPr>
        <w:t>Pamata sociālās palīdzības pabalsti</w:t>
      </w:r>
      <w:r w:rsidR="00B46D8A" w:rsidRPr="00173453">
        <w:rPr>
          <w:sz w:val="28"/>
          <w:szCs w:val="28"/>
        </w:rPr>
        <w:t xml:space="preserve"> tiek piešķirti un</w:t>
      </w:r>
      <w:r w:rsidRPr="00173453">
        <w:rPr>
          <w:sz w:val="28"/>
          <w:szCs w:val="28"/>
        </w:rPr>
        <w:t xml:space="preserve"> trūcīgas vai maznodrošinātas mājsaimniecības statuss tiek noteikts ar to mēnesi, kurā pieņemts lēmums par pamata sociālās palīdzības pabalstu </w:t>
      </w:r>
      <w:r w:rsidR="00B46D8A" w:rsidRPr="00173453">
        <w:rPr>
          <w:sz w:val="28"/>
          <w:szCs w:val="28"/>
        </w:rPr>
        <w:t xml:space="preserve">piešķiršanu </w:t>
      </w:r>
      <w:r w:rsidRPr="00173453">
        <w:rPr>
          <w:sz w:val="28"/>
          <w:szCs w:val="28"/>
        </w:rPr>
        <w:t xml:space="preserve">un trūcīgas vai maznodrošinātas mājsaimniecības statusa </w:t>
      </w:r>
      <w:r w:rsidR="00B46D8A" w:rsidRPr="00173453">
        <w:rPr>
          <w:sz w:val="28"/>
          <w:szCs w:val="28"/>
        </w:rPr>
        <w:t>noteikšanu</w:t>
      </w:r>
      <w:r w:rsidRPr="00173453">
        <w:rPr>
          <w:sz w:val="28"/>
          <w:szCs w:val="28"/>
        </w:rPr>
        <w:t>.</w:t>
      </w:r>
    </w:p>
    <w:p w14:paraId="4A96FC81" w14:textId="1D61B948" w:rsidR="00CC6A18" w:rsidRPr="00173453" w:rsidRDefault="00CC6A18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2EB50286" w14:textId="1BEC7EF2" w:rsidR="00D92E20" w:rsidRPr="00173453" w:rsidRDefault="00D92E20" w:rsidP="00173453">
      <w:pPr>
        <w:pStyle w:val="ListParagraph"/>
        <w:ind w:left="0" w:firstLine="709"/>
        <w:contextualSpacing/>
        <w:rPr>
          <w:sz w:val="28"/>
          <w:szCs w:val="28"/>
          <w:shd w:val="clear" w:color="auto" w:fill="FFFFFF"/>
        </w:rPr>
      </w:pPr>
      <w:r w:rsidRPr="00173453">
        <w:rPr>
          <w:sz w:val="28"/>
          <w:szCs w:val="28"/>
        </w:rPr>
        <w:t>1</w:t>
      </w:r>
      <w:r w:rsidR="00A65462" w:rsidRPr="00173453">
        <w:rPr>
          <w:sz w:val="28"/>
          <w:szCs w:val="28"/>
        </w:rPr>
        <w:t>5</w:t>
      </w:r>
      <w:r w:rsidRPr="00173453">
        <w:rPr>
          <w:sz w:val="28"/>
          <w:szCs w:val="28"/>
        </w:rPr>
        <w:t>.</w:t>
      </w:r>
      <w:r w:rsidR="002E2071">
        <w:rPr>
          <w:sz w:val="28"/>
          <w:szCs w:val="28"/>
        </w:rPr>
        <w:t> </w:t>
      </w:r>
      <w:r w:rsidRPr="00173453">
        <w:rPr>
          <w:sz w:val="28"/>
          <w:szCs w:val="28"/>
        </w:rPr>
        <w:t xml:space="preserve">Garantētā minimālā ienākuma pabalstu </w:t>
      </w:r>
      <w:r w:rsidR="00743085" w:rsidRPr="00173453">
        <w:rPr>
          <w:sz w:val="28"/>
          <w:szCs w:val="28"/>
        </w:rPr>
        <w:t>izmaksā reizi mēnesī</w:t>
      </w:r>
      <w:r w:rsidR="004004E4" w:rsidRPr="00173453">
        <w:rPr>
          <w:sz w:val="28"/>
          <w:szCs w:val="28"/>
        </w:rPr>
        <w:t>. M</w:t>
      </w:r>
      <w:r w:rsidRPr="00173453">
        <w:rPr>
          <w:sz w:val="28"/>
          <w:szCs w:val="28"/>
        </w:rPr>
        <w:t>ājokļa pabalstu</w:t>
      </w:r>
      <w:r w:rsidR="00743085" w:rsidRPr="00173453">
        <w:rPr>
          <w:sz w:val="28"/>
          <w:szCs w:val="28"/>
        </w:rPr>
        <w:t xml:space="preserve"> izmaksā ne retāk kā reizi tr</w:t>
      </w:r>
      <w:r w:rsidR="002E2071">
        <w:rPr>
          <w:sz w:val="28"/>
          <w:szCs w:val="28"/>
        </w:rPr>
        <w:t>ijos</w:t>
      </w:r>
      <w:r w:rsidR="00743085" w:rsidRPr="00173453">
        <w:rPr>
          <w:sz w:val="28"/>
          <w:szCs w:val="28"/>
        </w:rPr>
        <w:t xml:space="preserve"> mēnešos</w:t>
      </w:r>
      <w:r w:rsidRPr="002E2071">
        <w:rPr>
          <w:sz w:val="28"/>
          <w:szCs w:val="28"/>
        </w:rPr>
        <w:t>, izņemot</w:t>
      </w:r>
      <w:r w:rsidRPr="00173453">
        <w:rPr>
          <w:sz w:val="28"/>
          <w:szCs w:val="28"/>
        </w:rPr>
        <w:t xml:space="preserve"> mājokļa pabalstu </w:t>
      </w:r>
      <w:r w:rsidR="00932B3C" w:rsidRPr="00173453">
        <w:rPr>
          <w:sz w:val="28"/>
          <w:szCs w:val="28"/>
        </w:rPr>
        <w:t xml:space="preserve">cietā </w:t>
      </w:r>
      <w:r w:rsidRPr="00173453">
        <w:rPr>
          <w:sz w:val="28"/>
          <w:szCs w:val="28"/>
        </w:rPr>
        <w:t xml:space="preserve">kurināmā iegādei, kuru </w:t>
      </w:r>
      <w:r w:rsidR="00F34F4E" w:rsidRPr="00173453">
        <w:rPr>
          <w:sz w:val="28"/>
          <w:szCs w:val="28"/>
        </w:rPr>
        <w:t xml:space="preserve">var izmaksāt </w:t>
      </w:r>
      <w:r w:rsidR="00C76C68" w:rsidRPr="00173453">
        <w:rPr>
          <w:sz w:val="28"/>
          <w:szCs w:val="28"/>
          <w:shd w:val="clear" w:color="auto" w:fill="FFFFFF"/>
        </w:rPr>
        <w:t>vienā vai vairākās reizēs</w:t>
      </w:r>
      <w:r w:rsidR="00F34F4E" w:rsidRPr="00173453">
        <w:rPr>
          <w:sz w:val="28"/>
          <w:szCs w:val="28"/>
          <w:shd w:val="clear" w:color="auto" w:fill="FFFFFF"/>
        </w:rPr>
        <w:t xml:space="preserve"> kalendār</w:t>
      </w:r>
      <w:r w:rsidR="002E2071">
        <w:rPr>
          <w:sz w:val="28"/>
          <w:szCs w:val="28"/>
          <w:shd w:val="clear" w:color="auto" w:fill="FFFFFF"/>
        </w:rPr>
        <w:t>a</w:t>
      </w:r>
      <w:r w:rsidR="00F34F4E" w:rsidRPr="00173453">
        <w:rPr>
          <w:sz w:val="28"/>
          <w:szCs w:val="28"/>
          <w:shd w:val="clear" w:color="auto" w:fill="FFFFFF"/>
        </w:rPr>
        <w:t xml:space="preserve"> gada laikā</w:t>
      </w:r>
      <w:r w:rsidRPr="00173453">
        <w:rPr>
          <w:sz w:val="28"/>
          <w:szCs w:val="28"/>
          <w:shd w:val="clear" w:color="auto" w:fill="FFFFFF"/>
        </w:rPr>
        <w:t>.</w:t>
      </w:r>
    </w:p>
    <w:p w14:paraId="4DAB4BF7" w14:textId="77777777" w:rsidR="00F5141D" w:rsidRPr="00173453" w:rsidRDefault="00F5141D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3F8E324D" w14:textId="274D5734" w:rsidR="008273CB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</w:rPr>
      </w:pPr>
      <w:r w:rsidRPr="00173453">
        <w:rPr>
          <w:sz w:val="28"/>
          <w:szCs w:val="28"/>
        </w:rPr>
        <w:t>1</w:t>
      </w:r>
      <w:r w:rsidR="00A65462" w:rsidRPr="00173453">
        <w:rPr>
          <w:sz w:val="28"/>
          <w:szCs w:val="28"/>
        </w:rPr>
        <w:t>6</w:t>
      </w:r>
      <w:r w:rsidRPr="00173453">
        <w:rPr>
          <w:sz w:val="28"/>
          <w:szCs w:val="28"/>
        </w:rPr>
        <w:t>.</w:t>
      </w:r>
      <w:r w:rsidR="002E2071">
        <w:rPr>
          <w:sz w:val="28"/>
          <w:szCs w:val="28"/>
        </w:rPr>
        <w:t> </w:t>
      </w:r>
      <w:r w:rsidRPr="00173453">
        <w:rPr>
          <w:sz w:val="28"/>
          <w:szCs w:val="28"/>
        </w:rPr>
        <w:t>Piešķirto garantētā minimālā ienākuma pabalstu pārskaita uz iesniedzēja kredītiestādes maksājumu vai pasta norēķinu sistēmas kontu</w:t>
      </w:r>
      <w:r w:rsidR="00C76C68" w:rsidRPr="00173453">
        <w:rPr>
          <w:sz w:val="28"/>
          <w:szCs w:val="28"/>
        </w:rPr>
        <w:t xml:space="preserve"> vai izmaksā </w:t>
      </w:r>
      <w:r w:rsidR="00B53442">
        <w:rPr>
          <w:sz w:val="28"/>
          <w:szCs w:val="28"/>
        </w:rPr>
        <w:t xml:space="preserve">skaidrā </w:t>
      </w:r>
      <w:r w:rsidR="00C76C68" w:rsidRPr="00173453">
        <w:rPr>
          <w:sz w:val="28"/>
          <w:szCs w:val="28"/>
        </w:rPr>
        <w:t>naudā</w:t>
      </w:r>
      <w:r w:rsidRPr="00173453">
        <w:rPr>
          <w:sz w:val="28"/>
          <w:szCs w:val="28"/>
        </w:rPr>
        <w:t xml:space="preserve">, mājokļa pabalstu pārskaita </w:t>
      </w:r>
      <w:r w:rsidR="00095656" w:rsidRPr="00173453">
        <w:rPr>
          <w:sz w:val="28"/>
          <w:szCs w:val="28"/>
        </w:rPr>
        <w:t xml:space="preserve">apsaimniekotājam vai </w:t>
      </w:r>
      <w:r w:rsidRPr="00173453">
        <w:rPr>
          <w:sz w:val="28"/>
          <w:szCs w:val="28"/>
        </w:rPr>
        <w:t xml:space="preserve">komunālo pakalpojumu sniedzējiem, izdevumus par kurināmā iegādi var </w:t>
      </w:r>
      <w:r w:rsidR="00332440">
        <w:rPr>
          <w:sz w:val="28"/>
          <w:szCs w:val="28"/>
        </w:rPr>
        <w:t>seg</w:t>
      </w:r>
      <w:r w:rsidRPr="00173453">
        <w:rPr>
          <w:sz w:val="28"/>
          <w:szCs w:val="28"/>
        </w:rPr>
        <w:t>t, veicot pārskaitījumu piegādātājam vai pārskait</w:t>
      </w:r>
      <w:r w:rsidR="00332440">
        <w:rPr>
          <w:sz w:val="28"/>
          <w:szCs w:val="28"/>
        </w:rPr>
        <w:t xml:space="preserve">īt uz iesniedzēja norādīto </w:t>
      </w:r>
      <w:r w:rsidRPr="00173453">
        <w:rPr>
          <w:sz w:val="28"/>
          <w:szCs w:val="28"/>
        </w:rPr>
        <w:t>kredītiestādes maksājumu vai pasta norēķinu sistēmas kontu.</w:t>
      </w:r>
    </w:p>
    <w:p w14:paraId="4D2C7935" w14:textId="77777777" w:rsidR="008273CB" w:rsidRPr="00173453" w:rsidRDefault="008273CB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34F92160" w14:textId="20E0C1D7" w:rsidR="00493C2A" w:rsidRPr="00173453" w:rsidRDefault="00493C2A" w:rsidP="00173453">
      <w:pPr>
        <w:pStyle w:val="ListParagraph"/>
        <w:ind w:left="0" w:firstLine="709"/>
        <w:contextualSpacing/>
        <w:rPr>
          <w:sz w:val="28"/>
          <w:szCs w:val="28"/>
        </w:rPr>
      </w:pPr>
      <w:r w:rsidRPr="00173453">
        <w:rPr>
          <w:bCs/>
          <w:sz w:val="28"/>
          <w:szCs w:val="28"/>
        </w:rPr>
        <w:t>1</w:t>
      </w:r>
      <w:r w:rsidR="00A65462" w:rsidRPr="00173453">
        <w:rPr>
          <w:bCs/>
          <w:sz w:val="28"/>
          <w:szCs w:val="28"/>
        </w:rPr>
        <w:t>7</w:t>
      </w:r>
      <w:r w:rsidRPr="00173453">
        <w:rPr>
          <w:bCs/>
          <w:sz w:val="28"/>
          <w:szCs w:val="28"/>
        </w:rPr>
        <w:t>.</w:t>
      </w:r>
      <w:r w:rsidR="00332440">
        <w:rPr>
          <w:bCs/>
          <w:sz w:val="28"/>
          <w:szCs w:val="28"/>
        </w:rPr>
        <w:t> </w:t>
      </w:r>
      <w:r w:rsidRPr="00173453">
        <w:rPr>
          <w:bCs/>
          <w:sz w:val="28"/>
          <w:szCs w:val="28"/>
        </w:rPr>
        <w:t xml:space="preserve">Mājsaimniecības atbilstību trūcīgas vai maznodrošinātas mājsaimniecības statusam apliecina sociālā dienesta </w:t>
      </w:r>
      <w:r w:rsidRPr="00173453">
        <w:rPr>
          <w:sz w:val="28"/>
          <w:szCs w:val="28"/>
        </w:rPr>
        <w:t xml:space="preserve">izsniegta izziņa, kurā norādīti visu mājsaimniecībā ietilpstošo personu vārdi, uzvārdi, </w:t>
      </w:r>
      <w:r w:rsidR="00CD34C3" w:rsidRPr="00173453">
        <w:rPr>
          <w:sz w:val="28"/>
          <w:szCs w:val="28"/>
        </w:rPr>
        <w:t>personas kodi</w:t>
      </w:r>
      <w:r w:rsidRPr="00173453">
        <w:rPr>
          <w:sz w:val="28"/>
          <w:szCs w:val="28"/>
        </w:rPr>
        <w:t xml:space="preserve">, </w:t>
      </w:r>
      <w:r w:rsidR="00F41F87" w:rsidRPr="00173453">
        <w:rPr>
          <w:sz w:val="28"/>
          <w:szCs w:val="28"/>
        </w:rPr>
        <w:t xml:space="preserve">dzimšanas dati, </w:t>
      </w:r>
      <w:r w:rsidRPr="00173453">
        <w:rPr>
          <w:sz w:val="28"/>
          <w:szCs w:val="28"/>
        </w:rPr>
        <w:t xml:space="preserve">kā arī izziņas derīguma termiņš un normatīvais akts, uz kura pamata </w:t>
      </w:r>
      <w:r w:rsidR="004663F2" w:rsidRPr="00173453">
        <w:rPr>
          <w:sz w:val="28"/>
          <w:szCs w:val="28"/>
        </w:rPr>
        <w:t xml:space="preserve">noteikts </w:t>
      </w:r>
      <w:r w:rsidRPr="00173453">
        <w:rPr>
          <w:sz w:val="28"/>
          <w:szCs w:val="28"/>
        </w:rPr>
        <w:t>attiecīgais statuss.</w:t>
      </w:r>
    </w:p>
    <w:p w14:paraId="3B0EB541" w14:textId="77777777" w:rsidR="00E90F8F" w:rsidRPr="00173453" w:rsidRDefault="00E90F8F" w:rsidP="00173453">
      <w:pPr>
        <w:pStyle w:val="ListParagraph"/>
        <w:ind w:left="0" w:firstLine="709"/>
        <w:contextualSpacing/>
        <w:rPr>
          <w:sz w:val="28"/>
          <w:szCs w:val="28"/>
        </w:rPr>
      </w:pPr>
    </w:p>
    <w:p w14:paraId="75461F4B" w14:textId="6BFF17C8" w:rsidR="00E90F8F" w:rsidRPr="00173453" w:rsidRDefault="00E845B9" w:rsidP="00173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734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A65462" w:rsidRPr="001734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E90F8F" w:rsidRPr="001734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B379E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90F8F" w:rsidRPr="001734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Atzīt par spēku zaudējušiem:</w:t>
      </w:r>
    </w:p>
    <w:p w14:paraId="59E959C9" w14:textId="1018BF7F" w:rsidR="00FA6BAF" w:rsidRDefault="00FA6BAF" w:rsidP="00173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45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3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453">
        <w:rPr>
          <w:rFonts w:ascii="Times New Roman" w:hAnsi="Times New Roman" w:cs="Times New Roman"/>
          <w:sz w:val="28"/>
          <w:szCs w:val="28"/>
        </w:rPr>
        <w:t>Ministru kabineta 2009. gada 17. jūnija noteikumus Nr.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453">
        <w:rPr>
          <w:rFonts w:ascii="Times New Roman" w:hAnsi="Times New Roman" w:cs="Times New Roman"/>
          <w:sz w:val="28"/>
          <w:szCs w:val="28"/>
        </w:rPr>
        <w:t xml:space="preserve">550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73453">
        <w:rPr>
          <w:rFonts w:ascii="Times New Roman" w:hAnsi="Times New Roman" w:cs="Times New Roman"/>
          <w:sz w:val="28"/>
          <w:szCs w:val="28"/>
        </w:rPr>
        <w:t>Kārtība, kādā aprēķināms, piešķirams, izmaksājams pabalsts garantētā minimālā ienākumu līmeņa nodrošināšanai un slēdzama vienošanās par līdzdarbību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73453">
        <w:rPr>
          <w:rFonts w:ascii="Times New Roman" w:hAnsi="Times New Roman" w:cs="Times New Roman"/>
          <w:sz w:val="28"/>
          <w:szCs w:val="28"/>
        </w:rPr>
        <w:t xml:space="preserve"> (Latvijas Vēstnesis, 2009, 97.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453">
        <w:rPr>
          <w:rFonts w:ascii="Times New Roman" w:hAnsi="Times New Roman" w:cs="Times New Roman"/>
          <w:sz w:val="28"/>
          <w:szCs w:val="28"/>
        </w:rPr>
        <w:t>nr.</w:t>
      </w:r>
      <w:r w:rsidR="007E3B06">
        <w:rPr>
          <w:rFonts w:ascii="Times New Roman" w:hAnsi="Times New Roman" w:cs="Times New Roman"/>
          <w:sz w:val="28"/>
          <w:szCs w:val="28"/>
        </w:rPr>
        <w:t>;</w:t>
      </w:r>
      <w:r w:rsidRPr="00173453">
        <w:rPr>
          <w:rFonts w:ascii="Times New Roman" w:hAnsi="Times New Roman" w:cs="Times New Roman"/>
          <w:sz w:val="28"/>
          <w:szCs w:val="28"/>
        </w:rPr>
        <w:t xml:space="preserve"> 2017, 248.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453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>.);</w:t>
      </w:r>
    </w:p>
    <w:p w14:paraId="1E2B7716" w14:textId="7A6B4F4F" w:rsidR="007E100C" w:rsidRPr="00173453" w:rsidRDefault="00E845B9" w:rsidP="00173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4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A65462" w:rsidRPr="001734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E90F8F" w:rsidRPr="001734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A6B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E90F8F" w:rsidRPr="001734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33244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90F8F" w:rsidRPr="00173453">
        <w:rPr>
          <w:rFonts w:ascii="Times New Roman" w:hAnsi="Times New Roman" w:cs="Times New Roman"/>
          <w:sz w:val="28"/>
          <w:szCs w:val="28"/>
        </w:rPr>
        <w:t>Ministru kabineta 2010</w:t>
      </w:r>
      <w:r w:rsidR="00173453" w:rsidRPr="00173453">
        <w:rPr>
          <w:rFonts w:ascii="Times New Roman" w:hAnsi="Times New Roman" w:cs="Times New Roman"/>
          <w:sz w:val="28"/>
          <w:szCs w:val="28"/>
        </w:rPr>
        <w:t>. g</w:t>
      </w:r>
      <w:r w:rsidR="00E90F8F" w:rsidRPr="00173453">
        <w:rPr>
          <w:rFonts w:ascii="Times New Roman" w:hAnsi="Times New Roman" w:cs="Times New Roman"/>
          <w:sz w:val="28"/>
          <w:szCs w:val="28"/>
        </w:rPr>
        <w:t>ada 30.</w:t>
      </w:r>
      <w:r w:rsidR="00332440">
        <w:rPr>
          <w:rFonts w:ascii="Times New Roman" w:hAnsi="Times New Roman" w:cs="Times New Roman"/>
          <w:sz w:val="28"/>
          <w:szCs w:val="28"/>
        </w:rPr>
        <w:t> </w:t>
      </w:r>
      <w:r w:rsidR="00E90F8F" w:rsidRPr="00173453">
        <w:rPr>
          <w:rFonts w:ascii="Times New Roman" w:hAnsi="Times New Roman" w:cs="Times New Roman"/>
          <w:sz w:val="28"/>
          <w:szCs w:val="28"/>
        </w:rPr>
        <w:t>marta noteikumus Nr.</w:t>
      </w:r>
      <w:r w:rsidR="00332440">
        <w:rPr>
          <w:rFonts w:ascii="Times New Roman" w:hAnsi="Times New Roman" w:cs="Times New Roman"/>
          <w:sz w:val="28"/>
          <w:szCs w:val="28"/>
        </w:rPr>
        <w:t> </w:t>
      </w:r>
      <w:r w:rsidR="00E90F8F" w:rsidRPr="00173453">
        <w:rPr>
          <w:rFonts w:ascii="Times New Roman" w:hAnsi="Times New Roman" w:cs="Times New Roman"/>
          <w:sz w:val="28"/>
          <w:szCs w:val="28"/>
        </w:rPr>
        <w:t xml:space="preserve">299 </w:t>
      </w:r>
      <w:r w:rsidR="00173453">
        <w:rPr>
          <w:rFonts w:ascii="Times New Roman" w:hAnsi="Times New Roman" w:cs="Times New Roman"/>
          <w:sz w:val="28"/>
          <w:szCs w:val="28"/>
        </w:rPr>
        <w:t>"</w:t>
      </w:r>
      <w:r w:rsidR="00E90F8F" w:rsidRPr="00173453">
        <w:rPr>
          <w:rFonts w:ascii="Times New Roman" w:hAnsi="Times New Roman" w:cs="Times New Roman"/>
          <w:sz w:val="28"/>
          <w:szCs w:val="28"/>
        </w:rPr>
        <w:t>Noteikumi par ģimenes vai atsevišķi dzīvojošas personas atzīšanu pat trūcīgu</w:t>
      </w:r>
      <w:r w:rsidR="00173453">
        <w:rPr>
          <w:rFonts w:ascii="Times New Roman" w:hAnsi="Times New Roman" w:cs="Times New Roman"/>
          <w:sz w:val="28"/>
          <w:szCs w:val="28"/>
        </w:rPr>
        <w:t>"</w:t>
      </w:r>
      <w:r w:rsidR="00E90F8F" w:rsidRPr="00173453">
        <w:rPr>
          <w:rFonts w:ascii="Times New Roman" w:hAnsi="Times New Roman" w:cs="Times New Roman"/>
          <w:sz w:val="28"/>
          <w:szCs w:val="28"/>
        </w:rPr>
        <w:t xml:space="preserve"> </w:t>
      </w:r>
      <w:r w:rsidR="007E100C" w:rsidRPr="00173453">
        <w:rPr>
          <w:rFonts w:ascii="Times New Roman" w:hAnsi="Times New Roman" w:cs="Times New Roman"/>
          <w:sz w:val="28"/>
          <w:szCs w:val="28"/>
        </w:rPr>
        <w:t>(Latvijas Vēstnesis, 2010, 51./52., 204.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7E100C" w:rsidRPr="00173453">
        <w:rPr>
          <w:rFonts w:ascii="Times New Roman" w:hAnsi="Times New Roman" w:cs="Times New Roman"/>
          <w:sz w:val="28"/>
          <w:szCs w:val="28"/>
        </w:rPr>
        <w:t>nr.; 2012, 85.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7E100C" w:rsidRPr="00173453">
        <w:rPr>
          <w:rFonts w:ascii="Times New Roman" w:hAnsi="Times New Roman" w:cs="Times New Roman"/>
          <w:sz w:val="28"/>
          <w:szCs w:val="28"/>
        </w:rPr>
        <w:t>nr.; 2013, 193.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7E100C" w:rsidRPr="00173453">
        <w:rPr>
          <w:rFonts w:ascii="Times New Roman" w:hAnsi="Times New Roman" w:cs="Times New Roman"/>
          <w:sz w:val="28"/>
          <w:szCs w:val="28"/>
        </w:rPr>
        <w:t>nr.; 2015, 93.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7E100C" w:rsidRPr="00173453">
        <w:rPr>
          <w:rFonts w:ascii="Times New Roman" w:hAnsi="Times New Roman" w:cs="Times New Roman"/>
          <w:sz w:val="28"/>
          <w:szCs w:val="28"/>
        </w:rPr>
        <w:t>nr.; 201</w:t>
      </w:r>
      <w:r w:rsidR="00C50CFD" w:rsidRPr="00173453">
        <w:rPr>
          <w:rFonts w:ascii="Times New Roman" w:hAnsi="Times New Roman" w:cs="Times New Roman"/>
          <w:sz w:val="28"/>
          <w:szCs w:val="28"/>
        </w:rPr>
        <w:t>7</w:t>
      </w:r>
      <w:r w:rsidR="007E100C" w:rsidRPr="00173453">
        <w:rPr>
          <w:rFonts w:ascii="Times New Roman" w:hAnsi="Times New Roman" w:cs="Times New Roman"/>
          <w:sz w:val="28"/>
          <w:szCs w:val="28"/>
        </w:rPr>
        <w:t>, 128.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7E100C" w:rsidRPr="00173453">
        <w:rPr>
          <w:rFonts w:ascii="Times New Roman" w:hAnsi="Times New Roman" w:cs="Times New Roman"/>
          <w:sz w:val="28"/>
          <w:szCs w:val="28"/>
        </w:rPr>
        <w:t>nr.);</w:t>
      </w:r>
    </w:p>
    <w:p w14:paraId="04843DC5" w14:textId="5B571638" w:rsidR="00E90F8F" w:rsidRPr="00173453" w:rsidRDefault="00E845B9" w:rsidP="00173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45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5462" w:rsidRPr="00173453">
        <w:rPr>
          <w:rFonts w:ascii="Times New Roman" w:hAnsi="Times New Roman" w:cs="Times New Roman"/>
          <w:sz w:val="28"/>
          <w:szCs w:val="28"/>
        </w:rPr>
        <w:t>8</w:t>
      </w:r>
      <w:r w:rsidR="00E90F8F" w:rsidRPr="00173453">
        <w:rPr>
          <w:rFonts w:ascii="Times New Roman" w:hAnsi="Times New Roman" w:cs="Times New Roman"/>
          <w:sz w:val="28"/>
          <w:szCs w:val="28"/>
        </w:rPr>
        <w:t>.</w:t>
      </w:r>
      <w:r w:rsidR="00FA6BAF">
        <w:rPr>
          <w:rFonts w:ascii="Times New Roman" w:hAnsi="Times New Roman" w:cs="Times New Roman"/>
          <w:sz w:val="28"/>
          <w:szCs w:val="28"/>
        </w:rPr>
        <w:t>3</w:t>
      </w:r>
      <w:r w:rsidR="00E90F8F" w:rsidRPr="00173453">
        <w:rPr>
          <w:rFonts w:ascii="Times New Roman" w:hAnsi="Times New Roman" w:cs="Times New Roman"/>
          <w:sz w:val="28"/>
          <w:szCs w:val="28"/>
        </w:rPr>
        <w:t>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E90F8F" w:rsidRPr="00173453">
        <w:rPr>
          <w:rFonts w:ascii="Times New Roman" w:hAnsi="Times New Roman" w:cs="Times New Roman"/>
          <w:sz w:val="28"/>
          <w:szCs w:val="28"/>
        </w:rPr>
        <w:t>Ministru kabineta 2012</w:t>
      </w:r>
      <w:r w:rsidR="00173453" w:rsidRPr="00173453">
        <w:rPr>
          <w:rFonts w:ascii="Times New Roman" w:hAnsi="Times New Roman" w:cs="Times New Roman"/>
          <w:sz w:val="28"/>
          <w:szCs w:val="28"/>
        </w:rPr>
        <w:t>. g</w:t>
      </w:r>
      <w:r w:rsidR="00E90F8F" w:rsidRPr="00173453">
        <w:rPr>
          <w:rFonts w:ascii="Times New Roman" w:hAnsi="Times New Roman" w:cs="Times New Roman"/>
          <w:sz w:val="28"/>
          <w:szCs w:val="28"/>
        </w:rPr>
        <w:t>ada 18.</w:t>
      </w:r>
      <w:r w:rsidR="00173453" w:rsidRPr="00173453">
        <w:rPr>
          <w:rFonts w:ascii="Times New Roman" w:hAnsi="Times New Roman" w:cs="Times New Roman"/>
          <w:sz w:val="28"/>
          <w:szCs w:val="28"/>
        </w:rPr>
        <w:t> </w:t>
      </w:r>
      <w:r w:rsidR="00E90F8F" w:rsidRPr="00173453">
        <w:rPr>
          <w:rFonts w:ascii="Times New Roman" w:hAnsi="Times New Roman" w:cs="Times New Roman"/>
          <w:sz w:val="28"/>
          <w:szCs w:val="28"/>
        </w:rPr>
        <w:t>decembra noteikumus Nr.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E90F8F" w:rsidRPr="00173453">
        <w:rPr>
          <w:rFonts w:ascii="Times New Roman" w:hAnsi="Times New Roman" w:cs="Times New Roman"/>
          <w:sz w:val="28"/>
          <w:szCs w:val="28"/>
        </w:rPr>
        <w:t xml:space="preserve">913 </w:t>
      </w:r>
      <w:r w:rsidR="00173453">
        <w:rPr>
          <w:rFonts w:ascii="Times New Roman" w:hAnsi="Times New Roman" w:cs="Times New Roman"/>
          <w:sz w:val="28"/>
          <w:szCs w:val="28"/>
        </w:rPr>
        <w:t>"</w:t>
      </w:r>
      <w:r w:rsidR="00E90F8F" w:rsidRPr="00173453">
        <w:rPr>
          <w:rFonts w:ascii="Times New Roman" w:hAnsi="Times New Roman" w:cs="Times New Roman"/>
          <w:sz w:val="28"/>
          <w:szCs w:val="28"/>
        </w:rPr>
        <w:t>Noteikumi par garantēto minimālo ienākumu līmeni</w:t>
      </w:r>
      <w:r w:rsidR="00173453">
        <w:rPr>
          <w:rFonts w:ascii="Times New Roman" w:hAnsi="Times New Roman" w:cs="Times New Roman"/>
          <w:sz w:val="28"/>
          <w:szCs w:val="28"/>
        </w:rPr>
        <w:t>"</w:t>
      </w:r>
      <w:r w:rsidR="00E90F8F" w:rsidRPr="00173453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C50CFD" w:rsidRPr="00173453">
        <w:rPr>
          <w:rFonts w:ascii="Times New Roman" w:hAnsi="Times New Roman" w:cs="Times New Roman"/>
          <w:sz w:val="28"/>
          <w:szCs w:val="28"/>
        </w:rPr>
        <w:t>2</w:t>
      </w:r>
      <w:r w:rsidR="00E90F8F" w:rsidRPr="00173453">
        <w:rPr>
          <w:rFonts w:ascii="Times New Roman" w:hAnsi="Times New Roman" w:cs="Times New Roman"/>
          <w:sz w:val="28"/>
          <w:szCs w:val="28"/>
        </w:rPr>
        <w:t xml:space="preserve">, </w:t>
      </w:r>
      <w:r w:rsidR="00C50CFD" w:rsidRPr="00173453">
        <w:rPr>
          <w:rFonts w:ascii="Times New Roman" w:hAnsi="Times New Roman" w:cs="Times New Roman"/>
          <w:sz w:val="28"/>
          <w:szCs w:val="28"/>
        </w:rPr>
        <w:t>203.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C50CFD" w:rsidRPr="00173453">
        <w:rPr>
          <w:rFonts w:ascii="Times New Roman" w:hAnsi="Times New Roman" w:cs="Times New Roman"/>
          <w:sz w:val="28"/>
          <w:szCs w:val="28"/>
        </w:rPr>
        <w:t>n</w:t>
      </w:r>
      <w:r w:rsidR="00E90F8F" w:rsidRPr="00173453">
        <w:rPr>
          <w:rFonts w:ascii="Times New Roman" w:hAnsi="Times New Roman" w:cs="Times New Roman"/>
          <w:sz w:val="28"/>
          <w:szCs w:val="28"/>
        </w:rPr>
        <w:t>r</w:t>
      </w:r>
      <w:r w:rsidR="00351E91" w:rsidRPr="00173453">
        <w:rPr>
          <w:rFonts w:ascii="Times New Roman" w:hAnsi="Times New Roman" w:cs="Times New Roman"/>
          <w:sz w:val="28"/>
          <w:szCs w:val="28"/>
        </w:rPr>
        <w:t>.; 2013, 193.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351E91" w:rsidRPr="00173453">
        <w:rPr>
          <w:rFonts w:ascii="Times New Roman" w:hAnsi="Times New Roman" w:cs="Times New Roman"/>
          <w:sz w:val="28"/>
          <w:szCs w:val="28"/>
        </w:rPr>
        <w:t>nr.; 2017, 248.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351E91" w:rsidRPr="00173453">
        <w:rPr>
          <w:rFonts w:ascii="Times New Roman" w:hAnsi="Times New Roman" w:cs="Times New Roman"/>
          <w:sz w:val="28"/>
          <w:szCs w:val="28"/>
        </w:rPr>
        <w:t>nr.; 2019, 203.</w:t>
      </w:r>
      <w:r w:rsidR="00D454F2">
        <w:rPr>
          <w:rFonts w:ascii="Times New Roman" w:hAnsi="Times New Roman" w:cs="Times New Roman"/>
          <w:sz w:val="28"/>
          <w:szCs w:val="28"/>
        </w:rPr>
        <w:t> </w:t>
      </w:r>
      <w:r w:rsidR="00351E91" w:rsidRPr="00173453">
        <w:rPr>
          <w:rFonts w:ascii="Times New Roman" w:hAnsi="Times New Roman" w:cs="Times New Roman"/>
          <w:sz w:val="28"/>
          <w:szCs w:val="28"/>
        </w:rPr>
        <w:t>nr.</w:t>
      </w:r>
      <w:r w:rsidR="00E90F8F" w:rsidRPr="00173453">
        <w:rPr>
          <w:rFonts w:ascii="Times New Roman" w:hAnsi="Times New Roman" w:cs="Times New Roman"/>
          <w:sz w:val="28"/>
          <w:szCs w:val="28"/>
        </w:rPr>
        <w:t>)</w:t>
      </w:r>
      <w:r w:rsidR="00FA6BAF">
        <w:rPr>
          <w:rFonts w:ascii="Times New Roman" w:hAnsi="Times New Roman" w:cs="Times New Roman"/>
          <w:sz w:val="28"/>
          <w:szCs w:val="28"/>
        </w:rPr>
        <w:t>.</w:t>
      </w:r>
    </w:p>
    <w:p w14:paraId="7733172D" w14:textId="7E0D0491" w:rsidR="00367345" w:rsidRPr="00173453" w:rsidRDefault="00367345" w:rsidP="00173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12471" w14:textId="77777777" w:rsidR="00AC625A" w:rsidRPr="00C0197F" w:rsidRDefault="001A2FF5" w:rsidP="00AC625A">
      <w:pPr>
        <w:pStyle w:val="ListParagraph"/>
        <w:ind w:left="0" w:firstLine="709"/>
        <w:contextualSpacing/>
        <w:rPr>
          <w:sz w:val="28"/>
          <w:szCs w:val="28"/>
          <w:shd w:val="clear" w:color="auto" w:fill="FFFFFF"/>
        </w:rPr>
      </w:pPr>
      <w:r w:rsidRPr="00091BDB">
        <w:rPr>
          <w:sz w:val="28"/>
          <w:szCs w:val="28"/>
        </w:rPr>
        <w:t>19</w:t>
      </w:r>
      <w:r w:rsidR="00AE61F7" w:rsidRPr="00091BDB">
        <w:rPr>
          <w:sz w:val="28"/>
          <w:szCs w:val="28"/>
        </w:rPr>
        <w:t>.</w:t>
      </w:r>
      <w:r w:rsidR="00D454F2" w:rsidRPr="00091BDB">
        <w:rPr>
          <w:sz w:val="28"/>
          <w:szCs w:val="28"/>
        </w:rPr>
        <w:t> </w:t>
      </w:r>
      <w:r w:rsidR="00AC625A" w:rsidRPr="00091BDB">
        <w:rPr>
          <w:sz w:val="28"/>
          <w:szCs w:val="28"/>
        </w:rPr>
        <w:t xml:space="preserve">Šo noteikumu </w:t>
      </w:r>
      <w:r w:rsidR="00AC625A" w:rsidRPr="00091BDB">
        <w:rPr>
          <w:sz w:val="28"/>
          <w:szCs w:val="28"/>
          <w:shd w:val="clear" w:color="auto" w:fill="FFFFFF"/>
        </w:rPr>
        <w:t>10., 11. punkts un 3. pielikums stājas spēkā 2021. gada 1. aprīlī.</w:t>
      </w:r>
      <w:r w:rsidR="00AC625A" w:rsidRPr="00C0197F">
        <w:rPr>
          <w:sz w:val="28"/>
          <w:szCs w:val="28"/>
          <w:shd w:val="clear" w:color="auto" w:fill="FFFFFF"/>
        </w:rPr>
        <w:t xml:space="preserve"> </w:t>
      </w:r>
    </w:p>
    <w:p w14:paraId="54752C2E" w14:textId="468B523B" w:rsidR="00367345" w:rsidRPr="00173453" w:rsidRDefault="00367345" w:rsidP="00173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A16FE" w14:textId="6AA99A64" w:rsidR="001A2FF5" w:rsidRPr="00173453" w:rsidRDefault="001A2FF5" w:rsidP="00173453">
      <w:pPr>
        <w:pStyle w:val="ListParagraph"/>
        <w:ind w:left="0" w:firstLine="709"/>
        <w:contextualSpacing/>
        <w:rPr>
          <w:sz w:val="28"/>
          <w:szCs w:val="28"/>
        </w:rPr>
      </w:pPr>
      <w:r w:rsidRPr="00173453">
        <w:rPr>
          <w:sz w:val="28"/>
          <w:szCs w:val="28"/>
        </w:rPr>
        <w:t>20.</w:t>
      </w:r>
      <w:r w:rsidR="00D454F2">
        <w:rPr>
          <w:sz w:val="28"/>
          <w:szCs w:val="28"/>
        </w:rPr>
        <w:t> </w:t>
      </w:r>
      <w:r w:rsidRPr="00173453">
        <w:rPr>
          <w:sz w:val="28"/>
          <w:szCs w:val="28"/>
        </w:rPr>
        <w:t>Noteikumi stājas spēkā 2021.</w:t>
      </w:r>
      <w:r w:rsidR="00173453" w:rsidRPr="00173453">
        <w:rPr>
          <w:sz w:val="28"/>
          <w:szCs w:val="28"/>
        </w:rPr>
        <w:t> </w:t>
      </w:r>
      <w:r w:rsidRPr="00173453">
        <w:rPr>
          <w:sz w:val="28"/>
          <w:szCs w:val="28"/>
        </w:rPr>
        <w:t>gada 1.</w:t>
      </w:r>
      <w:r w:rsidR="00173453" w:rsidRPr="00173453">
        <w:rPr>
          <w:sz w:val="28"/>
          <w:szCs w:val="28"/>
        </w:rPr>
        <w:t> </w:t>
      </w:r>
      <w:r w:rsidRPr="00173453">
        <w:rPr>
          <w:sz w:val="28"/>
          <w:szCs w:val="28"/>
        </w:rPr>
        <w:t xml:space="preserve">janvārī. </w:t>
      </w:r>
    </w:p>
    <w:p w14:paraId="2465BBFD" w14:textId="77777777" w:rsidR="00173453" w:rsidRPr="00173453" w:rsidRDefault="00173453" w:rsidP="00173453">
      <w:pPr>
        <w:spacing w:after="0" w:line="240" w:lineRule="auto"/>
        <w:ind w:firstLine="709"/>
        <w:rPr>
          <w:rFonts w:ascii="Times New Roman" w:hAnsi="Times New Roman"/>
          <w:noProof/>
          <w:spacing w:val="-2"/>
          <w:sz w:val="28"/>
          <w:szCs w:val="28"/>
        </w:rPr>
      </w:pPr>
    </w:p>
    <w:p w14:paraId="6DE994ED" w14:textId="77777777" w:rsidR="00173453" w:rsidRPr="00173453" w:rsidRDefault="00173453" w:rsidP="00173453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350334E5" w14:textId="77777777" w:rsidR="00173453" w:rsidRPr="00173453" w:rsidRDefault="00173453" w:rsidP="00173453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57110524" w14:textId="77777777" w:rsidR="00173453" w:rsidRPr="00173453" w:rsidRDefault="00173453" w:rsidP="0017345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3453">
        <w:rPr>
          <w:rFonts w:ascii="Times New Roman" w:hAnsi="Times New Roman"/>
          <w:sz w:val="28"/>
          <w:szCs w:val="28"/>
        </w:rPr>
        <w:t>Ministru prezidents</w:t>
      </w:r>
      <w:r w:rsidRPr="00173453">
        <w:rPr>
          <w:rFonts w:ascii="Times New Roman" w:hAnsi="Times New Roman"/>
          <w:sz w:val="28"/>
          <w:szCs w:val="28"/>
        </w:rPr>
        <w:tab/>
        <w:t>A. K. Kariņš</w:t>
      </w:r>
    </w:p>
    <w:p w14:paraId="42FF08A6" w14:textId="77777777" w:rsidR="00173453" w:rsidRPr="00173453" w:rsidRDefault="00173453" w:rsidP="00173453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4CFBA896" w14:textId="77777777" w:rsidR="00173453" w:rsidRPr="00173453" w:rsidRDefault="00173453" w:rsidP="00173453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6D7F6BFD" w14:textId="77777777" w:rsidR="00173453" w:rsidRPr="00173453" w:rsidRDefault="00173453" w:rsidP="00173453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4C5EBF85" w14:textId="77777777" w:rsidR="00173453" w:rsidRPr="00173453" w:rsidRDefault="00173453" w:rsidP="0017345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173453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173453">
        <w:rPr>
          <w:rFonts w:ascii="Times New Roman" w:hAnsi="Times New Roman"/>
          <w:noProof/>
          <w:spacing w:val="-2"/>
          <w:sz w:val="28"/>
          <w:szCs w:val="28"/>
        </w:rPr>
        <w:tab/>
        <w:t>R. Petraviča</w:t>
      </w:r>
    </w:p>
    <w:sectPr w:rsidR="00173453" w:rsidRPr="00173453" w:rsidSect="001734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1C5F" w14:textId="77777777" w:rsidR="00C2014A" w:rsidRDefault="00C2014A" w:rsidP="006073A3">
      <w:pPr>
        <w:spacing w:after="0" w:line="240" w:lineRule="auto"/>
      </w:pPr>
      <w:r>
        <w:separator/>
      </w:r>
    </w:p>
  </w:endnote>
  <w:endnote w:type="continuationSeparator" w:id="0">
    <w:p w14:paraId="2CFCFCC9" w14:textId="77777777" w:rsidR="00C2014A" w:rsidRDefault="00C2014A" w:rsidP="006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47A6" w14:textId="77777777" w:rsidR="00173453" w:rsidRPr="00173453" w:rsidRDefault="00173453" w:rsidP="0017345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N2493_0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F6A2" w14:textId="709AC347" w:rsidR="00173453" w:rsidRPr="00173453" w:rsidRDefault="0017345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0315" w14:textId="77777777" w:rsidR="00C2014A" w:rsidRDefault="00C2014A" w:rsidP="006073A3">
      <w:pPr>
        <w:spacing w:after="0" w:line="240" w:lineRule="auto"/>
      </w:pPr>
      <w:r>
        <w:separator/>
      </w:r>
    </w:p>
  </w:footnote>
  <w:footnote w:type="continuationSeparator" w:id="0">
    <w:p w14:paraId="6D07DCDC" w14:textId="77777777" w:rsidR="00C2014A" w:rsidRDefault="00C2014A" w:rsidP="0060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117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C1C2C5" w14:textId="6DFD0E24" w:rsidR="006073A3" w:rsidRPr="00173453" w:rsidRDefault="006073A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34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34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34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BA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7345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FB89" w14:textId="0C21BEB6" w:rsidR="00173453" w:rsidRDefault="00173453">
    <w:pPr>
      <w:pStyle w:val="Header"/>
      <w:rPr>
        <w:rFonts w:ascii="Times New Roman" w:hAnsi="Times New Roman" w:cs="Times New Roman"/>
        <w:sz w:val="24"/>
        <w:szCs w:val="24"/>
      </w:rPr>
    </w:pPr>
  </w:p>
  <w:p w14:paraId="77297450" w14:textId="77777777" w:rsidR="00173453" w:rsidRDefault="00173453">
    <w:pPr>
      <w:pStyle w:val="Header"/>
    </w:pPr>
    <w:r>
      <w:rPr>
        <w:noProof/>
        <w:lang w:val="en-US"/>
      </w:rPr>
      <w:drawing>
        <wp:inline distT="0" distB="0" distL="0" distR="0" wp14:anchorId="0C6015E1" wp14:editId="5D34131B">
          <wp:extent cx="5939790" cy="1002030"/>
          <wp:effectExtent l="0" t="0" r="0" b="0"/>
          <wp:docPr id="5" name="Picture 5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FDD"/>
    <w:multiLevelType w:val="multilevel"/>
    <w:tmpl w:val="040EE8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44F2F"/>
    <w:multiLevelType w:val="hybridMultilevel"/>
    <w:tmpl w:val="4044F1D8"/>
    <w:lvl w:ilvl="0" w:tplc="3BA8125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62D6C7B"/>
    <w:multiLevelType w:val="hybridMultilevel"/>
    <w:tmpl w:val="001EED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0231"/>
    <w:multiLevelType w:val="hybridMultilevel"/>
    <w:tmpl w:val="3B86E98C"/>
    <w:lvl w:ilvl="0" w:tplc="A0A0C5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DE5C21"/>
    <w:multiLevelType w:val="hybridMultilevel"/>
    <w:tmpl w:val="3CA620F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42BD0"/>
    <w:multiLevelType w:val="hybridMultilevel"/>
    <w:tmpl w:val="CEEA9270"/>
    <w:lvl w:ilvl="0" w:tplc="0426000F">
      <w:start w:val="7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FE"/>
    <w:rsid w:val="00023F59"/>
    <w:rsid w:val="00027469"/>
    <w:rsid w:val="0003016E"/>
    <w:rsid w:val="0003305C"/>
    <w:rsid w:val="00036372"/>
    <w:rsid w:val="00045D8F"/>
    <w:rsid w:val="000508BC"/>
    <w:rsid w:val="00062D1C"/>
    <w:rsid w:val="0007587B"/>
    <w:rsid w:val="000762BE"/>
    <w:rsid w:val="000871E2"/>
    <w:rsid w:val="00087C5F"/>
    <w:rsid w:val="00091BDB"/>
    <w:rsid w:val="00095656"/>
    <w:rsid w:val="000A2CB4"/>
    <w:rsid w:val="000B5A15"/>
    <w:rsid w:val="000D1212"/>
    <w:rsid w:val="000D1C78"/>
    <w:rsid w:val="000D7ACF"/>
    <w:rsid w:val="000E763B"/>
    <w:rsid w:val="000F478E"/>
    <w:rsid w:val="000F6981"/>
    <w:rsid w:val="000F7361"/>
    <w:rsid w:val="00110CC0"/>
    <w:rsid w:val="00120E29"/>
    <w:rsid w:val="00127F76"/>
    <w:rsid w:val="00150679"/>
    <w:rsid w:val="001667B2"/>
    <w:rsid w:val="00173453"/>
    <w:rsid w:val="00180035"/>
    <w:rsid w:val="00181D7A"/>
    <w:rsid w:val="00181EC9"/>
    <w:rsid w:val="00183B9C"/>
    <w:rsid w:val="00191FA2"/>
    <w:rsid w:val="00192411"/>
    <w:rsid w:val="00192ABE"/>
    <w:rsid w:val="001971A9"/>
    <w:rsid w:val="001A03B3"/>
    <w:rsid w:val="001A2FF5"/>
    <w:rsid w:val="001A69DD"/>
    <w:rsid w:val="001B50EA"/>
    <w:rsid w:val="001B7F98"/>
    <w:rsid w:val="001C4042"/>
    <w:rsid w:val="001C6D26"/>
    <w:rsid w:val="001D27F8"/>
    <w:rsid w:val="001D4473"/>
    <w:rsid w:val="001D5757"/>
    <w:rsid w:val="001E31E0"/>
    <w:rsid w:val="001E5EEA"/>
    <w:rsid w:val="001E6096"/>
    <w:rsid w:val="001E7411"/>
    <w:rsid w:val="00201F71"/>
    <w:rsid w:val="0021498D"/>
    <w:rsid w:val="00222FE8"/>
    <w:rsid w:val="00223EE9"/>
    <w:rsid w:val="0023266B"/>
    <w:rsid w:val="00232796"/>
    <w:rsid w:val="0024214F"/>
    <w:rsid w:val="0024485B"/>
    <w:rsid w:val="00253795"/>
    <w:rsid w:val="00266801"/>
    <w:rsid w:val="00271B5C"/>
    <w:rsid w:val="00273FCA"/>
    <w:rsid w:val="00277CB2"/>
    <w:rsid w:val="002846F6"/>
    <w:rsid w:val="00290394"/>
    <w:rsid w:val="002A49DE"/>
    <w:rsid w:val="002A50BC"/>
    <w:rsid w:val="002B2D71"/>
    <w:rsid w:val="002B47C8"/>
    <w:rsid w:val="002C2D68"/>
    <w:rsid w:val="002D059E"/>
    <w:rsid w:val="002D3FF3"/>
    <w:rsid w:val="002D4AD8"/>
    <w:rsid w:val="002D65C4"/>
    <w:rsid w:val="002D718C"/>
    <w:rsid w:val="002E2071"/>
    <w:rsid w:val="002F6B28"/>
    <w:rsid w:val="00301718"/>
    <w:rsid w:val="00302D87"/>
    <w:rsid w:val="00320B15"/>
    <w:rsid w:val="00324197"/>
    <w:rsid w:val="00326058"/>
    <w:rsid w:val="00327016"/>
    <w:rsid w:val="00332440"/>
    <w:rsid w:val="00332998"/>
    <w:rsid w:val="00334823"/>
    <w:rsid w:val="00337406"/>
    <w:rsid w:val="00351E91"/>
    <w:rsid w:val="00365163"/>
    <w:rsid w:val="00365798"/>
    <w:rsid w:val="00367345"/>
    <w:rsid w:val="0037745F"/>
    <w:rsid w:val="003863FD"/>
    <w:rsid w:val="0039116D"/>
    <w:rsid w:val="00393795"/>
    <w:rsid w:val="003A2760"/>
    <w:rsid w:val="003A3191"/>
    <w:rsid w:val="003A7ED2"/>
    <w:rsid w:val="003B1C14"/>
    <w:rsid w:val="003B2C39"/>
    <w:rsid w:val="003B45FE"/>
    <w:rsid w:val="003C10CB"/>
    <w:rsid w:val="003C3302"/>
    <w:rsid w:val="003C45A7"/>
    <w:rsid w:val="003C65DC"/>
    <w:rsid w:val="003D5DBF"/>
    <w:rsid w:val="003E6489"/>
    <w:rsid w:val="003F1B3B"/>
    <w:rsid w:val="003F4FBB"/>
    <w:rsid w:val="004004E4"/>
    <w:rsid w:val="0041171D"/>
    <w:rsid w:val="00412FF5"/>
    <w:rsid w:val="00427D2C"/>
    <w:rsid w:val="00431B1B"/>
    <w:rsid w:val="00435128"/>
    <w:rsid w:val="00441FFB"/>
    <w:rsid w:val="0045584B"/>
    <w:rsid w:val="0046519D"/>
    <w:rsid w:val="004663F2"/>
    <w:rsid w:val="0047113E"/>
    <w:rsid w:val="0047313D"/>
    <w:rsid w:val="00477428"/>
    <w:rsid w:val="00486981"/>
    <w:rsid w:val="00492708"/>
    <w:rsid w:val="00493C2A"/>
    <w:rsid w:val="004A0209"/>
    <w:rsid w:val="004A516A"/>
    <w:rsid w:val="004B04DB"/>
    <w:rsid w:val="004B0E1C"/>
    <w:rsid w:val="004B0E79"/>
    <w:rsid w:val="004C33DA"/>
    <w:rsid w:val="004E1B91"/>
    <w:rsid w:val="004E61BA"/>
    <w:rsid w:val="0050747E"/>
    <w:rsid w:val="00507F84"/>
    <w:rsid w:val="00515B48"/>
    <w:rsid w:val="005175B6"/>
    <w:rsid w:val="005268D6"/>
    <w:rsid w:val="00526B61"/>
    <w:rsid w:val="00527F22"/>
    <w:rsid w:val="005330C6"/>
    <w:rsid w:val="005357FE"/>
    <w:rsid w:val="00540BE9"/>
    <w:rsid w:val="0056312A"/>
    <w:rsid w:val="005643D1"/>
    <w:rsid w:val="005916EB"/>
    <w:rsid w:val="00595BC7"/>
    <w:rsid w:val="00596168"/>
    <w:rsid w:val="005963E2"/>
    <w:rsid w:val="00596AC2"/>
    <w:rsid w:val="005A0448"/>
    <w:rsid w:val="005A3CD0"/>
    <w:rsid w:val="005B3307"/>
    <w:rsid w:val="005B39C6"/>
    <w:rsid w:val="005C1F9D"/>
    <w:rsid w:val="005C642C"/>
    <w:rsid w:val="005C72ED"/>
    <w:rsid w:val="005D371E"/>
    <w:rsid w:val="005D3DC4"/>
    <w:rsid w:val="005D48CE"/>
    <w:rsid w:val="005D64DD"/>
    <w:rsid w:val="005E51A7"/>
    <w:rsid w:val="005E7A9B"/>
    <w:rsid w:val="005F21D3"/>
    <w:rsid w:val="005F4CE9"/>
    <w:rsid w:val="006073A3"/>
    <w:rsid w:val="006112A0"/>
    <w:rsid w:val="006129AC"/>
    <w:rsid w:val="006170A5"/>
    <w:rsid w:val="006272C5"/>
    <w:rsid w:val="00636054"/>
    <w:rsid w:val="0064580C"/>
    <w:rsid w:val="006470D4"/>
    <w:rsid w:val="0065618A"/>
    <w:rsid w:val="00671F37"/>
    <w:rsid w:val="006842D3"/>
    <w:rsid w:val="006845B1"/>
    <w:rsid w:val="00695792"/>
    <w:rsid w:val="006A2446"/>
    <w:rsid w:val="006B19ED"/>
    <w:rsid w:val="006B3A93"/>
    <w:rsid w:val="006B466C"/>
    <w:rsid w:val="006E0409"/>
    <w:rsid w:val="006E1E50"/>
    <w:rsid w:val="006F13D2"/>
    <w:rsid w:val="006F46CC"/>
    <w:rsid w:val="0070594C"/>
    <w:rsid w:val="0071109F"/>
    <w:rsid w:val="0071121C"/>
    <w:rsid w:val="0071530F"/>
    <w:rsid w:val="00717F44"/>
    <w:rsid w:val="0072117F"/>
    <w:rsid w:val="00722E1B"/>
    <w:rsid w:val="007261E5"/>
    <w:rsid w:val="00743085"/>
    <w:rsid w:val="0074315C"/>
    <w:rsid w:val="00753DA4"/>
    <w:rsid w:val="00755292"/>
    <w:rsid w:val="00757C7E"/>
    <w:rsid w:val="00782395"/>
    <w:rsid w:val="00782E94"/>
    <w:rsid w:val="007A2386"/>
    <w:rsid w:val="007A425D"/>
    <w:rsid w:val="007A762B"/>
    <w:rsid w:val="007B7D59"/>
    <w:rsid w:val="007C5143"/>
    <w:rsid w:val="007C5F83"/>
    <w:rsid w:val="007D3662"/>
    <w:rsid w:val="007E100C"/>
    <w:rsid w:val="007E3B06"/>
    <w:rsid w:val="007E7C44"/>
    <w:rsid w:val="007F13BA"/>
    <w:rsid w:val="007F541A"/>
    <w:rsid w:val="0080749D"/>
    <w:rsid w:val="00807F34"/>
    <w:rsid w:val="0081476B"/>
    <w:rsid w:val="00815F3B"/>
    <w:rsid w:val="008227BE"/>
    <w:rsid w:val="008273CB"/>
    <w:rsid w:val="00831873"/>
    <w:rsid w:val="00832204"/>
    <w:rsid w:val="0083688D"/>
    <w:rsid w:val="0084270E"/>
    <w:rsid w:val="00845A55"/>
    <w:rsid w:val="00854C8A"/>
    <w:rsid w:val="00855366"/>
    <w:rsid w:val="008666A2"/>
    <w:rsid w:val="00867A3C"/>
    <w:rsid w:val="008708CC"/>
    <w:rsid w:val="00871D94"/>
    <w:rsid w:val="00875DDC"/>
    <w:rsid w:val="00887A15"/>
    <w:rsid w:val="00893CCF"/>
    <w:rsid w:val="008947FA"/>
    <w:rsid w:val="008B4A13"/>
    <w:rsid w:val="008C46C6"/>
    <w:rsid w:val="008D47D3"/>
    <w:rsid w:val="008E2DD2"/>
    <w:rsid w:val="008E770F"/>
    <w:rsid w:val="008F409A"/>
    <w:rsid w:val="008F4A50"/>
    <w:rsid w:val="00905C57"/>
    <w:rsid w:val="00906D53"/>
    <w:rsid w:val="00907889"/>
    <w:rsid w:val="00932B3C"/>
    <w:rsid w:val="0093701D"/>
    <w:rsid w:val="00942ECF"/>
    <w:rsid w:val="00955264"/>
    <w:rsid w:val="009655BC"/>
    <w:rsid w:val="0096719E"/>
    <w:rsid w:val="00972521"/>
    <w:rsid w:val="00976C2B"/>
    <w:rsid w:val="00977D04"/>
    <w:rsid w:val="009823B3"/>
    <w:rsid w:val="00982C01"/>
    <w:rsid w:val="00990F30"/>
    <w:rsid w:val="00992E36"/>
    <w:rsid w:val="009A357A"/>
    <w:rsid w:val="009A7836"/>
    <w:rsid w:val="009B0980"/>
    <w:rsid w:val="009B301D"/>
    <w:rsid w:val="009C7F8F"/>
    <w:rsid w:val="009D0CB5"/>
    <w:rsid w:val="009D4670"/>
    <w:rsid w:val="009E27FB"/>
    <w:rsid w:val="009E7D60"/>
    <w:rsid w:val="00A039EF"/>
    <w:rsid w:val="00A050D8"/>
    <w:rsid w:val="00A063A8"/>
    <w:rsid w:val="00A063CA"/>
    <w:rsid w:val="00A07FD6"/>
    <w:rsid w:val="00A22607"/>
    <w:rsid w:val="00A24FF0"/>
    <w:rsid w:val="00A30AAF"/>
    <w:rsid w:val="00A34558"/>
    <w:rsid w:val="00A353DB"/>
    <w:rsid w:val="00A36E43"/>
    <w:rsid w:val="00A44EA5"/>
    <w:rsid w:val="00A5149A"/>
    <w:rsid w:val="00A57505"/>
    <w:rsid w:val="00A6347C"/>
    <w:rsid w:val="00A65462"/>
    <w:rsid w:val="00A675F0"/>
    <w:rsid w:val="00A71CBF"/>
    <w:rsid w:val="00A95F14"/>
    <w:rsid w:val="00AA42DF"/>
    <w:rsid w:val="00AB4EA7"/>
    <w:rsid w:val="00AC1D42"/>
    <w:rsid w:val="00AC625A"/>
    <w:rsid w:val="00AE1405"/>
    <w:rsid w:val="00AE61F7"/>
    <w:rsid w:val="00AF0771"/>
    <w:rsid w:val="00AF23B3"/>
    <w:rsid w:val="00B1056A"/>
    <w:rsid w:val="00B13706"/>
    <w:rsid w:val="00B15046"/>
    <w:rsid w:val="00B2710A"/>
    <w:rsid w:val="00B274BE"/>
    <w:rsid w:val="00B36123"/>
    <w:rsid w:val="00B379E0"/>
    <w:rsid w:val="00B46D8A"/>
    <w:rsid w:val="00B51F71"/>
    <w:rsid w:val="00B53442"/>
    <w:rsid w:val="00B620F7"/>
    <w:rsid w:val="00B64008"/>
    <w:rsid w:val="00B71CCC"/>
    <w:rsid w:val="00B74EF0"/>
    <w:rsid w:val="00B825E9"/>
    <w:rsid w:val="00BA5628"/>
    <w:rsid w:val="00BA7154"/>
    <w:rsid w:val="00BB613A"/>
    <w:rsid w:val="00BC09A6"/>
    <w:rsid w:val="00C004C6"/>
    <w:rsid w:val="00C122E8"/>
    <w:rsid w:val="00C14713"/>
    <w:rsid w:val="00C14D55"/>
    <w:rsid w:val="00C167FE"/>
    <w:rsid w:val="00C2014A"/>
    <w:rsid w:val="00C25D3F"/>
    <w:rsid w:val="00C323D8"/>
    <w:rsid w:val="00C36107"/>
    <w:rsid w:val="00C375EE"/>
    <w:rsid w:val="00C50CFD"/>
    <w:rsid w:val="00C514BF"/>
    <w:rsid w:val="00C5163B"/>
    <w:rsid w:val="00C53185"/>
    <w:rsid w:val="00C54A78"/>
    <w:rsid w:val="00C604F0"/>
    <w:rsid w:val="00C65D3B"/>
    <w:rsid w:val="00C67F6B"/>
    <w:rsid w:val="00C76C68"/>
    <w:rsid w:val="00C816C7"/>
    <w:rsid w:val="00C821DF"/>
    <w:rsid w:val="00C83586"/>
    <w:rsid w:val="00C91338"/>
    <w:rsid w:val="00CA0947"/>
    <w:rsid w:val="00CA69B8"/>
    <w:rsid w:val="00CB1377"/>
    <w:rsid w:val="00CC4C9E"/>
    <w:rsid w:val="00CC6A18"/>
    <w:rsid w:val="00CD1E3B"/>
    <w:rsid w:val="00CD34C3"/>
    <w:rsid w:val="00CD59C4"/>
    <w:rsid w:val="00CE54BE"/>
    <w:rsid w:val="00CF00F6"/>
    <w:rsid w:val="00CF0602"/>
    <w:rsid w:val="00CF16D5"/>
    <w:rsid w:val="00D05D2F"/>
    <w:rsid w:val="00D06BB3"/>
    <w:rsid w:val="00D14D31"/>
    <w:rsid w:val="00D17A3A"/>
    <w:rsid w:val="00D411BC"/>
    <w:rsid w:val="00D44246"/>
    <w:rsid w:val="00D454F2"/>
    <w:rsid w:val="00D6074F"/>
    <w:rsid w:val="00D63728"/>
    <w:rsid w:val="00D74266"/>
    <w:rsid w:val="00D80F6E"/>
    <w:rsid w:val="00D84569"/>
    <w:rsid w:val="00D92E20"/>
    <w:rsid w:val="00D97E25"/>
    <w:rsid w:val="00DA08D5"/>
    <w:rsid w:val="00DC5131"/>
    <w:rsid w:val="00DC5722"/>
    <w:rsid w:val="00DC61F3"/>
    <w:rsid w:val="00DD0B3A"/>
    <w:rsid w:val="00DD5254"/>
    <w:rsid w:val="00DE2126"/>
    <w:rsid w:val="00DE372B"/>
    <w:rsid w:val="00DE3FDF"/>
    <w:rsid w:val="00DF5298"/>
    <w:rsid w:val="00E12470"/>
    <w:rsid w:val="00E13B5B"/>
    <w:rsid w:val="00E254A0"/>
    <w:rsid w:val="00E3680F"/>
    <w:rsid w:val="00E42A40"/>
    <w:rsid w:val="00E53EBF"/>
    <w:rsid w:val="00E70FCD"/>
    <w:rsid w:val="00E8097C"/>
    <w:rsid w:val="00E845B9"/>
    <w:rsid w:val="00E90F8F"/>
    <w:rsid w:val="00EA7119"/>
    <w:rsid w:val="00EB5110"/>
    <w:rsid w:val="00EB6088"/>
    <w:rsid w:val="00ED1271"/>
    <w:rsid w:val="00ED4A69"/>
    <w:rsid w:val="00ED5E89"/>
    <w:rsid w:val="00ED6744"/>
    <w:rsid w:val="00EE0421"/>
    <w:rsid w:val="00EE3110"/>
    <w:rsid w:val="00EE7B2C"/>
    <w:rsid w:val="00EF060A"/>
    <w:rsid w:val="00EF1386"/>
    <w:rsid w:val="00EF25A8"/>
    <w:rsid w:val="00EF70E6"/>
    <w:rsid w:val="00F07411"/>
    <w:rsid w:val="00F10E58"/>
    <w:rsid w:val="00F14872"/>
    <w:rsid w:val="00F34F4E"/>
    <w:rsid w:val="00F40ED4"/>
    <w:rsid w:val="00F41F87"/>
    <w:rsid w:val="00F44098"/>
    <w:rsid w:val="00F4510C"/>
    <w:rsid w:val="00F47E24"/>
    <w:rsid w:val="00F5141D"/>
    <w:rsid w:val="00F534D2"/>
    <w:rsid w:val="00F73A23"/>
    <w:rsid w:val="00F803C2"/>
    <w:rsid w:val="00F84082"/>
    <w:rsid w:val="00F85611"/>
    <w:rsid w:val="00F973A4"/>
    <w:rsid w:val="00FA57BC"/>
    <w:rsid w:val="00FA6BAF"/>
    <w:rsid w:val="00FB6352"/>
    <w:rsid w:val="00FC557B"/>
    <w:rsid w:val="00FD2DD6"/>
    <w:rsid w:val="00FD4145"/>
    <w:rsid w:val="00FD69B7"/>
    <w:rsid w:val="00FD7723"/>
    <w:rsid w:val="00FD795F"/>
    <w:rsid w:val="00FE3A0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CDA"/>
  <w15:docId w15:val="{4834DC57-D959-40B0-AF1A-B8A6C974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F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2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B2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">
    <w:name w:val="Heading #1"/>
    <w:basedOn w:val="DefaultParagraphFont"/>
    <w:rsid w:val="003260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lv-LV" w:eastAsia="lv-LV" w:bidi="lv-LV"/>
    </w:rPr>
  </w:style>
  <w:style w:type="character" w:styleId="Hyperlink">
    <w:name w:val="Hyperlink"/>
    <w:basedOn w:val="DefaultParagraphFont"/>
    <w:uiPriority w:val="99"/>
    <w:unhideWhenUsed/>
    <w:rsid w:val="003B4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A3"/>
  </w:style>
  <w:style w:type="paragraph" w:styleId="Footer">
    <w:name w:val="footer"/>
    <w:basedOn w:val="Normal"/>
    <w:link w:val="FooterChar"/>
    <w:uiPriority w:val="99"/>
    <w:unhideWhenUsed/>
    <w:rsid w:val="00607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A3"/>
  </w:style>
  <w:style w:type="paragraph" w:styleId="BalloonText">
    <w:name w:val="Balloon Text"/>
    <w:basedOn w:val="Normal"/>
    <w:link w:val="BalloonTextChar"/>
    <w:uiPriority w:val="99"/>
    <w:semiHidden/>
    <w:unhideWhenUsed/>
    <w:rsid w:val="0060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A3"/>
    <w:rPr>
      <w:rFonts w:ascii="Segoe UI" w:hAnsi="Segoe UI" w:cs="Segoe UI"/>
      <w:sz w:val="18"/>
      <w:szCs w:val="18"/>
    </w:rPr>
  </w:style>
  <w:style w:type="character" w:customStyle="1" w:styleId="Bodytext4">
    <w:name w:val="Body text (4)"/>
    <w:basedOn w:val="DefaultParagraphFont"/>
    <w:rsid w:val="00A039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">
    <w:name w:val="Body text_"/>
    <w:basedOn w:val="DefaultParagraphFont"/>
    <w:link w:val="BodyText2"/>
    <w:rsid w:val="00A039E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rsid w:val="00A039EF"/>
    <w:pPr>
      <w:widowControl w:val="0"/>
      <w:shd w:val="clear" w:color="auto" w:fill="FFFFFF"/>
      <w:spacing w:before="300" w:after="300" w:line="0" w:lineRule="atLeast"/>
      <w:jc w:val="right"/>
    </w:pPr>
    <w:rPr>
      <w:rFonts w:ascii="Arial" w:eastAsia="Arial" w:hAnsi="Arial" w:cs="Arial"/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2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59E"/>
    <w:rPr>
      <w:sz w:val="20"/>
      <w:szCs w:val="20"/>
    </w:rPr>
  </w:style>
  <w:style w:type="paragraph" w:customStyle="1" w:styleId="labojumupamats">
    <w:name w:val="labojumu_pamats"/>
    <w:basedOn w:val="Normal"/>
    <w:rsid w:val="0021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4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3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0746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30599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409F-C7E4-460A-BAA9-EB1972BB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5890</Words>
  <Characters>3358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Pavasare</dc:creator>
  <cp:lastModifiedBy>Leontine Babkina</cp:lastModifiedBy>
  <cp:revision>34</cp:revision>
  <cp:lastPrinted>2020-12-16T13:00:00Z</cp:lastPrinted>
  <dcterms:created xsi:type="dcterms:W3CDTF">2020-12-09T07:56:00Z</dcterms:created>
  <dcterms:modified xsi:type="dcterms:W3CDTF">2020-12-22T06:03:00Z</dcterms:modified>
</cp:coreProperties>
</file>