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BA098" w14:textId="489CE64E" w:rsidR="00EB60F5" w:rsidRDefault="007116C7" w:rsidP="00EB60F5">
      <w:pPr>
        <w:pStyle w:val="naisnod"/>
        <w:spacing w:before="0" w:after="0"/>
        <w:ind w:firstLine="720"/>
        <w:rPr>
          <w:sz w:val="28"/>
          <w:szCs w:val="28"/>
        </w:rPr>
      </w:pPr>
      <w:r w:rsidRPr="00EB60F5">
        <w:rPr>
          <w:sz w:val="28"/>
          <w:szCs w:val="28"/>
        </w:rPr>
        <w:t xml:space="preserve">Izziņa par </w:t>
      </w:r>
      <w:r w:rsidR="00EB60F5" w:rsidRPr="00EB60F5">
        <w:rPr>
          <w:sz w:val="28"/>
          <w:szCs w:val="28"/>
        </w:rPr>
        <w:t xml:space="preserve"> atzinumos sniegtajiem iebildumiem</w:t>
      </w:r>
      <w:r w:rsidR="00EB60F5">
        <w:rPr>
          <w:sz w:val="28"/>
          <w:szCs w:val="28"/>
        </w:rPr>
        <w:t>.</w:t>
      </w:r>
      <w:r w:rsidR="00EB60F5" w:rsidRPr="00A241DF">
        <w:rPr>
          <w:sz w:val="28"/>
          <w:szCs w:val="28"/>
        </w:rPr>
        <w:t xml:space="preserve"> </w:t>
      </w:r>
    </w:p>
    <w:p w14:paraId="1CFB877D" w14:textId="3AB0E05E" w:rsidR="00EB60F5" w:rsidRPr="00EB60F5" w:rsidRDefault="00EB60F5" w:rsidP="00EB60F5">
      <w:pPr>
        <w:pStyle w:val="naisnod"/>
        <w:spacing w:before="0" w:after="0"/>
        <w:ind w:firstLine="720"/>
        <w:rPr>
          <w:sz w:val="28"/>
          <w:szCs w:val="28"/>
        </w:rPr>
      </w:pPr>
      <w:r>
        <w:rPr>
          <w:sz w:val="28"/>
          <w:szCs w:val="28"/>
        </w:rPr>
        <w:t xml:space="preserve">Izskatīti </w:t>
      </w:r>
      <w:r w:rsidRPr="00EB60F5">
        <w:rPr>
          <w:sz w:val="28"/>
          <w:szCs w:val="28"/>
        </w:rPr>
        <w:t>2021.</w:t>
      </w:r>
      <w:r w:rsidR="0052721D">
        <w:rPr>
          <w:sz w:val="28"/>
          <w:szCs w:val="28"/>
        </w:rPr>
        <w:t> </w:t>
      </w:r>
      <w:r w:rsidRPr="00EB60F5">
        <w:rPr>
          <w:sz w:val="28"/>
          <w:szCs w:val="28"/>
        </w:rPr>
        <w:t>gada 20.</w:t>
      </w:r>
      <w:r w:rsidR="0052721D">
        <w:rPr>
          <w:sz w:val="28"/>
          <w:szCs w:val="28"/>
        </w:rPr>
        <w:t> </w:t>
      </w:r>
      <w:r w:rsidRPr="00EB60F5">
        <w:rPr>
          <w:sz w:val="28"/>
          <w:szCs w:val="28"/>
        </w:rPr>
        <w:t>janvāra starpministriju saskaņošanas sanāksm</w:t>
      </w:r>
      <w:r>
        <w:rPr>
          <w:sz w:val="28"/>
          <w:szCs w:val="28"/>
        </w:rPr>
        <w:t>ē</w:t>
      </w:r>
      <w:r w:rsidRPr="00EB60F5">
        <w:rPr>
          <w:sz w:val="28"/>
          <w:szCs w:val="28"/>
        </w:rPr>
        <w:t xml:space="preserve"> </w:t>
      </w:r>
    </w:p>
    <w:p w14:paraId="4C8A8ED2" w14:textId="4D6415DF" w:rsidR="007116C7" w:rsidRPr="00A241DF" w:rsidRDefault="007116C7" w:rsidP="00DB7395">
      <w:pPr>
        <w:pStyle w:val="naisnod"/>
        <w:spacing w:before="0" w:after="0"/>
        <w:ind w:firstLine="720"/>
        <w:rPr>
          <w:i/>
          <w:iCs/>
        </w:rPr>
      </w:pPr>
    </w:p>
    <w:p w14:paraId="7A95F144" w14:textId="77777777" w:rsidR="007116C7" w:rsidRPr="00A241DF"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A241DF" w:rsidRPr="00A241DF" w14:paraId="2515A272" w14:textId="77777777">
        <w:trPr>
          <w:jc w:val="center"/>
        </w:trPr>
        <w:tc>
          <w:tcPr>
            <w:tcW w:w="10188" w:type="dxa"/>
            <w:tcBorders>
              <w:bottom w:val="single" w:sz="6" w:space="0" w:color="000000"/>
            </w:tcBorders>
          </w:tcPr>
          <w:p w14:paraId="6555BBE1" w14:textId="5186ADEE" w:rsidR="007116C7" w:rsidRPr="00A241DF" w:rsidRDefault="00E67C08" w:rsidP="00A73DF4">
            <w:pPr>
              <w:ind w:firstLine="720"/>
              <w:jc w:val="center"/>
            </w:pPr>
            <w:bookmarkStart w:id="0" w:name="OLE_LINK3"/>
            <w:bookmarkStart w:id="1" w:name="OLE_LINK4"/>
            <w:r w:rsidRPr="00A241DF">
              <w:rPr>
                <w:b/>
              </w:rPr>
              <w:t>M</w:t>
            </w:r>
            <w:r w:rsidR="00500345" w:rsidRPr="00A241DF">
              <w:rPr>
                <w:b/>
              </w:rPr>
              <w:t>K</w:t>
            </w:r>
            <w:r w:rsidRPr="00A241DF">
              <w:rPr>
                <w:b/>
              </w:rPr>
              <w:t xml:space="preserve"> rīkojum</w:t>
            </w:r>
            <w:r w:rsidR="0052721D">
              <w:rPr>
                <w:b/>
              </w:rPr>
              <w:t>a projekt</w:t>
            </w:r>
            <w:r w:rsidRPr="00A241DF">
              <w:rPr>
                <w:b/>
              </w:rPr>
              <w:t xml:space="preserve">s </w:t>
            </w:r>
            <w:r w:rsidR="00500345" w:rsidRPr="00A241DF">
              <w:rPr>
                <w:b/>
              </w:rPr>
              <w:t>„</w:t>
            </w:r>
            <w:r w:rsidRPr="00A241DF">
              <w:rPr>
                <w:b/>
              </w:rPr>
              <w:t xml:space="preserve">Par </w:t>
            </w:r>
            <w:r w:rsidR="00A73DF4" w:rsidRPr="00A241DF">
              <w:rPr>
                <w:b/>
              </w:rPr>
              <w:t>P</w:t>
            </w:r>
            <w:r w:rsidRPr="00A241DF">
              <w:rPr>
                <w:b/>
              </w:rPr>
              <w:t xml:space="preserve">edagoģiski </w:t>
            </w:r>
            <w:r w:rsidR="00A73DF4" w:rsidRPr="00A241DF">
              <w:rPr>
                <w:b/>
              </w:rPr>
              <w:t>psiholoģiskā atbalsta dienest</w:t>
            </w:r>
            <w:r w:rsidR="00AE629F" w:rsidRPr="00A241DF">
              <w:rPr>
                <w:b/>
              </w:rPr>
              <w:t>a</w:t>
            </w:r>
            <w:bookmarkEnd w:id="0"/>
            <w:bookmarkEnd w:id="1"/>
            <w:r w:rsidR="00A73DF4" w:rsidRPr="00A241DF">
              <w:rPr>
                <w:b/>
              </w:rPr>
              <w:t xml:space="preserve"> izveidošanu</w:t>
            </w:r>
            <w:r w:rsidR="00AE629F" w:rsidRPr="00A241DF">
              <w:rPr>
                <w:b/>
              </w:rPr>
              <w:t xml:space="preserve"> un darbības uzsākšanas nodrošināšanu”</w:t>
            </w:r>
          </w:p>
        </w:tc>
      </w:tr>
    </w:tbl>
    <w:p w14:paraId="4A05C4FB" w14:textId="77777777" w:rsidR="007116C7" w:rsidRPr="00A241DF" w:rsidRDefault="007116C7" w:rsidP="00A73DF4">
      <w:pPr>
        <w:pStyle w:val="naisc"/>
        <w:spacing w:before="0" w:after="0"/>
        <w:ind w:firstLine="1080"/>
      </w:pPr>
      <w:r w:rsidRPr="00A241DF">
        <w:t>(dokumenta veids un nosaukums)</w:t>
      </w:r>
    </w:p>
    <w:p w14:paraId="5A62BBA8" w14:textId="77777777" w:rsidR="007B4C0F" w:rsidRPr="00A241DF" w:rsidRDefault="007B4C0F" w:rsidP="00DB7395">
      <w:pPr>
        <w:pStyle w:val="naisf"/>
        <w:spacing w:before="0" w:after="0"/>
        <w:ind w:firstLine="720"/>
      </w:pPr>
    </w:p>
    <w:p w14:paraId="18C5FA25" w14:textId="77777777" w:rsidR="007B4C0F" w:rsidRPr="00A241DF" w:rsidRDefault="007B4C0F" w:rsidP="00184479">
      <w:pPr>
        <w:pStyle w:val="naisf"/>
        <w:spacing w:before="0" w:after="0"/>
        <w:ind w:firstLine="0"/>
        <w:jc w:val="center"/>
        <w:rPr>
          <w:b/>
        </w:rPr>
      </w:pPr>
      <w:r w:rsidRPr="00A241DF">
        <w:rPr>
          <w:b/>
        </w:rPr>
        <w:t xml:space="preserve">I. Jautājumi, par kuriem saskaņošanā </w:t>
      </w:r>
      <w:r w:rsidR="00134188" w:rsidRPr="00A241DF">
        <w:rPr>
          <w:b/>
        </w:rPr>
        <w:t xml:space="preserve">vienošanās </w:t>
      </w:r>
      <w:r w:rsidRPr="00A241DF">
        <w:rPr>
          <w:b/>
        </w:rPr>
        <w:t>nav panākta</w:t>
      </w:r>
    </w:p>
    <w:p w14:paraId="7E1A164F" w14:textId="77777777" w:rsidR="007B4C0F" w:rsidRPr="00A241DF" w:rsidRDefault="007B4C0F" w:rsidP="00DB7395">
      <w:pPr>
        <w:pStyle w:val="naisf"/>
        <w:spacing w:before="0" w:after="0"/>
        <w:ind w:firstLine="720"/>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518"/>
        <w:gridCol w:w="2436"/>
        <w:gridCol w:w="2551"/>
        <w:gridCol w:w="2835"/>
      </w:tblGrid>
      <w:tr w:rsidR="00A241DF" w:rsidRPr="00A241DF" w14:paraId="03013DF7" w14:textId="77777777" w:rsidTr="001A322A">
        <w:tc>
          <w:tcPr>
            <w:tcW w:w="708" w:type="dxa"/>
            <w:tcBorders>
              <w:top w:val="single" w:sz="6" w:space="0" w:color="000000"/>
              <w:left w:val="single" w:sz="6" w:space="0" w:color="000000"/>
              <w:bottom w:val="single" w:sz="6" w:space="0" w:color="000000"/>
              <w:right w:val="single" w:sz="6" w:space="0" w:color="000000"/>
            </w:tcBorders>
            <w:vAlign w:val="center"/>
          </w:tcPr>
          <w:p w14:paraId="49D6CFBB" w14:textId="77777777" w:rsidR="005F4BFD" w:rsidRPr="00A241DF" w:rsidRDefault="005F4BFD" w:rsidP="0036160E">
            <w:pPr>
              <w:pStyle w:val="naisc"/>
              <w:spacing w:before="0" w:after="0"/>
            </w:pPr>
            <w:r w:rsidRPr="00A241DF">
              <w:t>Nr. p.</w:t>
            </w:r>
            <w:r w:rsidR="00D64FB0" w:rsidRPr="00A241DF">
              <w:t> </w:t>
            </w:r>
            <w:r w:rsidRPr="00A241DF">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50EC1CAA" w14:textId="77777777" w:rsidR="005F4BFD" w:rsidRPr="00A241DF" w:rsidRDefault="005F4BFD" w:rsidP="00364BB6">
            <w:pPr>
              <w:pStyle w:val="naisc"/>
              <w:spacing w:before="0" w:after="0"/>
              <w:ind w:firstLine="12"/>
            </w:pPr>
            <w:r w:rsidRPr="00A241DF">
              <w:t>Saskaņošanai nosūtītā projekta redakcija (konkrēta punkta (panta) redakcija)</w:t>
            </w:r>
          </w:p>
        </w:tc>
        <w:tc>
          <w:tcPr>
            <w:tcW w:w="3518" w:type="dxa"/>
            <w:tcBorders>
              <w:top w:val="single" w:sz="6" w:space="0" w:color="000000"/>
              <w:left w:val="single" w:sz="6" w:space="0" w:color="000000"/>
              <w:bottom w:val="single" w:sz="6" w:space="0" w:color="000000"/>
              <w:right w:val="single" w:sz="6" w:space="0" w:color="000000"/>
            </w:tcBorders>
            <w:vAlign w:val="center"/>
          </w:tcPr>
          <w:p w14:paraId="0D147689" w14:textId="77777777" w:rsidR="005F4BFD" w:rsidRPr="00A241DF" w:rsidRDefault="005F4BFD" w:rsidP="00364BB6">
            <w:pPr>
              <w:pStyle w:val="naisc"/>
              <w:spacing w:before="0" w:after="0"/>
              <w:ind w:right="3"/>
            </w:pPr>
            <w:r w:rsidRPr="00A241DF">
              <w:t>Atzinumā norādītais ministrijas (citas institūcijas) iebildums</w:t>
            </w:r>
            <w:r w:rsidR="00184479" w:rsidRPr="00A241DF">
              <w:t>,</w:t>
            </w:r>
            <w:r w:rsidR="000E5509" w:rsidRPr="00A241DF">
              <w:t xml:space="preserve"> kā arī saskaņošanā papildus izteiktais iebildums</w:t>
            </w:r>
            <w:r w:rsidRPr="00A241DF">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51411E6" w14:textId="77777777" w:rsidR="005F4BFD" w:rsidRPr="00A241DF" w:rsidRDefault="005F4BFD" w:rsidP="00364BB6">
            <w:pPr>
              <w:pStyle w:val="naisc"/>
              <w:spacing w:before="0" w:after="0"/>
              <w:ind w:firstLine="21"/>
            </w:pPr>
            <w:r w:rsidRPr="00A241DF">
              <w:t>Atbildīgās ministrijas pamatojums</w:t>
            </w:r>
            <w:r w:rsidR="009307F2" w:rsidRPr="00A241DF">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4DFFA43B" w14:textId="77777777" w:rsidR="005F4BFD" w:rsidRPr="00A241DF" w:rsidRDefault="005F4BFD" w:rsidP="00364BB6">
            <w:pPr>
              <w:jc w:val="center"/>
            </w:pPr>
            <w:r w:rsidRPr="00A241DF">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634C590D" w14:textId="77777777" w:rsidR="005F4BFD" w:rsidRPr="00A241DF" w:rsidRDefault="005F4BFD" w:rsidP="00364BB6">
            <w:pPr>
              <w:jc w:val="center"/>
            </w:pPr>
            <w:r w:rsidRPr="00A241DF">
              <w:t>Projekta attiecīgā punkta (panta) galīgā redakcija</w:t>
            </w:r>
          </w:p>
        </w:tc>
      </w:tr>
      <w:tr w:rsidR="00A241DF" w:rsidRPr="00A241DF" w14:paraId="5D7AA65B" w14:textId="77777777" w:rsidTr="001A322A">
        <w:tc>
          <w:tcPr>
            <w:tcW w:w="708" w:type="dxa"/>
            <w:tcBorders>
              <w:top w:val="single" w:sz="6" w:space="0" w:color="000000"/>
              <w:left w:val="single" w:sz="6" w:space="0" w:color="000000"/>
              <w:bottom w:val="single" w:sz="6" w:space="0" w:color="000000"/>
              <w:right w:val="single" w:sz="6" w:space="0" w:color="000000"/>
            </w:tcBorders>
          </w:tcPr>
          <w:p w14:paraId="61B2D1F8" w14:textId="77777777" w:rsidR="005F4BFD" w:rsidRPr="00A241DF" w:rsidRDefault="008A36C9" w:rsidP="008A36C9">
            <w:pPr>
              <w:pStyle w:val="naisc"/>
              <w:spacing w:before="0" w:after="0"/>
              <w:rPr>
                <w:sz w:val="20"/>
                <w:szCs w:val="20"/>
              </w:rPr>
            </w:pPr>
            <w:r w:rsidRPr="00A241DF">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242DFB81" w14:textId="77777777" w:rsidR="005F4BFD" w:rsidRPr="00A241DF" w:rsidRDefault="008A36C9" w:rsidP="008A36C9">
            <w:pPr>
              <w:pStyle w:val="naisc"/>
              <w:spacing w:before="0" w:after="0"/>
              <w:ind w:firstLine="720"/>
              <w:rPr>
                <w:sz w:val="20"/>
                <w:szCs w:val="20"/>
              </w:rPr>
            </w:pPr>
            <w:r w:rsidRPr="00A241DF">
              <w:rPr>
                <w:sz w:val="20"/>
                <w:szCs w:val="20"/>
              </w:rPr>
              <w:t>2</w:t>
            </w:r>
          </w:p>
        </w:tc>
        <w:tc>
          <w:tcPr>
            <w:tcW w:w="3518" w:type="dxa"/>
            <w:tcBorders>
              <w:top w:val="single" w:sz="6" w:space="0" w:color="000000"/>
              <w:left w:val="single" w:sz="6" w:space="0" w:color="000000"/>
              <w:bottom w:val="single" w:sz="6" w:space="0" w:color="000000"/>
              <w:right w:val="single" w:sz="6" w:space="0" w:color="000000"/>
            </w:tcBorders>
          </w:tcPr>
          <w:p w14:paraId="13163744" w14:textId="77777777" w:rsidR="005F4BFD" w:rsidRPr="00A241DF" w:rsidRDefault="008A36C9" w:rsidP="008A36C9">
            <w:pPr>
              <w:pStyle w:val="naisc"/>
              <w:spacing w:before="0" w:after="0"/>
              <w:ind w:firstLine="720"/>
              <w:rPr>
                <w:sz w:val="20"/>
                <w:szCs w:val="20"/>
              </w:rPr>
            </w:pPr>
            <w:r w:rsidRPr="00A241DF">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5652F668" w14:textId="77777777" w:rsidR="005F4BFD" w:rsidRPr="00A241DF" w:rsidRDefault="008A36C9" w:rsidP="008A36C9">
            <w:pPr>
              <w:pStyle w:val="naisc"/>
              <w:spacing w:before="0" w:after="0"/>
              <w:ind w:firstLine="720"/>
              <w:rPr>
                <w:sz w:val="20"/>
                <w:szCs w:val="20"/>
              </w:rPr>
            </w:pPr>
            <w:r w:rsidRPr="00A241DF">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47C3D14B" w14:textId="77777777" w:rsidR="005F4BFD" w:rsidRPr="00A241DF" w:rsidRDefault="008A36C9" w:rsidP="008A36C9">
            <w:pPr>
              <w:jc w:val="center"/>
              <w:rPr>
                <w:sz w:val="20"/>
                <w:szCs w:val="20"/>
              </w:rPr>
            </w:pPr>
            <w:r w:rsidRPr="00A241DF">
              <w:rPr>
                <w:sz w:val="20"/>
                <w:szCs w:val="20"/>
              </w:rPr>
              <w:t>5</w:t>
            </w:r>
          </w:p>
        </w:tc>
        <w:tc>
          <w:tcPr>
            <w:tcW w:w="2835" w:type="dxa"/>
            <w:tcBorders>
              <w:top w:val="single" w:sz="4" w:space="0" w:color="auto"/>
              <w:left w:val="single" w:sz="4" w:space="0" w:color="auto"/>
              <w:bottom w:val="single" w:sz="4" w:space="0" w:color="auto"/>
            </w:tcBorders>
          </w:tcPr>
          <w:p w14:paraId="3E40F819" w14:textId="77777777" w:rsidR="005F4BFD" w:rsidRPr="00A241DF" w:rsidRDefault="008A36C9" w:rsidP="008A36C9">
            <w:pPr>
              <w:jc w:val="center"/>
              <w:rPr>
                <w:sz w:val="20"/>
                <w:szCs w:val="20"/>
              </w:rPr>
            </w:pPr>
            <w:r w:rsidRPr="00A241DF">
              <w:rPr>
                <w:sz w:val="20"/>
                <w:szCs w:val="20"/>
              </w:rPr>
              <w:t>6</w:t>
            </w:r>
          </w:p>
        </w:tc>
      </w:tr>
      <w:tr w:rsidR="00A241DF" w:rsidRPr="00A241DF" w14:paraId="4BF7469B" w14:textId="77777777" w:rsidTr="001A322A">
        <w:tc>
          <w:tcPr>
            <w:tcW w:w="708" w:type="dxa"/>
            <w:tcBorders>
              <w:left w:val="single" w:sz="6" w:space="0" w:color="000000"/>
              <w:bottom w:val="single" w:sz="4" w:space="0" w:color="auto"/>
              <w:right w:val="single" w:sz="6" w:space="0" w:color="000000"/>
            </w:tcBorders>
          </w:tcPr>
          <w:p w14:paraId="454CD1A4" w14:textId="363906E1" w:rsidR="005F4BFD" w:rsidRPr="00A241DF" w:rsidRDefault="00A06AC8" w:rsidP="0036160E">
            <w:pPr>
              <w:pStyle w:val="naisc"/>
              <w:spacing w:before="0" w:after="0"/>
              <w:ind w:firstLine="720"/>
            </w:pPr>
            <w:r>
              <w:t xml:space="preserve">11. </w:t>
            </w:r>
          </w:p>
        </w:tc>
        <w:tc>
          <w:tcPr>
            <w:tcW w:w="2686" w:type="dxa"/>
            <w:tcBorders>
              <w:left w:val="single" w:sz="6" w:space="0" w:color="000000"/>
              <w:bottom w:val="single" w:sz="4" w:space="0" w:color="auto"/>
              <w:right w:val="single" w:sz="6" w:space="0" w:color="000000"/>
            </w:tcBorders>
          </w:tcPr>
          <w:p w14:paraId="483D928B" w14:textId="35900493" w:rsidR="00A06AC8" w:rsidRDefault="00A06AC8" w:rsidP="0052721D">
            <w:r>
              <w:t>MK rīkojuma projekta 2.</w:t>
            </w:r>
            <w:r w:rsidR="0052721D">
              <w:t> </w:t>
            </w:r>
            <w:r>
              <w:t xml:space="preserve">punkts: </w:t>
            </w:r>
          </w:p>
          <w:p w14:paraId="6BCD0DF0" w14:textId="36CB6FE2" w:rsidR="00A06AC8" w:rsidRPr="00A06AC8" w:rsidRDefault="00FE4BDE" w:rsidP="00A06AC8">
            <w:r>
              <w:t>“</w:t>
            </w:r>
            <w:r w:rsidR="00A06AC8" w:rsidRPr="00A06AC8">
              <w:t>2.</w:t>
            </w:r>
            <w:r w:rsidR="0052721D">
              <w:t xml:space="preserve"> </w:t>
            </w:r>
            <w:r w:rsidR="00A06AC8" w:rsidRPr="00A06AC8">
              <w:t>Dienests atrodas  Ministru kabineta institucionālā pakļautībā.  Dienesta institucionālo pakļautību Ministru kabinets īsteno ar Ministru prezidenta starpniecību:</w:t>
            </w:r>
          </w:p>
          <w:p w14:paraId="349C9A5D" w14:textId="2A39B8E3" w:rsidR="00A06AC8" w:rsidRPr="00A06AC8" w:rsidRDefault="00A06AC8" w:rsidP="00A06AC8">
            <w:r w:rsidRPr="00A06AC8">
              <w:t xml:space="preserve">2.1. Dienesta uzdevumu izpildes starpresoru, dažādu institūciju un pārvaldes līmeņu sadarbības bērnu interešu labā koordinācijai, izveidot Dienesta </w:t>
            </w:r>
            <w:r w:rsidRPr="00A06AC8">
              <w:lastRenderedPageBreak/>
              <w:t>starpsektoru sadarbības Koordinācijas padomi (turpmāk Padome) šādā sastāvā:</w:t>
            </w:r>
            <w:r w:rsidR="00FE4BDE">
              <w:t xml:space="preserve"> &lt; …&gt;”</w:t>
            </w:r>
          </w:p>
          <w:p w14:paraId="696B6690" w14:textId="77777777" w:rsidR="00075540" w:rsidRPr="00FE4BDE" w:rsidRDefault="00075540" w:rsidP="00075540">
            <w:pPr>
              <w:jc w:val="both"/>
            </w:pPr>
            <w:r>
              <w:t>“</w:t>
            </w:r>
            <w:r w:rsidRPr="00FE4BDE">
              <w:t>2.3.  Dienesta Padomi vada Ministru prezidenta pilnvarots pārstāvis;</w:t>
            </w:r>
          </w:p>
          <w:p w14:paraId="584AA1C4" w14:textId="77777777" w:rsidR="00075540" w:rsidRPr="00FE4BDE" w:rsidRDefault="00075540" w:rsidP="00075540">
            <w:pPr>
              <w:jc w:val="both"/>
            </w:pPr>
            <w:r w:rsidRPr="00FE4BDE">
              <w:t xml:space="preserve"> 2.4. Ministru prezidents īsteno Dienesta pakļautību ar Pārresoru koordinācijas centra starpniecību.</w:t>
            </w:r>
            <w:r>
              <w:t>”</w:t>
            </w:r>
          </w:p>
          <w:p w14:paraId="6329DCAB" w14:textId="77777777" w:rsidR="005F4BFD" w:rsidRDefault="005F4BFD" w:rsidP="00FE4BDE"/>
          <w:p w14:paraId="186DBD62" w14:textId="77777777" w:rsidR="00394676" w:rsidRPr="00394676" w:rsidRDefault="00394676" w:rsidP="00394676"/>
          <w:p w14:paraId="3B8C5FBF" w14:textId="77777777" w:rsidR="00394676" w:rsidRPr="00394676" w:rsidRDefault="00394676" w:rsidP="00394676"/>
          <w:p w14:paraId="65A40CAC" w14:textId="77777777" w:rsidR="00394676" w:rsidRPr="00394676" w:rsidRDefault="00394676" w:rsidP="00394676"/>
          <w:p w14:paraId="14177BFB" w14:textId="77777777" w:rsidR="00394676" w:rsidRPr="00394676" w:rsidRDefault="00394676" w:rsidP="00394676"/>
          <w:p w14:paraId="567D3D34" w14:textId="77777777" w:rsidR="00394676" w:rsidRPr="00394676" w:rsidRDefault="00394676" w:rsidP="00394676"/>
          <w:p w14:paraId="632A92EE" w14:textId="77777777" w:rsidR="00394676" w:rsidRPr="00394676" w:rsidRDefault="00394676" w:rsidP="00394676"/>
          <w:p w14:paraId="6CD3B49A" w14:textId="77777777" w:rsidR="00394676" w:rsidRPr="00394676" w:rsidRDefault="00394676" w:rsidP="00394676"/>
          <w:p w14:paraId="582BCAA0" w14:textId="77777777" w:rsidR="00394676" w:rsidRPr="00394676" w:rsidRDefault="00394676" w:rsidP="00394676"/>
          <w:p w14:paraId="34F7A46D" w14:textId="77777777" w:rsidR="00394676" w:rsidRPr="00394676" w:rsidRDefault="00394676" w:rsidP="00394676"/>
          <w:p w14:paraId="1088CD9D" w14:textId="77777777" w:rsidR="00394676" w:rsidRPr="00394676" w:rsidRDefault="00394676" w:rsidP="00394676"/>
          <w:p w14:paraId="44ECA2AB" w14:textId="77777777" w:rsidR="00394676" w:rsidRPr="00394676" w:rsidRDefault="00394676" w:rsidP="00394676"/>
          <w:p w14:paraId="5D5E97D9" w14:textId="77777777" w:rsidR="00394676" w:rsidRPr="00394676" w:rsidRDefault="00394676" w:rsidP="00394676"/>
          <w:p w14:paraId="0729AC92" w14:textId="77777777" w:rsidR="00394676" w:rsidRPr="00394676" w:rsidRDefault="00394676" w:rsidP="00394676"/>
          <w:p w14:paraId="4FE3AF0E" w14:textId="77777777" w:rsidR="00394676" w:rsidRPr="00394676" w:rsidRDefault="00394676" w:rsidP="00394676"/>
          <w:p w14:paraId="0D6185AA" w14:textId="77777777" w:rsidR="00394676" w:rsidRPr="00394676" w:rsidRDefault="00394676" w:rsidP="00394676"/>
          <w:p w14:paraId="6138F4E0" w14:textId="77777777" w:rsidR="00394676" w:rsidRPr="00394676" w:rsidRDefault="00394676" w:rsidP="00394676"/>
          <w:p w14:paraId="51FC459C" w14:textId="77777777" w:rsidR="00394676" w:rsidRPr="00394676" w:rsidRDefault="00394676" w:rsidP="00394676"/>
          <w:p w14:paraId="2F135F97" w14:textId="61173294" w:rsidR="00394676" w:rsidRPr="00394676" w:rsidRDefault="00394676" w:rsidP="00394676">
            <w:pPr>
              <w:jc w:val="right"/>
            </w:pPr>
          </w:p>
        </w:tc>
        <w:tc>
          <w:tcPr>
            <w:tcW w:w="3518" w:type="dxa"/>
            <w:tcBorders>
              <w:left w:val="single" w:sz="6" w:space="0" w:color="000000"/>
              <w:bottom w:val="single" w:sz="4" w:space="0" w:color="auto"/>
              <w:right w:val="single" w:sz="6" w:space="0" w:color="000000"/>
            </w:tcBorders>
          </w:tcPr>
          <w:p w14:paraId="68EC50E6" w14:textId="5494DBC9" w:rsidR="005F4BFD" w:rsidRDefault="00397D75" w:rsidP="00397D75">
            <w:pPr>
              <w:pStyle w:val="naisc"/>
              <w:spacing w:before="0" w:after="0"/>
              <w:jc w:val="left"/>
            </w:pPr>
            <w:r>
              <w:lastRenderedPageBreak/>
              <w:t>Saskaņošanas sanāksmē papildus izteiktais iebildums:</w:t>
            </w:r>
          </w:p>
          <w:p w14:paraId="6DC0872F" w14:textId="77777777" w:rsidR="00397D75" w:rsidRDefault="00397D75" w:rsidP="00397D75">
            <w:pPr>
              <w:pStyle w:val="naisc"/>
              <w:spacing w:before="0" w:after="0"/>
              <w:jc w:val="left"/>
            </w:pPr>
          </w:p>
          <w:p w14:paraId="0A436D7D" w14:textId="710C3C36" w:rsidR="00397D75" w:rsidRPr="00397D75" w:rsidRDefault="00397D75" w:rsidP="00397D75">
            <w:pPr>
              <w:pStyle w:val="naisc"/>
              <w:spacing w:before="0" w:after="0"/>
              <w:jc w:val="left"/>
            </w:pPr>
            <w:r w:rsidRPr="00397D75">
              <w:t xml:space="preserve">- </w:t>
            </w:r>
            <w:r>
              <w:t>R</w:t>
            </w:r>
            <w:r w:rsidRPr="00397D75">
              <w:t>isināt MK rīkojuma 2.</w:t>
            </w:r>
            <w:r w:rsidR="0052721D">
              <w:t xml:space="preserve"> </w:t>
            </w:r>
            <w:r w:rsidRPr="00397D75">
              <w:t xml:space="preserve">punktā minēto Dienesta dalīto (divkāršo) pakļautību:  līdz ar </w:t>
            </w:r>
            <w:r>
              <w:t xml:space="preserve">MK rīkojumā jau </w:t>
            </w:r>
            <w:r w:rsidRPr="00397D75">
              <w:t xml:space="preserve">noteikto </w:t>
            </w:r>
            <w:r>
              <w:t xml:space="preserve">Dienesta </w:t>
            </w:r>
            <w:r w:rsidRPr="00397D75">
              <w:rPr>
                <w:u w:val="single"/>
              </w:rPr>
              <w:t>institucionālo</w:t>
            </w:r>
            <w:r w:rsidRPr="00397D75">
              <w:t xml:space="preserve"> pakļautību, vienlaicīgi </w:t>
            </w:r>
            <w:r>
              <w:t xml:space="preserve">noteikt arī </w:t>
            </w:r>
            <w:r w:rsidRPr="00397D75">
              <w:rPr>
                <w:u w:val="single"/>
              </w:rPr>
              <w:t>funkcionālo pakļautību</w:t>
            </w:r>
            <w:r>
              <w:t>, š</w:t>
            </w:r>
            <w:r w:rsidRPr="00397D75">
              <w:t xml:space="preserve">ajā gadījumā to paredzot </w:t>
            </w:r>
            <w:r>
              <w:t xml:space="preserve">Dienesta starpsektoru un sadarbības </w:t>
            </w:r>
            <w:r w:rsidRPr="00397D75">
              <w:t>Koordinācijas padomei;</w:t>
            </w:r>
          </w:p>
          <w:p w14:paraId="47FE70A8" w14:textId="77777777" w:rsidR="00397D75" w:rsidRPr="00EB5CAE" w:rsidRDefault="00397D75" w:rsidP="00397D75">
            <w:pPr>
              <w:pStyle w:val="naisc"/>
              <w:spacing w:before="0" w:after="0"/>
              <w:jc w:val="left"/>
              <w:rPr>
                <w:highlight w:val="yellow"/>
              </w:rPr>
            </w:pPr>
          </w:p>
          <w:p w14:paraId="57C8412C" w14:textId="37B7EDAE" w:rsidR="00E97380" w:rsidRDefault="00E97380" w:rsidP="00254EF5">
            <w:pPr>
              <w:pStyle w:val="naisc"/>
              <w:spacing w:before="0" w:after="0"/>
              <w:jc w:val="left"/>
            </w:pPr>
          </w:p>
          <w:p w14:paraId="2625F57E" w14:textId="1947AEFA" w:rsidR="00E97380" w:rsidRDefault="00E97380" w:rsidP="00254EF5">
            <w:pPr>
              <w:pStyle w:val="naisc"/>
              <w:spacing w:before="0" w:after="0"/>
              <w:jc w:val="left"/>
            </w:pPr>
          </w:p>
          <w:p w14:paraId="6E107C3E" w14:textId="097B450C" w:rsidR="00E97380" w:rsidRDefault="00E97380" w:rsidP="00254EF5">
            <w:pPr>
              <w:pStyle w:val="naisc"/>
              <w:spacing w:before="0" w:after="0"/>
              <w:jc w:val="left"/>
            </w:pPr>
          </w:p>
          <w:p w14:paraId="59148DD6" w14:textId="04923897" w:rsidR="00E97380" w:rsidRDefault="00E97380" w:rsidP="00254EF5">
            <w:pPr>
              <w:pStyle w:val="naisc"/>
              <w:spacing w:before="0" w:after="0"/>
              <w:jc w:val="left"/>
            </w:pPr>
          </w:p>
          <w:p w14:paraId="7891B745" w14:textId="0930B7AC" w:rsidR="00E97380" w:rsidRDefault="00E97380" w:rsidP="00254EF5">
            <w:pPr>
              <w:pStyle w:val="naisc"/>
              <w:spacing w:before="0" w:after="0"/>
              <w:jc w:val="left"/>
            </w:pPr>
          </w:p>
          <w:p w14:paraId="2D0300A7" w14:textId="673CBEDD" w:rsidR="00E97380" w:rsidRDefault="00E97380" w:rsidP="00254EF5">
            <w:pPr>
              <w:pStyle w:val="naisc"/>
              <w:spacing w:before="0" w:after="0"/>
              <w:jc w:val="left"/>
            </w:pPr>
          </w:p>
          <w:p w14:paraId="207306F8" w14:textId="77DF1409" w:rsidR="00E97380" w:rsidRDefault="00E97380" w:rsidP="00254EF5">
            <w:pPr>
              <w:pStyle w:val="naisc"/>
              <w:spacing w:before="0" w:after="0"/>
              <w:jc w:val="left"/>
            </w:pPr>
          </w:p>
          <w:p w14:paraId="44108319" w14:textId="48822A3A" w:rsidR="00E97380" w:rsidRDefault="00E97380" w:rsidP="00254EF5">
            <w:pPr>
              <w:pStyle w:val="naisc"/>
              <w:spacing w:before="0" w:after="0"/>
              <w:jc w:val="left"/>
            </w:pPr>
          </w:p>
          <w:p w14:paraId="449ACC3C" w14:textId="0199F97C" w:rsidR="00E97380" w:rsidRDefault="00E97380" w:rsidP="00254EF5">
            <w:pPr>
              <w:pStyle w:val="naisc"/>
              <w:spacing w:before="0" w:after="0"/>
              <w:jc w:val="left"/>
            </w:pPr>
          </w:p>
          <w:p w14:paraId="0B04BBCE" w14:textId="4FA57254" w:rsidR="00E97380" w:rsidRDefault="00E97380" w:rsidP="00254EF5">
            <w:pPr>
              <w:pStyle w:val="naisc"/>
              <w:spacing w:before="0" w:after="0"/>
              <w:jc w:val="left"/>
            </w:pPr>
          </w:p>
          <w:p w14:paraId="191FD11B" w14:textId="77777777" w:rsidR="00E97380" w:rsidRDefault="00E97380" w:rsidP="00254EF5">
            <w:pPr>
              <w:pStyle w:val="naisc"/>
              <w:spacing w:before="0" w:after="0"/>
              <w:jc w:val="left"/>
            </w:pPr>
          </w:p>
          <w:p w14:paraId="16ADACAA" w14:textId="77777777" w:rsidR="00E97380" w:rsidRDefault="00E97380" w:rsidP="00254EF5">
            <w:pPr>
              <w:pStyle w:val="naisc"/>
              <w:spacing w:before="0" w:after="0"/>
              <w:jc w:val="left"/>
            </w:pPr>
          </w:p>
          <w:p w14:paraId="7E6D03C8" w14:textId="77777777" w:rsidR="00E97380" w:rsidRDefault="00E97380" w:rsidP="00254EF5">
            <w:pPr>
              <w:pStyle w:val="naisc"/>
              <w:spacing w:before="0" w:after="0"/>
              <w:jc w:val="left"/>
            </w:pPr>
          </w:p>
          <w:p w14:paraId="249D209D" w14:textId="74A5A6A9" w:rsidR="00E97380" w:rsidRDefault="00E97380" w:rsidP="00254EF5">
            <w:pPr>
              <w:pStyle w:val="naisc"/>
              <w:spacing w:before="0" w:after="0"/>
              <w:jc w:val="left"/>
            </w:pPr>
          </w:p>
          <w:p w14:paraId="11F7A7E5" w14:textId="64F0B177" w:rsidR="00E97380" w:rsidRDefault="00E97380" w:rsidP="00254EF5">
            <w:pPr>
              <w:pStyle w:val="naisc"/>
              <w:spacing w:before="0" w:after="0"/>
              <w:jc w:val="left"/>
            </w:pPr>
          </w:p>
          <w:p w14:paraId="00D501B1" w14:textId="06AEA684" w:rsidR="00E97380" w:rsidRDefault="00E97380" w:rsidP="00254EF5">
            <w:pPr>
              <w:pStyle w:val="naisc"/>
              <w:spacing w:before="0" w:after="0"/>
              <w:jc w:val="left"/>
            </w:pPr>
          </w:p>
          <w:p w14:paraId="7536C6CE" w14:textId="5175C2A9" w:rsidR="00E97380" w:rsidRDefault="00E97380" w:rsidP="00254EF5">
            <w:pPr>
              <w:pStyle w:val="naisc"/>
              <w:spacing w:before="0" w:after="0"/>
              <w:jc w:val="left"/>
            </w:pPr>
          </w:p>
          <w:p w14:paraId="2DB9AC55" w14:textId="4714F1AD" w:rsidR="00E97380" w:rsidRDefault="00E97380" w:rsidP="00254EF5">
            <w:pPr>
              <w:pStyle w:val="naisc"/>
              <w:spacing w:before="0" w:after="0"/>
              <w:jc w:val="left"/>
            </w:pPr>
          </w:p>
          <w:p w14:paraId="0988478D" w14:textId="4C2DAD8F" w:rsidR="00E97380" w:rsidRDefault="00E97380" w:rsidP="00254EF5">
            <w:pPr>
              <w:pStyle w:val="naisc"/>
              <w:spacing w:before="0" w:after="0"/>
              <w:jc w:val="left"/>
            </w:pPr>
          </w:p>
          <w:p w14:paraId="0F682FC7" w14:textId="2AFD9D31" w:rsidR="00E97380" w:rsidRDefault="00E97380" w:rsidP="00254EF5">
            <w:pPr>
              <w:pStyle w:val="naisc"/>
              <w:spacing w:before="0" w:after="0"/>
              <w:jc w:val="left"/>
            </w:pPr>
          </w:p>
          <w:p w14:paraId="5E84279B" w14:textId="0EF0581A" w:rsidR="00E97380" w:rsidRDefault="00E97380" w:rsidP="00254EF5">
            <w:pPr>
              <w:pStyle w:val="naisc"/>
              <w:spacing w:before="0" w:after="0"/>
              <w:jc w:val="left"/>
            </w:pPr>
          </w:p>
          <w:p w14:paraId="35709B69" w14:textId="3C06ED4D" w:rsidR="00E97380" w:rsidRDefault="00E97380" w:rsidP="00254EF5">
            <w:pPr>
              <w:pStyle w:val="naisc"/>
              <w:spacing w:before="0" w:after="0"/>
              <w:jc w:val="left"/>
            </w:pPr>
          </w:p>
          <w:p w14:paraId="70CA7ADC" w14:textId="22D84C99" w:rsidR="00E97380" w:rsidRDefault="00E97380" w:rsidP="00254EF5">
            <w:pPr>
              <w:pStyle w:val="naisc"/>
              <w:spacing w:before="0" w:after="0"/>
              <w:jc w:val="left"/>
            </w:pPr>
          </w:p>
          <w:p w14:paraId="5EFF5B07" w14:textId="05540665" w:rsidR="00E97380" w:rsidRDefault="00E97380" w:rsidP="00254EF5">
            <w:pPr>
              <w:pStyle w:val="naisc"/>
              <w:spacing w:before="0" w:after="0"/>
              <w:jc w:val="left"/>
            </w:pPr>
          </w:p>
          <w:p w14:paraId="038604EC" w14:textId="47777600" w:rsidR="00E97380" w:rsidRDefault="00E97380" w:rsidP="00254EF5">
            <w:pPr>
              <w:pStyle w:val="naisc"/>
              <w:spacing w:before="0" w:after="0"/>
              <w:jc w:val="left"/>
            </w:pPr>
          </w:p>
          <w:p w14:paraId="51936C7E" w14:textId="1FB601E1" w:rsidR="00E97380" w:rsidRDefault="00E97380" w:rsidP="00254EF5">
            <w:pPr>
              <w:pStyle w:val="naisc"/>
              <w:spacing w:before="0" w:after="0"/>
              <w:jc w:val="left"/>
            </w:pPr>
          </w:p>
          <w:p w14:paraId="2472E1FE" w14:textId="66548B2A" w:rsidR="00E97380" w:rsidRDefault="00E97380" w:rsidP="00254EF5">
            <w:pPr>
              <w:pStyle w:val="naisc"/>
              <w:spacing w:before="0" w:after="0"/>
              <w:jc w:val="left"/>
            </w:pPr>
          </w:p>
          <w:p w14:paraId="546BA572" w14:textId="47D8DB08" w:rsidR="00E97380" w:rsidRDefault="00E97380" w:rsidP="00254EF5">
            <w:pPr>
              <w:pStyle w:val="naisc"/>
              <w:spacing w:before="0" w:after="0"/>
              <w:jc w:val="left"/>
            </w:pPr>
          </w:p>
          <w:p w14:paraId="6557A3D6" w14:textId="77777777" w:rsidR="00E97380" w:rsidRDefault="00E97380" w:rsidP="00254EF5">
            <w:pPr>
              <w:pStyle w:val="naisc"/>
              <w:spacing w:before="0" w:after="0"/>
              <w:jc w:val="left"/>
            </w:pPr>
          </w:p>
          <w:p w14:paraId="7820028B" w14:textId="77777777" w:rsidR="00E97380" w:rsidRDefault="00E97380" w:rsidP="00254EF5">
            <w:pPr>
              <w:pStyle w:val="naisc"/>
              <w:spacing w:before="0" w:after="0"/>
              <w:jc w:val="left"/>
            </w:pPr>
          </w:p>
          <w:p w14:paraId="1546E39F" w14:textId="3AF8DC16" w:rsidR="00397D75" w:rsidRPr="00A241DF" w:rsidRDefault="00397D75" w:rsidP="00254EF5">
            <w:pPr>
              <w:pStyle w:val="naisc"/>
              <w:spacing w:before="0" w:after="0"/>
              <w:jc w:val="left"/>
            </w:pPr>
            <w:r w:rsidRPr="00254EF5">
              <w:t xml:space="preserve">-Dienesta izveides un pilnvērtīgas darbības uzsākšanas termiņu salāgošanas nolūkā  </w:t>
            </w:r>
            <w:r w:rsidR="00254EF5">
              <w:t xml:space="preserve">papildināt Anotāciju ar skaidrojumu par </w:t>
            </w:r>
            <w:r w:rsidRPr="00254EF5">
              <w:t xml:space="preserve"> </w:t>
            </w:r>
            <w:r w:rsidRPr="00254EF5">
              <w:rPr>
                <w:u w:val="single"/>
              </w:rPr>
              <w:lastRenderedPageBreak/>
              <w:t xml:space="preserve">MK rīkojuma </w:t>
            </w:r>
            <w:proofErr w:type="spellStart"/>
            <w:r w:rsidRPr="00254EF5">
              <w:rPr>
                <w:u w:val="single"/>
              </w:rPr>
              <w:t>8.punktā</w:t>
            </w:r>
            <w:proofErr w:type="spellEnd"/>
            <w:r w:rsidRPr="00254EF5">
              <w:t xml:space="preserve"> minēto Dienesta darbības uzsākšanai nepieciešamo uzdevumu </w:t>
            </w:r>
            <w:r w:rsidR="00254EF5">
              <w:t xml:space="preserve">aprakstu un to </w:t>
            </w:r>
            <w:r w:rsidRPr="00254EF5">
              <w:t>izpildei pilnvarotā Dienesta direktora pienākumu izpildītāja  iecelšanas kārtību un termiņu  – līdz  Dienesta direktora iecelšanai amatā konkursa kārtībā.</w:t>
            </w:r>
          </w:p>
        </w:tc>
        <w:tc>
          <w:tcPr>
            <w:tcW w:w="2436" w:type="dxa"/>
            <w:tcBorders>
              <w:left w:val="single" w:sz="6" w:space="0" w:color="000000"/>
              <w:bottom w:val="single" w:sz="4" w:space="0" w:color="auto"/>
              <w:right w:val="single" w:sz="6" w:space="0" w:color="000000"/>
            </w:tcBorders>
          </w:tcPr>
          <w:p w14:paraId="4A91C67A" w14:textId="77777777" w:rsidR="00A33B6C" w:rsidRDefault="00A33B6C" w:rsidP="00A33B6C">
            <w:r w:rsidRPr="00A33B6C">
              <w:rPr>
                <w:u w:val="single"/>
              </w:rPr>
              <w:lastRenderedPageBreak/>
              <w:t>Ņemts vērā daļēji</w:t>
            </w:r>
            <w:r w:rsidRPr="00A33B6C">
              <w:t xml:space="preserve">: </w:t>
            </w:r>
            <w:r w:rsidRPr="00A33B6C">
              <w:br/>
              <w:t xml:space="preserve"> </w:t>
            </w:r>
          </w:p>
          <w:p w14:paraId="67C0FE82" w14:textId="77777777" w:rsidR="004834CB" w:rsidRDefault="004834CB" w:rsidP="00A33B6C"/>
          <w:p w14:paraId="37206559" w14:textId="77777777" w:rsidR="004834CB" w:rsidRDefault="004834CB" w:rsidP="00A33B6C"/>
          <w:p w14:paraId="4EBE4CE8" w14:textId="6352B6B1" w:rsidR="00A33B6C" w:rsidRPr="00A33B6C" w:rsidRDefault="00A33B6C" w:rsidP="00A33B6C">
            <w:r>
              <w:t>Ņemt</w:t>
            </w:r>
            <w:r w:rsidR="004834CB">
              <w:t>s</w:t>
            </w:r>
            <w:r>
              <w:t xml:space="preserve"> vērā iebildums </w:t>
            </w:r>
            <w:r w:rsidRPr="00A33B6C">
              <w:t xml:space="preserve"> noteikt Dienesta funkcionāl</w:t>
            </w:r>
            <w:r>
              <w:t>o</w:t>
            </w:r>
            <w:r w:rsidRPr="00A33B6C">
              <w:t xml:space="preserve"> pakļautīb</w:t>
            </w:r>
            <w:r>
              <w:t>u</w:t>
            </w:r>
            <w:r w:rsidRPr="00A33B6C">
              <w:t xml:space="preserve"> Padomei. </w:t>
            </w:r>
          </w:p>
          <w:p w14:paraId="75994DF9" w14:textId="53BB54C6" w:rsidR="00A33B6C" w:rsidRDefault="00A33B6C" w:rsidP="00A33B6C">
            <w:pPr>
              <w:pStyle w:val="naisc"/>
              <w:spacing w:before="0" w:after="0"/>
              <w:jc w:val="left"/>
              <w:rPr>
                <w:highlight w:val="yellow"/>
              </w:rPr>
            </w:pPr>
          </w:p>
          <w:p w14:paraId="54B00DD0" w14:textId="010ED542" w:rsidR="00FE4BDE" w:rsidRDefault="00FE4BDE" w:rsidP="00A33B6C">
            <w:pPr>
              <w:pStyle w:val="naisc"/>
              <w:spacing w:before="0" w:after="0"/>
              <w:jc w:val="left"/>
              <w:rPr>
                <w:highlight w:val="yellow"/>
              </w:rPr>
            </w:pPr>
          </w:p>
          <w:p w14:paraId="3117FFA6" w14:textId="00B73F67" w:rsidR="00FE4BDE" w:rsidRDefault="00FE4BDE" w:rsidP="00A33B6C">
            <w:pPr>
              <w:pStyle w:val="naisc"/>
              <w:spacing w:before="0" w:after="0"/>
              <w:jc w:val="left"/>
              <w:rPr>
                <w:highlight w:val="yellow"/>
              </w:rPr>
            </w:pPr>
          </w:p>
          <w:p w14:paraId="110804F6" w14:textId="7BB3057A" w:rsidR="00FE4BDE" w:rsidRDefault="00FE4BDE" w:rsidP="00A33B6C">
            <w:pPr>
              <w:pStyle w:val="naisc"/>
              <w:spacing w:before="0" w:after="0"/>
              <w:jc w:val="left"/>
              <w:rPr>
                <w:highlight w:val="yellow"/>
              </w:rPr>
            </w:pPr>
          </w:p>
          <w:p w14:paraId="1DE61E8C" w14:textId="202E92D7" w:rsidR="00FE4BDE" w:rsidRDefault="00FE4BDE" w:rsidP="00A33B6C">
            <w:pPr>
              <w:pStyle w:val="naisc"/>
              <w:spacing w:before="0" w:after="0"/>
              <w:jc w:val="left"/>
              <w:rPr>
                <w:highlight w:val="yellow"/>
              </w:rPr>
            </w:pPr>
          </w:p>
          <w:p w14:paraId="35C3FB80" w14:textId="77777777" w:rsidR="00FE4BDE" w:rsidRPr="00EB5CAE" w:rsidRDefault="00FE4BDE" w:rsidP="00A33B6C">
            <w:pPr>
              <w:pStyle w:val="naisc"/>
              <w:spacing w:before="0" w:after="0"/>
              <w:jc w:val="left"/>
              <w:rPr>
                <w:highlight w:val="yellow"/>
              </w:rPr>
            </w:pPr>
          </w:p>
          <w:p w14:paraId="155146AA" w14:textId="6BCE3FF3" w:rsidR="00A33B6C" w:rsidRPr="00BB77DA" w:rsidRDefault="00A33B6C" w:rsidP="00A33B6C">
            <w:r w:rsidRPr="00BB77DA">
              <w:t>N</w:t>
            </w:r>
            <w:r w:rsidR="00BB77DA">
              <w:t xml:space="preserve">av </w:t>
            </w:r>
            <w:r w:rsidRPr="00BB77DA">
              <w:t>ņemt</w:t>
            </w:r>
            <w:r w:rsidR="00BB77DA">
              <w:t>a</w:t>
            </w:r>
            <w:r w:rsidRPr="00BB77DA">
              <w:t xml:space="preserve"> vērā iebilduma daļa par </w:t>
            </w:r>
            <w:r w:rsidRPr="00BB77DA">
              <w:lastRenderedPageBreak/>
              <w:t xml:space="preserve">dalītās (divkāršās) pakļautības novēršanu. </w:t>
            </w:r>
          </w:p>
          <w:p w14:paraId="6A10AF50" w14:textId="77777777" w:rsidR="00A33B6C" w:rsidRPr="00BB77DA" w:rsidRDefault="00A33B6C" w:rsidP="00A33B6C">
            <w:pPr>
              <w:pStyle w:val="xmsolistparagraph"/>
              <w:shd w:val="clear" w:color="auto" w:fill="FFFFFF"/>
              <w:spacing w:before="0" w:beforeAutospacing="0" w:after="0" w:afterAutospacing="0"/>
              <w:rPr>
                <w:lang w:val="lv-LV"/>
              </w:rPr>
            </w:pPr>
            <w:r w:rsidRPr="00BB77DA">
              <w:rPr>
                <w:lang w:val="lv-LV"/>
              </w:rPr>
              <w:t xml:space="preserve">Jo Dienesta  juridiskā statusa risinājums un tā institucionālais   pozicionējums valsts pārvaldes institucionālajā sistēmā ir izstrādāts  atbilstoši </w:t>
            </w:r>
            <w:r w:rsidRPr="00BB77DA">
              <w:rPr>
                <w:b/>
                <w:bCs/>
                <w:lang w:val="lv-LV"/>
              </w:rPr>
              <w:t xml:space="preserve">Dienesta lietderīgas un efektīvas darbības nodrošināšanai - </w:t>
            </w:r>
            <w:r w:rsidRPr="00BB77DA">
              <w:rPr>
                <w:lang w:val="lv-LV"/>
              </w:rPr>
              <w:t xml:space="preserve"> pašreizējās </w:t>
            </w:r>
            <w:r w:rsidRPr="00EB64CA">
              <w:rPr>
                <w:iCs/>
                <w:lang w:val="lv-LV"/>
              </w:rPr>
              <w:t xml:space="preserve">preventīvā atbalsta kārtības sistēmisko pārrāvumu, atbalsta pakalpojumu fragmentācijas, institucionālo ierobežojumu un trūkumu praktiskā risināšanā vairāku ministriju darbības jomās,  atbilstoši Bērnu </w:t>
            </w:r>
            <w:proofErr w:type="spellStart"/>
            <w:r w:rsidRPr="00EB64CA">
              <w:rPr>
                <w:iCs/>
                <w:lang w:val="lv-LV"/>
              </w:rPr>
              <w:t>labbūtības</w:t>
            </w:r>
            <w:proofErr w:type="spellEnd"/>
            <w:r w:rsidRPr="00EB64CA">
              <w:rPr>
                <w:iCs/>
                <w:lang w:val="lv-LV"/>
              </w:rPr>
              <w:t xml:space="preserve"> politikas tvērumam.</w:t>
            </w:r>
          </w:p>
          <w:p w14:paraId="1D227BD0" w14:textId="77777777" w:rsidR="00A33B6C" w:rsidRPr="00BB77DA" w:rsidRDefault="00A33B6C" w:rsidP="00A33B6C">
            <w:pPr>
              <w:pStyle w:val="naisc"/>
              <w:spacing w:before="0" w:after="0"/>
              <w:jc w:val="left"/>
            </w:pPr>
          </w:p>
          <w:p w14:paraId="09CF8509" w14:textId="77777777" w:rsidR="00E97380" w:rsidRDefault="00E97380" w:rsidP="00E97380">
            <w:pPr>
              <w:pStyle w:val="naisc"/>
              <w:spacing w:before="0" w:after="0"/>
              <w:jc w:val="left"/>
            </w:pPr>
            <w:r>
              <w:t xml:space="preserve">  </w:t>
            </w:r>
          </w:p>
          <w:p w14:paraId="27C20A5B" w14:textId="77777777" w:rsidR="00E97380" w:rsidRDefault="00E97380" w:rsidP="00E97380">
            <w:pPr>
              <w:pStyle w:val="naisc"/>
              <w:spacing w:before="0" w:after="0"/>
              <w:jc w:val="left"/>
            </w:pPr>
          </w:p>
          <w:p w14:paraId="5B971457" w14:textId="792F544D" w:rsidR="005F4BFD" w:rsidRPr="00A241DF" w:rsidRDefault="00E97380" w:rsidP="00E97380">
            <w:pPr>
              <w:pStyle w:val="naisc"/>
              <w:spacing w:before="0" w:after="0"/>
              <w:jc w:val="left"/>
            </w:pPr>
            <w:r>
              <w:t xml:space="preserve">    Ņemts vērā.</w:t>
            </w:r>
          </w:p>
        </w:tc>
        <w:tc>
          <w:tcPr>
            <w:tcW w:w="2551" w:type="dxa"/>
            <w:tcBorders>
              <w:top w:val="single" w:sz="4" w:space="0" w:color="auto"/>
              <w:left w:val="single" w:sz="4" w:space="0" w:color="auto"/>
              <w:bottom w:val="single" w:sz="4" w:space="0" w:color="auto"/>
              <w:right w:val="single" w:sz="4" w:space="0" w:color="auto"/>
            </w:tcBorders>
          </w:tcPr>
          <w:p w14:paraId="149C862C" w14:textId="579BB4D1" w:rsidR="00CA3617" w:rsidRPr="00EB64CA" w:rsidRDefault="00CA3617" w:rsidP="00CA3617">
            <w:pPr>
              <w:pStyle w:val="xmsolistparagraph"/>
              <w:shd w:val="clear" w:color="auto" w:fill="FFFFFF"/>
              <w:spacing w:before="0" w:beforeAutospacing="0" w:after="0" w:afterAutospacing="0"/>
              <w:rPr>
                <w:lang w:val="lv-LV"/>
              </w:rPr>
            </w:pPr>
            <w:proofErr w:type="spellStart"/>
            <w:r w:rsidRPr="00EB64CA">
              <w:rPr>
                <w:lang w:val="lv-LV"/>
              </w:rPr>
              <w:lastRenderedPageBreak/>
              <w:t>TM</w:t>
            </w:r>
            <w:proofErr w:type="spellEnd"/>
            <w:r w:rsidRPr="00EB64CA">
              <w:rPr>
                <w:lang w:val="lv-LV"/>
              </w:rPr>
              <w:t xml:space="preserve"> rosina Dienesta pakļautību noteikt, nedalot institucionālo un funkcionālo pakļautību vienam resoram, izslēdzot dalīto pakļautību. </w:t>
            </w:r>
          </w:p>
          <w:p w14:paraId="53D4000E" w14:textId="77777777" w:rsidR="00CA3617" w:rsidRPr="00EB64CA" w:rsidRDefault="00CA3617" w:rsidP="00CA3617">
            <w:pPr>
              <w:pStyle w:val="xmsolistparagraph"/>
              <w:shd w:val="clear" w:color="auto" w:fill="FFFFFF"/>
              <w:spacing w:before="0" w:beforeAutospacing="0" w:after="0" w:afterAutospacing="0"/>
              <w:rPr>
                <w:lang w:val="lv-LV"/>
              </w:rPr>
            </w:pPr>
          </w:p>
          <w:p w14:paraId="703893DB" w14:textId="77777777" w:rsidR="00CA3617" w:rsidRDefault="00CA3617" w:rsidP="0036160E"/>
          <w:p w14:paraId="56235E72" w14:textId="77777777" w:rsidR="00CA3617" w:rsidRDefault="00CA3617" w:rsidP="0036160E"/>
          <w:p w14:paraId="4AD11FCA" w14:textId="77777777" w:rsidR="00CA3617" w:rsidRDefault="00CA3617" w:rsidP="0036160E"/>
          <w:p w14:paraId="21BBE9E9" w14:textId="77777777" w:rsidR="00CA3617" w:rsidRDefault="00CA3617" w:rsidP="0036160E"/>
          <w:p w14:paraId="1C946019" w14:textId="77777777" w:rsidR="00CA3617" w:rsidRDefault="00CA3617" w:rsidP="0036160E"/>
          <w:p w14:paraId="7F3E48E6" w14:textId="77777777" w:rsidR="00CA3617" w:rsidRDefault="00CA3617" w:rsidP="0036160E"/>
          <w:p w14:paraId="2109EAC6" w14:textId="77777777" w:rsidR="00CA3617" w:rsidRDefault="00CA3617" w:rsidP="0036160E"/>
          <w:p w14:paraId="1E2DED0C" w14:textId="77777777" w:rsidR="00CA3617" w:rsidRDefault="00CA3617" w:rsidP="0036160E"/>
          <w:p w14:paraId="06751756" w14:textId="77777777" w:rsidR="00CA3617" w:rsidRDefault="00CA3617" w:rsidP="0036160E"/>
          <w:p w14:paraId="6CBBD059" w14:textId="77777777" w:rsidR="00CA3617" w:rsidRDefault="00CA3617" w:rsidP="0036160E"/>
          <w:p w14:paraId="4DF435AE" w14:textId="550CF264" w:rsidR="00CA3617" w:rsidRPr="00A241DF" w:rsidRDefault="00CA3617" w:rsidP="0036160E"/>
        </w:tc>
        <w:tc>
          <w:tcPr>
            <w:tcW w:w="2835" w:type="dxa"/>
            <w:tcBorders>
              <w:top w:val="single" w:sz="4" w:space="0" w:color="auto"/>
              <w:left w:val="single" w:sz="4" w:space="0" w:color="auto"/>
              <w:bottom w:val="single" w:sz="4" w:space="0" w:color="auto"/>
            </w:tcBorders>
          </w:tcPr>
          <w:p w14:paraId="1B7F406D" w14:textId="7D6EE863" w:rsidR="00FE4BDE" w:rsidRDefault="00FE4BDE" w:rsidP="00F07A35">
            <w:r>
              <w:lastRenderedPageBreak/>
              <w:t>MK rīkojuma 2.</w:t>
            </w:r>
            <w:r w:rsidR="0052721D">
              <w:t xml:space="preserve"> </w:t>
            </w:r>
            <w:r>
              <w:t xml:space="preserve">punkts: </w:t>
            </w:r>
          </w:p>
          <w:p w14:paraId="14DEC5D4" w14:textId="57BA2737" w:rsidR="00F07A35" w:rsidRPr="00F07A35" w:rsidRDefault="00F07A35" w:rsidP="00F07A35">
            <w:r>
              <w:t>“</w:t>
            </w:r>
            <w:r w:rsidRPr="00F07A35">
              <w:t>2. Dienests atrodas  Ministru kabineta institucionālā pakļautībā:</w:t>
            </w:r>
          </w:p>
          <w:p w14:paraId="41581CD3" w14:textId="77777777" w:rsidR="00F07A35" w:rsidRPr="00F07A35" w:rsidRDefault="00F07A35" w:rsidP="00F07A35">
            <w:r w:rsidRPr="00F07A35">
              <w:t>2.1. Dienesta institucionālo pakļautību Ministru kabinets īsteno ar Ministru prezidenta starpniecību;</w:t>
            </w:r>
          </w:p>
          <w:p w14:paraId="6C569714" w14:textId="6579164D" w:rsidR="00F07A35" w:rsidRDefault="00F07A35" w:rsidP="00F07A35">
            <w:r w:rsidRPr="00F07A35">
              <w:t xml:space="preserve">2.2. Dienesta funkcionālās pakļautības īstenošanai un Dienesta uzdevumu izpildei nepieciešamās starpresoru institūciju un pārvaldes līmeņu sadarbības bērnu interešu labā koordinācijai, </w:t>
            </w:r>
            <w:r w:rsidRPr="00F07A35">
              <w:lastRenderedPageBreak/>
              <w:t>izveidot Dienesta starpsektoru un sadarbības koordinācijas padomi (turpmāk Padome) šādā sastāvā:</w:t>
            </w:r>
            <w:r>
              <w:t xml:space="preserve"> &lt; …&gt; “</w:t>
            </w:r>
          </w:p>
          <w:p w14:paraId="1F44AAC4" w14:textId="3FC85086" w:rsidR="00FE4BDE" w:rsidRPr="00FE4BDE" w:rsidRDefault="00FE4BDE" w:rsidP="00FE4BDE">
            <w:pPr>
              <w:jc w:val="both"/>
            </w:pPr>
            <w:r>
              <w:t>“</w:t>
            </w:r>
            <w:r w:rsidRPr="00FE4BDE">
              <w:t>2.3.  Dienesta Padomi vada Ministru prezidenta pilnvarots pārstāvis;</w:t>
            </w:r>
          </w:p>
          <w:p w14:paraId="2857E8C3" w14:textId="70A35CEA" w:rsidR="00FE4BDE" w:rsidRPr="00FE4BDE" w:rsidRDefault="00FE4BDE" w:rsidP="00FE4BDE">
            <w:pPr>
              <w:jc w:val="both"/>
            </w:pPr>
            <w:r w:rsidRPr="00FE4BDE">
              <w:t xml:space="preserve"> 2.4. Ministru prezidents īsteno Dienesta pakļautību ar Pārresoru koordinācijas centra starpniecību.</w:t>
            </w:r>
            <w:r>
              <w:t>”</w:t>
            </w:r>
          </w:p>
          <w:p w14:paraId="7F4083F1" w14:textId="40B6E26D" w:rsidR="00FE4BDE" w:rsidRDefault="00FE4BDE" w:rsidP="00F07A35">
            <w:r w:rsidRPr="00FE4BDE">
              <w:t xml:space="preserve"> </w:t>
            </w:r>
          </w:p>
          <w:p w14:paraId="43194B89" w14:textId="3C739BBD" w:rsidR="00E97380" w:rsidRDefault="00E97380" w:rsidP="00F07A35"/>
          <w:p w14:paraId="3A2A7AC0" w14:textId="0AB3F078" w:rsidR="00E97380" w:rsidRDefault="00E97380" w:rsidP="00F07A35"/>
          <w:p w14:paraId="341CE178" w14:textId="53028312" w:rsidR="00E97380" w:rsidRDefault="00E97380" w:rsidP="00F07A35"/>
          <w:p w14:paraId="226B3883" w14:textId="0663AD72" w:rsidR="00E97380" w:rsidRDefault="00E97380" w:rsidP="00F07A35"/>
          <w:p w14:paraId="39019634" w14:textId="0CEC0DAE" w:rsidR="00E97380" w:rsidRDefault="00E97380" w:rsidP="00F07A35"/>
          <w:p w14:paraId="56D575F2" w14:textId="561AA56C" w:rsidR="00E97380" w:rsidRDefault="00E97380" w:rsidP="00F07A35"/>
          <w:p w14:paraId="5748F846" w14:textId="25697FAE" w:rsidR="00E97380" w:rsidRDefault="00E97380" w:rsidP="00F07A35"/>
          <w:p w14:paraId="5B53FF6A" w14:textId="407A711B" w:rsidR="00E97380" w:rsidRDefault="00E97380" w:rsidP="00F07A35"/>
          <w:p w14:paraId="3451EC5B" w14:textId="45E526D7" w:rsidR="00E97380" w:rsidRDefault="00E97380" w:rsidP="00F07A35"/>
          <w:p w14:paraId="030FE066" w14:textId="132057D0" w:rsidR="00E97380" w:rsidRDefault="00E97380" w:rsidP="00F07A35"/>
          <w:p w14:paraId="5AD5873A" w14:textId="4CB1A38C" w:rsidR="00E97380" w:rsidRDefault="00E97380" w:rsidP="00F07A35"/>
          <w:p w14:paraId="55DC05C7" w14:textId="74D68DEA" w:rsidR="00E97380" w:rsidRDefault="00E97380" w:rsidP="00F07A35"/>
          <w:p w14:paraId="660F360D" w14:textId="70998E3A" w:rsidR="00E97380" w:rsidRDefault="00E97380" w:rsidP="00F07A35"/>
          <w:p w14:paraId="4DF22A6D" w14:textId="77777777" w:rsidR="00E97380" w:rsidRPr="00FE4BDE" w:rsidRDefault="00E97380" w:rsidP="00F07A35"/>
          <w:p w14:paraId="3F23B2FE" w14:textId="5D8041B0" w:rsidR="005C40FF" w:rsidRPr="00A241DF" w:rsidRDefault="005C40FF" w:rsidP="005C40FF">
            <w:pPr>
              <w:pStyle w:val="naisc"/>
              <w:spacing w:before="0" w:after="0"/>
              <w:jc w:val="left"/>
              <w:rPr>
                <w:u w:val="single"/>
              </w:rPr>
            </w:pPr>
            <w:r w:rsidRPr="00A241DF">
              <w:rPr>
                <w:u w:val="single"/>
              </w:rPr>
              <w:t xml:space="preserve">Sk. papildinātu Anotāciju, </w:t>
            </w:r>
            <w:r w:rsidRPr="00A241DF">
              <w:t xml:space="preserve">I. sadaļas </w:t>
            </w:r>
            <w:proofErr w:type="spellStart"/>
            <w:r w:rsidRPr="00A241DF">
              <w:t>2.punktu</w:t>
            </w:r>
            <w:proofErr w:type="spellEnd"/>
            <w:r w:rsidRPr="00A241DF">
              <w:t>, apakšvirsraksts “Dienest</w:t>
            </w:r>
            <w:r>
              <w:t xml:space="preserve">a </w:t>
            </w:r>
            <w:r>
              <w:lastRenderedPageBreak/>
              <w:t>darbības uzsākšanas nodrošināšana</w:t>
            </w:r>
            <w:r w:rsidRPr="00A241DF">
              <w:t>”,</w:t>
            </w:r>
            <w:r w:rsidR="0052721D">
              <w:t xml:space="preserve"> </w:t>
            </w:r>
            <w:proofErr w:type="spellStart"/>
            <w:r>
              <w:t>10</w:t>
            </w:r>
            <w:r w:rsidRPr="00A241DF">
              <w:rPr>
                <w:u w:val="single"/>
              </w:rPr>
              <w:t>.lpp</w:t>
            </w:r>
            <w:proofErr w:type="spellEnd"/>
          </w:p>
          <w:p w14:paraId="2CBC3984" w14:textId="2DEB3293" w:rsidR="005F4BFD" w:rsidRPr="00A241DF" w:rsidRDefault="005F4BFD" w:rsidP="0036160E"/>
        </w:tc>
      </w:tr>
      <w:tr w:rsidR="008A36C9" w:rsidRPr="00A241DF" w14:paraId="7C4909AA" w14:textId="77777777" w:rsidTr="001A322A">
        <w:tc>
          <w:tcPr>
            <w:tcW w:w="708" w:type="dxa"/>
            <w:tcBorders>
              <w:left w:val="single" w:sz="6" w:space="0" w:color="000000"/>
              <w:bottom w:val="single" w:sz="4" w:space="0" w:color="auto"/>
              <w:right w:val="single" w:sz="6" w:space="0" w:color="000000"/>
            </w:tcBorders>
          </w:tcPr>
          <w:p w14:paraId="685C975A" w14:textId="77777777" w:rsidR="008A36C9" w:rsidRPr="00A241DF" w:rsidRDefault="008A36C9" w:rsidP="008A36C9">
            <w:pPr>
              <w:pStyle w:val="naisc"/>
              <w:spacing w:before="0" w:after="0"/>
              <w:ind w:firstLine="720"/>
            </w:pPr>
          </w:p>
        </w:tc>
        <w:tc>
          <w:tcPr>
            <w:tcW w:w="2686" w:type="dxa"/>
            <w:tcBorders>
              <w:left w:val="single" w:sz="6" w:space="0" w:color="000000"/>
              <w:bottom w:val="single" w:sz="4" w:space="0" w:color="auto"/>
              <w:right w:val="single" w:sz="6" w:space="0" w:color="000000"/>
            </w:tcBorders>
          </w:tcPr>
          <w:p w14:paraId="432738E1" w14:textId="77777777" w:rsidR="008A36C9" w:rsidRPr="00A241DF" w:rsidRDefault="008A36C9" w:rsidP="008A36C9">
            <w:pPr>
              <w:pStyle w:val="naisc"/>
              <w:spacing w:before="0" w:after="0"/>
              <w:ind w:firstLine="720"/>
            </w:pPr>
          </w:p>
        </w:tc>
        <w:tc>
          <w:tcPr>
            <w:tcW w:w="3518" w:type="dxa"/>
            <w:tcBorders>
              <w:left w:val="single" w:sz="6" w:space="0" w:color="000000"/>
              <w:bottom w:val="single" w:sz="4" w:space="0" w:color="auto"/>
              <w:right w:val="single" w:sz="6" w:space="0" w:color="000000"/>
            </w:tcBorders>
          </w:tcPr>
          <w:p w14:paraId="52BDD9C4" w14:textId="77777777" w:rsidR="008A36C9" w:rsidRPr="00A241DF" w:rsidRDefault="008A36C9" w:rsidP="008A36C9">
            <w:pPr>
              <w:pStyle w:val="naisc"/>
              <w:spacing w:before="0" w:after="0"/>
              <w:ind w:firstLine="720"/>
            </w:pPr>
          </w:p>
        </w:tc>
        <w:tc>
          <w:tcPr>
            <w:tcW w:w="2436" w:type="dxa"/>
            <w:tcBorders>
              <w:left w:val="single" w:sz="6" w:space="0" w:color="000000"/>
              <w:bottom w:val="single" w:sz="4" w:space="0" w:color="auto"/>
              <w:right w:val="single" w:sz="6" w:space="0" w:color="000000"/>
            </w:tcBorders>
          </w:tcPr>
          <w:p w14:paraId="58581FB9" w14:textId="77777777" w:rsidR="008A36C9" w:rsidRPr="00A241DF" w:rsidRDefault="008A36C9" w:rsidP="008A36C9">
            <w:pPr>
              <w:pStyle w:val="naisc"/>
              <w:spacing w:before="0" w:after="0"/>
              <w:ind w:firstLine="720"/>
            </w:pPr>
          </w:p>
        </w:tc>
        <w:tc>
          <w:tcPr>
            <w:tcW w:w="2551" w:type="dxa"/>
            <w:tcBorders>
              <w:top w:val="single" w:sz="4" w:space="0" w:color="auto"/>
              <w:left w:val="single" w:sz="4" w:space="0" w:color="auto"/>
              <w:bottom w:val="single" w:sz="4" w:space="0" w:color="auto"/>
              <w:right w:val="single" w:sz="4" w:space="0" w:color="auto"/>
            </w:tcBorders>
          </w:tcPr>
          <w:p w14:paraId="47C5EF26" w14:textId="77777777" w:rsidR="008A36C9" w:rsidRPr="00A241DF" w:rsidRDefault="008A36C9" w:rsidP="008A36C9"/>
        </w:tc>
        <w:tc>
          <w:tcPr>
            <w:tcW w:w="2835" w:type="dxa"/>
            <w:tcBorders>
              <w:top w:val="single" w:sz="4" w:space="0" w:color="auto"/>
              <w:left w:val="single" w:sz="4" w:space="0" w:color="auto"/>
              <w:bottom w:val="single" w:sz="4" w:space="0" w:color="auto"/>
              <w:right w:val="single" w:sz="4" w:space="0" w:color="auto"/>
            </w:tcBorders>
          </w:tcPr>
          <w:p w14:paraId="0F7450B6" w14:textId="77777777" w:rsidR="008A36C9" w:rsidRPr="00A241DF" w:rsidRDefault="008A36C9" w:rsidP="008A36C9"/>
        </w:tc>
      </w:tr>
    </w:tbl>
    <w:p w14:paraId="1904BDC4" w14:textId="77777777" w:rsidR="007B4C0F" w:rsidRPr="00A241DF" w:rsidRDefault="007B4C0F" w:rsidP="007B4C0F">
      <w:pPr>
        <w:pStyle w:val="naisf"/>
        <w:spacing w:before="0" w:after="0"/>
        <w:ind w:firstLine="0"/>
      </w:pPr>
    </w:p>
    <w:p w14:paraId="65F0B72E" w14:textId="77777777" w:rsidR="005D67F7" w:rsidRPr="00A241DF" w:rsidRDefault="005D67F7" w:rsidP="005D67F7">
      <w:pPr>
        <w:pStyle w:val="naisf"/>
        <w:spacing w:before="0" w:after="0"/>
        <w:ind w:firstLine="0"/>
        <w:rPr>
          <w:b/>
        </w:rPr>
      </w:pPr>
      <w:r w:rsidRPr="00A241DF">
        <w:rPr>
          <w:b/>
        </w:rPr>
        <w:t>Informācija par starpministriju (starpinstitūciju) sanāksmi vai elektronisko saskaņošanu</w:t>
      </w:r>
    </w:p>
    <w:p w14:paraId="5EB05BA4" w14:textId="77777777" w:rsidR="005D67F7" w:rsidRPr="00A241DF" w:rsidRDefault="005D67F7" w:rsidP="005D67F7">
      <w:pPr>
        <w:pStyle w:val="naisf"/>
        <w:spacing w:before="0" w:after="0"/>
        <w:ind w:firstLine="0"/>
        <w:rPr>
          <w:b/>
        </w:rPr>
      </w:pPr>
    </w:p>
    <w:tbl>
      <w:tblPr>
        <w:tblW w:w="14742" w:type="dxa"/>
        <w:tblLook w:val="00A0" w:firstRow="1" w:lastRow="0" w:firstColumn="1" w:lastColumn="0" w:noHBand="0" w:noVBand="0"/>
      </w:tblPr>
      <w:tblGrid>
        <w:gridCol w:w="6345"/>
        <w:gridCol w:w="1203"/>
        <w:gridCol w:w="7194"/>
      </w:tblGrid>
      <w:tr w:rsidR="00A241DF" w:rsidRPr="00A241DF" w14:paraId="446E0F9D" w14:textId="77777777" w:rsidTr="00606517">
        <w:tc>
          <w:tcPr>
            <w:tcW w:w="6345" w:type="dxa"/>
          </w:tcPr>
          <w:p w14:paraId="2EB88D0D" w14:textId="77777777" w:rsidR="007B4C0F" w:rsidRPr="00A241DF" w:rsidRDefault="005D67F7" w:rsidP="005D67F7">
            <w:pPr>
              <w:pStyle w:val="naisf"/>
              <w:spacing w:before="0" w:after="0"/>
              <w:ind w:firstLine="0"/>
            </w:pPr>
            <w:r w:rsidRPr="00A241DF">
              <w:t>D</w:t>
            </w:r>
            <w:r w:rsidR="007B4C0F" w:rsidRPr="00A241DF">
              <w:t>atums</w:t>
            </w:r>
          </w:p>
        </w:tc>
        <w:tc>
          <w:tcPr>
            <w:tcW w:w="8397" w:type="dxa"/>
            <w:gridSpan w:val="2"/>
            <w:tcBorders>
              <w:bottom w:val="single" w:sz="4" w:space="0" w:color="auto"/>
            </w:tcBorders>
          </w:tcPr>
          <w:p w14:paraId="790809D4" w14:textId="62DE29FB" w:rsidR="007B4C0F" w:rsidRPr="00A241DF" w:rsidRDefault="004B193B" w:rsidP="0036160E">
            <w:pPr>
              <w:pStyle w:val="NormalWeb"/>
              <w:spacing w:before="0" w:beforeAutospacing="0" w:after="0" w:afterAutospacing="0"/>
              <w:ind w:firstLine="720"/>
            </w:pPr>
            <w:r w:rsidRPr="004B193B">
              <w:t>2021.</w:t>
            </w:r>
            <w:r w:rsidR="0052721D">
              <w:t xml:space="preserve"> </w:t>
            </w:r>
            <w:r w:rsidRPr="004B193B">
              <w:t>gada 20.</w:t>
            </w:r>
            <w:r w:rsidR="0052721D">
              <w:t xml:space="preserve"> </w:t>
            </w:r>
            <w:r w:rsidRPr="004B193B">
              <w:t>janvāris, plkst. 10:00 – 12:00</w:t>
            </w:r>
          </w:p>
        </w:tc>
      </w:tr>
      <w:tr w:rsidR="00A241DF" w:rsidRPr="00A241DF" w14:paraId="0C342730" w14:textId="77777777" w:rsidTr="00606517">
        <w:tc>
          <w:tcPr>
            <w:tcW w:w="6345" w:type="dxa"/>
          </w:tcPr>
          <w:p w14:paraId="4D59CEC7" w14:textId="77777777" w:rsidR="003C27A2" w:rsidRPr="00A241DF" w:rsidRDefault="003C27A2" w:rsidP="007B4C0F">
            <w:pPr>
              <w:pStyle w:val="naisf"/>
              <w:spacing w:before="0" w:after="0"/>
              <w:ind w:firstLine="0"/>
            </w:pPr>
          </w:p>
        </w:tc>
        <w:tc>
          <w:tcPr>
            <w:tcW w:w="8397" w:type="dxa"/>
            <w:gridSpan w:val="2"/>
            <w:tcBorders>
              <w:top w:val="single" w:sz="4" w:space="0" w:color="auto"/>
            </w:tcBorders>
          </w:tcPr>
          <w:p w14:paraId="095E92D8" w14:textId="77777777" w:rsidR="003C27A2" w:rsidRPr="00A241DF" w:rsidRDefault="003C27A2" w:rsidP="0036160E">
            <w:pPr>
              <w:pStyle w:val="NormalWeb"/>
              <w:spacing w:before="0" w:beforeAutospacing="0" w:after="0" w:afterAutospacing="0"/>
              <w:ind w:firstLine="720"/>
            </w:pPr>
          </w:p>
        </w:tc>
      </w:tr>
      <w:tr w:rsidR="00A241DF" w:rsidRPr="00A241DF" w14:paraId="1833D5BF" w14:textId="77777777" w:rsidTr="00606517">
        <w:tc>
          <w:tcPr>
            <w:tcW w:w="6345" w:type="dxa"/>
          </w:tcPr>
          <w:p w14:paraId="47D01130" w14:textId="77777777" w:rsidR="007B4C0F" w:rsidRPr="00A241DF" w:rsidRDefault="00365CC0" w:rsidP="003C27A2">
            <w:pPr>
              <w:pStyle w:val="naiskr"/>
              <w:spacing w:before="0" w:after="0"/>
            </w:pPr>
            <w:r w:rsidRPr="00A241DF">
              <w:t>Saskaņošanas dalībnieki</w:t>
            </w:r>
          </w:p>
        </w:tc>
        <w:tc>
          <w:tcPr>
            <w:tcW w:w="8397" w:type="dxa"/>
            <w:gridSpan w:val="2"/>
          </w:tcPr>
          <w:p w14:paraId="1430337C" w14:textId="7FFD74E5" w:rsidR="007B4C0F" w:rsidRPr="00FD45A3" w:rsidRDefault="00FD45A3" w:rsidP="0036160E">
            <w:pPr>
              <w:pStyle w:val="NormalWeb"/>
              <w:spacing w:before="0" w:beforeAutospacing="0" w:after="0" w:afterAutospacing="0"/>
              <w:ind w:firstLine="720"/>
            </w:pPr>
            <w:r w:rsidRPr="00FD45A3">
              <w:t xml:space="preserve">29 dalībnieki no FM, IeM, IZM, LM, </w:t>
            </w:r>
            <w:proofErr w:type="spellStart"/>
            <w:r w:rsidRPr="00FD45A3">
              <w:t>TM</w:t>
            </w:r>
            <w:proofErr w:type="spellEnd"/>
            <w:r w:rsidRPr="00FD45A3">
              <w:t>, VARAM, VM, Valsts kancelejas, Valsts kases, Tiesībsarga biroja, Latviešu Ārstu un Zobārstu apvienība</w:t>
            </w:r>
            <w:r w:rsidR="0052721D">
              <w:t>s</w:t>
            </w:r>
          </w:p>
        </w:tc>
      </w:tr>
      <w:tr w:rsidR="00A241DF" w:rsidRPr="00A241DF" w14:paraId="2E80FA0C" w14:textId="77777777" w:rsidTr="00606517">
        <w:tc>
          <w:tcPr>
            <w:tcW w:w="6345" w:type="dxa"/>
          </w:tcPr>
          <w:p w14:paraId="179BAE9F" w14:textId="77777777" w:rsidR="007B4C0F" w:rsidRPr="00A241DF" w:rsidRDefault="007B4C0F" w:rsidP="0036160E">
            <w:pPr>
              <w:pStyle w:val="naiskr"/>
              <w:spacing w:before="0" w:after="0"/>
              <w:ind w:firstLine="720"/>
            </w:pPr>
            <w:r w:rsidRPr="00A241DF">
              <w:t>  </w:t>
            </w:r>
          </w:p>
        </w:tc>
        <w:tc>
          <w:tcPr>
            <w:tcW w:w="8397" w:type="dxa"/>
            <w:gridSpan w:val="2"/>
            <w:tcBorders>
              <w:top w:val="single" w:sz="6" w:space="0" w:color="000000"/>
              <w:bottom w:val="single" w:sz="6" w:space="0" w:color="000000"/>
            </w:tcBorders>
          </w:tcPr>
          <w:p w14:paraId="4A86C002" w14:textId="77777777" w:rsidR="007B4C0F" w:rsidRPr="00A241DF" w:rsidRDefault="007B4C0F" w:rsidP="0036160E">
            <w:pPr>
              <w:pStyle w:val="naiskr"/>
              <w:spacing w:before="0" w:after="0"/>
              <w:ind w:firstLine="720"/>
            </w:pPr>
          </w:p>
        </w:tc>
      </w:tr>
      <w:tr w:rsidR="00A241DF" w:rsidRPr="00A241DF" w14:paraId="624F9E04" w14:textId="77777777" w:rsidTr="00606517">
        <w:trPr>
          <w:trHeight w:val="285"/>
        </w:trPr>
        <w:tc>
          <w:tcPr>
            <w:tcW w:w="6345" w:type="dxa"/>
          </w:tcPr>
          <w:p w14:paraId="250578BA" w14:textId="77777777" w:rsidR="000D0AED" w:rsidRPr="00A241DF" w:rsidRDefault="000D0AED" w:rsidP="000D0AED">
            <w:pPr>
              <w:pStyle w:val="naiskr"/>
              <w:spacing w:before="0" w:after="0"/>
            </w:pPr>
          </w:p>
        </w:tc>
        <w:tc>
          <w:tcPr>
            <w:tcW w:w="1203" w:type="dxa"/>
          </w:tcPr>
          <w:p w14:paraId="5DF52D4B" w14:textId="77777777" w:rsidR="000D0AED" w:rsidRPr="00A241DF" w:rsidRDefault="000D0AED" w:rsidP="0036160E">
            <w:pPr>
              <w:pStyle w:val="naiskr"/>
              <w:spacing w:before="0" w:after="0"/>
              <w:ind w:firstLine="720"/>
            </w:pPr>
          </w:p>
        </w:tc>
        <w:tc>
          <w:tcPr>
            <w:tcW w:w="7194" w:type="dxa"/>
          </w:tcPr>
          <w:p w14:paraId="21D77927" w14:textId="77777777" w:rsidR="000D0AED" w:rsidRPr="00A241DF" w:rsidRDefault="000D0AED" w:rsidP="0036160E">
            <w:pPr>
              <w:pStyle w:val="naiskr"/>
              <w:spacing w:before="0" w:after="0"/>
              <w:ind w:firstLine="12"/>
            </w:pPr>
          </w:p>
        </w:tc>
      </w:tr>
      <w:tr w:rsidR="00A241DF" w:rsidRPr="00A241DF" w14:paraId="6568810D" w14:textId="77777777" w:rsidTr="00606517">
        <w:trPr>
          <w:trHeight w:val="285"/>
        </w:trPr>
        <w:tc>
          <w:tcPr>
            <w:tcW w:w="6345" w:type="dxa"/>
          </w:tcPr>
          <w:p w14:paraId="236DD8EB" w14:textId="77777777" w:rsidR="007B4C0F" w:rsidRPr="00A241DF" w:rsidRDefault="008A36C9" w:rsidP="000D0AED">
            <w:pPr>
              <w:pStyle w:val="naiskr"/>
              <w:spacing w:before="0" w:after="0"/>
            </w:pPr>
            <w:r w:rsidRPr="00A241DF">
              <w:br w:type="page"/>
            </w:r>
            <w:r w:rsidR="00365CC0" w:rsidRPr="00A241DF">
              <w:t xml:space="preserve">Saskaņošanas dalībnieki </w:t>
            </w:r>
            <w:r w:rsidR="007B4C0F" w:rsidRPr="00A241DF">
              <w:t>izskatīja</w:t>
            </w:r>
            <w:r w:rsidR="005D67F7" w:rsidRPr="00A241DF">
              <w:t xml:space="preserve"> šādu ministriju </w:t>
            </w:r>
            <w:r w:rsidR="003E4C3F" w:rsidRPr="00A241DF">
              <w:t>(c</w:t>
            </w:r>
            <w:r w:rsidR="005D67F7" w:rsidRPr="00A241DF">
              <w:t>itu institūciju</w:t>
            </w:r>
            <w:r w:rsidR="003E4C3F" w:rsidRPr="00A241DF">
              <w:t>)</w:t>
            </w:r>
            <w:r w:rsidR="005D67F7" w:rsidRPr="00A241DF">
              <w:t xml:space="preserve"> iebildumus</w:t>
            </w:r>
          </w:p>
        </w:tc>
        <w:tc>
          <w:tcPr>
            <w:tcW w:w="1203" w:type="dxa"/>
          </w:tcPr>
          <w:p w14:paraId="48278490" w14:textId="77777777" w:rsidR="007B4C0F" w:rsidRPr="00A241DF" w:rsidRDefault="007B4C0F" w:rsidP="0036160E">
            <w:pPr>
              <w:pStyle w:val="naiskr"/>
              <w:spacing w:before="0" w:after="0"/>
              <w:ind w:firstLine="720"/>
            </w:pPr>
          </w:p>
        </w:tc>
        <w:tc>
          <w:tcPr>
            <w:tcW w:w="7194" w:type="dxa"/>
          </w:tcPr>
          <w:p w14:paraId="2F15764F" w14:textId="686F1F6D" w:rsidR="007B4C0F" w:rsidRPr="00A241DF" w:rsidRDefault="00DB53E7" w:rsidP="0036160E">
            <w:pPr>
              <w:pStyle w:val="naiskr"/>
              <w:spacing w:before="0" w:after="0"/>
              <w:ind w:firstLine="12"/>
            </w:pPr>
            <w:r w:rsidRPr="00DB53E7">
              <w:t xml:space="preserve">Tika izskatīti FM, IeM, IZM, LM, </w:t>
            </w:r>
            <w:proofErr w:type="spellStart"/>
            <w:r w:rsidRPr="00DB53E7">
              <w:t>TM</w:t>
            </w:r>
            <w:proofErr w:type="spellEnd"/>
            <w:r w:rsidRPr="00DB53E7">
              <w:t>, VM un Valsts kancelejas iebildumi.</w:t>
            </w:r>
            <w:r>
              <w:t xml:space="preserve"> </w:t>
            </w:r>
          </w:p>
        </w:tc>
      </w:tr>
      <w:tr w:rsidR="00A241DF" w:rsidRPr="00A241DF" w14:paraId="22A96FE0" w14:textId="77777777" w:rsidTr="00606517">
        <w:trPr>
          <w:trHeight w:val="465"/>
        </w:trPr>
        <w:tc>
          <w:tcPr>
            <w:tcW w:w="6345" w:type="dxa"/>
          </w:tcPr>
          <w:p w14:paraId="752BAD15" w14:textId="77777777" w:rsidR="003C27A2" w:rsidRPr="00A241DF" w:rsidRDefault="003C27A2" w:rsidP="0036160E">
            <w:pPr>
              <w:pStyle w:val="naiskr"/>
              <w:spacing w:before="0" w:after="0"/>
              <w:ind w:firstLine="720"/>
            </w:pPr>
            <w:r w:rsidRPr="00A241DF">
              <w:t>  </w:t>
            </w:r>
          </w:p>
        </w:tc>
        <w:tc>
          <w:tcPr>
            <w:tcW w:w="8397" w:type="dxa"/>
            <w:gridSpan w:val="2"/>
            <w:tcBorders>
              <w:top w:val="single" w:sz="6" w:space="0" w:color="000000"/>
              <w:bottom w:val="single" w:sz="6" w:space="0" w:color="000000"/>
            </w:tcBorders>
          </w:tcPr>
          <w:p w14:paraId="279BE4E8" w14:textId="77777777" w:rsidR="003C27A2" w:rsidRPr="00A241DF" w:rsidRDefault="003C27A2" w:rsidP="0036160E">
            <w:pPr>
              <w:pStyle w:val="NormalWeb"/>
              <w:spacing w:before="0" w:beforeAutospacing="0" w:after="0" w:afterAutospacing="0"/>
              <w:ind w:firstLine="720"/>
            </w:pPr>
          </w:p>
        </w:tc>
      </w:tr>
      <w:tr w:rsidR="00A241DF" w:rsidRPr="00A241DF" w14:paraId="7A00A17E" w14:textId="77777777" w:rsidTr="00606517">
        <w:trPr>
          <w:trHeight w:val="465"/>
        </w:trPr>
        <w:tc>
          <w:tcPr>
            <w:tcW w:w="14742" w:type="dxa"/>
            <w:gridSpan w:val="3"/>
          </w:tcPr>
          <w:p w14:paraId="5935A4D0" w14:textId="77777777" w:rsidR="007B4C0F" w:rsidRPr="00A241DF" w:rsidRDefault="007B4C0F" w:rsidP="003C27A2">
            <w:pPr>
              <w:pStyle w:val="naisc"/>
              <w:spacing w:before="0" w:after="0"/>
              <w:ind w:left="4820" w:firstLine="720"/>
            </w:pPr>
          </w:p>
        </w:tc>
      </w:tr>
      <w:tr w:rsidR="00A241DF" w:rsidRPr="00A241DF" w14:paraId="58254840" w14:textId="77777777" w:rsidTr="00606517">
        <w:tc>
          <w:tcPr>
            <w:tcW w:w="6345" w:type="dxa"/>
          </w:tcPr>
          <w:p w14:paraId="05404820" w14:textId="77777777" w:rsidR="007B4C0F" w:rsidRPr="00A241DF" w:rsidRDefault="007B4C0F" w:rsidP="0036160E">
            <w:pPr>
              <w:pStyle w:val="naiskr"/>
              <w:spacing w:before="0" w:after="0"/>
            </w:pPr>
            <w:r w:rsidRPr="00A241DF">
              <w:t>Ministrijas (citas institūcijas), kuras nav ieradušās uz sanāksmi vai kuras nav atbildējušas uz uzaicinājumu piedalīties elektroniskajā saskaņošanā</w:t>
            </w:r>
          </w:p>
        </w:tc>
        <w:tc>
          <w:tcPr>
            <w:tcW w:w="8397" w:type="dxa"/>
            <w:gridSpan w:val="2"/>
          </w:tcPr>
          <w:p w14:paraId="0E1BB617" w14:textId="449368EF" w:rsidR="007B4C0F" w:rsidRPr="00A241DF" w:rsidRDefault="00042A96" w:rsidP="0036160E">
            <w:pPr>
              <w:pStyle w:val="naiskr"/>
              <w:spacing w:before="0" w:after="0"/>
              <w:ind w:firstLine="720"/>
            </w:pPr>
            <w:r w:rsidRPr="00042A96">
              <w:t>Latvijas Pašvaldību savienība rakstiski informēj</w:t>
            </w:r>
            <w:r w:rsidR="0052721D">
              <w:t>usi</w:t>
            </w:r>
            <w:r w:rsidRPr="00042A96">
              <w:t xml:space="preserve">, ka saskaņo </w:t>
            </w:r>
            <w:proofErr w:type="spellStart"/>
            <w:r w:rsidRPr="00042A96">
              <w:t>TAP</w:t>
            </w:r>
            <w:proofErr w:type="spellEnd"/>
            <w:r w:rsidRPr="00042A96">
              <w:t xml:space="preserve"> un sanāksmē nepiedalījās.</w:t>
            </w:r>
          </w:p>
        </w:tc>
      </w:tr>
      <w:tr w:rsidR="00A241DF" w:rsidRPr="00A241DF" w14:paraId="530B72B9" w14:textId="77777777" w:rsidTr="00606517">
        <w:tc>
          <w:tcPr>
            <w:tcW w:w="6345" w:type="dxa"/>
          </w:tcPr>
          <w:p w14:paraId="2951AC6C" w14:textId="77777777" w:rsidR="007B4C0F" w:rsidRPr="00A241DF" w:rsidRDefault="007B4C0F" w:rsidP="0036160E">
            <w:pPr>
              <w:pStyle w:val="naiskr"/>
              <w:spacing w:before="0" w:after="0"/>
              <w:ind w:firstLine="720"/>
            </w:pPr>
            <w:r w:rsidRPr="00A241DF">
              <w:t>  </w:t>
            </w:r>
          </w:p>
        </w:tc>
        <w:tc>
          <w:tcPr>
            <w:tcW w:w="8397" w:type="dxa"/>
            <w:gridSpan w:val="2"/>
            <w:tcBorders>
              <w:top w:val="single" w:sz="6" w:space="0" w:color="000000"/>
              <w:bottom w:val="single" w:sz="6" w:space="0" w:color="000000"/>
            </w:tcBorders>
          </w:tcPr>
          <w:p w14:paraId="3D5077A9" w14:textId="77777777" w:rsidR="007B4C0F" w:rsidRPr="00A241DF" w:rsidRDefault="007B4C0F" w:rsidP="0036160E">
            <w:pPr>
              <w:pStyle w:val="naiskr"/>
              <w:spacing w:before="0" w:after="0"/>
              <w:ind w:firstLine="720"/>
            </w:pPr>
          </w:p>
        </w:tc>
      </w:tr>
      <w:tr w:rsidR="007B4C0F" w:rsidRPr="00A241DF" w14:paraId="6605013B" w14:textId="77777777" w:rsidTr="00606517">
        <w:tc>
          <w:tcPr>
            <w:tcW w:w="6345" w:type="dxa"/>
          </w:tcPr>
          <w:p w14:paraId="793D055C" w14:textId="77777777" w:rsidR="007B4C0F" w:rsidRPr="00A241DF" w:rsidRDefault="007B4C0F" w:rsidP="0036160E">
            <w:pPr>
              <w:pStyle w:val="naiskr"/>
              <w:spacing w:before="0" w:after="0"/>
              <w:ind w:firstLine="720"/>
            </w:pPr>
            <w:r w:rsidRPr="00A241DF">
              <w:t>  </w:t>
            </w:r>
          </w:p>
        </w:tc>
        <w:tc>
          <w:tcPr>
            <w:tcW w:w="8397" w:type="dxa"/>
            <w:gridSpan w:val="2"/>
            <w:tcBorders>
              <w:bottom w:val="single" w:sz="6" w:space="0" w:color="000000"/>
            </w:tcBorders>
          </w:tcPr>
          <w:p w14:paraId="350398AD" w14:textId="77777777" w:rsidR="007B4C0F" w:rsidRPr="00A241DF" w:rsidRDefault="007B4C0F" w:rsidP="0036160E">
            <w:pPr>
              <w:pStyle w:val="naiskr"/>
              <w:spacing w:before="0" w:after="0"/>
              <w:ind w:firstLine="720"/>
            </w:pPr>
          </w:p>
        </w:tc>
      </w:tr>
    </w:tbl>
    <w:p w14:paraId="690D3336" w14:textId="77777777" w:rsidR="00683081" w:rsidRPr="00A241DF" w:rsidRDefault="00683081" w:rsidP="00683081">
      <w:pPr>
        <w:pStyle w:val="naisf"/>
        <w:spacing w:before="0" w:after="0"/>
        <w:ind w:firstLine="720"/>
      </w:pPr>
    </w:p>
    <w:p w14:paraId="75E2D477" w14:textId="77777777" w:rsidR="0052721D" w:rsidRDefault="0052721D" w:rsidP="00184479">
      <w:pPr>
        <w:pStyle w:val="naisf"/>
        <w:spacing w:before="0" w:after="0"/>
        <w:ind w:firstLine="0"/>
        <w:jc w:val="center"/>
        <w:rPr>
          <w:b/>
        </w:rPr>
      </w:pPr>
    </w:p>
    <w:p w14:paraId="3A728558" w14:textId="662D60AE" w:rsidR="007B4C0F" w:rsidRPr="00A241DF" w:rsidRDefault="007B4C0F" w:rsidP="00184479">
      <w:pPr>
        <w:pStyle w:val="naisf"/>
        <w:spacing w:before="0" w:after="0"/>
        <w:ind w:firstLine="0"/>
        <w:jc w:val="center"/>
        <w:rPr>
          <w:b/>
        </w:rPr>
      </w:pPr>
      <w:proofErr w:type="spellStart"/>
      <w:r w:rsidRPr="00A241DF">
        <w:rPr>
          <w:b/>
        </w:rPr>
        <w:lastRenderedPageBreak/>
        <w:t>II</w:t>
      </w:r>
      <w:proofErr w:type="spellEnd"/>
      <w:r w:rsidRPr="00A241DF">
        <w:rPr>
          <w:b/>
        </w:rPr>
        <w:t>. </w:t>
      </w:r>
      <w:r w:rsidR="00134188" w:rsidRPr="00A241DF">
        <w:rPr>
          <w:b/>
        </w:rPr>
        <w:t>Jautājumi, par kuriem saskaņošanā vienošan</w:t>
      </w:r>
      <w:r w:rsidR="00144622" w:rsidRPr="00A241DF">
        <w:rPr>
          <w:b/>
        </w:rPr>
        <w:t>ā</w:t>
      </w:r>
      <w:r w:rsidR="00134188" w:rsidRPr="00A241DF">
        <w:rPr>
          <w:b/>
        </w:rPr>
        <w:t>s ir panākta</w:t>
      </w:r>
    </w:p>
    <w:p w14:paraId="56725BEE" w14:textId="77777777" w:rsidR="00871231" w:rsidRPr="00A241DF" w:rsidRDefault="00871231" w:rsidP="00184479">
      <w:pPr>
        <w:pStyle w:val="naisf"/>
        <w:spacing w:before="0" w:after="0"/>
        <w:ind w:firstLine="0"/>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554"/>
        <w:gridCol w:w="5245"/>
        <w:gridCol w:w="2268"/>
        <w:gridCol w:w="3933"/>
      </w:tblGrid>
      <w:tr w:rsidR="00A241DF" w:rsidRPr="00A241DF" w14:paraId="5E8858C7" w14:textId="77777777" w:rsidTr="004A2208">
        <w:tc>
          <w:tcPr>
            <w:tcW w:w="985" w:type="dxa"/>
            <w:vAlign w:val="center"/>
          </w:tcPr>
          <w:p w14:paraId="7C3DA6EE" w14:textId="77777777" w:rsidR="00871231" w:rsidRPr="00A241DF" w:rsidRDefault="00871231" w:rsidP="0005720D">
            <w:pPr>
              <w:pStyle w:val="naisc"/>
              <w:spacing w:before="0" w:after="0"/>
            </w:pPr>
            <w:r w:rsidRPr="00A241DF">
              <w:t>Nr. p. k.</w:t>
            </w:r>
          </w:p>
        </w:tc>
        <w:tc>
          <w:tcPr>
            <w:tcW w:w="2554" w:type="dxa"/>
            <w:vAlign w:val="center"/>
          </w:tcPr>
          <w:p w14:paraId="6439E0C2" w14:textId="77777777" w:rsidR="00871231" w:rsidRPr="00A241DF" w:rsidRDefault="00871231" w:rsidP="0005720D">
            <w:pPr>
              <w:pStyle w:val="naisc"/>
              <w:spacing w:before="0" w:after="0"/>
              <w:ind w:firstLine="12"/>
            </w:pPr>
            <w:r w:rsidRPr="00A241DF">
              <w:t>Saskaņošanai nosūtītā projekta redakcija (konkrēta punkta (panta) redakcija)</w:t>
            </w:r>
          </w:p>
        </w:tc>
        <w:tc>
          <w:tcPr>
            <w:tcW w:w="5245" w:type="dxa"/>
            <w:vAlign w:val="center"/>
          </w:tcPr>
          <w:p w14:paraId="1B706CB0" w14:textId="77777777" w:rsidR="00871231" w:rsidRPr="00A241DF" w:rsidRDefault="00871231" w:rsidP="0005720D">
            <w:pPr>
              <w:pStyle w:val="naisc"/>
              <w:spacing w:before="0" w:after="0"/>
              <w:ind w:right="3"/>
            </w:pPr>
            <w:r w:rsidRPr="00A241DF">
              <w:t>Atzinumā norādītais ministrijas (citas institūcijas) iebildums, kā arī saskaņošanā papildus izteiktais iebildums par projekta konkrēto punktu (pantu)</w:t>
            </w:r>
          </w:p>
        </w:tc>
        <w:tc>
          <w:tcPr>
            <w:tcW w:w="2268" w:type="dxa"/>
            <w:vAlign w:val="center"/>
          </w:tcPr>
          <w:p w14:paraId="4306593B" w14:textId="77777777" w:rsidR="00871231" w:rsidRPr="00A241DF" w:rsidRDefault="00871231" w:rsidP="0005720D">
            <w:pPr>
              <w:pStyle w:val="naisc"/>
              <w:spacing w:before="0" w:after="0"/>
              <w:ind w:firstLine="21"/>
            </w:pPr>
            <w:r w:rsidRPr="00A241DF">
              <w:t>Atbildīgās ministrijas norāde par to, ka iebildums ir ņemts vērā, vai informācija par saskaņošanā panākto alternatīvo risinājumu</w:t>
            </w:r>
          </w:p>
        </w:tc>
        <w:tc>
          <w:tcPr>
            <w:tcW w:w="3933" w:type="dxa"/>
            <w:vAlign w:val="center"/>
          </w:tcPr>
          <w:p w14:paraId="6599F63C" w14:textId="77777777" w:rsidR="00871231" w:rsidRPr="00A241DF" w:rsidRDefault="00871231" w:rsidP="0005720D">
            <w:pPr>
              <w:jc w:val="center"/>
            </w:pPr>
            <w:r w:rsidRPr="00A241DF">
              <w:t>Projekta attiecīgā punkta (panta) galīgā redakcija</w:t>
            </w:r>
          </w:p>
        </w:tc>
      </w:tr>
      <w:tr w:rsidR="00A241DF" w:rsidRPr="00A241DF" w14:paraId="5167BD9A" w14:textId="77777777" w:rsidTr="004A2208">
        <w:tc>
          <w:tcPr>
            <w:tcW w:w="985" w:type="dxa"/>
          </w:tcPr>
          <w:p w14:paraId="2FC2A33C" w14:textId="77777777" w:rsidR="00871231" w:rsidRPr="00A241DF" w:rsidRDefault="00871231" w:rsidP="0005720D">
            <w:pPr>
              <w:pStyle w:val="naisc"/>
              <w:spacing w:before="0" w:after="0"/>
              <w:rPr>
                <w:sz w:val="20"/>
                <w:szCs w:val="20"/>
              </w:rPr>
            </w:pPr>
            <w:r w:rsidRPr="00A241DF">
              <w:rPr>
                <w:sz w:val="20"/>
                <w:szCs w:val="20"/>
              </w:rPr>
              <w:t>1</w:t>
            </w:r>
          </w:p>
        </w:tc>
        <w:tc>
          <w:tcPr>
            <w:tcW w:w="2554" w:type="dxa"/>
          </w:tcPr>
          <w:p w14:paraId="58FCFF93" w14:textId="77777777" w:rsidR="00871231" w:rsidRPr="00A241DF" w:rsidRDefault="00871231" w:rsidP="0005720D">
            <w:pPr>
              <w:pStyle w:val="naisc"/>
              <w:spacing w:before="0" w:after="0"/>
              <w:ind w:firstLine="720"/>
              <w:rPr>
                <w:sz w:val="20"/>
                <w:szCs w:val="20"/>
              </w:rPr>
            </w:pPr>
            <w:r w:rsidRPr="00A241DF">
              <w:rPr>
                <w:sz w:val="20"/>
                <w:szCs w:val="20"/>
              </w:rPr>
              <w:t>2</w:t>
            </w:r>
          </w:p>
        </w:tc>
        <w:tc>
          <w:tcPr>
            <w:tcW w:w="5245" w:type="dxa"/>
          </w:tcPr>
          <w:p w14:paraId="7CE58EE1" w14:textId="77777777" w:rsidR="00871231" w:rsidRPr="00A241DF" w:rsidRDefault="00871231" w:rsidP="0005720D">
            <w:pPr>
              <w:pStyle w:val="naisc"/>
              <w:spacing w:before="0" w:after="0"/>
              <w:ind w:firstLine="720"/>
              <w:rPr>
                <w:sz w:val="20"/>
                <w:szCs w:val="20"/>
              </w:rPr>
            </w:pPr>
            <w:r w:rsidRPr="00A241DF">
              <w:rPr>
                <w:sz w:val="20"/>
                <w:szCs w:val="20"/>
              </w:rPr>
              <w:t>3</w:t>
            </w:r>
          </w:p>
        </w:tc>
        <w:tc>
          <w:tcPr>
            <w:tcW w:w="2268" w:type="dxa"/>
          </w:tcPr>
          <w:p w14:paraId="0DA73DD6" w14:textId="77777777" w:rsidR="00871231" w:rsidRPr="00A241DF" w:rsidRDefault="00871231" w:rsidP="0005720D">
            <w:pPr>
              <w:pStyle w:val="naisc"/>
              <w:spacing w:before="0" w:after="0"/>
              <w:ind w:firstLine="720"/>
              <w:rPr>
                <w:sz w:val="20"/>
                <w:szCs w:val="20"/>
              </w:rPr>
            </w:pPr>
            <w:r w:rsidRPr="00A241DF">
              <w:rPr>
                <w:sz w:val="20"/>
                <w:szCs w:val="20"/>
              </w:rPr>
              <w:t>4</w:t>
            </w:r>
          </w:p>
        </w:tc>
        <w:tc>
          <w:tcPr>
            <w:tcW w:w="3933" w:type="dxa"/>
          </w:tcPr>
          <w:p w14:paraId="63FBE407" w14:textId="77777777" w:rsidR="00871231" w:rsidRPr="00A241DF" w:rsidRDefault="00871231" w:rsidP="0005720D">
            <w:pPr>
              <w:jc w:val="center"/>
              <w:rPr>
                <w:sz w:val="20"/>
                <w:szCs w:val="20"/>
              </w:rPr>
            </w:pPr>
            <w:r w:rsidRPr="00A241DF">
              <w:rPr>
                <w:sz w:val="20"/>
                <w:szCs w:val="20"/>
              </w:rPr>
              <w:t>5</w:t>
            </w:r>
          </w:p>
        </w:tc>
      </w:tr>
      <w:tr w:rsidR="00A241DF" w:rsidRPr="00A241DF" w14:paraId="7FCA2274" w14:textId="77777777" w:rsidTr="004A2208">
        <w:tc>
          <w:tcPr>
            <w:tcW w:w="985" w:type="dxa"/>
          </w:tcPr>
          <w:p w14:paraId="13E1ADB7" w14:textId="77777777" w:rsidR="00871231" w:rsidRPr="00A241DF" w:rsidRDefault="00871231" w:rsidP="0005720D">
            <w:pPr>
              <w:pStyle w:val="naisc"/>
              <w:spacing w:before="0" w:after="0"/>
              <w:ind w:left="720"/>
              <w:jc w:val="both"/>
            </w:pPr>
          </w:p>
        </w:tc>
        <w:tc>
          <w:tcPr>
            <w:tcW w:w="2554" w:type="dxa"/>
          </w:tcPr>
          <w:p w14:paraId="53D2071E" w14:textId="3CDCB24B" w:rsidR="00871231" w:rsidRPr="00A241DF" w:rsidRDefault="009A446C" w:rsidP="0005720D">
            <w:pPr>
              <w:pStyle w:val="naisc"/>
              <w:spacing w:before="0" w:after="0"/>
              <w:ind w:firstLine="33"/>
              <w:jc w:val="both"/>
              <w:rPr>
                <w:b/>
                <w:i/>
              </w:rPr>
            </w:pPr>
            <w:r w:rsidRPr="00A241DF">
              <w:rPr>
                <w:b/>
                <w:i/>
              </w:rPr>
              <w:t xml:space="preserve">Labklājības </w:t>
            </w:r>
            <w:r w:rsidR="00871231" w:rsidRPr="00A241DF">
              <w:rPr>
                <w:b/>
                <w:i/>
              </w:rPr>
              <w:t xml:space="preserve">ministrija </w:t>
            </w:r>
          </w:p>
        </w:tc>
        <w:tc>
          <w:tcPr>
            <w:tcW w:w="5245" w:type="dxa"/>
          </w:tcPr>
          <w:p w14:paraId="03870DD0" w14:textId="19FDD098" w:rsidR="00871231" w:rsidRPr="00A241DF" w:rsidRDefault="003D75CE" w:rsidP="00944003">
            <w:pPr>
              <w:pStyle w:val="naisc"/>
              <w:spacing w:before="0" w:after="0"/>
              <w:jc w:val="left"/>
              <w:rPr>
                <w:i/>
                <w:iCs/>
              </w:rPr>
            </w:pPr>
            <w:r>
              <w:rPr>
                <w:i/>
                <w:iCs/>
              </w:rPr>
              <w:t>Atzinumā (</w:t>
            </w:r>
            <w:proofErr w:type="spellStart"/>
            <w:r>
              <w:rPr>
                <w:i/>
                <w:iCs/>
              </w:rPr>
              <w:t>2020.g</w:t>
            </w:r>
            <w:proofErr w:type="spellEnd"/>
            <w:r>
              <w:rPr>
                <w:i/>
                <w:iCs/>
              </w:rPr>
              <w:t>.</w:t>
            </w:r>
            <w:r w:rsidR="0052721D">
              <w:rPr>
                <w:i/>
                <w:iCs/>
              </w:rPr>
              <w:t xml:space="preserve"> </w:t>
            </w:r>
            <w:r>
              <w:rPr>
                <w:i/>
                <w:iCs/>
              </w:rPr>
              <w:t xml:space="preserve">novembris) </w:t>
            </w:r>
            <w:r w:rsidR="00067756" w:rsidRPr="00A241DF">
              <w:rPr>
                <w:i/>
                <w:iCs/>
              </w:rPr>
              <w:t>LM  izsaka sekojošus iebildumus par MK rīkojumu un anotāciju:</w:t>
            </w:r>
          </w:p>
          <w:p w14:paraId="3B67E83C" w14:textId="1D937916" w:rsidR="00DA0027" w:rsidRPr="00A241DF" w:rsidRDefault="00DA0027" w:rsidP="00944003">
            <w:pPr>
              <w:pStyle w:val="naisc"/>
              <w:spacing w:before="0" w:after="0"/>
              <w:jc w:val="left"/>
              <w:rPr>
                <w:i/>
              </w:rPr>
            </w:pPr>
            <w:r w:rsidRPr="00A241DF">
              <w:rPr>
                <w:b/>
                <w:i/>
                <w:u w:val="single"/>
              </w:rPr>
              <w:t>10.12.2020</w:t>
            </w:r>
            <w:r w:rsidRPr="00A241DF">
              <w:rPr>
                <w:b/>
                <w:i/>
              </w:rPr>
              <w:t>: LM atbalsta Rīkojuma projekta tālāku virzību</w:t>
            </w:r>
            <w:r w:rsidRPr="00A241DF">
              <w:rPr>
                <w:i/>
              </w:rPr>
              <w:t>, izsakot sekojošus iebildumus</w:t>
            </w:r>
            <w:r w:rsidR="00A241DF">
              <w:rPr>
                <w:i/>
              </w:rPr>
              <w:t>:</w:t>
            </w:r>
          </w:p>
        </w:tc>
        <w:tc>
          <w:tcPr>
            <w:tcW w:w="2268" w:type="dxa"/>
          </w:tcPr>
          <w:p w14:paraId="1C451393" w14:textId="77777777" w:rsidR="00871231" w:rsidRPr="00A241DF" w:rsidRDefault="00871231" w:rsidP="0005720D">
            <w:pPr>
              <w:pStyle w:val="naisc"/>
              <w:spacing w:before="0" w:after="0"/>
              <w:ind w:firstLine="720"/>
            </w:pPr>
          </w:p>
        </w:tc>
        <w:tc>
          <w:tcPr>
            <w:tcW w:w="3933" w:type="dxa"/>
          </w:tcPr>
          <w:p w14:paraId="210CB6B6" w14:textId="45DBA5B3" w:rsidR="00871231" w:rsidRPr="00A241DF" w:rsidRDefault="00871231" w:rsidP="0005720D">
            <w:pPr>
              <w:rPr>
                <w:b/>
                <w:bCs/>
              </w:rPr>
            </w:pPr>
          </w:p>
        </w:tc>
      </w:tr>
      <w:tr w:rsidR="00A241DF" w:rsidRPr="00A241DF" w14:paraId="3396C402" w14:textId="77777777" w:rsidTr="004A2208">
        <w:tc>
          <w:tcPr>
            <w:tcW w:w="985" w:type="dxa"/>
          </w:tcPr>
          <w:p w14:paraId="0898C124" w14:textId="77777777" w:rsidR="001A1FFA" w:rsidRPr="00A241DF" w:rsidRDefault="001A1FFA" w:rsidP="001A1FFA">
            <w:pPr>
              <w:pStyle w:val="naisc"/>
              <w:numPr>
                <w:ilvl w:val="0"/>
                <w:numId w:val="10"/>
              </w:numPr>
              <w:spacing w:before="0" w:after="0"/>
              <w:jc w:val="both"/>
            </w:pPr>
          </w:p>
        </w:tc>
        <w:tc>
          <w:tcPr>
            <w:tcW w:w="2554" w:type="dxa"/>
          </w:tcPr>
          <w:p w14:paraId="67364570" w14:textId="6127CD63" w:rsidR="001A1FFA" w:rsidRPr="00A241DF" w:rsidRDefault="001A1FFA" w:rsidP="001A1FFA">
            <w:pPr>
              <w:jc w:val="both"/>
              <w:rPr>
                <w:bCs/>
                <w:iCs/>
              </w:rPr>
            </w:pPr>
            <w:r w:rsidRPr="00A241DF">
              <w:rPr>
                <w:bCs/>
                <w:iCs/>
              </w:rPr>
              <w:t>Anotācija</w:t>
            </w:r>
          </w:p>
        </w:tc>
        <w:tc>
          <w:tcPr>
            <w:tcW w:w="5245" w:type="dxa"/>
          </w:tcPr>
          <w:p w14:paraId="16D5086E" w14:textId="39381855" w:rsidR="001A1FFA" w:rsidRPr="00A241DF" w:rsidRDefault="001A1FFA" w:rsidP="0052721D">
            <w:pPr>
              <w:ind w:firstLine="31"/>
              <w:jc w:val="both"/>
            </w:pPr>
            <w:r w:rsidRPr="00A241DF">
              <w:t xml:space="preserve">1. </w:t>
            </w:r>
            <w:r w:rsidRPr="00A241DF">
              <w:rPr>
                <w:b/>
                <w:bCs/>
              </w:rPr>
              <w:t>Informējam, k</w:t>
            </w:r>
            <w:r w:rsidRPr="00A241DF">
              <w:t>a 2016.</w:t>
            </w:r>
            <w:r w:rsidR="0052721D">
              <w:t xml:space="preserve"> </w:t>
            </w:r>
            <w:r w:rsidRPr="00A241DF">
              <w:t xml:space="preserve">gadā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(turpmāk - Projekts) ietvaros izveidota Valsts bērnu tiesību aizsardzības inspekcijas Konsultatīvā nodaļa (turpmāk – Konsultatīvā nodaļa), kas sniedz konsultatīvo atbalstu bērniem ar saskarsmes grūtībām un uzvedības traucējumiem, valsts un pašvaldību speciālistiem darbam ar ģimenēm ar bērniem un bērnu ar saskarsmes grūtībām un uzvedības traucējumiem likumiskajiem pārstāvjiem </w:t>
            </w:r>
            <w:r w:rsidRPr="00A241DF">
              <w:lastRenderedPageBreak/>
              <w:t xml:space="preserve">vai aprūpētājiem. Sniedzot konsultatīvo atbalstu, Konsultatīvās nodaļas speciālisti diagnosticē bērnu saskarsmes grūtības un uzvedības traucējumus, izstrādā atbalsta programmas bērniem un sagatavo rekomendācijas valsts un pašvaldību speciālistiem darbam ar ģimenēm ar bērniem, kā arī bērnu likumiskajiem pārstāvjiem vai aprūpētājiem. Līdz šim projekta ietvaros ir izstrādāta un uzsākta atbalsta sistēmas bērniem ar uzvedības traucējumiem un saskarsmes grūtībām ieviešana (t.sk. konsultatīvā atbalsta punkta (kabineta) izveide), veiktas speciālistu apmācības bērnu tiesību aizsardzības jomā un uzsākta interaktīvās spēles izveide, sniegts konsultatīvais atbalsts, veiktas speciālistu apmācības un īstenoti interaktīvās spēles popularizēšanas pasākumi. Laika periodā no </w:t>
            </w:r>
            <w:proofErr w:type="spellStart"/>
            <w:r w:rsidRPr="00A241DF">
              <w:t>2016.gada</w:t>
            </w:r>
            <w:proofErr w:type="spellEnd"/>
            <w:r w:rsidRPr="00A241DF">
              <w:t xml:space="preserve"> </w:t>
            </w:r>
            <w:proofErr w:type="spellStart"/>
            <w:r w:rsidRPr="00A241DF">
              <w:t>1.novembra</w:t>
            </w:r>
            <w:proofErr w:type="spellEnd"/>
            <w:r w:rsidRPr="00A241DF">
              <w:t xml:space="preserve"> līdz </w:t>
            </w:r>
            <w:proofErr w:type="spellStart"/>
            <w:r w:rsidRPr="00A241DF">
              <w:t>2020.gada</w:t>
            </w:r>
            <w:proofErr w:type="spellEnd"/>
            <w:r w:rsidRPr="00A241DF">
              <w:t xml:space="preserve"> </w:t>
            </w:r>
            <w:proofErr w:type="spellStart"/>
            <w:r w:rsidRPr="00A241DF">
              <w:t>16.novembrim</w:t>
            </w:r>
            <w:proofErr w:type="spellEnd"/>
            <w:r w:rsidRPr="00A241DF">
              <w:t xml:space="preserve"> ir izstrādātas 927 atbalsta programmas un sagatavotas 2558 rekomendācijas. Projekta komanda </w:t>
            </w:r>
            <w:proofErr w:type="spellStart"/>
            <w:r w:rsidRPr="00A241DF">
              <w:t>2020.gadā</w:t>
            </w:r>
            <w:proofErr w:type="spellEnd"/>
            <w:r w:rsidRPr="00A241DF">
              <w:t xml:space="preserve"> ir papildināta ar ģimenes psihoterapeita amata vietu, kā arī ar </w:t>
            </w:r>
            <w:proofErr w:type="spellStart"/>
            <w:r w:rsidRPr="00A241DF">
              <w:t>2021.gada</w:t>
            </w:r>
            <w:proofErr w:type="spellEnd"/>
            <w:r w:rsidRPr="00A241DF">
              <w:t xml:space="preserve"> janvāri tiks nodrošināts bezmaksas  ģimenes psihoterapeita pakalpojums, kas ietvers ģimenes psihoterapijas konsultācijas un atbalsta grupas bērniem no 12 līdz 18 gadu vecumam, kuru vecāki dzīvo šķirti vai atrodas šķiršanās procesā. Projekts ilgst līdz </w:t>
            </w:r>
            <w:proofErr w:type="spellStart"/>
            <w:r w:rsidRPr="00A241DF">
              <w:t>2023.gada</w:t>
            </w:r>
            <w:proofErr w:type="spellEnd"/>
            <w:r w:rsidRPr="00A241DF">
              <w:t xml:space="preserve"> </w:t>
            </w:r>
            <w:proofErr w:type="spellStart"/>
            <w:r w:rsidRPr="00A241DF">
              <w:t>31.decembrim</w:t>
            </w:r>
            <w:proofErr w:type="spellEnd"/>
            <w:r w:rsidRPr="00A241DF">
              <w:t>.</w:t>
            </w:r>
          </w:p>
          <w:p w14:paraId="2812BED8" w14:textId="05B11C63" w:rsidR="001A1FFA" w:rsidRPr="00A241DF" w:rsidRDefault="001A1FFA" w:rsidP="001A1FFA">
            <w:pPr>
              <w:jc w:val="both"/>
            </w:pPr>
            <w:r w:rsidRPr="00A241DF">
              <w:rPr>
                <w:b/>
                <w:bCs/>
              </w:rPr>
              <w:t xml:space="preserve">Ministrijas ieskatā ir būtiski papildināt Rīkojuma projekta anotāciju ar Konsultatīvās nodaļas īstenotajām aktivitātēm, tādējādi atspoguļojot patieso situāciju </w:t>
            </w:r>
            <w:r w:rsidRPr="00A241DF">
              <w:t xml:space="preserve">pakalpojumu nodrošināšanā darbam ar ģimenēm ar bērniem ar </w:t>
            </w:r>
            <w:r w:rsidRPr="00A241DF">
              <w:lastRenderedPageBreak/>
              <w:t xml:space="preserve">saskarsmes grūtībām un uzvedības traucējumiem. Ņemot vērā, </w:t>
            </w:r>
            <w:r w:rsidRPr="00A241DF">
              <w:rPr>
                <w:b/>
                <w:bCs/>
              </w:rPr>
              <w:t>lūdzam papildināt Rīkojuma projekta anotāciju ar minēto informāciju.</w:t>
            </w:r>
          </w:p>
        </w:tc>
        <w:tc>
          <w:tcPr>
            <w:tcW w:w="2268" w:type="dxa"/>
          </w:tcPr>
          <w:p w14:paraId="3B4FA25C" w14:textId="3C4E7A22" w:rsidR="001A1FFA" w:rsidRPr="00A241DF" w:rsidRDefault="001A1FFA" w:rsidP="001A1FFA">
            <w:pPr>
              <w:spacing w:after="80"/>
            </w:pPr>
            <w:r w:rsidRPr="00A241DF">
              <w:lastRenderedPageBreak/>
              <w:t xml:space="preserve">Ņemts vērā </w:t>
            </w:r>
          </w:p>
        </w:tc>
        <w:tc>
          <w:tcPr>
            <w:tcW w:w="3933" w:type="dxa"/>
          </w:tcPr>
          <w:p w14:paraId="373AE537" w14:textId="380A48CD" w:rsidR="001A1FFA" w:rsidRPr="00A241DF" w:rsidRDefault="009A642A" w:rsidP="001A1FFA">
            <w:pPr>
              <w:pStyle w:val="naisc"/>
              <w:spacing w:before="0" w:after="0"/>
              <w:jc w:val="left"/>
              <w:rPr>
                <w:u w:val="single"/>
              </w:rPr>
            </w:pPr>
            <w:r w:rsidRPr="00A241DF">
              <w:rPr>
                <w:u w:val="single"/>
              </w:rPr>
              <w:t xml:space="preserve">Sk. papildinātu Anotāciju, </w:t>
            </w:r>
            <w:r w:rsidR="00F442B7" w:rsidRPr="00A241DF">
              <w:t>I</w:t>
            </w:r>
            <w:r w:rsidRPr="00A241DF">
              <w:t>.</w:t>
            </w:r>
            <w:r w:rsidR="00F442B7" w:rsidRPr="00A241DF">
              <w:t xml:space="preserve"> </w:t>
            </w:r>
            <w:r w:rsidRPr="00A241DF">
              <w:t>sada</w:t>
            </w:r>
            <w:r w:rsidR="00F442B7" w:rsidRPr="00A241DF">
              <w:t>ļ</w:t>
            </w:r>
            <w:r w:rsidRPr="00A241DF">
              <w:t xml:space="preserve">as </w:t>
            </w:r>
            <w:proofErr w:type="spellStart"/>
            <w:r w:rsidRPr="00A241DF">
              <w:t>2.punktu</w:t>
            </w:r>
            <w:proofErr w:type="spellEnd"/>
            <w:r w:rsidRPr="00A241DF">
              <w:t>, apakšvirsraksts “Dienests - valsts pārvaldes institucionālajā struktūrā”,</w:t>
            </w:r>
            <w:r w:rsidR="0052721D">
              <w:t xml:space="preserve"> </w:t>
            </w:r>
            <w:r w:rsidR="00706803" w:rsidRPr="00A241DF">
              <w:rPr>
                <w:u w:val="single"/>
              </w:rPr>
              <w:t>14. -</w:t>
            </w:r>
            <w:proofErr w:type="spellStart"/>
            <w:r w:rsidR="00706803" w:rsidRPr="00A241DF">
              <w:rPr>
                <w:u w:val="single"/>
              </w:rPr>
              <w:t>15.lpp</w:t>
            </w:r>
            <w:proofErr w:type="spellEnd"/>
          </w:p>
          <w:p w14:paraId="231339A2" w14:textId="12B03C6D" w:rsidR="001A1FFA" w:rsidRPr="00A241DF" w:rsidRDefault="001A1FFA" w:rsidP="00B921F4">
            <w:pPr>
              <w:pStyle w:val="naisc"/>
              <w:spacing w:before="0" w:after="0"/>
              <w:jc w:val="both"/>
            </w:pPr>
            <w:r w:rsidRPr="00A241DF">
              <w:t xml:space="preserve">Dienesta uzdevumi, kas atspoguļoti rīkojuma projekta </w:t>
            </w:r>
            <w:proofErr w:type="spellStart"/>
            <w:r w:rsidRPr="00A241DF">
              <w:t>7.punktā</w:t>
            </w:r>
            <w:proofErr w:type="spellEnd"/>
            <w:r w:rsidRPr="00A241DF">
              <w:t xml:space="preserve">, izriet no MK </w:t>
            </w:r>
            <w:proofErr w:type="spellStart"/>
            <w:r w:rsidRPr="00A241DF">
              <w:t>2019.gada</w:t>
            </w:r>
            <w:proofErr w:type="spellEnd"/>
            <w:r w:rsidRPr="00A241DF">
              <w:t xml:space="preserve"> </w:t>
            </w:r>
            <w:proofErr w:type="spellStart"/>
            <w:r w:rsidRPr="00A241DF">
              <w:t>3.septembrī</w:t>
            </w:r>
            <w:proofErr w:type="spellEnd"/>
            <w:r w:rsidRPr="00A241DF">
              <w:t xml:space="preserve"> apstiprinātā konceptuālā ziņojuma. Ņemot vērā, ka Dienests būs institūcija, kura nodrošinās </w:t>
            </w:r>
            <w:r w:rsidRPr="00A241DF">
              <w:rPr>
                <w:u w:val="single"/>
              </w:rPr>
              <w:t>preventīvā atbalsta pakalpojumu sniegšanu</w:t>
            </w:r>
            <w:r w:rsidRPr="00A241DF">
              <w:t xml:space="preserve"> ģimenēm ar bērniem un speciālistiem, kuri iesaistīti bērnu aprūpē un audzināšanā, savukārt LM atbildība ir </w:t>
            </w:r>
            <w:r w:rsidRPr="00A241DF">
              <w:rPr>
                <w:u w:val="single"/>
              </w:rPr>
              <w:t>izstrādāt, organizēt un koordinēt</w:t>
            </w:r>
            <w:r w:rsidRPr="00A241DF">
              <w:t xml:space="preserve"> bērnu un ģimenes </w:t>
            </w:r>
            <w:r w:rsidRPr="00A241DF">
              <w:rPr>
                <w:u w:val="single"/>
              </w:rPr>
              <w:t>politikas īstenošanu</w:t>
            </w:r>
            <w:r w:rsidRPr="00A241DF">
              <w:t xml:space="preserve">, nav </w:t>
            </w:r>
            <w:r w:rsidRPr="00A241DF">
              <w:lastRenderedPageBreak/>
              <w:t xml:space="preserve">vērojama pretruna tajā, ja LM nākotnē plānotās aktivitātes attiecas arī uz Dienesta darbības jomu, jo Dienests ir vairāku ministriju, tai skaitā LM darbības jomā </w:t>
            </w:r>
            <w:proofErr w:type="spellStart"/>
            <w:r w:rsidRPr="00A241DF">
              <w:t>darbojošamies</w:t>
            </w:r>
            <w:proofErr w:type="spellEnd"/>
            <w:r w:rsidRPr="00A241DF">
              <w:t xml:space="preserve"> izpildinstitūcija. Līdz ar to Dienests ir tiesīgs īstenot arī LM bērnu un ģimenes politikas ietvaros plānotās aktivitātes</w:t>
            </w:r>
            <w:r w:rsidR="00706803" w:rsidRPr="00A241DF">
              <w:t>.</w:t>
            </w:r>
          </w:p>
        </w:tc>
      </w:tr>
      <w:tr w:rsidR="00A241DF" w:rsidRPr="00A241DF" w14:paraId="2053A9D1" w14:textId="77777777" w:rsidTr="004A2208">
        <w:tc>
          <w:tcPr>
            <w:tcW w:w="985" w:type="dxa"/>
          </w:tcPr>
          <w:p w14:paraId="39EA577F" w14:textId="77777777" w:rsidR="001A1FFA" w:rsidRPr="00A241DF" w:rsidRDefault="001A1FFA" w:rsidP="001A1FFA">
            <w:pPr>
              <w:pStyle w:val="naisc"/>
              <w:numPr>
                <w:ilvl w:val="0"/>
                <w:numId w:val="10"/>
              </w:numPr>
              <w:spacing w:before="0" w:after="0"/>
              <w:jc w:val="both"/>
            </w:pPr>
          </w:p>
        </w:tc>
        <w:tc>
          <w:tcPr>
            <w:tcW w:w="2554" w:type="dxa"/>
          </w:tcPr>
          <w:p w14:paraId="6E2B63A6" w14:textId="7411F124" w:rsidR="001A1FFA" w:rsidRPr="00A241DF" w:rsidRDefault="001A1FFA" w:rsidP="001A1FFA">
            <w:pPr>
              <w:jc w:val="both"/>
              <w:rPr>
                <w:bCs/>
                <w:iCs/>
                <w:highlight w:val="cyan"/>
              </w:rPr>
            </w:pPr>
            <w:r w:rsidRPr="00A241DF">
              <w:rPr>
                <w:bCs/>
                <w:iCs/>
              </w:rPr>
              <w:t xml:space="preserve">MK rīkojums </w:t>
            </w:r>
            <w:proofErr w:type="spellStart"/>
            <w:r w:rsidRPr="00A241DF">
              <w:rPr>
                <w:bCs/>
                <w:iCs/>
              </w:rPr>
              <w:t>7.punkts</w:t>
            </w:r>
            <w:proofErr w:type="spellEnd"/>
          </w:p>
        </w:tc>
        <w:tc>
          <w:tcPr>
            <w:tcW w:w="5245" w:type="dxa"/>
          </w:tcPr>
          <w:p w14:paraId="5D822E4F" w14:textId="77777777" w:rsidR="001A1FFA" w:rsidRPr="00A241DF" w:rsidRDefault="001A1FFA" w:rsidP="0052721D">
            <w:pPr>
              <w:ind w:firstLine="31"/>
              <w:jc w:val="both"/>
              <w:rPr>
                <w:b/>
                <w:bCs/>
              </w:rPr>
            </w:pPr>
            <w:r w:rsidRPr="00A241DF">
              <w:t xml:space="preserve">2. Ministrijas ieskatā Rīkojuma projekta </w:t>
            </w:r>
            <w:proofErr w:type="spellStart"/>
            <w:r w:rsidRPr="00A241DF">
              <w:t>7.punktā</w:t>
            </w:r>
            <w:proofErr w:type="spellEnd"/>
            <w:r w:rsidRPr="00A241DF">
              <w:t xml:space="preserve"> norādītie Pedagoģiski psiholoģiskā atbalsta dienesta (turpmāk – Dienests) uzdevumi daļēji dublē Konsultatīvās nodaļas īstenotās aktivitātes, kā piemēram, </w:t>
            </w:r>
            <w:proofErr w:type="spellStart"/>
            <w:r w:rsidRPr="00A241DF">
              <w:t>7.2.5.apakšpunktā</w:t>
            </w:r>
            <w:proofErr w:type="spellEnd"/>
            <w:r w:rsidRPr="00A241DF">
              <w:t xml:space="preserve"> norādīto uzdevumu – apmācību un konsultāciju sniegšana bērniem, vecākiem, ģimenēm, kas </w:t>
            </w:r>
            <w:r w:rsidRPr="00A241DF">
              <w:rPr>
                <w:b/>
                <w:bCs/>
              </w:rPr>
              <w:t>rada dubultā finansēšanas riska pastāvēšanu</w:t>
            </w:r>
            <w:r w:rsidRPr="00A241DF">
              <w:t xml:space="preserve"> (risks, ka vienas un tās pašas aktivitātes tiek  finansētas no diviem (vai vairāk) dažādiem publiskā finansējuma avotiem). Ņemot vērā minēto, </w:t>
            </w:r>
            <w:r w:rsidRPr="00A241DF">
              <w:rPr>
                <w:b/>
                <w:bCs/>
              </w:rPr>
              <w:t xml:space="preserve">lūdzam Rīkojuma projekta </w:t>
            </w:r>
            <w:proofErr w:type="spellStart"/>
            <w:r w:rsidRPr="00A241DF">
              <w:rPr>
                <w:b/>
                <w:bCs/>
              </w:rPr>
              <w:t>7.punktu</w:t>
            </w:r>
            <w:proofErr w:type="spellEnd"/>
            <w:r w:rsidRPr="00A241DF">
              <w:t xml:space="preserve"> </w:t>
            </w:r>
            <w:r w:rsidRPr="00A241DF">
              <w:rPr>
                <w:b/>
                <w:bCs/>
              </w:rPr>
              <w:t xml:space="preserve">izteikt šādā redakcijā: </w:t>
            </w:r>
          </w:p>
          <w:p w14:paraId="663784E2" w14:textId="77777777" w:rsidR="001A1FFA" w:rsidRPr="00A241DF" w:rsidRDefault="001A1FFA" w:rsidP="0052721D">
            <w:pPr>
              <w:ind w:left="173"/>
              <w:jc w:val="both"/>
              <w:rPr>
                <w:iCs/>
              </w:rPr>
            </w:pPr>
            <w:r w:rsidRPr="00A241DF">
              <w:rPr>
                <w:i/>
              </w:rPr>
              <w:t>7. “Dienests veic šādus uzdevumus, kas nepārklājas ar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sniegtajiem pakalpojumiem projekta īstenošanas laikā.”</w:t>
            </w:r>
          </w:p>
          <w:p w14:paraId="78CC701E" w14:textId="3A4523E0" w:rsidR="001A1FFA" w:rsidRPr="00A241DF" w:rsidRDefault="001A1FFA" w:rsidP="001A1FFA">
            <w:pPr>
              <w:jc w:val="both"/>
            </w:pPr>
          </w:p>
        </w:tc>
        <w:tc>
          <w:tcPr>
            <w:tcW w:w="2268" w:type="dxa"/>
          </w:tcPr>
          <w:p w14:paraId="55F617F2" w14:textId="5953C5CA" w:rsidR="001A1FFA" w:rsidRPr="00A241DF" w:rsidRDefault="001A1FFA" w:rsidP="001A1FFA">
            <w:pPr>
              <w:pStyle w:val="naisc"/>
              <w:spacing w:before="0" w:after="0"/>
              <w:jc w:val="left"/>
            </w:pPr>
            <w:r w:rsidRPr="00A241DF">
              <w:t>Ņemts vērā daļēji</w:t>
            </w:r>
          </w:p>
        </w:tc>
        <w:tc>
          <w:tcPr>
            <w:tcW w:w="3933" w:type="dxa"/>
          </w:tcPr>
          <w:p w14:paraId="7ABEFADA" w14:textId="1D424C00" w:rsidR="005C2EF7" w:rsidRPr="00A241DF" w:rsidRDefault="00200008" w:rsidP="001A1FFA">
            <w:pPr>
              <w:pStyle w:val="naisc"/>
              <w:spacing w:before="0" w:after="0"/>
              <w:jc w:val="left"/>
              <w:rPr>
                <w:u w:val="single"/>
              </w:rPr>
            </w:pPr>
            <w:r w:rsidRPr="00A241DF">
              <w:rPr>
                <w:u w:val="single"/>
              </w:rPr>
              <w:t xml:space="preserve">Sk. papildinātu Anotāciju, </w:t>
            </w:r>
            <w:r w:rsidR="00F442B7" w:rsidRPr="00A241DF">
              <w:t xml:space="preserve">I. </w:t>
            </w:r>
            <w:r w:rsidRPr="00A241DF">
              <w:t>sada</w:t>
            </w:r>
            <w:r w:rsidR="00F442B7" w:rsidRPr="00A241DF">
              <w:t>ļ</w:t>
            </w:r>
            <w:r w:rsidRPr="00A241DF">
              <w:t xml:space="preserve">as </w:t>
            </w:r>
            <w:proofErr w:type="spellStart"/>
            <w:r w:rsidRPr="00A241DF">
              <w:t>2.punktu</w:t>
            </w:r>
            <w:proofErr w:type="spellEnd"/>
            <w:r w:rsidRPr="00A241DF">
              <w:t xml:space="preserve">, apakšvirsraksts “Dienests - valsts pārvaldes institucionālajā </w:t>
            </w:r>
            <w:proofErr w:type="spellStart"/>
            <w:r w:rsidRPr="00A241DF">
              <w:t>struktūrā”,14</w:t>
            </w:r>
            <w:proofErr w:type="spellEnd"/>
            <w:r w:rsidRPr="00A241DF">
              <w:t>. -</w:t>
            </w:r>
            <w:proofErr w:type="spellStart"/>
            <w:r w:rsidRPr="00A241DF">
              <w:t>15.lpp</w:t>
            </w:r>
            <w:proofErr w:type="spellEnd"/>
            <w:r w:rsidRPr="00A241DF">
              <w:t>.</w:t>
            </w:r>
          </w:p>
          <w:p w14:paraId="39947740" w14:textId="0982D200" w:rsidR="001A1FFA" w:rsidRPr="00A241DF" w:rsidRDefault="001A1FFA" w:rsidP="00941450">
            <w:pPr>
              <w:pStyle w:val="naisc"/>
              <w:spacing w:before="0" w:after="0"/>
              <w:jc w:val="both"/>
            </w:pPr>
            <w:r w:rsidRPr="00A241DF">
              <w:t xml:space="preserve">Dienesta uzdevumi, kas atspoguļoti rīkojuma projekta </w:t>
            </w:r>
            <w:proofErr w:type="spellStart"/>
            <w:r w:rsidRPr="00A241DF">
              <w:t>7.punktā</w:t>
            </w:r>
            <w:proofErr w:type="spellEnd"/>
            <w:r w:rsidRPr="00A241DF">
              <w:t xml:space="preserve">, izriet no MK </w:t>
            </w:r>
            <w:proofErr w:type="spellStart"/>
            <w:r w:rsidRPr="00A241DF">
              <w:t>2019.gada</w:t>
            </w:r>
            <w:proofErr w:type="spellEnd"/>
            <w:r w:rsidRPr="00A241DF">
              <w:t xml:space="preserve"> </w:t>
            </w:r>
            <w:proofErr w:type="spellStart"/>
            <w:r w:rsidRPr="00A241DF">
              <w:t>3.septembrī</w:t>
            </w:r>
            <w:proofErr w:type="spellEnd"/>
            <w:r w:rsidRPr="00A241DF">
              <w:t xml:space="preserve"> apstiprinātā konceptuālā ziņojuma un tie nedublē nevienas esošas valsts pārvaldes institūcijas uzdevumus vai funkcijas.</w:t>
            </w:r>
          </w:p>
          <w:p w14:paraId="5D01923A" w14:textId="3A814009" w:rsidR="001A1FFA" w:rsidRPr="00A241DF" w:rsidRDefault="001A1FFA" w:rsidP="00941450">
            <w:pPr>
              <w:jc w:val="both"/>
              <w:rPr>
                <w:b/>
                <w:bCs/>
              </w:rPr>
            </w:pPr>
            <w:r w:rsidRPr="00A241DF">
              <w:t xml:space="preserve">Ņemot vērā, ka Dienests būs institūcija, kura nodrošinās </w:t>
            </w:r>
            <w:r w:rsidRPr="00A241DF">
              <w:rPr>
                <w:u w:val="single"/>
              </w:rPr>
              <w:t>preventīvā atbalsta pakalpojumu sniegšanu</w:t>
            </w:r>
            <w:r w:rsidRPr="00A241DF">
              <w:t xml:space="preserve"> ģimenēm ar bērniem un speciālistiem, kuri iesaistīti bērnu aprūpē un audzināšanā, savukārt LM atbildība ir </w:t>
            </w:r>
            <w:r w:rsidRPr="00A241DF">
              <w:rPr>
                <w:u w:val="single"/>
              </w:rPr>
              <w:t>izstrādāt, organizēt un koordinēt</w:t>
            </w:r>
            <w:r w:rsidRPr="00A241DF">
              <w:t xml:space="preserve"> bērnu un ģimenes </w:t>
            </w:r>
            <w:r w:rsidRPr="00A241DF">
              <w:rPr>
                <w:u w:val="single"/>
              </w:rPr>
              <w:t>politikas īstenošanu</w:t>
            </w:r>
            <w:r w:rsidRPr="00A241DF">
              <w:t xml:space="preserve">, nav vērojama pretruna tajā, ja LM nākotnē plānotās aktivitātes attiecas arī uz Dienesta darbības jomu, jo Dienests ir vairāku ministriju, tai skaitā LM darbības jomā </w:t>
            </w:r>
            <w:proofErr w:type="spellStart"/>
            <w:r w:rsidRPr="00A241DF">
              <w:t>darbojošamies</w:t>
            </w:r>
            <w:proofErr w:type="spellEnd"/>
            <w:r w:rsidRPr="00A241DF">
              <w:t xml:space="preserve"> izpildinstitūcija. Līdz ar to Dienests ir tiesīgs īstenot arī LM bērnu un </w:t>
            </w:r>
            <w:r w:rsidRPr="00A241DF">
              <w:lastRenderedPageBreak/>
              <w:t>ģimenes politikas ietvaros plānotās aktivitātes</w:t>
            </w:r>
            <w:r w:rsidR="00914047" w:rsidRPr="00A241DF">
              <w:t>.</w:t>
            </w:r>
          </w:p>
        </w:tc>
      </w:tr>
      <w:tr w:rsidR="00A241DF" w:rsidRPr="00A241DF" w14:paraId="5F54C110" w14:textId="77777777" w:rsidTr="004A2208">
        <w:tc>
          <w:tcPr>
            <w:tcW w:w="985" w:type="dxa"/>
          </w:tcPr>
          <w:p w14:paraId="44A67C3C" w14:textId="77777777" w:rsidR="001A1FFA" w:rsidRPr="00A241DF" w:rsidRDefault="001A1FFA" w:rsidP="001A1FFA">
            <w:pPr>
              <w:pStyle w:val="naisc"/>
              <w:numPr>
                <w:ilvl w:val="0"/>
                <w:numId w:val="10"/>
              </w:numPr>
              <w:spacing w:before="0" w:after="0"/>
              <w:jc w:val="both"/>
            </w:pPr>
          </w:p>
        </w:tc>
        <w:tc>
          <w:tcPr>
            <w:tcW w:w="2554" w:type="dxa"/>
          </w:tcPr>
          <w:p w14:paraId="41F8E44F" w14:textId="065CEA5E" w:rsidR="001A1FFA" w:rsidRPr="00A241DF" w:rsidRDefault="001A1FFA" w:rsidP="001A1FFA">
            <w:pPr>
              <w:jc w:val="both"/>
              <w:rPr>
                <w:bCs/>
                <w:iCs/>
                <w:highlight w:val="cyan"/>
              </w:rPr>
            </w:pPr>
            <w:r w:rsidRPr="00A241DF">
              <w:rPr>
                <w:bCs/>
                <w:iCs/>
              </w:rPr>
              <w:t>MK rīkojuma 7.1. un 7.2.5. punkts</w:t>
            </w:r>
          </w:p>
        </w:tc>
        <w:tc>
          <w:tcPr>
            <w:tcW w:w="5245" w:type="dxa"/>
          </w:tcPr>
          <w:p w14:paraId="17C5C36A" w14:textId="10B651E8" w:rsidR="001A1FFA" w:rsidRPr="00A241DF" w:rsidRDefault="001A1FFA" w:rsidP="0052721D">
            <w:pPr>
              <w:jc w:val="both"/>
            </w:pPr>
            <w:r w:rsidRPr="00A241DF">
              <w:t>3. Eiropas Savienības</w:t>
            </w:r>
            <w:r w:rsidR="0052721D">
              <w:t xml:space="preserve"> </w:t>
            </w:r>
            <w:r w:rsidRPr="00A241DF">
              <w:t xml:space="preserve">(turpmāk – ES) fondu </w:t>
            </w:r>
            <w:proofErr w:type="spellStart"/>
            <w:r w:rsidRPr="00A241DF">
              <w:t>2021.-2027.gada</w:t>
            </w:r>
            <w:proofErr w:type="spellEnd"/>
            <w:r w:rsidRPr="00A241DF">
              <w:t xml:space="preserve"> plānošanas perioda ministrijas pārziņas specifiskā atbalsta mērķa (</w:t>
            </w:r>
            <w:proofErr w:type="spellStart"/>
            <w:r w:rsidRPr="00A241DF">
              <w:t>SAM</w:t>
            </w:r>
            <w:proofErr w:type="spellEnd"/>
            <w:r w:rsidRPr="00A241DF">
              <w:t xml:space="preserve">) 4.3.6.4. pasākuma </w:t>
            </w:r>
            <w:proofErr w:type="spellStart"/>
            <w:r w:rsidRPr="00A241DF">
              <w:t>1.kārtas</w:t>
            </w:r>
            <w:proofErr w:type="spellEnd"/>
            <w:r w:rsidRPr="00A241DF">
              <w:t xml:space="preserve"> ietvaros ir plānota profilaktisku un preventīvu pasākumu vecākiem ieviešana ar mērķi uzlabot vecāku prasmes pozitīvā bērnu disciplinēšanā, izmantojot nevardarbīgas audzināšanas metodes (Darbības programma Latvijai 2021.–</w:t>
            </w:r>
            <w:proofErr w:type="spellStart"/>
            <w:r w:rsidRPr="00A241DF">
              <w:t>2027.gadam</w:t>
            </w:r>
            <w:proofErr w:type="spellEnd"/>
            <w:r w:rsidRPr="00A241DF">
              <w:t xml:space="preserve"> projekta (380) rindkopa). Šī pasākuma ietvaros plānots ieviest izglītojošo programmu vecākiem ģimenes pratības paaugstināšanai. Savukārt ES fondu </w:t>
            </w:r>
            <w:proofErr w:type="spellStart"/>
            <w:r w:rsidRPr="00A241DF">
              <w:t>2021.-2027.gada</w:t>
            </w:r>
            <w:proofErr w:type="spellEnd"/>
            <w:r w:rsidRPr="00A241DF">
              <w:t xml:space="preserve"> plānošanas perioda ministrijas pārziņas </w:t>
            </w:r>
            <w:proofErr w:type="spellStart"/>
            <w:r w:rsidRPr="00A241DF">
              <w:rPr>
                <w:b/>
                <w:bCs/>
              </w:rPr>
              <w:t>SAM</w:t>
            </w:r>
            <w:proofErr w:type="spellEnd"/>
            <w:r w:rsidRPr="00A241DF">
              <w:rPr>
                <w:b/>
                <w:bCs/>
              </w:rPr>
              <w:t xml:space="preserve"> 4.3.6.5</w:t>
            </w:r>
            <w:r w:rsidRPr="00A241DF">
              <w:t>. pasākuma ietvaros (Darbības programma Latvijai 2021.–</w:t>
            </w:r>
            <w:proofErr w:type="spellStart"/>
            <w:r w:rsidRPr="00A241DF">
              <w:t>2027.gadam</w:t>
            </w:r>
            <w:proofErr w:type="spellEnd"/>
            <w:r w:rsidRPr="00A241DF">
              <w:t xml:space="preserve"> projekta (379) rindkopa) plānots īstenot agrīnas </w:t>
            </w:r>
            <w:proofErr w:type="spellStart"/>
            <w:r w:rsidRPr="00A241DF">
              <w:t>prevencijas</w:t>
            </w:r>
            <w:proofErr w:type="spellEnd"/>
            <w:r w:rsidRPr="00A241DF">
              <w:t xml:space="preserve"> pasākumus ģimenēm ar bērniem un bērniem.</w:t>
            </w:r>
          </w:p>
          <w:p w14:paraId="045B94BA" w14:textId="2E9C5302" w:rsidR="001A1FFA" w:rsidRPr="00A241DF" w:rsidRDefault="001A1FFA" w:rsidP="0052721D">
            <w:pPr>
              <w:ind w:firstLine="173"/>
              <w:jc w:val="both"/>
            </w:pPr>
            <w:r w:rsidRPr="00A241DF">
              <w:t xml:space="preserve">Ņemot vērā minēto, </w:t>
            </w:r>
            <w:r w:rsidRPr="00A241DF">
              <w:rPr>
                <w:b/>
                <w:bCs/>
              </w:rPr>
              <w:t xml:space="preserve">lūdzam izvērtēt, vai rīkojuma projekta par Dienesta izveidi 7.1. un </w:t>
            </w:r>
            <w:proofErr w:type="spellStart"/>
            <w:r w:rsidRPr="00A241DF">
              <w:rPr>
                <w:b/>
                <w:bCs/>
              </w:rPr>
              <w:t>7.2.5.punktā</w:t>
            </w:r>
            <w:proofErr w:type="spellEnd"/>
            <w:r w:rsidRPr="00A241DF">
              <w:rPr>
                <w:b/>
                <w:bCs/>
              </w:rPr>
              <w:t xml:space="preserve"> minētie uzdevumi pilnībā vai daļās nedublē ministrijas pārziņas ES fondu investīciju ietvaros nākotnē plānotos agrīnas </w:t>
            </w:r>
            <w:proofErr w:type="spellStart"/>
            <w:r w:rsidRPr="00A241DF">
              <w:rPr>
                <w:b/>
                <w:bCs/>
              </w:rPr>
              <w:t>prevencijas</w:t>
            </w:r>
            <w:proofErr w:type="spellEnd"/>
            <w:r w:rsidRPr="00A241DF">
              <w:rPr>
                <w:b/>
                <w:bCs/>
              </w:rPr>
              <w:t xml:space="preserve"> pasākumus</w:t>
            </w:r>
            <w:r w:rsidRPr="00A241DF">
              <w:t xml:space="preserve"> un apmācību un konsultatīvos pasākumus ģimenēm, vecākiem un bērniem.</w:t>
            </w:r>
          </w:p>
        </w:tc>
        <w:tc>
          <w:tcPr>
            <w:tcW w:w="2268" w:type="dxa"/>
          </w:tcPr>
          <w:p w14:paraId="486557DF" w14:textId="1EA89208" w:rsidR="001A1FFA" w:rsidRPr="00A241DF" w:rsidRDefault="001A1FFA" w:rsidP="001A1FFA">
            <w:pPr>
              <w:pStyle w:val="naisc"/>
              <w:spacing w:before="0" w:after="0"/>
              <w:jc w:val="left"/>
            </w:pPr>
            <w:r w:rsidRPr="00A241DF">
              <w:t>Ņemts vērā</w:t>
            </w:r>
          </w:p>
        </w:tc>
        <w:tc>
          <w:tcPr>
            <w:tcW w:w="3933" w:type="dxa"/>
          </w:tcPr>
          <w:p w14:paraId="7CBF848B" w14:textId="584F9566" w:rsidR="001A1FFA" w:rsidRPr="00A241DF" w:rsidRDefault="001A1FFA" w:rsidP="00941450">
            <w:pPr>
              <w:pStyle w:val="naisc"/>
              <w:spacing w:before="0" w:after="0"/>
              <w:jc w:val="both"/>
            </w:pPr>
            <w:r w:rsidRPr="00A241DF">
              <w:t xml:space="preserve">Diskusijas par Darbības programmu </w:t>
            </w:r>
            <w:proofErr w:type="spellStart"/>
            <w:r w:rsidRPr="00A241DF">
              <w:t>2021.-2027.gadam</w:t>
            </w:r>
            <w:proofErr w:type="spellEnd"/>
            <w:r w:rsidRPr="00A241DF">
              <w:t xml:space="preserve"> ir uzrādījušas, ka pastāv plānoto aktivitāšu satura dublēšanās risks starp vairākiem </w:t>
            </w:r>
            <w:proofErr w:type="spellStart"/>
            <w:r w:rsidRPr="00A241DF">
              <w:t>SAM</w:t>
            </w:r>
            <w:proofErr w:type="spellEnd"/>
            <w:r w:rsidRPr="00A241DF">
              <w:t xml:space="preserve"> 4.3.6. ietvaros plānotajiem pasākumiem, tieši tāpēc FM ES fondu stratēģijas departaments ir uzdevis LM saskaņot ar </w:t>
            </w:r>
            <w:proofErr w:type="spellStart"/>
            <w:r w:rsidRPr="00A241DF">
              <w:t>PKC</w:t>
            </w:r>
            <w:proofErr w:type="spellEnd"/>
            <w:r w:rsidRPr="00A241DF">
              <w:t xml:space="preserve"> to pasākumu saturu un finansējuma apjomu, kur ir vērojamas izmaiņas attiecībā pret </w:t>
            </w:r>
            <w:proofErr w:type="spellStart"/>
            <w:r w:rsidRPr="00A241DF">
              <w:t>NAP2027</w:t>
            </w:r>
            <w:proofErr w:type="spellEnd"/>
            <w:r w:rsidRPr="00A241DF">
              <w:t xml:space="preserve">. Tas attiecas arī uz </w:t>
            </w:r>
            <w:proofErr w:type="spellStart"/>
            <w:r w:rsidRPr="00A241DF">
              <w:t>SAM</w:t>
            </w:r>
            <w:proofErr w:type="spellEnd"/>
            <w:r w:rsidRPr="00A241DF">
              <w:t xml:space="preserve"> 4.3.6.5., kam atbilstoši </w:t>
            </w:r>
            <w:proofErr w:type="spellStart"/>
            <w:r w:rsidRPr="00A241DF">
              <w:t>NAP2027</w:t>
            </w:r>
            <w:proofErr w:type="spellEnd"/>
            <w:r w:rsidRPr="00A241DF">
              <w:t xml:space="preserve"> indikatīvajam investīciju projektu plānam vajadzētu būt attiecināmam uz tām ģimenēm, kur, ņemot vērā ģimenes un vecāku situāciju, var pastāvēt augsts risks veselīgai bērnu  attīstībai. Šobrīd ir grūti pateikt, kā LM virzīs </w:t>
            </w:r>
            <w:proofErr w:type="spellStart"/>
            <w:r w:rsidRPr="00A241DF">
              <w:t>SAM</w:t>
            </w:r>
            <w:proofErr w:type="spellEnd"/>
            <w:r w:rsidRPr="00A241DF">
              <w:t xml:space="preserve"> </w:t>
            </w:r>
            <w:proofErr w:type="spellStart"/>
            <w:r w:rsidRPr="00A241DF">
              <w:t>4.3.6.5.īstenošanu</w:t>
            </w:r>
            <w:proofErr w:type="spellEnd"/>
            <w:r w:rsidRPr="00A241DF">
              <w:t>, jo ne Darbības programma, ne arī šīs aktivitātes pamatojošais attīstības plānošanas dokuments šobrīd nav apstiprināti.</w:t>
            </w:r>
          </w:p>
          <w:p w14:paraId="69A44E17" w14:textId="2A04160B" w:rsidR="001A1FFA" w:rsidRPr="00A241DF" w:rsidRDefault="005E5C55" w:rsidP="00BD0931">
            <w:pPr>
              <w:pStyle w:val="naisc"/>
              <w:spacing w:before="0" w:after="0"/>
              <w:jc w:val="both"/>
            </w:pPr>
            <w:r w:rsidRPr="00A241DF">
              <w:t>Sk</w:t>
            </w:r>
            <w:r w:rsidR="00073DAC" w:rsidRPr="00A241DF">
              <w:t>.</w:t>
            </w:r>
            <w:r w:rsidRPr="00A241DF">
              <w:t xml:space="preserve"> arī izziņas iepriekšējo punktu</w:t>
            </w:r>
            <w:r w:rsidR="00BD0931" w:rsidRPr="00A241DF">
              <w:t>.</w:t>
            </w:r>
          </w:p>
        </w:tc>
      </w:tr>
      <w:tr w:rsidR="00A241DF" w:rsidRPr="00A241DF" w14:paraId="70224AF5" w14:textId="77777777" w:rsidTr="004A2208">
        <w:tc>
          <w:tcPr>
            <w:tcW w:w="985" w:type="dxa"/>
          </w:tcPr>
          <w:p w14:paraId="517F748E" w14:textId="77777777" w:rsidR="001A1FFA" w:rsidRPr="00A241DF" w:rsidRDefault="001A1FFA" w:rsidP="001A1FFA">
            <w:pPr>
              <w:pStyle w:val="naisc"/>
              <w:numPr>
                <w:ilvl w:val="0"/>
                <w:numId w:val="10"/>
              </w:numPr>
              <w:spacing w:before="0" w:after="0"/>
              <w:jc w:val="both"/>
            </w:pPr>
          </w:p>
        </w:tc>
        <w:tc>
          <w:tcPr>
            <w:tcW w:w="2554" w:type="dxa"/>
          </w:tcPr>
          <w:p w14:paraId="6386CD9D" w14:textId="77777777" w:rsidR="001A1FFA" w:rsidRPr="00A241DF" w:rsidRDefault="001A1FFA" w:rsidP="001A1FFA">
            <w:pPr>
              <w:jc w:val="both"/>
              <w:rPr>
                <w:bCs/>
                <w:iCs/>
              </w:rPr>
            </w:pPr>
            <w:r w:rsidRPr="00A241DF">
              <w:rPr>
                <w:bCs/>
                <w:iCs/>
              </w:rPr>
              <w:t>Anotācija,</w:t>
            </w:r>
          </w:p>
          <w:p w14:paraId="21A73B16" w14:textId="30E28E71" w:rsidR="001A1FFA" w:rsidRPr="00A241DF" w:rsidRDefault="001A1FFA" w:rsidP="001A1FFA">
            <w:pPr>
              <w:jc w:val="both"/>
              <w:rPr>
                <w:bCs/>
                <w:iCs/>
              </w:rPr>
            </w:pPr>
            <w:r w:rsidRPr="00A241DF">
              <w:rPr>
                <w:bCs/>
                <w:iCs/>
              </w:rPr>
              <w:t xml:space="preserve">MK rīkojuma </w:t>
            </w:r>
            <w:proofErr w:type="spellStart"/>
            <w:r w:rsidRPr="00A241DF">
              <w:rPr>
                <w:bCs/>
                <w:iCs/>
              </w:rPr>
              <w:t>7.punkts</w:t>
            </w:r>
            <w:proofErr w:type="spellEnd"/>
          </w:p>
        </w:tc>
        <w:tc>
          <w:tcPr>
            <w:tcW w:w="5245" w:type="dxa"/>
          </w:tcPr>
          <w:p w14:paraId="3BC9738C" w14:textId="7B98AF2E" w:rsidR="001A1FFA" w:rsidRPr="0052721D" w:rsidRDefault="001A1FFA" w:rsidP="0052721D">
            <w:pPr>
              <w:jc w:val="both"/>
              <w:rPr>
                <w:b/>
                <w:bCs/>
              </w:rPr>
            </w:pPr>
            <w:r w:rsidRPr="00A241DF">
              <w:t xml:space="preserve">4. Rīkojuma projekta anotācijā ir norādīts, ka Dienestā ir paredzēta arī </w:t>
            </w:r>
            <w:proofErr w:type="spellStart"/>
            <w:r w:rsidRPr="00A241DF">
              <w:t>Asistīvo</w:t>
            </w:r>
            <w:proofErr w:type="spellEnd"/>
            <w:r w:rsidRPr="00A241DF">
              <w:t xml:space="preserve"> tehnoloģiju apmaiņas sistēmas izglītības iestādēm izveide, pamatojoties uz Ministru kabineta </w:t>
            </w:r>
            <w:proofErr w:type="spellStart"/>
            <w:r w:rsidRPr="00A241DF">
              <w:t>2020.gada</w:t>
            </w:r>
            <w:proofErr w:type="spellEnd"/>
            <w:r w:rsidRPr="00A241DF">
              <w:t xml:space="preserve"> </w:t>
            </w:r>
            <w:proofErr w:type="spellStart"/>
            <w:r w:rsidRPr="00A241DF">
              <w:lastRenderedPageBreak/>
              <w:t>21.janvāra</w:t>
            </w:r>
            <w:proofErr w:type="spellEnd"/>
            <w:r w:rsidRPr="00A241DF">
              <w:t xml:space="preserve"> sēdes </w:t>
            </w:r>
            <w:proofErr w:type="spellStart"/>
            <w:r w:rsidRPr="00A241DF">
              <w:t>protokollēmuma</w:t>
            </w:r>
            <w:proofErr w:type="spellEnd"/>
            <w:r w:rsidRPr="00A241DF">
              <w:t xml:space="preserve"> “Rīkojuma projekts “Grozījumi Eiropas Savienības struktūrfondu un Kohēzijas fonda </w:t>
            </w:r>
            <w:proofErr w:type="spellStart"/>
            <w:r w:rsidRPr="00A241DF">
              <w:t>2014.-2020.gada</w:t>
            </w:r>
            <w:proofErr w:type="spellEnd"/>
            <w:r w:rsidRPr="00A241DF">
              <w:t xml:space="preserve"> plānošanas perioda darbības programmā “Izaugsme un nodarbinātība””, novirzot tam </w:t>
            </w:r>
            <w:proofErr w:type="spellStart"/>
            <w:r w:rsidRPr="00A241DF">
              <w:t>ERAF</w:t>
            </w:r>
            <w:proofErr w:type="spellEnd"/>
            <w:r w:rsidRPr="00A241DF">
              <w:t xml:space="preserve"> finansējuma un valsts budžeta līdzfinansējuma daļu nākamajam ES fondu plānošanas periodam. Ņemot vērā minēto, </w:t>
            </w:r>
            <w:r w:rsidRPr="00A241DF">
              <w:rPr>
                <w:b/>
                <w:bCs/>
              </w:rPr>
              <w:t xml:space="preserve">lūdzam papildināt Rīkojuma projekta </w:t>
            </w:r>
            <w:proofErr w:type="spellStart"/>
            <w:r w:rsidRPr="00A241DF">
              <w:rPr>
                <w:b/>
                <w:bCs/>
              </w:rPr>
              <w:t>7.punktu</w:t>
            </w:r>
            <w:proofErr w:type="spellEnd"/>
            <w:r w:rsidRPr="00A241DF">
              <w:rPr>
                <w:b/>
                <w:bCs/>
              </w:rPr>
              <w:t xml:space="preserve"> ar Dienesta uzdevumu, izveidot </w:t>
            </w:r>
            <w:proofErr w:type="spellStart"/>
            <w:r w:rsidRPr="00A241DF">
              <w:rPr>
                <w:b/>
                <w:bCs/>
              </w:rPr>
              <w:t>Asistīvo</w:t>
            </w:r>
            <w:proofErr w:type="spellEnd"/>
            <w:r w:rsidRPr="00A241DF">
              <w:rPr>
                <w:b/>
                <w:bCs/>
              </w:rPr>
              <w:t xml:space="preserve"> tehnoloģijas apmaiņas sistēmu izglītības iestādēm.</w:t>
            </w:r>
          </w:p>
        </w:tc>
        <w:tc>
          <w:tcPr>
            <w:tcW w:w="2268" w:type="dxa"/>
          </w:tcPr>
          <w:p w14:paraId="322935D4" w14:textId="5C6CDA07" w:rsidR="001A1FFA" w:rsidRPr="00A241DF" w:rsidRDefault="001A1FFA" w:rsidP="001A1FFA">
            <w:pPr>
              <w:pStyle w:val="naisc"/>
              <w:spacing w:before="0" w:after="0"/>
              <w:jc w:val="left"/>
            </w:pPr>
            <w:r w:rsidRPr="00A241DF">
              <w:lastRenderedPageBreak/>
              <w:t xml:space="preserve">Ņemts vērā </w:t>
            </w:r>
            <w:r w:rsidR="005E5C55" w:rsidRPr="00A241DF">
              <w:t>daļēji</w:t>
            </w:r>
            <w:r w:rsidRPr="00A241DF">
              <w:t xml:space="preserve"> </w:t>
            </w:r>
          </w:p>
        </w:tc>
        <w:tc>
          <w:tcPr>
            <w:tcW w:w="3933" w:type="dxa"/>
          </w:tcPr>
          <w:p w14:paraId="33B5CD78" w14:textId="77C3C525" w:rsidR="00914047" w:rsidRPr="00A241DF" w:rsidRDefault="00914047" w:rsidP="00914047">
            <w:pPr>
              <w:pStyle w:val="naisc"/>
              <w:spacing w:before="0" w:after="0"/>
              <w:jc w:val="left"/>
              <w:rPr>
                <w:u w:val="single"/>
              </w:rPr>
            </w:pPr>
            <w:r w:rsidRPr="00A241DF">
              <w:rPr>
                <w:u w:val="single"/>
              </w:rPr>
              <w:t xml:space="preserve">Sk. </w:t>
            </w:r>
            <w:r w:rsidR="005E5C55" w:rsidRPr="00A241DF">
              <w:rPr>
                <w:u w:val="single"/>
              </w:rPr>
              <w:t>papildināts Anotācijas</w:t>
            </w:r>
            <w:r w:rsidRPr="00A241DF">
              <w:rPr>
                <w:u w:val="single"/>
              </w:rPr>
              <w:t xml:space="preserve"> </w:t>
            </w:r>
            <w:r w:rsidR="00F442B7" w:rsidRPr="00A241DF">
              <w:rPr>
                <w:u w:val="single"/>
              </w:rPr>
              <w:t>I</w:t>
            </w:r>
            <w:r w:rsidRPr="00A241DF">
              <w:t>.</w:t>
            </w:r>
            <w:r w:rsidR="00073DAC" w:rsidRPr="00A241DF">
              <w:t xml:space="preserve"> </w:t>
            </w:r>
            <w:r w:rsidRPr="00A241DF">
              <w:t xml:space="preserve">sadaļas </w:t>
            </w:r>
            <w:proofErr w:type="spellStart"/>
            <w:r w:rsidRPr="00A241DF">
              <w:t>2.</w:t>
            </w:r>
            <w:r w:rsidR="005E5C55" w:rsidRPr="00A241DF">
              <w:t>punkts</w:t>
            </w:r>
            <w:proofErr w:type="spellEnd"/>
            <w:r w:rsidRPr="00A241DF">
              <w:t>, apakšvirsraksts “Dienesta pakalpojumu attīstība”, 12.</w:t>
            </w:r>
            <w:r w:rsidR="00D52D75" w:rsidRPr="00A241DF">
              <w:t xml:space="preserve">- </w:t>
            </w:r>
            <w:proofErr w:type="spellStart"/>
            <w:r w:rsidR="00D52D75" w:rsidRPr="00A241DF">
              <w:t>13.</w:t>
            </w:r>
            <w:r w:rsidRPr="00A241DF">
              <w:t>lpp</w:t>
            </w:r>
            <w:proofErr w:type="spellEnd"/>
            <w:r w:rsidRPr="00A241DF">
              <w:t>.</w:t>
            </w:r>
          </w:p>
          <w:p w14:paraId="7202CA93" w14:textId="5CA0CB44" w:rsidR="001A1FFA" w:rsidRPr="00A241DF" w:rsidRDefault="001A1FFA" w:rsidP="00941450">
            <w:pPr>
              <w:jc w:val="both"/>
            </w:pPr>
            <w:r w:rsidRPr="00A241DF">
              <w:lastRenderedPageBreak/>
              <w:t xml:space="preserve">MK </w:t>
            </w:r>
            <w:r w:rsidR="005E5C55" w:rsidRPr="00A241DF">
              <w:t xml:space="preserve">rīkojumā </w:t>
            </w:r>
            <w:r w:rsidR="00A349E3" w:rsidRPr="00A241DF">
              <w:t xml:space="preserve">projektā </w:t>
            </w:r>
            <w:r w:rsidRPr="00A241DF">
              <w:t xml:space="preserve">nevar </w:t>
            </w:r>
            <w:r w:rsidR="005E5C55" w:rsidRPr="00A241DF">
              <w:t>plānot</w:t>
            </w:r>
            <w:r w:rsidRPr="00A241DF">
              <w:t xml:space="preserve"> </w:t>
            </w:r>
            <w:r w:rsidR="005E5C55" w:rsidRPr="00A241DF">
              <w:t>uzdevumus</w:t>
            </w:r>
            <w:r w:rsidRPr="00A241DF">
              <w:t xml:space="preserve">, </w:t>
            </w:r>
            <w:r w:rsidR="005E5C55" w:rsidRPr="00A241DF">
              <w:t xml:space="preserve">kuru īstenošana </w:t>
            </w:r>
            <w:r w:rsidRPr="00A241DF">
              <w:t xml:space="preserve">ir </w:t>
            </w:r>
            <w:r w:rsidR="005E5C55" w:rsidRPr="00A241DF">
              <w:t xml:space="preserve">atkarīga no </w:t>
            </w:r>
            <w:proofErr w:type="spellStart"/>
            <w:r w:rsidRPr="00A241DF">
              <w:t>ESF</w:t>
            </w:r>
            <w:proofErr w:type="spellEnd"/>
            <w:r w:rsidRPr="00A241DF">
              <w:t xml:space="preserve"> </w:t>
            </w:r>
            <w:r w:rsidR="005E5C55" w:rsidRPr="00A241DF">
              <w:t>finansējuma</w:t>
            </w:r>
            <w:r w:rsidRPr="00A241DF">
              <w:t xml:space="preserve">  </w:t>
            </w:r>
            <w:r w:rsidR="00914047" w:rsidRPr="00A241DF">
              <w:t xml:space="preserve"> </w:t>
            </w:r>
          </w:p>
        </w:tc>
      </w:tr>
      <w:tr w:rsidR="00A241DF" w:rsidRPr="00A241DF" w14:paraId="4909DBA6" w14:textId="77777777" w:rsidTr="004A2208">
        <w:tc>
          <w:tcPr>
            <w:tcW w:w="985" w:type="dxa"/>
          </w:tcPr>
          <w:p w14:paraId="6EA28606" w14:textId="77777777" w:rsidR="001A1FFA" w:rsidRPr="00A241DF" w:rsidRDefault="001A1FFA" w:rsidP="001A1FFA">
            <w:pPr>
              <w:pStyle w:val="naisc"/>
              <w:numPr>
                <w:ilvl w:val="0"/>
                <w:numId w:val="10"/>
              </w:numPr>
              <w:spacing w:before="0" w:after="0"/>
              <w:jc w:val="both"/>
            </w:pPr>
          </w:p>
        </w:tc>
        <w:tc>
          <w:tcPr>
            <w:tcW w:w="2554" w:type="dxa"/>
          </w:tcPr>
          <w:p w14:paraId="6BFC791B" w14:textId="30E2D0D1" w:rsidR="001A1FFA" w:rsidRPr="00A241DF" w:rsidRDefault="001A1FFA" w:rsidP="001A1FFA">
            <w:pPr>
              <w:jc w:val="both"/>
              <w:rPr>
                <w:bCs/>
                <w:iCs/>
              </w:rPr>
            </w:pPr>
            <w:r w:rsidRPr="00A241DF">
              <w:rPr>
                <w:bCs/>
                <w:iCs/>
              </w:rPr>
              <w:t>Anotācija</w:t>
            </w:r>
          </w:p>
        </w:tc>
        <w:tc>
          <w:tcPr>
            <w:tcW w:w="5245" w:type="dxa"/>
          </w:tcPr>
          <w:p w14:paraId="4FBEF46C" w14:textId="672257D0" w:rsidR="001A1FFA" w:rsidRPr="00A241DF" w:rsidRDefault="001A1FFA" w:rsidP="0052721D">
            <w:pPr>
              <w:ind w:firstLine="31"/>
              <w:jc w:val="both"/>
            </w:pPr>
            <w:r w:rsidRPr="00A241DF">
              <w:t xml:space="preserve">5. Rīkojuma projekta anotācijā ir atspoguļoti gan statistikas dati, gan raksturota pašreizējā institucionālā kārtība preventīvā atbalsta nodrošināšanā, taču nav norādīti datu avoti. </w:t>
            </w:r>
            <w:r w:rsidRPr="00A241DF">
              <w:rPr>
                <w:b/>
                <w:bCs/>
              </w:rPr>
              <w:t>Lūdzam anotācijā atspoguļoto informāciju pamatot ar konkrētiem datu avotiem.</w:t>
            </w:r>
          </w:p>
        </w:tc>
        <w:tc>
          <w:tcPr>
            <w:tcW w:w="2268" w:type="dxa"/>
          </w:tcPr>
          <w:p w14:paraId="5B5D60A2" w14:textId="1E805363" w:rsidR="001A1FFA" w:rsidRPr="00A241DF" w:rsidRDefault="000E7ED9" w:rsidP="001A1FFA">
            <w:pPr>
              <w:pStyle w:val="naisc"/>
              <w:spacing w:before="0" w:after="0"/>
              <w:jc w:val="left"/>
            </w:pPr>
            <w:r w:rsidRPr="00A241DF">
              <w:t>Ņemts vērā</w:t>
            </w:r>
          </w:p>
        </w:tc>
        <w:tc>
          <w:tcPr>
            <w:tcW w:w="3933" w:type="dxa"/>
          </w:tcPr>
          <w:p w14:paraId="3C0BB3E3" w14:textId="79CE75F7" w:rsidR="000E7ED9" w:rsidRPr="00A241DF" w:rsidRDefault="000E7ED9" w:rsidP="000E7ED9">
            <w:pPr>
              <w:pStyle w:val="naisc"/>
              <w:spacing w:before="0" w:after="0"/>
              <w:jc w:val="left"/>
            </w:pPr>
            <w:r w:rsidRPr="00A241DF">
              <w:rPr>
                <w:u w:val="single"/>
              </w:rPr>
              <w:t xml:space="preserve">Sk. papildinātu Anotāciju, </w:t>
            </w:r>
            <w:r w:rsidR="008610A6" w:rsidRPr="00A241DF">
              <w:t>I</w:t>
            </w:r>
            <w:r w:rsidRPr="00A241DF">
              <w:t>.</w:t>
            </w:r>
            <w:r w:rsidR="00BD0931" w:rsidRPr="00A241DF">
              <w:t xml:space="preserve"> </w:t>
            </w:r>
            <w:r w:rsidRPr="00A241DF">
              <w:t>sada</w:t>
            </w:r>
            <w:r w:rsidR="008610A6" w:rsidRPr="00A241DF">
              <w:t>ļ</w:t>
            </w:r>
            <w:r w:rsidRPr="00A241DF">
              <w:t xml:space="preserve">as </w:t>
            </w:r>
            <w:proofErr w:type="spellStart"/>
            <w:r w:rsidRPr="00A241DF">
              <w:t>2.punktu</w:t>
            </w:r>
            <w:proofErr w:type="spellEnd"/>
            <w:r w:rsidRPr="00A241DF">
              <w:t xml:space="preserve">, apakšvirsraksts “Agrīnās </w:t>
            </w:r>
            <w:proofErr w:type="spellStart"/>
            <w:r w:rsidRPr="00A241DF">
              <w:t>prevencijas</w:t>
            </w:r>
            <w:proofErr w:type="spellEnd"/>
            <w:r w:rsidRPr="00A241DF">
              <w:t xml:space="preserve"> pakalpojumu trūkumu sekas bērniem”, 4. - </w:t>
            </w:r>
            <w:proofErr w:type="spellStart"/>
            <w:r w:rsidRPr="00A241DF">
              <w:t>5.lpp</w:t>
            </w:r>
            <w:proofErr w:type="spellEnd"/>
            <w:r w:rsidRPr="00A241DF">
              <w:t>.</w:t>
            </w:r>
          </w:p>
          <w:p w14:paraId="2851111A" w14:textId="01A036DD" w:rsidR="001A1FFA" w:rsidRPr="00A241DF" w:rsidRDefault="001A1FFA" w:rsidP="001A1FFA"/>
        </w:tc>
      </w:tr>
      <w:tr w:rsidR="00A241DF" w:rsidRPr="00A241DF" w14:paraId="4289BAC8" w14:textId="77777777" w:rsidTr="004A2208">
        <w:tc>
          <w:tcPr>
            <w:tcW w:w="985" w:type="dxa"/>
          </w:tcPr>
          <w:p w14:paraId="1A3C5AE8" w14:textId="77777777" w:rsidR="001A1FFA" w:rsidRPr="00A241DF" w:rsidRDefault="001A1FFA" w:rsidP="001A1FFA">
            <w:pPr>
              <w:pStyle w:val="naisc"/>
              <w:numPr>
                <w:ilvl w:val="0"/>
                <w:numId w:val="10"/>
              </w:numPr>
              <w:spacing w:before="0" w:after="0"/>
              <w:jc w:val="both"/>
            </w:pPr>
          </w:p>
        </w:tc>
        <w:tc>
          <w:tcPr>
            <w:tcW w:w="2554" w:type="dxa"/>
          </w:tcPr>
          <w:p w14:paraId="18782377" w14:textId="6BE8457D" w:rsidR="001A1FFA" w:rsidRPr="00A241DF" w:rsidRDefault="001A1FFA" w:rsidP="001A1FFA">
            <w:pPr>
              <w:jc w:val="both"/>
              <w:rPr>
                <w:bCs/>
                <w:iCs/>
              </w:rPr>
            </w:pPr>
            <w:r w:rsidRPr="00A241DF">
              <w:rPr>
                <w:bCs/>
                <w:iCs/>
              </w:rPr>
              <w:t xml:space="preserve">MK rīkojuma </w:t>
            </w:r>
            <w:proofErr w:type="spellStart"/>
            <w:r w:rsidRPr="00A241DF">
              <w:rPr>
                <w:bCs/>
                <w:iCs/>
              </w:rPr>
              <w:t>7.punkts</w:t>
            </w:r>
            <w:proofErr w:type="spellEnd"/>
          </w:p>
        </w:tc>
        <w:tc>
          <w:tcPr>
            <w:tcW w:w="5245" w:type="dxa"/>
          </w:tcPr>
          <w:p w14:paraId="53F55403" w14:textId="4E7A115E" w:rsidR="001A1FFA" w:rsidRPr="00A241DF" w:rsidRDefault="001A1FFA" w:rsidP="0052721D">
            <w:pPr>
              <w:ind w:firstLine="31"/>
              <w:jc w:val="both"/>
            </w:pPr>
            <w:r w:rsidRPr="00A241DF">
              <w:t xml:space="preserve">6. Rīkojuma projekta </w:t>
            </w:r>
            <w:proofErr w:type="spellStart"/>
            <w:r w:rsidRPr="00A241DF">
              <w:t>7.punktā</w:t>
            </w:r>
            <w:proofErr w:type="spellEnd"/>
            <w:r w:rsidRPr="00A241DF">
              <w:t xml:space="preserve"> ir uzskaitīti Dienesta uzdevumi, nenorādot konkrētus termiņus vai laika grafiku, kad un kuru pakalpojumu uzsākšana ir paredzēta Dienesta ietvaros. </w:t>
            </w:r>
            <w:r w:rsidRPr="00A241DF">
              <w:rPr>
                <w:b/>
                <w:bCs/>
              </w:rPr>
              <w:t>Lūdzam precizēt</w:t>
            </w:r>
            <w:r w:rsidRPr="00A241DF">
              <w:t xml:space="preserve"> Rīkojuma projektu, </w:t>
            </w:r>
            <w:r w:rsidRPr="00A241DF">
              <w:rPr>
                <w:b/>
                <w:bCs/>
              </w:rPr>
              <w:t>norādot konkrētus termiņus, kad un kādu pakalpojumu sniegšana tiks uzsākta Dienesta ietvaros.</w:t>
            </w:r>
          </w:p>
        </w:tc>
        <w:tc>
          <w:tcPr>
            <w:tcW w:w="2268" w:type="dxa"/>
          </w:tcPr>
          <w:p w14:paraId="75E93519" w14:textId="1A66F800" w:rsidR="001A1FFA" w:rsidRPr="00A241DF" w:rsidRDefault="001A1FFA" w:rsidP="001A1FFA">
            <w:pPr>
              <w:pStyle w:val="naisc"/>
              <w:spacing w:before="0" w:after="0"/>
              <w:jc w:val="left"/>
            </w:pPr>
            <w:r w:rsidRPr="00A241DF">
              <w:t xml:space="preserve">Ņemts vērā </w:t>
            </w:r>
          </w:p>
          <w:p w14:paraId="37CE41C0" w14:textId="77777777" w:rsidR="00756EE9" w:rsidRPr="00A241DF" w:rsidRDefault="00756EE9" w:rsidP="001A1FFA">
            <w:pPr>
              <w:pStyle w:val="naisc"/>
              <w:spacing w:before="0" w:after="0"/>
              <w:jc w:val="left"/>
            </w:pPr>
          </w:p>
          <w:p w14:paraId="25932178" w14:textId="02D4326E" w:rsidR="00756EE9" w:rsidRPr="00A241DF" w:rsidRDefault="00756EE9" w:rsidP="00756EE9">
            <w:pPr>
              <w:pStyle w:val="naisc"/>
              <w:spacing w:before="0" w:after="0"/>
              <w:jc w:val="left"/>
            </w:pPr>
          </w:p>
        </w:tc>
        <w:tc>
          <w:tcPr>
            <w:tcW w:w="3933" w:type="dxa"/>
          </w:tcPr>
          <w:p w14:paraId="4D7DBBB0" w14:textId="2AC9DB3A" w:rsidR="009962DE" w:rsidRPr="00A241DF" w:rsidRDefault="009962DE" w:rsidP="009962DE">
            <w:pPr>
              <w:pStyle w:val="naisc"/>
              <w:spacing w:before="0" w:after="0"/>
              <w:jc w:val="left"/>
            </w:pPr>
            <w:r w:rsidRPr="00A241DF">
              <w:rPr>
                <w:u w:val="single"/>
              </w:rPr>
              <w:t xml:space="preserve">Sk. </w:t>
            </w:r>
            <w:r w:rsidR="00AD28B8" w:rsidRPr="00A241DF">
              <w:rPr>
                <w:u w:val="single"/>
              </w:rPr>
              <w:t>papildināts Anotācijas</w:t>
            </w:r>
            <w:r w:rsidRPr="00A241DF">
              <w:rPr>
                <w:u w:val="single"/>
              </w:rPr>
              <w:t xml:space="preserve"> </w:t>
            </w:r>
            <w:proofErr w:type="spellStart"/>
            <w:r w:rsidRPr="00A241DF">
              <w:t>1.</w:t>
            </w:r>
            <w:r w:rsidR="00AD28B8" w:rsidRPr="00A241DF">
              <w:t>sadaļas</w:t>
            </w:r>
            <w:proofErr w:type="spellEnd"/>
            <w:r w:rsidR="00AD28B8" w:rsidRPr="00A241DF">
              <w:t xml:space="preserve"> </w:t>
            </w:r>
            <w:proofErr w:type="spellStart"/>
            <w:r w:rsidRPr="00A241DF">
              <w:t>2.</w:t>
            </w:r>
            <w:r w:rsidR="00AD28B8" w:rsidRPr="00A241DF">
              <w:t>punkts</w:t>
            </w:r>
            <w:proofErr w:type="spellEnd"/>
            <w:r w:rsidRPr="00A241DF">
              <w:t>, apakšvirsraksts “Dienesta pakalpojumu attīstība”, 1</w:t>
            </w:r>
            <w:r w:rsidR="005C34FC" w:rsidRPr="00A241DF">
              <w:t>1</w:t>
            </w:r>
            <w:r w:rsidRPr="00A241DF">
              <w:t xml:space="preserve">. - </w:t>
            </w:r>
            <w:proofErr w:type="spellStart"/>
            <w:r w:rsidRPr="00A241DF">
              <w:t>1</w:t>
            </w:r>
            <w:r w:rsidR="005C34FC" w:rsidRPr="00A241DF">
              <w:t>3</w:t>
            </w:r>
            <w:r w:rsidRPr="00A241DF">
              <w:t>.lpp</w:t>
            </w:r>
            <w:proofErr w:type="spellEnd"/>
            <w:r w:rsidRPr="00A241DF">
              <w:t>.</w:t>
            </w:r>
            <w:r w:rsidR="00AD28B8" w:rsidRPr="00A241DF">
              <w:t xml:space="preserve"> un MK rīkojuma </w:t>
            </w:r>
            <w:r w:rsidR="00A349E3" w:rsidRPr="00A241DF">
              <w:t xml:space="preserve">projekta </w:t>
            </w:r>
            <w:proofErr w:type="spellStart"/>
            <w:r w:rsidR="00AD28B8" w:rsidRPr="00A241DF">
              <w:t>7.punkts</w:t>
            </w:r>
            <w:proofErr w:type="spellEnd"/>
            <w:r w:rsidR="00AD28B8" w:rsidRPr="00A241DF">
              <w:t>.</w:t>
            </w:r>
          </w:p>
          <w:p w14:paraId="7C821546" w14:textId="2B96A67C" w:rsidR="009962DE" w:rsidRPr="00A241DF" w:rsidRDefault="009962DE" w:rsidP="009962DE">
            <w:pPr>
              <w:pStyle w:val="naisc"/>
              <w:spacing w:before="0" w:after="0"/>
              <w:jc w:val="left"/>
              <w:rPr>
                <w:u w:val="single"/>
              </w:rPr>
            </w:pPr>
          </w:p>
          <w:p w14:paraId="1877AF38" w14:textId="6ED322EC" w:rsidR="001A1FFA" w:rsidRPr="00A241DF" w:rsidRDefault="001A1FFA" w:rsidP="00AD28B8">
            <w:pPr>
              <w:jc w:val="both"/>
            </w:pPr>
          </w:p>
        </w:tc>
      </w:tr>
      <w:tr w:rsidR="00A241DF" w:rsidRPr="00A241DF" w14:paraId="7CA8BF46" w14:textId="77777777" w:rsidTr="004A2208">
        <w:tc>
          <w:tcPr>
            <w:tcW w:w="985" w:type="dxa"/>
          </w:tcPr>
          <w:p w14:paraId="38CF506A" w14:textId="77777777" w:rsidR="001A1FFA" w:rsidRPr="00A241DF" w:rsidRDefault="001A1FFA" w:rsidP="001A1FFA">
            <w:pPr>
              <w:pStyle w:val="naisc"/>
              <w:numPr>
                <w:ilvl w:val="0"/>
                <w:numId w:val="10"/>
              </w:numPr>
              <w:spacing w:before="0" w:after="0"/>
              <w:jc w:val="both"/>
            </w:pPr>
          </w:p>
        </w:tc>
        <w:tc>
          <w:tcPr>
            <w:tcW w:w="2554" w:type="dxa"/>
          </w:tcPr>
          <w:p w14:paraId="62A04652" w14:textId="77777777" w:rsidR="001A1FFA" w:rsidRPr="00A241DF" w:rsidRDefault="001A1FFA" w:rsidP="001A1FFA">
            <w:pPr>
              <w:jc w:val="both"/>
              <w:rPr>
                <w:bCs/>
                <w:iCs/>
              </w:rPr>
            </w:pPr>
            <w:r w:rsidRPr="00A241DF">
              <w:rPr>
                <w:bCs/>
                <w:iCs/>
              </w:rPr>
              <w:t>MK rīkojums</w:t>
            </w:r>
          </w:p>
          <w:p w14:paraId="044CD079" w14:textId="0E11BF39" w:rsidR="001A1FFA" w:rsidRPr="00A241DF" w:rsidRDefault="001A1FFA" w:rsidP="001A1FFA">
            <w:pPr>
              <w:jc w:val="both"/>
              <w:rPr>
                <w:bCs/>
                <w:iCs/>
              </w:rPr>
            </w:pPr>
            <w:r w:rsidRPr="00A241DF">
              <w:rPr>
                <w:bCs/>
                <w:iCs/>
              </w:rPr>
              <w:t>Anotācija</w:t>
            </w:r>
          </w:p>
        </w:tc>
        <w:tc>
          <w:tcPr>
            <w:tcW w:w="5245" w:type="dxa"/>
          </w:tcPr>
          <w:p w14:paraId="5C1F6B87" w14:textId="77777777" w:rsidR="001A1FFA" w:rsidRPr="00A241DF" w:rsidRDefault="001A1FFA" w:rsidP="0052721D">
            <w:pPr>
              <w:ind w:firstLine="31"/>
              <w:jc w:val="both"/>
            </w:pPr>
            <w:r w:rsidRPr="00A241DF">
              <w:t xml:space="preserve">7. Saskaņā ar Publisko aģentūru likuma anotāciju, Publisko aģentūru likums tika izstrādāts, lai optimizētu valsts pārvaldes struktūru, samazinātu aģentūru skaitu un nošķirtu aģentūras no citām tiešās pārvaldes iestādēm. Likumā ietvertā valsts aģentūras definīcija un anotācijas skaidrojums noteic, ka </w:t>
            </w:r>
            <w:r w:rsidRPr="00A241DF">
              <w:lastRenderedPageBreak/>
              <w:t xml:space="preserve">aģentūrai ar likumu vai Ministru kabineta noteikumiem ir noteikta kompetence pakalpojumu sniegšanas jomā un kura nodrošina attiecīgo valsts pārvaldes uzdevumu izpildi no ieņēmumiem, kas gūti, </w:t>
            </w:r>
            <w:r w:rsidRPr="00A241DF">
              <w:rPr>
                <w:b/>
                <w:bCs/>
              </w:rPr>
              <w:t>sniedzot maksas pakalpojumus, kā arī gūstot citus pašu ieņēmumus.</w:t>
            </w:r>
            <w:r w:rsidRPr="00A241DF">
              <w:t xml:space="preserve"> Valsts aģentūras atsevišķu valsts pārvaldes uzdevumu izpildei var saņemt dotāciju no vispārējiem ieņēmumiem. Aģentūras darbības finansēšanas principi ir iestrādāti Publisko aģentūru likuma </w:t>
            </w:r>
            <w:proofErr w:type="spellStart"/>
            <w:r w:rsidRPr="00A241DF">
              <w:t>13.pantā</w:t>
            </w:r>
            <w:proofErr w:type="spellEnd"/>
            <w:r w:rsidRPr="00A241DF">
              <w:t xml:space="preserve">. Ņemot vērā izvēlēto iestādes statusu, </w:t>
            </w:r>
            <w:r w:rsidRPr="00A241DF">
              <w:rPr>
                <w:b/>
                <w:bCs/>
              </w:rPr>
              <w:t>lūdzam:</w:t>
            </w:r>
          </w:p>
          <w:p w14:paraId="3C6CFFB9" w14:textId="77777777" w:rsidR="001A1FFA" w:rsidRPr="00A241DF" w:rsidRDefault="001A1FFA" w:rsidP="0052721D">
            <w:pPr>
              <w:pStyle w:val="ListParagraph"/>
              <w:numPr>
                <w:ilvl w:val="0"/>
                <w:numId w:val="21"/>
              </w:numPr>
              <w:spacing w:after="0" w:line="259" w:lineRule="auto"/>
              <w:ind w:left="598" w:hanging="284"/>
              <w:jc w:val="both"/>
              <w:rPr>
                <w:rFonts w:ascii="Times New Roman" w:hAnsi="Times New Roman"/>
                <w:sz w:val="24"/>
                <w:szCs w:val="24"/>
              </w:rPr>
            </w:pPr>
            <w:r w:rsidRPr="00A241DF">
              <w:rPr>
                <w:rFonts w:ascii="Times New Roman" w:hAnsi="Times New Roman"/>
                <w:b/>
                <w:bCs/>
                <w:sz w:val="24"/>
                <w:szCs w:val="24"/>
              </w:rPr>
              <w:t>precizēt Rīkojuma projektu, nosakot, kuri aģentūras sniegtie pakalpojumi tiks sniegti kā maksas pakalpojumi un kuri pakalpojumi tiks finansēti no valsts budžeta dotācijas un attiecīgi arī precizējot visu anotāciju</w:t>
            </w:r>
            <w:r w:rsidRPr="00A241DF">
              <w:rPr>
                <w:rFonts w:ascii="Times New Roman" w:hAnsi="Times New Roman"/>
                <w:sz w:val="24"/>
                <w:szCs w:val="24"/>
              </w:rPr>
              <w:t>;</w:t>
            </w:r>
          </w:p>
          <w:p w14:paraId="3C9B2257" w14:textId="77777777" w:rsidR="001A1FFA" w:rsidRPr="00A241DF" w:rsidRDefault="001A1FFA" w:rsidP="0052721D">
            <w:pPr>
              <w:pStyle w:val="ListParagraph"/>
              <w:numPr>
                <w:ilvl w:val="0"/>
                <w:numId w:val="21"/>
              </w:numPr>
              <w:spacing w:after="0" w:line="259" w:lineRule="auto"/>
              <w:ind w:left="598" w:hanging="284"/>
              <w:jc w:val="both"/>
              <w:rPr>
                <w:rFonts w:ascii="Times New Roman" w:hAnsi="Times New Roman"/>
                <w:sz w:val="24"/>
                <w:szCs w:val="24"/>
              </w:rPr>
            </w:pPr>
            <w:r w:rsidRPr="00A241DF">
              <w:rPr>
                <w:rFonts w:ascii="Times New Roman" w:hAnsi="Times New Roman"/>
                <w:b/>
                <w:bCs/>
                <w:sz w:val="24"/>
                <w:szCs w:val="24"/>
              </w:rPr>
              <w:t>pievienot papildus Rīkojuma projektu</w:t>
            </w:r>
            <w:r w:rsidRPr="00A241DF">
              <w:rPr>
                <w:rFonts w:ascii="Times New Roman" w:hAnsi="Times New Roman"/>
                <w:sz w:val="24"/>
                <w:szCs w:val="24"/>
              </w:rPr>
              <w:t xml:space="preserve"> “Par “Valsts aģentūras “Pedagoģiski psiholoģiskā atbalsta dienests” </w:t>
            </w:r>
            <w:proofErr w:type="spellStart"/>
            <w:r w:rsidRPr="00A241DF">
              <w:rPr>
                <w:rFonts w:ascii="Times New Roman" w:hAnsi="Times New Roman"/>
                <w:b/>
                <w:bCs/>
                <w:sz w:val="24"/>
                <w:szCs w:val="24"/>
              </w:rPr>
              <w:t>2021.gada</w:t>
            </w:r>
            <w:proofErr w:type="spellEnd"/>
            <w:r w:rsidRPr="00A241DF">
              <w:rPr>
                <w:rFonts w:ascii="Times New Roman" w:hAnsi="Times New Roman"/>
                <w:b/>
                <w:bCs/>
                <w:sz w:val="24"/>
                <w:szCs w:val="24"/>
              </w:rPr>
              <w:t xml:space="preserve"> budžeta apstiprināšanu</w:t>
            </w:r>
            <w:r w:rsidRPr="00A241DF">
              <w:rPr>
                <w:rFonts w:ascii="Times New Roman" w:hAnsi="Times New Roman"/>
                <w:sz w:val="24"/>
                <w:szCs w:val="24"/>
              </w:rPr>
              <w:t xml:space="preserve">” (līdzīgi kā to dara citas valsts aģentūras: https://likumi.lv/ta/id/310365-par-valsts-agenturas-civilas-aviacijas-agentura-2020-gada-budzeta-apstiprinasanu; par </w:t>
            </w:r>
            <w:proofErr w:type="spellStart"/>
            <w:r w:rsidRPr="00A241DF">
              <w:rPr>
                <w:rFonts w:ascii="Times New Roman" w:hAnsi="Times New Roman"/>
                <w:sz w:val="24"/>
                <w:szCs w:val="24"/>
              </w:rPr>
              <w:t>2021.gadu</w:t>
            </w:r>
            <w:proofErr w:type="spellEnd"/>
            <w:r w:rsidRPr="00A241DF">
              <w:rPr>
                <w:rFonts w:ascii="Times New Roman" w:hAnsi="Times New Roman"/>
                <w:sz w:val="24"/>
                <w:szCs w:val="24"/>
              </w:rPr>
              <w:t xml:space="preserve"> šobrīd ir saskaņošanas stadijā), </w:t>
            </w:r>
            <w:r w:rsidRPr="00A241DF">
              <w:rPr>
                <w:rFonts w:ascii="Times New Roman" w:hAnsi="Times New Roman"/>
                <w:b/>
                <w:bCs/>
                <w:sz w:val="24"/>
                <w:szCs w:val="24"/>
              </w:rPr>
              <w:t xml:space="preserve">vai iekļaujot uzdevumu </w:t>
            </w:r>
            <w:r w:rsidRPr="00A241DF">
              <w:rPr>
                <w:rFonts w:ascii="Times New Roman" w:hAnsi="Times New Roman"/>
                <w:sz w:val="24"/>
                <w:szCs w:val="24"/>
              </w:rPr>
              <w:t xml:space="preserve">jau esošajā rīkojuma projektā, </w:t>
            </w:r>
            <w:r w:rsidRPr="00A241DF">
              <w:rPr>
                <w:rFonts w:ascii="Times New Roman" w:hAnsi="Times New Roman"/>
                <w:b/>
                <w:bCs/>
                <w:sz w:val="24"/>
                <w:szCs w:val="24"/>
              </w:rPr>
              <w:t>paredzot uzdevumu Pārresoru koordinācijas centram noteiktā termiņā sagatavot</w:t>
            </w:r>
            <w:r w:rsidRPr="00A241DF">
              <w:rPr>
                <w:rFonts w:ascii="Times New Roman" w:hAnsi="Times New Roman"/>
                <w:sz w:val="24"/>
                <w:szCs w:val="24"/>
              </w:rPr>
              <w:t xml:space="preserve"> un </w:t>
            </w:r>
            <w:r w:rsidRPr="00A241DF">
              <w:rPr>
                <w:rFonts w:ascii="Times New Roman" w:hAnsi="Times New Roman"/>
                <w:b/>
                <w:bCs/>
                <w:sz w:val="24"/>
                <w:szCs w:val="24"/>
              </w:rPr>
              <w:t xml:space="preserve">iesniegt Ministru kabineta </w:t>
            </w:r>
            <w:r w:rsidRPr="00A241DF">
              <w:rPr>
                <w:rFonts w:ascii="Times New Roman" w:hAnsi="Times New Roman"/>
                <w:b/>
                <w:bCs/>
                <w:sz w:val="24"/>
                <w:szCs w:val="24"/>
              </w:rPr>
              <w:lastRenderedPageBreak/>
              <w:t>rīkojum</w:t>
            </w:r>
            <w:r w:rsidRPr="00A241DF">
              <w:rPr>
                <w:rFonts w:ascii="Times New Roman" w:hAnsi="Times New Roman"/>
                <w:sz w:val="24"/>
                <w:szCs w:val="24"/>
              </w:rPr>
              <w:t xml:space="preserve">a projektu “Par “Valsts aģentūras “Pedagoģiski psiholoģiskā atbalsta dienests” </w:t>
            </w:r>
            <w:proofErr w:type="spellStart"/>
            <w:r w:rsidRPr="00A241DF">
              <w:rPr>
                <w:rFonts w:ascii="Times New Roman" w:hAnsi="Times New Roman"/>
                <w:b/>
                <w:bCs/>
                <w:sz w:val="24"/>
                <w:szCs w:val="24"/>
              </w:rPr>
              <w:t>2021.gada</w:t>
            </w:r>
            <w:proofErr w:type="spellEnd"/>
            <w:r w:rsidRPr="00A241DF">
              <w:rPr>
                <w:rFonts w:ascii="Times New Roman" w:hAnsi="Times New Roman"/>
                <w:b/>
                <w:bCs/>
                <w:sz w:val="24"/>
                <w:szCs w:val="24"/>
              </w:rPr>
              <w:t xml:space="preserve"> budžeta apstiprināšanu</w:t>
            </w:r>
            <w:r w:rsidRPr="00A241DF">
              <w:rPr>
                <w:rFonts w:ascii="Times New Roman" w:hAnsi="Times New Roman"/>
                <w:sz w:val="24"/>
                <w:szCs w:val="24"/>
              </w:rPr>
              <w:t xml:space="preserve">” </w:t>
            </w:r>
            <w:r w:rsidRPr="00A241DF">
              <w:rPr>
                <w:rFonts w:ascii="Times New Roman" w:hAnsi="Times New Roman"/>
                <w:b/>
                <w:bCs/>
                <w:sz w:val="24"/>
                <w:szCs w:val="24"/>
              </w:rPr>
              <w:t xml:space="preserve">vai precizējot rīkojuma projekta </w:t>
            </w:r>
            <w:proofErr w:type="spellStart"/>
            <w:r w:rsidRPr="00A241DF">
              <w:rPr>
                <w:rFonts w:ascii="Times New Roman" w:hAnsi="Times New Roman"/>
                <w:b/>
                <w:bCs/>
                <w:sz w:val="24"/>
                <w:szCs w:val="24"/>
              </w:rPr>
              <w:t>11.punktu</w:t>
            </w:r>
            <w:proofErr w:type="spellEnd"/>
            <w:r w:rsidRPr="00A241DF">
              <w:rPr>
                <w:rFonts w:ascii="Times New Roman" w:hAnsi="Times New Roman"/>
                <w:b/>
                <w:bCs/>
                <w:sz w:val="24"/>
                <w:szCs w:val="24"/>
              </w:rPr>
              <w:t>, norādot visus tiesību aktu projektus, kuri</w:t>
            </w:r>
            <w:r w:rsidRPr="00A241DF">
              <w:rPr>
                <w:rFonts w:ascii="Times New Roman" w:hAnsi="Times New Roman"/>
                <w:sz w:val="24"/>
                <w:szCs w:val="24"/>
              </w:rPr>
              <w:t xml:space="preserve"> </w:t>
            </w:r>
            <w:r w:rsidRPr="00A241DF">
              <w:rPr>
                <w:rFonts w:ascii="Times New Roman" w:hAnsi="Times New Roman"/>
                <w:b/>
                <w:bCs/>
                <w:sz w:val="24"/>
                <w:szCs w:val="24"/>
              </w:rPr>
              <w:t>jāizstrādā,</w:t>
            </w:r>
            <w:r w:rsidRPr="00A241DF">
              <w:rPr>
                <w:rFonts w:ascii="Times New Roman" w:hAnsi="Times New Roman"/>
                <w:sz w:val="24"/>
                <w:szCs w:val="24"/>
              </w:rPr>
              <w:t xml:space="preserve"> lai valsts aģentūra uzsāktu savu darbību ar </w:t>
            </w:r>
            <w:proofErr w:type="spellStart"/>
            <w:r w:rsidRPr="00A241DF">
              <w:rPr>
                <w:rFonts w:ascii="Times New Roman" w:hAnsi="Times New Roman"/>
                <w:sz w:val="24"/>
                <w:szCs w:val="24"/>
              </w:rPr>
              <w:t>2021.gada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1.janvāri</w:t>
            </w:r>
            <w:proofErr w:type="spellEnd"/>
            <w:r w:rsidRPr="00A241DF">
              <w:rPr>
                <w:rFonts w:ascii="Times New Roman" w:hAnsi="Times New Roman"/>
                <w:sz w:val="24"/>
                <w:szCs w:val="24"/>
              </w:rPr>
              <w:t>;</w:t>
            </w:r>
          </w:p>
          <w:p w14:paraId="26813E0C" w14:textId="77777777" w:rsidR="001A1FFA" w:rsidRPr="00A241DF" w:rsidRDefault="001A1FFA" w:rsidP="0052721D">
            <w:pPr>
              <w:pStyle w:val="ListParagraph"/>
              <w:numPr>
                <w:ilvl w:val="0"/>
                <w:numId w:val="21"/>
              </w:numPr>
              <w:spacing w:after="0" w:line="259" w:lineRule="auto"/>
              <w:ind w:left="598" w:hanging="284"/>
              <w:jc w:val="both"/>
              <w:rPr>
                <w:rFonts w:ascii="Times New Roman" w:hAnsi="Times New Roman"/>
                <w:sz w:val="24"/>
                <w:szCs w:val="24"/>
              </w:rPr>
            </w:pPr>
            <w:r w:rsidRPr="00A241DF">
              <w:rPr>
                <w:rFonts w:ascii="Times New Roman" w:hAnsi="Times New Roman"/>
                <w:sz w:val="24"/>
                <w:szCs w:val="24"/>
              </w:rPr>
              <w:t xml:space="preserve">saskaņā ar Publisko aģentūru likuma </w:t>
            </w:r>
            <w:proofErr w:type="spellStart"/>
            <w:r w:rsidRPr="00A241DF">
              <w:rPr>
                <w:rFonts w:ascii="Times New Roman" w:hAnsi="Times New Roman"/>
                <w:sz w:val="24"/>
                <w:szCs w:val="24"/>
              </w:rPr>
              <w:t>5.pantu</w:t>
            </w:r>
            <w:proofErr w:type="spellEnd"/>
            <w:r w:rsidRPr="00A241DF">
              <w:rPr>
                <w:rFonts w:ascii="Times New Roman" w:hAnsi="Times New Roman"/>
                <w:sz w:val="24"/>
                <w:szCs w:val="24"/>
              </w:rPr>
              <w:t xml:space="preserve"> valsts aģentūra sniedz maksas pakalpojumus, nodrošinot valsts pārvaldes uzdevumu īstenošanu saskaņā ar Ministru kabineta apstiprinātu cenrādi. Attiecīgi </w:t>
            </w:r>
            <w:r w:rsidRPr="00A241DF">
              <w:rPr>
                <w:rFonts w:ascii="Times New Roman" w:hAnsi="Times New Roman"/>
                <w:b/>
                <w:bCs/>
                <w:sz w:val="24"/>
                <w:szCs w:val="24"/>
              </w:rPr>
              <w:t xml:space="preserve">lūdzam precizēt rīkojuma projektu, papildinot to ar uzdevumu Pārresoru koordinācijas centram </w:t>
            </w:r>
            <w:r w:rsidRPr="00A241DF">
              <w:rPr>
                <w:rFonts w:ascii="Times New Roman" w:hAnsi="Times New Roman"/>
                <w:sz w:val="24"/>
                <w:szCs w:val="24"/>
              </w:rPr>
              <w:t xml:space="preserve">līdz noteiktam laikam </w:t>
            </w:r>
            <w:r w:rsidRPr="00A241DF">
              <w:rPr>
                <w:rFonts w:ascii="Times New Roman" w:hAnsi="Times New Roman"/>
                <w:b/>
                <w:bCs/>
                <w:sz w:val="24"/>
                <w:szCs w:val="24"/>
              </w:rPr>
              <w:t>izstrādāt</w:t>
            </w:r>
            <w:r w:rsidRPr="00A241DF">
              <w:rPr>
                <w:rFonts w:ascii="Times New Roman" w:hAnsi="Times New Roman"/>
                <w:sz w:val="24"/>
                <w:szCs w:val="24"/>
              </w:rPr>
              <w:t xml:space="preserve"> Ministru kabineta </w:t>
            </w:r>
            <w:r w:rsidRPr="00A241DF">
              <w:rPr>
                <w:rFonts w:ascii="Times New Roman" w:hAnsi="Times New Roman"/>
                <w:b/>
                <w:bCs/>
                <w:sz w:val="24"/>
                <w:szCs w:val="24"/>
              </w:rPr>
              <w:t xml:space="preserve">noteikumu projektu </w:t>
            </w:r>
            <w:r w:rsidRPr="00A241DF">
              <w:rPr>
                <w:rFonts w:ascii="Times New Roman" w:hAnsi="Times New Roman"/>
                <w:sz w:val="24"/>
                <w:szCs w:val="24"/>
              </w:rPr>
              <w:t xml:space="preserve">“Valsts aģentūras “Pedagoģiski psiholoģiskā atbalsta dienests” </w:t>
            </w:r>
            <w:r w:rsidRPr="00A241DF">
              <w:rPr>
                <w:rFonts w:ascii="Times New Roman" w:hAnsi="Times New Roman"/>
                <w:b/>
                <w:bCs/>
                <w:sz w:val="24"/>
                <w:szCs w:val="24"/>
              </w:rPr>
              <w:t xml:space="preserve">maksas pakalpojumu cenrādis” vai precizēt rīkojuma projekta </w:t>
            </w:r>
            <w:proofErr w:type="spellStart"/>
            <w:r w:rsidRPr="00A241DF">
              <w:rPr>
                <w:rFonts w:ascii="Times New Roman" w:hAnsi="Times New Roman"/>
                <w:b/>
                <w:bCs/>
                <w:sz w:val="24"/>
                <w:szCs w:val="24"/>
              </w:rPr>
              <w:t>11.punktu</w:t>
            </w:r>
            <w:proofErr w:type="spellEnd"/>
            <w:r w:rsidRPr="00A241DF">
              <w:rPr>
                <w:rFonts w:ascii="Times New Roman" w:hAnsi="Times New Roman"/>
                <w:b/>
                <w:bCs/>
                <w:sz w:val="24"/>
                <w:szCs w:val="24"/>
              </w:rPr>
              <w:t>, norādot visus tiesību aktu projektus, kuri jāizstrādā</w:t>
            </w:r>
            <w:r w:rsidRPr="00A241DF">
              <w:rPr>
                <w:rFonts w:ascii="Times New Roman" w:hAnsi="Times New Roman"/>
                <w:sz w:val="24"/>
                <w:szCs w:val="24"/>
              </w:rPr>
              <w:t xml:space="preserve">, lai valsts aģentūra uzsāktu savu darbību ar </w:t>
            </w:r>
            <w:proofErr w:type="spellStart"/>
            <w:r w:rsidRPr="00A241DF">
              <w:rPr>
                <w:rFonts w:ascii="Times New Roman" w:hAnsi="Times New Roman"/>
                <w:sz w:val="24"/>
                <w:szCs w:val="24"/>
              </w:rPr>
              <w:t>2021.gada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1.janvāri</w:t>
            </w:r>
            <w:proofErr w:type="spellEnd"/>
            <w:r w:rsidRPr="00A241DF">
              <w:rPr>
                <w:rFonts w:ascii="Times New Roman" w:hAnsi="Times New Roman"/>
                <w:sz w:val="24"/>
                <w:szCs w:val="24"/>
              </w:rPr>
              <w:t>;</w:t>
            </w:r>
          </w:p>
          <w:p w14:paraId="4D8673BD" w14:textId="79081535" w:rsidR="001A1FFA" w:rsidRPr="00A241DF" w:rsidRDefault="001A1FFA" w:rsidP="0052721D">
            <w:pPr>
              <w:pStyle w:val="ListParagraph"/>
              <w:numPr>
                <w:ilvl w:val="0"/>
                <w:numId w:val="21"/>
              </w:numPr>
              <w:spacing w:after="0" w:line="259" w:lineRule="auto"/>
              <w:ind w:left="598" w:hanging="284"/>
              <w:jc w:val="both"/>
              <w:rPr>
                <w:rFonts w:ascii="Times New Roman" w:hAnsi="Times New Roman"/>
                <w:sz w:val="24"/>
                <w:szCs w:val="24"/>
              </w:rPr>
            </w:pPr>
            <w:r w:rsidRPr="00A241DF">
              <w:rPr>
                <w:rFonts w:ascii="Times New Roman" w:hAnsi="Times New Roman"/>
                <w:sz w:val="24"/>
                <w:szCs w:val="24"/>
              </w:rPr>
              <w:t xml:space="preserve">saskaņā ar Publisko aģentūru likuma </w:t>
            </w:r>
            <w:proofErr w:type="spellStart"/>
            <w:r w:rsidRPr="00A241DF">
              <w:rPr>
                <w:rFonts w:ascii="Times New Roman" w:hAnsi="Times New Roman"/>
                <w:sz w:val="24"/>
                <w:szCs w:val="24"/>
              </w:rPr>
              <w:t>7.pantu</w:t>
            </w:r>
            <w:proofErr w:type="spellEnd"/>
            <w:r w:rsidRPr="00A241DF">
              <w:rPr>
                <w:rFonts w:ascii="Times New Roman" w:hAnsi="Times New Roman"/>
                <w:sz w:val="24"/>
                <w:szCs w:val="24"/>
              </w:rPr>
              <w:t xml:space="preserve">, izveidojot valsts aģentūru, Ministru kabinets izvērtē tās izveidošanas nepieciešamību atkarībā no lietderīguma, efektivitātes un cietiem Valsts pārvaldes iekārtas likumā noteiktajiem pamatprincipiem. Attiecīgi, lai </w:t>
            </w:r>
            <w:r w:rsidRPr="00A241DF">
              <w:rPr>
                <w:rFonts w:ascii="Times New Roman" w:hAnsi="Times New Roman"/>
                <w:sz w:val="24"/>
                <w:szCs w:val="24"/>
              </w:rPr>
              <w:lastRenderedPageBreak/>
              <w:t xml:space="preserve">Ministru kabinets varētu pieņemt izsvērtu lēmumu, </w:t>
            </w:r>
            <w:r w:rsidRPr="00A241DF">
              <w:rPr>
                <w:rFonts w:ascii="Times New Roman" w:hAnsi="Times New Roman"/>
                <w:b/>
                <w:bCs/>
                <w:sz w:val="24"/>
                <w:szCs w:val="24"/>
              </w:rPr>
              <w:t>lūdzam papildināt anotāciju ar būtiskāko principu, tostarp efektivitātes un lietderības principa, izvērtējumu.</w:t>
            </w:r>
          </w:p>
        </w:tc>
        <w:tc>
          <w:tcPr>
            <w:tcW w:w="2268" w:type="dxa"/>
          </w:tcPr>
          <w:p w14:paraId="050D9570" w14:textId="34EFB158" w:rsidR="001A1FFA" w:rsidRPr="00A241DF" w:rsidRDefault="001A1FFA" w:rsidP="001E46E9">
            <w:r w:rsidRPr="00A241DF">
              <w:lastRenderedPageBreak/>
              <w:t xml:space="preserve">Ņemts vērā </w:t>
            </w:r>
            <w:r w:rsidR="00AD28B8" w:rsidRPr="00A241DF">
              <w:t>daļēji</w:t>
            </w:r>
          </w:p>
        </w:tc>
        <w:tc>
          <w:tcPr>
            <w:tcW w:w="3933" w:type="dxa"/>
          </w:tcPr>
          <w:p w14:paraId="5D30EC59" w14:textId="411182E3" w:rsidR="00381A12" w:rsidRPr="00A241DF" w:rsidRDefault="00381A12" w:rsidP="00381A12">
            <w:pPr>
              <w:pStyle w:val="naisc"/>
              <w:spacing w:before="0" w:after="0"/>
              <w:jc w:val="left"/>
            </w:pPr>
            <w:r w:rsidRPr="00A241DF">
              <w:rPr>
                <w:u w:val="single"/>
              </w:rPr>
              <w:t xml:space="preserve">Sk. </w:t>
            </w:r>
            <w:r w:rsidR="00AD28B8" w:rsidRPr="00A241DF">
              <w:rPr>
                <w:u w:val="single"/>
              </w:rPr>
              <w:t xml:space="preserve">papildināts </w:t>
            </w:r>
            <w:r w:rsidRPr="00A241DF">
              <w:rPr>
                <w:u w:val="single"/>
              </w:rPr>
              <w:t>Anotācij</w:t>
            </w:r>
            <w:r w:rsidR="00AD28B8" w:rsidRPr="00A241DF">
              <w:rPr>
                <w:u w:val="single"/>
              </w:rPr>
              <w:t>as</w:t>
            </w:r>
            <w:r w:rsidRPr="00A241DF">
              <w:rPr>
                <w:u w:val="single"/>
              </w:rPr>
              <w:t xml:space="preserve"> </w:t>
            </w:r>
            <w:r w:rsidR="001E46E9" w:rsidRPr="00A241DF">
              <w:t>I</w:t>
            </w:r>
            <w:r w:rsidRPr="00A241DF">
              <w:t>.</w:t>
            </w:r>
            <w:r w:rsidR="008610A6" w:rsidRPr="00A241DF">
              <w:t xml:space="preserve"> </w:t>
            </w:r>
            <w:r w:rsidRPr="00A241DF">
              <w:t>sada</w:t>
            </w:r>
            <w:r w:rsidR="008610A6" w:rsidRPr="00A241DF">
              <w:t>ļ</w:t>
            </w:r>
            <w:r w:rsidRPr="00A241DF">
              <w:t xml:space="preserve">as </w:t>
            </w:r>
            <w:proofErr w:type="spellStart"/>
            <w:r w:rsidRPr="00A241DF">
              <w:t>2.</w:t>
            </w:r>
            <w:r w:rsidR="00AD28B8" w:rsidRPr="00A241DF">
              <w:t>punkts</w:t>
            </w:r>
            <w:proofErr w:type="spellEnd"/>
            <w:r w:rsidRPr="00A241DF">
              <w:t xml:space="preserve">, apakšvirsraksts “Dienesta padotība”, </w:t>
            </w:r>
            <w:proofErr w:type="spellStart"/>
            <w:r w:rsidRPr="00A241DF">
              <w:t>8.lpp</w:t>
            </w:r>
            <w:proofErr w:type="spellEnd"/>
            <w:r w:rsidRPr="00A241DF">
              <w:t xml:space="preserve">. un apakšvirsraksts “Dienesta pakalpojumu attīstība”, </w:t>
            </w:r>
            <w:proofErr w:type="spellStart"/>
            <w:r w:rsidRPr="00A241DF">
              <w:t>1</w:t>
            </w:r>
            <w:r w:rsidR="00244F6B" w:rsidRPr="00A241DF">
              <w:t>3</w:t>
            </w:r>
            <w:r w:rsidRPr="00A241DF">
              <w:t>.lpp</w:t>
            </w:r>
            <w:proofErr w:type="spellEnd"/>
            <w:r w:rsidRPr="00A241DF">
              <w:t>.</w:t>
            </w:r>
            <w:r w:rsidR="001E46E9" w:rsidRPr="00A241DF">
              <w:t xml:space="preserve"> un </w:t>
            </w:r>
            <w:proofErr w:type="spellStart"/>
            <w:r w:rsidR="001E46E9" w:rsidRPr="00A241DF">
              <w:t>IV</w:t>
            </w:r>
            <w:proofErr w:type="spellEnd"/>
            <w:r w:rsidR="001E46E9" w:rsidRPr="00A241DF">
              <w:t xml:space="preserve">. </w:t>
            </w:r>
            <w:r w:rsidR="00AD28B8" w:rsidRPr="00A241DF">
              <w:t xml:space="preserve">sadaļas </w:t>
            </w:r>
            <w:proofErr w:type="spellStart"/>
            <w:r w:rsidR="001E46E9" w:rsidRPr="00A241DF">
              <w:t>1.</w:t>
            </w:r>
            <w:r w:rsidR="00AD28B8" w:rsidRPr="00A241DF">
              <w:t>punkts</w:t>
            </w:r>
            <w:proofErr w:type="spellEnd"/>
            <w:r w:rsidR="001E46E9" w:rsidRPr="00A241DF">
              <w:t>.</w:t>
            </w:r>
          </w:p>
          <w:p w14:paraId="752A8E79" w14:textId="1950DA50" w:rsidR="001A1FFA" w:rsidRPr="00A241DF" w:rsidRDefault="001A1FFA" w:rsidP="00073DAC">
            <w:pPr>
              <w:jc w:val="both"/>
            </w:pPr>
          </w:p>
        </w:tc>
      </w:tr>
      <w:tr w:rsidR="00A241DF" w:rsidRPr="00A241DF" w14:paraId="28CAB289" w14:textId="77777777" w:rsidTr="004A2208">
        <w:tc>
          <w:tcPr>
            <w:tcW w:w="985" w:type="dxa"/>
          </w:tcPr>
          <w:p w14:paraId="70BEE26D" w14:textId="77777777" w:rsidR="001A1FFA" w:rsidRPr="00A241DF" w:rsidRDefault="001A1FFA" w:rsidP="001A1FFA">
            <w:pPr>
              <w:pStyle w:val="naisc"/>
              <w:numPr>
                <w:ilvl w:val="0"/>
                <w:numId w:val="10"/>
              </w:numPr>
              <w:spacing w:before="0" w:after="0"/>
              <w:jc w:val="both"/>
            </w:pPr>
          </w:p>
        </w:tc>
        <w:tc>
          <w:tcPr>
            <w:tcW w:w="2554" w:type="dxa"/>
          </w:tcPr>
          <w:p w14:paraId="6601757E" w14:textId="42A3AAE5" w:rsidR="001A1FFA" w:rsidRPr="00A241DF" w:rsidRDefault="001A1FFA" w:rsidP="001A1FFA">
            <w:pPr>
              <w:jc w:val="both"/>
              <w:rPr>
                <w:bCs/>
                <w:iCs/>
              </w:rPr>
            </w:pPr>
            <w:r w:rsidRPr="00A241DF">
              <w:rPr>
                <w:bCs/>
                <w:iCs/>
              </w:rPr>
              <w:t>Anotācija</w:t>
            </w:r>
          </w:p>
        </w:tc>
        <w:tc>
          <w:tcPr>
            <w:tcW w:w="5245" w:type="dxa"/>
          </w:tcPr>
          <w:p w14:paraId="245CFD65" w14:textId="7511EEAF" w:rsidR="001A1FFA" w:rsidRPr="00A241DF" w:rsidRDefault="001A1FFA" w:rsidP="0052721D">
            <w:pPr>
              <w:jc w:val="both"/>
            </w:pPr>
            <w:r w:rsidRPr="00A241DF">
              <w:t xml:space="preserve">8. </w:t>
            </w:r>
            <w:r w:rsidRPr="00A241DF">
              <w:rPr>
                <w:b/>
                <w:bCs/>
              </w:rPr>
              <w:t>Lūdzam precizēt</w:t>
            </w:r>
            <w:r w:rsidRPr="00A241DF">
              <w:t xml:space="preserve"> anotācijā situācijas raksturojumā </w:t>
            </w:r>
            <w:r w:rsidRPr="00A241DF">
              <w:rPr>
                <w:b/>
                <w:bCs/>
              </w:rPr>
              <w:t>norādīto “</w:t>
            </w:r>
            <w:proofErr w:type="spellStart"/>
            <w:r w:rsidRPr="00A241DF">
              <w:rPr>
                <w:b/>
                <w:bCs/>
              </w:rPr>
              <w:t>deviantas</w:t>
            </w:r>
            <w:proofErr w:type="spellEnd"/>
            <w:r w:rsidRPr="00A241DF">
              <w:rPr>
                <w:b/>
                <w:bCs/>
              </w:rPr>
              <w:t xml:space="preserve"> uzvedības mātes” uz “</w:t>
            </w:r>
            <w:proofErr w:type="spellStart"/>
            <w:r w:rsidRPr="00A241DF">
              <w:rPr>
                <w:b/>
                <w:bCs/>
              </w:rPr>
              <w:t>deviantas</w:t>
            </w:r>
            <w:proofErr w:type="spellEnd"/>
            <w:r w:rsidRPr="00A241DF">
              <w:rPr>
                <w:b/>
                <w:bCs/>
              </w:rPr>
              <w:t xml:space="preserve"> uzvedības vecāki”. </w:t>
            </w:r>
            <w:r w:rsidRPr="00A241DF">
              <w:t xml:space="preserve">Vēlamies vērst </w:t>
            </w:r>
            <w:proofErr w:type="spellStart"/>
            <w:r w:rsidRPr="00A241DF">
              <w:t>PKC</w:t>
            </w:r>
            <w:proofErr w:type="spellEnd"/>
            <w:r w:rsidRPr="00A241DF">
              <w:t xml:space="preserve"> uzmanību, ka ģimenēs liela ietekme ir nevis tikai mātes uzvedībai, bet vienlīdz svarīga ir arī tēva uzvedība, neatkarīgi no tā, vai ģimene dzīvo kopā vai šķirti. Abu vecāku nozīme bērna dzīvē ir vienlīdz svarīga.</w:t>
            </w:r>
          </w:p>
        </w:tc>
        <w:tc>
          <w:tcPr>
            <w:tcW w:w="2268" w:type="dxa"/>
          </w:tcPr>
          <w:p w14:paraId="0D92E9F3" w14:textId="77777777" w:rsidR="001A1FFA" w:rsidRPr="00A241DF" w:rsidRDefault="001A1FFA" w:rsidP="001A1FFA">
            <w:pPr>
              <w:pStyle w:val="naisc"/>
              <w:spacing w:before="0" w:after="0"/>
              <w:jc w:val="both"/>
            </w:pPr>
            <w:r w:rsidRPr="00A241DF">
              <w:t xml:space="preserve">Ņemts vērā </w:t>
            </w:r>
          </w:p>
          <w:p w14:paraId="3D6DA39C" w14:textId="77777777" w:rsidR="001A1FFA" w:rsidRPr="00A241DF" w:rsidRDefault="001A1FFA" w:rsidP="001A1FFA">
            <w:pPr>
              <w:pStyle w:val="naisc"/>
              <w:spacing w:before="0" w:after="0"/>
              <w:jc w:val="both"/>
            </w:pPr>
          </w:p>
          <w:p w14:paraId="6A1DB60C" w14:textId="1C351D82" w:rsidR="001A1FFA" w:rsidRPr="00A241DF" w:rsidRDefault="001A1FFA" w:rsidP="001A1FFA">
            <w:pPr>
              <w:pStyle w:val="naisc"/>
              <w:spacing w:before="0" w:after="0"/>
              <w:jc w:val="both"/>
            </w:pPr>
          </w:p>
        </w:tc>
        <w:tc>
          <w:tcPr>
            <w:tcW w:w="3933" w:type="dxa"/>
          </w:tcPr>
          <w:p w14:paraId="10DDD1EA" w14:textId="31E3FC41" w:rsidR="001A1FFA" w:rsidRPr="00A241DF" w:rsidRDefault="00AD28B8" w:rsidP="0007569D">
            <w:r w:rsidRPr="00A241DF">
              <w:t xml:space="preserve">Sk. Anotācijas </w:t>
            </w:r>
            <w:proofErr w:type="spellStart"/>
            <w:r w:rsidRPr="00A241DF">
              <w:t>3.lp</w:t>
            </w:r>
            <w:r w:rsidR="00A349E3" w:rsidRPr="00A241DF">
              <w:t>p</w:t>
            </w:r>
            <w:proofErr w:type="spellEnd"/>
            <w:r w:rsidR="00BD0931" w:rsidRPr="00A241DF">
              <w:t>.</w:t>
            </w:r>
            <w:r w:rsidRPr="00A241DF">
              <w:t xml:space="preserve"> </w:t>
            </w:r>
            <w:proofErr w:type="spellStart"/>
            <w:r w:rsidRPr="00A241DF">
              <w:t>3.p</w:t>
            </w:r>
            <w:r w:rsidR="00A349E3" w:rsidRPr="00A241DF">
              <w:t>unkts</w:t>
            </w:r>
            <w:proofErr w:type="spellEnd"/>
            <w:r w:rsidRPr="00A241DF">
              <w:t xml:space="preserve">. </w:t>
            </w:r>
            <w:r w:rsidR="0007569D" w:rsidRPr="00A241DF">
              <w:br/>
            </w:r>
          </w:p>
        </w:tc>
      </w:tr>
      <w:tr w:rsidR="00A241DF" w:rsidRPr="00A241DF" w14:paraId="6DD375CB" w14:textId="77777777" w:rsidTr="004A2208">
        <w:tc>
          <w:tcPr>
            <w:tcW w:w="985" w:type="dxa"/>
          </w:tcPr>
          <w:p w14:paraId="032FF1EA" w14:textId="77777777" w:rsidR="00AE410A" w:rsidRPr="00A241DF" w:rsidRDefault="00AE410A" w:rsidP="00AE410A">
            <w:pPr>
              <w:pStyle w:val="naisc"/>
              <w:numPr>
                <w:ilvl w:val="0"/>
                <w:numId w:val="10"/>
              </w:numPr>
              <w:spacing w:before="0" w:after="0"/>
              <w:jc w:val="both"/>
            </w:pPr>
          </w:p>
        </w:tc>
        <w:tc>
          <w:tcPr>
            <w:tcW w:w="2554" w:type="dxa"/>
          </w:tcPr>
          <w:p w14:paraId="61603DB3" w14:textId="5D765054" w:rsidR="00AE410A" w:rsidRPr="00A241DF" w:rsidRDefault="00AE410A" w:rsidP="00AE410A">
            <w:pPr>
              <w:jc w:val="both"/>
              <w:rPr>
                <w:bCs/>
                <w:iCs/>
              </w:rPr>
            </w:pPr>
            <w:r w:rsidRPr="00A241DF">
              <w:rPr>
                <w:bCs/>
                <w:iCs/>
              </w:rPr>
              <w:t>MK rīkojuma 7.2.3. punkts</w:t>
            </w:r>
          </w:p>
        </w:tc>
        <w:tc>
          <w:tcPr>
            <w:tcW w:w="5245" w:type="dxa"/>
          </w:tcPr>
          <w:p w14:paraId="42901833" w14:textId="27AD350C" w:rsidR="00AE410A" w:rsidRPr="00A241DF" w:rsidRDefault="00AE410A" w:rsidP="00AE410A">
            <w:pPr>
              <w:jc w:val="both"/>
            </w:pPr>
            <w:r w:rsidRPr="00A241DF">
              <w:t xml:space="preserve"> 9. Rīkojuma projektā </w:t>
            </w:r>
            <w:proofErr w:type="spellStart"/>
            <w:r w:rsidRPr="00A241DF">
              <w:t>7.2.3.punktā</w:t>
            </w:r>
            <w:proofErr w:type="spellEnd"/>
            <w:r w:rsidRPr="00A241DF">
              <w:t xml:space="preserve"> ir minēts, ka Dienests </w:t>
            </w:r>
            <w:r w:rsidRPr="00A241DF">
              <w:rPr>
                <w:b/>
                <w:bCs/>
              </w:rPr>
              <w:t>sniedz agrīnu</w:t>
            </w:r>
            <w:r w:rsidRPr="00A241DF">
              <w:t xml:space="preserve"> pedagoģiski psiholoģiskā atbalsta pakalpojumu. </w:t>
            </w:r>
            <w:r w:rsidRPr="00A241DF">
              <w:rPr>
                <w:b/>
                <w:bCs/>
              </w:rPr>
              <w:t>Lūdzam anotācijā skaidrot šī pakalpojuma saturu un apjomu</w:t>
            </w:r>
          </w:p>
        </w:tc>
        <w:tc>
          <w:tcPr>
            <w:tcW w:w="2268" w:type="dxa"/>
          </w:tcPr>
          <w:p w14:paraId="0A913503" w14:textId="345D52FB" w:rsidR="00AE410A" w:rsidRPr="00A241DF" w:rsidRDefault="00AE410A" w:rsidP="00AE410A">
            <w:pPr>
              <w:pStyle w:val="naisc"/>
              <w:spacing w:before="0" w:after="0"/>
              <w:jc w:val="left"/>
            </w:pPr>
            <w:r w:rsidRPr="00A241DF">
              <w:t>Ņemts vērā</w:t>
            </w:r>
          </w:p>
        </w:tc>
        <w:tc>
          <w:tcPr>
            <w:tcW w:w="3933" w:type="dxa"/>
          </w:tcPr>
          <w:p w14:paraId="7FAB6876" w14:textId="741A5E31" w:rsidR="00AE410A" w:rsidRPr="00A241DF" w:rsidRDefault="00AE410A" w:rsidP="00AE410A">
            <w:pPr>
              <w:rPr>
                <w:b/>
                <w:bCs/>
                <w:highlight w:val="lightGray"/>
              </w:rPr>
            </w:pPr>
          </w:p>
        </w:tc>
      </w:tr>
      <w:tr w:rsidR="00A241DF" w:rsidRPr="00A241DF" w14:paraId="72CAAE2E" w14:textId="77777777" w:rsidTr="004A2208">
        <w:tc>
          <w:tcPr>
            <w:tcW w:w="985" w:type="dxa"/>
          </w:tcPr>
          <w:p w14:paraId="645AE18F" w14:textId="77777777" w:rsidR="00AE410A" w:rsidRPr="00A241DF" w:rsidRDefault="00AE410A" w:rsidP="00AE410A">
            <w:pPr>
              <w:pStyle w:val="naisc"/>
              <w:numPr>
                <w:ilvl w:val="0"/>
                <w:numId w:val="10"/>
              </w:numPr>
              <w:spacing w:before="0" w:after="0"/>
              <w:jc w:val="both"/>
            </w:pPr>
          </w:p>
        </w:tc>
        <w:tc>
          <w:tcPr>
            <w:tcW w:w="2554" w:type="dxa"/>
          </w:tcPr>
          <w:p w14:paraId="0D8C0BAF" w14:textId="6D611AAD" w:rsidR="00AE410A" w:rsidRPr="00A241DF" w:rsidRDefault="00AE410A" w:rsidP="00AE410A">
            <w:pPr>
              <w:jc w:val="both"/>
              <w:rPr>
                <w:bCs/>
                <w:iCs/>
              </w:rPr>
            </w:pPr>
            <w:r w:rsidRPr="00A241DF">
              <w:rPr>
                <w:bCs/>
                <w:iCs/>
              </w:rPr>
              <w:t xml:space="preserve">MK rīkojums </w:t>
            </w:r>
            <w:proofErr w:type="spellStart"/>
            <w:r w:rsidRPr="00A241DF">
              <w:rPr>
                <w:bCs/>
                <w:iCs/>
              </w:rPr>
              <w:t>3.punkts</w:t>
            </w:r>
            <w:proofErr w:type="spellEnd"/>
          </w:p>
        </w:tc>
        <w:tc>
          <w:tcPr>
            <w:tcW w:w="5245" w:type="dxa"/>
          </w:tcPr>
          <w:p w14:paraId="50A8FF28" w14:textId="4BFEB35F" w:rsidR="00E918C9" w:rsidRPr="0052721D" w:rsidRDefault="00AE410A" w:rsidP="00F74235">
            <w:pPr>
              <w:jc w:val="both"/>
              <w:rPr>
                <w:b/>
                <w:bCs/>
              </w:rPr>
            </w:pPr>
            <w:r w:rsidRPr="00A241DF">
              <w:t xml:space="preserve">10. Rīkojuma projekta </w:t>
            </w:r>
            <w:proofErr w:type="spellStart"/>
            <w:r w:rsidRPr="00A241DF">
              <w:t>3.punktā</w:t>
            </w:r>
            <w:proofErr w:type="spellEnd"/>
            <w:r w:rsidRPr="00A241DF">
              <w:t xml:space="preserve"> noteikts, ka Dienesta Padomi vada Ministru Prezidents, kuram ir divi vietnieki – labklājības ministrs un izglītības un zinātnes ministrs vai tieslietu ministrs. Ņemot vērā, ka vismaz sākotnēji atbilstoši rīkojuma projektam Dienests pārņems izglītības jomas iestādes funkcijas un īstenos ar pedagoģiski psiholoģisko atbalstu saistītus uzdevumus, </w:t>
            </w:r>
            <w:r w:rsidRPr="00A241DF">
              <w:rPr>
                <w:b/>
                <w:bCs/>
              </w:rPr>
              <w:t>aicinām</w:t>
            </w:r>
            <w:r w:rsidRPr="00A241DF">
              <w:t xml:space="preserve"> teikumā redakcijā </w:t>
            </w:r>
            <w:r w:rsidRPr="00A241DF">
              <w:rPr>
                <w:b/>
                <w:bCs/>
              </w:rPr>
              <w:t>samainīt vietām “labklājības ministrs” un “izglītības un zinātnes ministrs”.</w:t>
            </w:r>
          </w:p>
        </w:tc>
        <w:tc>
          <w:tcPr>
            <w:tcW w:w="2268" w:type="dxa"/>
          </w:tcPr>
          <w:p w14:paraId="6D0B84EB" w14:textId="77777777" w:rsidR="00AE410A" w:rsidRPr="00A241DF" w:rsidRDefault="00AE410A" w:rsidP="00AE410A">
            <w:pPr>
              <w:pStyle w:val="naisc"/>
              <w:spacing w:before="0" w:after="0"/>
              <w:jc w:val="both"/>
            </w:pPr>
            <w:r w:rsidRPr="00A241DF">
              <w:t xml:space="preserve">Ņemts vērā </w:t>
            </w:r>
          </w:p>
          <w:p w14:paraId="6DF70E93" w14:textId="77777777" w:rsidR="00AE410A" w:rsidRPr="00A241DF" w:rsidRDefault="00AE410A" w:rsidP="00AE410A">
            <w:pPr>
              <w:pStyle w:val="naisc"/>
              <w:spacing w:before="0" w:after="0"/>
              <w:jc w:val="both"/>
            </w:pPr>
          </w:p>
          <w:p w14:paraId="559EE38F" w14:textId="07541DD8" w:rsidR="00AE410A" w:rsidRPr="00A241DF" w:rsidRDefault="00AE410A" w:rsidP="00AE410A">
            <w:pPr>
              <w:pStyle w:val="naisc"/>
              <w:spacing w:before="0" w:after="0"/>
              <w:jc w:val="both"/>
            </w:pPr>
          </w:p>
        </w:tc>
        <w:tc>
          <w:tcPr>
            <w:tcW w:w="3933" w:type="dxa"/>
          </w:tcPr>
          <w:p w14:paraId="78D31773" w14:textId="488138C2" w:rsidR="00AE410A" w:rsidRPr="00A241DF" w:rsidRDefault="008610A6" w:rsidP="00AE410A">
            <w:pPr>
              <w:jc w:val="both"/>
            </w:pPr>
            <w:r w:rsidRPr="00A241DF">
              <w:t>Sk. p</w:t>
            </w:r>
            <w:r w:rsidR="00E918C9" w:rsidRPr="00A241DF">
              <w:t xml:space="preserve">recizēts MK rīkojuma </w:t>
            </w:r>
            <w:r w:rsidRPr="00A241DF">
              <w:t xml:space="preserve">projekta </w:t>
            </w:r>
            <w:proofErr w:type="spellStart"/>
            <w:r w:rsidR="00E918C9" w:rsidRPr="00A241DF">
              <w:t>3.punkts</w:t>
            </w:r>
            <w:proofErr w:type="spellEnd"/>
          </w:p>
          <w:p w14:paraId="4B8CC768" w14:textId="5487AD94" w:rsidR="00AE410A" w:rsidRPr="00A241DF" w:rsidRDefault="00AE410A" w:rsidP="00E918C9"/>
        </w:tc>
      </w:tr>
      <w:tr w:rsidR="00A241DF" w:rsidRPr="00A241DF" w14:paraId="4EF3ABEA" w14:textId="77777777" w:rsidTr="004A2208">
        <w:tc>
          <w:tcPr>
            <w:tcW w:w="985" w:type="dxa"/>
          </w:tcPr>
          <w:p w14:paraId="64890CE6" w14:textId="77777777" w:rsidR="00AE410A" w:rsidRPr="00A241DF" w:rsidRDefault="00AE410A" w:rsidP="00AE410A">
            <w:pPr>
              <w:pStyle w:val="naisc"/>
              <w:numPr>
                <w:ilvl w:val="0"/>
                <w:numId w:val="10"/>
              </w:numPr>
              <w:spacing w:before="0" w:after="0"/>
              <w:jc w:val="both"/>
            </w:pPr>
          </w:p>
        </w:tc>
        <w:tc>
          <w:tcPr>
            <w:tcW w:w="2554" w:type="dxa"/>
          </w:tcPr>
          <w:p w14:paraId="78C0CCDC" w14:textId="3807B5E1" w:rsidR="00AE410A" w:rsidRPr="00A241DF" w:rsidRDefault="00AE410A" w:rsidP="00AE410A">
            <w:pPr>
              <w:jc w:val="both"/>
              <w:rPr>
                <w:bCs/>
                <w:iCs/>
              </w:rPr>
            </w:pPr>
            <w:r w:rsidRPr="00A241DF">
              <w:rPr>
                <w:bCs/>
                <w:iCs/>
              </w:rPr>
              <w:t xml:space="preserve">Anotācijas I. sadaļas </w:t>
            </w:r>
            <w:proofErr w:type="spellStart"/>
            <w:r w:rsidRPr="00A241DF">
              <w:rPr>
                <w:bCs/>
                <w:iCs/>
              </w:rPr>
              <w:t>4.punkts</w:t>
            </w:r>
            <w:proofErr w:type="spellEnd"/>
          </w:p>
        </w:tc>
        <w:tc>
          <w:tcPr>
            <w:tcW w:w="5245" w:type="dxa"/>
          </w:tcPr>
          <w:p w14:paraId="6C90396E" w14:textId="77777777" w:rsidR="00AE410A" w:rsidRPr="00A241DF" w:rsidRDefault="00AE410A" w:rsidP="00F74235">
            <w:pPr>
              <w:jc w:val="both"/>
              <w:rPr>
                <w:b/>
                <w:bCs/>
              </w:rPr>
            </w:pPr>
            <w:r w:rsidRPr="00A241DF">
              <w:t>11</w:t>
            </w:r>
            <w:r w:rsidRPr="00A241DF">
              <w:rPr>
                <w:b/>
                <w:bCs/>
              </w:rPr>
              <w:t xml:space="preserve">. Lūdzam papildināt anotācijas I. sadaļas </w:t>
            </w:r>
            <w:proofErr w:type="spellStart"/>
            <w:r w:rsidRPr="00A241DF">
              <w:rPr>
                <w:b/>
                <w:bCs/>
              </w:rPr>
              <w:t>4.punktu</w:t>
            </w:r>
            <w:proofErr w:type="spellEnd"/>
            <w:r w:rsidRPr="00A241DF">
              <w:rPr>
                <w:b/>
                <w:bCs/>
              </w:rPr>
              <w:t xml:space="preserve"> šādu informāciju:</w:t>
            </w:r>
          </w:p>
          <w:p w14:paraId="73F831FC" w14:textId="77777777" w:rsidR="00AE410A" w:rsidRPr="00A241DF" w:rsidRDefault="00AE410A" w:rsidP="00F74235">
            <w:pPr>
              <w:jc w:val="both"/>
            </w:pPr>
            <w:r w:rsidRPr="00A241DF">
              <w:rPr>
                <w:b/>
                <w:bCs/>
              </w:rPr>
              <w:lastRenderedPageBreak/>
              <w:t>“Dienesta Padome lems par turpmāku valsts pārvaldes iestāžu funkciju pārņemšanu pēc tā izveides</w:t>
            </w:r>
            <w:r w:rsidRPr="00A241DF">
              <w:t xml:space="preserve">. </w:t>
            </w:r>
          </w:p>
          <w:p w14:paraId="13A288A9" w14:textId="77777777" w:rsidR="00AE410A" w:rsidRPr="00A241DF" w:rsidRDefault="00AE410A" w:rsidP="00F74235">
            <w:pPr>
              <w:jc w:val="both"/>
            </w:pPr>
            <w:r w:rsidRPr="00A241DF">
              <w:t xml:space="preserve">Ņemot vērā, ka ļoti nozīmīgs ģimenēm ir asistenta pakalpojums un </w:t>
            </w:r>
            <w:r w:rsidRPr="00A241DF">
              <w:rPr>
                <w:u w:val="single"/>
              </w:rPr>
              <w:t>vairāku gadu garumā nav izdevies panākt vienošanos par vēlamajām izmaiņām pakalpojuma nodrošināšanā</w:t>
            </w:r>
            <w:r w:rsidRPr="00A241DF">
              <w:t xml:space="preserve">, Labklājības ministrija sadarbībā ar Valsts kanceleju 2020. gada augustā uzsāka darbu pie atbalsta sistēmas pilnveides bērniem ar invaliditāti un viņu ģimenēm, ņemot vērā Valsts kancelejas pieredzi </w:t>
            </w:r>
            <w:r w:rsidRPr="00A241DF">
              <w:rPr>
                <w:u w:val="single"/>
              </w:rPr>
              <w:t>Inovācijas laboratorijas darbā</w:t>
            </w:r>
            <w:r w:rsidRPr="00A241DF">
              <w:t xml:space="preserve">. Inovācijas laboratorija ir Valsts kancelejas iniciatīva, kuras ietvaros 2019. gadā tika radīts un praksē pielietots metodoloģisks materiāls publiskā sektora inovācijas procesam, lai sekmētu publiskā sektora pakalpojumu, procesu, iniciatīvu un reformu kvalitāti. Inovācijas Laboratorijas darbs pamatā bija vērsts uz ideju ģenerēšanu par labāku un visaptverošu valsts atbalstu ģimenēm, kuras audzina bērnu ar smagu invaliditāti. Inovācijas Laboratorijas darba rezultātā ir izkristalizējies vienots secinājums, ka </w:t>
            </w:r>
            <w:r w:rsidRPr="00A241DF">
              <w:rPr>
                <w:b/>
                <w:bCs/>
              </w:rPr>
              <w:t>atbalstam jābūt labi koordinētam ar vienu “ieejas” punktu, tam jāaptver dažādas jomas</w:t>
            </w:r>
            <w:r w:rsidRPr="00A241DF">
              <w:t xml:space="preserve">. Viens no atbalsta pasākumiem, kas šajā atbalsta kopumā ģimenei ir ietverams ir asistenta pakalpojums. </w:t>
            </w:r>
          </w:p>
          <w:p w14:paraId="5D617576" w14:textId="77777777" w:rsidR="00AE410A" w:rsidRPr="00A241DF" w:rsidRDefault="00AE410A" w:rsidP="00F74235">
            <w:pPr>
              <w:jc w:val="both"/>
              <w:rPr>
                <w:b/>
                <w:bCs/>
              </w:rPr>
            </w:pPr>
            <w:r w:rsidRPr="00A241DF">
              <w:t xml:space="preserve">Šobrīd turpinās darbs, lai Inovācijas Laboratorijas ietvaros radītos risinājumus (prototipus) novērtētu, izdarot secinājumus, vai piedāvātais risinājums palīdz risināt problēmu pēc būtības un kādas darbības veicamas, lai risinājumi vai to elementi </w:t>
            </w:r>
            <w:r w:rsidRPr="00A241DF">
              <w:lastRenderedPageBreak/>
              <w:t xml:space="preserve">varētu tikt iedzīvināti.  Inovācijas Laboratorijas radītie risinājumi apskata arī ideju par </w:t>
            </w:r>
            <w:proofErr w:type="spellStart"/>
            <w:r w:rsidRPr="00A241DF">
              <w:t>Multifunkcionālu</w:t>
            </w:r>
            <w:proofErr w:type="spellEnd"/>
            <w:r w:rsidRPr="00A241DF">
              <w:t xml:space="preserve"> centru, kas pēc būtības līdzinās </w:t>
            </w:r>
            <w:r w:rsidRPr="00A241DF">
              <w:rPr>
                <w:b/>
                <w:bCs/>
              </w:rPr>
              <w:t xml:space="preserve">Pedagoģiski psiholoģiskā atbalsta dienestam, kurā tiktu integrēts Asistentu koordinācijas dienests. </w:t>
            </w:r>
          </w:p>
          <w:p w14:paraId="7EE4274D" w14:textId="77777777" w:rsidR="00AE410A" w:rsidRPr="00A241DF" w:rsidRDefault="00AE410A" w:rsidP="00F74235">
            <w:pPr>
              <w:jc w:val="both"/>
              <w:rPr>
                <w:u w:val="single"/>
              </w:rPr>
            </w:pPr>
            <w:r w:rsidRPr="00A241DF">
              <w:t xml:space="preserve">Ņemot vērā, ka arī no konceptuālā ziņojuma izriet ideja par Pedagoģiski psiholoģiskā atbalsta dienestu kā vienotu starpnozaru atbalsta punktu bērnam ar attīstības, uzvedības un psihiskiem traucējumiem, saskatāms, ka Pedagoģiski psiholoģiskā atbalsta </w:t>
            </w:r>
            <w:r w:rsidRPr="00A241DF">
              <w:rPr>
                <w:b/>
                <w:bCs/>
              </w:rPr>
              <w:t>dienesta funkcijās nākotnē varētu ietilpt arī asistenta pakalpojuma nodrošināšana bērniem.”</w:t>
            </w:r>
          </w:p>
          <w:p w14:paraId="1780170D" w14:textId="0EA95F4E" w:rsidR="00AE410A" w:rsidRPr="00A241DF" w:rsidRDefault="00AE410A" w:rsidP="00F74235">
            <w:pPr>
              <w:jc w:val="both"/>
            </w:pPr>
            <w:r w:rsidRPr="00A241DF">
              <w:t xml:space="preserve">Vienlaikus ministrija izsaka arī </w:t>
            </w:r>
            <w:r w:rsidRPr="00A241DF">
              <w:rPr>
                <w:b/>
                <w:bCs/>
              </w:rPr>
              <w:t>priekšlikumu.</w:t>
            </w:r>
            <w:r w:rsidRPr="00A241DF">
              <w:t xml:space="preserve"> Ministru kabinetā, apstiprinot Konceptuālo ziņojumu “Starpnozaru sadarbības un atbalsta sistēmas pilnveide bērnu attīstības, uzvedības un psihisko traucējumu veidošanās risku mazināšanai”, vienlaikus tika apstiprināts arī tā </w:t>
            </w:r>
            <w:proofErr w:type="spellStart"/>
            <w:r w:rsidRPr="00A241DF">
              <w:t>1.pielikums</w:t>
            </w:r>
            <w:proofErr w:type="spellEnd"/>
            <w:r w:rsidRPr="00A241DF">
              <w:t xml:space="preserve">, kas noteic turpmākās rīcības. Vairākiem uzdevumiem noteiktais termiņš jau ir nokavēts, tādēļ </w:t>
            </w:r>
            <w:r w:rsidRPr="00A241DF">
              <w:rPr>
                <w:b/>
                <w:bCs/>
              </w:rPr>
              <w:t xml:space="preserve">rosinām pārskatīt </w:t>
            </w:r>
            <w:proofErr w:type="spellStart"/>
            <w:r w:rsidRPr="00A241DF">
              <w:rPr>
                <w:b/>
                <w:bCs/>
              </w:rPr>
              <w:t>1.pielikumā</w:t>
            </w:r>
            <w:proofErr w:type="spellEnd"/>
            <w:r w:rsidRPr="00A241DF">
              <w:rPr>
                <w:b/>
                <w:bCs/>
              </w:rPr>
              <w:t xml:space="preserve"> minētos termiņus un uzdevumus</w:t>
            </w:r>
            <w:r w:rsidRPr="00A241DF">
              <w:t>, lai Ministru kabinetam un citām iesaistītajām institūcijām būtu skaidrs priekšstats par aktuālākajiem turpmāk veicamajiem uzdevumiem.</w:t>
            </w:r>
          </w:p>
        </w:tc>
        <w:tc>
          <w:tcPr>
            <w:tcW w:w="2268" w:type="dxa"/>
          </w:tcPr>
          <w:p w14:paraId="063310F8" w14:textId="329C7217" w:rsidR="00AE410A" w:rsidRPr="00A241DF" w:rsidRDefault="00AE410A" w:rsidP="00AE410A">
            <w:pPr>
              <w:pStyle w:val="naisc"/>
              <w:spacing w:before="0" w:after="0"/>
              <w:jc w:val="left"/>
            </w:pPr>
            <w:r w:rsidRPr="00A241DF">
              <w:lastRenderedPageBreak/>
              <w:t xml:space="preserve">Ņemts vērā  </w:t>
            </w:r>
          </w:p>
          <w:p w14:paraId="6154E9F9" w14:textId="77777777" w:rsidR="00AE410A" w:rsidRPr="00A241DF" w:rsidRDefault="00AE410A" w:rsidP="00AE410A">
            <w:pPr>
              <w:pStyle w:val="naisc"/>
              <w:spacing w:before="0" w:after="0"/>
              <w:jc w:val="left"/>
            </w:pPr>
          </w:p>
          <w:p w14:paraId="2800FC68" w14:textId="46A52C12" w:rsidR="00AE410A" w:rsidRPr="00A241DF" w:rsidRDefault="00AE410A" w:rsidP="00AE410A">
            <w:pPr>
              <w:pStyle w:val="naisc"/>
              <w:spacing w:before="0" w:after="0"/>
              <w:jc w:val="left"/>
            </w:pPr>
          </w:p>
        </w:tc>
        <w:tc>
          <w:tcPr>
            <w:tcW w:w="3933" w:type="dxa"/>
          </w:tcPr>
          <w:p w14:paraId="2A16B7A2" w14:textId="329C8291" w:rsidR="009D7401" w:rsidRPr="00A241DF" w:rsidRDefault="009D7401" w:rsidP="00AE410A">
            <w:pPr>
              <w:rPr>
                <w:highlight w:val="cyan"/>
              </w:rPr>
            </w:pPr>
            <w:r w:rsidRPr="00A241DF">
              <w:rPr>
                <w:u w:val="single"/>
              </w:rPr>
              <w:t xml:space="preserve">Sk. </w:t>
            </w:r>
            <w:r w:rsidR="00AD28B8" w:rsidRPr="00A241DF">
              <w:rPr>
                <w:u w:val="single"/>
              </w:rPr>
              <w:t xml:space="preserve">papildināts </w:t>
            </w:r>
            <w:r w:rsidRPr="00A241DF">
              <w:rPr>
                <w:u w:val="single"/>
              </w:rPr>
              <w:t>Anotācij</w:t>
            </w:r>
            <w:r w:rsidR="00AD28B8" w:rsidRPr="00A241DF">
              <w:rPr>
                <w:u w:val="single"/>
              </w:rPr>
              <w:t>as</w:t>
            </w:r>
            <w:r w:rsidRPr="00A241DF">
              <w:rPr>
                <w:u w:val="single"/>
              </w:rPr>
              <w:t xml:space="preserve"> </w:t>
            </w:r>
            <w:r w:rsidRPr="00A241DF">
              <w:t>I.</w:t>
            </w:r>
            <w:r w:rsidR="008610A6" w:rsidRPr="00A241DF">
              <w:t xml:space="preserve"> </w:t>
            </w:r>
            <w:r w:rsidRPr="00A241DF">
              <w:t>sada</w:t>
            </w:r>
            <w:r w:rsidR="008610A6" w:rsidRPr="00A241DF">
              <w:t>ļ</w:t>
            </w:r>
            <w:r w:rsidRPr="00A241DF">
              <w:t xml:space="preserve">as </w:t>
            </w:r>
            <w:proofErr w:type="spellStart"/>
            <w:r w:rsidRPr="00A241DF">
              <w:t>2.</w:t>
            </w:r>
            <w:r w:rsidR="00AD28B8" w:rsidRPr="00A241DF">
              <w:t>punkts</w:t>
            </w:r>
            <w:proofErr w:type="spellEnd"/>
            <w:r w:rsidRPr="00A241DF">
              <w:t xml:space="preserve">, apakšvirsraksts “Dienesta padotība”, </w:t>
            </w:r>
            <w:proofErr w:type="spellStart"/>
            <w:r w:rsidRPr="00A241DF">
              <w:t>8.lpp</w:t>
            </w:r>
            <w:proofErr w:type="spellEnd"/>
          </w:p>
          <w:p w14:paraId="3CE6A303" w14:textId="77777777" w:rsidR="00AD28B8" w:rsidRPr="00A241DF" w:rsidRDefault="00AD28B8" w:rsidP="00AE410A"/>
          <w:p w14:paraId="5C9654C1" w14:textId="141DCDCA" w:rsidR="00AE410A" w:rsidRPr="00A241DF" w:rsidRDefault="00A611E2" w:rsidP="00073DAC">
            <w:pPr>
              <w:jc w:val="both"/>
            </w:pPr>
            <w:r w:rsidRPr="00A241DF">
              <w:lastRenderedPageBreak/>
              <w:t>V</w:t>
            </w:r>
            <w:r w:rsidR="00AD28B8" w:rsidRPr="00A241DF">
              <w:t>ienlaikus v</w:t>
            </w:r>
            <w:r w:rsidRPr="00A241DF">
              <w:t xml:space="preserve">ēršam uzmanību, ka konceptuāli atbalstam LM minētās informācijas iekļaušanu. Savukārt, ņemot vērā, ka  Padomei nosakāmo funkciju saturs un pilnvaru apjoms ir MK  kompetences jautājums, apstiprinot Padomes nolikumu, pašreiz </w:t>
            </w:r>
            <w:r w:rsidR="00367EC3" w:rsidRPr="00A241DF">
              <w:t xml:space="preserve">šo </w:t>
            </w:r>
            <w:r w:rsidRPr="00A241DF">
              <w:t xml:space="preserve">informāciju </w:t>
            </w:r>
            <w:r w:rsidR="00367EC3" w:rsidRPr="00A241DF">
              <w:t xml:space="preserve">nav iespējams </w:t>
            </w:r>
            <w:r w:rsidRPr="00A241DF">
              <w:t xml:space="preserve">iekļaut.   </w:t>
            </w:r>
          </w:p>
          <w:p w14:paraId="5C444E29" w14:textId="77777777" w:rsidR="00AD28B8" w:rsidRPr="00A241DF" w:rsidRDefault="00AD28B8" w:rsidP="00AD28B8">
            <w:pPr>
              <w:jc w:val="both"/>
            </w:pPr>
          </w:p>
          <w:p w14:paraId="070F62A9" w14:textId="2991DFD2" w:rsidR="00AE410A" w:rsidRPr="00A241DF" w:rsidRDefault="00AE410A" w:rsidP="00073DAC">
            <w:pPr>
              <w:jc w:val="both"/>
            </w:pPr>
            <w:r w:rsidRPr="00A241DF">
              <w:t xml:space="preserve">Vēršam uzmanību, ka pēc MK lēmuma par Dienesta izveidi, veidojot Dienesta kopējo darba plānu,  tiks pārskatīti un izvērtēti arī Konceptuālā ziņojuma </w:t>
            </w:r>
            <w:proofErr w:type="spellStart"/>
            <w:r w:rsidRPr="00A241DF">
              <w:t>1.pielikumā</w:t>
            </w:r>
            <w:proofErr w:type="spellEnd"/>
            <w:r w:rsidRPr="00A241DF">
              <w:t xml:space="preserve">  minētie pasākumi. </w:t>
            </w:r>
          </w:p>
          <w:p w14:paraId="586A8125" w14:textId="77777777" w:rsidR="00AE410A" w:rsidRPr="00A241DF" w:rsidRDefault="00AE410A" w:rsidP="00AE410A"/>
          <w:p w14:paraId="48DFDB7A" w14:textId="39C0325F" w:rsidR="00AE410A" w:rsidRPr="00A241DF" w:rsidRDefault="00AE410A" w:rsidP="009D7401">
            <w:pPr>
              <w:ind w:firstLine="720"/>
              <w:jc w:val="both"/>
            </w:pPr>
          </w:p>
        </w:tc>
      </w:tr>
      <w:tr w:rsidR="00A241DF" w:rsidRPr="00A241DF" w14:paraId="39FF072A" w14:textId="77777777" w:rsidTr="004A2208">
        <w:tc>
          <w:tcPr>
            <w:tcW w:w="985" w:type="dxa"/>
          </w:tcPr>
          <w:p w14:paraId="76524DBD" w14:textId="77777777" w:rsidR="00266AB6" w:rsidRPr="00A241DF" w:rsidRDefault="00266AB6" w:rsidP="00AE410A">
            <w:pPr>
              <w:pStyle w:val="naisc"/>
              <w:numPr>
                <w:ilvl w:val="0"/>
                <w:numId w:val="10"/>
              </w:numPr>
              <w:spacing w:before="0" w:after="0"/>
              <w:jc w:val="both"/>
            </w:pPr>
          </w:p>
        </w:tc>
        <w:tc>
          <w:tcPr>
            <w:tcW w:w="2554" w:type="dxa"/>
          </w:tcPr>
          <w:p w14:paraId="4E7D4485" w14:textId="2B87EBE0" w:rsidR="00266AB6" w:rsidRPr="00A241DF" w:rsidRDefault="009E7845" w:rsidP="00AE410A">
            <w:pPr>
              <w:jc w:val="both"/>
              <w:rPr>
                <w:bCs/>
                <w:iCs/>
              </w:rPr>
            </w:pPr>
            <w:r w:rsidRPr="00A241DF">
              <w:rPr>
                <w:bCs/>
                <w:iCs/>
              </w:rPr>
              <w:t>Anotācija</w:t>
            </w:r>
          </w:p>
        </w:tc>
        <w:tc>
          <w:tcPr>
            <w:tcW w:w="5245" w:type="dxa"/>
          </w:tcPr>
          <w:p w14:paraId="6947FB81" w14:textId="7BF47B08" w:rsidR="003D75CE" w:rsidRDefault="003D75CE" w:rsidP="00266AB6">
            <w:pPr>
              <w:jc w:val="both"/>
              <w:rPr>
                <w:b/>
                <w:i/>
                <w:u w:val="single"/>
              </w:rPr>
            </w:pPr>
            <w:r w:rsidRPr="00A241DF">
              <w:rPr>
                <w:b/>
                <w:i/>
                <w:u w:val="single"/>
              </w:rPr>
              <w:t>10.12.2020</w:t>
            </w:r>
            <w:r w:rsidRPr="00A241DF">
              <w:rPr>
                <w:b/>
                <w:i/>
              </w:rPr>
              <w:t>: LM atbalsta Rīkojuma projekta tālāku virzību</w:t>
            </w:r>
            <w:r w:rsidRPr="00A241DF">
              <w:rPr>
                <w:i/>
              </w:rPr>
              <w:t>, izsakot sekojošus iebildumus</w:t>
            </w:r>
            <w:r>
              <w:rPr>
                <w:i/>
              </w:rPr>
              <w:t>:</w:t>
            </w:r>
          </w:p>
          <w:p w14:paraId="508AE809" w14:textId="77777777" w:rsidR="003D75CE" w:rsidRDefault="003D75CE" w:rsidP="00266AB6">
            <w:pPr>
              <w:jc w:val="both"/>
              <w:rPr>
                <w:b/>
                <w:i/>
                <w:u w:val="single"/>
              </w:rPr>
            </w:pPr>
          </w:p>
          <w:p w14:paraId="5CF4FF75" w14:textId="1C5319E2" w:rsidR="00266AB6" w:rsidRPr="00A241DF" w:rsidRDefault="0090734D" w:rsidP="00266AB6">
            <w:pPr>
              <w:jc w:val="both"/>
              <w:rPr>
                <w:b/>
                <w:bCs/>
                <w:u w:val="single"/>
              </w:rPr>
            </w:pPr>
            <w:r>
              <w:rPr>
                <w:b/>
                <w:bCs/>
                <w:u w:val="single"/>
              </w:rPr>
              <w:t xml:space="preserve"> </w:t>
            </w:r>
            <w:r w:rsidR="00266AB6" w:rsidRPr="00A241DF">
              <w:rPr>
                <w:b/>
                <w:bCs/>
                <w:u w:val="single"/>
              </w:rPr>
              <w:t>10.12.2020. Atzinums:</w:t>
            </w:r>
          </w:p>
          <w:p w14:paraId="36BA7BB5" w14:textId="1F79BD9F" w:rsidR="00266AB6" w:rsidRPr="0052721D" w:rsidRDefault="009E7845" w:rsidP="0052721D">
            <w:pPr>
              <w:spacing w:line="259" w:lineRule="auto"/>
              <w:jc w:val="both"/>
            </w:pPr>
            <w:r w:rsidRPr="00A241DF">
              <w:rPr>
                <w:sz w:val="26"/>
                <w:szCs w:val="26"/>
              </w:rPr>
              <w:lastRenderedPageBreak/>
              <w:t>1</w:t>
            </w:r>
            <w:r w:rsidRPr="00A241DF">
              <w:t>.</w:t>
            </w:r>
            <w:r w:rsidR="00F74235">
              <w:t xml:space="preserve"> </w:t>
            </w:r>
            <w:r w:rsidR="00266AB6" w:rsidRPr="00A241DF">
              <w:t xml:space="preserve">Ministrija </w:t>
            </w:r>
            <w:proofErr w:type="spellStart"/>
            <w:r w:rsidR="00266AB6" w:rsidRPr="00A241DF">
              <w:t>2020.gada</w:t>
            </w:r>
            <w:proofErr w:type="spellEnd"/>
            <w:r w:rsidR="00266AB6" w:rsidRPr="00A241DF">
              <w:t xml:space="preserve"> </w:t>
            </w:r>
            <w:proofErr w:type="spellStart"/>
            <w:r w:rsidR="00266AB6" w:rsidRPr="00A241DF">
              <w:t>17.novembra</w:t>
            </w:r>
            <w:proofErr w:type="spellEnd"/>
            <w:r w:rsidR="00266AB6" w:rsidRPr="00A241DF">
              <w:t xml:space="preserve"> atzinumā (turpmāk – Atzinums) sniedza iebildumu, ka Rīkojuma projekta </w:t>
            </w:r>
            <w:proofErr w:type="spellStart"/>
            <w:r w:rsidR="00266AB6" w:rsidRPr="00A241DF">
              <w:t>7.punktā</w:t>
            </w:r>
            <w:proofErr w:type="spellEnd"/>
            <w:r w:rsidR="00266AB6" w:rsidRPr="00A241DF">
              <w:t xml:space="preserve"> norādītie Pedagoģiski psiholoģiskā atbalsta dienesta (turpmāk – Dienests) uzdevumi daļēji dublē Valsts bērnu tiesību aizsardzības inspekcijas Konsultatīvās nodaļas īstenotās aktivitātes, kā piemēram, </w:t>
            </w:r>
            <w:proofErr w:type="spellStart"/>
            <w:r w:rsidR="00266AB6" w:rsidRPr="00A241DF">
              <w:t>7.2.5.apakšpunktā</w:t>
            </w:r>
            <w:proofErr w:type="spellEnd"/>
            <w:r w:rsidR="00266AB6" w:rsidRPr="00A241DF">
              <w:t xml:space="preserve"> norādīto uzdevumu – apmācību un konsultāciju sniegšana bērniem, vecākiem, ģimenēm, kas rada dubultā finansēšanas riska pastāvēšanu (risks, ka vienas un tās pašas aktivitātes tiek  finansētas no diviem (vai vairāk) dažādiem publiskā finansējuma avotiem). Līdz ar to ministrija lūdza izteikt Rīkojuma projekta </w:t>
            </w:r>
            <w:proofErr w:type="spellStart"/>
            <w:r w:rsidR="00266AB6" w:rsidRPr="00A241DF">
              <w:t>7.punktu</w:t>
            </w:r>
            <w:proofErr w:type="spellEnd"/>
            <w:r w:rsidR="00266AB6" w:rsidRPr="00A241DF">
              <w:t xml:space="preserve"> jaunā redakcijā. </w:t>
            </w:r>
            <w:proofErr w:type="spellStart"/>
            <w:r w:rsidR="00266AB6" w:rsidRPr="00A241DF">
              <w:t>PKC</w:t>
            </w:r>
            <w:proofErr w:type="spellEnd"/>
            <w:r w:rsidR="00266AB6" w:rsidRPr="00A241DF">
              <w:t xml:space="preserve"> ministrijas iebildumu ir daļēji ņēmis vērā, papildinot anotāciju, tostarp ar teikumu, ka Dienests ir tiesīgs īstenot arī ministrijas bērnu un ģimenes politikas ietvaros plānotās aktivitātes. Ņemot vērā minēto, ministrija joprojām saskata dubultās finansēšanas risku starp Dienesta plānotajām un Konsultatīvās nodaļas jau šobrīd īstenotajām aktivitātēm. Konsultatīvās nodaļas projekts ilgst</w:t>
            </w:r>
            <w:r w:rsidR="00266AB6" w:rsidRPr="00A241DF">
              <w:rPr>
                <w:sz w:val="26"/>
                <w:szCs w:val="26"/>
              </w:rPr>
              <w:t xml:space="preserve"> </w:t>
            </w:r>
            <w:r w:rsidR="00266AB6" w:rsidRPr="00A241DF">
              <w:t xml:space="preserve">līdz </w:t>
            </w:r>
            <w:proofErr w:type="spellStart"/>
            <w:r w:rsidR="00266AB6" w:rsidRPr="00A241DF">
              <w:t>2023.gada</w:t>
            </w:r>
            <w:proofErr w:type="spellEnd"/>
            <w:r w:rsidR="00266AB6" w:rsidRPr="00A241DF">
              <w:t xml:space="preserve"> </w:t>
            </w:r>
            <w:proofErr w:type="spellStart"/>
            <w:r w:rsidR="00266AB6" w:rsidRPr="00A241DF">
              <w:t>31.decembrim</w:t>
            </w:r>
            <w:proofErr w:type="spellEnd"/>
            <w:r w:rsidR="00266AB6" w:rsidRPr="00A241DF">
              <w:t xml:space="preserve">. Līdz ar to </w:t>
            </w:r>
            <w:r w:rsidR="00266AB6" w:rsidRPr="00A241DF">
              <w:rPr>
                <w:b/>
                <w:bCs/>
              </w:rPr>
              <w:t>lūdzam papildināt anotāciju ar norādi, ka Dienests pirms minētā projekta noslēguma neīstenos ministrijas bērnu un ģimenes politikas ietvaros plānotās aktivitātes, kas dublē Konsultatīvās nodaļas projekta</w:t>
            </w:r>
            <w:r w:rsidR="00266AB6" w:rsidRPr="00A241DF">
              <w:t xml:space="preserve"> jau šobrīd </w:t>
            </w:r>
            <w:r w:rsidR="00266AB6" w:rsidRPr="00A241DF">
              <w:lastRenderedPageBreak/>
              <w:t xml:space="preserve">īstenotās aktivitātes. </w:t>
            </w:r>
            <w:proofErr w:type="spellStart"/>
            <w:r w:rsidR="00266AB6" w:rsidRPr="00A241DF">
              <w:t>2015.gada</w:t>
            </w:r>
            <w:proofErr w:type="spellEnd"/>
            <w:r w:rsidR="00266AB6" w:rsidRPr="00A241DF">
              <w:t xml:space="preserve"> </w:t>
            </w:r>
            <w:proofErr w:type="spellStart"/>
            <w:r w:rsidR="00266AB6" w:rsidRPr="00A241DF">
              <w:t>16.oktobra</w:t>
            </w:r>
            <w:proofErr w:type="spellEnd"/>
            <w:r w:rsidR="00266AB6" w:rsidRPr="00A241DF">
              <w:t xml:space="preserve"> MK noteikumu </w:t>
            </w:r>
            <w:proofErr w:type="spellStart"/>
            <w:r w:rsidR="00266AB6" w:rsidRPr="00A241DF">
              <w:t>Nr.575</w:t>
            </w:r>
            <w:proofErr w:type="spellEnd"/>
            <w:r w:rsidR="00266AB6" w:rsidRPr="00A241DF">
              <w:t xml:space="preserve">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(turpmāk - MK noteikumi </w:t>
            </w:r>
            <w:proofErr w:type="spellStart"/>
            <w:r w:rsidR="00266AB6" w:rsidRPr="00A241DF">
              <w:t>Nr.575</w:t>
            </w:r>
            <w:proofErr w:type="spellEnd"/>
            <w:r w:rsidR="00266AB6" w:rsidRPr="00A241DF">
              <w:t xml:space="preserve">) </w:t>
            </w:r>
            <w:proofErr w:type="spellStart"/>
            <w:r w:rsidR="00266AB6" w:rsidRPr="00A241DF">
              <w:t>33.2.2.apakšpunkts</w:t>
            </w:r>
            <w:proofErr w:type="spellEnd"/>
            <w:r w:rsidR="00266AB6" w:rsidRPr="00A241DF">
              <w:t xml:space="preserve"> noteic pienākumu nodrošināt minētā konsultatīvā atbalsta rezultātu izmantošanu un ilgtspēju vismaz trīs gadus pēc projekta īstenošanas beigām. Attiecīgi </w:t>
            </w:r>
            <w:r w:rsidR="00266AB6" w:rsidRPr="00A241DF">
              <w:rPr>
                <w:b/>
                <w:bCs/>
              </w:rPr>
              <w:t xml:space="preserve">lūdzam anotācijā precizēt aprakstu </w:t>
            </w:r>
            <w:r w:rsidR="00266AB6" w:rsidRPr="00A241DF">
              <w:t xml:space="preserve">par minētās konsultatīvā atbalsta funkcijas īstenošanu pēc projekta īstenošanas beigām, tās pārņemšanas gadījumā, nodrošinot arī visu MK noteikumos </w:t>
            </w:r>
            <w:proofErr w:type="spellStart"/>
            <w:r w:rsidR="00266AB6" w:rsidRPr="00A241DF">
              <w:t>Nr.575</w:t>
            </w:r>
            <w:proofErr w:type="spellEnd"/>
            <w:r w:rsidR="00266AB6" w:rsidRPr="00A241DF">
              <w:t xml:space="preserve"> noteikto saistību un pienākumu pārņemšanu un pakalpojuma nepārtrauktību.</w:t>
            </w:r>
          </w:p>
        </w:tc>
        <w:tc>
          <w:tcPr>
            <w:tcW w:w="2268" w:type="dxa"/>
          </w:tcPr>
          <w:p w14:paraId="2B289CFB" w14:textId="67209A3D" w:rsidR="00266AB6" w:rsidRPr="00A241DF" w:rsidRDefault="00F21BA6" w:rsidP="00AE410A">
            <w:pPr>
              <w:pStyle w:val="naisc"/>
              <w:spacing w:before="0" w:after="0"/>
              <w:jc w:val="left"/>
            </w:pPr>
            <w:r w:rsidRPr="00A241DF">
              <w:lastRenderedPageBreak/>
              <w:t>Ņemts vērā</w:t>
            </w:r>
          </w:p>
        </w:tc>
        <w:tc>
          <w:tcPr>
            <w:tcW w:w="3933" w:type="dxa"/>
          </w:tcPr>
          <w:p w14:paraId="501B14EF" w14:textId="2C40995B" w:rsidR="00891DAD" w:rsidRPr="00A241DF" w:rsidRDefault="00E50DB4" w:rsidP="00AE410A">
            <w:pPr>
              <w:rPr>
                <w:u w:val="single"/>
              </w:rPr>
            </w:pPr>
            <w:r w:rsidRPr="00A241DF">
              <w:rPr>
                <w:u w:val="single"/>
              </w:rPr>
              <w:t>Sk. precizēts Anotācijā</w:t>
            </w:r>
            <w:r w:rsidRPr="00A241DF">
              <w:t>, apakšvirsraksts “</w:t>
            </w:r>
            <w:r w:rsidRPr="00A241DF">
              <w:rPr>
                <w:i/>
                <w:iCs/>
              </w:rPr>
              <w:t>Dienests - valsts pārvaldes institucionālajā struktūrā</w:t>
            </w:r>
            <w:r w:rsidRPr="00A241DF">
              <w:t>”, 1</w:t>
            </w:r>
            <w:r w:rsidR="001601CC" w:rsidRPr="00A241DF">
              <w:t>7</w:t>
            </w:r>
            <w:r w:rsidRPr="00A241DF">
              <w:t>.</w:t>
            </w:r>
            <w:r w:rsidR="00AA4496" w:rsidRPr="00A241DF">
              <w:t xml:space="preserve"> – 18. </w:t>
            </w:r>
            <w:r w:rsidRPr="00A241DF">
              <w:t xml:space="preserve">lpp. </w:t>
            </w:r>
          </w:p>
        </w:tc>
      </w:tr>
      <w:tr w:rsidR="00A241DF" w:rsidRPr="00A241DF" w14:paraId="1E1F2DAC" w14:textId="77777777" w:rsidTr="004A2208">
        <w:tc>
          <w:tcPr>
            <w:tcW w:w="985" w:type="dxa"/>
          </w:tcPr>
          <w:p w14:paraId="4D27A234" w14:textId="77777777" w:rsidR="00266AB6" w:rsidRPr="00A241DF" w:rsidRDefault="00266AB6" w:rsidP="00AE410A">
            <w:pPr>
              <w:pStyle w:val="naisc"/>
              <w:numPr>
                <w:ilvl w:val="0"/>
                <w:numId w:val="10"/>
              </w:numPr>
              <w:spacing w:before="0" w:after="0"/>
              <w:jc w:val="both"/>
            </w:pPr>
          </w:p>
        </w:tc>
        <w:tc>
          <w:tcPr>
            <w:tcW w:w="2554" w:type="dxa"/>
          </w:tcPr>
          <w:p w14:paraId="04867DDF" w14:textId="6CC49883" w:rsidR="00266AB6" w:rsidRPr="00A241DF" w:rsidRDefault="001A5D82" w:rsidP="00AE410A">
            <w:pPr>
              <w:jc w:val="both"/>
              <w:rPr>
                <w:bCs/>
                <w:iCs/>
              </w:rPr>
            </w:pPr>
            <w:r w:rsidRPr="00A241DF">
              <w:rPr>
                <w:bCs/>
                <w:iCs/>
              </w:rPr>
              <w:t>Anotācija</w:t>
            </w:r>
          </w:p>
        </w:tc>
        <w:tc>
          <w:tcPr>
            <w:tcW w:w="5245" w:type="dxa"/>
          </w:tcPr>
          <w:p w14:paraId="5A684E11" w14:textId="77777777" w:rsidR="00B956CA" w:rsidRPr="00A241DF" w:rsidRDefault="00B956CA" w:rsidP="00B956CA">
            <w:pPr>
              <w:jc w:val="both"/>
              <w:rPr>
                <w:b/>
                <w:bCs/>
                <w:u w:val="single"/>
              </w:rPr>
            </w:pPr>
            <w:r w:rsidRPr="00A241DF">
              <w:rPr>
                <w:b/>
                <w:bCs/>
                <w:u w:val="single"/>
              </w:rPr>
              <w:t>10.12.2020. Atzinums:</w:t>
            </w:r>
          </w:p>
          <w:p w14:paraId="36978F0E" w14:textId="3E4235BE" w:rsidR="00CF3F87" w:rsidRPr="00A241DF" w:rsidRDefault="00B956CA" w:rsidP="00B956CA">
            <w:pPr>
              <w:jc w:val="both"/>
            </w:pPr>
            <w:r w:rsidRPr="00A241DF">
              <w:rPr>
                <w:sz w:val="26"/>
                <w:szCs w:val="26"/>
              </w:rPr>
              <w:t xml:space="preserve">2. </w:t>
            </w:r>
            <w:r w:rsidRPr="00A241DF">
              <w:t xml:space="preserve">Rīkojuma projekta anotācijā ir norādīts, ka Dienestā ir paredzēta arī </w:t>
            </w:r>
            <w:proofErr w:type="spellStart"/>
            <w:r w:rsidRPr="00A241DF">
              <w:t>Asistīvo</w:t>
            </w:r>
            <w:proofErr w:type="spellEnd"/>
            <w:r w:rsidRPr="00A241DF">
              <w:t xml:space="preserve"> tehnoloģiju apmaiņas sistēmas izglītības iestādēm izveide, pamatojoties uz Ministru kabineta </w:t>
            </w:r>
            <w:proofErr w:type="spellStart"/>
            <w:r w:rsidRPr="00A241DF">
              <w:t>2020.gada</w:t>
            </w:r>
            <w:proofErr w:type="spellEnd"/>
            <w:r w:rsidRPr="00A241DF">
              <w:t xml:space="preserve"> </w:t>
            </w:r>
            <w:proofErr w:type="spellStart"/>
            <w:r w:rsidRPr="00A241DF">
              <w:t>21.janvāra</w:t>
            </w:r>
            <w:proofErr w:type="spellEnd"/>
            <w:r w:rsidRPr="00A241DF">
              <w:t xml:space="preserve"> sēdes </w:t>
            </w:r>
            <w:proofErr w:type="spellStart"/>
            <w:r w:rsidRPr="00A241DF">
              <w:t>protokollēmuma</w:t>
            </w:r>
            <w:proofErr w:type="spellEnd"/>
            <w:r w:rsidRPr="00A241DF">
              <w:t xml:space="preserve"> “Rīkojuma projekts “Grozījumi Eiropas Savienības struktūrfondu un Kohēzijas fonda </w:t>
            </w:r>
            <w:proofErr w:type="spellStart"/>
            <w:r w:rsidRPr="00A241DF">
              <w:t>2014.-2020.gada</w:t>
            </w:r>
            <w:proofErr w:type="spellEnd"/>
            <w:r w:rsidRPr="00A241DF">
              <w:t xml:space="preserve"> plānošanas perioda darbības programmā “Izaugsme </w:t>
            </w:r>
            <w:r w:rsidRPr="00A241DF">
              <w:lastRenderedPageBreak/>
              <w:t xml:space="preserve">un nodarbinātība””, novirzot tam </w:t>
            </w:r>
            <w:proofErr w:type="spellStart"/>
            <w:r w:rsidRPr="00A241DF">
              <w:t>ERAF</w:t>
            </w:r>
            <w:proofErr w:type="spellEnd"/>
            <w:r w:rsidRPr="00A241DF">
              <w:t xml:space="preserve"> finansējuma un valsts budžeta līdzfinansējuma daļu nākamajam ES fondu plānošanas periodam. Ministrijas izteikto </w:t>
            </w:r>
            <w:r w:rsidRPr="00A241DF">
              <w:rPr>
                <w:u w:val="single"/>
              </w:rPr>
              <w:t xml:space="preserve">iebildumu ar lūgumu  papildināt Rīkojuma projekta </w:t>
            </w:r>
            <w:proofErr w:type="spellStart"/>
            <w:r w:rsidRPr="00A241DF">
              <w:rPr>
                <w:u w:val="single"/>
              </w:rPr>
              <w:t>7.punktu</w:t>
            </w:r>
            <w:proofErr w:type="spellEnd"/>
            <w:r w:rsidRPr="00A241DF">
              <w:t xml:space="preserve"> ar Dienesta uzdevumu, izveidot </w:t>
            </w:r>
            <w:proofErr w:type="spellStart"/>
            <w:r w:rsidRPr="00A241DF">
              <w:t>Asistīvo</w:t>
            </w:r>
            <w:proofErr w:type="spellEnd"/>
            <w:r w:rsidRPr="00A241DF">
              <w:t xml:space="preserve"> tehnoloģijas apmaiņas sistēmu izglītības iestādēm, </w:t>
            </w:r>
            <w:proofErr w:type="spellStart"/>
            <w:r w:rsidRPr="00A241DF">
              <w:rPr>
                <w:u w:val="single"/>
              </w:rPr>
              <w:t>PKC</w:t>
            </w:r>
            <w:proofErr w:type="spellEnd"/>
            <w:r w:rsidRPr="00A241DF">
              <w:rPr>
                <w:u w:val="single"/>
              </w:rPr>
              <w:t xml:space="preserve"> ir ņēmis vērā daļēji</w:t>
            </w:r>
            <w:r w:rsidRPr="00A241DF">
              <w:t xml:space="preserve">, attiecīgi papildinot anotāciju ar norādi, ka Rīkojumā projektā nevar plānot uzdevumus, kuru īstenošana ir atkarīga no </w:t>
            </w:r>
            <w:proofErr w:type="spellStart"/>
            <w:r w:rsidRPr="00A241DF">
              <w:t>ESF</w:t>
            </w:r>
            <w:proofErr w:type="spellEnd"/>
            <w:r w:rsidRPr="00A241DF">
              <w:t xml:space="preserve"> finansējuma. Lai gan </w:t>
            </w:r>
            <w:proofErr w:type="spellStart"/>
            <w:r w:rsidRPr="00A241DF">
              <w:t>Asistīvo</w:t>
            </w:r>
            <w:proofErr w:type="spellEnd"/>
            <w:r w:rsidRPr="00A241DF">
              <w:t xml:space="preserve"> tehnoloģiju apmaiņas sistēmas izglītības iestādēm izveide paredzēta Eiropas Savienības fondu ietvaros, nodrošinot ilgtspēju, tās darbība pēc projekta īstenošanas beigām ir finansējama valsts budžeta ietvaros. Līdz ar to ministrija lūdz </w:t>
            </w:r>
            <w:proofErr w:type="spellStart"/>
            <w:r w:rsidRPr="00A241DF">
              <w:t>PKC</w:t>
            </w:r>
            <w:proofErr w:type="spellEnd"/>
            <w:r w:rsidRPr="00A241DF">
              <w:t xml:space="preserve"> </w:t>
            </w:r>
            <w:r w:rsidRPr="00A241DF">
              <w:rPr>
                <w:b/>
                <w:bCs/>
              </w:rPr>
              <w:t xml:space="preserve">papildināt </w:t>
            </w:r>
            <w:r w:rsidRPr="00A241DF">
              <w:t xml:space="preserve">rīkojuma projekta </w:t>
            </w:r>
            <w:r w:rsidRPr="00A241DF">
              <w:rPr>
                <w:b/>
                <w:bCs/>
              </w:rPr>
              <w:t>anotāciju</w:t>
            </w:r>
            <w:r w:rsidRPr="00A241DF">
              <w:t xml:space="preserve"> ar norādi, ka Dienests</w:t>
            </w:r>
            <w:r w:rsidRPr="00A241DF">
              <w:rPr>
                <w:sz w:val="26"/>
                <w:szCs w:val="26"/>
              </w:rPr>
              <w:t xml:space="preserve"> uzņemsies  </w:t>
            </w:r>
            <w:proofErr w:type="spellStart"/>
            <w:r w:rsidRPr="00A241DF">
              <w:t>Asistīvo</w:t>
            </w:r>
            <w:proofErr w:type="spellEnd"/>
            <w:r w:rsidRPr="00A241DF">
              <w:t xml:space="preserve"> tehnoloģiju apmaiņas sistēmas darbības organizēšanu un nodrošināšanu pēc ES fonda  līdzfinansētā projekta īstenošanas</w:t>
            </w:r>
          </w:p>
        </w:tc>
        <w:tc>
          <w:tcPr>
            <w:tcW w:w="2268" w:type="dxa"/>
          </w:tcPr>
          <w:p w14:paraId="6F57EB04" w14:textId="59715E39" w:rsidR="00266AB6" w:rsidRPr="00A241DF" w:rsidRDefault="00611D65" w:rsidP="00AE410A">
            <w:pPr>
              <w:pStyle w:val="naisc"/>
              <w:spacing w:before="0" w:after="0"/>
              <w:jc w:val="left"/>
            </w:pPr>
            <w:r w:rsidRPr="00A241DF">
              <w:lastRenderedPageBreak/>
              <w:t>Ņemts vērā daļēji</w:t>
            </w:r>
          </w:p>
        </w:tc>
        <w:tc>
          <w:tcPr>
            <w:tcW w:w="3933" w:type="dxa"/>
          </w:tcPr>
          <w:p w14:paraId="518B5A2F" w14:textId="77777777" w:rsidR="003207E6" w:rsidRPr="00A241DF" w:rsidRDefault="00611D65" w:rsidP="00611D65">
            <w:pPr>
              <w:pStyle w:val="xmsolistparagraph"/>
              <w:shd w:val="clear" w:color="auto" w:fill="FFFFFF"/>
              <w:spacing w:before="0" w:beforeAutospacing="0" w:after="0" w:afterAutospacing="0"/>
              <w:jc w:val="both"/>
              <w:rPr>
                <w:i/>
                <w:iCs/>
                <w:lang w:val="lv-LV"/>
              </w:rPr>
            </w:pPr>
            <w:r w:rsidRPr="00A241DF">
              <w:rPr>
                <w:u w:val="single"/>
                <w:lang w:val="lv-LV"/>
              </w:rPr>
              <w:t xml:space="preserve">Sk. precizēts Anotācijā, </w:t>
            </w:r>
            <w:proofErr w:type="spellStart"/>
            <w:r w:rsidRPr="00A241DF">
              <w:rPr>
                <w:u w:val="single"/>
                <w:lang w:val="lv-LV"/>
              </w:rPr>
              <w:t>apakšvirsrakts</w:t>
            </w:r>
            <w:proofErr w:type="spellEnd"/>
            <w:r w:rsidRPr="00A241DF">
              <w:rPr>
                <w:i/>
                <w:iCs/>
                <w:lang w:val="lv-LV"/>
              </w:rPr>
              <w:t xml:space="preserve"> “Dienesta pakalpojumu attīstība”, </w:t>
            </w:r>
          </w:p>
          <w:p w14:paraId="300C847D" w14:textId="60543E65" w:rsidR="00611D65" w:rsidRPr="00A241DF" w:rsidRDefault="003207E6" w:rsidP="00611D65">
            <w:pPr>
              <w:pStyle w:val="xmsolistparagraph"/>
              <w:shd w:val="clear" w:color="auto" w:fill="FFFFFF"/>
              <w:spacing w:before="0" w:beforeAutospacing="0" w:after="0" w:afterAutospacing="0"/>
              <w:jc w:val="both"/>
              <w:rPr>
                <w:lang w:val="lv-LV"/>
              </w:rPr>
            </w:pPr>
            <w:r w:rsidRPr="00A241DF">
              <w:rPr>
                <w:lang w:val="lv-LV"/>
              </w:rPr>
              <w:t>1</w:t>
            </w:r>
            <w:r w:rsidR="00D71260" w:rsidRPr="00A241DF">
              <w:rPr>
                <w:lang w:val="lv-LV"/>
              </w:rPr>
              <w:t>4</w:t>
            </w:r>
            <w:r w:rsidRPr="00A241DF">
              <w:rPr>
                <w:lang w:val="lv-LV"/>
              </w:rPr>
              <w:t xml:space="preserve"> lpp. </w:t>
            </w:r>
          </w:p>
          <w:p w14:paraId="1EFDFC6B" w14:textId="77777777" w:rsidR="000F1F2F" w:rsidRPr="00A241DF" w:rsidRDefault="000F1F2F" w:rsidP="00AE410A">
            <w:pPr>
              <w:rPr>
                <w:highlight w:val="yellow"/>
              </w:rPr>
            </w:pPr>
          </w:p>
          <w:p w14:paraId="6E128FC0" w14:textId="5636E6DE" w:rsidR="00271B0A" w:rsidRPr="00A241DF" w:rsidRDefault="00373405" w:rsidP="00271B0A">
            <w:pPr>
              <w:tabs>
                <w:tab w:val="left" w:pos="993"/>
              </w:tabs>
              <w:rPr>
                <w:u w:val="single"/>
              </w:rPr>
            </w:pPr>
            <w:r w:rsidRPr="00A241DF">
              <w:t xml:space="preserve">Vienlaikus vēršam </w:t>
            </w:r>
            <w:proofErr w:type="spellStart"/>
            <w:r w:rsidRPr="00A241DF">
              <w:t>umanību</w:t>
            </w:r>
            <w:proofErr w:type="spellEnd"/>
            <w:r w:rsidRPr="00A241DF">
              <w:t xml:space="preserve"> uz FM Atzinuma </w:t>
            </w:r>
            <w:r w:rsidR="00271B0A" w:rsidRPr="00A241DF">
              <w:rPr>
                <w:u w:val="single"/>
              </w:rPr>
              <w:t xml:space="preserve">10.12.2020/ Atzinums: 10.1-6/7-1/1221, </w:t>
            </w:r>
            <w:proofErr w:type="spellStart"/>
            <w:r w:rsidR="00271B0A" w:rsidRPr="00A241DF">
              <w:rPr>
                <w:u w:val="single"/>
              </w:rPr>
              <w:t>5.punktu</w:t>
            </w:r>
            <w:proofErr w:type="spellEnd"/>
            <w:r w:rsidR="00271B0A" w:rsidRPr="00A241DF">
              <w:rPr>
                <w:u w:val="single"/>
              </w:rPr>
              <w:t xml:space="preserve"> (</w:t>
            </w:r>
            <w:proofErr w:type="spellStart"/>
            <w:r w:rsidR="00271B0A" w:rsidRPr="00A241DF">
              <w:rPr>
                <w:u w:val="single"/>
              </w:rPr>
              <w:t>sk.Izziņas</w:t>
            </w:r>
            <w:proofErr w:type="spellEnd"/>
            <w:r w:rsidR="00271B0A" w:rsidRPr="00A241DF">
              <w:rPr>
                <w:u w:val="single"/>
              </w:rPr>
              <w:t xml:space="preserve"> </w:t>
            </w:r>
          </w:p>
          <w:p w14:paraId="7E2F7FF7" w14:textId="58229651" w:rsidR="00373405" w:rsidRPr="00A241DF" w:rsidRDefault="001012EA" w:rsidP="00271B0A">
            <w:proofErr w:type="spellStart"/>
            <w:r w:rsidRPr="00A241DF">
              <w:rPr>
                <w:shd w:val="clear" w:color="auto" w:fill="FFFFFF"/>
              </w:rPr>
              <w:t>56.punktu</w:t>
            </w:r>
            <w:proofErr w:type="spellEnd"/>
            <w:r w:rsidRPr="00A241DF">
              <w:rPr>
                <w:shd w:val="clear" w:color="auto" w:fill="FFFFFF"/>
              </w:rPr>
              <w:t xml:space="preserve">), kurā norādīts, ka MK </w:t>
            </w:r>
            <w:r w:rsidR="00271B0A" w:rsidRPr="00A241DF">
              <w:rPr>
                <w:shd w:val="clear" w:color="auto" w:fill="FFFFFF"/>
              </w:rPr>
              <w:t xml:space="preserve"> rīkojuma projektā </w:t>
            </w:r>
            <w:proofErr w:type="spellStart"/>
            <w:r w:rsidR="00271B0A" w:rsidRPr="00A241DF">
              <w:rPr>
                <w:shd w:val="clear" w:color="auto" w:fill="FFFFFF"/>
              </w:rPr>
              <w:t>7.punktā</w:t>
            </w:r>
            <w:proofErr w:type="spellEnd"/>
            <w:r w:rsidR="00271B0A" w:rsidRPr="00A241DF">
              <w:rPr>
                <w:shd w:val="clear" w:color="auto" w:fill="FFFFFF"/>
              </w:rPr>
              <w:t xml:space="preserve"> jābūt </w:t>
            </w:r>
            <w:r w:rsidR="00271B0A" w:rsidRPr="00A241DF">
              <w:rPr>
                <w:shd w:val="clear" w:color="auto" w:fill="FFFFFF"/>
              </w:rPr>
              <w:lastRenderedPageBreak/>
              <w:t xml:space="preserve">norādītām tikai tām Dienesta funkcijām un uzdevumiem, ko būs iespējams nodrošināt anotācijas </w:t>
            </w:r>
            <w:proofErr w:type="spellStart"/>
            <w:r w:rsidR="00271B0A" w:rsidRPr="00A241DF">
              <w:rPr>
                <w:shd w:val="clear" w:color="auto" w:fill="FFFFFF"/>
              </w:rPr>
              <w:t>III</w:t>
            </w:r>
            <w:proofErr w:type="spellEnd"/>
            <w:r w:rsidRPr="00A241DF">
              <w:rPr>
                <w:shd w:val="clear" w:color="auto" w:fill="FFFFFF"/>
              </w:rPr>
              <w:t>.</w:t>
            </w:r>
            <w:r w:rsidR="00271B0A" w:rsidRPr="00A241DF">
              <w:rPr>
                <w:shd w:val="clear" w:color="auto" w:fill="FFFFFF"/>
              </w:rPr>
              <w:t xml:space="preserve"> sadaļā norādītā valsts budžeta finansējuma ietvaros</w:t>
            </w:r>
            <w:r w:rsidRPr="00A241DF">
              <w:rPr>
                <w:shd w:val="clear" w:color="auto" w:fill="FFFFFF"/>
              </w:rPr>
              <w:t>.</w:t>
            </w:r>
          </w:p>
          <w:p w14:paraId="1ADFFDFA" w14:textId="39F6A4B3" w:rsidR="005B4843" w:rsidRPr="00A241DF" w:rsidRDefault="005B4843" w:rsidP="00AE410A"/>
        </w:tc>
      </w:tr>
      <w:tr w:rsidR="00A241DF" w:rsidRPr="00A241DF" w14:paraId="08F8C65F" w14:textId="77777777" w:rsidTr="004A2208">
        <w:tc>
          <w:tcPr>
            <w:tcW w:w="985" w:type="dxa"/>
          </w:tcPr>
          <w:p w14:paraId="2F8DE10A" w14:textId="77777777" w:rsidR="00266AB6" w:rsidRPr="00A241DF" w:rsidRDefault="00266AB6" w:rsidP="00AE410A">
            <w:pPr>
              <w:pStyle w:val="naisc"/>
              <w:numPr>
                <w:ilvl w:val="0"/>
                <w:numId w:val="10"/>
              </w:numPr>
              <w:spacing w:before="0" w:after="0"/>
              <w:jc w:val="both"/>
            </w:pPr>
          </w:p>
        </w:tc>
        <w:tc>
          <w:tcPr>
            <w:tcW w:w="2554" w:type="dxa"/>
          </w:tcPr>
          <w:p w14:paraId="70FEFB92" w14:textId="7F3C9D87" w:rsidR="00266AB6" w:rsidRPr="00A241DF" w:rsidRDefault="00CF3F87" w:rsidP="00AE410A">
            <w:pPr>
              <w:jc w:val="both"/>
              <w:rPr>
                <w:bCs/>
                <w:iCs/>
              </w:rPr>
            </w:pPr>
            <w:r w:rsidRPr="00A241DF">
              <w:rPr>
                <w:bCs/>
                <w:iCs/>
              </w:rPr>
              <w:t>Anotācija</w:t>
            </w:r>
          </w:p>
        </w:tc>
        <w:tc>
          <w:tcPr>
            <w:tcW w:w="5245" w:type="dxa"/>
          </w:tcPr>
          <w:p w14:paraId="6C2C9442" w14:textId="77777777" w:rsidR="00CF3F87" w:rsidRPr="00A241DF" w:rsidRDefault="00CF3F87" w:rsidP="00CF3F87">
            <w:pPr>
              <w:jc w:val="both"/>
              <w:rPr>
                <w:b/>
                <w:bCs/>
                <w:u w:val="single"/>
              </w:rPr>
            </w:pPr>
            <w:r w:rsidRPr="00A241DF">
              <w:rPr>
                <w:b/>
                <w:bCs/>
                <w:u w:val="single"/>
              </w:rPr>
              <w:t>10.12.2020. Atzinums:</w:t>
            </w:r>
          </w:p>
          <w:p w14:paraId="01060010" w14:textId="580283B6" w:rsidR="00266AB6" w:rsidRPr="00A241DF" w:rsidRDefault="00CF3F87" w:rsidP="00AC110A">
            <w:pPr>
              <w:jc w:val="both"/>
            </w:pPr>
            <w:r w:rsidRPr="00A241DF">
              <w:rPr>
                <w:sz w:val="26"/>
                <w:szCs w:val="26"/>
              </w:rPr>
              <w:t xml:space="preserve">3. </w:t>
            </w:r>
            <w:r w:rsidRPr="00A241DF">
              <w:t xml:space="preserve">Atbilstoši Rīkojuma projekta </w:t>
            </w:r>
            <w:proofErr w:type="spellStart"/>
            <w:r w:rsidRPr="00A241DF">
              <w:t>6.punktam</w:t>
            </w:r>
            <w:proofErr w:type="spellEnd"/>
            <w:r w:rsidRPr="00A241DF">
              <w:t xml:space="preserve">, Dienests pārņem līdzšinējo Valsts izglītības satura centra Vispārējās izglītības departamenta Speciālās izglītības nodaļas </w:t>
            </w:r>
            <w:r w:rsidRPr="00A241DF">
              <w:rPr>
                <w:u w:val="single"/>
              </w:rPr>
              <w:t>3 amata vietas un funkciju</w:t>
            </w:r>
            <w:r w:rsidRPr="00A241DF">
              <w:t xml:space="preserve">:  koordinēt atbalsta sistēmas darbību, lai nodrošinātu atbalstu izglītības ieguvē izglītojamajiem ar speciālām vajadzībām un uzdevumu: nodrošināt valsts pedagoģiski medicīniskās komisijas darbību, tādējādi, nodrošinot pēctecību augšminētās funkcijas un uzdevuma izpildē, tai skaitā, turpinot koordinēt </w:t>
            </w:r>
            <w:r w:rsidRPr="00A241DF">
              <w:lastRenderedPageBreak/>
              <w:t xml:space="preserve">arī pašvaldību pedagoģiski medicīnisko komisiju darbību. Savukārt no Labklājības ministrijas budžeta apakšprogrammas 05.03.00. “Aprūpe valsts sociālās aprūpes institūcijās”  </w:t>
            </w:r>
            <w:r w:rsidRPr="00A241DF">
              <w:rPr>
                <w:u w:val="single"/>
              </w:rPr>
              <w:t>5 amata vietas</w:t>
            </w:r>
            <w:r w:rsidRPr="00A241DF">
              <w:t xml:space="preserve"> </w:t>
            </w:r>
            <w:r w:rsidRPr="00A241DF">
              <w:rPr>
                <w:u w:val="single"/>
              </w:rPr>
              <w:t>un pārņemto</w:t>
            </w:r>
            <w:r w:rsidRPr="00A241DF">
              <w:rPr>
                <w:sz w:val="26"/>
                <w:szCs w:val="26"/>
                <w:u w:val="single"/>
              </w:rPr>
              <w:t xml:space="preserve"> </w:t>
            </w:r>
            <w:r w:rsidRPr="00A241DF">
              <w:rPr>
                <w:u w:val="single"/>
              </w:rPr>
              <w:t>amatu vietu finansējumu</w:t>
            </w:r>
            <w:r w:rsidRPr="00A241DF">
              <w:t xml:space="preserve"> no budžeta apakšprogrammas 22.03.00. “Valsts atbalsts ārpusģimenes aprūpei”, pretī nenorādot </w:t>
            </w:r>
            <w:r w:rsidRPr="00A241DF">
              <w:rPr>
                <w:u w:val="single"/>
              </w:rPr>
              <w:t>nevienu konkrētu funkciju vai uzdevumu</w:t>
            </w:r>
            <w:r w:rsidRPr="00A241DF">
              <w:t xml:space="preserve">, ko Dienests pārņem no ministrijas. Ņemot vērā minēto, lūdzam </w:t>
            </w:r>
            <w:r w:rsidRPr="00A241DF">
              <w:rPr>
                <w:b/>
                <w:bCs/>
              </w:rPr>
              <w:t xml:space="preserve">papildināt </w:t>
            </w:r>
            <w:r w:rsidRPr="00A241DF">
              <w:t xml:space="preserve">Rīkojuma projekta </w:t>
            </w:r>
            <w:r w:rsidRPr="00A241DF">
              <w:rPr>
                <w:b/>
                <w:bCs/>
              </w:rPr>
              <w:t xml:space="preserve">anotāciju </w:t>
            </w:r>
            <w:r w:rsidRPr="00A241DF">
              <w:rPr>
                <w:u w:val="single"/>
              </w:rPr>
              <w:t>ar informāciju, kuras funkcijas Dienests uzņemas līdz ar ministrijas finansējuma pārņemšanu.</w:t>
            </w:r>
            <w:r w:rsidRPr="00A241DF">
              <w:rPr>
                <w:sz w:val="26"/>
                <w:szCs w:val="26"/>
                <w:u w:val="single"/>
              </w:rPr>
              <w:t xml:space="preserve"> </w:t>
            </w:r>
          </w:p>
        </w:tc>
        <w:tc>
          <w:tcPr>
            <w:tcW w:w="2268" w:type="dxa"/>
          </w:tcPr>
          <w:p w14:paraId="5E3D0834" w14:textId="5D5F5E08" w:rsidR="00266AB6" w:rsidRPr="00A241DF" w:rsidRDefault="000931F0" w:rsidP="00AE410A">
            <w:pPr>
              <w:pStyle w:val="naisc"/>
              <w:spacing w:before="0" w:after="0"/>
              <w:jc w:val="left"/>
            </w:pPr>
            <w:r w:rsidRPr="00A241DF">
              <w:lastRenderedPageBreak/>
              <w:t xml:space="preserve">Ņemts vērā </w:t>
            </w:r>
          </w:p>
        </w:tc>
        <w:tc>
          <w:tcPr>
            <w:tcW w:w="3933" w:type="dxa"/>
          </w:tcPr>
          <w:p w14:paraId="7B32FB24" w14:textId="6DD99421" w:rsidR="008F35A2" w:rsidRPr="00A241DF" w:rsidRDefault="000931F0" w:rsidP="000931F0">
            <w:pPr>
              <w:pStyle w:val="ListParagraph"/>
              <w:tabs>
                <w:tab w:val="left" w:pos="993"/>
                <w:tab w:val="left" w:pos="1560"/>
              </w:tabs>
              <w:spacing w:line="240" w:lineRule="auto"/>
              <w:ind w:left="0"/>
              <w:jc w:val="both"/>
              <w:rPr>
                <w:rFonts w:ascii="Times New Roman" w:hAnsi="Times New Roman"/>
                <w:sz w:val="24"/>
                <w:szCs w:val="24"/>
              </w:rPr>
            </w:pPr>
            <w:r w:rsidRPr="00A241DF">
              <w:rPr>
                <w:rFonts w:ascii="Times New Roman" w:hAnsi="Times New Roman"/>
                <w:sz w:val="24"/>
                <w:szCs w:val="24"/>
                <w:u w:val="single"/>
              </w:rPr>
              <w:t>Sk. precizētu Anotāciju</w:t>
            </w:r>
            <w:r w:rsidR="008F35A2" w:rsidRPr="00A241DF">
              <w:rPr>
                <w:rFonts w:ascii="Times New Roman" w:hAnsi="Times New Roman"/>
                <w:sz w:val="24"/>
                <w:szCs w:val="24"/>
                <w:u w:val="single"/>
              </w:rPr>
              <w:t>:</w:t>
            </w:r>
          </w:p>
          <w:p w14:paraId="7C382DDB" w14:textId="651EA84C" w:rsidR="000931F0" w:rsidRPr="00A241DF" w:rsidRDefault="008F35A2" w:rsidP="008F35A2">
            <w:pPr>
              <w:pStyle w:val="ListParagraph"/>
              <w:tabs>
                <w:tab w:val="left" w:pos="993"/>
                <w:tab w:val="left" w:pos="1560"/>
              </w:tabs>
              <w:spacing w:line="240" w:lineRule="auto"/>
              <w:ind w:left="0"/>
              <w:rPr>
                <w:rFonts w:ascii="Times New Roman" w:hAnsi="Times New Roman"/>
                <w:sz w:val="24"/>
                <w:szCs w:val="24"/>
              </w:rPr>
            </w:pPr>
            <w:r w:rsidRPr="00A241DF">
              <w:rPr>
                <w:rFonts w:ascii="Times New Roman" w:hAnsi="Times New Roman"/>
                <w:sz w:val="24"/>
                <w:szCs w:val="24"/>
              </w:rPr>
              <w:t>A</w:t>
            </w:r>
            <w:r w:rsidR="0096657F" w:rsidRPr="00A241DF">
              <w:rPr>
                <w:rFonts w:ascii="Times New Roman" w:hAnsi="Times New Roman"/>
                <w:sz w:val="24"/>
                <w:szCs w:val="24"/>
              </w:rPr>
              <w:t>pakšvirsraksts</w:t>
            </w:r>
            <w:r w:rsidRPr="00A241DF">
              <w:rPr>
                <w:rFonts w:ascii="Times New Roman" w:hAnsi="Times New Roman"/>
                <w:sz w:val="24"/>
                <w:szCs w:val="24"/>
              </w:rPr>
              <w:t xml:space="preserve"> </w:t>
            </w:r>
            <w:r w:rsidR="0096657F" w:rsidRPr="00A241DF">
              <w:rPr>
                <w:rFonts w:ascii="Times New Roman" w:hAnsi="Times New Roman"/>
                <w:sz w:val="24"/>
                <w:szCs w:val="24"/>
              </w:rPr>
              <w:t>“</w:t>
            </w:r>
            <w:r w:rsidR="0096657F" w:rsidRPr="00A241DF">
              <w:rPr>
                <w:rFonts w:ascii="Times New Roman" w:hAnsi="Times New Roman"/>
                <w:i/>
                <w:iCs/>
                <w:sz w:val="24"/>
                <w:szCs w:val="24"/>
              </w:rPr>
              <w:t>Dienesta pakalpojumu attīstība</w:t>
            </w:r>
            <w:r w:rsidR="0096657F" w:rsidRPr="00A241DF">
              <w:rPr>
                <w:rFonts w:ascii="Times New Roman" w:hAnsi="Times New Roman"/>
                <w:sz w:val="24"/>
                <w:szCs w:val="24"/>
              </w:rPr>
              <w:t>”, 1</w:t>
            </w:r>
            <w:r w:rsidR="00E543B7" w:rsidRPr="00A241DF">
              <w:rPr>
                <w:rFonts w:ascii="Times New Roman" w:hAnsi="Times New Roman"/>
                <w:sz w:val="24"/>
                <w:szCs w:val="24"/>
              </w:rPr>
              <w:t>3</w:t>
            </w:r>
            <w:r w:rsidR="0096657F" w:rsidRPr="00A241DF">
              <w:rPr>
                <w:rFonts w:ascii="Times New Roman" w:hAnsi="Times New Roman"/>
                <w:sz w:val="24"/>
                <w:szCs w:val="24"/>
              </w:rPr>
              <w:t xml:space="preserve">. lpp. </w:t>
            </w:r>
            <w:r w:rsidRPr="00A241DF">
              <w:rPr>
                <w:rFonts w:ascii="Times New Roman" w:hAnsi="Times New Roman"/>
                <w:sz w:val="24"/>
                <w:szCs w:val="24"/>
              </w:rPr>
              <w:t xml:space="preserve">un </w:t>
            </w:r>
            <w:r w:rsidRPr="00A241DF">
              <w:rPr>
                <w:rFonts w:ascii="Times New Roman" w:hAnsi="Times New Roman"/>
                <w:sz w:val="24"/>
                <w:szCs w:val="24"/>
                <w:u w:val="single"/>
              </w:rPr>
              <w:t>MK rīkojuma projekta</w:t>
            </w:r>
            <w:r w:rsidRPr="00A241DF">
              <w:rPr>
                <w:rFonts w:ascii="Times New Roman" w:hAnsi="Times New Roman"/>
                <w:sz w:val="24"/>
                <w:szCs w:val="24"/>
              </w:rPr>
              <w:t xml:space="preserve"> 5.2. punkt</w:t>
            </w:r>
            <w:r w:rsidR="00342193" w:rsidRPr="00A241DF">
              <w:rPr>
                <w:rFonts w:ascii="Times New Roman" w:hAnsi="Times New Roman"/>
                <w:sz w:val="24"/>
                <w:szCs w:val="24"/>
              </w:rPr>
              <w:t>s</w:t>
            </w:r>
            <w:r w:rsidRPr="00A241DF">
              <w:rPr>
                <w:rFonts w:ascii="Times New Roman" w:hAnsi="Times New Roman"/>
                <w:sz w:val="24"/>
                <w:szCs w:val="24"/>
              </w:rPr>
              <w:t>.</w:t>
            </w:r>
          </w:p>
          <w:p w14:paraId="59AB294C" w14:textId="77777777" w:rsidR="000931F0" w:rsidRPr="00A241DF" w:rsidRDefault="000931F0" w:rsidP="008F35A2">
            <w:pPr>
              <w:pStyle w:val="ListParagraph"/>
              <w:tabs>
                <w:tab w:val="left" w:pos="993"/>
                <w:tab w:val="left" w:pos="1560"/>
              </w:tabs>
              <w:spacing w:line="240" w:lineRule="auto"/>
              <w:ind w:left="0"/>
              <w:rPr>
                <w:rFonts w:ascii="Times New Roman" w:hAnsi="Times New Roman"/>
                <w:sz w:val="24"/>
                <w:szCs w:val="24"/>
              </w:rPr>
            </w:pPr>
          </w:p>
          <w:p w14:paraId="66709B0A" w14:textId="77777777" w:rsidR="00266AB6" w:rsidRPr="00A241DF" w:rsidRDefault="00266AB6" w:rsidP="008F35A2">
            <w:pPr>
              <w:pStyle w:val="ListParagraph"/>
              <w:tabs>
                <w:tab w:val="left" w:pos="993"/>
                <w:tab w:val="left" w:pos="1560"/>
              </w:tabs>
              <w:spacing w:line="240" w:lineRule="auto"/>
              <w:ind w:left="0"/>
              <w:jc w:val="both"/>
              <w:rPr>
                <w:u w:val="single"/>
              </w:rPr>
            </w:pPr>
          </w:p>
        </w:tc>
      </w:tr>
      <w:tr w:rsidR="00A241DF" w:rsidRPr="00A241DF" w14:paraId="0B6BD8A6" w14:textId="77777777" w:rsidTr="004A2208">
        <w:tc>
          <w:tcPr>
            <w:tcW w:w="985" w:type="dxa"/>
          </w:tcPr>
          <w:p w14:paraId="5D380981" w14:textId="77777777" w:rsidR="00266AB6" w:rsidRPr="00A241DF" w:rsidRDefault="00266AB6" w:rsidP="00AE410A">
            <w:pPr>
              <w:pStyle w:val="naisc"/>
              <w:numPr>
                <w:ilvl w:val="0"/>
                <w:numId w:val="10"/>
              </w:numPr>
              <w:spacing w:before="0" w:after="0"/>
              <w:jc w:val="both"/>
            </w:pPr>
          </w:p>
        </w:tc>
        <w:tc>
          <w:tcPr>
            <w:tcW w:w="2554" w:type="dxa"/>
          </w:tcPr>
          <w:p w14:paraId="49D18E4D" w14:textId="272D81C1" w:rsidR="00266AB6" w:rsidRPr="00A241DF" w:rsidRDefault="001B1D68" w:rsidP="00AE410A">
            <w:pPr>
              <w:jc w:val="both"/>
              <w:rPr>
                <w:bCs/>
                <w:iCs/>
              </w:rPr>
            </w:pPr>
            <w:r w:rsidRPr="00A241DF">
              <w:rPr>
                <w:bCs/>
                <w:iCs/>
              </w:rPr>
              <w:t>Anotācija</w:t>
            </w:r>
          </w:p>
        </w:tc>
        <w:tc>
          <w:tcPr>
            <w:tcW w:w="5245" w:type="dxa"/>
          </w:tcPr>
          <w:p w14:paraId="21F7252F" w14:textId="77777777" w:rsidR="00AC110A" w:rsidRPr="00A241DF" w:rsidRDefault="00AC110A" w:rsidP="00AC110A">
            <w:pPr>
              <w:jc w:val="both"/>
              <w:rPr>
                <w:b/>
                <w:bCs/>
                <w:u w:val="single"/>
              </w:rPr>
            </w:pPr>
            <w:r w:rsidRPr="00A241DF">
              <w:rPr>
                <w:b/>
                <w:bCs/>
                <w:u w:val="single"/>
              </w:rPr>
              <w:t>10.12.2020. Atzinums:</w:t>
            </w:r>
          </w:p>
          <w:p w14:paraId="074D0428" w14:textId="0D14961D" w:rsidR="00FF3BF4" w:rsidRPr="0052721D" w:rsidRDefault="00AC110A" w:rsidP="00AC110A">
            <w:pPr>
              <w:jc w:val="both"/>
              <w:rPr>
                <w:shd w:val="clear" w:color="auto" w:fill="FFFFFF"/>
              </w:rPr>
            </w:pPr>
            <w:r w:rsidRPr="00A241DF">
              <w:t xml:space="preserve">4. </w:t>
            </w:r>
            <w:r w:rsidRPr="00A241DF">
              <w:rPr>
                <w:b/>
                <w:bCs/>
              </w:rPr>
              <w:t>Nevaram piekrist izvēlētajam dienesta juridiskajam statusam</w:t>
            </w:r>
            <w:r w:rsidRPr="00A241DF">
              <w:t xml:space="preserve">, </w:t>
            </w:r>
            <w:r w:rsidRPr="00A241DF">
              <w:rPr>
                <w:b/>
                <w:bCs/>
              </w:rPr>
              <w:t>veidojot to kā valsts aģentūru</w:t>
            </w:r>
            <w:r w:rsidRPr="00A241DF">
              <w:t xml:space="preserve">. </w:t>
            </w:r>
            <w:r w:rsidRPr="00A241DF">
              <w:rPr>
                <w:shd w:val="clear" w:color="auto" w:fill="FFFFFF"/>
              </w:rPr>
              <w:t xml:space="preserve">Dienesta sniegtie pakalpojumi pēc savas būtības ir tādi, kuri jāsaņem jebkuram bērnam, kuri tie nepieciešami. Tāpat šo pakalpojumu preventīvais </w:t>
            </w:r>
            <w:proofErr w:type="spellStart"/>
            <w:r w:rsidRPr="00A241DF">
              <w:rPr>
                <w:shd w:val="clear" w:color="auto" w:fill="FFFFFF"/>
              </w:rPr>
              <w:t>rakstur</w:t>
            </w:r>
            <w:proofErr w:type="spellEnd"/>
            <w:r w:rsidRPr="00A241DF">
              <w:rPr>
                <w:shd w:val="clear" w:color="auto" w:fill="FFFFFF"/>
              </w:rPr>
              <w:t xml:space="preserve"> nepieļauj, lai šie pakalpojumi būtu klasificējami kā maksas pakalpojumi. Savukārt valsts aģentūrām finansējums pamatā veidojas no maksas pakalpojumiem.  Turklāt, kā norādīts Rīkojuma projektā, maksas pakalpojumu ieviešana tiek plānota no </w:t>
            </w:r>
            <w:proofErr w:type="spellStart"/>
            <w:r w:rsidRPr="00A241DF">
              <w:rPr>
                <w:shd w:val="clear" w:color="auto" w:fill="FFFFFF"/>
              </w:rPr>
              <w:t>2022.gada</w:t>
            </w:r>
            <w:proofErr w:type="spellEnd"/>
            <w:r w:rsidRPr="00A241DF">
              <w:rPr>
                <w:shd w:val="clear" w:color="auto" w:fill="FFFFFF"/>
              </w:rPr>
              <w:t xml:space="preserve">, attiecīgi pieņemot, ka aģentūra </w:t>
            </w:r>
            <w:proofErr w:type="spellStart"/>
            <w:r w:rsidRPr="00A241DF">
              <w:rPr>
                <w:shd w:val="clear" w:color="auto" w:fill="FFFFFF"/>
              </w:rPr>
              <w:t>2021.gadā</w:t>
            </w:r>
            <w:proofErr w:type="spellEnd"/>
            <w:r w:rsidRPr="00A241DF">
              <w:rPr>
                <w:shd w:val="clear" w:color="auto" w:fill="FFFFFF"/>
              </w:rPr>
              <w:t xml:space="preserve"> tiktu finansēta tikai no valsts dotācijas. Šāda pieeja ir konceptuālā pretrunā ar Publisko aģentūru likumā noteikto. </w:t>
            </w:r>
            <w:r w:rsidRPr="00A241DF">
              <w:rPr>
                <w:u w:val="single"/>
                <w:shd w:val="clear" w:color="auto" w:fill="FFFFFF"/>
              </w:rPr>
              <w:t>Aicinām izvērtēt iespēju veikt grozījumus Valsts pārvaldes iekārtas likumā</w:t>
            </w:r>
            <w:r w:rsidRPr="00A241DF">
              <w:rPr>
                <w:shd w:val="clear" w:color="auto" w:fill="FFFFFF"/>
              </w:rPr>
              <w:t xml:space="preserve"> (īpaši ņemot vērā to, ka Anotācijā norādīts, ka Dienesta darbības uzsākšanai nepieciešami </w:t>
            </w:r>
            <w:r w:rsidRPr="00A241DF">
              <w:rPr>
                <w:shd w:val="clear" w:color="auto" w:fill="FFFFFF"/>
              </w:rPr>
              <w:lastRenderedPageBreak/>
              <w:t xml:space="preserve">grozījumi vēl vienā likumā, proti, Bērnu tiesību aizsardzības likumā), </w:t>
            </w:r>
            <w:r w:rsidRPr="00A241DF">
              <w:rPr>
                <w:u w:val="single"/>
                <w:shd w:val="clear" w:color="auto" w:fill="FFFFFF"/>
              </w:rPr>
              <w:t xml:space="preserve">lai Dienestu varētu veidot kā valsts pārvaldes iestādi un varētu veidot pamatotu </w:t>
            </w:r>
            <w:r w:rsidRPr="00A241DF">
              <w:rPr>
                <w:u w:val="single"/>
              </w:rPr>
              <w:t>juridisko ietvaru Dienesta darbībai</w:t>
            </w:r>
            <w:r w:rsidRPr="00A241DF">
              <w:rPr>
                <w:u w:val="single"/>
                <w:shd w:val="clear" w:color="auto" w:fill="FFFFFF"/>
              </w:rPr>
              <w:t xml:space="preserve"> vairāku ministriju jomās</w:t>
            </w:r>
            <w:r w:rsidRPr="00A241DF">
              <w:rPr>
                <w:shd w:val="clear" w:color="auto" w:fill="FFFFFF"/>
              </w:rPr>
              <w:t xml:space="preserve">. Tāpat </w:t>
            </w:r>
            <w:r w:rsidRPr="00A241DF">
              <w:rPr>
                <w:b/>
                <w:bCs/>
                <w:shd w:val="clear" w:color="auto" w:fill="FFFFFF"/>
              </w:rPr>
              <w:t>lūdzam precizēt informāciju, norādot, kādi pakalpojumi plānoti kā maksas pakalpojumi,</w:t>
            </w:r>
            <w:r w:rsidRPr="00A241DF">
              <w:rPr>
                <w:shd w:val="clear" w:color="auto" w:fill="FFFFFF"/>
              </w:rPr>
              <w:t xml:space="preserve"> lai radītu pārliecību, ka visi būtiskie pakalpojumi bērniem un to pārstāvjiem būs pieejami bez maksas</w:t>
            </w:r>
          </w:p>
        </w:tc>
        <w:tc>
          <w:tcPr>
            <w:tcW w:w="2268" w:type="dxa"/>
          </w:tcPr>
          <w:p w14:paraId="30A52063" w14:textId="468112C0" w:rsidR="00266AB6" w:rsidRPr="00A241DF" w:rsidRDefault="006661EE" w:rsidP="00AE410A">
            <w:pPr>
              <w:pStyle w:val="naisc"/>
              <w:spacing w:before="0" w:after="0"/>
              <w:jc w:val="left"/>
            </w:pPr>
            <w:r w:rsidRPr="00A241DF">
              <w:lastRenderedPageBreak/>
              <w:t xml:space="preserve">Ņemts vērā </w:t>
            </w:r>
          </w:p>
        </w:tc>
        <w:tc>
          <w:tcPr>
            <w:tcW w:w="3933" w:type="dxa"/>
          </w:tcPr>
          <w:p w14:paraId="10D17F01" w14:textId="1EB1D5E3" w:rsidR="00691276" w:rsidRPr="00A241DF" w:rsidRDefault="00691276" w:rsidP="00691276">
            <w:r w:rsidRPr="00A241DF">
              <w:rPr>
                <w:u w:val="single"/>
              </w:rPr>
              <w:t xml:space="preserve">Skat. precizēts Anotācijā: </w:t>
            </w:r>
            <w:r w:rsidRPr="00A241DF">
              <w:t>apakšvirsraksts “</w:t>
            </w:r>
            <w:r w:rsidRPr="00A241DF">
              <w:rPr>
                <w:i/>
                <w:iCs/>
              </w:rPr>
              <w:t>Dienesta juridiskais statuss</w:t>
            </w:r>
            <w:r w:rsidRPr="00A241DF">
              <w:t>”, 6. -</w:t>
            </w:r>
            <w:r w:rsidR="00D15124" w:rsidRPr="00A241DF">
              <w:t xml:space="preserve"> </w:t>
            </w:r>
            <w:proofErr w:type="spellStart"/>
            <w:r w:rsidR="0000349B" w:rsidRPr="00A241DF">
              <w:t>8</w:t>
            </w:r>
            <w:r w:rsidRPr="00A241DF">
              <w:t>.lpp</w:t>
            </w:r>
            <w:proofErr w:type="spellEnd"/>
            <w:r w:rsidRPr="00A241DF">
              <w:t xml:space="preserve">., </w:t>
            </w:r>
          </w:p>
          <w:p w14:paraId="50020B4D" w14:textId="563C13B3" w:rsidR="00691276" w:rsidRPr="00A241DF" w:rsidRDefault="00691276" w:rsidP="00691276">
            <w:r w:rsidRPr="00A241DF">
              <w:t>“</w:t>
            </w:r>
            <w:r w:rsidRPr="00A241DF">
              <w:rPr>
                <w:i/>
                <w:iCs/>
              </w:rPr>
              <w:t>Dienesta padotība</w:t>
            </w:r>
            <w:r w:rsidRPr="00A241DF">
              <w:t>”, 8.-</w:t>
            </w:r>
            <w:r w:rsidR="0000349B" w:rsidRPr="00A241DF">
              <w:t xml:space="preserve"> </w:t>
            </w:r>
            <w:proofErr w:type="spellStart"/>
            <w:r w:rsidR="0000349B" w:rsidRPr="00A241DF">
              <w:t>10</w:t>
            </w:r>
            <w:r w:rsidRPr="00A241DF">
              <w:t>.lpp</w:t>
            </w:r>
            <w:proofErr w:type="spellEnd"/>
            <w:r w:rsidRPr="00A241DF">
              <w:t xml:space="preserve">.,  </w:t>
            </w:r>
          </w:p>
          <w:p w14:paraId="79785CD0" w14:textId="77777777" w:rsidR="00691276" w:rsidRPr="00A241DF" w:rsidRDefault="00691276" w:rsidP="00691276">
            <w:pPr>
              <w:rPr>
                <w:u w:val="single"/>
              </w:rPr>
            </w:pPr>
            <w:r w:rsidRPr="00A241DF">
              <w:t xml:space="preserve">MK rīkojuma projekta </w:t>
            </w:r>
            <w:proofErr w:type="spellStart"/>
            <w:r w:rsidRPr="00A241DF">
              <w:t>1.-2.punkts</w:t>
            </w:r>
            <w:proofErr w:type="spellEnd"/>
          </w:p>
          <w:p w14:paraId="49D85619" w14:textId="6749AF28" w:rsidR="007D1F47" w:rsidRPr="00A241DF" w:rsidRDefault="007D1F47" w:rsidP="001F7C3C">
            <w:pPr>
              <w:rPr>
                <w:u w:val="single"/>
              </w:rPr>
            </w:pPr>
          </w:p>
        </w:tc>
      </w:tr>
      <w:tr w:rsidR="00A241DF" w:rsidRPr="00A241DF" w14:paraId="3995B5C2" w14:textId="77777777" w:rsidTr="004A2208">
        <w:tc>
          <w:tcPr>
            <w:tcW w:w="985" w:type="dxa"/>
          </w:tcPr>
          <w:p w14:paraId="2F7408D9" w14:textId="77777777" w:rsidR="00266AB6" w:rsidRPr="00A241DF" w:rsidRDefault="00266AB6" w:rsidP="00AE410A">
            <w:pPr>
              <w:pStyle w:val="naisc"/>
              <w:numPr>
                <w:ilvl w:val="0"/>
                <w:numId w:val="10"/>
              </w:numPr>
              <w:spacing w:before="0" w:after="0"/>
              <w:jc w:val="both"/>
            </w:pPr>
          </w:p>
        </w:tc>
        <w:tc>
          <w:tcPr>
            <w:tcW w:w="2554" w:type="dxa"/>
          </w:tcPr>
          <w:p w14:paraId="11842C00" w14:textId="764375E7" w:rsidR="00266AB6" w:rsidRPr="00A241DF" w:rsidRDefault="001314CB" w:rsidP="00AE410A">
            <w:pPr>
              <w:jc w:val="both"/>
              <w:rPr>
                <w:bCs/>
                <w:iCs/>
              </w:rPr>
            </w:pPr>
            <w:r w:rsidRPr="00A241DF">
              <w:rPr>
                <w:bCs/>
                <w:iCs/>
              </w:rPr>
              <w:t xml:space="preserve">MK </w:t>
            </w:r>
            <w:proofErr w:type="spellStart"/>
            <w:r w:rsidRPr="00A241DF">
              <w:rPr>
                <w:bCs/>
                <w:iCs/>
              </w:rPr>
              <w:t>protokollēmums</w:t>
            </w:r>
            <w:proofErr w:type="spellEnd"/>
          </w:p>
        </w:tc>
        <w:tc>
          <w:tcPr>
            <w:tcW w:w="5245" w:type="dxa"/>
          </w:tcPr>
          <w:p w14:paraId="2355D37D" w14:textId="77777777" w:rsidR="00FF3BF4" w:rsidRPr="00A241DF" w:rsidRDefault="00FF3BF4" w:rsidP="00FF3BF4">
            <w:pPr>
              <w:jc w:val="both"/>
              <w:rPr>
                <w:b/>
                <w:bCs/>
                <w:u w:val="single"/>
              </w:rPr>
            </w:pPr>
            <w:r w:rsidRPr="00A241DF">
              <w:rPr>
                <w:b/>
                <w:bCs/>
                <w:u w:val="single"/>
              </w:rPr>
              <w:t>10.12.2020. Atzinums:</w:t>
            </w:r>
          </w:p>
          <w:p w14:paraId="1698B433" w14:textId="69CF9313" w:rsidR="00266AB6" w:rsidRPr="0052721D" w:rsidRDefault="00FF3BF4" w:rsidP="00FF3BF4">
            <w:pPr>
              <w:jc w:val="both"/>
              <w:rPr>
                <w:sz w:val="26"/>
                <w:szCs w:val="26"/>
                <w:shd w:val="clear" w:color="auto" w:fill="FFFFFF"/>
              </w:rPr>
            </w:pPr>
            <w:r w:rsidRPr="00A241DF">
              <w:rPr>
                <w:sz w:val="26"/>
                <w:szCs w:val="26"/>
                <w:shd w:val="clear" w:color="auto" w:fill="FFFFFF"/>
              </w:rPr>
              <w:t xml:space="preserve">5. </w:t>
            </w:r>
            <w:r w:rsidRPr="00A241DF">
              <w:rPr>
                <w:shd w:val="clear" w:color="auto" w:fill="FFFFFF"/>
              </w:rPr>
              <w:t xml:space="preserve">Ņemot vērā, ka Rīkojumā projektā par “Valsts aģentūras “Pedagoģiski psiholoģiskā atbalsta dienests” izveidošanu” </w:t>
            </w:r>
            <w:proofErr w:type="spellStart"/>
            <w:r w:rsidRPr="00A241DF">
              <w:rPr>
                <w:shd w:val="clear" w:color="auto" w:fill="FFFFFF"/>
              </w:rPr>
              <w:t>7.2.6.punktā</w:t>
            </w:r>
            <w:proofErr w:type="spellEnd"/>
            <w:r w:rsidRPr="00A241DF">
              <w:rPr>
                <w:shd w:val="clear" w:color="auto" w:fill="FFFFFF"/>
              </w:rPr>
              <w:t xml:space="preserve"> ir paredzēts, ka Dienests sākot ar 2022. gada </w:t>
            </w:r>
            <w:proofErr w:type="spellStart"/>
            <w:r w:rsidRPr="00A241DF">
              <w:rPr>
                <w:shd w:val="clear" w:color="auto" w:fill="FFFFFF"/>
              </w:rPr>
              <w:t>1.augustu</w:t>
            </w:r>
            <w:proofErr w:type="spellEnd"/>
            <w:r w:rsidRPr="00A241DF">
              <w:rPr>
                <w:shd w:val="clear" w:color="auto" w:fill="FFFFFF"/>
              </w:rPr>
              <w:t xml:space="preserve"> no valsts budžeta apmaksātu asistentu pakalpojumu pārvietošanās atbalstam un pašaprūpes veikšanai izglītojamām personām ar invaliditāti izglītības iestādē nodrošināšana, dotais uzdevums sagatavot u</w:t>
            </w:r>
            <w:r w:rsidR="00812469" w:rsidRPr="00A241DF">
              <w:rPr>
                <w:shd w:val="clear" w:color="auto" w:fill="FFFFFF"/>
              </w:rPr>
              <w:t>n ies</w:t>
            </w:r>
            <w:r w:rsidRPr="00A241DF">
              <w:rPr>
                <w:shd w:val="clear" w:color="auto" w:fill="FFFFFF"/>
              </w:rPr>
              <w:t xml:space="preserve">niegt izskatīšanai Ministru kabinetā priekšlikumus par finansējumu asistenta izglītībā (atbalsta speciālistu) pakalpojuma izglītojamajam nodrošināšanai izglītības iestādē ir zaudējis aktualitāti. </w:t>
            </w:r>
            <w:r w:rsidRPr="00A241DF">
              <w:rPr>
                <w:b/>
                <w:bCs/>
                <w:shd w:val="clear" w:color="auto" w:fill="FFFFFF"/>
              </w:rPr>
              <w:t>Lūdzam rīkojuma projektam pievienotajā Ministru kabineta protokollēmumā ietvert punktu</w:t>
            </w:r>
            <w:r w:rsidRPr="00A241DF">
              <w:rPr>
                <w:shd w:val="clear" w:color="auto" w:fill="FFFFFF"/>
              </w:rPr>
              <w:t>: “</w:t>
            </w:r>
            <w:r w:rsidRPr="00A241DF">
              <w:rPr>
                <w:u w:val="single"/>
                <w:shd w:val="clear" w:color="auto" w:fill="FFFFFF"/>
              </w:rPr>
              <w:t xml:space="preserve">Atzīt par aktualitāti zaudējušu </w:t>
            </w:r>
            <w:proofErr w:type="spellStart"/>
            <w:r w:rsidRPr="00A241DF">
              <w:rPr>
                <w:u w:val="single"/>
                <w:shd w:val="clear" w:color="auto" w:fill="FFFFFF"/>
              </w:rPr>
              <w:t>2020.gada</w:t>
            </w:r>
            <w:proofErr w:type="spellEnd"/>
            <w:r w:rsidRPr="00A241DF">
              <w:rPr>
                <w:u w:val="single"/>
                <w:shd w:val="clear" w:color="auto" w:fill="FFFFFF"/>
              </w:rPr>
              <w:t xml:space="preserve"> </w:t>
            </w:r>
            <w:proofErr w:type="spellStart"/>
            <w:r w:rsidRPr="00A241DF">
              <w:rPr>
                <w:u w:val="single"/>
                <w:shd w:val="clear" w:color="auto" w:fill="FFFFFF"/>
              </w:rPr>
              <w:t>18.augusta</w:t>
            </w:r>
            <w:proofErr w:type="spellEnd"/>
            <w:r w:rsidRPr="00A241DF">
              <w:rPr>
                <w:u w:val="single"/>
                <w:shd w:val="clear" w:color="auto" w:fill="FFFFFF"/>
              </w:rPr>
              <w:t xml:space="preserve"> Ministru kabineta sēdes protokolā </w:t>
            </w:r>
            <w:proofErr w:type="spellStart"/>
            <w:r w:rsidRPr="00A241DF">
              <w:rPr>
                <w:u w:val="single"/>
                <w:shd w:val="clear" w:color="auto" w:fill="FFFFFF"/>
              </w:rPr>
              <w:t>Nr.49</w:t>
            </w:r>
            <w:proofErr w:type="spellEnd"/>
            <w:r w:rsidRPr="00A241DF">
              <w:rPr>
                <w:u w:val="single"/>
                <w:shd w:val="clear" w:color="auto" w:fill="FFFFFF"/>
              </w:rPr>
              <w:t xml:space="preserve"> 46.§ </w:t>
            </w:r>
            <w:proofErr w:type="spellStart"/>
            <w:r w:rsidRPr="00A241DF">
              <w:rPr>
                <w:u w:val="single"/>
                <w:shd w:val="clear" w:color="auto" w:fill="FFFFFF"/>
              </w:rPr>
              <w:t>8.5.punktā</w:t>
            </w:r>
            <w:proofErr w:type="spellEnd"/>
            <w:r w:rsidRPr="00A241DF">
              <w:rPr>
                <w:shd w:val="clear" w:color="auto" w:fill="FFFFFF"/>
              </w:rPr>
              <w:t xml:space="preserve"> </w:t>
            </w:r>
            <w:r w:rsidRPr="00A241DF">
              <w:rPr>
                <w:b/>
                <w:bCs/>
                <w:shd w:val="clear" w:color="auto" w:fill="FFFFFF"/>
              </w:rPr>
              <w:t>doto uzdevumu</w:t>
            </w:r>
            <w:r w:rsidRPr="00A241DF">
              <w:rPr>
                <w:shd w:val="clear" w:color="auto" w:fill="FFFFFF"/>
              </w:rPr>
              <w:t xml:space="preserve"> “Labklājības ministrijai sadarbībā ar Izglītības un zinātnes ministriju un Pārresoru koordinācijas centru </w:t>
            </w:r>
            <w:r w:rsidRPr="00A241DF">
              <w:rPr>
                <w:b/>
                <w:bCs/>
                <w:shd w:val="clear" w:color="auto" w:fill="FFFFFF"/>
              </w:rPr>
              <w:t xml:space="preserve">līdz </w:t>
            </w:r>
            <w:proofErr w:type="spellStart"/>
            <w:r w:rsidRPr="00A241DF">
              <w:rPr>
                <w:b/>
                <w:bCs/>
                <w:shd w:val="clear" w:color="auto" w:fill="FFFFFF"/>
              </w:rPr>
              <w:t>2021.gada</w:t>
            </w:r>
            <w:proofErr w:type="spellEnd"/>
            <w:r w:rsidRPr="00A241DF">
              <w:rPr>
                <w:b/>
                <w:bCs/>
                <w:shd w:val="clear" w:color="auto" w:fill="FFFFFF"/>
              </w:rPr>
              <w:t xml:space="preserve"> </w:t>
            </w:r>
            <w:proofErr w:type="spellStart"/>
            <w:r w:rsidRPr="00A241DF">
              <w:rPr>
                <w:b/>
                <w:bCs/>
                <w:shd w:val="clear" w:color="auto" w:fill="FFFFFF"/>
              </w:rPr>
              <w:t>1.jūnijam</w:t>
            </w:r>
            <w:proofErr w:type="spellEnd"/>
            <w:r w:rsidRPr="00A241DF">
              <w:rPr>
                <w:b/>
                <w:bCs/>
                <w:shd w:val="clear" w:color="auto" w:fill="FFFFFF"/>
              </w:rPr>
              <w:t xml:space="preserve"> sagatavot un iesniegt </w:t>
            </w:r>
            <w:r w:rsidRPr="00A241DF">
              <w:rPr>
                <w:b/>
                <w:bCs/>
                <w:shd w:val="clear" w:color="auto" w:fill="FFFFFF"/>
              </w:rPr>
              <w:lastRenderedPageBreak/>
              <w:t xml:space="preserve">izskatīšanai Ministru kabinetā priekšlikumus par finansējumu asistenta izglītībā </w:t>
            </w:r>
            <w:r w:rsidRPr="00A241DF">
              <w:rPr>
                <w:shd w:val="clear" w:color="auto" w:fill="FFFFFF"/>
              </w:rPr>
              <w:t>(atbalsta speciālistu) pakalpojuma</w:t>
            </w:r>
            <w:r w:rsidRPr="00A241DF">
              <w:rPr>
                <w:sz w:val="26"/>
                <w:szCs w:val="26"/>
                <w:shd w:val="clear" w:color="auto" w:fill="FFFFFF"/>
              </w:rPr>
              <w:t xml:space="preserve"> </w:t>
            </w:r>
            <w:r w:rsidRPr="00A241DF">
              <w:rPr>
                <w:shd w:val="clear" w:color="auto" w:fill="FFFFFF"/>
              </w:rPr>
              <w:t>izglītojamajam nodrošināšanai izglītības iestādē”.</w:t>
            </w:r>
            <w:r w:rsidRPr="00A241DF">
              <w:rPr>
                <w:sz w:val="26"/>
                <w:szCs w:val="26"/>
                <w:shd w:val="clear" w:color="auto" w:fill="FFFFFF"/>
              </w:rPr>
              <w:t xml:space="preserve"> </w:t>
            </w:r>
          </w:p>
        </w:tc>
        <w:tc>
          <w:tcPr>
            <w:tcW w:w="2268" w:type="dxa"/>
          </w:tcPr>
          <w:p w14:paraId="7B45C4D7" w14:textId="65F0B462" w:rsidR="00266AB6" w:rsidRPr="00A241DF" w:rsidRDefault="00324825" w:rsidP="00AE410A">
            <w:pPr>
              <w:pStyle w:val="naisc"/>
              <w:spacing w:before="0" w:after="0"/>
              <w:jc w:val="left"/>
            </w:pPr>
            <w:r w:rsidRPr="00A241DF">
              <w:lastRenderedPageBreak/>
              <w:t xml:space="preserve">Ņemts vērā </w:t>
            </w:r>
          </w:p>
        </w:tc>
        <w:tc>
          <w:tcPr>
            <w:tcW w:w="3933" w:type="dxa"/>
          </w:tcPr>
          <w:p w14:paraId="288B9B30" w14:textId="19145413" w:rsidR="00864855" w:rsidRPr="00A241DF" w:rsidRDefault="00864855" w:rsidP="00812469">
            <w:pPr>
              <w:tabs>
                <w:tab w:val="left" w:pos="993"/>
              </w:tabs>
            </w:pPr>
            <w:r w:rsidRPr="00A241DF">
              <w:t xml:space="preserve">Skat. papildināts MK </w:t>
            </w:r>
            <w:proofErr w:type="spellStart"/>
            <w:r w:rsidRPr="00A241DF">
              <w:t>protokollēm</w:t>
            </w:r>
            <w:r w:rsidR="00C803DC" w:rsidRPr="00A241DF">
              <w:t>uma</w:t>
            </w:r>
            <w:proofErr w:type="spellEnd"/>
            <w:r w:rsidR="00C803DC" w:rsidRPr="00A241DF">
              <w:t xml:space="preserve"> </w:t>
            </w:r>
            <w:proofErr w:type="spellStart"/>
            <w:r w:rsidR="00C803DC" w:rsidRPr="00A241DF">
              <w:t>2.punkts</w:t>
            </w:r>
            <w:proofErr w:type="spellEnd"/>
            <w:r w:rsidR="00C803DC" w:rsidRPr="00A241DF">
              <w:t>.</w:t>
            </w:r>
          </w:p>
          <w:p w14:paraId="74EDDFE8" w14:textId="77777777" w:rsidR="00864855" w:rsidRPr="00A241DF" w:rsidRDefault="00864855" w:rsidP="00812469">
            <w:pPr>
              <w:tabs>
                <w:tab w:val="left" w:pos="993"/>
              </w:tabs>
            </w:pPr>
          </w:p>
          <w:p w14:paraId="78573F04" w14:textId="0ECD4C1E" w:rsidR="00812469" w:rsidRPr="00A241DF" w:rsidRDefault="00812469" w:rsidP="00812469">
            <w:pPr>
              <w:tabs>
                <w:tab w:val="left" w:pos="993"/>
              </w:tabs>
              <w:rPr>
                <w:u w:val="single"/>
              </w:rPr>
            </w:pPr>
            <w:r w:rsidRPr="00A241DF">
              <w:t xml:space="preserve">Vienlaikus vēršam </w:t>
            </w:r>
            <w:proofErr w:type="spellStart"/>
            <w:r w:rsidRPr="00A241DF">
              <w:t>umanību</w:t>
            </w:r>
            <w:proofErr w:type="spellEnd"/>
            <w:r w:rsidRPr="00A241DF">
              <w:t xml:space="preserve"> uz FM Atzinuma </w:t>
            </w:r>
            <w:r w:rsidRPr="00A241DF">
              <w:rPr>
                <w:u w:val="single"/>
              </w:rPr>
              <w:t xml:space="preserve">10.12.2020/ Atzinums: 10.1-6/7-1/1221, </w:t>
            </w:r>
            <w:proofErr w:type="spellStart"/>
            <w:r w:rsidRPr="00A241DF">
              <w:rPr>
                <w:u w:val="single"/>
              </w:rPr>
              <w:t>5.punktu</w:t>
            </w:r>
            <w:proofErr w:type="spellEnd"/>
            <w:r w:rsidRPr="00A241DF">
              <w:rPr>
                <w:u w:val="single"/>
              </w:rPr>
              <w:t xml:space="preserve"> (</w:t>
            </w:r>
            <w:proofErr w:type="spellStart"/>
            <w:r w:rsidRPr="00A241DF">
              <w:rPr>
                <w:u w:val="single"/>
              </w:rPr>
              <w:t>sk.Izziņas</w:t>
            </w:r>
            <w:proofErr w:type="spellEnd"/>
            <w:r w:rsidRPr="00A241DF">
              <w:rPr>
                <w:u w:val="single"/>
              </w:rPr>
              <w:t xml:space="preserve"> </w:t>
            </w:r>
          </w:p>
          <w:p w14:paraId="46198712" w14:textId="77777777" w:rsidR="00812469" w:rsidRPr="00A241DF" w:rsidRDefault="00812469" w:rsidP="00812469">
            <w:proofErr w:type="spellStart"/>
            <w:r w:rsidRPr="00A241DF">
              <w:rPr>
                <w:shd w:val="clear" w:color="auto" w:fill="FFFFFF"/>
              </w:rPr>
              <w:t>56.punktu</w:t>
            </w:r>
            <w:proofErr w:type="spellEnd"/>
            <w:r w:rsidRPr="00A241DF">
              <w:rPr>
                <w:shd w:val="clear" w:color="auto" w:fill="FFFFFF"/>
              </w:rPr>
              <w:t xml:space="preserve">), kurā norādīts, ka MK  rīkojuma projektā </w:t>
            </w:r>
            <w:proofErr w:type="spellStart"/>
            <w:r w:rsidRPr="00A241DF">
              <w:rPr>
                <w:shd w:val="clear" w:color="auto" w:fill="FFFFFF"/>
              </w:rPr>
              <w:t>7.punktā</w:t>
            </w:r>
            <w:proofErr w:type="spellEnd"/>
            <w:r w:rsidRPr="00A241DF">
              <w:rPr>
                <w:shd w:val="clear" w:color="auto" w:fill="FFFFFF"/>
              </w:rPr>
              <w:t xml:space="preserve"> jābūt norādītām tikai tām Dienesta funkcijām un uzdevumiem, ko būs iespējams nodrošināt anotācijas </w:t>
            </w:r>
            <w:proofErr w:type="spellStart"/>
            <w:r w:rsidRPr="00A241DF">
              <w:rPr>
                <w:shd w:val="clear" w:color="auto" w:fill="FFFFFF"/>
              </w:rPr>
              <w:t>III</w:t>
            </w:r>
            <w:proofErr w:type="spellEnd"/>
            <w:r w:rsidRPr="00A241DF">
              <w:rPr>
                <w:shd w:val="clear" w:color="auto" w:fill="FFFFFF"/>
              </w:rPr>
              <w:t>. sadaļā norādītā valsts budžeta finansējuma ietvaros.</w:t>
            </w:r>
          </w:p>
          <w:p w14:paraId="3E9D74C6" w14:textId="3399A9E0" w:rsidR="00812469" w:rsidRPr="00A241DF" w:rsidRDefault="00812469" w:rsidP="00AE410A">
            <w:pPr>
              <w:rPr>
                <w:u w:val="single"/>
              </w:rPr>
            </w:pPr>
          </w:p>
        </w:tc>
      </w:tr>
      <w:tr w:rsidR="00A241DF" w:rsidRPr="00A241DF" w14:paraId="64FF7B05" w14:textId="77777777" w:rsidTr="004A2208">
        <w:tc>
          <w:tcPr>
            <w:tcW w:w="985" w:type="dxa"/>
          </w:tcPr>
          <w:p w14:paraId="01B1C533" w14:textId="77777777" w:rsidR="00266AB6" w:rsidRPr="00A241DF" w:rsidRDefault="00266AB6" w:rsidP="00AE410A">
            <w:pPr>
              <w:pStyle w:val="naisc"/>
              <w:numPr>
                <w:ilvl w:val="0"/>
                <w:numId w:val="10"/>
              </w:numPr>
              <w:spacing w:before="0" w:after="0"/>
              <w:jc w:val="both"/>
            </w:pPr>
          </w:p>
        </w:tc>
        <w:tc>
          <w:tcPr>
            <w:tcW w:w="2554" w:type="dxa"/>
          </w:tcPr>
          <w:p w14:paraId="1BE6F944" w14:textId="51ECA075" w:rsidR="00266AB6" w:rsidRPr="00A241DF" w:rsidRDefault="00AE32DF" w:rsidP="00AE410A">
            <w:pPr>
              <w:jc w:val="both"/>
              <w:rPr>
                <w:iCs/>
              </w:rPr>
            </w:pPr>
            <w:r w:rsidRPr="00A241DF">
              <w:rPr>
                <w:sz w:val="26"/>
                <w:szCs w:val="26"/>
                <w:shd w:val="clear" w:color="auto" w:fill="FFFFFF"/>
              </w:rPr>
              <w:t xml:space="preserve">Anotācijas I sadaļas </w:t>
            </w:r>
            <w:proofErr w:type="spellStart"/>
            <w:r w:rsidRPr="00A241DF">
              <w:rPr>
                <w:sz w:val="26"/>
                <w:szCs w:val="26"/>
                <w:shd w:val="clear" w:color="auto" w:fill="FFFFFF"/>
              </w:rPr>
              <w:t>4.punkts</w:t>
            </w:r>
            <w:proofErr w:type="spellEnd"/>
          </w:p>
        </w:tc>
        <w:tc>
          <w:tcPr>
            <w:tcW w:w="5245" w:type="dxa"/>
          </w:tcPr>
          <w:p w14:paraId="08EA8DA1" w14:textId="77777777" w:rsidR="002D1368" w:rsidRPr="00A241DF" w:rsidRDefault="00FF3BF4" w:rsidP="00FF3BF4">
            <w:pPr>
              <w:jc w:val="both"/>
              <w:rPr>
                <w:b/>
                <w:bCs/>
                <w:u w:val="single"/>
              </w:rPr>
            </w:pPr>
            <w:r w:rsidRPr="00A241DF">
              <w:rPr>
                <w:b/>
                <w:bCs/>
                <w:u w:val="single"/>
              </w:rPr>
              <w:t>10.12.2020. Atzinums:</w:t>
            </w:r>
          </w:p>
          <w:p w14:paraId="06F560FA" w14:textId="5B4A371D" w:rsidR="00FF3BF4" w:rsidRPr="00A241DF" w:rsidRDefault="00AE32DF" w:rsidP="00FF3BF4">
            <w:pPr>
              <w:jc w:val="both"/>
            </w:pPr>
            <w:r w:rsidRPr="00A241DF">
              <w:rPr>
                <w:sz w:val="26"/>
                <w:szCs w:val="26"/>
                <w:shd w:val="clear" w:color="auto" w:fill="FFFFFF"/>
              </w:rPr>
              <w:t xml:space="preserve">6. </w:t>
            </w:r>
            <w:r w:rsidRPr="00A241DF">
              <w:rPr>
                <w:shd w:val="clear" w:color="auto" w:fill="FFFFFF"/>
              </w:rPr>
              <w:t xml:space="preserve">Uzskatām, ka ministrijas iebildums par nepieciešamo atsauci uz Inovācijas Laboratorijas darbu nav ņemts vērā. Attiecīgi </w:t>
            </w:r>
            <w:r w:rsidRPr="00A241DF">
              <w:rPr>
                <w:b/>
                <w:bCs/>
                <w:shd w:val="clear" w:color="auto" w:fill="FFFFFF"/>
              </w:rPr>
              <w:t xml:space="preserve">aicinām papildināt Anotācijas I sadaļas </w:t>
            </w:r>
            <w:proofErr w:type="spellStart"/>
            <w:r w:rsidRPr="00A241DF">
              <w:rPr>
                <w:b/>
                <w:bCs/>
                <w:shd w:val="clear" w:color="auto" w:fill="FFFFFF"/>
              </w:rPr>
              <w:t>4.punktu</w:t>
            </w:r>
            <w:proofErr w:type="spellEnd"/>
            <w:r w:rsidRPr="00A241DF">
              <w:rPr>
                <w:shd w:val="clear" w:color="auto" w:fill="FFFFFF"/>
              </w:rPr>
              <w:t xml:space="preserve"> “Cita informācija” ar šādu tekstu: “Ņemot vērā, ka ļoti nozīmīgs ģimenēm ir asistenta pakalpojums un vairāku gadu garumā nav izdevies panākt vienošanos par vēlamajām izmaiņām pakalpojuma nodrošināšanā, Labklājības ministrija sadarbībā ar Valsts kanceleju 2020. gada augustā uzsāka darbu pie atbalsta sistēmas pilnveides bērniem ar invaliditāti un viņu ģimenēm, ņemot vērā Valsts kancelejas pieredzi Inovācijas laboratorijas darbā. Inovācijas laboratorija ir Valsts kancelejas iniciatīva, kuras ietvaros 2019. gadā tika radīts un praksē pielietots metodoloģisks materiāls publiskā sektora inovācijas procesam, lai sekmētu publiskā sektora pakalpojumu, procesu, iniciatīvu un reformu kvalitāti. Inovācijas Laboratorijas darbs pamatā bija vērsts uz ideju ģenerēšanu par labāku un visaptverošu valsts atbalstu ģimenēm, kuras audzina bērnu ar smagu invaliditāti. Inovācijas Laboratorijas darba rezultātā ir izkristalizējies vienots secinājums, ka atbalstam jābūt labi koordinētam ar vienu “ieejas” punktu, tam jāaptver dažādas jomas. Viens no </w:t>
            </w:r>
            <w:r w:rsidRPr="00A241DF">
              <w:rPr>
                <w:shd w:val="clear" w:color="auto" w:fill="FFFFFF"/>
              </w:rPr>
              <w:lastRenderedPageBreak/>
              <w:t xml:space="preserve">atbalsta pasākumiem, kas šajā atbalsta kopumā ģimenei ir ietverams ir asistenta pakalpojums. Šobrīd turpinās darbs, lai Inovācijas Laboratorijas ietvaros radītos risinājumus (prototipus) novērtētu, izdarot secinājumus, vai piedāvātais risinājums palīdz risināt problēmu pēc būtības un kādas darbības veicamas, lai risinājumi vai to elementi varētu tikt iedzīvināti.  Inovācijas Laboratorijas radītie risinājumi apskata arī ideju par </w:t>
            </w:r>
            <w:proofErr w:type="spellStart"/>
            <w:r w:rsidRPr="00A241DF">
              <w:rPr>
                <w:shd w:val="clear" w:color="auto" w:fill="FFFFFF"/>
              </w:rPr>
              <w:t>Multifunkcionālu</w:t>
            </w:r>
            <w:proofErr w:type="spellEnd"/>
            <w:r w:rsidRPr="00A241DF">
              <w:rPr>
                <w:shd w:val="clear" w:color="auto" w:fill="FFFFFF"/>
              </w:rPr>
              <w:t xml:space="preserve"> centru, kas pēc būtības līdzinās Pedagoģiski psiholoģiskā atbalsta dienestam, kurā tiktu integrēts Asistentu koordinācijas dienests. Ņemot vērā, ka Pedagoģiski psiholoģiskais atbalsta dienests plānots kā vienots starpnozaru atbalsta punkts bērnam ar attīstības, uzvedības un psihiskiem traucējumiem, saskatāms, ka Pedagoģiski psiholoģiskā atbalsta dienesta funkcijās nākotnē varētu ietilpt arī asistenta pakalpojuma nodrošināšana bērniem.”</w:t>
            </w:r>
          </w:p>
        </w:tc>
        <w:tc>
          <w:tcPr>
            <w:tcW w:w="2268" w:type="dxa"/>
          </w:tcPr>
          <w:p w14:paraId="0E9614F0" w14:textId="44E9AFC7" w:rsidR="00266AB6" w:rsidRPr="00A241DF" w:rsidRDefault="00802F66" w:rsidP="00AE410A">
            <w:pPr>
              <w:pStyle w:val="naisc"/>
              <w:spacing w:before="0" w:after="0"/>
              <w:jc w:val="left"/>
            </w:pPr>
            <w:r w:rsidRPr="00A241DF">
              <w:lastRenderedPageBreak/>
              <w:t xml:space="preserve">Ņemts vērā </w:t>
            </w:r>
          </w:p>
        </w:tc>
        <w:tc>
          <w:tcPr>
            <w:tcW w:w="3933" w:type="dxa"/>
          </w:tcPr>
          <w:p w14:paraId="2EAE04EB" w14:textId="7BD49915" w:rsidR="00266AB6" w:rsidRPr="00A241DF" w:rsidRDefault="00802F66" w:rsidP="00AE410A">
            <w:r w:rsidRPr="00A241DF">
              <w:t xml:space="preserve">Sk. precizēts Anotācijas </w:t>
            </w:r>
            <w:proofErr w:type="spellStart"/>
            <w:r w:rsidRPr="00A241DF">
              <w:t>I.sadaļa</w:t>
            </w:r>
            <w:proofErr w:type="spellEnd"/>
            <w:r w:rsidRPr="00A241DF">
              <w:t xml:space="preserve"> </w:t>
            </w:r>
            <w:proofErr w:type="spellStart"/>
            <w:r w:rsidRPr="00A241DF">
              <w:t>4.punkts</w:t>
            </w:r>
            <w:proofErr w:type="spellEnd"/>
            <w:r w:rsidRPr="00A241DF">
              <w:t xml:space="preserve"> “Cita informācija”</w:t>
            </w:r>
          </w:p>
        </w:tc>
      </w:tr>
      <w:tr w:rsidR="00A241DF" w:rsidRPr="00A241DF" w14:paraId="39D6C26F" w14:textId="77777777" w:rsidTr="004A2208">
        <w:tc>
          <w:tcPr>
            <w:tcW w:w="985" w:type="dxa"/>
            <w:tcBorders>
              <w:top w:val="single" w:sz="4" w:space="0" w:color="auto"/>
              <w:left w:val="single" w:sz="4" w:space="0" w:color="auto"/>
              <w:bottom w:val="single" w:sz="4" w:space="0" w:color="auto"/>
              <w:right w:val="single" w:sz="4" w:space="0" w:color="auto"/>
            </w:tcBorders>
          </w:tcPr>
          <w:p w14:paraId="6BBD2C3D" w14:textId="77777777" w:rsidR="00AE410A" w:rsidRPr="00A241DF" w:rsidRDefault="00AE410A" w:rsidP="00AE410A">
            <w:pPr>
              <w:pStyle w:val="naisc"/>
              <w:spacing w:before="0" w:after="0"/>
              <w:ind w:left="720"/>
              <w:jc w:val="both"/>
            </w:pPr>
          </w:p>
        </w:tc>
        <w:tc>
          <w:tcPr>
            <w:tcW w:w="2554" w:type="dxa"/>
            <w:tcBorders>
              <w:top w:val="single" w:sz="4" w:space="0" w:color="auto"/>
              <w:left w:val="single" w:sz="4" w:space="0" w:color="auto"/>
              <w:bottom w:val="single" w:sz="4" w:space="0" w:color="auto"/>
              <w:right w:val="single" w:sz="4" w:space="0" w:color="auto"/>
            </w:tcBorders>
          </w:tcPr>
          <w:p w14:paraId="53571379" w14:textId="5E8646D0" w:rsidR="00AE410A" w:rsidRPr="00A241DF" w:rsidRDefault="00AE410A" w:rsidP="00AE410A">
            <w:pPr>
              <w:jc w:val="both"/>
            </w:pPr>
            <w:r w:rsidRPr="00A241DF">
              <w:rPr>
                <w:b/>
                <w:i/>
              </w:rPr>
              <w:t>Veselības ministrija</w:t>
            </w:r>
          </w:p>
        </w:tc>
        <w:tc>
          <w:tcPr>
            <w:tcW w:w="5245" w:type="dxa"/>
            <w:tcBorders>
              <w:top w:val="single" w:sz="4" w:space="0" w:color="auto"/>
              <w:left w:val="single" w:sz="4" w:space="0" w:color="auto"/>
              <w:bottom w:val="single" w:sz="4" w:space="0" w:color="auto"/>
              <w:right w:val="single" w:sz="4" w:space="0" w:color="auto"/>
            </w:tcBorders>
          </w:tcPr>
          <w:p w14:paraId="4E92F7C7" w14:textId="49312D00" w:rsidR="00743444" w:rsidRPr="0052721D" w:rsidRDefault="00AE410A" w:rsidP="00AE410A">
            <w:pPr>
              <w:jc w:val="both"/>
              <w:rPr>
                <w:i/>
                <w:iCs/>
              </w:rPr>
            </w:pPr>
            <w:r w:rsidRPr="00A241DF">
              <w:rPr>
                <w:i/>
                <w:iCs/>
              </w:rPr>
              <w:t>VM izsaka šādus iebildumus</w:t>
            </w:r>
            <w:r w:rsidR="00835AE2">
              <w:rPr>
                <w:i/>
                <w:iCs/>
              </w:rPr>
              <w:t xml:space="preserve"> (Atzinuma vēstule </w:t>
            </w:r>
            <w:proofErr w:type="spellStart"/>
            <w:r w:rsidR="00835AE2">
              <w:rPr>
                <w:i/>
                <w:iCs/>
              </w:rPr>
              <w:t>Nr.01-09</w:t>
            </w:r>
            <w:proofErr w:type="spellEnd"/>
            <w:r w:rsidR="00835AE2">
              <w:rPr>
                <w:i/>
                <w:iCs/>
              </w:rPr>
              <w:t xml:space="preserve">/5959) </w:t>
            </w:r>
            <w:proofErr w:type="spellStart"/>
            <w:r w:rsidR="00835AE2">
              <w:rPr>
                <w:i/>
                <w:iCs/>
              </w:rPr>
              <w:t>2020.gada</w:t>
            </w:r>
            <w:proofErr w:type="spellEnd"/>
            <w:r w:rsidR="00835AE2">
              <w:rPr>
                <w:i/>
                <w:iCs/>
              </w:rPr>
              <w:t xml:space="preserve"> novembris:</w:t>
            </w:r>
          </w:p>
        </w:tc>
        <w:tc>
          <w:tcPr>
            <w:tcW w:w="2268" w:type="dxa"/>
            <w:tcBorders>
              <w:top w:val="single" w:sz="4" w:space="0" w:color="auto"/>
              <w:left w:val="single" w:sz="4" w:space="0" w:color="auto"/>
              <w:bottom w:val="single" w:sz="4" w:space="0" w:color="auto"/>
              <w:right w:val="single" w:sz="4" w:space="0" w:color="auto"/>
            </w:tcBorders>
          </w:tcPr>
          <w:p w14:paraId="77385991" w14:textId="578B78B9" w:rsidR="00AE410A" w:rsidRPr="00A241DF" w:rsidRDefault="00AE410A" w:rsidP="00AE410A">
            <w:pPr>
              <w:pStyle w:val="naisc"/>
              <w:jc w:val="left"/>
            </w:pPr>
          </w:p>
        </w:tc>
        <w:tc>
          <w:tcPr>
            <w:tcW w:w="3933" w:type="dxa"/>
            <w:tcBorders>
              <w:top w:val="single" w:sz="4" w:space="0" w:color="auto"/>
              <w:left w:val="single" w:sz="4" w:space="0" w:color="auto"/>
              <w:bottom w:val="single" w:sz="4" w:space="0" w:color="auto"/>
              <w:right w:val="single" w:sz="4" w:space="0" w:color="auto"/>
            </w:tcBorders>
          </w:tcPr>
          <w:p w14:paraId="47D10C6E" w14:textId="6BE55219" w:rsidR="00AE410A" w:rsidRPr="00A241DF" w:rsidRDefault="00AE410A" w:rsidP="00AE410A"/>
        </w:tc>
      </w:tr>
      <w:tr w:rsidR="00A241DF" w:rsidRPr="00A241DF" w14:paraId="3D0CE7C2" w14:textId="77777777" w:rsidTr="004A2208">
        <w:tc>
          <w:tcPr>
            <w:tcW w:w="985" w:type="dxa"/>
            <w:tcBorders>
              <w:top w:val="single" w:sz="4" w:space="0" w:color="auto"/>
              <w:left w:val="single" w:sz="4" w:space="0" w:color="auto"/>
              <w:bottom w:val="single" w:sz="4" w:space="0" w:color="auto"/>
              <w:right w:val="single" w:sz="4" w:space="0" w:color="auto"/>
            </w:tcBorders>
          </w:tcPr>
          <w:p w14:paraId="7EEDFA6E" w14:textId="77777777" w:rsidR="00AE410A" w:rsidRPr="00A241DF" w:rsidRDefault="00AE410A" w:rsidP="00AE410A">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342C716" w14:textId="77777777" w:rsidR="00AE410A" w:rsidRPr="00A241DF" w:rsidRDefault="00AE410A" w:rsidP="00AE410A">
            <w:pPr>
              <w:jc w:val="both"/>
            </w:pPr>
            <w:r w:rsidRPr="00A241DF">
              <w:t xml:space="preserve">MK rīkojuma 7.2.2. punkts, </w:t>
            </w:r>
          </w:p>
          <w:p w14:paraId="0AAD5390" w14:textId="6655554E" w:rsidR="00AE410A" w:rsidRPr="00A241DF" w:rsidRDefault="00AE410A" w:rsidP="00AE410A">
            <w:pPr>
              <w:jc w:val="both"/>
            </w:pPr>
            <w:r w:rsidRPr="00A241DF">
              <w:t xml:space="preserve">Anotācijas </w:t>
            </w:r>
            <w:proofErr w:type="spellStart"/>
            <w:r w:rsidRPr="00A241DF">
              <w:t>1.sadaļas</w:t>
            </w:r>
            <w:proofErr w:type="spellEnd"/>
            <w:r w:rsidRPr="00A241DF">
              <w:t xml:space="preserve"> </w:t>
            </w:r>
            <w:proofErr w:type="spellStart"/>
            <w:r w:rsidRPr="00A241DF">
              <w:t>2.punkts</w:t>
            </w:r>
            <w:proofErr w:type="spellEnd"/>
            <w:r w:rsidRPr="00A241DF">
              <w:t xml:space="preserve"> </w:t>
            </w:r>
          </w:p>
        </w:tc>
        <w:tc>
          <w:tcPr>
            <w:tcW w:w="5245" w:type="dxa"/>
            <w:tcBorders>
              <w:top w:val="single" w:sz="4" w:space="0" w:color="auto"/>
              <w:left w:val="single" w:sz="4" w:space="0" w:color="auto"/>
              <w:bottom w:val="single" w:sz="4" w:space="0" w:color="auto"/>
              <w:right w:val="single" w:sz="4" w:space="0" w:color="auto"/>
            </w:tcBorders>
          </w:tcPr>
          <w:p w14:paraId="366B69B2" w14:textId="2EE84BBB" w:rsidR="00AE410A" w:rsidRPr="00A241DF" w:rsidRDefault="00AE410A" w:rsidP="00AE410A">
            <w:pPr>
              <w:jc w:val="both"/>
            </w:pPr>
            <w:r w:rsidRPr="00A241DF">
              <w:t>1. Rīkojuma 7.2.2. apakšpunkts paredz bērnu attīstības potenciālo risku un attīstības traucējumu savlaicīgu identificēšanu un padziļinātu diagnostiku</w:t>
            </w:r>
            <w:r w:rsidRPr="00A241DF">
              <w:rPr>
                <w:b/>
                <w:bCs/>
              </w:rPr>
              <w:t>.  Lūdzam precizēt</w:t>
            </w:r>
            <w:r w:rsidRPr="00A241DF">
              <w:t xml:space="preserve"> šajā apakšpunktā vai rīkojuma anotācijas 1. sadaļas 2. punktā minēto - par pedagoģiski psiholoģiskā atbalsta dienesta sniedzamajiem pakalpojumiem. Ņemot vērā, ka ar šo rīkojumu tiek pārņemta arī izglītojamo medicīniskā komisija, </w:t>
            </w:r>
            <w:r w:rsidRPr="00A241DF">
              <w:rPr>
                <w:b/>
                <w:bCs/>
              </w:rPr>
              <w:t>lūdzam skaidrot ārstniecības personas</w:t>
            </w:r>
            <w:r w:rsidR="00A11892">
              <w:rPr>
                <w:b/>
                <w:bCs/>
              </w:rPr>
              <w:t xml:space="preserve"> </w:t>
            </w:r>
            <w:r w:rsidRPr="00A241DF">
              <w:rPr>
                <w:b/>
                <w:bCs/>
              </w:rPr>
              <w:lastRenderedPageBreak/>
              <w:t>vai ārstniecības iestādes iesaisti padziļinātās diagnostikas procesā</w:t>
            </w:r>
          </w:p>
        </w:tc>
        <w:tc>
          <w:tcPr>
            <w:tcW w:w="2268" w:type="dxa"/>
            <w:tcBorders>
              <w:top w:val="single" w:sz="4" w:space="0" w:color="auto"/>
              <w:left w:val="single" w:sz="4" w:space="0" w:color="auto"/>
              <w:bottom w:val="single" w:sz="4" w:space="0" w:color="auto"/>
              <w:right w:val="single" w:sz="4" w:space="0" w:color="auto"/>
            </w:tcBorders>
          </w:tcPr>
          <w:p w14:paraId="51C295D9" w14:textId="1ACFC69B" w:rsidR="00AE410A" w:rsidRPr="00A241DF" w:rsidRDefault="00AE410A" w:rsidP="00AE410A">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4ACC5F6A" w14:textId="7AA7CB0C" w:rsidR="00AE410A" w:rsidRPr="00A241DF" w:rsidRDefault="00470278" w:rsidP="00AE410A">
            <w:r w:rsidRPr="00A241DF">
              <w:rPr>
                <w:u w:val="single"/>
              </w:rPr>
              <w:t xml:space="preserve">Sk. </w:t>
            </w:r>
            <w:r w:rsidR="00AD28B8" w:rsidRPr="00A241DF">
              <w:rPr>
                <w:u w:val="single"/>
              </w:rPr>
              <w:t xml:space="preserve">papildināts </w:t>
            </w:r>
            <w:r w:rsidRPr="00A241DF">
              <w:rPr>
                <w:u w:val="single"/>
              </w:rPr>
              <w:t>Anotācij</w:t>
            </w:r>
            <w:r w:rsidR="00AD28B8" w:rsidRPr="00A241DF">
              <w:rPr>
                <w:u w:val="single"/>
              </w:rPr>
              <w:t>as</w:t>
            </w:r>
            <w:r w:rsidRPr="00A241DF">
              <w:rPr>
                <w:u w:val="single"/>
              </w:rPr>
              <w:t xml:space="preserve"> </w:t>
            </w:r>
            <w:r w:rsidRPr="00A241DF">
              <w:t xml:space="preserve">I. sadaļas </w:t>
            </w:r>
            <w:proofErr w:type="spellStart"/>
            <w:r w:rsidRPr="00A241DF">
              <w:t>2.punkt</w:t>
            </w:r>
            <w:r w:rsidR="00AD28B8" w:rsidRPr="00A241DF">
              <w:t>s</w:t>
            </w:r>
            <w:proofErr w:type="spellEnd"/>
            <w:r w:rsidRPr="00A241DF">
              <w:t xml:space="preserve">, apakšvirsraksts “Dienesta pakalpojumu attīstība”, </w:t>
            </w:r>
            <w:proofErr w:type="spellStart"/>
            <w:r w:rsidRPr="00A241DF">
              <w:t>11.lpp</w:t>
            </w:r>
            <w:proofErr w:type="spellEnd"/>
            <w:r w:rsidR="00AD28B8" w:rsidRPr="00A241DF">
              <w:t>.</w:t>
            </w:r>
          </w:p>
          <w:p w14:paraId="30FB8AE9" w14:textId="7E982E31" w:rsidR="00AE410A" w:rsidRPr="0052721D" w:rsidRDefault="00AE410A" w:rsidP="0052721D">
            <w:pPr>
              <w:pStyle w:val="tv213"/>
              <w:shd w:val="clear" w:color="auto" w:fill="FFFFFF"/>
              <w:spacing w:before="0" w:beforeAutospacing="0" w:after="0" w:afterAutospacing="0" w:line="293" w:lineRule="atLeast"/>
              <w:ind w:firstLine="300"/>
              <w:jc w:val="both"/>
              <w:rPr>
                <w:lang w:val="lv-LV"/>
              </w:rPr>
            </w:pPr>
            <w:r w:rsidRPr="00A241DF">
              <w:rPr>
                <w:lang w:val="lv-LV"/>
              </w:rPr>
              <w:t xml:space="preserve">Dienesta sniedzamo pakalpojumu nodrošināšanā, t.sk., bērnu attīstības potenciālo risku un attīstības traucējumu savlaicīgā identificēšanā un padziļinātā diagnostikā tiks iesaistītas arī sertificētas ārstniecības personas (ārsti), saskaņā ar MK </w:t>
            </w:r>
            <w:proofErr w:type="spellStart"/>
            <w:r w:rsidRPr="00A241DF">
              <w:rPr>
                <w:lang w:val="lv-LV"/>
              </w:rPr>
              <w:lastRenderedPageBreak/>
              <w:t>2012.gada</w:t>
            </w:r>
            <w:proofErr w:type="spellEnd"/>
            <w:r w:rsidRPr="00A241DF">
              <w:rPr>
                <w:lang w:val="lv-LV"/>
              </w:rPr>
              <w:t xml:space="preserve"> </w:t>
            </w:r>
            <w:proofErr w:type="spellStart"/>
            <w:r w:rsidRPr="00A241DF">
              <w:rPr>
                <w:lang w:val="lv-LV"/>
              </w:rPr>
              <w:t>16.oktobra</w:t>
            </w:r>
            <w:proofErr w:type="spellEnd"/>
            <w:r w:rsidRPr="00A241DF">
              <w:rPr>
                <w:lang w:val="lv-LV"/>
              </w:rPr>
              <w:t xml:space="preserve"> noteikumu Nr. 709 “Noteikumi par pedagoģiski medicīniskajām komisijām” </w:t>
            </w:r>
            <w:proofErr w:type="spellStart"/>
            <w:r w:rsidRPr="00A241DF">
              <w:rPr>
                <w:lang w:val="lv-LV"/>
              </w:rPr>
              <w:t>9.5.apakšpunktu</w:t>
            </w:r>
            <w:proofErr w:type="spellEnd"/>
            <w:r w:rsidRPr="00A241DF">
              <w:rPr>
                <w:lang w:val="lv-LV"/>
              </w:rPr>
              <w:t>, kurš nosaka augšminēto personu ar šādu kvalifikāciju iekļaušanu Valsts komisijas un pašvaldību komisijas sastāvā. Dienestā ir paredzēta šādu sertificētu ārstniecības personu (ārstu) nodarbināšana –- bērnu ķirurgs</w:t>
            </w:r>
            <w:r w:rsidR="00AD28B8" w:rsidRPr="00A241DF">
              <w:rPr>
                <w:lang w:val="lv-LV"/>
              </w:rPr>
              <w:t xml:space="preserve"> un</w:t>
            </w:r>
            <w:r w:rsidRPr="00A241DF">
              <w:rPr>
                <w:lang w:val="lv-LV"/>
              </w:rPr>
              <w:t xml:space="preserve"> bērnu psihiatrs. </w:t>
            </w:r>
          </w:p>
        </w:tc>
      </w:tr>
      <w:tr w:rsidR="00A241DF" w:rsidRPr="00A241DF" w14:paraId="583EDFF9" w14:textId="77777777" w:rsidTr="004A2208">
        <w:tc>
          <w:tcPr>
            <w:tcW w:w="985" w:type="dxa"/>
            <w:tcBorders>
              <w:top w:val="single" w:sz="4" w:space="0" w:color="auto"/>
              <w:left w:val="single" w:sz="4" w:space="0" w:color="auto"/>
              <w:bottom w:val="single" w:sz="4" w:space="0" w:color="auto"/>
              <w:right w:val="single" w:sz="4" w:space="0" w:color="auto"/>
            </w:tcBorders>
          </w:tcPr>
          <w:p w14:paraId="3DA75A4C" w14:textId="6B09671D" w:rsidR="00743444" w:rsidRPr="00A241DF" w:rsidRDefault="00743444" w:rsidP="00743444">
            <w:pPr>
              <w:pStyle w:val="naisc"/>
              <w:spacing w:before="0" w:after="0"/>
              <w:jc w:val="both"/>
            </w:pPr>
            <w:r w:rsidRPr="00A241DF">
              <w:lastRenderedPageBreak/>
              <w:t xml:space="preserve">18.1. </w:t>
            </w:r>
          </w:p>
        </w:tc>
        <w:tc>
          <w:tcPr>
            <w:tcW w:w="2554" w:type="dxa"/>
            <w:tcBorders>
              <w:top w:val="single" w:sz="4" w:space="0" w:color="auto"/>
              <w:left w:val="single" w:sz="4" w:space="0" w:color="auto"/>
              <w:bottom w:val="single" w:sz="4" w:space="0" w:color="auto"/>
              <w:right w:val="single" w:sz="4" w:space="0" w:color="auto"/>
            </w:tcBorders>
          </w:tcPr>
          <w:p w14:paraId="583FF25F" w14:textId="77777777" w:rsidR="00743444" w:rsidRPr="00A241DF" w:rsidRDefault="00743444"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7185246D" w14:textId="1BD36DB3" w:rsidR="00C9500F" w:rsidRDefault="00C9500F" w:rsidP="00743444">
            <w:pPr>
              <w:jc w:val="both"/>
              <w:rPr>
                <w:b/>
                <w:bCs/>
              </w:rPr>
            </w:pPr>
            <w:r w:rsidRPr="00A241DF">
              <w:rPr>
                <w:b/>
                <w:bCs/>
                <w:i/>
                <w:iCs/>
              </w:rPr>
              <w:t xml:space="preserve">VM atbalsta MK rīkojumu un tam pievienotos dok., vienlaikus lūdzot vērst uzmanību uz </w:t>
            </w:r>
            <w:r>
              <w:rPr>
                <w:b/>
                <w:bCs/>
                <w:i/>
                <w:iCs/>
              </w:rPr>
              <w:t>:</w:t>
            </w:r>
          </w:p>
          <w:p w14:paraId="039F45E7" w14:textId="744761F0" w:rsidR="00743444" w:rsidRPr="00A241DF" w:rsidRDefault="00743444" w:rsidP="00743444">
            <w:pPr>
              <w:jc w:val="both"/>
              <w:rPr>
                <w:b/>
                <w:bCs/>
              </w:rPr>
            </w:pPr>
            <w:r w:rsidRPr="00A241DF">
              <w:rPr>
                <w:b/>
                <w:bCs/>
              </w:rPr>
              <w:t>Atzinums Nr. 01.-09/6598</w:t>
            </w:r>
            <w:r w:rsidR="009525E8" w:rsidRPr="00A241DF">
              <w:rPr>
                <w:b/>
                <w:bCs/>
              </w:rPr>
              <w:t>//</w:t>
            </w:r>
            <w:r w:rsidRPr="00A241DF">
              <w:rPr>
                <w:b/>
                <w:bCs/>
              </w:rPr>
              <w:t xml:space="preserve"> </w:t>
            </w:r>
            <w:r w:rsidR="009525E8" w:rsidRPr="00A241DF">
              <w:rPr>
                <w:b/>
                <w:bCs/>
              </w:rPr>
              <w:t>1</w:t>
            </w:r>
            <w:r w:rsidR="004C1EF1" w:rsidRPr="00A241DF">
              <w:rPr>
                <w:b/>
                <w:bCs/>
              </w:rPr>
              <w:t>7</w:t>
            </w:r>
            <w:r w:rsidR="009525E8" w:rsidRPr="00A241DF">
              <w:rPr>
                <w:b/>
                <w:bCs/>
              </w:rPr>
              <w:t>.12.2020:</w:t>
            </w:r>
          </w:p>
          <w:p w14:paraId="79B9A77D" w14:textId="77777777" w:rsidR="00F476BC" w:rsidRPr="00A241DF" w:rsidRDefault="00F476BC" w:rsidP="00A11892">
            <w:pPr>
              <w:ind w:firstLine="31"/>
              <w:jc w:val="both"/>
            </w:pPr>
            <w:r w:rsidRPr="00A241DF">
              <w:t xml:space="preserve">Veselības ministrija atbalsta tā tālāku virzību un vienlaikus lūdzam vērst uzmanību MK </w:t>
            </w:r>
            <w:r w:rsidRPr="00A241DF">
              <w:rPr>
                <w:shd w:val="clear" w:color="auto" w:fill="FFFFFF"/>
              </w:rPr>
              <w:t xml:space="preserve">rīkojuma projekta </w:t>
            </w:r>
            <w:proofErr w:type="spellStart"/>
            <w:r w:rsidRPr="00A241DF">
              <w:rPr>
                <w:shd w:val="clear" w:color="auto" w:fill="FFFFFF"/>
              </w:rPr>
              <w:t>7.2.2.apakšpunktā</w:t>
            </w:r>
            <w:proofErr w:type="spellEnd"/>
            <w:r w:rsidRPr="00A241DF">
              <w:rPr>
                <w:shd w:val="clear" w:color="auto" w:fill="FFFFFF"/>
              </w:rPr>
              <w:t xml:space="preserve"> vai rīkojuma anotācijas 1. sadaļas </w:t>
            </w:r>
            <w:proofErr w:type="spellStart"/>
            <w:r w:rsidRPr="00A241DF">
              <w:rPr>
                <w:shd w:val="clear" w:color="auto" w:fill="FFFFFF"/>
              </w:rPr>
              <w:t>2.punktā</w:t>
            </w:r>
            <w:proofErr w:type="spellEnd"/>
            <w:r w:rsidRPr="00A241DF">
              <w:rPr>
                <w:shd w:val="clear" w:color="auto" w:fill="FFFFFF"/>
              </w:rPr>
              <w:t xml:space="preserve"> minētajam, kas paredz</w:t>
            </w:r>
            <w:r w:rsidRPr="00A241DF">
              <w:t xml:space="preserve"> bērnu attīstības potenciālo risku un attīstības traucējumu savlaicīgā identificēšanā, padziļinātā izvērtēšanā un diagnostikā</w:t>
            </w:r>
            <w:r w:rsidRPr="00A241DF">
              <w:rPr>
                <w:shd w:val="clear" w:color="auto" w:fill="FFFFFF"/>
              </w:rPr>
              <w:t xml:space="preserve"> piesaistīt un nodarbināt sertificētas ārstniecības personas </w:t>
            </w:r>
            <w:r w:rsidRPr="00A241DF">
              <w:rPr>
                <w:bdr w:val="none" w:sz="0" w:space="0" w:color="auto" w:frame="1"/>
              </w:rPr>
              <w:t>- bērnu ķirurgu un bērnu psihiatru.  </w:t>
            </w:r>
            <w:r w:rsidRPr="00A241DF">
              <w:t xml:space="preserve">Saskaņā ar Ārstniecības likuma </w:t>
            </w:r>
            <w:proofErr w:type="spellStart"/>
            <w:r w:rsidRPr="00A241DF">
              <w:t>1.panta</w:t>
            </w:r>
            <w:proofErr w:type="spellEnd"/>
            <w:r w:rsidRPr="00A241DF">
              <w:t xml:space="preserve"> 2. un </w:t>
            </w:r>
            <w:proofErr w:type="spellStart"/>
            <w:r w:rsidRPr="00A241DF">
              <w:t>3.punktā</w:t>
            </w:r>
            <w:proofErr w:type="spellEnd"/>
            <w:r w:rsidRPr="00A241DF">
              <w:t xml:space="preserve"> noteikto ārstniecības personas ārstniecības pakalpojumus ir tiesīgas sniegt tikai ārstniecības iestādē. </w:t>
            </w:r>
          </w:p>
          <w:p w14:paraId="4F7CF143" w14:textId="7D6EF70B" w:rsidR="009525E8" w:rsidRPr="00A241DF" w:rsidRDefault="00F476BC" w:rsidP="00A11892">
            <w:pPr>
              <w:jc w:val="both"/>
              <w:rPr>
                <w:b/>
                <w:bCs/>
              </w:rPr>
            </w:pPr>
            <w:r w:rsidRPr="00A241DF">
              <w:t>Ņemot vērā minēto, Pedagoģiski psiholoģiskā atbalsta dienestam ir  jābūt</w:t>
            </w:r>
            <w:r w:rsidRPr="00A241DF">
              <w:rPr>
                <w:sz w:val="28"/>
                <w:szCs w:val="28"/>
              </w:rPr>
              <w:t xml:space="preserve"> </w:t>
            </w:r>
            <w:r w:rsidRPr="00A241DF">
              <w:t xml:space="preserve">reģistrētam ārstniecības </w:t>
            </w:r>
            <w:r w:rsidRPr="00A241DF">
              <w:lastRenderedPageBreak/>
              <w:t>iestāžu reģistrā</w:t>
            </w:r>
            <w:r w:rsidRPr="00A241DF">
              <w:rPr>
                <w:vertAlign w:val="superscript"/>
              </w:rPr>
              <w:footnoteReference w:id="1"/>
            </w:r>
            <w:r w:rsidRPr="00A241DF">
              <w:t>, lai dienestā nodarbinātās ārstniecības personas būtu tiesīgas sniegt ārstniecības pakalpojumus.</w:t>
            </w:r>
          </w:p>
          <w:p w14:paraId="2841FB68" w14:textId="0CCF3134" w:rsidR="00743444" w:rsidRPr="00A241DF" w:rsidRDefault="00743444" w:rsidP="00743444">
            <w:pPr>
              <w:jc w:val="both"/>
            </w:pPr>
          </w:p>
        </w:tc>
        <w:tc>
          <w:tcPr>
            <w:tcW w:w="2268" w:type="dxa"/>
            <w:tcBorders>
              <w:top w:val="single" w:sz="4" w:space="0" w:color="auto"/>
              <w:left w:val="single" w:sz="4" w:space="0" w:color="auto"/>
              <w:bottom w:val="single" w:sz="4" w:space="0" w:color="auto"/>
              <w:right w:val="single" w:sz="4" w:space="0" w:color="auto"/>
            </w:tcBorders>
          </w:tcPr>
          <w:p w14:paraId="065696E8" w14:textId="50A2A369" w:rsidR="00743444" w:rsidRPr="00A241DF" w:rsidRDefault="004D637B" w:rsidP="004E76A5">
            <w:pPr>
              <w:pStyle w:val="naisc"/>
              <w:spacing w:before="0" w:after="0"/>
              <w:jc w:val="left"/>
            </w:pPr>
            <w:r w:rsidRPr="00A241DF">
              <w:lastRenderedPageBreak/>
              <w:t>Nav jāņem vērā</w:t>
            </w:r>
          </w:p>
        </w:tc>
        <w:tc>
          <w:tcPr>
            <w:tcW w:w="3933" w:type="dxa"/>
            <w:tcBorders>
              <w:top w:val="single" w:sz="4" w:space="0" w:color="auto"/>
              <w:left w:val="single" w:sz="4" w:space="0" w:color="auto"/>
              <w:bottom w:val="single" w:sz="4" w:space="0" w:color="auto"/>
              <w:right w:val="single" w:sz="4" w:space="0" w:color="auto"/>
            </w:tcBorders>
          </w:tcPr>
          <w:p w14:paraId="5ADD939E" w14:textId="77777777" w:rsidR="00C33674" w:rsidRPr="00A241DF" w:rsidRDefault="004D637B" w:rsidP="00C33674">
            <w:pPr>
              <w:pStyle w:val="naisc"/>
              <w:spacing w:before="0" w:after="0"/>
              <w:jc w:val="both"/>
              <w:rPr>
                <w:shd w:val="clear" w:color="auto" w:fill="FFFFFF"/>
              </w:rPr>
            </w:pPr>
            <w:r w:rsidRPr="00A241DF">
              <w:rPr>
                <w:shd w:val="clear" w:color="auto" w:fill="FFFFFF"/>
              </w:rPr>
              <w:t>Skaidrojam:</w:t>
            </w:r>
          </w:p>
          <w:p w14:paraId="39B31E46" w14:textId="77777777" w:rsidR="00C33674" w:rsidRPr="00A241DF" w:rsidRDefault="004D637B" w:rsidP="00C33674">
            <w:pPr>
              <w:pStyle w:val="naisc"/>
              <w:spacing w:before="0" w:after="0"/>
              <w:jc w:val="both"/>
              <w:rPr>
                <w:shd w:val="clear" w:color="auto" w:fill="FFFFFF"/>
              </w:rPr>
            </w:pPr>
            <w:r w:rsidRPr="00A241DF">
              <w:rPr>
                <w:shd w:val="clear" w:color="auto" w:fill="FFFFFF"/>
              </w:rPr>
              <w:t>Pedagoģiski psiholoģiskā atbalsta dienestā bērna individuālo attīstības vajadzību izvērtēšanā un interešu aizstāvībā svarīga ir dažādo iesaistīto institūciju speciālistu</w:t>
            </w:r>
            <w:r w:rsidR="00C33674" w:rsidRPr="00A241DF">
              <w:rPr>
                <w:shd w:val="clear" w:color="auto" w:fill="FFFFFF"/>
              </w:rPr>
              <w:t xml:space="preserve">, t.sk., arī </w:t>
            </w:r>
            <w:r w:rsidRPr="00A241DF">
              <w:rPr>
                <w:shd w:val="clear" w:color="auto" w:fill="FFFFFF"/>
              </w:rPr>
              <w:t xml:space="preserve"> ārstniecības speciālist</w:t>
            </w:r>
            <w:r w:rsidR="00C33674" w:rsidRPr="00A241DF">
              <w:rPr>
                <w:shd w:val="clear" w:color="auto" w:fill="FFFFFF"/>
              </w:rPr>
              <w:t>u</w:t>
            </w:r>
            <w:r w:rsidRPr="00A241DF">
              <w:rPr>
                <w:shd w:val="clear" w:color="auto" w:fill="FFFFFF"/>
              </w:rPr>
              <w:t xml:space="preserve"> sadarbība. </w:t>
            </w:r>
            <w:r w:rsidR="002378B0" w:rsidRPr="00A241DF">
              <w:rPr>
                <w:shd w:val="clear" w:color="auto" w:fill="FFFFFF"/>
              </w:rPr>
              <w:t xml:space="preserve">MK noteikumu </w:t>
            </w:r>
            <w:proofErr w:type="spellStart"/>
            <w:r w:rsidR="002378B0" w:rsidRPr="00A241DF">
              <w:rPr>
                <w:shd w:val="clear" w:color="auto" w:fill="FFFFFF"/>
              </w:rPr>
              <w:t>Nr.709</w:t>
            </w:r>
            <w:proofErr w:type="spellEnd"/>
            <w:r w:rsidR="002378B0" w:rsidRPr="00A241DF">
              <w:rPr>
                <w:shd w:val="clear" w:color="auto" w:fill="FFFFFF"/>
              </w:rPr>
              <w:t xml:space="preserve"> "Noteikumi par pedagoģiski medicīniskajām komisijām" </w:t>
            </w:r>
            <w:proofErr w:type="spellStart"/>
            <w:r w:rsidR="002378B0" w:rsidRPr="00A241DF">
              <w:rPr>
                <w:shd w:val="clear" w:color="auto" w:fill="FFFFFF"/>
              </w:rPr>
              <w:t>9.5.punkts</w:t>
            </w:r>
            <w:proofErr w:type="spellEnd"/>
            <w:r w:rsidR="002378B0" w:rsidRPr="00A241DF">
              <w:rPr>
                <w:shd w:val="clear" w:color="auto" w:fill="FFFFFF"/>
              </w:rPr>
              <w:t xml:space="preserve"> nosaka, ka  vismaz viens komisijas loceklis ir sertificēta ārstniecības persona (ārsts). Ārsts ir sertificēts un strādā savā pamata darba vietā, piemēram, slimnīcā. Ārst</w:t>
            </w:r>
            <w:r w:rsidR="00C33674" w:rsidRPr="00A241DF">
              <w:rPr>
                <w:shd w:val="clear" w:color="auto" w:fill="FFFFFF"/>
              </w:rPr>
              <w:t xml:space="preserve">niecības persona </w:t>
            </w:r>
            <w:proofErr w:type="spellStart"/>
            <w:r w:rsidR="00C33674" w:rsidRPr="00A241DF">
              <w:rPr>
                <w:shd w:val="clear" w:color="auto" w:fill="FFFFFF"/>
              </w:rPr>
              <w:t>VPMK</w:t>
            </w:r>
            <w:proofErr w:type="spellEnd"/>
            <w:r w:rsidR="00C33674" w:rsidRPr="00A241DF">
              <w:rPr>
                <w:shd w:val="clear" w:color="auto" w:fill="FFFFFF"/>
              </w:rPr>
              <w:t xml:space="preserve"> darbībā </w:t>
            </w:r>
            <w:r w:rsidR="002378B0" w:rsidRPr="00A241DF">
              <w:rPr>
                <w:shd w:val="clear" w:color="auto" w:fill="FFFFFF"/>
              </w:rPr>
              <w:t>ir pieaicināt</w:t>
            </w:r>
            <w:r w:rsidR="00C33674" w:rsidRPr="00A241DF">
              <w:rPr>
                <w:shd w:val="clear" w:color="auto" w:fill="FFFFFF"/>
              </w:rPr>
              <w:t>a</w:t>
            </w:r>
            <w:r w:rsidR="002378B0" w:rsidRPr="00A241DF">
              <w:rPr>
                <w:shd w:val="clear" w:color="auto" w:fill="FFFFFF"/>
              </w:rPr>
              <w:t xml:space="preserve"> </w:t>
            </w:r>
            <w:r w:rsidR="00C33674" w:rsidRPr="00A241DF">
              <w:rPr>
                <w:shd w:val="clear" w:color="auto" w:fill="FFFFFF"/>
              </w:rPr>
              <w:t xml:space="preserve">kā </w:t>
            </w:r>
            <w:r w:rsidR="002378B0" w:rsidRPr="00A241DF">
              <w:rPr>
                <w:shd w:val="clear" w:color="auto" w:fill="FFFFFF"/>
              </w:rPr>
              <w:t>eksperts</w:t>
            </w:r>
            <w:r w:rsidR="00C33674" w:rsidRPr="00A241DF">
              <w:rPr>
                <w:shd w:val="clear" w:color="auto" w:fill="FFFFFF"/>
              </w:rPr>
              <w:t xml:space="preserve">, kurš </w:t>
            </w:r>
            <w:r w:rsidR="002378B0" w:rsidRPr="00A241DF">
              <w:rPr>
                <w:shd w:val="clear" w:color="auto" w:fill="FFFFFF"/>
              </w:rPr>
              <w:t xml:space="preserve"> izsaka eksperta viedokli atbilstoši šo noteikumu deleģējumam - sniegt atzinumu par izglītojamajam </w:t>
            </w:r>
            <w:r w:rsidR="002378B0" w:rsidRPr="00A241DF">
              <w:rPr>
                <w:shd w:val="clear" w:color="auto" w:fill="FFFFFF"/>
              </w:rPr>
              <w:lastRenderedPageBreak/>
              <w:t xml:space="preserve">atbilstošāko izglītības programmu. </w:t>
            </w:r>
            <w:r w:rsidR="00C33674" w:rsidRPr="00A241DF">
              <w:rPr>
                <w:shd w:val="clear" w:color="auto" w:fill="FFFFFF"/>
              </w:rPr>
              <w:t xml:space="preserve">Dienestā </w:t>
            </w:r>
            <w:r w:rsidR="002378B0" w:rsidRPr="00A241DF">
              <w:rPr>
                <w:shd w:val="clear" w:color="auto" w:fill="FFFFFF"/>
              </w:rPr>
              <w:t>ārsts nenodarbojas ar ārstniecību (neoperē, neveic diagnostikas, neraksta receptes</w:t>
            </w:r>
            <w:r w:rsidR="00C33674" w:rsidRPr="00A241DF">
              <w:rPr>
                <w:shd w:val="clear" w:color="auto" w:fill="FFFFFF"/>
              </w:rPr>
              <w:t xml:space="preserve"> u.tml.</w:t>
            </w:r>
            <w:r w:rsidR="002378B0" w:rsidRPr="00A241DF">
              <w:rPr>
                <w:shd w:val="clear" w:color="auto" w:fill="FFFFFF"/>
              </w:rPr>
              <w:t xml:space="preserve">), bet tikai izsaka viedokli atbilstoši MK noteikumu deleģējumam. </w:t>
            </w:r>
          </w:p>
          <w:p w14:paraId="42E7F8C1" w14:textId="571EBD1E" w:rsidR="00743444" w:rsidRPr="00A241DF" w:rsidRDefault="002378B0" w:rsidP="00C33674">
            <w:pPr>
              <w:pStyle w:val="naisc"/>
              <w:spacing w:before="0" w:after="0"/>
              <w:jc w:val="both"/>
              <w:rPr>
                <w:u w:val="single"/>
              </w:rPr>
            </w:pPr>
            <w:r w:rsidRPr="00A241DF">
              <w:rPr>
                <w:shd w:val="clear" w:color="auto" w:fill="FFFFFF"/>
              </w:rPr>
              <w:t xml:space="preserve">Uzskatām, ka Dienests nav </w:t>
            </w:r>
            <w:r w:rsidR="004D637B" w:rsidRPr="00A241DF">
              <w:rPr>
                <w:shd w:val="clear" w:color="auto" w:fill="FFFFFF"/>
              </w:rPr>
              <w:t>jāreģistrē Ārstniecības iestāžu reģistrā, jo ārstniecības speciālisti ir jau reģistrēti Ārstniecības personu un ārstniecības atbalsta personu reģistrā un attiecīgās specialitātes reģistrā. Pedagoģiski psiholoģiskajā atbalsta dienests nav plānota kā ārstniecības iestāde, kura nodrošinās ārstniecības pakalpojumus.</w:t>
            </w:r>
            <w:r w:rsidR="004D637B" w:rsidRPr="00A241DF">
              <w:br/>
            </w:r>
            <w:r w:rsidR="004D637B" w:rsidRPr="00A241DF">
              <w:rPr>
                <w:shd w:val="clear" w:color="auto" w:fill="FFFFFF"/>
              </w:rPr>
              <w:t xml:space="preserve">Pedagoģiski psiholoģiskajā atbalsta dienestā būs iesaistīti arī citu nozaru speciālisti, piemēram psihologi, kuri ir reģistrēti Psihologu reģistrā utt. </w:t>
            </w:r>
          </w:p>
        </w:tc>
      </w:tr>
      <w:tr w:rsidR="00A241DF" w:rsidRPr="00A241DF" w14:paraId="5A4EF426" w14:textId="77777777" w:rsidTr="004A2208">
        <w:tc>
          <w:tcPr>
            <w:tcW w:w="985" w:type="dxa"/>
            <w:tcBorders>
              <w:top w:val="single" w:sz="4" w:space="0" w:color="auto"/>
              <w:left w:val="single" w:sz="4" w:space="0" w:color="auto"/>
              <w:bottom w:val="single" w:sz="4" w:space="0" w:color="auto"/>
              <w:right w:val="single" w:sz="4" w:space="0" w:color="auto"/>
            </w:tcBorders>
          </w:tcPr>
          <w:p w14:paraId="3323D285"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0501861" w14:textId="45445D42" w:rsidR="004E76A5" w:rsidRPr="00A241DF" w:rsidRDefault="004E76A5" w:rsidP="004E76A5">
            <w:pPr>
              <w:jc w:val="both"/>
            </w:pPr>
            <w:r w:rsidRPr="00A241DF">
              <w:t xml:space="preserve">Anotācijas </w:t>
            </w:r>
            <w:proofErr w:type="spellStart"/>
            <w:r w:rsidRPr="00A241DF">
              <w:t>1.sadaļas</w:t>
            </w:r>
            <w:proofErr w:type="spellEnd"/>
            <w:r w:rsidRPr="00A241DF">
              <w:t xml:space="preserve"> </w:t>
            </w:r>
            <w:proofErr w:type="spellStart"/>
            <w:r w:rsidRPr="00A241DF">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2E0F1127" w14:textId="77777777" w:rsidR="00C70173" w:rsidRPr="00A241DF" w:rsidRDefault="00C70173" w:rsidP="00C70173">
            <w:pPr>
              <w:jc w:val="both"/>
              <w:rPr>
                <w:i/>
                <w:iCs/>
              </w:rPr>
            </w:pPr>
            <w:r w:rsidRPr="00A241DF">
              <w:rPr>
                <w:i/>
                <w:iCs/>
              </w:rPr>
              <w:t>VM izsaka šādus iebildumus</w:t>
            </w:r>
            <w:r>
              <w:rPr>
                <w:i/>
                <w:iCs/>
              </w:rPr>
              <w:t xml:space="preserve"> (Atzinuma vēstule </w:t>
            </w:r>
            <w:proofErr w:type="spellStart"/>
            <w:r>
              <w:rPr>
                <w:i/>
                <w:iCs/>
              </w:rPr>
              <w:t>Nr.01-09</w:t>
            </w:r>
            <w:proofErr w:type="spellEnd"/>
            <w:r>
              <w:rPr>
                <w:i/>
                <w:iCs/>
              </w:rPr>
              <w:t xml:space="preserve">/5959) </w:t>
            </w:r>
            <w:proofErr w:type="spellStart"/>
            <w:r>
              <w:rPr>
                <w:i/>
                <w:iCs/>
              </w:rPr>
              <w:t>2020.gada</w:t>
            </w:r>
            <w:proofErr w:type="spellEnd"/>
            <w:r>
              <w:rPr>
                <w:i/>
                <w:iCs/>
              </w:rPr>
              <w:t xml:space="preserve"> novembris:</w:t>
            </w:r>
          </w:p>
          <w:p w14:paraId="694217FC" w14:textId="77777777" w:rsidR="004E76A5" w:rsidRDefault="004E76A5" w:rsidP="00A11892">
            <w:pPr>
              <w:jc w:val="both"/>
            </w:pPr>
            <w:r w:rsidRPr="00A241DF">
              <w:t xml:space="preserve">2. Anotācijas 1. sadaļas </w:t>
            </w:r>
            <w:proofErr w:type="spellStart"/>
            <w:r w:rsidRPr="00A241DF">
              <w:t>2.punktā</w:t>
            </w:r>
            <w:proofErr w:type="spellEnd"/>
            <w:r w:rsidRPr="00A241DF">
              <w:t xml:space="preserve"> norādīts, ka reģistrētie pacienti ar psihiskās attīstības un uzvedības traucējumiem 5,1%, kā arī, ka psihiatriskajā uzskaitē esošie ir 10 697 nepilngadīgie. </w:t>
            </w:r>
            <w:r w:rsidRPr="00A241DF">
              <w:rPr>
                <w:b/>
                <w:bCs/>
              </w:rPr>
              <w:t>Lūdzam norādīt informācijas avotu.</w:t>
            </w:r>
            <w:r w:rsidRPr="00A241DF">
              <w:t xml:space="preserve"> </w:t>
            </w:r>
          </w:p>
          <w:p w14:paraId="1BC3EF79" w14:textId="0B7D841E" w:rsidR="00A11892" w:rsidRPr="00A241DF" w:rsidRDefault="00A11892" w:rsidP="00A11892">
            <w:pPr>
              <w:jc w:val="both"/>
            </w:pPr>
          </w:p>
        </w:tc>
        <w:tc>
          <w:tcPr>
            <w:tcW w:w="2268" w:type="dxa"/>
            <w:tcBorders>
              <w:top w:val="single" w:sz="4" w:space="0" w:color="auto"/>
              <w:left w:val="single" w:sz="4" w:space="0" w:color="auto"/>
              <w:bottom w:val="single" w:sz="4" w:space="0" w:color="auto"/>
              <w:right w:val="single" w:sz="4" w:space="0" w:color="auto"/>
            </w:tcBorders>
          </w:tcPr>
          <w:p w14:paraId="46C6AB35" w14:textId="68FDB2C7" w:rsidR="004E76A5" w:rsidRPr="00A241DF" w:rsidRDefault="00014858"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28541EAF" w14:textId="01693B63" w:rsidR="004E76A5" w:rsidRPr="00A241DF" w:rsidRDefault="004E76A5" w:rsidP="004E76A5">
            <w:pPr>
              <w:pStyle w:val="naisc"/>
              <w:spacing w:before="0" w:after="0"/>
              <w:jc w:val="left"/>
            </w:pPr>
            <w:r w:rsidRPr="00A241DF">
              <w:rPr>
                <w:u w:val="single"/>
              </w:rPr>
              <w:t xml:space="preserve">Sk. </w:t>
            </w:r>
            <w:r w:rsidR="00CD69E5" w:rsidRPr="00A241DF">
              <w:rPr>
                <w:u w:val="single"/>
              </w:rPr>
              <w:t xml:space="preserve">papildināts </w:t>
            </w:r>
            <w:r w:rsidRPr="00A241DF">
              <w:rPr>
                <w:u w:val="single"/>
              </w:rPr>
              <w:t>Anotācij</w:t>
            </w:r>
            <w:r w:rsidR="00CD69E5" w:rsidRPr="00A241DF">
              <w:rPr>
                <w:u w:val="single"/>
              </w:rPr>
              <w:t>as</w:t>
            </w:r>
            <w:r w:rsidRPr="00A241DF">
              <w:rPr>
                <w:u w:val="single"/>
              </w:rPr>
              <w:t xml:space="preserve">, </w:t>
            </w:r>
            <w:r w:rsidR="00367EC3" w:rsidRPr="00A241DF">
              <w:t>I</w:t>
            </w:r>
            <w:r w:rsidRPr="00A241DF">
              <w:t>.</w:t>
            </w:r>
            <w:r w:rsidR="00712AC1" w:rsidRPr="00A241DF">
              <w:t xml:space="preserve"> </w:t>
            </w:r>
            <w:r w:rsidRPr="00A241DF">
              <w:t>sada</w:t>
            </w:r>
            <w:r w:rsidR="00367EC3" w:rsidRPr="00A241DF">
              <w:t>ļ</w:t>
            </w:r>
            <w:r w:rsidRPr="00A241DF">
              <w:t xml:space="preserve">as </w:t>
            </w:r>
            <w:proofErr w:type="spellStart"/>
            <w:r w:rsidRPr="00A241DF">
              <w:t>2.</w:t>
            </w:r>
            <w:r w:rsidR="00CD69E5" w:rsidRPr="00A241DF">
              <w:t>punkts</w:t>
            </w:r>
            <w:proofErr w:type="spellEnd"/>
            <w:r w:rsidRPr="00A241DF">
              <w:t xml:space="preserve">, apakšvirsraksts “Agrīnās </w:t>
            </w:r>
            <w:proofErr w:type="spellStart"/>
            <w:r w:rsidRPr="00A241DF">
              <w:t>prevencijas</w:t>
            </w:r>
            <w:proofErr w:type="spellEnd"/>
            <w:r w:rsidRPr="00A241DF">
              <w:t xml:space="preserve"> pakalpojumu trūkumu sekas bērniem”, </w:t>
            </w:r>
            <w:r w:rsidR="00691293" w:rsidRPr="00A241DF">
              <w:t xml:space="preserve">4. - </w:t>
            </w:r>
            <w:proofErr w:type="spellStart"/>
            <w:r w:rsidRPr="00A241DF">
              <w:t>5.lpp</w:t>
            </w:r>
            <w:proofErr w:type="spellEnd"/>
            <w:r w:rsidRPr="00A241DF">
              <w:t>.</w:t>
            </w:r>
          </w:p>
          <w:p w14:paraId="4EA2E599" w14:textId="2C9DBE71" w:rsidR="004E76A5" w:rsidRPr="00A241DF" w:rsidRDefault="004E76A5" w:rsidP="004E76A5"/>
        </w:tc>
      </w:tr>
      <w:tr w:rsidR="00A241DF" w:rsidRPr="00A241DF" w14:paraId="4E24ABE1" w14:textId="77777777" w:rsidTr="004A2208">
        <w:tc>
          <w:tcPr>
            <w:tcW w:w="985" w:type="dxa"/>
            <w:tcBorders>
              <w:top w:val="single" w:sz="4" w:space="0" w:color="auto"/>
              <w:left w:val="single" w:sz="4" w:space="0" w:color="auto"/>
              <w:bottom w:val="single" w:sz="4" w:space="0" w:color="auto"/>
              <w:right w:val="single" w:sz="4" w:space="0" w:color="auto"/>
            </w:tcBorders>
          </w:tcPr>
          <w:p w14:paraId="21F94048" w14:textId="77777777" w:rsidR="004E76A5" w:rsidRPr="00A241DF" w:rsidRDefault="004E76A5" w:rsidP="004E76A5">
            <w:pPr>
              <w:pStyle w:val="naisc"/>
              <w:spacing w:before="0" w:after="0"/>
              <w:ind w:left="720"/>
              <w:jc w:val="both"/>
            </w:pPr>
          </w:p>
        </w:tc>
        <w:tc>
          <w:tcPr>
            <w:tcW w:w="2554" w:type="dxa"/>
            <w:tcBorders>
              <w:top w:val="single" w:sz="4" w:space="0" w:color="auto"/>
              <w:left w:val="single" w:sz="4" w:space="0" w:color="auto"/>
              <w:bottom w:val="single" w:sz="4" w:space="0" w:color="auto"/>
              <w:right w:val="single" w:sz="4" w:space="0" w:color="auto"/>
            </w:tcBorders>
          </w:tcPr>
          <w:p w14:paraId="7223C1E6" w14:textId="4FD8A5FE" w:rsidR="004E76A5" w:rsidRPr="00A241DF" w:rsidRDefault="004E76A5" w:rsidP="004E76A5">
            <w:pPr>
              <w:jc w:val="both"/>
              <w:rPr>
                <w:b/>
                <w:bCs/>
                <w:i/>
                <w:iCs/>
              </w:rPr>
            </w:pPr>
            <w:r w:rsidRPr="00A241DF">
              <w:rPr>
                <w:b/>
                <w:bCs/>
                <w:i/>
                <w:iCs/>
              </w:rPr>
              <w:t>Tieslietu ministrija</w:t>
            </w:r>
          </w:p>
        </w:tc>
        <w:tc>
          <w:tcPr>
            <w:tcW w:w="5245" w:type="dxa"/>
            <w:tcBorders>
              <w:top w:val="single" w:sz="4" w:space="0" w:color="auto"/>
              <w:left w:val="single" w:sz="4" w:space="0" w:color="auto"/>
              <w:bottom w:val="single" w:sz="4" w:space="0" w:color="auto"/>
              <w:right w:val="single" w:sz="4" w:space="0" w:color="auto"/>
            </w:tcBorders>
          </w:tcPr>
          <w:p w14:paraId="60D29A26" w14:textId="43882657" w:rsidR="002A72B5" w:rsidRPr="00A241DF" w:rsidRDefault="00920D6B" w:rsidP="00920D6B">
            <w:pPr>
              <w:pStyle w:val="NormalWeb"/>
              <w:spacing w:before="0" w:after="0"/>
              <w:jc w:val="both"/>
              <w:rPr>
                <w:i/>
                <w:iCs/>
              </w:rPr>
            </w:pPr>
            <w:r>
              <w:rPr>
                <w:b/>
                <w:bCs/>
                <w:i/>
                <w:iCs/>
              </w:rPr>
              <w:t xml:space="preserve">Atzinuma vēstule Nr. 1-9.1/1225 17.11.2020.: </w:t>
            </w:r>
            <w:r>
              <w:rPr>
                <w:b/>
                <w:bCs/>
                <w:i/>
                <w:iCs/>
              </w:rPr>
              <w:br/>
            </w:r>
            <w:proofErr w:type="spellStart"/>
            <w:r>
              <w:rPr>
                <w:b/>
                <w:bCs/>
                <w:i/>
                <w:iCs/>
              </w:rPr>
              <w:t>TM</w:t>
            </w:r>
            <w:proofErr w:type="spellEnd"/>
            <w:r>
              <w:rPr>
                <w:b/>
                <w:bCs/>
                <w:i/>
                <w:iCs/>
              </w:rPr>
              <w:t xml:space="preserve"> </w:t>
            </w:r>
            <w:r w:rsidR="004E76A5" w:rsidRPr="00A241DF">
              <w:rPr>
                <w:b/>
                <w:bCs/>
                <w:i/>
                <w:iCs/>
              </w:rPr>
              <w:t>atbalsta iniciatīvu izveidot Pedagoģiski psiholoģiskā atbalsta dienestu</w:t>
            </w:r>
            <w:r w:rsidR="004E76A5" w:rsidRPr="00A241DF">
              <w:rPr>
                <w:i/>
                <w:iCs/>
              </w:rPr>
              <w:t xml:space="preserve"> (turpmāk – Dienests) vispusīgai bērnu attīstībai un preventīvo pakalpojumu sniegšanai visā valsts teritorijā. Lai Dienests kļūtu par efektīvu un ilgtspējīgu atbalstu bērniem un viņu ģimenēm, izsakām šādu viedokli</w:t>
            </w:r>
            <w:r w:rsidR="002A72B5" w:rsidRPr="00A241DF">
              <w:rPr>
                <w:i/>
                <w:iCs/>
              </w:rPr>
              <w:t>.</w:t>
            </w:r>
          </w:p>
        </w:tc>
        <w:tc>
          <w:tcPr>
            <w:tcW w:w="2268" w:type="dxa"/>
            <w:tcBorders>
              <w:top w:val="single" w:sz="4" w:space="0" w:color="auto"/>
              <w:left w:val="single" w:sz="4" w:space="0" w:color="auto"/>
              <w:bottom w:val="single" w:sz="4" w:space="0" w:color="auto"/>
              <w:right w:val="single" w:sz="4" w:space="0" w:color="auto"/>
            </w:tcBorders>
          </w:tcPr>
          <w:p w14:paraId="0A709EEA" w14:textId="3241A56B"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1D8D3B32" w14:textId="7723C4CB" w:rsidR="004E76A5" w:rsidRPr="00A241DF" w:rsidRDefault="004E76A5" w:rsidP="004E76A5"/>
        </w:tc>
      </w:tr>
      <w:tr w:rsidR="00A241DF" w:rsidRPr="00A241DF" w14:paraId="5694EE05" w14:textId="77777777" w:rsidTr="004A2208">
        <w:tc>
          <w:tcPr>
            <w:tcW w:w="985" w:type="dxa"/>
            <w:tcBorders>
              <w:top w:val="single" w:sz="4" w:space="0" w:color="auto"/>
              <w:left w:val="single" w:sz="4" w:space="0" w:color="auto"/>
              <w:bottom w:val="single" w:sz="4" w:space="0" w:color="auto"/>
              <w:right w:val="single" w:sz="4" w:space="0" w:color="auto"/>
            </w:tcBorders>
          </w:tcPr>
          <w:p w14:paraId="6FE2B1D9"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66CDCD3D" w14:textId="7A899A42" w:rsidR="004E76A5" w:rsidRPr="00A241DF" w:rsidRDefault="004E76A5" w:rsidP="004E76A5">
            <w:pPr>
              <w:jc w:val="both"/>
            </w:pPr>
            <w:r w:rsidRPr="00A241DF">
              <w:t xml:space="preserve">MK rīkojuma projekts </w:t>
            </w:r>
          </w:p>
        </w:tc>
        <w:tc>
          <w:tcPr>
            <w:tcW w:w="5245" w:type="dxa"/>
            <w:tcBorders>
              <w:top w:val="single" w:sz="4" w:space="0" w:color="auto"/>
              <w:left w:val="single" w:sz="4" w:space="0" w:color="auto"/>
              <w:bottom w:val="single" w:sz="4" w:space="0" w:color="auto"/>
              <w:right w:val="single" w:sz="4" w:space="0" w:color="auto"/>
            </w:tcBorders>
          </w:tcPr>
          <w:p w14:paraId="00477D4C" w14:textId="638AE9EF" w:rsidR="004E76A5" w:rsidRPr="00A241DF" w:rsidRDefault="004E76A5" w:rsidP="004E76A5">
            <w:pPr>
              <w:jc w:val="both"/>
            </w:pPr>
            <w:r w:rsidRPr="00A241DF">
              <w:t>1. </w:t>
            </w:r>
            <w:r w:rsidRPr="00A241DF">
              <w:rPr>
                <w:b/>
                <w:bCs/>
              </w:rPr>
              <w:t>Lūdzam precizēt</w:t>
            </w:r>
            <w:r w:rsidRPr="00A241DF">
              <w:t xml:space="preserve"> rīkojuma projektu, </w:t>
            </w:r>
            <w:r w:rsidRPr="00A241DF">
              <w:rPr>
                <w:b/>
                <w:bCs/>
              </w:rPr>
              <w:t>skaidri norādot, kā un no kā veidosies Dienests,</w:t>
            </w:r>
            <w:r w:rsidRPr="00A241DF">
              <w:t xml:space="preserve"> jo šobrīd projektā ietvertās normas ir diezgan neskaidras. Vēršam uzmanību, ka rīkojuma projektā </w:t>
            </w:r>
            <w:r w:rsidRPr="00A241DF">
              <w:rPr>
                <w:b/>
                <w:bCs/>
              </w:rPr>
              <w:t>ir konkrēti jānorāda, kuras valsts pārvaldes iestādes tiek reorganizētas un ar kuru datumu tas notiek</w:t>
            </w:r>
            <w:r w:rsidRPr="00A241DF">
              <w:t xml:space="preserve"> (attiecīgi jābūt arī rīkojumam par konkrētās iestādes reorganizāciju). Tāpat jābūt skaidram, </w:t>
            </w:r>
            <w:r w:rsidRPr="00A241DF">
              <w:rPr>
                <w:b/>
                <w:bCs/>
              </w:rPr>
              <w:t>kāda būs Dienesta struktūra un personāls</w:t>
            </w:r>
          </w:p>
        </w:tc>
        <w:tc>
          <w:tcPr>
            <w:tcW w:w="2268" w:type="dxa"/>
            <w:tcBorders>
              <w:top w:val="single" w:sz="4" w:space="0" w:color="auto"/>
              <w:left w:val="single" w:sz="4" w:space="0" w:color="auto"/>
              <w:bottom w:val="single" w:sz="4" w:space="0" w:color="auto"/>
              <w:right w:val="single" w:sz="4" w:space="0" w:color="auto"/>
            </w:tcBorders>
          </w:tcPr>
          <w:p w14:paraId="519E81CF" w14:textId="70B1D5D7"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08781935" w14:textId="71658E5E" w:rsidR="004B2DF5" w:rsidRPr="00A241DF" w:rsidRDefault="004B2DF5" w:rsidP="004B2DF5">
            <w:pPr>
              <w:jc w:val="both"/>
            </w:pPr>
            <w:r w:rsidRPr="00A241DF">
              <w:rPr>
                <w:u w:val="single"/>
              </w:rPr>
              <w:t xml:space="preserve">Sk. </w:t>
            </w:r>
            <w:r w:rsidR="00CD69E5" w:rsidRPr="00A241DF">
              <w:rPr>
                <w:u w:val="single"/>
              </w:rPr>
              <w:t>papildināts Anotācijas</w:t>
            </w:r>
            <w:r w:rsidRPr="00A241DF">
              <w:rPr>
                <w:u w:val="single"/>
              </w:rPr>
              <w:t xml:space="preserve"> </w:t>
            </w:r>
            <w:r w:rsidR="00367EC3" w:rsidRPr="00A241DF">
              <w:t>I</w:t>
            </w:r>
            <w:r w:rsidRPr="00A241DF">
              <w:t>.</w:t>
            </w:r>
            <w:r w:rsidR="00367EC3" w:rsidRPr="00A241DF">
              <w:t xml:space="preserve"> </w:t>
            </w:r>
            <w:r w:rsidRPr="00A241DF">
              <w:t>sada</w:t>
            </w:r>
            <w:r w:rsidR="00367EC3" w:rsidRPr="00A241DF">
              <w:t>ļ</w:t>
            </w:r>
            <w:r w:rsidRPr="00A241DF">
              <w:t xml:space="preserve">as </w:t>
            </w:r>
            <w:proofErr w:type="spellStart"/>
            <w:r w:rsidRPr="00A241DF">
              <w:t>2.</w:t>
            </w:r>
            <w:r w:rsidR="00CD69E5" w:rsidRPr="00A241DF">
              <w:t>punkts</w:t>
            </w:r>
            <w:proofErr w:type="spellEnd"/>
            <w:r w:rsidRPr="00A241DF">
              <w:t>, apakšvirsraksts “Dienesta pakalpojumu attīstība”, 1</w:t>
            </w:r>
            <w:r w:rsidR="00F419E6" w:rsidRPr="00A241DF">
              <w:t>1</w:t>
            </w:r>
            <w:r w:rsidRPr="00A241DF">
              <w:t xml:space="preserve">. – </w:t>
            </w:r>
            <w:proofErr w:type="spellStart"/>
            <w:r w:rsidRPr="00A241DF">
              <w:t>13.lpp</w:t>
            </w:r>
            <w:proofErr w:type="spellEnd"/>
            <w:r w:rsidRPr="00A241DF">
              <w:t xml:space="preserve">. un Anotācijas </w:t>
            </w:r>
            <w:r w:rsidR="00CD69E5" w:rsidRPr="00A241DF">
              <w:t xml:space="preserve">Pielikumu </w:t>
            </w:r>
            <w:r w:rsidRPr="00A241DF">
              <w:t xml:space="preserve">“Dienesta </w:t>
            </w:r>
            <w:r w:rsidR="00CD69E5" w:rsidRPr="00A241DF">
              <w:t xml:space="preserve">organizatoriskā </w:t>
            </w:r>
            <w:r w:rsidRPr="00A241DF">
              <w:t>struktūra”</w:t>
            </w:r>
            <w:r w:rsidR="00CD69E5" w:rsidRPr="00A241DF">
              <w:t xml:space="preserve"> un MK rīkojuma projekta </w:t>
            </w:r>
            <w:proofErr w:type="spellStart"/>
            <w:r w:rsidR="00CD69E5" w:rsidRPr="00A241DF">
              <w:t>5.1.apakšpunktu</w:t>
            </w:r>
            <w:proofErr w:type="spellEnd"/>
          </w:p>
          <w:p w14:paraId="48E6BAB1" w14:textId="5F49048D" w:rsidR="004E76A5" w:rsidRPr="00A241DF" w:rsidRDefault="004E76A5" w:rsidP="00073DAC">
            <w:pPr>
              <w:pStyle w:val="ListParagraph"/>
              <w:tabs>
                <w:tab w:val="left" w:pos="993"/>
                <w:tab w:val="left" w:pos="1560"/>
              </w:tabs>
              <w:spacing w:after="0" w:line="240" w:lineRule="auto"/>
              <w:ind w:left="0"/>
              <w:jc w:val="both"/>
            </w:pPr>
          </w:p>
        </w:tc>
      </w:tr>
      <w:tr w:rsidR="00A241DF" w:rsidRPr="00A241DF" w14:paraId="1EA3EF08" w14:textId="77777777" w:rsidTr="004A2208">
        <w:tc>
          <w:tcPr>
            <w:tcW w:w="985" w:type="dxa"/>
            <w:tcBorders>
              <w:top w:val="single" w:sz="4" w:space="0" w:color="auto"/>
              <w:left w:val="single" w:sz="4" w:space="0" w:color="auto"/>
              <w:bottom w:val="single" w:sz="4" w:space="0" w:color="auto"/>
              <w:right w:val="single" w:sz="4" w:space="0" w:color="auto"/>
            </w:tcBorders>
          </w:tcPr>
          <w:p w14:paraId="2A7C07DD"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CBF17E0" w14:textId="77777777" w:rsidR="004E76A5" w:rsidRPr="00A241DF" w:rsidRDefault="004E76A5" w:rsidP="004E76A5">
            <w:pPr>
              <w:jc w:val="both"/>
            </w:pPr>
            <w:r w:rsidRPr="00A241DF">
              <w:t>MK rīkojuma projekts</w:t>
            </w:r>
          </w:p>
          <w:p w14:paraId="73467F26" w14:textId="2F16BDB5" w:rsidR="004E76A5" w:rsidRPr="00A241DF" w:rsidRDefault="004E76A5" w:rsidP="004E76A5">
            <w:pPr>
              <w:jc w:val="both"/>
              <w:rPr>
                <w:highlight w:val="cyan"/>
              </w:rPr>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2EC2ADC8" w14:textId="77777777" w:rsidR="004E76A5" w:rsidRPr="00A241DF" w:rsidRDefault="004E76A5" w:rsidP="00A11892">
            <w:pPr>
              <w:jc w:val="both"/>
              <w:rPr>
                <w:lang w:eastAsia="en-GB"/>
              </w:rPr>
            </w:pPr>
            <w:r w:rsidRPr="00A241DF">
              <w:t xml:space="preserve">2. Rīkojuma projekts paredz izveidot Dienestu kā valsts aģentūru. </w:t>
            </w:r>
            <w:r w:rsidRPr="00A241DF">
              <w:rPr>
                <w:lang w:eastAsia="en-GB"/>
              </w:rPr>
              <w:t xml:space="preserve">Ievērojot, ka Dienests darbosies publisko tiesību jomā, </w:t>
            </w:r>
            <w:r w:rsidRPr="00A241DF">
              <w:rPr>
                <w:b/>
                <w:bCs/>
                <w:lang w:eastAsia="en-GB"/>
              </w:rPr>
              <w:t>ieteicams Dienestu izveidot kā tiešās pārvaldes iestādi</w:t>
            </w:r>
            <w:r w:rsidRPr="00A241DF">
              <w:rPr>
                <w:lang w:eastAsia="en-GB"/>
              </w:rPr>
              <w:t>. Jānorāda, ka tiešās pārvaldes iestādes parasti ir pakļautas valdībai. Nosakot Dienestam konkrētu padotības formu un, kam tas ir padots, tas ļaus viest skaidrību gan pārvaldē, gan sabiedrībā par Dienesta statusu kā institūciju. Tāpat tas ļautu noteikt skaidru Dienesta identitāti valsts pārvaldes sistēmā. Iestādi izveido, vadoties no efektivitātes principa, lai realizētu izpildvaras uzdevumus. Tādējādi tās procedūrai ir jābūt vienkāršai – gan iekšēji, gan uz āru.</w:t>
            </w:r>
          </w:p>
          <w:p w14:paraId="7D919DDB" w14:textId="77777777" w:rsidR="004E76A5" w:rsidRPr="00A241DF" w:rsidRDefault="004E76A5" w:rsidP="00A11892">
            <w:pPr>
              <w:jc w:val="both"/>
              <w:rPr>
                <w:i/>
                <w:iCs/>
                <w:lang w:eastAsia="en-GB"/>
              </w:rPr>
            </w:pPr>
            <w:r w:rsidRPr="00A241DF">
              <w:rPr>
                <w:lang w:eastAsia="en-GB"/>
              </w:rPr>
              <w:lastRenderedPageBreak/>
              <w:t xml:space="preserve">Vēršam uzmanību, ka </w:t>
            </w:r>
            <w:r w:rsidRPr="00A241DF">
              <w:rPr>
                <w:b/>
                <w:bCs/>
                <w:lang w:eastAsia="en-GB"/>
              </w:rPr>
              <w:t>rīkojuma projekts</w:t>
            </w:r>
            <w:r w:rsidRPr="00A241DF">
              <w:rPr>
                <w:lang w:eastAsia="en-GB"/>
              </w:rPr>
              <w:t xml:space="preserve"> </w:t>
            </w:r>
            <w:r w:rsidRPr="00A241DF">
              <w:rPr>
                <w:b/>
                <w:bCs/>
                <w:lang w:eastAsia="en-GB"/>
              </w:rPr>
              <w:t>un</w:t>
            </w:r>
            <w:r w:rsidRPr="00A241DF">
              <w:rPr>
                <w:lang w:eastAsia="en-GB"/>
              </w:rPr>
              <w:t xml:space="preserve"> rīkojuma projekta sākotnējā (</w:t>
            </w:r>
            <w:proofErr w:type="spellStart"/>
            <w:r w:rsidRPr="00A241DF">
              <w:rPr>
                <w:i/>
                <w:iCs/>
                <w:lang w:eastAsia="en-GB"/>
              </w:rPr>
              <w:t>ex</w:t>
            </w:r>
            <w:proofErr w:type="spellEnd"/>
            <w:r w:rsidRPr="00A241DF">
              <w:rPr>
                <w:i/>
                <w:iCs/>
                <w:lang w:eastAsia="en-GB"/>
              </w:rPr>
              <w:t xml:space="preserve"> – </w:t>
            </w:r>
            <w:proofErr w:type="spellStart"/>
            <w:r w:rsidRPr="00A241DF">
              <w:rPr>
                <w:i/>
                <w:iCs/>
                <w:lang w:eastAsia="en-GB"/>
              </w:rPr>
              <w:t>ante</w:t>
            </w:r>
            <w:proofErr w:type="spellEnd"/>
            <w:r w:rsidRPr="00A241DF">
              <w:rPr>
                <w:i/>
                <w:iCs/>
                <w:lang w:eastAsia="en-GB"/>
              </w:rPr>
              <w:t>)</w:t>
            </w:r>
            <w:r w:rsidRPr="00A241DF">
              <w:rPr>
                <w:lang w:eastAsia="en-GB"/>
              </w:rPr>
              <w:t xml:space="preserve"> ietekmes novērtējuma ziņojums (turpmāk – </w:t>
            </w:r>
            <w:r w:rsidRPr="00A241DF">
              <w:rPr>
                <w:b/>
                <w:bCs/>
                <w:lang w:eastAsia="en-GB"/>
              </w:rPr>
              <w:t>anotācija</w:t>
            </w:r>
            <w:r w:rsidRPr="00A241DF">
              <w:rPr>
                <w:lang w:eastAsia="en-GB"/>
              </w:rPr>
              <w:t xml:space="preserve">) </w:t>
            </w:r>
            <w:r w:rsidRPr="00A241DF">
              <w:rPr>
                <w:b/>
                <w:bCs/>
                <w:lang w:eastAsia="en-GB"/>
              </w:rPr>
              <w:t xml:space="preserve">nesniedz atbildi, </w:t>
            </w:r>
            <w:r w:rsidRPr="00A241DF">
              <w:rPr>
                <w:b/>
                <w:bCs/>
                <w:u w:val="single"/>
                <w:lang w:eastAsia="en-GB"/>
              </w:rPr>
              <w:t>kādēļ ir izvēlēts  Dienestu veidot kā valsts aģentūru.</w:t>
            </w:r>
            <w:r w:rsidRPr="00A241DF">
              <w:rPr>
                <w:u w:val="single"/>
                <w:lang w:eastAsia="en-GB"/>
              </w:rPr>
              <w:t xml:space="preserve"> </w:t>
            </w:r>
            <w:r w:rsidRPr="00A241DF">
              <w:rPr>
                <w:b/>
                <w:bCs/>
                <w:u w:val="single"/>
                <w:lang w:eastAsia="en-GB"/>
              </w:rPr>
              <w:t>Šādam vispusīgam pamatojumam ir jābūt anotācijā</w:t>
            </w:r>
            <w:r w:rsidRPr="00A241DF">
              <w:rPr>
                <w:lang w:eastAsia="en-GB"/>
              </w:rPr>
              <w:t xml:space="preserve"> </w:t>
            </w:r>
            <w:r w:rsidRPr="00A241DF">
              <w:rPr>
                <w:i/>
                <w:iCs/>
                <w:lang w:eastAsia="en-GB"/>
              </w:rPr>
              <w:t xml:space="preserve">(sk. </w:t>
            </w:r>
            <w:r w:rsidRPr="00A241DF">
              <w:rPr>
                <w:i/>
                <w:iCs/>
              </w:rPr>
              <w:t xml:space="preserve">Ministru kabineta 2000. gada 8. februāra sēdes protokola "Koncepcija "Par valsts aģentūrām"" (prot. </w:t>
            </w:r>
            <w:proofErr w:type="spellStart"/>
            <w:r w:rsidRPr="00A241DF">
              <w:rPr>
                <w:i/>
                <w:iCs/>
              </w:rPr>
              <w:t>Nr.7</w:t>
            </w:r>
            <w:proofErr w:type="spellEnd"/>
            <w:r w:rsidRPr="00A241DF">
              <w:rPr>
                <w:i/>
                <w:iCs/>
              </w:rPr>
              <w:t> 28. §) 2. punktu).</w:t>
            </w:r>
          </w:p>
          <w:p w14:paraId="5661D058" w14:textId="77777777" w:rsidR="004E76A5" w:rsidRPr="00A241DF" w:rsidRDefault="004E76A5" w:rsidP="00A11892">
            <w:pPr>
              <w:jc w:val="both"/>
            </w:pPr>
            <w:r w:rsidRPr="00A241DF">
              <w:rPr>
                <w:lang w:eastAsia="en-GB"/>
              </w:rPr>
              <w:t xml:space="preserve">Vēršam uzmanību, ka valsts aģentūru darbības izveides pamatojumu ir iespējams uzzināt no vairākiem normatīvajiem aktiem un politikas plānošanas dokumentiem. Piemēram, </w:t>
            </w:r>
            <w:r w:rsidRPr="00A241DF">
              <w:t xml:space="preserve">valsts aģentūras darbības izveides pamatojums definēts arī "Publisko aģentūru tiesiskā regulējuma un finansēšanas modeļa pilnveidošanas koncepcijā" </w:t>
            </w:r>
            <w:r w:rsidRPr="00A241DF">
              <w:rPr>
                <w:i/>
                <w:iCs/>
              </w:rPr>
              <w:t xml:space="preserve">(izsludināta Valsts sekretāru sanāksmē 18.10.2007., </w:t>
            </w:r>
            <w:proofErr w:type="spellStart"/>
            <w:r w:rsidRPr="00A241DF">
              <w:rPr>
                <w:i/>
                <w:iCs/>
              </w:rPr>
              <w:t>VSS-1478)</w:t>
            </w:r>
            <w:r w:rsidRPr="00A241DF">
              <w:t>.</w:t>
            </w:r>
            <w:proofErr w:type="spellEnd"/>
            <w:r w:rsidRPr="00A241DF">
              <w:t xml:space="preserve"> Proti, ar mērķi nodrošināt iespēju paaugstināt valsts sniegto pakalpojumu apjomu un kvalitāti esošā budžeta ietvaros tika piedāvāts izveidot īpaša veida valsts iestādes – valsts aģentūras, kas darbotos uz </w:t>
            </w:r>
            <w:r w:rsidRPr="00A241DF">
              <w:rPr>
                <w:i/>
                <w:iCs/>
              </w:rPr>
              <w:t>saimnieciskā aprēķina principiem</w:t>
            </w:r>
            <w:r w:rsidRPr="00A241DF">
              <w:t xml:space="preserve">, lai nodrošinātu efektīvāku un ekonomiskāku tādu pakalpojumu sniegšanu, kuri ir būtiski visas valsts un sabiedrības dzīvē, taču kurus nevar sniegt privātais sektors vai pašvaldības. No minētā secināms, ka prioritāri valsts aģentūru budžetu veido tās ieņēmumi par maksas pakalpojumiem un citiem pašu ieņēmumiem, savukārt dotācija no vispārējiem ieņēmumiem ir sekundārs aģentūras budžeta veidošanas paņēmiens. </w:t>
            </w:r>
          </w:p>
          <w:p w14:paraId="0182AE7E" w14:textId="77777777" w:rsidR="004E76A5" w:rsidRPr="00A241DF" w:rsidRDefault="004E76A5" w:rsidP="00A11892">
            <w:pPr>
              <w:pStyle w:val="NoSpacing"/>
              <w:ind w:firstLine="456"/>
              <w:jc w:val="both"/>
              <w:rPr>
                <w:rFonts w:ascii="Times New Roman" w:hAnsi="Times New Roman"/>
                <w:sz w:val="24"/>
                <w:szCs w:val="24"/>
                <w:shd w:val="clear" w:color="auto" w:fill="FFFFFF"/>
              </w:rPr>
            </w:pPr>
            <w:r w:rsidRPr="00A241DF">
              <w:rPr>
                <w:rFonts w:ascii="Times New Roman" w:hAnsi="Times New Roman"/>
                <w:sz w:val="24"/>
                <w:szCs w:val="24"/>
              </w:rPr>
              <w:lastRenderedPageBreak/>
              <w:t xml:space="preserve">Saskaņā ar Publisko aģentūru likuma 5. panta pirmo daļu </w:t>
            </w:r>
            <w:r w:rsidRPr="00A241DF">
              <w:rPr>
                <w:rFonts w:ascii="Times New Roman" w:hAnsi="Times New Roman"/>
                <w:sz w:val="24"/>
                <w:szCs w:val="24"/>
                <w:shd w:val="clear" w:color="auto" w:fill="FFFFFF"/>
              </w:rPr>
              <w:t xml:space="preserve">valsts </w:t>
            </w:r>
            <w:r w:rsidRPr="00A241DF">
              <w:rPr>
                <w:rFonts w:ascii="Times New Roman" w:hAnsi="Times New Roman"/>
                <w:b/>
                <w:bCs/>
                <w:sz w:val="24"/>
                <w:szCs w:val="24"/>
                <w:shd w:val="clear" w:color="auto" w:fill="FFFFFF"/>
              </w:rPr>
              <w:t>aģentūra sniedz maksas pakalpojumus</w:t>
            </w:r>
            <w:r w:rsidRPr="00A241DF">
              <w:rPr>
                <w:rFonts w:ascii="Times New Roman" w:hAnsi="Times New Roman"/>
                <w:sz w:val="24"/>
                <w:szCs w:val="24"/>
                <w:shd w:val="clear" w:color="auto" w:fill="FFFFFF"/>
              </w:rPr>
              <w:t xml:space="preserve">, nodrošinot valsts pārvaldes uzdevumu īstenošanu </w:t>
            </w:r>
            <w:r w:rsidRPr="00A241DF">
              <w:rPr>
                <w:rFonts w:ascii="Times New Roman" w:hAnsi="Times New Roman"/>
                <w:b/>
                <w:bCs/>
                <w:sz w:val="24"/>
                <w:szCs w:val="24"/>
                <w:shd w:val="clear" w:color="auto" w:fill="FFFFFF"/>
              </w:rPr>
              <w:t>saskaņā ar</w:t>
            </w:r>
            <w:r w:rsidRPr="00A241DF">
              <w:rPr>
                <w:rFonts w:ascii="Times New Roman" w:hAnsi="Times New Roman"/>
                <w:sz w:val="24"/>
                <w:szCs w:val="24"/>
                <w:shd w:val="clear" w:color="auto" w:fill="FFFFFF"/>
              </w:rPr>
              <w:t xml:space="preserve"> Ministru kabineta </w:t>
            </w:r>
            <w:r w:rsidRPr="00A241DF">
              <w:rPr>
                <w:rFonts w:ascii="Times New Roman" w:hAnsi="Times New Roman"/>
                <w:b/>
                <w:bCs/>
                <w:sz w:val="24"/>
                <w:szCs w:val="24"/>
                <w:shd w:val="clear" w:color="auto" w:fill="FFFFFF"/>
              </w:rPr>
              <w:t>apstiprinātu cenrādi</w:t>
            </w:r>
            <w:r w:rsidRPr="00A241DF">
              <w:rPr>
                <w:rFonts w:ascii="Times New Roman" w:hAnsi="Times New Roman"/>
                <w:sz w:val="24"/>
                <w:szCs w:val="24"/>
                <w:shd w:val="clear" w:color="auto" w:fill="FFFFFF"/>
              </w:rPr>
              <w:t xml:space="preserve">. Ministru kabineta noteikumos par pakalpojumu cenrādi nosaka maksāšanas kārtību, likmes un atvieglojumus, ja citos likumos nav noteikts citādi. Pamatojoties uz Publisko aģentūru likuma 13. panta pirmo daļu, valsts aģentūras budžetu veido tās ieņēmumi par sniegtajiem maksas pakalpojumiem, citi pašu ieņēmumi, dāvinājumi un ziedojumi, kā arī ārvalstu finanšu palīdzība. </w:t>
            </w:r>
            <w:r w:rsidRPr="00A241DF">
              <w:rPr>
                <w:rFonts w:ascii="Times New Roman" w:hAnsi="Times New Roman"/>
                <w:b/>
                <w:bCs/>
                <w:sz w:val="24"/>
                <w:szCs w:val="24"/>
                <w:shd w:val="clear" w:color="auto" w:fill="FFFFFF"/>
              </w:rPr>
              <w:t xml:space="preserve">No rīkojuma projekta un tam pievienotās anotācijas nav saprotams, kādus maksas pakalpojumus Dienests plāno sniegt, </w:t>
            </w:r>
            <w:r w:rsidRPr="00A241DF">
              <w:rPr>
                <w:rFonts w:ascii="Times New Roman" w:hAnsi="Times New Roman"/>
                <w:sz w:val="24"/>
                <w:szCs w:val="24"/>
                <w:shd w:val="clear" w:color="auto" w:fill="FFFFFF"/>
              </w:rPr>
              <w:t xml:space="preserve">jo rīkojuma projekta mērķis ir </w:t>
            </w:r>
            <w:r w:rsidRPr="00A241DF">
              <w:rPr>
                <w:rFonts w:ascii="Times New Roman" w:hAnsi="Times New Roman"/>
                <w:sz w:val="24"/>
                <w:szCs w:val="24"/>
              </w:rPr>
              <w:t xml:space="preserve">izveidot agrīnās pedagoģiski psiholoģiskās </w:t>
            </w:r>
            <w:proofErr w:type="spellStart"/>
            <w:r w:rsidRPr="00A241DF">
              <w:rPr>
                <w:rFonts w:ascii="Times New Roman" w:hAnsi="Times New Roman"/>
                <w:sz w:val="24"/>
                <w:szCs w:val="24"/>
              </w:rPr>
              <w:t>prevencijas</w:t>
            </w:r>
            <w:proofErr w:type="spellEnd"/>
            <w:r w:rsidRPr="00A241DF">
              <w:rPr>
                <w:rFonts w:ascii="Times New Roman" w:hAnsi="Times New Roman"/>
                <w:sz w:val="24"/>
                <w:szCs w:val="24"/>
              </w:rPr>
              <w:t xml:space="preserve"> atbalsta sistēmu bērniem un jauniešiem, reorganizējot līdzšinējo pieeju pedagoģiski psiholoģiskā atbalsta pakalpojumu nodrošināšanā. Attiecīgi </w:t>
            </w:r>
            <w:r w:rsidRPr="00A241DF">
              <w:rPr>
                <w:rFonts w:ascii="Times New Roman" w:hAnsi="Times New Roman"/>
                <w:b/>
                <w:bCs/>
                <w:sz w:val="24"/>
                <w:szCs w:val="24"/>
              </w:rPr>
              <w:t>nav skaidrs, vai šādas atbalsta sistēmas ietvaros pakalpojumi tiks sniegti par maksu</w:t>
            </w:r>
            <w:r w:rsidRPr="00A241DF">
              <w:rPr>
                <w:rFonts w:ascii="Times New Roman" w:hAnsi="Times New Roman"/>
                <w:sz w:val="24"/>
                <w:szCs w:val="24"/>
              </w:rPr>
              <w:t>.</w:t>
            </w:r>
          </w:p>
          <w:p w14:paraId="0D6CC82E" w14:textId="77777777" w:rsidR="004E76A5" w:rsidRPr="00A241DF" w:rsidRDefault="004E76A5" w:rsidP="00A11892">
            <w:pPr>
              <w:ind w:firstLine="314"/>
              <w:jc w:val="both"/>
              <w:rPr>
                <w:i/>
                <w:iCs/>
              </w:rPr>
            </w:pPr>
            <w:r w:rsidRPr="00A241DF">
              <w:t xml:space="preserve">Attiecīgi </w:t>
            </w:r>
            <w:r w:rsidRPr="00A241DF">
              <w:rPr>
                <w:b/>
                <w:bCs/>
              </w:rPr>
              <w:t>vēršam uzmanību</w:t>
            </w:r>
            <w:r w:rsidRPr="00A241DF">
              <w:t xml:space="preserve">, </w:t>
            </w:r>
            <w:r w:rsidRPr="00A241DF">
              <w:rPr>
                <w:b/>
                <w:bCs/>
              </w:rPr>
              <w:t>ka, ja</w:t>
            </w:r>
            <w:r w:rsidRPr="00A241DF">
              <w:t xml:space="preserve"> </w:t>
            </w:r>
            <w:r w:rsidRPr="00A241DF">
              <w:rPr>
                <w:b/>
                <w:bCs/>
              </w:rPr>
              <w:t xml:space="preserve">Dienests </w:t>
            </w:r>
            <w:r w:rsidRPr="00A241DF">
              <w:t xml:space="preserve">no budžeta ieņēmumu veidošanās viedokļa faktiski </w:t>
            </w:r>
            <w:r w:rsidRPr="00A241DF">
              <w:rPr>
                <w:b/>
                <w:bCs/>
              </w:rPr>
              <w:t>darbosies kā iestāde, nevis aģentūra, jo minimāli pelnīs naudu pats, bet tā darbība tiks nodrošināta no valsts budžeta dotācijas, Dienests ir veidojams par valsts pārvaldes iestādi</w:t>
            </w:r>
            <w:r w:rsidRPr="00A241DF">
              <w:t xml:space="preserve"> </w:t>
            </w:r>
            <w:r w:rsidRPr="00A241DF">
              <w:rPr>
                <w:i/>
                <w:iCs/>
              </w:rPr>
              <w:t xml:space="preserve">(sk. Ministru kabineta 2009. gada 26. maija sēdes </w:t>
            </w:r>
            <w:proofErr w:type="spellStart"/>
            <w:r w:rsidRPr="00A241DF">
              <w:rPr>
                <w:i/>
                <w:iCs/>
              </w:rPr>
              <w:t>protokollēmuma</w:t>
            </w:r>
            <w:proofErr w:type="spellEnd"/>
            <w:r w:rsidRPr="00A241DF">
              <w:rPr>
                <w:i/>
                <w:iCs/>
              </w:rPr>
              <w:t xml:space="preserve"> "Par </w:t>
            </w:r>
            <w:r w:rsidRPr="00A241DF">
              <w:rPr>
                <w:i/>
                <w:iCs/>
              </w:rPr>
              <w:lastRenderedPageBreak/>
              <w:t xml:space="preserve">valsts aģentūru tiesiskā regulējuma un finansēšanas modeļa pilnveidošanu" (prot. </w:t>
            </w:r>
            <w:proofErr w:type="spellStart"/>
            <w:r w:rsidRPr="00A241DF">
              <w:rPr>
                <w:i/>
                <w:iCs/>
              </w:rPr>
              <w:t>Nr.33</w:t>
            </w:r>
            <w:proofErr w:type="spellEnd"/>
            <w:r w:rsidRPr="00A241DF">
              <w:rPr>
                <w:i/>
                <w:iCs/>
              </w:rPr>
              <w:t xml:space="preserve"> 71.§) 2.9. apakšpunktu).</w:t>
            </w:r>
          </w:p>
          <w:p w14:paraId="7288DB26" w14:textId="633DEB7D" w:rsidR="004E76A5" w:rsidRPr="00A241DF" w:rsidRDefault="004E76A5" w:rsidP="004E76A5">
            <w:pPr>
              <w:jc w:val="both"/>
            </w:pPr>
          </w:p>
        </w:tc>
        <w:tc>
          <w:tcPr>
            <w:tcW w:w="2268" w:type="dxa"/>
            <w:tcBorders>
              <w:top w:val="single" w:sz="4" w:space="0" w:color="auto"/>
              <w:left w:val="single" w:sz="4" w:space="0" w:color="auto"/>
              <w:bottom w:val="single" w:sz="4" w:space="0" w:color="auto"/>
              <w:right w:val="single" w:sz="4" w:space="0" w:color="auto"/>
            </w:tcBorders>
          </w:tcPr>
          <w:p w14:paraId="074C34DF" w14:textId="090C17D6" w:rsidR="004E76A5" w:rsidRPr="00A241DF" w:rsidRDefault="004E76A5" w:rsidP="004E76A5">
            <w:pPr>
              <w:pStyle w:val="naisc"/>
              <w:spacing w:before="0" w:after="0"/>
              <w:jc w:val="left"/>
            </w:pPr>
            <w:r w:rsidRPr="00A241DF">
              <w:lastRenderedPageBreak/>
              <w:t>Ņemts vērā daļēji</w:t>
            </w:r>
          </w:p>
        </w:tc>
        <w:tc>
          <w:tcPr>
            <w:tcW w:w="3933" w:type="dxa"/>
            <w:tcBorders>
              <w:top w:val="single" w:sz="4" w:space="0" w:color="auto"/>
              <w:left w:val="single" w:sz="4" w:space="0" w:color="auto"/>
              <w:bottom w:val="single" w:sz="4" w:space="0" w:color="auto"/>
              <w:right w:val="single" w:sz="4" w:space="0" w:color="auto"/>
            </w:tcBorders>
          </w:tcPr>
          <w:p w14:paraId="319151B5" w14:textId="43CCBBF8" w:rsidR="004E76A5" w:rsidRPr="00A241DF" w:rsidRDefault="001B5E9E" w:rsidP="004E76A5">
            <w:r w:rsidRPr="00A241DF">
              <w:rPr>
                <w:u w:val="single"/>
              </w:rPr>
              <w:t xml:space="preserve">Sk. </w:t>
            </w:r>
            <w:r w:rsidR="00CD69E5" w:rsidRPr="00A241DF">
              <w:rPr>
                <w:u w:val="single"/>
              </w:rPr>
              <w:t>papildināts Anotācijas</w:t>
            </w:r>
            <w:r w:rsidRPr="00A241DF">
              <w:rPr>
                <w:u w:val="single"/>
              </w:rPr>
              <w:t xml:space="preserve"> </w:t>
            </w:r>
            <w:proofErr w:type="spellStart"/>
            <w:r w:rsidR="00367EC3" w:rsidRPr="00A241DF">
              <w:t>I</w:t>
            </w:r>
            <w:r w:rsidRPr="00A241DF">
              <w:t>.sada</w:t>
            </w:r>
            <w:r w:rsidR="00367EC3" w:rsidRPr="00A241DF">
              <w:t>ļ</w:t>
            </w:r>
            <w:r w:rsidRPr="00A241DF">
              <w:t>as</w:t>
            </w:r>
            <w:proofErr w:type="spellEnd"/>
            <w:r w:rsidRPr="00A241DF">
              <w:t xml:space="preserve"> </w:t>
            </w:r>
            <w:proofErr w:type="spellStart"/>
            <w:r w:rsidRPr="00A241DF">
              <w:t>2.</w:t>
            </w:r>
            <w:r w:rsidR="00CD69E5" w:rsidRPr="00A241DF">
              <w:t>punkts</w:t>
            </w:r>
            <w:proofErr w:type="spellEnd"/>
            <w:r w:rsidRPr="00A241DF">
              <w:t xml:space="preserve">, apakšvirsraksts “Dienesta juridiskais statuss”, 6. – </w:t>
            </w:r>
            <w:proofErr w:type="spellStart"/>
            <w:r w:rsidRPr="00A241DF">
              <w:t>7.lpp</w:t>
            </w:r>
            <w:proofErr w:type="spellEnd"/>
            <w:r w:rsidRPr="00A241DF">
              <w:t>.</w:t>
            </w:r>
            <w:r w:rsidR="00013EB1" w:rsidRPr="00A241DF">
              <w:t xml:space="preserve"> un apakšvirsraksts “Dienesta pakalpojumu attīstība”, </w:t>
            </w:r>
            <w:proofErr w:type="spellStart"/>
            <w:r w:rsidR="00013EB1" w:rsidRPr="00A241DF">
              <w:t>1</w:t>
            </w:r>
            <w:r w:rsidR="000B2B43" w:rsidRPr="00A241DF">
              <w:t>3</w:t>
            </w:r>
            <w:r w:rsidR="00013EB1" w:rsidRPr="00A241DF">
              <w:t>.lpp</w:t>
            </w:r>
            <w:proofErr w:type="spellEnd"/>
            <w:r w:rsidR="00013EB1" w:rsidRPr="00A241DF">
              <w:t>.</w:t>
            </w:r>
          </w:p>
          <w:p w14:paraId="17236547" w14:textId="77777777" w:rsidR="001B5E9E" w:rsidRPr="00A241DF" w:rsidRDefault="001B5E9E" w:rsidP="004E76A5">
            <w:pPr>
              <w:rPr>
                <w:highlight w:val="cyan"/>
              </w:rPr>
            </w:pPr>
          </w:p>
          <w:p w14:paraId="18823935" w14:textId="20DC4EE3" w:rsidR="004E76A5" w:rsidRPr="00A241DF" w:rsidRDefault="004E76A5" w:rsidP="004E76A5">
            <w:r w:rsidRPr="00A241DF">
              <w:t xml:space="preserve">Vēršam uzmanību, ka minētie tā laika konceptuālie ziņojumi, uz kuriem </w:t>
            </w:r>
            <w:proofErr w:type="spellStart"/>
            <w:r w:rsidRPr="00A241DF">
              <w:t>VK</w:t>
            </w:r>
            <w:proofErr w:type="spellEnd"/>
            <w:r w:rsidRPr="00A241DF">
              <w:t xml:space="preserve"> savā iebildumā  atsaucas,  tobrīd bija vērsti uz valsts pārvaldes reformu, proti mazināt valstī aģentūru skaitu, kas tolaik bija ievērojams, vienlaikus atvieglojot publisko aģentūru finansēšanas kārtību, tādējādi atšķirot </w:t>
            </w:r>
            <w:r w:rsidRPr="00A241DF">
              <w:lastRenderedPageBreak/>
              <w:t>aģentūras -  pakalpojumu sniedzējas no citām iestādēm, kas nodrošina valsts pārvaldes funkciju īstenošanu.</w:t>
            </w:r>
          </w:p>
          <w:p w14:paraId="56D96711" w14:textId="77777777" w:rsidR="004E76A5" w:rsidRPr="00A241DF" w:rsidRDefault="004E76A5" w:rsidP="004E76A5"/>
          <w:p w14:paraId="66826572" w14:textId="77777777" w:rsidR="00D03BD5" w:rsidRPr="00A241DF" w:rsidRDefault="00D03BD5" w:rsidP="00D03BD5">
            <w:pPr>
              <w:jc w:val="both"/>
            </w:pPr>
            <w:r w:rsidRPr="00A241DF">
              <w:t xml:space="preserve">Dienesta </w:t>
            </w:r>
            <w:r w:rsidRPr="00A241DF">
              <w:rPr>
                <w:u w:val="single"/>
              </w:rPr>
              <w:t>juridiskais statuss - valsts aģentūra</w:t>
            </w:r>
            <w:r w:rsidRPr="00A241DF">
              <w:t>, ir izvēlēts, pamatojoties uz sekojošiem apsvērumiem:</w:t>
            </w:r>
          </w:p>
          <w:p w14:paraId="337AA799" w14:textId="77777777" w:rsidR="00D03BD5" w:rsidRPr="00A241DF" w:rsidRDefault="00D03BD5" w:rsidP="00A11892">
            <w:pPr>
              <w:pStyle w:val="ListParagraph"/>
              <w:numPr>
                <w:ilvl w:val="0"/>
                <w:numId w:val="26"/>
              </w:numPr>
              <w:spacing w:after="0" w:line="240" w:lineRule="auto"/>
              <w:ind w:left="314" w:hanging="283"/>
              <w:jc w:val="both"/>
              <w:rPr>
                <w:rFonts w:ascii="Times New Roman" w:hAnsi="Times New Roman"/>
                <w:sz w:val="24"/>
                <w:szCs w:val="24"/>
                <w:shd w:val="clear" w:color="auto" w:fill="FFFFFF"/>
              </w:rPr>
            </w:pPr>
            <w:r w:rsidRPr="00A241DF">
              <w:rPr>
                <w:rFonts w:ascii="Times New Roman" w:hAnsi="Times New Roman"/>
                <w:sz w:val="24"/>
                <w:szCs w:val="24"/>
              </w:rPr>
              <w:t xml:space="preserve">Publisko aģentūru likums ir vienīgais Latvijas likumdošanā  eksistējošais juridiskais ietvars, kas pēc būtības atbilst </w:t>
            </w:r>
            <w:r w:rsidRPr="00A241DF">
              <w:rPr>
                <w:rFonts w:ascii="Times New Roman" w:hAnsi="Times New Roman"/>
                <w:sz w:val="24"/>
                <w:szCs w:val="24"/>
                <w:shd w:val="clear" w:color="auto" w:fill="FFFFFF"/>
              </w:rPr>
              <w:t xml:space="preserve"> plānotajam </w:t>
            </w:r>
            <w:r w:rsidRPr="00A241DF">
              <w:rPr>
                <w:rFonts w:ascii="Times New Roman" w:hAnsi="Times New Roman"/>
                <w:sz w:val="24"/>
                <w:szCs w:val="24"/>
              </w:rPr>
              <w:t>Dienesta mērķim un darbībai</w:t>
            </w:r>
            <w:r w:rsidRPr="00A241DF">
              <w:rPr>
                <w:rFonts w:ascii="Times New Roman" w:hAnsi="Times New Roman"/>
                <w:sz w:val="24"/>
                <w:szCs w:val="24"/>
                <w:shd w:val="clear" w:color="auto" w:fill="FFFFFF"/>
              </w:rPr>
              <w:t xml:space="preserve"> vairāku ministriju darbības jomā;</w:t>
            </w:r>
          </w:p>
          <w:p w14:paraId="037C629D" w14:textId="77777777" w:rsidR="00D03BD5" w:rsidRPr="00A241DF" w:rsidRDefault="00D03BD5" w:rsidP="00A11892">
            <w:pPr>
              <w:pStyle w:val="ListParagraph"/>
              <w:numPr>
                <w:ilvl w:val="0"/>
                <w:numId w:val="26"/>
              </w:numPr>
              <w:spacing w:after="0" w:line="240" w:lineRule="auto"/>
              <w:ind w:left="314" w:hanging="283"/>
              <w:jc w:val="both"/>
              <w:rPr>
                <w:rFonts w:ascii="Times New Roman" w:hAnsi="Times New Roman"/>
                <w:sz w:val="24"/>
                <w:szCs w:val="24"/>
                <w:shd w:val="clear" w:color="auto" w:fill="FFFFFF"/>
              </w:rPr>
            </w:pPr>
            <w:r w:rsidRPr="00A11892">
              <w:rPr>
                <w:rFonts w:ascii="Times New Roman" w:hAnsi="Times New Roman"/>
                <w:sz w:val="24"/>
                <w:szCs w:val="24"/>
              </w:rPr>
              <w:t>Dienesta sniegtie pakalpojumi aģentūras statusā resursu efektīvai izmantošanai, kopīgu funkciju nodrošināšanai un sabiedrības vajadzību apmierināšanai ir visatbilstošākie</w:t>
            </w:r>
            <w:r w:rsidRPr="00A241DF">
              <w:rPr>
                <w:rFonts w:ascii="Times New Roman" w:hAnsi="Times New Roman"/>
                <w:sz w:val="24"/>
                <w:szCs w:val="24"/>
                <w:shd w:val="clear" w:color="auto" w:fill="FFFFFF"/>
              </w:rPr>
              <w:t>, jo valsts aģentūrām, kas pamatā sniedz pakalpojumus, ir privāto tiesību subjekta iezīmes, tomēr tās joprojām pilda valsts uzdevumus. </w:t>
            </w:r>
            <w:r w:rsidRPr="00A241DF">
              <w:rPr>
                <w:rFonts w:ascii="Times New Roman" w:hAnsi="Times New Roman"/>
                <w:spacing w:val="-2"/>
                <w:sz w:val="24"/>
                <w:szCs w:val="24"/>
                <w:shd w:val="clear" w:color="auto" w:fill="FFFFFF"/>
              </w:rPr>
              <w:t>Vienlaikus šādas aģentūras nevar būt atvasinātas publiskas</w:t>
            </w:r>
            <w:r w:rsidRPr="00A241DF">
              <w:rPr>
                <w:rFonts w:ascii="Times New Roman" w:hAnsi="Times New Roman"/>
                <w:sz w:val="24"/>
                <w:szCs w:val="24"/>
                <w:shd w:val="clear" w:color="auto" w:fill="FFFFFF"/>
              </w:rPr>
              <w:t> personas, jo tām nav objektīvas nepieciešamības nodrošināt neatkarību no tiešās valsts pārvaldes un tās </w:t>
            </w:r>
            <w:r w:rsidRPr="00A241DF">
              <w:rPr>
                <w:rFonts w:ascii="Times New Roman" w:hAnsi="Times New Roman"/>
                <w:spacing w:val="-2"/>
                <w:sz w:val="24"/>
                <w:szCs w:val="24"/>
                <w:shd w:val="clear" w:color="auto" w:fill="FFFFFF"/>
              </w:rPr>
              <w:t>neatbilst valsts kapitālsabiedrības izveidošanas kritērijiem, </w:t>
            </w:r>
            <w:r w:rsidRPr="00A241DF">
              <w:rPr>
                <w:rFonts w:ascii="Times New Roman" w:hAnsi="Times New Roman"/>
                <w:sz w:val="24"/>
                <w:szCs w:val="24"/>
                <w:shd w:val="clear" w:color="auto" w:fill="FFFFFF"/>
              </w:rPr>
              <w:t xml:space="preserve">jo valsts </w:t>
            </w:r>
            <w:r w:rsidRPr="00A241DF">
              <w:rPr>
                <w:rFonts w:ascii="Times New Roman" w:hAnsi="Times New Roman"/>
                <w:sz w:val="24"/>
                <w:szCs w:val="24"/>
                <w:shd w:val="clear" w:color="auto" w:fill="FFFFFF"/>
              </w:rPr>
              <w:lastRenderedPageBreak/>
              <w:t>aģentūras veic valsts pārvaldes uzdevumus, kurus nevar deleģēt privātpersonām, tai skaitā valsts kapitālsabiedrībām</w:t>
            </w:r>
            <w:r w:rsidRPr="00A241DF">
              <w:rPr>
                <w:rStyle w:val="FootnoteReference"/>
                <w:rFonts w:ascii="Times New Roman" w:hAnsi="Times New Roman"/>
                <w:sz w:val="24"/>
                <w:szCs w:val="24"/>
                <w:shd w:val="clear" w:color="auto" w:fill="FFFFFF"/>
              </w:rPr>
              <w:footnoteReference w:id="2"/>
            </w:r>
            <w:r w:rsidRPr="00A241DF">
              <w:rPr>
                <w:rFonts w:ascii="Times New Roman" w:hAnsi="Times New Roman"/>
                <w:sz w:val="24"/>
                <w:szCs w:val="24"/>
                <w:shd w:val="clear" w:color="auto" w:fill="FFFFFF"/>
              </w:rPr>
              <w:t>;</w:t>
            </w:r>
          </w:p>
          <w:p w14:paraId="55DFE631" w14:textId="23561EE5" w:rsidR="00D03BD5" w:rsidRPr="00A241DF" w:rsidRDefault="00D03BD5" w:rsidP="00A11892">
            <w:pPr>
              <w:pStyle w:val="ListParagraph"/>
              <w:numPr>
                <w:ilvl w:val="0"/>
                <w:numId w:val="26"/>
              </w:numPr>
              <w:spacing w:after="0" w:line="240" w:lineRule="auto"/>
              <w:ind w:left="314" w:hanging="283"/>
              <w:jc w:val="both"/>
              <w:rPr>
                <w:rFonts w:ascii="Times New Roman" w:eastAsiaTheme="minorEastAsia" w:hAnsi="Times New Roman"/>
                <w:sz w:val="24"/>
                <w:szCs w:val="24"/>
              </w:rPr>
            </w:pPr>
            <w:r w:rsidRPr="00A241DF">
              <w:rPr>
                <w:rFonts w:ascii="Times New Roman" w:eastAsiaTheme="minorEastAsia" w:hAnsi="Times New Roman"/>
                <w:sz w:val="24"/>
                <w:szCs w:val="24"/>
              </w:rPr>
              <w:t xml:space="preserve">Ņemot vērā nepieciešamību Dienesta </w:t>
            </w:r>
            <w:proofErr w:type="spellStart"/>
            <w:r w:rsidRPr="00A241DF">
              <w:rPr>
                <w:rFonts w:ascii="Times New Roman" w:eastAsiaTheme="minorEastAsia" w:hAnsi="Times New Roman"/>
                <w:sz w:val="24"/>
                <w:szCs w:val="24"/>
              </w:rPr>
              <w:t>prevencijas</w:t>
            </w:r>
            <w:proofErr w:type="spellEnd"/>
            <w:r w:rsidRPr="00A241DF">
              <w:rPr>
                <w:rFonts w:ascii="Times New Roman" w:eastAsiaTheme="minorEastAsia" w:hAnsi="Times New Roman"/>
                <w:sz w:val="24"/>
                <w:szCs w:val="24"/>
              </w:rPr>
              <w:t xml:space="preserve"> pakalpojumu pieejamību </w:t>
            </w:r>
            <w:r w:rsidRPr="00A241DF">
              <w:rPr>
                <w:rFonts w:ascii="Times New Roman" w:eastAsiaTheme="minorEastAsia" w:hAnsi="Times New Roman"/>
                <w:sz w:val="24"/>
                <w:szCs w:val="24"/>
                <w:u w:val="single"/>
              </w:rPr>
              <w:t xml:space="preserve">attīstīt visā valsts teritorijā, </w:t>
            </w:r>
            <w:r w:rsidRPr="00A241DF">
              <w:rPr>
                <w:rFonts w:ascii="Times New Roman" w:hAnsi="Times New Roman"/>
                <w:sz w:val="24"/>
                <w:szCs w:val="24"/>
                <w:shd w:val="clear" w:color="auto" w:fill="FFFFFF"/>
              </w:rPr>
              <w:t xml:space="preserve">Dienestā, sākot no </w:t>
            </w:r>
            <w:proofErr w:type="spellStart"/>
            <w:r w:rsidRPr="00A241DF">
              <w:rPr>
                <w:rFonts w:ascii="Times New Roman" w:hAnsi="Times New Roman"/>
                <w:sz w:val="24"/>
                <w:szCs w:val="24"/>
                <w:shd w:val="clear" w:color="auto" w:fill="FFFFFF"/>
              </w:rPr>
              <w:t>2021.gada</w:t>
            </w:r>
            <w:proofErr w:type="spellEnd"/>
            <w:r w:rsidRPr="00A241DF">
              <w:rPr>
                <w:rFonts w:ascii="Times New Roman" w:hAnsi="Times New Roman"/>
                <w:sz w:val="24"/>
                <w:szCs w:val="24"/>
                <w:shd w:val="clear" w:color="auto" w:fill="FFFFFF"/>
              </w:rPr>
              <w:t xml:space="preserve"> </w:t>
            </w:r>
            <w:r w:rsidR="00137B69" w:rsidRPr="00A241DF">
              <w:rPr>
                <w:rFonts w:ascii="Times New Roman" w:hAnsi="Times New Roman"/>
                <w:sz w:val="24"/>
                <w:szCs w:val="24"/>
                <w:shd w:val="clear" w:color="auto" w:fill="FFFFFF"/>
              </w:rPr>
              <w:t>septembra</w:t>
            </w:r>
            <w:r w:rsidRPr="00A241DF">
              <w:rPr>
                <w:rFonts w:ascii="Times New Roman" w:hAnsi="Times New Roman"/>
                <w:sz w:val="24"/>
                <w:szCs w:val="24"/>
                <w:shd w:val="clear" w:color="auto" w:fill="FFFFFF"/>
              </w:rPr>
              <w:t xml:space="preserve"> pakāpeniski plānots integrēt pašvaldību pedagoģiski medicīnisko komisiju funkciju un/vai pašvaldību Iekļaujošās izglītības centrus, kā rezultātā Dienestam noteiktais valsts aģentūras statuss jau veido atbilstošu un atvērtu pamatu </w:t>
            </w:r>
            <w:proofErr w:type="spellStart"/>
            <w:r w:rsidRPr="00A241DF">
              <w:rPr>
                <w:rFonts w:ascii="Times New Roman" w:hAnsi="Times New Roman"/>
                <w:sz w:val="24"/>
                <w:szCs w:val="24"/>
                <w:shd w:val="clear" w:color="auto" w:fill="FFFFFF"/>
              </w:rPr>
              <w:t>2021.gadā</w:t>
            </w:r>
            <w:proofErr w:type="spellEnd"/>
            <w:r w:rsidRPr="00A241DF">
              <w:rPr>
                <w:rFonts w:ascii="Times New Roman" w:hAnsi="Times New Roman"/>
                <w:sz w:val="24"/>
                <w:szCs w:val="24"/>
                <w:shd w:val="clear" w:color="auto" w:fill="FFFFFF"/>
              </w:rPr>
              <w:t xml:space="preserve"> apsveramajai juridiskā ietvara formai, kurā valsts un pašvaldību finansējuma, speciālistu u.c. resursu efektīvākai izmantošanai kopīgu funkciju nodrošināšanai un sabiedrības vajadzību apmierināšanai, tai skaitā, - lietderības un efektivitātes principa ievērošanas nolūkā, - valsts un pašvaldība nākotnē var veidot kopīgu aģentūru, kas darbojas vairāku tiešās un pastarpinātās vai tiešās pārvaldes </w:t>
            </w:r>
            <w:r w:rsidRPr="00A241DF">
              <w:rPr>
                <w:rFonts w:ascii="Times New Roman" w:hAnsi="Times New Roman"/>
                <w:sz w:val="24"/>
                <w:szCs w:val="24"/>
                <w:shd w:val="clear" w:color="auto" w:fill="FFFFFF"/>
              </w:rPr>
              <w:lastRenderedPageBreak/>
              <w:t>iestāžu kompetences</w:t>
            </w:r>
            <w:r w:rsidRPr="00A241DF">
              <w:rPr>
                <w:shd w:val="clear" w:color="auto" w:fill="FFFFFF"/>
              </w:rPr>
              <w:t xml:space="preserve"> jomā atbilstoši </w:t>
            </w:r>
            <w:r w:rsidRPr="00A241DF">
              <w:rPr>
                <w:rFonts w:ascii="Times New Roman" w:hAnsi="Times New Roman"/>
                <w:sz w:val="24"/>
                <w:szCs w:val="24"/>
                <w:shd w:val="clear" w:color="auto" w:fill="FFFFFF"/>
              </w:rPr>
              <w:t>Publisko aģentūru likumā noteiktajiem darbības principiem.</w:t>
            </w:r>
            <w:r w:rsidR="00013EB1" w:rsidRPr="00A241DF">
              <w:rPr>
                <w:rFonts w:ascii="Times New Roman" w:hAnsi="Times New Roman"/>
                <w:sz w:val="24"/>
                <w:szCs w:val="24"/>
                <w:shd w:val="clear" w:color="auto" w:fill="FFFFFF"/>
              </w:rPr>
              <w:t xml:space="preserve"> /</w:t>
            </w:r>
          </w:p>
          <w:p w14:paraId="009DDF82" w14:textId="77777777" w:rsidR="00013EB1" w:rsidRPr="00A11892" w:rsidRDefault="00013EB1" w:rsidP="00D03BD5">
            <w:pPr>
              <w:jc w:val="both"/>
              <w:rPr>
                <w:sz w:val="8"/>
                <w:szCs w:val="8"/>
                <w:shd w:val="clear" w:color="auto" w:fill="FFFFFF"/>
              </w:rPr>
            </w:pPr>
          </w:p>
          <w:p w14:paraId="1195106D" w14:textId="6597C53A" w:rsidR="004E76A5" w:rsidRPr="0052721D" w:rsidRDefault="00013EB1" w:rsidP="00D03BD5">
            <w:pPr>
              <w:jc w:val="both"/>
              <w:rPr>
                <w:shd w:val="clear" w:color="auto" w:fill="FFFFFF"/>
              </w:rPr>
            </w:pPr>
            <w:r w:rsidRPr="00A241DF">
              <w:rPr>
                <w:shd w:val="clear" w:color="auto" w:fill="FFFFFF"/>
              </w:rPr>
              <w:t>Atbilstoši kompetencei un tam deleģētajiem uzdevumiem Dienests izveidos jaunu</w:t>
            </w:r>
            <w:r w:rsidR="00FF6772" w:rsidRPr="00A241DF">
              <w:rPr>
                <w:shd w:val="clear" w:color="auto" w:fill="FFFFFF"/>
              </w:rPr>
              <w:t>s</w:t>
            </w:r>
            <w:r w:rsidRPr="00A241DF">
              <w:rPr>
                <w:shd w:val="clear" w:color="auto" w:fill="FFFFFF"/>
              </w:rPr>
              <w:t xml:space="preserve"> daudzfunkcionālus pakalpojum</w:t>
            </w:r>
            <w:r w:rsidR="00FF6772" w:rsidRPr="00A241DF">
              <w:rPr>
                <w:shd w:val="clear" w:color="auto" w:fill="FFFFFF"/>
              </w:rPr>
              <w:t>u</w:t>
            </w:r>
            <w:r w:rsidRPr="00A241DF">
              <w:rPr>
                <w:shd w:val="clear" w:color="auto" w:fill="FFFFFF"/>
              </w:rPr>
              <w:t xml:space="preserve">s, tostarp, </w:t>
            </w:r>
            <w:r w:rsidR="00FF6772" w:rsidRPr="00A241DF">
              <w:rPr>
                <w:shd w:val="clear" w:color="auto" w:fill="FFFFFF"/>
              </w:rPr>
              <w:t xml:space="preserve">no </w:t>
            </w:r>
            <w:proofErr w:type="spellStart"/>
            <w:r w:rsidR="00FF6772" w:rsidRPr="00A241DF">
              <w:rPr>
                <w:shd w:val="clear" w:color="auto" w:fill="FFFFFF"/>
              </w:rPr>
              <w:t>2022.gada</w:t>
            </w:r>
            <w:proofErr w:type="spellEnd"/>
            <w:r w:rsidR="00FF6772" w:rsidRPr="00A241DF">
              <w:rPr>
                <w:shd w:val="clear" w:color="auto" w:fill="FFFFFF"/>
              </w:rPr>
              <w:t xml:space="preserve"> </w:t>
            </w:r>
            <w:proofErr w:type="spellStart"/>
            <w:r w:rsidR="00FF6772" w:rsidRPr="00A241DF">
              <w:rPr>
                <w:shd w:val="clear" w:color="auto" w:fill="FFFFFF"/>
              </w:rPr>
              <w:t>1.februāra</w:t>
            </w:r>
            <w:proofErr w:type="spellEnd"/>
            <w:r w:rsidR="00FF6772" w:rsidRPr="00A241DF">
              <w:rPr>
                <w:shd w:val="clear" w:color="auto" w:fill="FFFFFF"/>
              </w:rPr>
              <w:t xml:space="preserve"> </w:t>
            </w:r>
            <w:r w:rsidRPr="00A241DF">
              <w:rPr>
                <w:shd w:val="clear" w:color="auto" w:fill="FFFFFF"/>
              </w:rPr>
              <w:t xml:space="preserve">attīstīs arī </w:t>
            </w:r>
            <w:r w:rsidRPr="00A241DF">
              <w:rPr>
                <w:u w:val="single"/>
                <w:shd w:val="clear" w:color="auto" w:fill="FFFFFF"/>
              </w:rPr>
              <w:t>maksas pakalpojumus</w:t>
            </w:r>
            <w:r w:rsidRPr="00A241DF">
              <w:rPr>
                <w:shd w:val="clear" w:color="auto" w:fill="FFFFFF"/>
              </w:rPr>
              <w:t xml:space="preserve">, ievērojot to izveides pakāpenību un nepieciešamo speciālistu pietiekamību, </w:t>
            </w:r>
            <w:proofErr w:type="spellStart"/>
            <w:r w:rsidRPr="00A241DF">
              <w:rPr>
                <w:shd w:val="clear" w:color="auto" w:fill="FFFFFF"/>
              </w:rPr>
              <w:t>prioritarizējot</w:t>
            </w:r>
            <w:proofErr w:type="spellEnd"/>
            <w:r w:rsidRPr="00A241DF">
              <w:rPr>
                <w:shd w:val="clear" w:color="auto" w:fill="FFFFFF"/>
              </w:rPr>
              <w:t xml:space="preserve"> tos pakalpojumus, kas sniedzami ar noteiktu valsts finansiālo atbalstu. Maksas pakalpojumu ieviešana ir plānota pakāpeniski, tai skaitā, piesaistot dāvinājums un ziedojumus, kā arī ārvalstu finanšu resursus atbilstoši Publisko aģentūru un citos likumos noteiktajam ietvaram.</w:t>
            </w:r>
          </w:p>
        </w:tc>
      </w:tr>
      <w:tr w:rsidR="00A241DF" w:rsidRPr="00A241DF" w14:paraId="13D1985C" w14:textId="77777777" w:rsidTr="004A2208">
        <w:tc>
          <w:tcPr>
            <w:tcW w:w="985" w:type="dxa"/>
            <w:tcBorders>
              <w:top w:val="single" w:sz="4" w:space="0" w:color="auto"/>
              <w:left w:val="single" w:sz="4" w:space="0" w:color="auto"/>
              <w:bottom w:val="single" w:sz="4" w:space="0" w:color="auto"/>
              <w:right w:val="single" w:sz="4" w:space="0" w:color="auto"/>
            </w:tcBorders>
          </w:tcPr>
          <w:p w14:paraId="1215B9AF"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668135C1" w14:textId="4E70E791" w:rsidR="004E76A5" w:rsidRPr="00A241DF" w:rsidRDefault="004E76A5" w:rsidP="004E76A5">
            <w:pPr>
              <w:jc w:val="both"/>
            </w:pPr>
            <w:r w:rsidRPr="00A241DF">
              <w:t xml:space="preserve">MK rīkojuma </w:t>
            </w:r>
            <w:proofErr w:type="spellStart"/>
            <w:r w:rsidRPr="00A241DF">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4935FD6D" w14:textId="77777777" w:rsidR="004E76A5" w:rsidRPr="00A241DF" w:rsidRDefault="004E76A5" w:rsidP="00A11892">
            <w:pPr>
              <w:pStyle w:val="NoSpacing"/>
              <w:jc w:val="both"/>
              <w:rPr>
                <w:rFonts w:ascii="Times New Roman" w:hAnsi="Times New Roman"/>
                <w:sz w:val="24"/>
                <w:szCs w:val="24"/>
              </w:rPr>
            </w:pPr>
            <w:r w:rsidRPr="00A241DF">
              <w:rPr>
                <w:rFonts w:ascii="Times New Roman" w:hAnsi="Times New Roman"/>
                <w:sz w:val="24"/>
                <w:szCs w:val="24"/>
              </w:rPr>
              <w:t xml:space="preserve">3. Publisko aģentūru likuma 28. panta trešā daļa noteic, ka </w:t>
            </w:r>
            <w:r w:rsidRPr="00A241DF">
              <w:rPr>
                <w:rFonts w:ascii="Times New Roman" w:hAnsi="Times New Roman"/>
                <w:sz w:val="24"/>
                <w:szCs w:val="24"/>
                <w:shd w:val="clear" w:color="auto" w:fill="FFFFFF"/>
              </w:rPr>
              <w:t xml:space="preserve">vairāku ministriju darbības jomā izveidota valsts aģentūra atrodas Ministru kabineta institucionālā </w:t>
            </w:r>
            <w:r w:rsidRPr="00A241DF">
              <w:rPr>
                <w:rFonts w:ascii="Times New Roman" w:hAnsi="Times New Roman"/>
                <w:sz w:val="24"/>
                <w:szCs w:val="24"/>
                <w:u w:val="single"/>
                <w:shd w:val="clear" w:color="auto" w:fill="FFFFFF"/>
              </w:rPr>
              <w:t>pakļautībā</w:t>
            </w:r>
            <w:r w:rsidRPr="00A241DF">
              <w:rPr>
                <w:rFonts w:ascii="Times New Roman" w:hAnsi="Times New Roman"/>
                <w:sz w:val="24"/>
                <w:szCs w:val="24"/>
                <w:shd w:val="clear" w:color="auto" w:fill="FFFFFF"/>
              </w:rPr>
              <w:t xml:space="preserve">. Funkcionālo </w:t>
            </w:r>
            <w:r w:rsidRPr="00A241DF">
              <w:rPr>
                <w:rFonts w:ascii="Times New Roman" w:hAnsi="Times New Roman"/>
                <w:sz w:val="24"/>
                <w:szCs w:val="24"/>
                <w:u w:val="single"/>
                <w:shd w:val="clear" w:color="auto" w:fill="FFFFFF"/>
              </w:rPr>
              <w:t>padotības</w:t>
            </w:r>
            <w:r w:rsidRPr="00A241DF">
              <w:rPr>
                <w:rFonts w:ascii="Times New Roman" w:hAnsi="Times New Roman"/>
                <w:sz w:val="24"/>
                <w:szCs w:val="24"/>
                <w:shd w:val="clear" w:color="auto" w:fill="FFFFFF"/>
              </w:rPr>
              <w:t xml:space="preserve"> formu attiecībā uz konkrēto pārvaldes uzdevumu izpildi nosaka valsts aģentūras nolikumā. Saskaņā ar rīkojuma projekta 2. punktu Ministru </w:t>
            </w:r>
            <w:r w:rsidRPr="00A241DF">
              <w:rPr>
                <w:rFonts w:ascii="Times New Roman" w:hAnsi="Times New Roman"/>
                <w:sz w:val="24"/>
                <w:szCs w:val="24"/>
              </w:rPr>
              <w:t xml:space="preserve">kabinets </w:t>
            </w:r>
            <w:r w:rsidRPr="00A241DF">
              <w:rPr>
                <w:rFonts w:ascii="Times New Roman" w:hAnsi="Times New Roman"/>
                <w:sz w:val="24"/>
                <w:szCs w:val="24"/>
                <w:u w:val="single"/>
              </w:rPr>
              <w:t>pārraudzību</w:t>
            </w:r>
            <w:r w:rsidRPr="00A241DF">
              <w:rPr>
                <w:rFonts w:ascii="Times New Roman" w:hAnsi="Times New Roman"/>
                <w:sz w:val="24"/>
                <w:szCs w:val="24"/>
              </w:rPr>
              <w:t xml:space="preserve"> pār Dienestu līdz 2022. gada 31. decembrim īsteno ar Ministru prezidenta starpniecību, izveidojot Dienesta Konsultatīvo padomi. </w:t>
            </w:r>
            <w:r w:rsidRPr="00A241DF">
              <w:rPr>
                <w:rFonts w:ascii="Times New Roman" w:hAnsi="Times New Roman"/>
                <w:b/>
                <w:bCs/>
                <w:sz w:val="24"/>
                <w:szCs w:val="24"/>
              </w:rPr>
              <w:t>Lūdzam ņemt vērā</w:t>
            </w:r>
            <w:r w:rsidRPr="00A241DF">
              <w:rPr>
                <w:rFonts w:ascii="Times New Roman" w:hAnsi="Times New Roman"/>
                <w:sz w:val="24"/>
                <w:szCs w:val="24"/>
              </w:rPr>
              <w:t xml:space="preserve"> </w:t>
            </w:r>
            <w:r w:rsidRPr="00A241DF">
              <w:rPr>
                <w:rFonts w:ascii="Times New Roman" w:hAnsi="Times New Roman"/>
                <w:b/>
                <w:bCs/>
                <w:sz w:val="24"/>
                <w:szCs w:val="24"/>
              </w:rPr>
              <w:t xml:space="preserve">Valsts pārvaldes </w:t>
            </w:r>
            <w:r w:rsidRPr="00A241DF">
              <w:rPr>
                <w:rFonts w:ascii="Times New Roman" w:hAnsi="Times New Roman"/>
                <w:b/>
                <w:bCs/>
                <w:sz w:val="24"/>
                <w:szCs w:val="24"/>
              </w:rPr>
              <w:lastRenderedPageBreak/>
              <w:t>iekārtas likuma 7. panta regulējumu, rīkojuma projektā pievēršot uzmanību terminu "padotība", "pakļautība" un "pārraudzība" atbilstošam lietojumam.</w:t>
            </w:r>
          </w:p>
          <w:p w14:paraId="05F81C63" w14:textId="0A76285A" w:rsidR="004E76A5" w:rsidRPr="0052721D" w:rsidRDefault="004E76A5" w:rsidP="00A11892">
            <w:pPr>
              <w:pStyle w:val="NoSpacing"/>
              <w:jc w:val="both"/>
              <w:rPr>
                <w:rFonts w:ascii="Times New Roman" w:hAnsi="Times New Roman"/>
                <w:sz w:val="24"/>
                <w:szCs w:val="24"/>
                <w:shd w:val="clear" w:color="auto" w:fill="FFFFFF"/>
              </w:rPr>
            </w:pPr>
            <w:r w:rsidRPr="00A241DF">
              <w:rPr>
                <w:rFonts w:ascii="Times New Roman" w:hAnsi="Times New Roman"/>
                <w:sz w:val="24"/>
                <w:szCs w:val="24"/>
                <w:shd w:val="clear" w:color="auto" w:fill="FFFFFF"/>
              </w:rPr>
              <w:t xml:space="preserve">Papildus norādām, ka konceptuālajā ziņojumā "Starpnozaru sadarbības un atbalsta sistēmas pilnveide bērnu attīstības, uzvedības un psihisko traucējumu veidošanās risku mazināšanai" norādīts, ka "Dienestu institucionāli uzraudzīs MK, bet funkcionālo padotību kopīgi īstenos IZM, </w:t>
            </w:r>
            <w:proofErr w:type="spellStart"/>
            <w:r w:rsidRPr="00A241DF">
              <w:rPr>
                <w:rFonts w:ascii="Times New Roman" w:hAnsi="Times New Roman"/>
                <w:sz w:val="24"/>
                <w:szCs w:val="24"/>
                <w:shd w:val="clear" w:color="auto" w:fill="FFFFFF"/>
              </w:rPr>
              <w:t>TM</w:t>
            </w:r>
            <w:proofErr w:type="spellEnd"/>
            <w:r w:rsidRPr="00A241DF">
              <w:rPr>
                <w:rFonts w:ascii="Times New Roman" w:hAnsi="Times New Roman"/>
                <w:sz w:val="24"/>
                <w:szCs w:val="24"/>
                <w:shd w:val="clear" w:color="auto" w:fill="FFFFFF"/>
              </w:rPr>
              <w:t xml:space="preserve"> un LM". Savukārt rīkojuma projekts paredz Konsultatīvās padomes izveidi pārraudzības īstenošanai. </w:t>
            </w:r>
            <w:r w:rsidRPr="00A241DF">
              <w:rPr>
                <w:rFonts w:ascii="Times New Roman" w:hAnsi="Times New Roman"/>
                <w:b/>
                <w:bCs/>
                <w:sz w:val="24"/>
                <w:szCs w:val="24"/>
                <w:shd w:val="clear" w:color="auto" w:fill="FFFFFF"/>
              </w:rPr>
              <w:t>Lūdzam rīkojuma projektā ietvert tādu padotības modeli, kas atbilst gan Valsts pārvaldes iekārtas likumam, gan Publisko aģentūru likumam</w:t>
            </w:r>
            <w:r w:rsidRPr="00A241DF">
              <w:rPr>
                <w:rFonts w:ascii="Times New Roman" w:hAnsi="Times New Roman"/>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14:paraId="1D310620" w14:textId="77777777" w:rsidR="004E76A5" w:rsidRPr="00A241DF" w:rsidRDefault="004E76A5" w:rsidP="004E76A5">
            <w:pPr>
              <w:pStyle w:val="naisc"/>
              <w:spacing w:before="0" w:after="0"/>
              <w:jc w:val="left"/>
            </w:pPr>
            <w:r w:rsidRPr="00A241DF">
              <w:lastRenderedPageBreak/>
              <w:t>Ņemts vērā</w:t>
            </w:r>
          </w:p>
          <w:p w14:paraId="21FA9B8E" w14:textId="77777777" w:rsidR="004E76A5" w:rsidRPr="00A241DF" w:rsidRDefault="004E76A5" w:rsidP="004E76A5">
            <w:pPr>
              <w:pStyle w:val="naisc"/>
              <w:spacing w:before="0" w:after="0"/>
              <w:jc w:val="left"/>
            </w:pPr>
          </w:p>
          <w:p w14:paraId="54B4EFE8" w14:textId="77777777" w:rsidR="004E76A5" w:rsidRPr="00A241DF" w:rsidRDefault="004E76A5" w:rsidP="004E76A5">
            <w:pPr>
              <w:pStyle w:val="naisc"/>
              <w:spacing w:before="0" w:after="0"/>
              <w:jc w:val="left"/>
            </w:pPr>
          </w:p>
          <w:p w14:paraId="776DE03D" w14:textId="77777777" w:rsidR="004E76A5" w:rsidRPr="00A241DF" w:rsidRDefault="004E76A5" w:rsidP="004E76A5">
            <w:pPr>
              <w:pStyle w:val="naisc"/>
              <w:spacing w:before="0" w:after="0"/>
              <w:jc w:val="left"/>
            </w:pPr>
          </w:p>
          <w:p w14:paraId="3B57213F" w14:textId="77777777" w:rsidR="004E76A5" w:rsidRPr="00A241DF" w:rsidRDefault="004E76A5" w:rsidP="004E76A5">
            <w:pPr>
              <w:pStyle w:val="naisc"/>
              <w:spacing w:before="0" w:after="0"/>
              <w:jc w:val="left"/>
            </w:pPr>
          </w:p>
          <w:p w14:paraId="4803FEC6" w14:textId="77777777" w:rsidR="004E76A5" w:rsidRPr="00A241DF" w:rsidRDefault="004E76A5" w:rsidP="004E76A5">
            <w:pPr>
              <w:pStyle w:val="naisc"/>
              <w:spacing w:before="0" w:after="0"/>
              <w:jc w:val="left"/>
            </w:pPr>
          </w:p>
          <w:p w14:paraId="471D4C18" w14:textId="77777777" w:rsidR="004E76A5" w:rsidRPr="00A241DF" w:rsidRDefault="004E76A5" w:rsidP="004E76A5">
            <w:pPr>
              <w:pStyle w:val="naisc"/>
              <w:spacing w:before="0" w:after="0"/>
              <w:jc w:val="left"/>
            </w:pPr>
          </w:p>
          <w:p w14:paraId="0CF62C2F" w14:textId="77777777" w:rsidR="004E76A5" w:rsidRPr="00A241DF" w:rsidRDefault="004E76A5" w:rsidP="004E76A5">
            <w:pPr>
              <w:pStyle w:val="naisc"/>
              <w:spacing w:before="0" w:after="0"/>
              <w:jc w:val="left"/>
            </w:pPr>
          </w:p>
          <w:p w14:paraId="1A65AB54" w14:textId="4089D71C"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673251D5" w14:textId="60139053" w:rsidR="004E76A5" w:rsidRPr="00A241DF" w:rsidRDefault="007D29ED" w:rsidP="004E76A5">
            <w:r w:rsidRPr="00A241DF">
              <w:rPr>
                <w:u w:val="single"/>
              </w:rPr>
              <w:t xml:space="preserve">Sk. </w:t>
            </w:r>
            <w:r w:rsidR="00CD69E5" w:rsidRPr="00A241DF">
              <w:rPr>
                <w:u w:val="single"/>
              </w:rPr>
              <w:t>papildināta Anotācijas</w:t>
            </w:r>
            <w:r w:rsidRPr="00A241DF">
              <w:rPr>
                <w:u w:val="single"/>
              </w:rPr>
              <w:t xml:space="preserve"> </w:t>
            </w:r>
            <w:r w:rsidR="00367EC3" w:rsidRPr="00A241DF">
              <w:t>I</w:t>
            </w:r>
            <w:r w:rsidRPr="00A241DF">
              <w:t>.</w:t>
            </w:r>
            <w:r w:rsidR="00712AC1" w:rsidRPr="00A241DF">
              <w:t xml:space="preserve"> </w:t>
            </w:r>
            <w:r w:rsidRPr="00A241DF">
              <w:t>sada</w:t>
            </w:r>
            <w:r w:rsidR="00367EC3" w:rsidRPr="00A241DF">
              <w:t>ļ</w:t>
            </w:r>
            <w:r w:rsidRPr="00A241DF">
              <w:t xml:space="preserve">as </w:t>
            </w:r>
            <w:proofErr w:type="spellStart"/>
            <w:r w:rsidRPr="00A241DF">
              <w:t>2.punktu</w:t>
            </w:r>
            <w:proofErr w:type="spellEnd"/>
            <w:r w:rsidRPr="00A241DF">
              <w:t xml:space="preserve">, apakšvirsraksts “Dienesta padotība”, </w:t>
            </w:r>
            <w:proofErr w:type="spellStart"/>
            <w:r w:rsidRPr="00A241DF">
              <w:t>8.lpp</w:t>
            </w:r>
            <w:proofErr w:type="spellEnd"/>
            <w:r w:rsidR="00185199" w:rsidRPr="00A241DF">
              <w:t>.</w:t>
            </w:r>
            <w:r w:rsidRPr="00A241DF">
              <w:t xml:space="preserve"> un MK rīkojuma projekta 1., </w:t>
            </w:r>
            <w:proofErr w:type="spellStart"/>
            <w:r w:rsidRPr="00A241DF">
              <w:t>2.punktu</w:t>
            </w:r>
            <w:proofErr w:type="spellEnd"/>
          </w:p>
          <w:p w14:paraId="030E2B49" w14:textId="77777777" w:rsidR="004E76A5" w:rsidRPr="00A241DF" w:rsidRDefault="004E76A5" w:rsidP="004E76A5">
            <w:pPr>
              <w:pStyle w:val="naisc"/>
              <w:spacing w:before="0" w:after="0"/>
              <w:jc w:val="left"/>
            </w:pPr>
          </w:p>
          <w:p w14:paraId="006FD715" w14:textId="77777777" w:rsidR="004E76A5" w:rsidRPr="00A241DF" w:rsidRDefault="004E76A5" w:rsidP="004E76A5"/>
          <w:p w14:paraId="1B1252D0" w14:textId="77777777" w:rsidR="004E76A5" w:rsidRPr="00A241DF" w:rsidRDefault="004E76A5" w:rsidP="004E76A5"/>
          <w:p w14:paraId="76EFE92B" w14:textId="77777777" w:rsidR="004E76A5" w:rsidRPr="00A241DF" w:rsidRDefault="004E76A5" w:rsidP="004E76A5"/>
          <w:p w14:paraId="2982AFB6" w14:textId="77777777" w:rsidR="004E76A5" w:rsidRPr="00A241DF" w:rsidRDefault="004E76A5" w:rsidP="004E76A5"/>
          <w:p w14:paraId="496A732E" w14:textId="7B654937" w:rsidR="004E76A5" w:rsidRPr="00A241DF" w:rsidRDefault="004E76A5" w:rsidP="004E76A5">
            <w:r w:rsidRPr="00A241DF">
              <w:t xml:space="preserve"> </w:t>
            </w:r>
          </w:p>
        </w:tc>
      </w:tr>
      <w:tr w:rsidR="00A241DF" w:rsidRPr="00A241DF" w14:paraId="436509C9" w14:textId="77777777" w:rsidTr="004A2208">
        <w:tc>
          <w:tcPr>
            <w:tcW w:w="985" w:type="dxa"/>
            <w:tcBorders>
              <w:top w:val="single" w:sz="4" w:space="0" w:color="auto"/>
              <w:left w:val="single" w:sz="4" w:space="0" w:color="auto"/>
              <w:bottom w:val="single" w:sz="4" w:space="0" w:color="auto"/>
              <w:right w:val="single" w:sz="4" w:space="0" w:color="auto"/>
            </w:tcBorders>
          </w:tcPr>
          <w:p w14:paraId="6ACEC36E"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09F4F88" w14:textId="04A47545" w:rsidR="004E76A5" w:rsidRPr="00A241DF" w:rsidRDefault="004E76A5" w:rsidP="004E76A5">
            <w:pPr>
              <w:jc w:val="both"/>
            </w:pPr>
            <w:r w:rsidRPr="00A241DF">
              <w:t>MK rīkojuma 1. punkts</w:t>
            </w:r>
          </w:p>
          <w:p w14:paraId="192C5424" w14:textId="30C12E70" w:rsidR="004E76A5" w:rsidRPr="00A241DF" w:rsidRDefault="004E76A5" w:rsidP="004E76A5">
            <w:pPr>
              <w:jc w:val="both"/>
            </w:pPr>
            <w:r w:rsidRPr="00A241DF">
              <w:t xml:space="preserve">Anotācijas </w:t>
            </w:r>
            <w:proofErr w:type="spellStart"/>
            <w:r w:rsidRPr="00A241DF">
              <w:t>II</w:t>
            </w:r>
            <w:proofErr w:type="spellEnd"/>
            <w:r w:rsidRPr="00A241DF">
              <w:t xml:space="preserve">. sadaļa </w:t>
            </w:r>
            <w:proofErr w:type="spellStart"/>
            <w:r w:rsidRPr="00A241DF">
              <w:t>1.punkts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32BB3DE1" w14:textId="77777777" w:rsidR="004E76A5" w:rsidRPr="00A241DF" w:rsidRDefault="004E76A5" w:rsidP="00A11892">
            <w:pPr>
              <w:jc w:val="both"/>
            </w:pPr>
            <w:r w:rsidRPr="00A241DF">
              <w:t>4</w:t>
            </w:r>
            <w:r w:rsidRPr="00A241DF">
              <w:rPr>
                <w:i/>
                <w:iCs/>
              </w:rPr>
              <w:t>. </w:t>
            </w:r>
            <w:r w:rsidRPr="00A241DF">
              <w:t>Rīkojuma</w:t>
            </w:r>
            <w:r w:rsidRPr="00A241DF">
              <w:rPr>
                <w:i/>
                <w:iCs/>
              </w:rPr>
              <w:t xml:space="preserve"> </w:t>
            </w:r>
            <w:r w:rsidRPr="00A241DF">
              <w:t xml:space="preserve">projekta 1. punkts paredz Dienesta izveidošanu vispusīgai </w:t>
            </w:r>
            <w:r w:rsidRPr="00A241DF">
              <w:rPr>
                <w:u w:val="single"/>
              </w:rPr>
              <w:t>bērnu attīstībai</w:t>
            </w:r>
            <w:r w:rsidRPr="00A241DF">
              <w:t xml:space="preserve"> un preventīvo pakalpojumu sniegšanai visā valsts teritorijā. Rīkojuma projekta 7. punktā ir uzskaitīti Dienesta uzdevumi un pedagoģiski psiholoģiskā atbalsta pakalpojumi. Gan Dienesta uzdevumi, gan pakalpojumi rīkojuma projektā ir vērsti tieši </w:t>
            </w:r>
            <w:r w:rsidRPr="00A241DF">
              <w:rPr>
                <w:u w:val="single"/>
              </w:rPr>
              <w:t>uz bērnu</w:t>
            </w:r>
            <w:r w:rsidRPr="00A241DF">
              <w:t xml:space="preserve"> attīstību un vienotas </w:t>
            </w:r>
            <w:proofErr w:type="spellStart"/>
            <w:r w:rsidRPr="00A241DF">
              <w:t>prevencijas</w:t>
            </w:r>
            <w:proofErr w:type="spellEnd"/>
            <w:r w:rsidRPr="00A241DF">
              <w:t xml:space="preserve"> sistēmas izveidi. Savukārt anotācijā ir minēts, ka "[..] projekta mērķis ir Latvijā izveidot agrīnās pedagoģiski psiholoģiskās </w:t>
            </w:r>
            <w:proofErr w:type="spellStart"/>
            <w:r w:rsidRPr="00A241DF">
              <w:t>prevencijas</w:t>
            </w:r>
            <w:proofErr w:type="spellEnd"/>
            <w:r w:rsidRPr="00A241DF">
              <w:t xml:space="preserve"> atbalsta sistēmu </w:t>
            </w:r>
            <w:r w:rsidRPr="00A241DF">
              <w:rPr>
                <w:u w:val="single"/>
              </w:rPr>
              <w:t>bērniem un jauniešiem</w:t>
            </w:r>
            <w:r w:rsidRPr="00A241DF">
              <w:t xml:space="preserve"> [..]". Tāpat anotācijas </w:t>
            </w:r>
            <w:proofErr w:type="spellStart"/>
            <w:r w:rsidRPr="00A241DF">
              <w:t>II</w:t>
            </w:r>
            <w:proofErr w:type="spellEnd"/>
            <w:r w:rsidRPr="00A241DF">
              <w:t xml:space="preserve"> sadaļas 1. punktā ir norādīts, ka rīkojuma projektam, tostarp ir pozitīva ietekme </w:t>
            </w:r>
            <w:r w:rsidRPr="00A241DF">
              <w:rPr>
                <w:u w:val="single"/>
              </w:rPr>
              <w:t>uz jauniešiem</w:t>
            </w:r>
            <w:r w:rsidRPr="00A241DF">
              <w:t xml:space="preserve">. </w:t>
            </w:r>
          </w:p>
          <w:p w14:paraId="54A4A23F" w14:textId="71F6B5D8" w:rsidR="004E76A5" w:rsidRPr="0052721D" w:rsidRDefault="004E76A5" w:rsidP="00A11892">
            <w:pPr>
              <w:jc w:val="both"/>
              <w:rPr>
                <w:b/>
                <w:bCs/>
              </w:rPr>
            </w:pPr>
            <w:r w:rsidRPr="00A241DF">
              <w:lastRenderedPageBreak/>
              <w:t xml:space="preserve">Jaunatnes likuma 1. pantā ir noteikts, ka jaunieši ir personas vecumā no 13 līdz 25 gadiem, savukārt atbilstoši Bērnu tiesību aizsardzības likuma 3. panta pirmajai daļai bērns ir persona, kas nav sasniegusi 18 gadu vecumu. Līdz ar to </w:t>
            </w:r>
            <w:r w:rsidRPr="00A241DF">
              <w:rPr>
                <w:b/>
                <w:bCs/>
              </w:rPr>
              <w:t>no rīkojuma projekta un anotācijas nav skaidrs, vai Dienesta uzdevumi un plānotie pakalpojumi būs vērsti tikai uz bērniem, t.i., personām vecumā līdz 18 gadiem, vai šādi pakalpojumi tiks nodrošināti arī jauniešiem vecumā no 18 līdz 25 gadiem. Ievērojot minēto, lūdzam precizēt rīkojuma projektu un anotāciju.</w:t>
            </w:r>
          </w:p>
        </w:tc>
        <w:tc>
          <w:tcPr>
            <w:tcW w:w="2268" w:type="dxa"/>
            <w:tcBorders>
              <w:top w:val="single" w:sz="4" w:space="0" w:color="auto"/>
              <w:left w:val="single" w:sz="4" w:space="0" w:color="auto"/>
              <w:bottom w:val="single" w:sz="4" w:space="0" w:color="auto"/>
              <w:right w:val="single" w:sz="4" w:space="0" w:color="auto"/>
            </w:tcBorders>
          </w:tcPr>
          <w:p w14:paraId="5305D660" w14:textId="77777777" w:rsidR="004E76A5" w:rsidRPr="00A241DF" w:rsidRDefault="004E76A5" w:rsidP="004E76A5">
            <w:pPr>
              <w:pStyle w:val="naisc"/>
              <w:spacing w:before="0" w:after="0"/>
              <w:jc w:val="left"/>
              <w:rPr>
                <w:bCs/>
              </w:rPr>
            </w:pPr>
            <w:r w:rsidRPr="00A241DF">
              <w:rPr>
                <w:bCs/>
              </w:rPr>
              <w:lastRenderedPageBreak/>
              <w:t>Ņemts vērā</w:t>
            </w:r>
          </w:p>
          <w:p w14:paraId="4AF13B6E" w14:textId="21CCE99B"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5EC3DCF5" w14:textId="2544FD51" w:rsidR="004E76A5" w:rsidRPr="00A241DF" w:rsidRDefault="00AB4EE6" w:rsidP="004E76A5">
            <w:pPr>
              <w:pStyle w:val="naisc"/>
              <w:spacing w:before="0" w:after="0"/>
              <w:jc w:val="both"/>
            </w:pPr>
            <w:r w:rsidRPr="00A241DF">
              <w:rPr>
                <w:u w:val="single"/>
              </w:rPr>
              <w:t xml:space="preserve">Sk. </w:t>
            </w:r>
            <w:r w:rsidR="00BD5437" w:rsidRPr="00A241DF">
              <w:rPr>
                <w:u w:val="single"/>
              </w:rPr>
              <w:t xml:space="preserve">papildināts </w:t>
            </w:r>
            <w:r w:rsidRPr="00A241DF">
              <w:rPr>
                <w:u w:val="single"/>
              </w:rPr>
              <w:t>Anotācij</w:t>
            </w:r>
            <w:r w:rsidR="00BD5437" w:rsidRPr="00A241DF">
              <w:rPr>
                <w:u w:val="single"/>
              </w:rPr>
              <w:t>as</w:t>
            </w:r>
            <w:r w:rsidRPr="00A241DF">
              <w:rPr>
                <w:u w:val="single"/>
              </w:rPr>
              <w:t xml:space="preserve"> </w:t>
            </w:r>
            <w:r w:rsidR="00367EC3" w:rsidRPr="00A241DF">
              <w:t>I</w:t>
            </w:r>
            <w:r w:rsidRPr="00A241DF">
              <w:t>.</w:t>
            </w:r>
            <w:r w:rsidR="00367EC3" w:rsidRPr="00A241DF">
              <w:t xml:space="preserve"> </w:t>
            </w:r>
            <w:r w:rsidRPr="00A241DF">
              <w:t>sada</w:t>
            </w:r>
            <w:r w:rsidR="00367EC3" w:rsidRPr="00A241DF">
              <w:t>ļ</w:t>
            </w:r>
            <w:r w:rsidRPr="00A241DF">
              <w:t xml:space="preserve">as </w:t>
            </w:r>
            <w:proofErr w:type="spellStart"/>
            <w:r w:rsidRPr="00A241DF">
              <w:t>2.punkt</w:t>
            </w:r>
            <w:r w:rsidR="00BD5437" w:rsidRPr="00A241DF">
              <w:t>s</w:t>
            </w:r>
            <w:proofErr w:type="spellEnd"/>
            <w:r w:rsidRPr="00A241DF">
              <w:t xml:space="preserve">, apakšvirsraksts “Dienesta  pakalpojumu attīstība”, </w:t>
            </w:r>
            <w:proofErr w:type="spellStart"/>
            <w:r w:rsidRPr="00A241DF">
              <w:t>13.lpp</w:t>
            </w:r>
            <w:proofErr w:type="spellEnd"/>
            <w:r w:rsidRPr="00A241DF">
              <w:t>.</w:t>
            </w:r>
          </w:p>
          <w:p w14:paraId="02C9995F" w14:textId="44A545FE" w:rsidR="004E76A5" w:rsidRPr="00A241DF" w:rsidRDefault="004E76A5" w:rsidP="004E76A5">
            <w:pPr>
              <w:pStyle w:val="naisc"/>
              <w:spacing w:before="0" w:after="0"/>
              <w:jc w:val="both"/>
            </w:pPr>
          </w:p>
          <w:p w14:paraId="2381BE0F" w14:textId="6D572EDC" w:rsidR="004E76A5" w:rsidRPr="00A241DF" w:rsidRDefault="004E76A5" w:rsidP="00AB4EE6">
            <w:pPr>
              <w:jc w:val="both"/>
            </w:pPr>
          </w:p>
        </w:tc>
      </w:tr>
      <w:tr w:rsidR="00A241DF" w:rsidRPr="00A241DF" w14:paraId="274DCA25" w14:textId="77777777" w:rsidTr="004A2208">
        <w:tc>
          <w:tcPr>
            <w:tcW w:w="985" w:type="dxa"/>
            <w:tcBorders>
              <w:top w:val="single" w:sz="4" w:space="0" w:color="auto"/>
              <w:left w:val="single" w:sz="4" w:space="0" w:color="auto"/>
              <w:bottom w:val="single" w:sz="4" w:space="0" w:color="auto"/>
              <w:right w:val="single" w:sz="4" w:space="0" w:color="auto"/>
            </w:tcBorders>
          </w:tcPr>
          <w:p w14:paraId="163530AD"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199095C" w14:textId="2EAA09B5" w:rsidR="004E76A5" w:rsidRPr="00A241DF" w:rsidRDefault="004E76A5" w:rsidP="004E76A5">
            <w:pPr>
              <w:jc w:val="both"/>
            </w:pPr>
            <w:r w:rsidRPr="00A241DF">
              <w:t xml:space="preserve">MK rīkojuma </w:t>
            </w:r>
            <w:proofErr w:type="spellStart"/>
            <w:r w:rsidRPr="00A241DF">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3708BDDA" w14:textId="20AB25AB" w:rsidR="004E76A5" w:rsidRPr="00A241DF" w:rsidRDefault="004E76A5" w:rsidP="00A11892">
            <w:pPr>
              <w:jc w:val="both"/>
            </w:pPr>
            <w:r w:rsidRPr="00A241DF">
              <w:t xml:space="preserve">5. Rīkojuma </w:t>
            </w:r>
            <w:r w:rsidRPr="00A241DF">
              <w:rPr>
                <w:shd w:val="clear" w:color="auto" w:fill="FFFFFF"/>
              </w:rPr>
              <w:t xml:space="preserve">projekta 2. punkts noteic, ka Ministru </w:t>
            </w:r>
            <w:r w:rsidRPr="00A241DF">
              <w:t xml:space="preserve">kabinets pārraudzību pār Dienestu līdz 2022. gada 31. decembrim īsteno ar Ministru prezidenta starpniecību. </w:t>
            </w:r>
            <w:r w:rsidRPr="00A241DF">
              <w:rPr>
                <w:b/>
                <w:bCs/>
              </w:rPr>
              <w:t>Lūdzam anotācijā skaidrot, kāpēc ir noteikts šāds termiņš un kas mainīsies pēc šā datuma</w:t>
            </w:r>
            <w:r w:rsidRPr="00A241DF">
              <w:t>. Ja nepieciešams, aicinām to noregulēt arī pašā rīkojuma projektā.</w:t>
            </w:r>
          </w:p>
        </w:tc>
        <w:tc>
          <w:tcPr>
            <w:tcW w:w="2268" w:type="dxa"/>
            <w:tcBorders>
              <w:top w:val="single" w:sz="4" w:space="0" w:color="auto"/>
              <w:left w:val="single" w:sz="4" w:space="0" w:color="auto"/>
              <w:bottom w:val="single" w:sz="4" w:space="0" w:color="auto"/>
              <w:right w:val="single" w:sz="4" w:space="0" w:color="auto"/>
            </w:tcBorders>
          </w:tcPr>
          <w:p w14:paraId="65682D35" w14:textId="583F5665"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21FCEAFE" w14:textId="71A048C3" w:rsidR="004E76A5" w:rsidRPr="00A241DF" w:rsidRDefault="005F4552" w:rsidP="004E76A5">
            <w:pPr>
              <w:spacing w:after="160" w:line="259" w:lineRule="auto"/>
              <w:jc w:val="both"/>
              <w:rPr>
                <w:highlight w:val="cyan"/>
              </w:rPr>
            </w:pPr>
            <w:r w:rsidRPr="00A241DF">
              <w:rPr>
                <w:u w:val="single"/>
              </w:rPr>
              <w:t xml:space="preserve">Sk. </w:t>
            </w:r>
            <w:r w:rsidR="00BD5437" w:rsidRPr="00A241DF">
              <w:rPr>
                <w:u w:val="single"/>
              </w:rPr>
              <w:t xml:space="preserve">papildināts </w:t>
            </w:r>
            <w:r w:rsidRPr="00A241DF">
              <w:rPr>
                <w:u w:val="single"/>
              </w:rPr>
              <w:t>Anotācij</w:t>
            </w:r>
            <w:r w:rsidR="00BD5437" w:rsidRPr="00A241DF">
              <w:rPr>
                <w:u w:val="single"/>
              </w:rPr>
              <w:t>as</w:t>
            </w:r>
            <w:r w:rsidRPr="00A241DF">
              <w:rPr>
                <w:u w:val="single"/>
              </w:rPr>
              <w:t xml:space="preserve"> </w:t>
            </w:r>
            <w:r w:rsidR="00C96601" w:rsidRPr="00A241DF">
              <w:t xml:space="preserve">I. </w:t>
            </w:r>
            <w:r w:rsidRPr="00A241DF">
              <w:t>sada</w:t>
            </w:r>
            <w:r w:rsidR="00C96601" w:rsidRPr="00A241DF">
              <w:t>ļ</w:t>
            </w:r>
            <w:r w:rsidRPr="00A241DF">
              <w:t xml:space="preserve">as </w:t>
            </w:r>
            <w:proofErr w:type="spellStart"/>
            <w:r w:rsidRPr="00A241DF">
              <w:t>2.punkt</w:t>
            </w:r>
            <w:r w:rsidR="00BD5437" w:rsidRPr="00A241DF">
              <w:t>s</w:t>
            </w:r>
            <w:proofErr w:type="spellEnd"/>
            <w:r w:rsidRPr="00A241DF">
              <w:t xml:space="preserve">, apakšvirsraksts “Dienesta padotība”, </w:t>
            </w:r>
            <w:proofErr w:type="spellStart"/>
            <w:r w:rsidRPr="00A241DF">
              <w:t>8.lpp</w:t>
            </w:r>
            <w:proofErr w:type="spellEnd"/>
            <w:r w:rsidRPr="00A241DF">
              <w:t>.</w:t>
            </w:r>
          </w:p>
          <w:p w14:paraId="689B425D" w14:textId="62668223" w:rsidR="004E76A5" w:rsidRPr="00A241DF" w:rsidRDefault="004E76A5" w:rsidP="005F4552">
            <w:pPr>
              <w:spacing w:after="160" w:line="259" w:lineRule="auto"/>
              <w:jc w:val="both"/>
            </w:pPr>
          </w:p>
        </w:tc>
      </w:tr>
      <w:tr w:rsidR="00A241DF" w:rsidRPr="00A241DF" w14:paraId="64158DE4" w14:textId="77777777" w:rsidTr="004A2208">
        <w:tc>
          <w:tcPr>
            <w:tcW w:w="985" w:type="dxa"/>
            <w:tcBorders>
              <w:top w:val="single" w:sz="4" w:space="0" w:color="auto"/>
              <w:left w:val="single" w:sz="4" w:space="0" w:color="auto"/>
              <w:bottom w:val="single" w:sz="4" w:space="0" w:color="auto"/>
              <w:right w:val="single" w:sz="4" w:space="0" w:color="auto"/>
            </w:tcBorders>
          </w:tcPr>
          <w:p w14:paraId="6E50B78B"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99E41FD" w14:textId="281DDAE1" w:rsidR="004E76A5" w:rsidRPr="00A241DF" w:rsidRDefault="004E76A5" w:rsidP="004E76A5">
            <w:pPr>
              <w:jc w:val="both"/>
            </w:pPr>
            <w:r w:rsidRPr="00A241DF">
              <w:t xml:space="preserve">MK rīkojuma </w:t>
            </w:r>
            <w:proofErr w:type="spellStart"/>
            <w:r w:rsidRPr="00A241DF">
              <w:t>8.punkts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1E9E7E88" w14:textId="77777777" w:rsidR="004E76A5" w:rsidRPr="00A241DF" w:rsidRDefault="004E76A5" w:rsidP="00B43888">
            <w:pPr>
              <w:pStyle w:val="NoSpacing"/>
              <w:jc w:val="both"/>
              <w:rPr>
                <w:rFonts w:ascii="Times New Roman" w:hAnsi="Times New Roman"/>
                <w:sz w:val="24"/>
                <w:szCs w:val="24"/>
                <w:shd w:val="clear" w:color="auto" w:fill="FFFFFF"/>
              </w:rPr>
            </w:pPr>
            <w:r w:rsidRPr="00A241DF">
              <w:rPr>
                <w:rFonts w:ascii="Times New Roman" w:hAnsi="Times New Roman"/>
                <w:sz w:val="24"/>
                <w:szCs w:val="24"/>
                <w:shd w:val="clear" w:color="auto" w:fill="FFFFFF"/>
              </w:rPr>
              <w:t>6. Publisko aģentūru likuma 28. panta sestā daļa noteic, ka vairāku ministriju darbības jomā izveidotas valsts aģentūras direktoru apstiprina amatā un atbrīvo no amata Ministru kabinets, pamatojoties uz attiecīgo ministru kopīgu priekšlikumu.</w:t>
            </w:r>
          </w:p>
          <w:p w14:paraId="278A704F" w14:textId="60D0D0E2" w:rsidR="004E76A5" w:rsidRPr="0052721D" w:rsidRDefault="004E76A5" w:rsidP="00B43888">
            <w:pPr>
              <w:pStyle w:val="NoSpacing"/>
              <w:jc w:val="both"/>
              <w:rPr>
                <w:rFonts w:ascii="Times New Roman" w:hAnsi="Times New Roman"/>
                <w:b/>
                <w:bCs/>
                <w:sz w:val="24"/>
                <w:szCs w:val="24"/>
              </w:rPr>
            </w:pPr>
            <w:r w:rsidRPr="00A241DF">
              <w:rPr>
                <w:rFonts w:ascii="Times New Roman" w:hAnsi="Times New Roman"/>
                <w:sz w:val="24"/>
                <w:szCs w:val="24"/>
                <w:shd w:val="clear" w:color="auto" w:fill="FFFFFF"/>
              </w:rPr>
              <w:t xml:space="preserve">Ievērojot minēto, </w:t>
            </w:r>
            <w:r w:rsidRPr="00A241DF">
              <w:rPr>
                <w:rFonts w:ascii="Times New Roman" w:hAnsi="Times New Roman"/>
                <w:b/>
                <w:bCs/>
                <w:sz w:val="24"/>
                <w:szCs w:val="24"/>
                <w:shd w:val="clear" w:color="auto" w:fill="FFFFFF"/>
              </w:rPr>
              <w:t>lūdzam precizēt rīkojuma projekta 8. punktu</w:t>
            </w:r>
            <w:r w:rsidRPr="00A241DF">
              <w:rPr>
                <w:rFonts w:ascii="Times New Roman" w:hAnsi="Times New Roman"/>
                <w:sz w:val="24"/>
                <w:szCs w:val="24"/>
                <w:shd w:val="clear" w:color="auto" w:fill="FFFFFF"/>
              </w:rPr>
              <w:t xml:space="preserve">, kurš šobrīd paredz, ka Dienesta direktoru </w:t>
            </w:r>
            <w:r w:rsidRPr="00A241DF">
              <w:rPr>
                <w:rFonts w:ascii="Times New Roman" w:hAnsi="Times New Roman"/>
                <w:sz w:val="24"/>
                <w:szCs w:val="24"/>
              </w:rPr>
              <w:t xml:space="preserve">konkursa kārtībā izraugās  speciāli šim nolūkam Ministru kabineta izveidota konkursa komisija. Darbam tajā tiek deleģēti pārstāvji no Izglītības un zinātnes ministrijas, Labklājības </w:t>
            </w:r>
            <w:r w:rsidRPr="00A241DF">
              <w:rPr>
                <w:rFonts w:ascii="Times New Roman" w:hAnsi="Times New Roman"/>
                <w:sz w:val="24"/>
                <w:szCs w:val="24"/>
              </w:rPr>
              <w:lastRenderedPageBreak/>
              <w:t xml:space="preserve">ministrijas, Tieslietu ministrijas, Ministru prezidenta biroja, Valsts kancelejas, un Pārresoru koordinācijas centra. Konkursa komisija darbam pieaicina arī pārstāvi no Latvijas Pašvaldību savienības un pārstāvi no jomas nevalstisko organizāciju puses. </w:t>
            </w:r>
            <w:r w:rsidRPr="00A241DF">
              <w:rPr>
                <w:rFonts w:ascii="Times New Roman" w:hAnsi="Times New Roman"/>
                <w:b/>
                <w:bCs/>
                <w:sz w:val="24"/>
                <w:szCs w:val="24"/>
              </w:rPr>
              <w:t>Vēršam uzmanību, ka šādas komisijas izveide un tās funkcijas nesaskan ar Publisko aģentūru likuma regulējumu.</w:t>
            </w:r>
          </w:p>
        </w:tc>
        <w:tc>
          <w:tcPr>
            <w:tcW w:w="2268" w:type="dxa"/>
            <w:tcBorders>
              <w:top w:val="single" w:sz="4" w:space="0" w:color="auto"/>
              <w:left w:val="single" w:sz="4" w:space="0" w:color="auto"/>
              <w:bottom w:val="single" w:sz="4" w:space="0" w:color="auto"/>
              <w:right w:val="single" w:sz="4" w:space="0" w:color="auto"/>
            </w:tcBorders>
          </w:tcPr>
          <w:p w14:paraId="25ACA713" w14:textId="119B55C7" w:rsidR="004E76A5" w:rsidRPr="00A241DF" w:rsidRDefault="004E76A5" w:rsidP="004E76A5">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5C81D80B" w14:textId="7A333DCB" w:rsidR="00BD5437" w:rsidRPr="00A241DF" w:rsidRDefault="00BD5437" w:rsidP="00807D94">
            <w:pPr>
              <w:jc w:val="both"/>
            </w:pPr>
            <w:r w:rsidRPr="00A241DF">
              <w:t xml:space="preserve">Sk. MK rīkojuma </w:t>
            </w:r>
            <w:r w:rsidR="00DF685B" w:rsidRPr="00A241DF">
              <w:t xml:space="preserve">projekta </w:t>
            </w:r>
            <w:proofErr w:type="spellStart"/>
            <w:r w:rsidRPr="00A241DF">
              <w:t>8.punktu</w:t>
            </w:r>
            <w:proofErr w:type="spellEnd"/>
            <w:r w:rsidRPr="00A241DF">
              <w:t>.</w:t>
            </w:r>
          </w:p>
          <w:p w14:paraId="3F6D3F1E" w14:textId="77777777" w:rsidR="00BD5437" w:rsidRPr="00A241DF" w:rsidRDefault="00BD5437" w:rsidP="00807D94">
            <w:pPr>
              <w:jc w:val="both"/>
            </w:pPr>
          </w:p>
          <w:p w14:paraId="6B923C05" w14:textId="2E961BA9" w:rsidR="004E76A5" w:rsidRPr="00A241DF" w:rsidRDefault="004E76A5" w:rsidP="00807D94">
            <w:pPr>
              <w:jc w:val="both"/>
            </w:pPr>
            <w:r w:rsidRPr="00A241DF">
              <w:t>V</w:t>
            </w:r>
            <w:r w:rsidR="00BD5437" w:rsidRPr="00A241DF">
              <w:t>ienlaikus v</w:t>
            </w:r>
            <w:r w:rsidRPr="00A241DF">
              <w:t xml:space="preserve">ēršam uzmanību, ka veidojot MK apstiprinātu Konkursa komisiju Dienesta direktora amata pretendentu izvērtēšanai un lēmuma pieņemšanai par apstiprināšanai virzāmo kandidātu, Publisko aģentūru likuma normas pēc būtības netiek nedz pārkāptas, nedz apietas. Konkursa komisijas sastāvā ir iekļauti visi to nozaru ministri, kuru darbības jomā </w:t>
            </w:r>
            <w:r w:rsidRPr="00A241DF">
              <w:lastRenderedPageBreak/>
              <w:t xml:space="preserve">tiek veidota Dienesta profesionālā kompetence. Vispārējās vienotās valsts pārvaldes labās prakses un valdības kopīgo interešu vārdā ir būtiski, ka Komisija  savā darbā var pieņemt iesaistīto MK locekļu kopīgu viennozīmīgu lēmumu, kuru virzīt MK sēdē gala lēmuma pieņemšanai. </w:t>
            </w:r>
          </w:p>
        </w:tc>
      </w:tr>
      <w:tr w:rsidR="00A241DF" w:rsidRPr="00A241DF" w14:paraId="59F217E4" w14:textId="77777777" w:rsidTr="004A2208">
        <w:tc>
          <w:tcPr>
            <w:tcW w:w="985" w:type="dxa"/>
            <w:tcBorders>
              <w:top w:val="single" w:sz="4" w:space="0" w:color="auto"/>
              <w:left w:val="single" w:sz="4" w:space="0" w:color="auto"/>
              <w:bottom w:val="single" w:sz="4" w:space="0" w:color="auto"/>
              <w:right w:val="single" w:sz="4" w:space="0" w:color="auto"/>
            </w:tcBorders>
          </w:tcPr>
          <w:p w14:paraId="29F14A42"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8BA8511" w14:textId="6A4B21FE" w:rsidR="004E76A5" w:rsidRPr="00A241DF" w:rsidRDefault="004E76A5" w:rsidP="004E76A5">
            <w:pPr>
              <w:jc w:val="both"/>
            </w:pPr>
            <w:r w:rsidRPr="00A241DF">
              <w:t xml:space="preserve">MK rīkojuma </w:t>
            </w:r>
            <w:proofErr w:type="spellStart"/>
            <w:r w:rsidRPr="00A241DF">
              <w:t>10.punkts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2216AA02" w14:textId="27905C9D" w:rsidR="004E76A5" w:rsidRPr="00A241DF" w:rsidRDefault="004E76A5" w:rsidP="00685129">
            <w:pPr>
              <w:jc w:val="both"/>
            </w:pPr>
            <w:r w:rsidRPr="00A241DF">
              <w:t xml:space="preserve">7. Rīkojuma projekta 10. punkts noteic, ka "ar šā rīkojuma 9. punktā noteikto uzdevumu izpildi saistītos izdevumus [sedz] no Izglītības un zinātnes ministrijas Valsts izglītības satura centra un Pārresoru koordinācijas centra </w:t>
            </w:r>
            <w:r w:rsidRPr="00A241DF">
              <w:rPr>
                <w:u w:val="single"/>
              </w:rPr>
              <w:t>šim gadam</w:t>
            </w:r>
            <w:r w:rsidRPr="00A241DF">
              <w:t xml:space="preserve"> piešķirtajiem valsts budžeta līdzekļiem". </w:t>
            </w:r>
            <w:r w:rsidRPr="00A241DF">
              <w:rPr>
                <w:b/>
                <w:bCs/>
              </w:rPr>
              <w:t>Aicinām rīkojuma projektā norādīt konkrētu gada skaitli</w:t>
            </w:r>
            <w:r w:rsidRPr="00A241DF">
              <w:t>.</w:t>
            </w:r>
          </w:p>
        </w:tc>
        <w:tc>
          <w:tcPr>
            <w:tcW w:w="2268" w:type="dxa"/>
            <w:tcBorders>
              <w:top w:val="single" w:sz="4" w:space="0" w:color="auto"/>
              <w:left w:val="single" w:sz="4" w:space="0" w:color="auto"/>
              <w:bottom w:val="single" w:sz="4" w:space="0" w:color="auto"/>
              <w:right w:val="single" w:sz="4" w:space="0" w:color="auto"/>
            </w:tcBorders>
          </w:tcPr>
          <w:p w14:paraId="233EDA9C" w14:textId="77777777" w:rsidR="004E76A5" w:rsidRPr="00A241DF" w:rsidRDefault="004E76A5" w:rsidP="004E76A5">
            <w:pPr>
              <w:pStyle w:val="naisc"/>
              <w:spacing w:before="0" w:after="0"/>
              <w:jc w:val="left"/>
            </w:pPr>
            <w:r w:rsidRPr="00A241DF">
              <w:t>Ņemts vērā.</w:t>
            </w:r>
          </w:p>
          <w:p w14:paraId="01FED907" w14:textId="77777777" w:rsidR="004E76A5" w:rsidRPr="00A241DF" w:rsidRDefault="004E76A5" w:rsidP="004E76A5">
            <w:pPr>
              <w:pStyle w:val="naisc"/>
              <w:spacing w:before="0" w:after="0"/>
              <w:jc w:val="left"/>
            </w:pPr>
          </w:p>
          <w:p w14:paraId="5A84CA4B" w14:textId="4C476A16"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745F0C24" w14:textId="77777777" w:rsidR="00185199" w:rsidRPr="00A241DF" w:rsidRDefault="00185199" w:rsidP="005E6490">
            <w:pPr>
              <w:jc w:val="both"/>
            </w:pPr>
            <w:r w:rsidRPr="00A241DF">
              <w:t xml:space="preserve">Sk. MK rīkojuma projekta </w:t>
            </w:r>
            <w:proofErr w:type="spellStart"/>
            <w:r w:rsidRPr="00A241DF">
              <w:t>10.punktu</w:t>
            </w:r>
            <w:proofErr w:type="spellEnd"/>
            <w:r w:rsidRPr="00A241DF">
              <w:t>.</w:t>
            </w:r>
          </w:p>
          <w:p w14:paraId="33518899" w14:textId="66741584" w:rsidR="004E76A5" w:rsidRPr="00A241DF" w:rsidRDefault="005E6490" w:rsidP="005E6490">
            <w:pPr>
              <w:jc w:val="both"/>
            </w:pPr>
            <w:r w:rsidRPr="00A241DF">
              <w:t>Skaidrojam, ka p</w:t>
            </w:r>
            <w:r w:rsidR="004E76A5" w:rsidRPr="00A241DF">
              <w:t>apildus finansējums nav nepieciešams, starpinstitūciju komisijas darbs tiek organizēts iestādes ikdienas darba procesa ietvarā</w:t>
            </w:r>
            <w:r w:rsidR="00BD5437" w:rsidRPr="00A241DF">
              <w:t xml:space="preserve"> tām piešķirto valsts budžeta līdzekļu ietvaros.</w:t>
            </w:r>
          </w:p>
        </w:tc>
      </w:tr>
      <w:tr w:rsidR="00A241DF" w:rsidRPr="00A241DF" w14:paraId="215F5505" w14:textId="77777777" w:rsidTr="004A2208">
        <w:tc>
          <w:tcPr>
            <w:tcW w:w="985" w:type="dxa"/>
            <w:tcBorders>
              <w:top w:val="single" w:sz="4" w:space="0" w:color="auto"/>
              <w:left w:val="single" w:sz="4" w:space="0" w:color="auto"/>
              <w:bottom w:val="single" w:sz="4" w:space="0" w:color="auto"/>
              <w:right w:val="single" w:sz="4" w:space="0" w:color="auto"/>
            </w:tcBorders>
          </w:tcPr>
          <w:p w14:paraId="378B7C84"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F3A3162" w14:textId="5CB3FB82" w:rsidR="004E76A5" w:rsidRPr="00A241DF" w:rsidRDefault="004E76A5" w:rsidP="004E76A5">
            <w:pPr>
              <w:jc w:val="both"/>
            </w:pPr>
            <w:r w:rsidRPr="00A241DF">
              <w:t>MK rīkojuma 7.1.1. punkts</w:t>
            </w:r>
          </w:p>
          <w:p w14:paraId="7FC48ABB" w14:textId="642982CA" w:rsidR="004E76A5" w:rsidRPr="00A241DF" w:rsidRDefault="004E76A5" w:rsidP="004E76A5">
            <w:pPr>
              <w:jc w:val="both"/>
            </w:pPr>
            <w:r w:rsidRPr="00A241DF">
              <w:t xml:space="preserve">MK rīkojuma </w:t>
            </w:r>
            <w:proofErr w:type="spellStart"/>
            <w:r w:rsidRPr="00A241DF">
              <w:t>11.punkts</w:t>
            </w:r>
            <w:proofErr w:type="spellEnd"/>
          </w:p>
          <w:p w14:paraId="7D34A300" w14:textId="57BF307C" w:rsidR="004E76A5" w:rsidRPr="00A241DF" w:rsidRDefault="004E76A5" w:rsidP="004E76A5">
            <w:pPr>
              <w:jc w:val="both"/>
            </w:pPr>
            <w:r w:rsidRPr="00A241DF">
              <w:t>Anotācijas I. sadaļa</w:t>
            </w:r>
          </w:p>
        </w:tc>
        <w:tc>
          <w:tcPr>
            <w:tcW w:w="5245" w:type="dxa"/>
            <w:tcBorders>
              <w:top w:val="single" w:sz="4" w:space="0" w:color="auto"/>
              <w:left w:val="single" w:sz="4" w:space="0" w:color="auto"/>
              <w:bottom w:val="single" w:sz="4" w:space="0" w:color="auto"/>
              <w:right w:val="single" w:sz="4" w:space="0" w:color="auto"/>
            </w:tcBorders>
          </w:tcPr>
          <w:p w14:paraId="5A1E5C6B" w14:textId="77777777" w:rsidR="004E76A5" w:rsidRPr="00A241DF" w:rsidRDefault="004E76A5" w:rsidP="00685129">
            <w:pPr>
              <w:jc w:val="both"/>
            </w:pPr>
            <w:r w:rsidRPr="00A241DF">
              <w:t xml:space="preserve">8. Rīkojuma projekta 7.1.1. apakšpunktā noteikts, ka Dienests, veidojot vienotu valsts agrīnās </w:t>
            </w:r>
            <w:proofErr w:type="spellStart"/>
            <w:r w:rsidRPr="00A241DF">
              <w:t>prevencijas</w:t>
            </w:r>
            <w:proofErr w:type="spellEnd"/>
            <w:r w:rsidRPr="00A241DF">
              <w:t xml:space="preserve"> sistēmu bērnu attīstības vajadzību novērtēšanai un attīstības potenciāla atraisīšanai, nodrošinās fragmentēto valsts un pašvaldību sniegto atbalsta pakalpojumu koordināciju un integrāciju vienotā preventīvā atbalsta sistēmā. Anotācijas I sadaļā teikts, ka, izveidojot Dienestu, tiks ieviests koordinēts starpinstitūciju sadarbības ietvars darbam ar bērniem ar uzvedības traucējumiem. </w:t>
            </w:r>
          </w:p>
          <w:p w14:paraId="59CC5AE2" w14:textId="77777777" w:rsidR="004E76A5" w:rsidRPr="00A241DF" w:rsidRDefault="004E76A5" w:rsidP="00685129">
            <w:pPr>
              <w:ind w:firstLine="173"/>
              <w:jc w:val="both"/>
            </w:pPr>
            <w:r w:rsidRPr="00A241DF">
              <w:t xml:space="preserve">Bērnu tiesību aizsardzības likuma 62. panta pirmās daļas 4. punktā ir noteikts, ka Labklājības ministrija koordinē valsts un pašvaldību institūciju sadarbību to kompetencē esošajos bērnu tiesību aizsardzības un ģimenes tiesību jautājumos. Ministru kabineta </w:t>
            </w:r>
            <w:r w:rsidRPr="00A241DF">
              <w:lastRenderedPageBreak/>
              <w:t>2004. gada 27. janvāra noteikumu Nr. 49 "Labklājības ministrijas nolikums" 4.2. apakšpunktā noteikts, ka Labklājības ministrija organizē un koordinē bērnu un ģimenes tiesību politikas īstenošanu.</w:t>
            </w:r>
          </w:p>
          <w:p w14:paraId="0FC788BD" w14:textId="77777777" w:rsidR="004E76A5" w:rsidRPr="00A241DF" w:rsidRDefault="004E76A5" w:rsidP="00685129">
            <w:pPr>
              <w:ind w:firstLine="173"/>
              <w:jc w:val="both"/>
              <w:rPr>
                <w:b/>
                <w:bCs/>
              </w:rPr>
            </w:pPr>
            <w:r w:rsidRPr="00A241DF">
              <w:rPr>
                <w:b/>
                <w:bCs/>
              </w:rPr>
              <w:t>Līdz ar to</w:t>
            </w:r>
            <w:r w:rsidRPr="00A241DF">
              <w:t xml:space="preserve">, </w:t>
            </w:r>
            <w:r w:rsidRPr="00A241DF">
              <w:rPr>
                <w:b/>
                <w:bCs/>
              </w:rPr>
              <w:t>izveidojot Dienestu, kas uzņemsies daļu no tiesību aktos noteiktās Labklājības ministrijas kompetences, vienlaikus neveicot atbilstošus grozījumus attiecīgajos tiesību aktos,</w:t>
            </w:r>
            <w:r w:rsidRPr="00A241DF">
              <w:t xml:space="preserve"> tiek radīta situācija, ka dažādās tiesību normās noteiktās valsts pārvaldes iestāžu funkcijas pārklājas, turklāt zemāka juridiskā spēka tiesību akts (</w:t>
            </w:r>
            <w:r w:rsidRPr="00A241DF">
              <w:rPr>
                <w:b/>
                <w:bCs/>
              </w:rPr>
              <w:t xml:space="preserve">Ministru kabineta rīkojums) konfliktē ar augstāka juridiskā spēka tiesību aktā (Bērnu tiesību aizsardzības likums) noteikto. </w:t>
            </w:r>
          </w:p>
          <w:p w14:paraId="74D57F11" w14:textId="77777777" w:rsidR="004E76A5" w:rsidRPr="00A241DF" w:rsidRDefault="004E76A5" w:rsidP="00685129">
            <w:pPr>
              <w:ind w:firstLine="173"/>
              <w:jc w:val="both"/>
            </w:pPr>
            <w:r w:rsidRPr="00A241DF">
              <w:t xml:space="preserve">Tādējādi, lai novērstu iepriekš minēto tiesību normu savstarpējo konfliktu, </w:t>
            </w:r>
            <w:r w:rsidRPr="00A241DF">
              <w:rPr>
                <w:b/>
                <w:bCs/>
              </w:rPr>
              <w:t>lūdzam papildināt rīkojuma projekta 11. punktu, lai sadarbībā ar Labklājības ministriju veiktu Bērnu tiesību aizsardzības likumā un Ministru kabineta 2004. gada 27. janvāra noteikumos Nr. 49</w:t>
            </w:r>
            <w:r w:rsidRPr="00A241DF">
              <w:t xml:space="preserve"> "Labklājības ministrijas nolikums" noteiktās Labklājības ministrijas kompetences pārdali, daļēji deleģējot to Dienestam. </w:t>
            </w:r>
          </w:p>
          <w:p w14:paraId="675E290A" w14:textId="605C07D1" w:rsidR="004E76A5" w:rsidRPr="00A241DF" w:rsidRDefault="004E76A5" w:rsidP="00685129">
            <w:pPr>
              <w:ind w:firstLine="173"/>
              <w:jc w:val="both"/>
            </w:pPr>
            <w:r w:rsidRPr="00A241DF">
              <w:t xml:space="preserve">Vienlaikus </w:t>
            </w:r>
            <w:r w:rsidRPr="00A241DF">
              <w:rPr>
                <w:b/>
                <w:bCs/>
              </w:rPr>
              <w:t>lūdzam precizēt minēto rīkojuma projekta 11. punktu, konkretizējot, kādi tiesību aktu projekti ir jāsagatavo līdz 2021. gada 1. janvārim</w:t>
            </w:r>
            <w:r w:rsidRPr="00A241DF">
              <w:t>.</w:t>
            </w:r>
          </w:p>
        </w:tc>
        <w:tc>
          <w:tcPr>
            <w:tcW w:w="2268" w:type="dxa"/>
            <w:tcBorders>
              <w:top w:val="single" w:sz="4" w:space="0" w:color="auto"/>
              <w:left w:val="single" w:sz="4" w:space="0" w:color="auto"/>
              <w:bottom w:val="single" w:sz="4" w:space="0" w:color="auto"/>
              <w:right w:val="single" w:sz="4" w:space="0" w:color="auto"/>
            </w:tcBorders>
          </w:tcPr>
          <w:p w14:paraId="5764DB1B" w14:textId="74FDD72B" w:rsidR="004E76A5" w:rsidRPr="00A241DF" w:rsidRDefault="004E76A5" w:rsidP="004E76A5">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7FFFCCEA" w14:textId="0F367DB3" w:rsidR="00C0320A" w:rsidRPr="00A241DF" w:rsidRDefault="00C10E1C" w:rsidP="004E76A5">
            <w:pPr>
              <w:jc w:val="both"/>
            </w:pPr>
            <w:r w:rsidRPr="00A241DF">
              <w:t xml:space="preserve">Sk. Anotācijas </w:t>
            </w:r>
            <w:r w:rsidR="00BD5437" w:rsidRPr="00A241DF">
              <w:t xml:space="preserve">I. sadaļas 2. punktu, apakšvirsraksts “Dienests - valsts pārvaldes institucionālajā struktūrā”, 14. – </w:t>
            </w:r>
            <w:proofErr w:type="spellStart"/>
            <w:r w:rsidR="00BD5437" w:rsidRPr="00A241DF">
              <w:t>16.lpp</w:t>
            </w:r>
            <w:proofErr w:type="spellEnd"/>
            <w:r w:rsidR="00BD5437" w:rsidRPr="00A241DF">
              <w:t xml:space="preserve">. un </w:t>
            </w:r>
            <w:proofErr w:type="spellStart"/>
            <w:r w:rsidRPr="00A241DF">
              <w:t>IV</w:t>
            </w:r>
            <w:proofErr w:type="spellEnd"/>
            <w:r w:rsidRPr="00A241DF">
              <w:t xml:space="preserve">. sadaļas </w:t>
            </w:r>
            <w:proofErr w:type="spellStart"/>
            <w:r w:rsidRPr="00A241DF">
              <w:t>1.punktu</w:t>
            </w:r>
            <w:proofErr w:type="spellEnd"/>
          </w:p>
          <w:p w14:paraId="7E08DD73" w14:textId="0B5A190A" w:rsidR="00C0320A" w:rsidRPr="00A241DF" w:rsidRDefault="00C0320A" w:rsidP="004E76A5">
            <w:pPr>
              <w:jc w:val="both"/>
            </w:pPr>
            <w:r w:rsidRPr="00A241DF">
              <w:t xml:space="preserve"> </w:t>
            </w:r>
            <w:r w:rsidR="00C10E1C" w:rsidRPr="00A241DF">
              <w:t xml:space="preserve"> </w:t>
            </w:r>
          </w:p>
          <w:p w14:paraId="409D445A" w14:textId="77777777" w:rsidR="00BD5437" w:rsidRPr="00A241DF" w:rsidRDefault="00BD5437" w:rsidP="004E76A5">
            <w:pPr>
              <w:jc w:val="both"/>
            </w:pPr>
          </w:p>
          <w:p w14:paraId="67DD81B5" w14:textId="5E10ABD7" w:rsidR="004E76A5" w:rsidRPr="00A241DF" w:rsidRDefault="004E76A5" w:rsidP="004E76A5">
            <w:pPr>
              <w:jc w:val="both"/>
            </w:pPr>
            <w:r w:rsidRPr="00A241DF">
              <w:t xml:space="preserve">Vēršam uzmanību, ka Dienesta kompetence, kas vērsta uz vienotas bērnu </w:t>
            </w:r>
            <w:r w:rsidR="00203878" w:rsidRPr="00A241DF">
              <w:t xml:space="preserve">agrīnās </w:t>
            </w:r>
            <w:proofErr w:type="spellStart"/>
            <w:r w:rsidRPr="00A241DF">
              <w:t>prevencijas</w:t>
            </w:r>
            <w:proofErr w:type="spellEnd"/>
            <w:r w:rsidRPr="00A241DF">
              <w:t xml:space="preserve"> valsts sistēmas izveidošanu un sakārtošanu, nenoņem LM uzticēto kompetenci, kas noteikta Bērnu tiesību aizsardzības likuma 62. panta pirmās daļas 4. punktā. Atbilstoši piedāvātajai Dienesta darbības uzraudzības </w:t>
            </w:r>
            <w:r w:rsidRPr="00A241DF">
              <w:lastRenderedPageBreak/>
              <w:t>konstrukcijai, LM būs viena no ministrijām, kas nodrošinās savu kompetenci, īstenojot to ar Dienesta Uzraudzības padomes starpniecību.</w:t>
            </w:r>
          </w:p>
          <w:p w14:paraId="37C5F949" w14:textId="751E923A" w:rsidR="004E76A5" w:rsidRPr="00A241DF" w:rsidRDefault="004E76A5" w:rsidP="004E76A5">
            <w:pPr>
              <w:jc w:val="both"/>
            </w:pPr>
            <w:r w:rsidRPr="00A241DF">
              <w:t xml:space="preserve">Vienlaikus ir plānots sakārtot normatīvo bāzi, kas pamatoti izriet no Dienesta izveides un kompetences jautājumiem, tai skaitā, iecerēti grozījumi Bērnu tiesību aizsardzības likumā (sk. anotācijas </w:t>
            </w:r>
            <w:proofErr w:type="spellStart"/>
            <w:r w:rsidRPr="00A241DF">
              <w:t>IV</w:t>
            </w:r>
            <w:proofErr w:type="spellEnd"/>
            <w:r w:rsidRPr="00A241DF">
              <w:t>.</w:t>
            </w:r>
            <w:r w:rsidR="00203878" w:rsidRPr="00A241DF">
              <w:t xml:space="preserve"> </w:t>
            </w:r>
            <w:r w:rsidRPr="00A241DF">
              <w:t>sadaļu).</w:t>
            </w:r>
          </w:p>
          <w:p w14:paraId="40F93B03" w14:textId="77777777" w:rsidR="004E76A5" w:rsidRPr="00A241DF" w:rsidRDefault="004E76A5" w:rsidP="004E76A5">
            <w:pPr>
              <w:jc w:val="both"/>
            </w:pPr>
            <w:r w:rsidRPr="00A241DF">
              <w:t>LM nolikumā nav nepieciešami grozījumi, kas izrietētu no Dienesta izveides.</w:t>
            </w:r>
          </w:p>
          <w:p w14:paraId="3A6FA36E" w14:textId="77777777" w:rsidR="004E76A5" w:rsidRPr="00A241DF" w:rsidRDefault="004E76A5" w:rsidP="004E76A5"/>
          <w:p w14:paraId="795A7BC8" w14:textId="77777777" w:rsidR="004E76A5" w:rsidRPr="00A241DF" w:rsidRDefault="004E76A5" w:rsidP="004E76A5"/>
          <w:p w14:paraId="34DAF004" w14:textId="77777777" w:rsidR="004E76A5" w:rsidRPr="00A241DF" w:rsidRDefault="004E76A5" w:rsidP="004E76A5"/>
          <w:p w14:paraId="1D211417" w14:textId="77777777" w:rsidR="004E76A5" w:rsidRPr="00A241DF" w:rsidRDefault="004E76A5" w:rsidP="004E76A5"/>
          <w:p w14:paraId="0E362BAE" w14:textId="77777777" w:rsidR="004E76A5" w:rsidRPr="00A241DF" w:rsidRDefault="004E76A5" w:rsidP="004E76A5"/>
          <w:p w14:paraId="773AE7D6" w14:textId="77777777" w:rsidR="004E76A5" w:rsidRPr="00A241DF" w:rsidRDefault="004E76A5" w:rsidP="004E76A5"/>
          <w:p w14:paraId="1C739203" w14:textId="77777777" w:rsidR="004E76A5" w:rsidRPr="00A241DF" w:rsidRDefault="004E76A5" w:rsidP="004E76A5"/>
          <w:p w14:paraId="7DB57292" w14:textId="77777777" w:rsidR="004E76A5" w:rsidRPr="00A241DF" w:rsidRDefault="004E76A5" w:rsidP="004E76A5"/>
          <w:p w14:paraId="5C74A7ED" w14:textId="77777777" w:rsidR="004E76A5" w:rsidRPr="00A241DF" w:rsidRDefault="004E76A5" w:rsidP="004E76A5"/>
          <w:p w14:paraId="7958D205" w14:textId="77777777" w:rsidR="004E76A5" w:rsidRPr="00A241DF" w:rsidRDefault="004E76A5" w:rsidP="004E76A5"/>
          <w:p w14:paraId="01112D8B" w14:textId="77777777" w:rsidR="004E76A5" w:rsidRPr="00A241DF" w:rsidRDefault="004E76A5" w:rsidP="004E76A5"/>
          <w:p w14:paraId="0A72875D" w14:textId="77777777" w:rsidR="004E76A5" w:rsidRPr="00A241DF" w:rsidRDefault="004E76A5" w:rsidP="004E76A5"/>
          <w:p w14:paraId="62D93E95" w14:textId="77777777" w:rsidR="004E76A5" w:rsidRPr="00A241DF" w:rsidRDefault="004E76A5" w:rsidP="004E76A5"/>
          <w:p w14:paraId="27186C3A" w14:textId="77777777" w:rsidR="004E76A5" w:rsidRPr="00A241DF" w:rsidRDefault="004E76A5" w:rsidP="004E76A5"/>
          <w:p w14:paraId="28050C55" w14:textId="77777777" w:rsidR="004E76A5" w:rsidRPr="00A241DF" w:rsidRDefault="004E76A5" w:rsidP="004E76A5"/>
          <w:p w14:paraId="54FE22E4" w14:textId="77777777" w:rsidR="004E76A5" w:rsidRPr="00A241DF" w:rsidRDefault="004E76A5" w:rsidP="004E76A5"/>
          <w:p w14:paraId="13398992" w14:textId="64B6D45F" w:rsidR="004E76A5" w:rsidRPr="00A241DF" w:rsidRDefault="004E76A5" w:rsidP="004E76A5"/>
        </w:tc>
      </w:tr>
      <w:tr w:rsidR="00A241DF" w:rsidRPr="00A241DF" w14:paraId="3F94FCDF" w14:textId="77777777" w:rsidTr="004A2208">
        <w:tc>
          <w:tcPr>
            <w:tcW w:w="985" w:type="dxa"/>
            <w:tcBorders>
              <w:top w:val="single" w:sz="4" w:space="0" w:color="auto"/>
              <w:left w:val="single" w:sz="4" w:space="0" w:color="auto"/>
              <w:bottom w:val="single" w:sz="4" w:space="0" w:color="auto"/>
              <w:right w:val="single" w:sz="4" w:space="0" w:color="auto"/>
            </w:tcBorders>
          </w:tcPr>
          <w:p w14:paraId="614D7662"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73C37812" w14:textId="16713760" w:rsidR="004E76A5" w:rsidRPr="00A241DF" w:rsidRDefault="004E76A5" w:rsidP="004E76A5">
            <w:pPr>
              <w:jc w:val="both"/>
            </w:pPr>
            <w:r w:rsidRPr="00A241DF">
              <w:t xml:space="preserve">Anotācijas </w:t>
            </w:r>
            <w:proofErr w:type="spellStart"/>
            <w:r w:rsidRPr="00A241DF">
              <w:t>1.sadaļas</w:t>
            </w:r>
            <w:proofErr w:type="spellEnd"/>
            <w:r w:rsidRPr="00A241DF">
              <w:t xml:space="preserve"> </w:t>
            </w:r>
            <w:proofErr w:type="spellStart"/>
            <w:r w:rsidRPr="00A241DF">
              <w:t>7.punkts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2CE24F04" w14:textId="29832F4F" w:rsidR="004E76A5" w:rsidRPr="00A241DF" w:rsidRDefault="004E76A5" w:rsidP="00685129">
            <w:pPr>
              <w:jc w:val="both"/>
            </w:pPr>
            <w:r w:rsidRPr="00A241DF">
              <w:t xml:space="preserve">9. Vēršam uzmanību, ka </w:t>
            </w:r>
            <w:r w:rsidRPr="00A241DF">
              <w:rPr>
                <w:b/>
                <w:bCs/>
              </w:rPr>
              <w:t>no anotācijas 1. sadaļas 7. punkta,</w:t>
            </w:r>
            <w:r w:rsidRPr="00A241DF">
              <w:t xml:space="preserve"> kurā sniegta atsauce uz Ministru prezidenta A. K. Kariņa vadītās valdības deklarācijā minēto uzdevumu 116.1. punktu, </w:t>
            </w:r>
            <w:r w:rsidRPr="00A241DF">
              <w:rPr>
                <w:b/>
                <w:bCs/>
                <w:u w:val="single"/>
              </w:rPr>
              <w:t>nepieciešams izslēgt vārdus "soda aizstāšanai ar sociālās korekcijas programmām</w:t>
            </w:r>
            <w:r w:rsidRPr="00A241DF">
              <w:rPr>
                <w:u w:val="single"/>
              </w:rPr>
              <w:t>"</w:t>
            </w:r>
            <w:r w:rsidRPr="00A241DF">
              <w:t xml:space="preserve">, </w:t>
            </w:r>
            <w:r w:rsidRPr="00A241DF">
              <w:rPr>
                <w:b/>
                <w:bCs/>
              </w:rPr>
              <w:t xml:space="preserve">jo </w:t>
            </w:r>
            <w:r w:rsidRPr="00A241DF">
              <w:t xml:space="preserve">anotācijas sadaļā  "Mērķis, risinājums un projekta spēkā stāšanās laiks" </w:t>
            </w:r>
            <w:r w:rsidRPr="00A241DF">
              <w:rPr>
                <w:b/>
                <w:bCs/>
              </w:rPr>
              <w:t>norādīts,</w:t>
            </w:r>
            <w:r w:rsidRPr="00A241DF">
              <w:t xml:space="preserve"> </w:t>
            </w:r>
            <w:r w:rsidRPr="00A241DF">
              <w:rPr>
                <w:b/>
                <w:bCs/>
              </w:rPr>
              <w:t xml:space="preserve">ka </w:t>
            </w:r>
            <w:r w:rsidRPr="00A241DF">
              <w:t xml:space="preserve">valsts aģentūra "Pedagoģiski psiholoģiskā atbalsta dienests" (turpmāk – </w:t>
            </w:r>
            <w:r w:rsidRPr="00A241DF">
              <w:rPr>
                <w:b/>
                <w:bCs/>
              </w:rPr>
              <w:t>Dienests</w:t>
            </w:r>
            <w:r w:rsidRPr="00A241DF">
              <w:t xml:space="preserve">) </w:t>
            </w:r>
            <w:r w:rsidRPr="00A241DF">
              <w:rPr>
                <w:b/>
                <w:bCs/>
              </w:rPr>
              <w:t xml:space="preserve">darbosies </w:t>
            </w:r>
            <w:r w:rsidRPr="00A241DF">
              <w:rPr>
                <w:b/>
                <w:bCs/>
                <w:u w:val="single"/>
              </w:rPr>
              <w:t>ārpus esošo juridiski izmeklējošu un sodošu institūciju ietvara</w:t>
            </w:r>
            <w:r w:rsidRPr="00A241DF">
              <w:t xml:space="preserve">. Dienests kā bērnu attīstības vajadzību īstenošanas </w:t>
            </w:r>
            <w:proofErr w:type="spellStart"/>
            <w:r w:rsidRPr="00A241DF">
              <w:t>prevencijas</w:t>
            </w:r>
            <w:proofErr w:type="spellEnd"/>
            <w:r w:rsidRPr="00A241DF">
              <w:t xml:space="preserve"> institūcijas  virsuzdevums ir </w:t>
            </w:r>
            <w:proofErr w:type="spellStart"/>
            <w:r w:rsidRPr="00A241DF">
              <w:t>starpsektoriāla</w:t>
            </w:r>
            <w:proofErr w:type="spellEnd"/>
            <w:r w:rsidRPr="00A241DF">
              <w:t xml:space="preserve"> un kompleksa pieeja bērnu attīstības traucējumu novērtēšanai un to pārvarēšanas atbalsta prakses veidošanai valstī, izstrādājot un īstenojot  profilakses un intervences pasākumus bērniem, </w:t>
            </w:r>
            <w:r w:rsidRPr="00A241DF">
              <w:rPr>
                <w:u w:val="single"/>
              </w:rPr>
              <w:t>kas vēl nav nonākuši tiesībsargājošo institūciju uzmanības lokā</w:t>
            </w:r>
            <w:r w:rsidRPr="00A241DF">
              <w:t>.</w:t>
            </w:r>
          </w:p>
        </w:tc>
        <w:tc>
          <w:tcPr>
            <w:tcW w:w="2268" w:type="dxa"/>
            <w:tcBorders>
              <w:top w:val="single" w:sz="4" w:space="0" w:color="auto"/>
              <w:left w:val="single" w:sz="4" w:space="0" w:color="auto"/>
              <w:bottom w:val="single" w:sz="4" w:space="0" w:color="auto"/>
              <w:right w:val="single" w:sz="4" w:space="0" w:color="auto"/>
            </w:tcBorders>
          </w:tcPr>
          <w:p w14:paraId="00FE0554" w14:textId="6B1C746B"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2C1F15D3" w14:textId="4BE203BC" w:rsidR="004E76A5" w:rsidRPr="00A241DF" w:rsidRDefault="00C96601" w:rsidP="00AA1109">
            <w:pPr>
              <w:jc w:val="both"/>
            </w:pPr>
            <w:r w:rsidRPr="00A241DF">
              <w:t>Sk. p</w:t>
            </w:r>
            <w:r w:rsidR="004E76A5" w:rsidRPr="00A241DF">
              <w:t xml:space="preserve">recizēts </w:t>
            </w:r>
            <w:r w:rsidR="00A72384" w:rsidRPr="00A241DF">
              <w:t>Anotācijas</w:t>
            </w:r>
            <w:r w:rsidR="004E76A5" w:rsidRPr="00A241DF">
              <w:t xml:space="preserve"> </w:t>
            </w:r>
            <w:r w:rsidR="00AA1109" w:rsidRPr="00A241DF">
              <w:t xml:space="preserve">I. sadaļas </w:t>
            </w:r>
            <w:proofErr w:type="spellStart"/>
            <w:r w:rsidR="00AA1109" w:rsidRPr="00A241DF">
              <w:t>7.</w:t>
            </w:r>
            <w:r w:rsidR="00A72384" w:rsidRPr="00A241DF">
              <w:t>punkts</w:t>
            </w:r>
            <w:proofErr w:type="spellEnd"/>
            <w:r w:rsidR="00A72384" w:rsidRPr="00A241DF">
              <w:t>.</w:t>
            </w:r>
            <w:r w:rsidR="00AA1109" w:rsidRPr="00A241DF">
              <w:t xml:space="preserve"> </w:t>
            </w:r>
          </w:p>
        </w:tc>
      </w:tr>
      <w:tr w:rsidR="00A241DF" w:rsidRPr="00A241DF" w14:paraId="00DD0585" w14:textId="77777777" w:rsidTr="004A2208">
        <w:tc>
          <w:tcPr>
            <w:tcW w:w="985" w:type="dxa"/>
            <w:tcBorders>
              <w:top w:val="single" w:sz="4" w:space="0" w:color="auto"/>
              <w:left w:val="single" w:sz="4" w:space="0" w:color="auto"/>
              <w:bottom w:val="single" w:sz="4" w:space="0" w:color="auto"/>
              <w:right w:val="single" w:sz="4" w:space="0" w:color="auto"/>
            </w:tcBorders>
          </w:tcPr>
          <w:p w14:paraId="51B5C559"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4560D0AE" w14:textId="6F8996A8" w:rsidR="004E76A5" w:rsidRPr="00A241DF" w:rsidRDefault="004E76A5" w:rsidP="004E76A5">
            <w:pPr>
              <w:jc w:val="both"/>
            </w:pPr>
            <w:r w:rsidRPr="00A241DF">
              <w:t xml:space="preserve">MK rīkojuma </w:t>
            </w:r>
            <w:proofErr w:type="spellStart"/>
            <w:r w:rsidRPr="00A241DF">
              <w:t>7.punkts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479C4413" w14:textId="77777777" w:rsidR="004E76A5" w:rsidRPr="00A241DF" w:rsidRDefault="004E76A5" w:rsidP="00685129">
            <w:pPr>
              <w:jc w:val="both"/>
            </w:pPr>
            <w:r w:rsidRPr="00A241DF">
              <w:t xml:space="preserve">10. Anotācijā ir norādīts, ka </w:t>
            </w:r>
            <w:r w:rsidRPr="00A241DF">
              <w:rPr>
                <w:b/>
                <w:bCs/>
              </w:rPr>
              <w:t>Dienests</w:t>
            </w:r>
            <w:r w:rsidRPr="00A241DF">
              <w:t xml:space="preserve"> izstrādās un īstenos profilakses un intervences </w:t>
            </w:r>
            <w:r w:rsidRPr="00A241DF">
              <w:rPr>
                <w:b/>
                <w:bCs/>
              </w:rPr>
              <w:t>pasākumus bērniem, kas vēl nav nonākuši tiesībsargājošo institūciju uzmanības lokā,</w:t>
            </w:r>
            <w:r w:rsidRPr="00A241DF">
              <w:t xml:space="preserve"> bet kuriem pastāv augsti nepietiekamas vai kļūdainas attīstības riski dažādās bērnu izaugsmes trajektorijās un attīstības vecumposmos. No minētā </w:t>
            </w:r>
            <w:r w:rsidRPr="00A241DF">
              <w:rPr>
                <w:b/>
                <w:bCs/>
              </w:rPr>
              <w:t xml:space="preserve">var secināt, ka Dienesta kompetencē netiek paredzēts darbs ar bērniem, kuri ir izdarījuši likumpārkāpumus </w:t>
            </w:r>
            <w:r w:rsidRPr="00A241DF">
              <w:t xml:space="preserve">(noziedzīgus nodarījumus vai pārkāpumus), proti, bērniem, kas jau ir nonākuši tiesībsargājošo institūciju uzmanības </w:t>
            </w:r>
            <w:r w:rsidRPr="00A241DF">
              <w:lastRenderedPageBreak/>
              <w:t xml:space="preserve">lokā. Tomēr </w:t>
            </w:r>
            <w:r w:rsidRPr="00A241DF">
              <w:rPr>
                <w:b/>
                <w:bCs/>
              </w:rPr>
              <w:t xml:space="preserve">rīkojuma projektā un anotācijā nav norādīts, vai Dienests sniegs atbalsta pasākumus bērniem, </w:t>
            </w:r>
            <w:r w:rsidRPr="00A241DF">
              <w:rPr>
                <w:b/>
                <w:bCs/>
                <w:u w:val="single"/>
              </w:rPr>
              <w:t>kuri agrāk</w:t>
            </w:r>
            <w:r w:rsidRPr="00A241DF">
              <w:rPr>
                <w:b/>
                <w:bCs/>
              </w:rPr>
              <w:t xml:space="preserve"> ir bijuši tiesībsargājošo institūciju uzmanības lokā,</w:t>
            </w:r>
            <w:r w:rsidRPr="00A241DF">
              <w:t xml:space="preserve"> un ja nesniegs, kura institūcija to darīs.</w:t>
            </w:r>
          </w:p>
          <w:p w14:paraId="50EC65D7" w14:textId="77777777" w:rsidR="004E76A5" w:rsidRPr="00A241DF" w:rsidRDefault="004E76A5" w:rsidP="00685129">
            <w:pPr>
              <w:ind w:firstLine="173"/>
              <w:jc w:val="both"/>
            </w:pPr>
            <w:r w:rsidRPr="00A241DF">
              <w:t>Atbilstoši Krimināllikuma 11. pantam vecums, ar kuru iestājas kriminālatbildība, ir 14 gadi. Likuma "Par audzinoša rakstura piespiedu līdzekļu piemērošanu bērniem" 2. pants un 3. pants noteic, ka audzinoša rakstura piespiedu līdzekļus bērnam (vecumā no 11 līdz 18 gadiem) var piemērot, ja viņš izdarījis tādu nodarījumu vai pārkāpumu, par kuru paredzēta kriminālatbildība vai administratīvā atbildība.</w:t>
            </w:r>
          </w:p>
          <w:p w14:paraId="180BDA40" w14:textId="77777777" w:rsidR="004E76A5" w:rsidRPr="00A241DF" w:rsidRDefault="004E76A5" w:rsidP="00685129">
            <w:pPr>
              <w:ind w:firstLine="173"/>
              <w:jc w:val="both"/>
            </w:pPr>
            <w:r w:rsidRPr="00A241DF">
              <w:t xml:space="preserve">Valsts probācijas dienests nodrošina darbu ar nepilngadīgām personām, kuras ir nosacīti pirms termiņa atbrīvotas no brīvības atņemšanas soda izciešanas, pret kurām izbeigts kriminālprocess, tās nosacīti atbrīvojot no kriminālatbildības, kurām piespriests papildsods – piespiedu darbs, kurām piespriests papildsods – probācijas uzraudzība, vai kurām noteikts audzinoša rakstura piespiedu līdzeklis – sabiedriskais darbs. Valsts probācijas dienests savu funkciju ietvaros nodrošina šo personu – probācijas klientu uzraudzību un iesaistīšanu resocializācijas programmās, sniedz izvērtēšanas ziņojumus par probācijas klientiem un organizē piespiedu darba vai sabiedriskā darba izpildi. Savukārt nepilngadīgo notiesāto brīvības atņemšanas soda izciešanu īsteno Ieslodzījuma vietu pārvalde. Līdz ar to, praksē var būt situācija, ka </w:t>
            </w:r>
            <w:r w:rsidRPr="00A241DF">
              <w:lastRenderedPageBreak/>
              <w:t xml:space="preserve">bērnam pēc soda izciešanas, joprojām esot nepilngadīgam, ir nepieciešams atbalsts un palīdzība.  </w:t>
            </w:r>
          </w:p>
          <w:p w14:paraId="642D53C9" w14:textId="28BAA485" w:rsidR="004E76A5" w:rsidRPr="00A241DF" w:rsidRDefault="004E76A5" w:rsidP="00685129">
            <w:pPr>
              <w:ind w:firstLine="314"/>
              <w:jc w:val="both"/>
            </w:pPr>
            <w:r w:rsidRPr="00A241DF">
              <w:t xml:space="preserve">Ņemot vērā Dienestam rīkojuma projekta 7. punktā noteiktos uzdevumus, </w:t>
            </w:r>
            <w:r w:rsidRPr="00A241DF">
              <w:rPr>
                <w:b/>
                <w:bCs/>
              </w:rPr>
              <w:t>lūdzam precizēt anotāciju vai rīkojuma projektu un skaidri un argumentēti norādīt, vai Dienesta kompetencē ietilpst darbs ar bērniem pēc soda izciešanas</w:t>
            </w:r>
            <w:r w:rsidRPr="00A241DF">
              <w:t>.</w:t>
            </w:r>
          </w:p>
        </w:tc>
        <w:tc>
          <w:tcPr>
            <w:tcW w:w="2268" w:type="dxa"/>
            <w:tcBorders>
              <w:top w:val="single" w:sz="4" w:space="0" w:color="auto"/>
              <w:left w:val="single" w:sz="4" w:space="0" w:color="auto"/>
              <w:bottom w:val="single" w:sz="4" w:space="0" w:color="auto"/>
              <w:right w:val="single" w:sz="4" w:space="0" w:color="auto"/>
            </w:tcBorders>
          </w:tcPr>
          <w:p w14:paraId="39F43B6F" w14:textId="15B5A0C3" w:rsidR="004E76A5" w:rsidRPr="00A241DF" w:rsidRDefault="004E76A5" w:rsidP="004E76A5">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1E319183" w14:textId="23597E89" w:rsidR="007838D2" w:rsidRPr="00A241DF" w:rsidRDefault="007838D2" w:rsidP="007838D2">
            <w:pPr>
              <w:spacing w:after="160" w:line="259" w:lineRule="auto"/>
              <w:jc w:val="both"/>
              <w:rPr>
                <w:highlight w:val="cyan"/>
              </w:rPr>
            </w:pPr>
            <w:r w:rsidRPr="00A241DF">
              <w:rPr>
                <w:u w:val="single"/>
              </w:rPr>
              <w:t xml:space="preserve">Sk. </w:t>
            </w:r>
            <w:r w:rsidR="00A72384" w:rsidRPr="00A241DF">
              <w:rPr>
                <w:u w:val="single"/>
              </w:rPr>
              <w:t xml:space="preserve">papildināts </w:t>
            </w:r>
            <w:r w:rsidRPr="00A241DF">
              <w:rPr>
                <w:u w:val="single"/>
              </w:rPr>
              <w:t>Anotācij</w:t>
            </w:r>
            <w:r w:rsidR="00A72384" w:rsidRPr="00A241DF">
              <w:rPr>
                <w:u w:val="single"/>
              </w:rPr>
              <w:t>as</w:t>
            </w:r>
            <w:r w:rsidRPr="00A241DF">
              <w:rPr>
                <w:u w:val="single"/>
              </w:rPr>
              <w:t xml:space="preserve"> </w:t>
            </w:r>
            <w:r w:rsidR="00C96601" w:rsidRPr="00A241DF">
              <w:t xml:space="preserve">I. </w:t>
            </w:r>
            <w:r w:rsidRPr="00A241DF">
              <w:t>sada</w:t>
            </w:r>
            <w:r w:rsidR="00C96601" w:rsidRPr="00A241DF">
              <w:t>ļ</w:t>
            </w:r>
            <w:r w:rsidRPr="00A241DF">
              <w:t xml:space="preserve">as </w:t>
            </w:r>
            <w:proofErr w:type="spellStart"/>
            <w:r w:rsidRPr="00A241DF">
              <w:t>2.</w:t>
            </w:r>
            <w:r w:rsidR="00A72384" w:rsidRPr="00A241DF">
              <w:t>punkts</w:t>
            </w:r>
            <w:proofErr w:type="spellEnd"/>
            <w:r w:rsidRPr="00A241DF">
              <w:t xml:space="preserve">, apakšvirsraksts “Dienesta pakalpojumu attīstība”, </w:t>
            </w:r>
            <w:proofErr w:type="spellStart"/>
            <w:r w:rsidRPr="00A241DF">
              <w:t>13.lpp</w:t>
            </w:r>
            <w:proofErr w:type="spellEnd"/>
            <w:r w:rsidRPr="00A241DF">
              <w:t>.</w:t>
            </w:r>
          </w:p>
          <w:p w14:paraId="28633460" w14:textId="67E627CF" w:rsidR="004E76A5" w:rsidRPr="00A241DF" w:rsidRDefault="004E76A5" w:rsidP="00073DAC">
            <w:pPr>
              <w:jc w:val="both"/>
              <w:rPr>
                <w:highlight w:val="lightGray"/>
              </w:rPr>
            </w:pPr>
          </w:p>
        </w:tc>
      </w:tr>
      <w:tr w:rsidR="00A241DF" w:rsidRPr="00A241DF" w14:paraId="314540F2" w14:textId="77777777" w:rsidTr="004A2208">
        <w:tc>
          <w:tcPr>
            <w:tcW w:w="985" w:type="dxa"/>
            <w:tcBorders>
              <w:top w:val="single" w:sz="4" w:space="0" w:color="auto"/>
              <w:left w:val="single" w:sz="4" w:space="0" w:color="auto"/>
              <w:bottom w:val="single" w:sz="4" w:space="0" w:color="auto"/>
              <w:right w:val="single" w:sz="4" w:space="0" w:color="auto"/>
            </w:tcBorders>
          </w:tcPr>
          <w:p w14:paraId="3A296D19"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7F45B27E" w14:textId="77777777" w:rsidR="004E76A5" w:rsidRPr="00A241DF" w:rsidRDefault="004E76A5" w:rsidP="004E76A5">
            <w:pPr>
              <w:jc w:val="both"/>
            </w:pPr>
            <w:r w:rsidRPr="00A241DF">
              <w:t>MK rīkojums</w:t>
            </w:r>
          </w:p>
          <w:p w14:paraId="34390DE7" w14:textId="2FDD7832" w:rsidR="004E76A5" w:rsidRPr="00A241DF" w:rsidRDefault="004E76A5" w:rsidP="004E76A5">
            <w:pPr>
              <w:jc w:val="both"/>
            </w:pPr>
            <w:r w:rsidRPr="00A241DF">
              <w:t xml:space="preserve">Anotācijas  </w:t>
            </w:r>
            <w:proofErr w:type="spellStart"/>
            <w:r w:rsidRPr="00A241DF">
              <w:t>IV</w:t>
            </w:r>
            <w:proofErr w:type="spellEnd"/>
            <w:r w:rsidRPr="00A241DF">
              <w:t xml:space="preserve">. sadaļas </w:t>
            </w:r>
            <w:proofErr w:type="spellStart"/>
            <w:r w:rsidRPr="00A241DF">
              <w:t>1.punkts</w:t>
            </w:r>
            <w:proofErr w:type="spellEnd"/>
            <w:r w:rsidRPr="00A241DF">
              <w:t xml:space="preserve"> </w:t>
            </w:r>
          </w:p>
          <w:p w14:paraId="624B313F" w14:textId="78D9306C" w:rsidR="004E76A5" w:rsidRPr="00A241DF" w:rsidRDefault="004E76A5"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79AD2908" w14:textId="1B464C59" w:rsidR="004E76A5" w:rsidRPr="00A241DF" w:rsidRDefault="004E76A5" w:rsidP="00711266">
            <w:pPr>
              <w:jc w:val="both"/>
            </w:pPr>
            <w:r w:rsidRPr="00A241DF">
              <w:t xml:space="preserve">11. Vēršam uzmanību, ka anotācijas </w:t>
            </w:r>
            <w:proofErr w:type="spellStart"/>
            <w:r w:rsidRPr="00A241DF">
              <w:t>IV</w:t>
            </w:r>
            <w:proofErr w:type="spellEnd"/>
            <w:r w:rsidRPr="00A241DF">
              <w:t xml:space="preserve"> sadaļas 1. punktā norādīts, ka ir jāizstrādā Ministru kabineta noteikumu projekts "Valsts aģentūras "Pedagoģiski psiholoģiskā atbalsta dienesta" </w:t>
            </w:r>
            <w:r w:rsidRPr="00A241DF">
              <w:rPr>
                <w:b/>
                <w:bCs/>
              </w:rPr>
              <w:t>Uzraudzības padomes nolikums". Vēršam uzmanību, ka rīkojuma projektā šāda veida padome nav minēta. Attiecīgi aicinām precizēt rīkojuma projektu un anotāciju</w:t>
            </w:r>
            <w:r w:rsidRPr="00A241DF">
              <w:t>.</w:t>
            </w:r>
          </w:p>
        </w:tc>
        <w:tc>
          <w:tcPr>
            <w:tcW w:w="2268" w:type="dxa"/>
            <w:tcBorders>
              <w:top w:val="single" w:sz="4" w:space="0" w:color="auto"/>
              <w:left w:val="single" w:sz="4" w:space="0" w:color="auto"/>
              <w:bottom w:val="single" w:sz="4" w:space="0" w:color="auto"/>
              <w:right w:val="single" w:sz="4" w:space="0" w:color="auto"/>
            </w:tcBorders>
          </w:tcPr>
          <w:p w14:paraId="030C0E5F" w14:textId="23202195"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00900CBC" w14:textId="17AA7043" w:rsidR="004E76A5" w:rsidRPr="00A241DF" w:rsidRDefault="00C93EC7" w:rsidP="00C93EC7">
            <w:pPr>
              <w:spacing w:after="160" w:line="259" w:lineRule="auto"/>
              <w:jc w:val="both"/>
            </w:pPr>
            <w:r w:rsidRPr="00A241DF">
              <w:rPr>
                <w:u w:val="single"/>
              </w:rPr>
              <w:t xml:space="preserve">Sk. </w:t>
            </w:r>
            <w:r w:rsidR="00A72384" w:rsidRPr="00A241DF">
              <w:rPr>
                <w:u w:val="single"/>
              </w:rPr>
              <w:t xml:space="preserve">papildināts </w:t>
            </w:r>
            <w:r w:rsidRPr="00A241DF">
              <w:rPr>
                <w:u w:val="single"/>
              </w:rPr>
              <w:t>Anotācij</w:t>
            </w:r>
            <w:r w:rsidR="00A72384" w:rsidRPr="00A241DF">
              <w:rPr>
                <w:u w:val="single"/>
              </w:rPr>
              <w:t>as</w:t>
            </w:r>
            <w:r w:rsidRPr="00A241DF">
              <w:rPr>
                <w:u w:val="single"/>
              </w:rPr>
              <w:t xml:space="preserve"> </w:t>
            </w:r>
            <w:r w:rsidR="00C96601" w:rsidRPr="00A241DF">
              <w:t>I</w:t>
            </w:r>
            <w:r w:rsidRPr="00A241DF">
              <w:t>.</w:t>
            </w:r>
            <w:r w:rsidR="00C96601" w:rsidRPr="00A241DF">
              <w:t xml:space="preserve"> </w:t>
            </w:r>
            <w:r w:rsidRPr="00A241DF">
              <w:t>sada</w:t>
            </w:r>
            <w:r w:rsidR="00C96601" w:rsidRPr="00A241DF">
              <w:t>ļ</w:t>
            </w:r>
            <w:r w:rsidRPr="00A241DF">
              <w:t xml:space="preserve">as </w:t>
            </w:r>
            <w:proofErr w:type="spellStart"/>
            <w:r w:rsidRPr="00A241DF">
              <w:t>2.punkt</w:t>
            </w:r>
            <w:r w:rsidR="00A72384" w:rsidRPr="00A241DF">
              <w:t>s</w:t>
            </w:r>
            <w:proofErr w:type="spellEnd"/>
            <w:r w:rsidRPr="00A241DF">
              <w:t xml:space="preserve">, apakšvirsraksts “Dienesta padotība”, </w:t>
            </w:r>
            <w:proofErr w:type="spellStart"/>
            <w:r w:rsidRPr="00A241DF">
              <w:t>8.lpp</w:t>
            </w:r>
            <w:proofErr w:type="spellEnd"/>
            <w:r w:rsidRPr="00A241DF">
              <w:t xml:space="preserve">. un </w:t>
            </w:r>
            <w:r w:rsidR="004E76A5" w:rsidRPr="00A241DF">
              <w:t>MK rīkojum</w:t>
            </w:r>
            <w:r w:rsidRPr="00A241DF">
              <w:t xml:space="preserve">a projekta </w:t>
            </w:r>
            <w:proofErr w:type="spellStart"/>
            <w:r w:rsidRPr="00A241DF">
              <w:t>2.</w:t>
            </w:r>
            <w:r w:rsidR="00A72384" w:rsidRPr="00A241DF">
              <w:t>punkt</w:t>
            </w:r>
            <w:r w:rsidR="00D90CF1" w:rsidRPr="00A241DF">
              <w:t>s</w:t>
            </w:r>
            <w:proofErr w:type="spellEnd"/>
            <w:r w:rsidRPr="00A241DF">
              <w:t>.</w:t>
            </w:r>
          </w:p>
        </w:tc>
      </w:tr>
      <w:tr w:rsidR="00A241DF" w:rsidRPr="00A241DF" w14:paraId="15D0D58D" w14:textId="77777777" w:rsidTr="004A2208">
        <w:tc>
          <w:tcPr>
            <w:tcW w:w="985" w:type="dxa"/>
            <w:tcBorders>
              <w:top w:val="single" w:sz="4" w:space="0" w:color="auto"/>
              <w:left w:val="single" w:sz="4" w:space="0" w:color="auto"/>
              <w:bottom w:val="single" w:sz="4" w:space="0" w:color="auto"/>
              <w:right w:val="single" w:sz="4" w:space="0" w:color="auto"/>
            </w:tcBorders>
          </w:tcPr>
          <w:p w14:paraId="230D0BCA" w14:textId="77777777" w:rsidR="00A40D11" w:rsidRPr="00A241DF" w:rsidRDefault="00A40D11"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468A172E" w14:textId="0C251D81" w:rsidR="00A40D11" w:rsidRPr="00A241DF" w:rsidRDefault="009C2BFB" w:rsidP="009C2BFB">
            <w:r w:rsidRPr="00A241DF">
              <w:t xml:space="preserve">Anotācija un </w:t>
            </w:r>
            <w:r w:rsidRPr="00A241DF">
              <w:br/>
              <w:t>MK rīkojums</w:t>
            </w:r>
          </w:p>
        </w:tc>
        <w:tc>
          <w:tcPr>
            <w:tcW w:w="5245" w:type="dxa"/>
            <w:tcBorders>
              <w:top w:val="single" w:sz="4" w:space="0" w:color="auto"/>
              <w:left w:val="single" w:sz="4" w:space="0" w:color="auto"/>
              <w:bottom w:val="single" w:sz="4" w:space="0" w:color="auto"/>
              <w:right w:val="single" w:sz="4" w:space="0" w:color="auto"/>
            </w:tcBorders>
          </w:tcPr>
          <w:p w14:paraId="63F3679A" w14:textId="77777777" w:rsidR="00A40D11" w:rsidRPr="00A241DF" w:rsidRDefault="00A40D11" w:rsidP="00711266">
            <w:pPr>
              <w:rPr>
                <w:b/>
                <w:bCs/>
              </w:rPr>
            </w:pPr>
            <w:r w:rsidRPr="00A241DF">
              <w:rPr>
                <w:b/>
                <w:bCs/>
                <w:u w:val="single"/>
              </w:rPr>
              <w:t xml:space="preserve">09.12.2020. </w:t>
            </w:r>
            <w:proofErr w:type="spellStart"/>
            <w:r w:rsidRPr="00A241DF">
              <w:rPr>
                <w:b/>
                <w:bCs/>
                <w:u w:val="single"/>
              </w:rPr>
              <w:t>TM</w:t>
            </w:r>
            <w:proofErr w:type="spellEnd"/>
            <w:r w:rsidRPr="00A241DF">
              <w:rPr>
                <w:b/>
                <w:bCs/>
                <w:u w:val="single"/>
              </w:rPr>
              <w:t xml:space="preserve"> Atzinums</w:t>
            </w:r>
            <w:r w:rsidRPr="00A241DF">
              <w:rPr>
                <w:b/>
                <w:bCs/>
              </w:rPr>
              <w:t>:</w:t>
            </w:r>
          </w:p>
          <w:p w14:paraId="38264B8A" w14:textId="77777777" w:rsidR="009C2BFB" w:rsidRPr="00EB64CA" w:rsidRDefault="009C2BFB" w:rsidP="00711266">
            <w:pPr>
              <w:pStyle w:val="xmsonormal"/>
              <w:shd w:val="clear" w:color="auto" w:fill="FFFFFF"/>
              <w:spacing w:before="0" w:beforeAutospacing="0" w:after="0" w:afterAutospacing="0"/>
              <w:ind w:firstLine="314"/>
              <w:jc w:val="both"/>
              <w:rPr>
                <w:rFonts w:ascii="Calibri" w:hAnsi="Calibri" w:cs="Calibri"/>
                <w:sz w:val="22"/>
                <w:szCs w:val="22"/>
                <w:lang w:val="lv-LV"/>
              </w:rPr>
            </w:pPr>
            <w:r w:rsidRPr="00EB64CA">
              <w:rPr>
                <w:lang w:val="lv-LV"/>
              </w:rPr>
              <w:t xml:space="preserve">1. Projekta anotācijā norādīts, ka Pedagoģiski psiholoģiskā atbalsta dienestu (turpmāk- Dienests)  paredzēts veidot kā valsts aģentūru, jo tas ir vienīgais juridiskais ietvars, kas pēc būtības atbilst Dienesta mērķim un darbībai vairāku ministriju darbības jomā. Minēts, ka, iespējams, </w:t>
            </w:r>
            <w:proofErr w:type="spellStart"/>
            <w:r w:rsidRPr="00EB64CA">
              <w:rPr>
                <w:lang w:val="lv-LV"/>
              </w:rPr>
              <w:t>2022.gadā</w:t>
            </w:r>
            <w:proofErr w:type="spellEnd"/>
            <w:r w:rsidRPr="00EB64CA">
              <w:rPr>
                <w:lang w:val="lv-LV"/>
              </w:rPr>
              <w:t xml:space="preserve"> Dienests sniegs maksas pakalpojumus un ka valsts aģentūras statuss būs pamats, lai nākotnē varētu izveidot kopīgu valsts un pašvaldības aģentūru.</w:t>
            </w:r>
          </w:p>
          <w:p w14:paraId="302CB0CB" w14:textId="77777777" w:rsidR="009C2BFB" w:rsidRPr="00EB64CA" w:rsidRDefault="009C2BFB" w:rsidP="00711266">
            <w:pPr>
              <w:pStyle w:val="xmsonormal"/>
              <w:shd w:val="clear" w:color="auto" w:fill="FFFFFF"/>
              <w:spacing w:before="0" w:beforeAutospacing="0" w:after="0" w:afterAutospacing="0"/>
              <w:ind w:firstLine="314"/>
              <w:jc w:val="both"/>
              <w:rPr>
                <w:rFonts w:ascii="Calibri" w:hAnsi="Calibri" w:cs="Calibri"/>
                <w:b/>
                <w:bCs/>
                <w:sz w:val="22"/>
                <w:szCs w:val="22"/>
                <w:lang w:val="lv-LV"/>
              </w:rPr>
            </w:pPr>
            <w:r w:rsidRPr="00EB64CA">
              <w:rPr>
                <w:lang w:val="lv-LV"/>
              </w:rPr>
              <w:t xml:space="preserve">Kā jau norādīts sākotnējā Tieslietu ministrijas atzinumā, šāda publiska aģentūra būtībā neatbilst tiem principiem, kas ir ietverti Publisko aģentūru likumā un saskaņā ar kuriem vispār veido </w:t>
            </w:r>
            <w:r w:rsidRPr="00EB64CA">
              <w:rPr>
                <w:lang w:val="lv-LV"/>
              </w:rPr>
              <w:lastRenderedPageBreak/>
              <w:t>publisku aģentūru. Tā kā Dienestu pamatā paredzēts finansēt no valsts budžeta līdzekļiem</w:t>
            </w:r>
            <w:r w:rsidRPr="00EB64CA">
              <w:rPr>
                <w:b/>
                <w:bCs/>
                <w:lang w:val="lv-LV"/>
              </w:rPr>
              <w:t>, tas būtu veidojams kā tiešās pārvaldes iestāde.</w:t>
            </w:r>
          </w:p>
          <w:p w14:paraId="3D873669" w14:textId="77777777" w:rsidR="009C2BFB" w:rsidRPr="00EB64CA" w:rsidRDefault="009C2BFB" w:rsidP="00711266">
            <w:pPr>
              <w:pStyle w:val="xmsonormal"/>
              <w:shd w:val="clear" w:color="auto" w:fill="FFFFFF"/>
              <w:spacing w:before="0" w:beforeAutospacing="0" w:after="0" w:afterAutospacing="0"/>
              <w:ind w:firstLine="314"/>
              <w:jc w:val="both"/>
              <w:rPr>
                <w:rFonts w:ascii="Calibri" w:hAnsi="Calibri" w:cs="Calibri"/>
                <w:sz w:val="22"/>
                <w:szCs w:val="22"/>
                <w:lang w:val="lv-LV"/>
              </w:rPr>
            </w:pPr>
            <w:r w:rsidRPr="00EB64CA">
              <w:rPr>
                <w:lang w:val="lv-LV"/>
              </w:rPr>
              <w:t>Vēršam uzmanību, ka varbūtības formā pieļaut, ka kaut kad nākotnē Dienests sniegs maksas pakalpojumus, nevarētu būt pamats konkrētajā brīdī Dienestu veidot kā valsts aģentūru. Norādām, ka arī tiešās pārvaldes iestādes var sadarboties ar pašvaldības veidotām institūcijām.</w:t>
            </w:r>
          </w:p>
          <w:p w14:paraId="073F2BBF" w14:textId="77777777" w:rsidR="009C2BFB" w:rsidRPr="00EB64CA" w:rsidRDefault="009C2BFB" w:rsidP="00711266">
            <w:pPr>
              <w:pStyle w:val="xmsonormal"/>
              <w:shd w:val="clear" w:color="auto" w:fill="FFFFFF"/>
              <w:spacing w:before="0" w:beforeAutospacing="0" w:after="0" w:afterAutospacing="0"/>
              <w:ind w:firstLine="314"/>
              <w:jc w:val="both"/>
              <w:rPr>
                <w:rFonts w:ascii="Calibri" w:hAnsi="Calibri" w:cs="Calibri"/>
                <w:b/>
                <w:bCs/>
                <w:sz w:val="22"/>
                <w:szCs w:val="22"/>
                <w:lang w:val="lv-LV"/>
              </w:rPr>
            </w:pPr>
            <w:r w:rsidRPr="00EB64CA">
              <w:rPr>
                <w:lang w:val="lv-LV"/>
              </w:rPr>
              <w:t xml:space="preserve">Attiecībā uz to, ka Dienesta darbība aptvers vairāku ministriju kompetencē esošas jomas, vēršam uzmanību, ka valsts pārvaldes iestādes var sadarboties, slēdzot, piemēram, starpresoru vienošanos. Līdz ar to </w:t>
            </w:r>
            <w:r w:rsidRPr="00EB64CA">
              <w:rPr>
                <w:b/>
                <w:bCs/>
                <w:lang w:val="lv-LV"/>
              </w:rPr>
              <w:t>Dienestu var veidot kā viena ministra padotībā esošu iestādi, un tālāk jau ir iespējams atrisināt sadarbības jautājumus ar citu resoru iestādēm.</w:t>
            </w:r>
          </w:p>
          <w:p w14:paraId="3AA80E89" w14:textId="72EBB77D" w:rsidR="009C2BFB" w:rsidRPr="0052721D" w:rsidRDefault="009C2BFB" w:rsidP="00711266">
            <w:pPr>
              <w:pStyle w:val="xmsonormal"/>
              <w:shd w:val="clear" w:color="auto" w:fill="FFFFFF"/>
              <w:spacing w:before="0" w:beforeAutospacing="0" w:after="0" w:afterAutospacing="0"/>
              <w:ind w:firstLine="314"/>
              <w:jc w:val="both"/>
              <w:rPr>
                <w:lang w:val="lv-LV"/>
              </w:rPr>
            </w:pPr>
            <w:r w:rsidRPr="00EB64CA">
              <w:rPr>
                <w:lang w:val="lv-LV"/>
              </w:rPr>
              <w:t>Ņemot vērā minēto, nav saskatāms pamats Dienestu veidot kā valsts aģentūru.</w:t>
            </w:r>
          </w:p>
        </w:tc>
        <w:tc>
          <w:tcPr>
            <w:tcW w:w="2268" w:type="dxa"/>
            <w:tcBorders>
              <w:top w:val="single" w:sz="4" w:space="0" w:color="auto"/>
              <w:left w:val="single" w:sz="4" w:space="0" w:color="auto"/>
              <w:bottom w:val="single" w:sz="4" w:space="0" w:color="auto"/>
              <w:right w:val="single" w:sz="4" w:space="0" w:color="auto"/>
            </w:tcBorders>
          </w:tcPr>
          <w:p w14:paraId="5C427AE7" w14:textId="2125F9E5" w:rsidR="00A40D11" w:rsidRPr="00A241DF" w:rsidRDefault="00466A5B" w:rsidP="004E76A5">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5FEBFDDC" w14:textId="7B22F7B1" w:rsidR="007E2174" w:rsidRPr="00A241DF" w:rsidRDefault="00D27F72" w:rsidP="00D27F72">
            <w:r w:rsidRPr="00A241DF">
              <w:rPr>
                <w:u w:val="single"/>
              </w:rPr>
              <w:t>Skat. precizēts Anotācijā</w:t>
            </w:r>
            <w:r w:rsidR="007E2174" w:rsidRPr="00A241DF">
              <w:rPr>
                <w:u w:val="single"/>
              </w:rPr>
              <w:t xml:space="preserve">: </w:t>
            </w:r>
            <w:r w:rsidR="00333F15" w:rsidRPr="00A241DF">
              <w:t>apakšvirsraksts “</w:t>
            </w:r>
            <w:r w:rsidR="00333F15" w:rsidRPr="00A241DF">
              <w:rPr>
                <w:i/>
                <w:iCs/>
              </w:rPr>
              <w:t>Dienesta juridiskais statuss</w:t>
            </w:r>
            <w:r w:rsidR="00333F15" w:rsidRPr="00A241DF">
              <w:t>”, 6. -</w:t>
            </w:r>
            <w:proofErr w:type="spellStart"/>
            <w:r w:rsidR="000F3C07" w:rsidRPr="00A241DF">
              <w:t>8</w:t>
            </w:r>
            <w:r w:rsidR="00333F15" w:rsidRPr="00A241DF">
              <w:t>.lpp</w:t>
            </w:r>
            <w:proofErr w:type="spellEnd"/>
            <w:r w:rsidR="00333F15" w:rsidRPr="00A241DF">
              <w:t xml:space="preserve">., </w:t>
            </w:r>
          </w:p>
          <w:p w14:paraId="1963E51D" w14:textId="2F88D70A" w:rsidR="00333F15" w:rsidRPr="00A241DF" w:rsidRDefault="00333F15" w:rsidP="00D27F72">
            <w:r w:rsidRPr="00A241DF">
              <w:t>“</w:t>
            </w:r>
            <w:r w:rsidRPr="00A241DF">
              <w:rPr>
                <w:i/>
                <w:iCs/>
              </w:rPr>
              <w:t>Dienesta padotība</w:t>
            </w:r>
            <w:r w:rsidRPr="00A241DF">
              <w:t>”, 8.-</w:t>
            </w:r>
            <w:r w:rsidR="000F3C07" w:rsidRPr="00A241DF">
              <w:t xml:space="preserve"> </w:t>
            </w:r>
            <w:proofErr w:type="spellStart"/>
            <w:r w:rsidR="000F3C07" w:rsidRPr="00A241DF">
              <w:t>10</w:t>
            </w:r>
            <w:r w:rsidRPr="00A241DF">
              <w:t>.lpp</w:t>
            </w:r>
            <w:proofErr w:type="spellEnd"/>
            <w:r w:rsidRPr="00A241DF">
              <w:t>.</w:t>
            </w:r>
            <w:r w:rsidR="007E2174" w:rsidRPr="00A241DF">
              <w:t>,</w:t>
            </w:r>
            <w:r w:rsidRPr="00A241DF">
              <w:t xml:space="preserve"> </w:t>
            </w:r>
            <w:r w:rsidR="00D27F72" w:rsidRPr="00A241DF">
              <w:t xml:space="preserve"> </w:t>
            </w:r>
          </w:p>
          <w:p w14:paraId="125C2B87" w14:textId="59D08372" w:rsidR="00D27F72" w:rsidRPr="00A241DF" w:rsidRDefault="00D27F72" w:rsidP="00D27F72">
            <w:pPr>
              <w:rPr>
                <w:u w:val="single"/>
              </w:rPr>
            </w:pPr>
            <w:r w:rsidRPr="00A241DF">
              <w:t>M</w:t>
            </w:r>
            <w:r w:rsidR="007E2174" w:rsidRPr="00A241DF">
              <w:t>K</w:t>
            </w:r>
            <w:r w:rsidRPr="00A241DF">
              <w:t xml:space="preserve"> rīkojuma projekt</w:t>
            </w:r>
            <w:r w:rsidR="00333F15" w:rsidRPr="00A241DF">
              <w:t xml:space="preserve">a </w:t>
            </w:r>
            <w:proofErr w:type="spellStart"/>
            <w:r w:rsidR="00333F15" w:rsidRPr="00A241DF">
              <w:t>1.-2.punkts</w:t>
            </w:r>
            <w:proofErr w:type="spellEnd"/>
          </w:p>
          <w:p w14:paraId="6C2AA141" w14:textId="77777777" w:rsidR="001F7C3C" w:rsidRPr="00A241DF" w:rsidRDefault="001F7C3C" w:rsidP="00D27F72">
            <w:pPr>
              <w:rPr>
                <w:u w:val="single"/>
              </w:rPr>
            </w:pPr>
          </w:p>
          <w:p w14:paraId="474229DF" w14:textId="77777777" w:rsidR="001F7C3C" w:rsidRPr="00A241DF" w:rsidRDefault="001F7C3C" w:rsidP="00D27F72">
            <w:pPr>
              <w:rPr>
                <w:u w:val="single"/>
              </w:rPr>
            </w:pPr>
          </w:p>
          <w:p w14:paraId="7D71E7A6" w14:textId="35CF36D9" w:rsidR="00A40D11" w:rsidRPr="00A241DF" w:rsidRDefault="00A40D11" w:rsidP="00D27F72">
            <w:pPr>
              <w:spacing w:after="160" w:line="259" w:lineRule="auto"/>
              <w:jc w:val="both"/>
              <w:rPr>
                <w:u w:val="single"/>
              </w:rPr>
            </w:pPr>
          </w:p>
        </w:tc>
      </w:tr>
      <w:tr w:rsidR="00A241DF" w:rsidRPr="00A241DF" w14:paraId="7322057A" w14:textId="77777777" w:rsidTr="004A2208">
        <w:tc>
          <w:tcPr>
            <w:tcW w:w="985" w:type="dxa"/>
            <w:tcBorders>
              <w:top w:val="single" w:sz="4" w:space="0" w:color="auto"/>
              <w:left w:val="single" w:sz="4" w:space="0" w:color="auto"/>
              <w:bottom w:val="single" w:sz="4" w:space="0" w:color="auto"/>
              <w:right w:val="single" w:sz="4" w:space="0" w:color="auto"/>
            </w:tcBorders>
          </w:tcPr>
          <w:p w14:paraId="0E3187D8" w14:textId="77777777" w:rsidR="00A40D11" w:rsidRPr="00A241DF" w:rsidRDefault="00A40D11"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D3523B1" w14:textId="3BED8081" w:rsidR="00A40D11" w:rsidRPr="00A241DF" w:rsidRDefault="007E4A4C" w:rsidP="004E76A5">
            <w:pPr>
              <w:jc w:val="both"/>
            </w:pPr>
            <w:r w:rsidRPr="00A241DF">
              <w:t>MK rīkojums, Anotācija</w:t>
            </w:r>
          </w:p>
        </w:tc>
        <w:tc>
          <w:tcPr>
            <w:tcW w:w="5245" w:type="dxa"/>
            <w:tcBorders>
              <w:top w:val="single" w:sz="4" w:space="0" w:color="auto"/>
              <w:left w:val="single" w:sz="4" w:space="0" w:color="auto"/>
              <w:bottom w:val="single" w:sz="4" w:space="0" w:color="auto"/>
              <w:right w:val="single" w:sz="4" w:space="0" w:color="auto"/>
            </w:tcBorders>
          </w:tcPr>
          <w:p w14:paraId="6BB6245B" w14:textId="77777777" w:rsidR="00A40D11" w:rsidRPr="00A241DF" w:rsidRDefault="00A40D11" w:rsidP="00A40D11">
            <w:pPr>
              <w:rPr>
                <w:b/>
                <w:bCs/>
              </w:rPr>
            </w:pPr>
            <w:r w:rsidRPr="00A241DF">
              <w:rPr>
                <w:b/>
                <w:bCs/>
                <w:u w:val="single"/>
              </w:rPr>
              <w:t xml:space="preserve">09.12.2020. </w:t>
            </w:r>
            <w:proofErr w:type="spellStart"/>
            <w:r w:rsidRPr="00A241DF">
              <w:rPr>
                <w:b/>
                <w:bCs/>
                <w:u w:val="single"/>
              </w:rPr>
              <w:t>TM</w:t>
            </w:r>
            <w:proofErr w:type="spellEnd"/>
            <w:r w:rsidRPr="00A241DF">
              <w:rPr>
                <w:b/>
                <w:bCs/>
                <w:u w:val="single"/>
              </w:rPr>
              <w:t xml:space="preserve"> Atzinums</w:t>
            </w:r>
            <w:r w:rsidRPr="00A241DF">
              <w:rPr>
                <w:b/>
                <w:bCs/>
              </w:rPr>
              <w:t>:</w:t>
            </w:r>
          </w:p>
          <w:p w14:paraId="1AA6F5F3" w14:textId="57EB2959" w:rsidR="00A40D11" w:rsidRPr="0052721D" w:rsidRDefault="007E4A4C" w:rsidP="0052721D">
            <w:pPr>
              <w:pStyle w:val="xmsonormal"/>
              <w:shd w:val="clear" w:color="auto" w:fill="FFFFFF"/>
              <w:spacing w:before="0" w:beforeAutospacing="0" w:after="0" w:afterAutospacing="0"/>
              <w:jc w:val="both"/>
              <w:rPr>
                <w:sz w:val="22"/>
                <w:szCs w:val="22"/>
                <w:lang w:val="lv-LV"/>
              </w:rPr>
            </w:pPr>
            <w:r w:rsidRPr="00EB64CA">
              <w:rPr>
                <w:lang w:val="lv-LV"/>
              </w:rPr>
              <w:t xml:space="preserve">2. Ja Dienestu tomēr veido kā valsts aģentūru, aicinātu projekta </w:t>
            </w:r>
            <w:proofErr w:type="spellStart"/>
            <w:r w:rsidRPr="00EB64CA">
              <w:rPr>
                <w:lang w:val="lv-LV"/>
              </w:rPr>
              <w:t>2.punktā</w:t>
            </w:r>
            <w:proofErr w:type="spellEnd"/>
            <w:r w:rsidRPr="00EB64CA">
              <w:rPr>
                <w:lang w:val="lv-LV"/>
              </w:rPr>
              <w:t xml:space="preserve"> </w:t>
            </w:r>
            <w:r w:rsidRPr="00EB64CA">
              <w:rPr>
                <w:b/>
                <w:bCs/>
                <w:lang w:val="lv-LV"/>
              </w:rPr>
              <w:t>nenorādīt termiņu, līdz kuram tiks īstenota Dienesta pakļautība</w:t>
            </w:r>
            <w:r w:rsidRPr="00EB64CA">
              <w:rPr>
                <w:lang w:val="lv-LV"/>
              </w:rPr>
              <w:t xml:space="preserve">. No anotācijā sniegtās informācijas izriet, ka Dienesta darbība, tai skaitā uzraudzība, tiek saistīta ar valdības sastāvu un tās darbības termiņu. </w:t>
            </w:r>
            <w:r w:rsidRPr="00EB64CA">
              <w:rPr>
                <w:u w:val="single"/>
                <w:lang w:val="lv-LV"/>
              </w:rPr>
              <w:t>Lai nodrošinātu, ka Dienests spēj funkcionēt pilnvērtīgi, šāda pieeja nebūtu atbalstāma.</w:t>
            </w:r>
          </w:p>
        </w:tc>
        <w:tc>
          <w:tcPr>
            <w:tcW w:w="2268" w:type="dxa"/>
            <w:tcBorders>
              <w:top w:val="single" w:sz="4" w:space="0" w:color="auto"/>
              <w:left w:val="single" w:sz="4" w:space="0" w:color="auto"/>
              <w:bottom w:val="single" w:sz="4" w:space="0" w:color="auto"/>
              <w:right w:val="single" w:sz="4" w:space="0" w:color="auto"/>
            </w:tcBorders>
          </w:tcPr>
          <w:p w14:paraId="12362B0B" w14:textId="1D49B570" w:rsidR="00A40D11" w:rsidRPr="00A241DF" w:rsidRDefault="00812BBA"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45263AA9" w14:textId="3A869B74" w:rsidR="009A0040" w:rsidRPr="00A241DF" w:rsidRDefault="005224BA" w:rsidP="009A0040">
            <w:r w:rsidRPr="00A241DF">
              <w:rPr>
                <w:u w:val="single"/>
              </w:rPr>
              <w:t xml:space="preserve"> </w:t>
            </w:r>
            <w:r w:rsidR="009A0040" w:rsidRPr="00A241DF">
              <w:rPr>
                <w:u w:val="single"/>
              </w:rPr>
              <w:t xml:space="preserve">Skat. precizēts Anotācijā: </w:t>
            </w:r>
            <w:r w:rsidR="009A0040" w:rsidRPr="00A241DF">
              <w:t>apakšvirsraksts “</w:t>
            </w:r>
            <w:r w:rsidR="009A0040" w:rsidRPr="00A241DF">
              <w:rPr>
                <w:i/>
                <w:iCs/>
              </w:rPr>
              <w:t>Dienesta juridiskais statuss</w:t>
            </w:r>
            <w:r w:rsidR="009A0040" w:rsidRPr="00A241DF">
              <w:t>”, 6. -</w:t>
            </w:r>
            <w:r w:rsidR="006C1D3C" w:rsidRPr="00A241DF">
              <w:t xml:space="preserve"> </w:t>
            </w:r>
            <w:proofErr w:type="spellStart"/>
            <w:r w:rsidR="006C1D3C" w:rsidRPr="00A241DF">
              <w:t>8</w:t>
            </w:r>
            <w:r w:rsidR="009A0040" w:rsidRPr="00A241DF">
              <w:t>.lpp</w:t>
            </w:r>
            <w:proofErr w:type="spellEnd"/>
            <w:r w:rsidR="009A0040" w:rsidRPr="00A241DF">
              <w:t xml:space="preserve">., </w:t>
            </w:r>
          </w:p>
          <w:p w14:paraId="66A5363D" w14:textId="35880DD3" w:rsidR="009A0040" w:rsidRPr="00A241DF" w:rsidRDefault="009A0040" w:rsidP="009A0040">
            <w:r w:rsidRPr="00A241DF">
              <w:t>“</w:t>
            </w:r>
            <w:r w:rsidRPr="00A241DF">
              <w:rPr>
                <w:i/>
                <w:iCs/>
              </w:rPr>
              <w:t>Dienesta padotība</w:t>
            </w:r>
            <w:r w:rsidRPr="00A241DF">
              <w:t>”, 8.-</w:t>
            </w:r>
            <w:r w:rsidR="006C1D3C" w:rsidRPr="00A241DF">
              <w:t xml:space="preserve"> </w:t>
            </w:r>
            <w:proofErr w:type="spellStart"/>
            <w:r w:rsidR="006C1D3C" w:rsidRPr="00A241DF">
              <w:t>10</w:t>
            </w:r>
            <w:r w:rsidRPr="00A241DF">
              <w:t>.lpp</w:t>
            </w:r>
            <w:proofErr w:type="spellEnd"/>
            <w:r w:rsidRPr="00A241DF">
              <w:t xml:space="preserve">.,  </w:t>
            </w:r>
          </w:p>
          <w:p w14:paraId="6B1EC1FC" w14:textId="77777777" w:rsidR="009A0040" w:rsidRPr="00A241DF" w:rsidRDefault="009A0040" w:rsidP="009A0040">
            <w:pPr>
              <w:rPr>
                <w:u w:val="single"/>
              </w:rPr>
            </w:pPr>
            <w:r w:rsidRPr="00A241DF">
              <w:t xml:space="preserve">MK rīkojuma projekta </w:t>
            </w:r>
            <w:proofErr w:type="spellStart"/>
            <w:r w:rsidRPr="00A241DF">
              <w:t>1.-2.punkts</w:t>
            </w:r>
            <w:proofErr w:type="spellEnd"/>
          </w:p>
          <w:p w14:paraId="1604DC1B" w14:textId="77777777" w:rsidR="009A0040" w:rsidRPr="00A241DF" w:rsidRDefault="009A0040" w:rsidP="009A0040">
            <w:pPr>
              <w:rPr>
                <w:u w:val="single"/>
              </w:rPr>
            </w:pPr>
          </w:p>
          <w:p w14:paraId="431E0E93" w14:textId="537CBF84" w:rsidR="005224BA" w:rsidRPr="00A241DF" w:rsidRDefault="005224BA" w:rsidP="00C93EC7">
            <w:pPr>
              <w:spacing w:after="160" w:line="259" w:lineRule="auto"/>
              <w:jc w:val="both"/>
              <w:rPr>
                <w:u w:val="single"/>
              </w:rPr>
            </w:pPr>
          </w:p>
        </w:tc>
      </w:tr>
      <w:tr w:rsidR="00A241DF" w:rsidRPr="00A241DF" w14:paraId="6418FB24" w14:textId="77777777" w:rsidTr="004A2208">
        <w:tc>
          <w:tcPr>
            <w:tcW w:w="985" w:type="dxa"/>
            <w:tcBorders>
              <w:top w:val="single" w:sz="4" w:space="0" w:color="auto"/>
              <w:left w:val="single" w:sz="4" w:space="0" w:color="auto"/>
              <w:bottom w:val="single" w:sz="4" w:space="0" w:color="auto"/>
              <w:right w:val="single" w:sz="4" w:space="0" w:color="auto"/>
            </w:tcBorders>
          </w:tcPr>
          <w:p w14:paraId="37AADA2E" w14:textId="77777777" w:rsidR="00A40D11" w:rsidRPr="00A241DF" w:rsidRDefault="00A40D11"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080F2A6" w14:textId="4D283E08" w:rsidR="00A40D11" w:rsidRPr="00A241DF" w:rsidRDefault="007E4A4C" w:rsidP="004E76A5">
            <w:pPr>
              <w:jc w:val="both"/>
            </w:pPr>
            <w:r w:rsidRPr="00A241DF">
              <w:t>MK rīkojum</w:t>
            </w:r>
            <w:r w:rsidR="001C447B" w:rsidRPr="00A241DF">
              <w:t xml:space="preserve">a 2. un 3. punkts, </w:t>
            </w:r>
            <w:r w:rsidRPr="00A241DF">
              <w:t xml:space="preserve"> un Anotācija</w:t>
            </w:r>
          </w:p>
        </w:tc>
        <w:tc>
          <w:tcPr>
            <w:tcW w:w="5245" w:type="dxa"/>
            <w:tcBorders>
              <w:top w:val="single" w:sz="4" w:space="0" w:color="auto"/>
              <w:left w:val="single" w:sz="4" w:space="0" w:color="auto"/>
              <w:bottom w:val="single" w:sz="4" w:space="0" w:color="auto"/>
              <w:right w:val="single" w:sz="4" w:space="0" w:color="auto"/>
            </w:tcBorders>
          </w:tcPr>
          <w:p w14:paraId="459DB098" w14:textId="77777777" w:rsidR="00A40D11" w:rsidRPr="00A241DF" w:rsidRDefault="00A40D11" w:rsidP="00A40D11">
            <w:pPr>
              <w:rPr>
                <w:b/>
                <w:bCs/>
              </w:rPr>
            </w:pPr>
            <w:r w:rsidRPr="00A241DF">
              <w:rPr>
                <w:b/>
                <w:bCs/>
                <w:u w:val="single"/>
              </w:rPr>
              <w:t xml:space="preserve">09.12.2020. </w:t>
            </w:r>
            <w:proofErr w:type="spellStart"/>
            <w:r w:rsidRPr="00A241DF">
              <w:rPr>
                <w:b/>
                <w:bCs/>
                <w:u w:val="single"/>
              </w:rPr>
              <w:t>TM</w:t>
            </w:r>
            <w:proofErr w:type="spellEnd"/>
            <w:r w:rsidRPr="00A241DF">
              <w:rPr>
                <w:b/>
                <w:bCs/>
                <w:u w:val="single"/>
              </w:rPr>
              <w:t xml:space="preserve"> Atzinums</w:t>
            </w:r>
            <w:r w:rsidRPr="00A241DF">
              <w:rPr>
                <w:b/>
                <w:bCs/>
              </w:rPr>
              <w:t>:</w:t>
            </w:r>
          </w:p>
          <w:p w14:paraId="6E435E2A" w14:textId="77777777" w:rsidR="007E4A4C" w:rsidRPr="00EB64CA" w:rsidRDefault="007E4A4C" w:rsidP="007E4A4C">
            <w:pPr>
              <w:pStyle w:val="xmsonormal"/>
              <w:shd w:val="clear" w:color="auto" w:fill="FFFFFF"/>
              <w:spacing w:before="0" w:beforeAutospacing="0" w:after="0" w:afterAutospacing="0"/>
              <w:jc w:val="both"/>
              <w:rPr>
                <w:rFonts w:ascii="Calibri" w:hAnsi="Calibri" w:cs="Calibri"/>
                <w:sz w:val="22"/>
                <w:szCs w:val="22"/>
                <w:lang w:val="lv-LV"/>
              </w:rPr>
            </w:pPr>
            <w:r w:rsidRPr="00EB64CA">
              <w:rPr>
                <w:lang w:val="lv-LV"/>
              </w:rPr>
              <w:t xml:space="preserve">3. Projekta </w:t>
            </w:r>
            <w:proofErr w:type="spellStart"/>
            <w:r w:rsidRPr="00EB64CA">
              <w:rPr>
                <w:lang w:val="lv-LV"/>
              </w:rPr>
              <w:t>2.punkts</w:t>
            </w:r>
            <w:proofErr w:type="spellEnd"/>
            <w:r w:rsidRPr="00EB64CA">
              <w:rPr>
                <w:lang w:val="lv-LV"/>
              </w:rPr>
              <w:t xml:space="preserve"> noteic, ka Ministru kabinets Dienesta institucionālo pakļautību līdz </w:t>
            </w:r>
            <w:proofErr w:type="spellStart"/>
            <w:r w:rsidRPr="00EB64CA">
              <w:rPr>
                <w:lang w:val="lv-LV"/>
              </w:rPr>
              <w:t>2022.gada</w:t>
            </w:r>
            <w:proofErr w:type="spellEnd"/>
            <w:r w:rsidRPr="00EB64CA">
              <w:rPr>
                <w:lang w:val="lv-LV"/>
              </w:rPr>
              <w:t xml:space="preserve"> </w:t>
            </w:r>
            <w:proofErr w:type="spellStart"/>
            <w:r w:rsidRPr="00EB64CA">
              <w:rPr>
                <w:lang w:val="lv-LV"/>
              </w:rPr>
              <w:t>31.decembrim</w:t>
            </w:r>
            <w:proofErr w:type="spellEnd"/>
            <w:r w:rsidRPr="00EB64CA">
              <w:rPr>
                <w:lang w:val="lv-LV"/>
              </w:rPr>
              <w:t xml:space="preserve"> īsteno ar Ministra prezidenta starpniecību, izveidojot Dienesta Uzraudzības padomi.</w:t>
            </w:r>
          </w:p>
          <w:p w14:paraId="29805EA8" w14:textId="77777777" w:rsidR="007E4A4C" w:rsidRPr="00EB64CA" w:rsidRDefault="007E4A4C" w:rsidP="00711266">
            <w:pPr>
              <w:pStyle w:val="xmsonormal"/>
              <w:shd w:val="clear" w:color="auto" w:fill="FFFFFF"/>
              <w:spacing w:before="0" w:beforeAutospacing="0" w:after="0" w:afterAutospacing="0"/>
              <w:ind w:firstLine="314"/>
              <w:jc w:val="both"/>
              <w:rPr>
                <w:rFonts w:ascii="Calibri" w:hAnsi="Calibri" w:cs="Calibri"/>
                <w:sz w:val="22"/>
                <w:szCs w:val="22"/>
                <w:lang w:val="lv-LV"/>
              </w:rPr>
            </w:pPr>
            <w:r w:rsidRPr="00EB64CA">
              <w:rPr>
                <w:lang w:val="lv-LV"/>
              </w:rPr>
              <w:t xml:space="preserve">Anotācijā norādīts, ka pārstāvji darbam Uzraudzības padomē tiks deleģēti ar Ministru kabineta rīkojumu. </w:t>
            </w:r>
            <w:r w:rsidRPr="00EB64CA">
              <w:rPr>
                <w:b/>
                <w:bCs/>
                <w:lang w:val="lv-LV"/>
              </w:rPr>
              <w:t>Lūdzam to ietvert arī projektā, nosakot arī termiņu, kādā tas jāizdara</w:t>
            </w:r>
            <w:r w:rsidRPr="00EB64CA">
              <w:rPr>
                <w:lang w:val="lv-LV"/>
              </w:rPr>
              <w:t>.</w:t>
            </w:r>
          </w:p>
          <w:p w14:paraId="5DE99F46" w14:textId="739E2DBF" w:rsidR="00A40D11" w:rsidRPr="0052721D" w:rsidRDefault="007E4A4C" w:rsidP="00711266">
            <w:pPr>
              <w:pStyle w:val="xmsonormal"/>
              <w:shd w:val="clear" w:color="auto" w:fill="FFFFFF"/>
              <w:spacing w:before="0" w:beforeAutospacing="0" w:after="0" w:afterAutospacing="0"/>
              <w:ind w:firstLine="314"/>
              <w:jc w:val="both"/>
              <w:rPr>
                <w:rFonts w:ascii="Calibri" w:hAnsi="Calibri" w:cs="Calibri"/>
                <w:sz w:val="22"/>
                <w:szCs w:val="22"/>
                <w:lang w:val="lv-LV"/>
              </w:rPr>
            </w:pPr>
            <w:r w:rsidRPr="00EB64CA">
              <w:rPr>
                <w:lang w:val="lv-LV"/>
              </w:rPr>
              <w:t xml:space="preserve">Vienlaikus vēršam uzmanību, ka atbilstoši projekta </w:t>
            </w:r>
            <w:proofErr w:type="spellStart"/>
            <w:r w:rsidRPr="00EB64CA">
              <w:rPr>
                <w:lang w:val="lv-LV"/>
              </w:rPr>
              <w:t>3.punktam</w:t>
            </w:r>
            <w:proofErr w:type="spellEnd"/>
            <w:r w:rsidRPr="00EB64CA">
              <w:rPr>
                <w:lang w:val="lv-LV"/>
              </w:rPr>
              <w:t xml:space="preserve"> Uzraudzības padomi vada Ministru prezidents, lai gan saskaņā ar projekta </w:t>
            </w:r>
            <w:proofErr w:type="spellStart"/>
            <w:r w:rsidRPr="00EB64CA">
              <w:rPr>
                <w:lang w:val="lv-LV"/>
              </w:rPr>
              <w:t>2.punktu</w:t>
            </w:r>
            <w:proofErr w:type="spellEnd"/>
            <w:r w:rsidRPr="00EB64CA">
              <w:rPr>
                <w:lang w:val="lv-LV"/>
              </w:rPr>
              <w:t xml:space="preserve"> Ministru prezidents pat nav iekļauts Uzraudzības padomes sastāvā.</w:t>
            </w:r>
          </w:p>
        </w:tc>
        <w:tc>
          <w:tcPr>
            <w:tcW w:w="2268" w:type="dxa"/>
            <w:tcBorders>
              <w:top w:val="single" w:sz="4" w:space="0" w:color="auto"/>
              <w:left w:val="single" w:sz="4" w:space="0" w:color="auto"/>
              <w:bottom w:val="single" w:sz="4" w:space="0" w:color="auto"/>
              <w:right w:val="single" w:sz="4" w:space="0" w:color="auto"/>
            </w:tcBorders>
          </w:tcPr>
          <w:p w14:paraId="66901984" w14:textId="7F5570B6" w:rsidR="00A40D11" w:rsidRPr="00A241DF" w:rsidRDefault="00812BBA"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4ACDD920" w14:textId="48A95269" w:rsidR="00812BBA" w:rsidRPr="00A241DF" w:rsidRDefault="00812BBA" w:rsidP="00812BBA">
            <w:r w:rsidRPr="00A241DF">
              <w:rPr>
                <w:u w:val="single"/>
              </w:rPr>
              <w:t xml:space="preserve">Skat. precizēts Anotācijā: </w:t>
            </w:r>
            <w:r w:rsidRPr="00A241DF">
              <w:t>apakšvirsraksts “</w:t>
            </w:r>
            <w:r w:rsidRPr="00A241DF">
              <w:rPr>
                <w:i/>
                <w:iCs/>
              </w:rPr>
              <w:t>Dienesta juridiskais statuss</w:t>
            </w:r>
            <w:r w:rsidRPr="00A241DF">
              <w:t>”, 6. -</w:t>
            </w:r>
            <w:r w:rsidR="00610ED6" w:rsidRPr="00A241DF">
              <w:t xml:space="preserve"> </w:t>
            </w:r>
            <w:proofErr w:type="spellStart"/>
            <w:r w:rsidR="00610ED6" w:rsidRPr="00A241DF">
              <w:t>8</w:t>
            </w:r>
            <w:r w:rsidRPr="00A241DF">
              <w:t>.lpp</w:t>
            </w:r>
            <w:proofErr w:type="spellEnd"/>
            <w:r w:rsidRPr="00A241DF">
              <w:t xml:space="preserve">., </w:t>
            </w:r>
          </w:p>
          <w:p w14:paraId="560F8806" w14:textId="2CB8387C" w:rsidR="00812BBA" w:rsidRPr="00A241DF" w:rsidRDefault="00812BBA" w:rsidP="00812BBA">
            <w:r w:rsidRPr="00A241DF">
              <w:t>“</w:t>
            </w:r>
            <w:r w:rsidRPr="00A241DF">
              <w:rPr>
                <w:i/>
                <w:iCs/>
              </w:rPr>
              <w:t>Dienesta padotība</w:t>
            </w:r>
            <w:r w:rsidRPr="00A241DF">
              <w:t>”, 8.-</w:t>
            </w:r>
            <w:r w:rsidR="00610ED6" w:rsidRPr="00A241DF">
              <w:t xml:space="preserve"> </w:t>
            </w:r>
            <w:proofErr w:type="spellStart"/>
            <w:r w:rsidR="00610ED6" w:rsidRPr="00A241DF">
              <w:t>10</w:t>
            </w:r>
            <w:r w:rsidRPr="00A241DF">
              <w:t>.lpp</w:t>
            </w:r>
            <w:proofErr w:type="spellEnd"/>
            <w:r w:rsidRPr="00A241DF">
              <w:t xml:space="preserve">.,  </w:t>
            </w:r>
          </w:p>
          <w:p w14:paraId="2CE2417F" w14:textId="5CEAC3CE" w:rsidR="00812BBA" w:rsidRPr="00A241DF" w:rsidRDefault="00812BBA" w:rsidP="00812BBA">
            <w:pPr>
              <w:rPr>
                <w:u w:val="single"/>
              </w:rPr>
            </w:pPr>
            <w:r w:rsidRPr="00A241DF">
              <w:t>MK rīkojuma projekta 1.-2.</w:t>
            </w:r>
            <w:r w:rsidR="00570131" w:rsidRPr="00A241DF">
              <w:t xml:space="preserve"> un </w:t>
            </w:r>
            <w:proofErr w:type="spellStart"/>
            <w:r w:rsidR="00570131" w:rsidRPr="00A241DF">
              <w:t>16.</w:t>
            </w:r>
            <w:r w:rsidRPr="00A241DF">
              <w:t>punkts</w:t>
            </w:r>
            <w:proofErr w:type="spellEnd"/>
          </w:p>
          <w:p w14:paraId="7EF76D84" w14:textId="77777777" w:rsidR="00812BBA" w:rsidRPr="00A241DF" w:rsidRDefault="00812BBA" w:rsidP="00812BBA">
            <w:pPr>
              <w:rPr>
                <w:u w:val="single"/>
              </w:rPr>
            </w:pPr>
          </w:p>
          <w:p w14:paraId="412FDC08" w14:textId="2FC24495" w:rsidR="005224BA" w:rsidRPr="00A241DF" w:rsidRDefault="005224BA" w:rsidP="00C93EC7">
            <w:pPr>
              <w:spacing w:after="160" w:line="259" w:lineRule="auto"/>
              <w:jc w:val="both"/>
            </w:pPr>
            <w:r w:rsidRPr="00A241DF">
              <w:t xml:space="preserve"> </w:t>
            </w:r>
          </w:p>
        </w:tc>
      </w:tr>
      <w:tr w:rsidR="00A241DF" w:rsidRPr="00A241DF" w14:paraId="2B340964" w14:textId="77777777" w:rsidTr="004A2208">
        <w:tc>
          <w:tcPr>
            <w:tcW w:w="985" w:type="dxa"/>
            <w:tcBorders>
              <w:top w:val="single" w:sz="4" w:space="0" w:color="auto"/>
              <w:left w:val="single" w:sz="4" w:space="0" w:color="auto"/>
              <w:bottom w:val="single" w:sz="4" w:space="0" w:color="auto"/>
              <w:right w:val="single" w:sz="4" w:space="0" w:color="auto"/>
            </w:tcBorders>
          </w:tcPr>
          <w:p w14:paraId="3AEF7ADA" w14:textId="77777777" w:rsidR="00A40D11" w:rsidRPr="00A241DF" w:rsidRDefault="00A40D11"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048C641" w14:textId="70EDF96A" w:rsidR="00A40D11" w:rsidRPr="00A241DF" w:rsidRDefault="003841D9" w:rsidP="004E76A5">
            <w:pPr>
              <w:jc w:val="both"/>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4D8C82AC" w14:textId="77777777" w:rsidR="00A40D11" w:rsidRPr="00A241DF" w:rsidRDefault="00A40D11" w:rsidP="00A40D11">
            <w:pPr>
              <w:rPr>
                <w:b/>
                <w:bCs/>
              </w:rPr>
            </w:pPr>
            <w:r w:rsidRPr="00A241DF">
              <w:rPr>
                <w:b/>
                <w:bCs/>
                <w:u w:val="single"/>
              </w:rPr>
              <w:t xml:space="preserve">09.12.2020. </w:t>
            </w:r>
            <w:proofErr w:type="spellStart"/>
            <w:r w:rsidRPr="00A241DF">
              <w:rPr>
                <w:b/>
                <w:bCs/>
                <w:u w:val="single"/>
              </w:rPr>
              <w:t>TM</w:t>
            </w:r>
            <w:proofErr w:type="spellEnd"/>
            <w:r w:rsidRPr="00A241DF">
              <w:rPr>
                <w:b/>
                <w:bCs/>
                <w:u w:val="single"/>
              </w:rPr>
              <w:t xml:space="preserve"> Atzinums</w:t>
            </w:r>
            <w:r w:rsidRPr="00A241DF">
              <w:rPr>
                <w:b/>
                <w:bCs/>
              </w:rPr>
              <w:t>:</w:t>
            </w:r>
          </w:p>
          <w:p w14:paraId="130E8850" w14:textId="77777777" w:rsidR="003841D9" w:rsidRPr="00EB64CA" w:rsidRDefault="003841D9" w:rsidP="003841D9">
            <w:pPr>
              <w:pStyle w:val="xmsonormal"/>
              <w:shd w:val="clear" w:color="auto" w:fill="FFFFFF"/>
              <w:spacing w:before="0" w:beforeAutospacing="0" w:after="0" w:afterAutospacing="0"/>
              <w:jc w:val="both"/>
              <w:rPr>
                <w:rFonts w:ascii="Calibri" w:hAnsi="Calibri" w:cs="Calibri"/>
                <w:sz w:val="22"/>
                <w:szCs w:val="22"/>
                <w:lang w:val="lv-LV"/>
              </w:rPr>
            </w:pPr>
            <w:r w:rsidRPr="00EB64CA">
              <w:rPr>
                <w:lang w:val="lv-LV"/>
              </w:rPr>
              <w:t>4. Precizētājā projekta anotācijā ir norādīts, ka </w:t>
            </w:r>
            <w:r w:rsidRPr="00EB64CA">
              <w:rPr>
                <w:i/>
                <w:iCs/>
                <w:lang w:val="lv-LV"/>
              </w:rPr>
              <w:t xml:space="preserve">"ņemot vērā, ka Tieslietu ministrijā turpinās darbs pie Bērnu antisociālas uzvedības </w:t>
            </w:r>
            <w:proofErr w:type="spellStart"/>
            <w:r w:rsidRPr="00EB64CA">
              <w:rPr>
                <w:i/>
                <w:iCs/>
                <w:lang w:val="lv-LV"/>
              </w:rPr>
              <w:t>prevencijas</w:t>
            </w:r>
            <w:proofErr w:type="spellEnd"/>
            <w:r w:rsidRPr="00EB64CA">
              <w:rPr>
                <w:i/>
                <w:iCs/>
                <w:lang w:val="lv-LV"/>
              </w:rPr>
              <w:t xml:space="preserve"> likumprojekta izstrādes, šobrīd nav  iespējams skaidri definēt, vai Dienesta kompetencē nākotnē ietilps darbs ar bērniem pēc soda izciešanas. Prioritāri tā ir Valsts probācijas dienesta klientu grupa."</w:t>
            </w:r>
          </w:p>
          <w:p w14:paraId="2F90317E" w14:textId="77777777" w:rsidR="003841D9" w:rsidRPr="00EB64CA" w:rsidRDefault="003841D9" w:rsidP="003841D9">
            <w:pPr>
              <w:pStyle w:val="xmsonormal"/>
              <w:shd w:val="clear" w:color="auto" w:fill="FFFFFF"/>
              <w:spacing w:before="0" w:beforeAutospacing="0" w:after="0" w:afterAutospacing="0"/>
              <w:jc w:val="both"/>
              <w:rPr>
                <w:rFonts w:ascii="Calibri" w:hAnsi="Calibri" w:cs="Calibri"/>
                <w:sz w:val="22"/>
                <w:szCs w:val="22"/>
                <w:lang w:val="lv-LV"/>
              </w:rPr>
            </w:pPr>
            <w:r w:rsidRPr="00EB64CA">
              <w:rPr>
                <w:lang w:val="lv-LV"/>
              </w:rPr>
              <w:t xml:space="preserve">Norādām, ka Tieslietu ministrija šobrīd strādā pie bērnu likumpārkāpuma </w:t>
            </w:r>
            <w:proofErr w:type="spellStart"/>
            <w:r w:rsidRPr="00EB64CA">
              <w:rPr>
                <w:lang w:val="lv-LV"/>
              </w:rPr>
              <w:t>prevencijas</w:t>
            </w:r>
            <w:proofErr w:type="spellEnd"/>
            <w:r w:rsidRPr="00EB64CA">
              <w:rPr>
                <w:lang w:val="lv-LV"/>
              </w:rPr>
              <w:t xml:space="preserve"> sistēmas bērna antisociālās uzvedības novēršanai pilnveidošanai. Attiecīgi paredzot nākotnē izstrādāt nepieciešamos normatīvos aktus. Attiecīgi </w:t>
            </w:r>
            <w:r w:rsidRPr="00EB64CA">
              <w:rPr>
                <w:u w:val="single"/>
                <w:lang w:val="lv-LV"/>
              </w:rPr>
              <w:t xml:space="preserve">minētais papildinājums anotācijā nav </w:t>
            </w:r>
            <w:r w:rsidRPr="00EB64CA">
              <w:rPr>
                <w:u w:val="single"/>
                <w:lang w:val="lv-LV"/>
              </w:rPr>
              <w:lastRenderedPageBreak/>
              <w:t>precīzs, jo likums ar šādu nosaukumu netiek izstrādāts.</w:t>
            </w:r>
          </w:p>
          <w:p w14:paraId="49C76CBD" w14:textId="77777777" w:rsidR="003841D9" w:rsidRPr="00EB64CA" w:rsidRDefault="003841D9" w:rsidP="00711266">
            <w:pPr>
              <w:pStyle w:val="xmsonormal"/>
              <w:shd w:val="clear" w:color="auto" w:fill="FFFFFF"/>
              <w:spacing w:before="0" w:beforeAutospacing="0" w:after="0" w:afterAutospacing="0"/>
              <w:ind w:firstLine="173"/>
              <w:jc w:val="both"/>
              <w:rPr>
                <w:rFonts w:ascii="Calibri" w:hAnsi="Calibri" w:cs="Calibri"/>
                <w:b/>
                <w:bCs/>
                <w:sz w:val="22"/>
                <w:szCs w:val="22"/>
                <w:lang w:val="lv-LV"/>
              </w:rPr>
            </w:pPr>
            <w:r w:rsidRPr="00EB64CA">
              <w:rPr>
                <w:lang w:val="lv-LV"/>
              </w:rPr>
              <w:t xml:space="preserve">Vienlaikus norādām, ka ir </w:t>
            </w:r>
            <w:r w:rsidRPr="00EB64CA">
              <w:rPr>
                <w:b/>
                <w:bCs/>
                <w:lang w:val="lv-LV"/>
              </w:rPr>
              <w:t xml:space="preserve">nepieciešams svītrot rindkopas </w:t>
            </w:r>
            <w:proofErr w:type="spellStart"/>
            <w:r w:rsidRPr="00EB64CA">
              <w:rPr>
                <w:b/>
                <w:bCs/>
                <w:lang w:val="lv-LV"/>
              </w:rPr>
              <w:t>2.teikumu</w:t>
            </w:r>
            <w:proofErr w:type="spellEnd"/>
            <w:r w:rsidRPr="00EB64CA">
              <w:rPr>
                <w:b/>
                <w:bCs/>
                <w:lang w:val="lv-LV"/>
              </w:rPr>
              <w:t xml:space="preserve">, </w:t>
            </w:r>
            <w:r w:rsidRPr="00EB64CA">
              <w:rPr>
                <w:lang w:val="lv-LV"/>
              </w:rPr>
              <w:t xml:space="preserve">jo personas, kuras izcietušas sodu, tajā skaitā gadījumā, ja sodu izpildījis Valsts probācijas dienests, vairs nav Valsts probācijas dienesta klienti. </w:t>
            </w:r>
            <w:r w:rsidRPr="00EB64CA">
              <w:rPr>
                <w:b/>
                <w:bCs/>
                <w:lang w:val="lv-LV"/>
              </w:rPr>
              <w:t>Līdz ar to minēto rindkopu nepieciešams izteikt šādā redakcijā:</w:t>
            </w:r>
          </w:p>
          <w:p w14:paraId="52EA62E9" w14:textId="164DE03D" w:rsidR="00A40D11" w:rsidRPr="0052721D" w:rsidRDefault="003841D9" w:rsidP="00711266">
            <w:pPr>
              <w:pStyle w:val="xmsonormal"/>
              <w:shd w:val="clear" w:color="auto" w:fill="FFFFFF"/>
              <w:spacing w:before="0" w:beforeAutospacing="0" w:after="0" w:afterAutospacing="0"/>
              <w:ind w:firstLine="173"/>
              <w:jc w:val="both"/>
              <w:rPr>
                <w:b/>
                <w:bCs/>
                <w:u w:val="single"/>
                <w:lang w:val="lv-LV"/>
              </w:rPr>
            </w:pPr>
            <w:r w:rsidRPr="00EB64CA">
              <w:rPr>
                <w:i/>
                <w:iCs/>
                <w:lang w:val="lv-LV"/>
              </w:rPr>
              <w:t xml:space="preserve">"Ņemot vērā, ka Tieslietu ministrijā turpinās darbs pie bērnu likumpārkāpuma </w:t>
            </w:r>
            <w:proofErr w:type="spellStart"/>
            <w:r w:rsidRPr="00EB64CA">
              <w:rPr>
                <w:i/>
                <w:iCs/>
                <w:lang w:val="lv-LV"/>
              </w:rPr>
              <w:t>prevencijas</w:t>
            </w:r>
            <w:proofErr w:type="spellEnd"/>
            <w:r w:rsidRPr="00EB64CA">
              <w:rPr>
                <w:i/>
                <w:iCs/>
                <w:lang w:val="lv-LV"/>
              </w:rPr>
              <w:t xml:space="preserve"> sistēmas bērna antisociālās uzvedības novēršanai pilnveidošanas, šobrīd nav iespējams skaidri definēt, vai Dienesta kompetencē nākotnē ietilps darbs ar bērniem pēc soda izciešanas."</w:t>
            </w:r>
          </w:p>
        </w:tc>
        <w:tc>
          <w:tcPr>
            <w:tcW w:w="2268" w:type="dxa"/>
            <w:tcBorders>
              <w:top w:val="single" w:sz="4" w:space="0" w:color="auto"/>
              <w:left w:val="single" w:sz="4" w:space="0" w:color="auto"/>
              <w:bottom w:val="single" w:sz="4" w:space="0" w:color="auto"/>
              <w:right w:val="single" w:sz="4" w:space="0" w:color="auto"/>
            </w:tcBorders>
          </w:tcPr>
          <w:p w14:paraId="04E16070" w14:textId="246F6262" w:rsidR="00A40D11" w:rsidRPr="00A241DF" w:rsidRDefault="00D06C03" w:rsidP="004E76A5">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553D495B" w14:textId="2CBD1DD7" w:rsidR="00A40D11" w:rsidRPr="00A241DF" w:rsidRDefault="00D06C03" w:rsidP="00C93EC7">
            <w:pPr>
              <w:spacing w:after="160" w:line="259" w:lineRule="auto"/>
              <w:jc w:val="both"/>
              <w:rPr>
                <w:u w:val="single"/>
              </w:rPr>
            </w:pPr>
            <w:r w:rsidRPr="00A241DF">
              <w:rPr>
                <w:u w:val="single"/>
              </w:rPr>
              <w:t>Sk. precizēt</w:t>
            </w:r>
            <w:r w:rsidR="00F8215A" w:rsidRPr="00A241DF">
              <w:rPr>
                <w:u w:val="single"/>
              </w:rPr>
              <w:t xml:space="preserve">s </w:t>
            </w:r>
            <w:r w:rsidRPr="00A241DF">
              <w:rPr>
                <w:u w:val="single"/>
              </w:rPr>
              <w:t xml:space="preserve"> Anotācij</w:t>
            </w:r>
            <w:r w:rsidR="005224BA" w:rsidRPr="00A241DF">
              <w:rPr>
                <w:u w:val="single"/>
              </w:rPr>
              <w:t xml:space="preserve">as, </w:t>
            </w:r>
            <w:proofErr w:type="spellStart"/>
            <w:r w:rsidR="005224BA" w:rsidRPr="00A241DF">
              <w:t>I.sadaļa</w:t>
            </w:r>
            <w:proofErr w:type="spellEnd"/>
            <w:r w:rsidR="005224BA" w:rsidRPr="00A241DF">
              <w:t xml:space="preserve"> 2. punkts, apakšvirsraksts “</w:t>
            </w:r>
            <w:r w:rsidR="005224BA" w:rsidRPr="00A241DF">
              <w:rPr>
                <w:i/>
                <w:iCs/>
              </w:rPr>
              <w:t>Dienesta pakalpojumu attīstība</w:t>
            </w:r>
            <w:r w:rsidR="005224BA" w:rsidRPr="00A241DF">
              <w:t xml:space="preserve">”, </w:t>
            </w:r>
            <w:r w:rsidRPr="00A241DF">
              <w:t xml:space="preserve"> </w:t>
            </w:r>
            <w:r w:rsidR="005224BA" w:rsidRPr="00A241DF">
              <w:t>1</w:t>
            </w:r>
            <w:r w:rsidR="001722F9" w:rsidRPr="00A241DF">
              <w:t>5</w:t>
            </w:r>
            <w:r w:rsidR="005224BA" w:rsidRPr="00A241DF">
              <w:t>. l</w:t>
            </w:r>
            <w:r w:rsidRPr="00A241DF">
              <w:t>pp.</w:t>
            </w:r>
          </w:p>
        </w:tc>
      </w:tr>
      <w:tr w:rsidR="00A241DF" w:rsidRPr="00A241DF" w14:paraId="2B6DB321" w14:textId="77777777" w:rsidTr="004A2208">
        <w:tc>
          <w:tcPr>
            <w:tcW w:w="985" w:type="dxa"/>
            <w:tcBorders>
              <w:top w:val="single" w:sz="4" w:space="0" w:color="auto"/>
              <w:left w:val="single" w:sz="4" w:space="0" w:color="auto"/>
              <w:bottom w:val="single" w:sz="4" w:space="0" w:color="auto"/>
              <w:right w:val="single" w:sz="4" w:space="0" w:color="auto"/>
            </w:tcBorders>
          </w:tcPr>
          <w:p w14:paraId="7A576ABD" w14:textId="77777777" w:rsidR="004E76A5" w:rsidRPr="00A241DF" w:rsidRDefault="004E76A5" w:rsidP="004E76A5">
            <w:pPr>
              <w:pStyle w:val="naisc"/>
              <w:spacing w:before="0" w:after="0"/>
              <w:ind w:left="720"/>
              <w:jc w:val="both"/>
            </w:pPr>
          </w:p>
        </w:tc>
        <w:tc>
          <w:tcPr>
            <w:tcW w:w="2554" w:type="dxa"/>
            <w:tcBorders>
              <w:top w:val="single" w:sz="4" w:space="0" w:color="auto"/>
              <w:left w:val="single" w:sz="4" w:space="0" w:color="auto"/>
              <w:bottom w:val="single" w:sz="4" w:space="0" w:color="auto"/>
              <w:right w:val="single" w:sz="4" w:space="0" w:color="auto"/>
            </w:tcBorders>
          </w:tcPr>
          <w:p w14:paraId="06A6C595" w14:textId="529F205E" w:rsidR="004E76A5" w:rsidRPr="00A241DF" w:rsidRDefault="004E76A5" w:rsidP="004E76A5">
            <w:pPr>
              <w:jc w:val="both"/>
            </w:pPr>
            <w:r w:rsidRPr="00A241DF">
              <w:rPr>
                <w:b/>
                <w:i/>
              </w:rPr>
              <w:t>Iekšlietu ministrija</w:t>
            </w:r>
          </w:p>
        </w:tc>
        <w:tc>
          <w:tcPr>
            <w:tcW w:w="5245" w:type="dxa"/>
            <w:tcBorders>
              <w:top w:val="single" w:sz="4" w:space="0" w:color="auto"/>
              <w:left w:val="single" w:sz="4" w:space="0" w:color="auto"/>
              <w:bottom w:val="single" w:sz="4" w:space="0" w:color="auto"/>
              <w:right w:val="single" w:sz="4" w:space="0" w:color="auto"/>
            </w:tcBorders>
          </w:tcPr>
          <w:p w14:paraId="28EC1965" w14:textId="77777777" w:rsidR="003C7A85" w:rsidRDefault="003C7A85" w:rsidP="004E76A5">
            <w:pPr>
              <w:jc w:val="both"/>
              <w:rPr>
                <w:b/>
                <w:bCs/>
                <w:i/>
                <w:iCs/>
              </w:rPr>
            </w:pPr>
            <w:r>
              <w:rPr>
                <w:b/>
                <w:bCs/>
                <w:i/>
                <w:iCs/>
              </w:rPr>
              <w:t xml:space="preserve">17.11.2020. Atzinums Nr. 1-57/2843, </w:t>
            </w:r>
            <w:r w:rsidR="004E76A5" w:rsidRPr="00A241DF">
              <w:rPr>
                <w:b/>
                <w:bCs/>
                <w:i/>
                <w:iCs/>
              </w:rPr>
              <w:t xml:space="preserve">IeM atbalsta tālāko virzību bez iebildumiem. </w:t>
            </w:r>
          </w:p>
          <w:p w14:paraId="46F68E6A" w14:textId="7E8E01E8" w:rsidR="00FF7E55" w:rsidRPr="00F67FC5" w:rsidRDefault="004E76A5" w:rsidP="004E76A5">
            <w:pPr>
              <w:jc w:val="both"/>
              <w:rPr>
                <w:b/>
                <w:bCs/>
                <w:i/>
                <w:iCs/>
              </w:rPr>
            </w:pPr>
            <w:r w:rsidRPr="00A241DF">
              <w:rPr>
                <w:b/>
                <w:bCs/>
                <w:i/>
                <w:iCs/>
              </w:rPr>
              <w:t>Vienlaikus izsakām šādus priekšlikumus</w:t>
            </w:r>
            <w:r w:rsidR="00FF7E55" w:rsidRPr="00A241DF">
              <w:rPr>
                <w:b/>
                <w:bCs/>
                <w:i/>
                <w:iCs/>
              </w:rPr>
              <w:t xml:space="preserve">: </w:t>
            </w:r>
          </w:p>
        </w:tc>
        <w:tc>
          <w:tcPr>
            <w:tcW w:w="2268" w:type="dxa"/>
            <w:tcBorders>
              <w:top w:val="single" w:sz="4" w:space="0" w:color="auto"/>
              <w:left w:val="single" w:sz="4" w:space="0" w:color="auto"/>
              <w:bottom w:val="single" w:sz="4" w:space="0" w:color="auto"/>
              <w:right w:val="single" w:sz="4" w:space="0" w:color="auto"/>
            </w:tcBorders>
          </w:tcPr>
          <w:p w14:paraId="7BC25591" w14:textId="2844FD9C"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69598C71" w14:textId="77777777" w:rsidR="004E76A5" w:rsidRPr="00A241DF" w:rsidRDefault="004E76A5" w:rsidP="004E76A5"/>
        </w:tc>
      </w:tr>
      <w:tr w:rsidR="00A241DF" w:rsidRPr="00A241DF" w14:paraId="1E7CFA69" w14:textId="77777777" w:rsidTr="004A2208">
        <w:tc>
          <w:tcPr>
            <w:tcW w:w="985" w:type="dxa"/>
            <w:tcBorders>
              <w:top w:val="single" w:sz="4" w:space="0" w:color="auto"/>
              <w:left w:val="single" w:sz="4" w:space="0" w:color="auto"/>
              <w:bottom w:val="single" w:sz="4" w:space="0" w:color="auto"/>
              <w:right w:val="single" w:sz="4" w:space="0" w:color="auto"/>
            </w:tcBorders>
          </w:tcPr>
          <w:p w14:paraId="2A7DB7EE"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CC92B13" w14:textId="77777777" w:rsidR="004E76A5" w:rsidRPr="00A241DF" w:rsidRDefault="004E76A5" w:rsidP="004E76A5">
            <w:pPr>
              <w:jc w:val="both"/>
            </w:pPr>
            <w:r w:rsidRPr="00A241DF">
              <w:t>MK rīkojums 7.1.2. apakšpunkts</w:t>
            </w:r>
          </w:p>
          <w:p w14:paraId="3405EF1E" w14:textId="73DE0230" w:rsidR="004E76A5" w:rsidRPr="00A241DF" w:rsidRDefault="004E76A5" w:rsidP="004E76A5">
            <w:pPr>
              <w:jc w:val="both"/>
            </w:pPr>
            <w:r w:rsidRPr="00A241DF">
              <w:t xml:space="preserve">Anotācijas I. sadaļas </w:t>
            </w:r>
            <w:proofErr w:type="spellStart"/>
            <w:r w:rsidRPr="00A241DF">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62B31A94" w14:textId="7D52929A" w:rsidR="004E76A5" w:rsidRPr="00A241DF" w:rsidRDefault="004E76A5" w:rsidP="0052721D">
            <w:pPr>
              <w:widowControl w:val="0"/>
              <w:numPr>
                <w:ilvl w:val="0"/>
                <w:numId w:val="22"/>
              </w:numPr>
              <w:ind w:left="31" w:firstLine="0"/>
              <w:jc w:val="both"/>
            </w:pPr>
            <w:r w:rsidRPr="00A241DF">
              <w:t xml:space="preserve">Rīkojuma 7.1.2. apakšpunktā ir noteikts, ka Dienests veic satura izstrādi vienotas risku analīzes un vadības </w:t>
            </w:r>
            <w:r w:rsidRPr="00A241DF">
              <w:rPr>
                <w:u w:val="single"/>
              </w:rPr>
              <w:t>informācijas sistēmas</w:t>
            </w:r>
            <w:r w:rsidRPr="00A241DF">
              <w:t xml:space="preserve"> izveidei. Ne no Rīkojuma projekta, ne no </w:t>
            </w:r>
            <w:r w:rsidRPr="00A241DF">
              <w:rPr>
                <w:lang w:eastAsia="en-US"/>
              </w:rPr>
              <w:t>anotācijas nav skaidri saprotams par kādu konkrētu informācijas sistēmu, kuras satura izstrādi veiks Dienests, ir runa. Vai tā tiks veidota kā pilnīgi jauna sistēma</w:t>
            </w:r>
            <w:r w:rsidRPr="00A241DF">
              <w:t xml:space="preserve">, vai tā ir daļa no jau esošās informācijas sistēmas, kas būs atbildīgs par tās izveidošanu un uzturēšanu? Ņemot vērā minēto, </w:t>
            </w:r>
            <w:r w:rsidRPr="00A241DF">
              <w:rPr>
                <w:b/>
                <w:bCs/>
              </w:rPr>
              <w:t xml:space="preserve">lūdzam papildināt anotācijas I sadaļas </w:t>
            </w:r>
            <w:proofErr w:type="spellStart"/>
            <w:r w:rsidRPr="00A241DF">
              <w:rPr>
                <w:b/>
                <w:bCs/>
              </w:rPr>
              <w:t>2.punktu</w:t>
            </w:r>
            <w:proofErr w:type="spellEnd"/>
            <w:r w:rsidRPr="00A241DF">
              <w:rPr>
                <w:b/>
                <w:bCs/>
              </w:rPr>
              <w:t xml:space="preserve"> ar skaidrojumu par informācijas sistēmu, kuras satura izstrādi nodrošinās Dienests</w:t>
            </w:r>
            <w:r w:rsidRPr="00A241DF">
              <w:t>.</w:t>
            </w:r>
          </w:p>
        </w:tc>
        <w:tc>
          <w:tcPr>
            <w:tcW w:w="2268" w:type="dxa"/>
            <w:tcBorders>
              <w:top w:val="single" w:sz="4" w:space="0" w:color="auto"/>
              <w:left w:val="single" w:sz="4" w:space="0" w:color="auto"/>
              <w:bottom w:val="single" w:sz="4" w:space="0" w:color="auto"/>
              <w:right w:val="single" w:sz="4" w:space="0" w:color="auto"/>
            </w:tcBorders>
          </w:tcPr>
          <w:p w14:paraId="335BFFDC" w14:textId="3B24226D" w:rsidR="004E76A5" w:rsidRPr="00A241DF" w:rsidRDefault="004E76A5" w:rsidP="004E76A5">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0AF40FEE" w14:textId="1343BCF7" w:rsidR="003A5C9F" w:rsidRPr="00A241DF" w:rsidRDefault="003A5C9F" w:rsidP="003A5C9F">
            <w:pPr>
              <w:spacing w:after="160" w:line="259" w:lineRule="auto"/>
              <w:jc w:val="both"/>
              <w:rPr>
                <w:highlight w:val="cyan"/>
              </w:rPr>
            </w:pPr>
            <w:r w:rsidRPr="00A241DF">
              <w:rPr>
                <w:u w:val="single"/>
              </w:rPr>
              <w:t xml:space="preserve">Sk. papildinātu Anotāciju, </w:t>
            </w:r>
            <w:r w:rsidR="00B77978" w:rsidRPr="00A241DF">
              <w:t>I</w:t>
            </w:r>
            <w:r w:rsidRPr="00A241DF">
              <w:t>.</w:t>
            </w:r>
            <w:r w:rsidR="00AA31B4" w:rsidRPr="00A241DF">
              <w:t xml:space="preserve"> </w:t>
            </w:r>
            <w:r w:rsidRPr="00A241DF">
              <w:t>sada</w:t>
            </w:r>
            <w:r w:rsidR="00B77978" w:rsidRPr="00A241DF">
              <w:t>ļ</w:t>
            </w:r>
            <w:r w:rsidRPr="00A241DF">
              <w:t xml:space="preserve">as </w:t>
            </w:r>
            <w:proofErr w:type="spellStart"/>
            <w:r w:rsidRPr="00A241DF">
              <w:t>2.punktu</w:t>
            </w:r>
            <w:proofErr w:type="spellEnd"/>
            <w:r w:rsidRPr="00A241DF">
              <w:t>, apakšvirsraksts “Agrīna attīstības risku analīzes un vadības informācijas sistēma”, 14. lpp.</w:t>
            </w:r>
          </w:p>
          <w:p w14:paraId="45566567" w14:textId="42F2370E" w:rsidR="004E76A5" w:rsidRPr="00A241DF" w:rsidRDefault="004E76A5" w:rsidP="004E76A5"/>
        </w:tc>
      </w:tr>
      <w:tr w:rsidR="00A241DF" w:rsidRPr="00A241DF" w14:paraId="2F0A5D9F" w14:textId="77777777" w:rsidTr="004A2208">
        <w:tc>
          <w:tcPr>
            <w:tcW w:w="985" w:type="dxa"/>
            <w:tcBorders>
              <w:top w:val="single" w:sz="4" w:space="0" w:color="auto"/>
              <w:left w:val="single" w:sz="4" w:space="0" w:color="auto"/>
              <w:bottom w:val="single" w:sz="4" w:space="0" w:color="auto"/>
              <w:right w:val="single" w:sz="4" w:space="0" w:color="auto"/>
            </w:tcBorders>
          </w:tcPr>
          <w:p w14:paraId="3B9F4764"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5993F0C" w14:textId="77777777" w:rsidR="004E76A5" w:rsidRPr="00A241DF" w:rsidRDefault="004E76A5" w:rsidP="004E76A5">
            <w:pPr>
              <w:jc w:val="both"/>
            </w:pPr>
            <w:r w:rsidRPr="00A241DF">
              <w:t xml:space="preserve">MK rīkojuma </w:t>
            </w:r>
            <w:proofErr w:type="spellStart"/>
            <w:r w:rsidRPr="00A241DF">
              <w:t>4.punkts</w:t>
            </w:r>
            <w:proofErr w:type="spellEnd"/>
            <w:r w:rsidRPr="00A241DF">
              <w:t xml:space="preserve"> </w:t>
            </w:r>
          </w:p>
          <w:p w14:paraId="64BB6B9A" w14:textId="6C3C0503" w:rsidR="004E76A5" w:rsidRPr="00A241DF" w:rsidRDefault="004E76A5" w:rsidP="004E76A5">
            <w:pPr>
              <w:jc w:val="both"/>
            </w:pPr>
            <w:r w:rsidRPr="00A241DF">
              <w:t xml:space="preserve">Anotācijas  </w:t>
            </w:r>
            <w:proofErr w:type="spellStart"/>
            <w:r w:rsidRPr="00A241DF">
              <w:t>IV</w:t>
            </w:r>
            <w:proofErr w:type="spellEnd"/>
            <w:r w:rsidRPr="00A241DF">
              <w:t>. sadaļas 1. punkts</w:t>
            </w:r>
          </w:p>
          <w:p w14:paraId="68829879" w14:textId="43B99A3D" w:rsidR="004E76A5" w:rsidRPr="00A241DF" w:rsidRDefault="004E76A5"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75204F4B" w14:textId="5D50EE89" w:rsidR="004E76A5" w:rsidRPr="0052721D" w:rsidRDefault="004E76A5" w:rsidP="004E76A5">
            <w:pPr>
              <w:widowControl w:val="0"/>
              <w:numPr>
                <w:ilvl w:val="0"/>
                <w:numId w:val="22"/>
              </w:numPr>
              <w:ind w:left="31" w:firstLine="253"/>
              <w:jc w:val="both"/>
            </w:pPr>
            <w:r w:rsidRPr="00A241DF">
              <w:rPr>
                <w:b/>
                <w:bCs/>
              </w:rPr>
              <w:t>Dienestu</w:t>
            </w:r>
            <w:r w:rsidRPr="00A241DF">
              <w:t xml:space="preserve"> līdz 2022. gada 31. decembrim </w:t>
            </w:r>
            <w:r w:rsidRPr="00A241DF">
              <w:rPr>
                <w:b/>
                <w:bCs/>
              </w:rPr>
              <w:t>īsteno</w:t>
            </w:r>
            <w:r w:rsidRPr="00A241DF">
              <w:t xml:space="preserve"> ar Ministru prezidenta starpniecību, </w:t>
            </w:r>
            <w:r w:rsidRPr="00A241DF">
              <w:rPr>
                <w:b/>
                <w:bCs/>
              </w:rPr>
              <w:t xml:space="preserve">izveidojot Dienesta </w:t>
            </w:r>
            <w:r w:rsidRPr="00A241DF">
              <w:rPr>
                <w:b/>
                <w:bCs/>
                <w:u w:val="single"/>
              </w:rPr>
              <w:t>Konsultatīvo padomi</w:t>
            </w:r>
            <w:r w:rsidRPr="00A241DF">
              <w:t xml:space="preserve"> (turpmāk – Padome). Rīkojuma 4. punkts nosaka, ka Padomes uzdevumi un pilnvaras Dienesta uzdevumu pildīšanas efektivitātes un tiesiskuma nodrošināšanas uzraudzībā tiks noteiktas Padomes nolikumā. </w:t>
            </w:r>
            <w:r w:rsidRPr="00A241DF">
              <w:rPr>
                <w:b/>
                <w:bCs/>
              </w:rPr>
              <w:t>Vēršam uzmanību</w:t>
            </w:r>
            <w:r w:rsidRPr="00A241DF">
              <w:t xml:space="preserve">, ka anotācijas  </w:t>
            </w:r>
            <w:proofErr w:type="spellStart"/>
            <w:r w:rsidRPr="00A241DF">
              <w:t>IV</w:t>
            </w:r>
            <w:proofErr w:type="spellEnd"/>
            <w:r w:rsidRPr="00A241DF">
              <w:t xml:space="preserve">. sadaļas 1. punktā ir norādīts, ka tiks izstrādāts Ministru kabineta noteikumu projekts “Valsts aģentūras “Psiholoģiskā atbalsta dienesta” </w:t>
            </w:r>
            <w:r w:rsidRPr="00A241DF">
              <w:rPr>
                <w:b/>
                <w:bCs/>
                <w:u w:val="single"/>
              </w:rPr>
              <w:t>Uzraudzības padomes</w:t>
            </w:r>
            <w:r w:rsidRPr="00A241DF">
              <w:rPr>
                <w:b/>
                <w:bCs/>
              </w:rPr>
              <w:t xml:space="preserve"> nolikums”.</w:t>
            </w:r>
            <w:r w:rsidRPr="00A241DF">
              <w:t xml:space="preserve"> </w:t>
            </w:r>
            <w:r w:rsidRPr="00A241DF">
              <w:rPr>
                <w:b/>
                <w:bCs/>
              </w:rPr>
              <w:t>Lūdzam saskaņot terminu lietošanu, vai papildināt anotāciju ar skaidrojumu par Uzraudzības padomi</w:t>
            </w:r>
            <w:r w:rsidRPr="00A241DF">
              <w:t>.</w:t>
            </w:r>
          </w:p>
        </w:tc>
        <w:tc>
          <w:tcPr>
            <w:tcW w:w="2268" w:type="dxa"/>
            <w:tcBorders>
              <w:top w:val="single" w:sz="4" w:space="0" w:color="auto"/>
              <w:left w:val="single" w:sz="4" w:space="0" w:color="auto"/>
              <w:bottom w:val="single" w:sz="4" w:space="0" w:color="auto"/>
              <w:right w:val="single" w:sz="4" w:space="0" w:color="auto"/>
            </w:tcBorders>
          </w:tcPr>
          <w:p w14:paraId="4A80A1FE" w14:textId="34B57049"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22D3B66E" w14:textId="4C327A45" w:rsidR="004E76A5" w:rsidRPr="00A241DF" w:rsidRDefault="00343C73" w:rsidP="004E76A5">
            <w:r w:rsidRPr="00A241DF">
              <w:rPr>
                <w:u w:val="single"/>
              </w:rPr>
              <w:t xml:space="preserve">Sk. </w:t>
            </w:r>
            <w:r w:rsidR="00A72384" w:rsidRPr="00A241DF">
              <w:rPr>
                <w:u w:val="single"/>
              </w:rPr>
              <w:t xml:space="preserve">papildināts </w:t>
            </w:r>
            <w:r w:rsidRPr="00A241DF">
              <w:rPr>
                <w:u w:val="single"/>
              </w:rPr>
              <w:t>Anotācij</w:t>
            </w:r>
            <w:r w:rsidR="00A72384" w:rsidRPr="00A241DF">
              <w:rPr>
                <w:u w:val="single"/>
              </w:rPr>
              <w:t>as</w:t>
            </w:r>
            <w:r w:rsidRPr="00A241DF">
              <w:rPr>
                <w:u w:val="single"/>
              </w:rPr>
              <w:t xml:space="preserve"> </w:t>
            </w:r>
            <w:r w:rsidR="00B77978" w:rsidRPr="00A241DF">
              <w:t>I</w:t>
            </w:r>
            <w:r w:rsidRPr="00A241DF">
              <w:t>.</w:t>
            </w:r>
            <w:r w:rsidR="00B77978" w:rsidRPr="00A241DF">
              <w:t xml:space="preserve"> </w:t>
            </w:r>
            <w:r w:rsidRPr="00A241DF">
              <w:t>sada</w:t>
            </w:r>
            <w:r w:rsidR="00B77978" w:rsidRPr="00A241DF">
              <w:t>ļ</w:t>
            </w:r>
            <w:r w:rsidRPr="00A241DF">
              <w:t xml:space="preserve">as </w:t>
            </w:r>
            <w:proofErr w:type="spellStart"/>
            <w:r w:rsidRPr="00A241DF">
              <w:t>2.punkt</w:t>
            </w:r>
            <w:r w:rsidR="00A72384" w:rsidRPr="00A241DF">
              <w:t>s</w:t>
            </w:r>
            <w:proofErr w:type="spellEnd"/>
            <w:r w:rsidRPr="00A241DF">
              <w:t xml:space="preserve"> apakšvirsraksts “Dienesta padotība”, </w:t>
            </w:r>
            <w:proofErr w:type="spellStart"/>
            <w:r w:rsidRPr="00A241DF">
              <w:t>8.lpp</w:t>
            </w:r>
            <w:proofErr w:type="spellEnd"/>
            <w:r w:rsidRPr="00A241DF">
              <w:t xml:space="preserve">., </w:t>
            </w:r>
            <w:proofErr w:type="spellStart"/>
            <w:r w:rsidRPr="00A241DF">
              <w:t>IV</w:t>
            </w:r>
            <w:proofErr w:type="spellEnd"/>
            <w:r w:rsidRPr="00A241DF">
              <w:t xml:space="preserve">. </w:t>
            </w:r>
            <w:r w:rsidR="00A72384" w:rsidRPr="00A241DF">
              <w:t xml:space="preserve">sadaļas </w:t>
            </w:r>
            <w:proofErr w:type="spellStart"/>
            <w:r w:rsidRPr="00A241DF">
              <w:t>1.</w:t>
            </w:r>
            <w:r w:rsidR="00A72384" w:rsidRPr="00A241DF">
              <w:t>punkts</w:t>
            </w:r>
            <w:proofErr w:type="spellEnd"/>
            <w:r w:rsidR="00A72384" w:rsidRPr="00A241DF">
              <w:t xml:space="preserve"> </w:t>
            </w:r>
            <w:r w:rsidRPr="00A241DF">
              <w:t xml:space="preserve">un  MK rīkojuma projekta </w:t>
            </w:r>
            <w:proofErr w:type="spellStart"/>
            <w:r w:rsidRPr="00A241DF">
              <w:t>2.</w:t>
            </w:r>
            <w:r w:rsidR="00A72384" w:rsidRPr="00A241DF">
              <w:t>punkt</w:t>
            </w:r>
            <w:r w:rsidR="00D90CF1" w:rsidRPr="00A241DF">
              <w:t>s</w:t>
            </w:r>
            <w:proofErr w:type="spellEnd"/>
            <w:r w:rsidRPr="00A241DF">
              <w:t>.</w:t>
            </w:r>
          </w:p>
        </w:tc>
      </w:tr>
      <w:tr w:rsidR="00A241DF" w:rsidRPr="00A241DF" w14:paraId="7771B98B" w14:textId="77777777" w:rsidTr="004A2208">
        <w:tc>
          <w:tcPr>
            <w:tcW w:w="985" w:type="dxa"/>
            <w:tcBorders>
              <w:top w:val="single" w:sz="4" w:space="0" w:color="auto"/>
              <w:left w:val="single" w:sz="4" w:space="0" w:color="auto"/>
              <w:bottom w:val="single" w:sz="4" w:space="0" w:color="auto"/>
              <w:right w:val="single" w:sz="4" w:space="0" w:color="auto"/>
            </w:tcBorders>
          </w:tcPr>
          <w:p w14:paraId="3BB6776D"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62106231" w14:textId="260EDCC0" w:rsidR="004E76A5" w:rsidRPr="00A241DF" w:rsidRDefault="004E76A5" w:rsidP="004E76A5">
            <w:pPr>
              <w:jc w:val="both"/>
              <w:rPr>
                <w:b/>
                <w:i/>
              </w:rPr>
            </w:pPr>
            <w:r w:rsidRPr="00A241DF">
              <w:t xml:space="preserve">Anotācijas </w:t>
            </w:r>
            <w:proofErr w:type="spellStart"/>
            <w:r w:rsidRPr="00A241DF">
              <w:t>IV</w:t>
            </w:r>
            <w:proofErr w:type="spellEnd"/>
            <w:r w:rsidRPr="00A241DF">
              <w:t xml:space="preserve"> sadaļas 1. punkts</w:t>
            </w:r>
          </w:p>
        </w:tc>
        <w:tc>
          <w:tcPr>
            <w:tcW w:w="5245" w:type="dxa"/>
            <w:tcBorders>
              <w:top w:val="single" w:sz="4" w:space="0" w:color="auto"/>
              <w:left w:val="single" w:sz="4" w:space="0" w:color="auto"/>
              <w:bottom w:val="single" w:sz="4" w:space="0" w:color="auto"/>
              <w:right w:val="single" w:sz="4" w:space="0" w:color="auto"/>
            </w:tcBorders>
          </w:tcPr>
          <w:p w14:paraId="2993EA96" w14:textId="496F86C5" w:rsidR="004E76A5" w:rsidRPr="00A241DF" w:rsidRDefault="004E76A5" w:rsidP="0052721D">
            <w:pPr>
              <w:widowControl w:val="0"/>
              <w:numPr>
                <w:ilvl w:val="0"/>
                <w:numId w:val="22"/>
              </w:numPr>
              <w:tabs>
                <w:tab w:val="left" w:pos="0"/>
              </w:tabs>
              <w:ind w:left="31" w:hanging="31"/>
              <w:jc w:val="both"/>
            </w:pPr>
            <w:r w:rsidRPr="00A241DF">
              <w:t xml:space="preserve">Anotācijas I sadaļas 2. punktā norādīts, ka ar 2021. gada 1. janvāri darbu uzsāks Ministru kabineta pārraudzībā esoša jauna valsts aģentūra “Pedagoģiski psiholoģiskā atbalsta dienests”. </w:t>
            </w:r>
            <w:r w:rsidRPr="00A241DF">
              <w:rPr>
                <w:b/>
                <w:bCs/>
              </w:rPr>
              <w:t>Vēršam uzmanību, ka Bērnu tiesību aizsardzības likuma X nodaļā ir noteikta bērnu tiesību aizsardzības organizāciju kompetence</w:t>
            </w:r>
            <w:r w:rsidRPr="00A241DF">
              <w:t xml:space="preserve"> un </w:t>
            </w:r>
            <w:r w:rsidRPr="00A241DF">
              <w:rPr>
                <w:shd w:val="clear" w:color="auto" w:fill="FFFFFF"/>
              </w:rPr>
              <w:t>67.</w:t>
            </w:r>
            <w:r w:rsidRPr="00A241DF">
              <w:rPr>
                <w:shd w:val="clear" w:color="auto" w:fill="FFFFFF"/>
                <w:vertAlign w:val="superscript"/>
              </w:rPr>
              <w:t>2</w:t>
            </w:r>
            <w:r w:rsidRPr="00A241DF">
              <w:rPr>
                <w:shd w:val="clear" w:color="auto" w:fill="FFFFFF"/>
              </w:rPr>
              <w:t> pantā ir noteikta Nepilngadīgo personu atbalsta informācijas sistēmas izmantošanas kārtība</w:t>
            </w:r>
            <w:r w:rsidRPr="00A241DF">
              <w:t xml:space="preserve">, </w:t>
            </w:r>
            <w:r w:rsidRPr="00A241DF">
              <w:rPr>
                <w:shd w:val="clear" w:color="auto" w:fill="FFFFFF"/>
              </w:rPr>
              <w:t xml:space="preserve">kurā iekļauta bērnu tiesību aizsardzībai nepieciešamā informācija. </w:t>
            </w:r>
            <w:r w:rsidRPr="00A241DF">
              <w:rPr>
                <w:b/>
                <w:bCs/>
              </w:rPr>
              <w:t>Ņemot vērā, ka</w:t>
            </w:r>
            <w:r w:rsidRPr="00A241DF">
              <w:t xml:space="preserve"> Pedagoģiski psiholoģiskā atbalsta </w:t>
            </w:r>
            <w:r w:rsidRPr="00A241DF">
              <w:rPr>
                <w:b/>
                <w:bCs/>
              </w:rPr>
              <w:t xml:space="preserve">dienests sniegs atbalsta pasākumus bērniem, nepieciešams Bērnu tiesību aizsardzības likumā noteikt tā kompetenci, kā arī tiesības piekļūt </w:t>
            </w:r>
            <w:r w:rsidRPr="00A241DF">
              <w:rPr>
                <w:b/>
                <w:bCs/>
                <w:shd w:val="clear" w:color="auto" w:fill="FFFFFF"/>
              </w:rPr>
              <w:t>67.</w:t>
            </w:r>
            <w:r w:rsidRPr="00A241DF">
              <w:rPr>
                <w:b/>
                <w:bCs/>
                <w:shd w:val="clear" w:color="auto" w:fill="FFFFFF"/>
                <w:vertAlign w:val="superscript"/>
              </w:rPr>
              <w:t>2</w:t>
            </w:r>
            <w:r w:rsidRPr="00A241DF">
              <w:rPr>
                <w:b/>
                <w:bCs/>
                <w:shd w:val="clear" w:color="auto" w:fill="FFFFFF"/>
              </w:rPr>
              <w:t xml:space="preserve"> pantā norādītajai </w:t>
            </w:r>
            <w:r w:rsidRPr="00A241DF">
              <w:rPr>
                <w:b/>
                <w:bCs/>
                <w:shd w:val="clear" w:color="auto" w:fill="FFFFFF"/>
              </w:rPr>
              <w:lastRenderedPageBreak/>
              <w:t>informācijas sistēmai,</w:t>
            </w:r>
            <w:r w:rsidRPr="00A241DF">
              <w:rPr>
                <w:shd w:val="clear" w:color="auto" w:fill="FFFFFF"/>
              </w:rPr>
              <w:t xml:space="preserve"> lai pilnvērtīgi varētu sniegt atbalstu bērniem. </w:t>
            </w:r>
            <w:r w:rsidRPr="00A241DF">
              <w:t xml:space="preserve">Tādējādi </w:t>
            </w:r>
            <w:r w:rsidRPr="00A241DF">
              <w:rPr>
                <w:b/>
                <w:bCs/>
              </w:rPr>
              <w:t xml:space="preserve">nepieciešams papildināt Rīkojuma anotācijas </w:t>
            </w:r>
            <w:proofErr w:type="spellStart"/>
            <w:r w:rsidRPr="00A241DF">
              <w:rPr>
                <w:b/>
                <w:bCs/>
              </w:rPr>
              <w:t>IV</w:t>
            </w:r>
            <w:proofErr w:type="spellEnd"/>
            <w:r w:rsidRPr="00A241DF">
              <w:rPr>
                <w:b/>
                <w:bCs/>
              </w:rPr>
              <w:t xml:space="preserve"> sadaļas 1. punktu ar Bērnu tiesību aizsardzības likumu.</w:t>
            </w:r>
          </w:p>
        </w:tc>
        <w:tc>
          <w:tcPr>
            <w:tcW w:w="2268" w:type="dxa"/>
            <w:tcBorders>
              <w:top w:val="single" w:sz="4" w:space="0" w:color="auto"/>
              <w:left w:val="single" w:sz="4" w:space="0" w:color="auto"/>
              <w:bottom w:val="single" w:sz="4" w:space="0" w:color="auto"/>
              <w:right w:val="single" w:sz="4" w:space="0" w:color="auto"/>
            </w:tcBorders>
          </w:tcPr>
          <w:p w14:paraId="2A9B4ED7" w14:textId="46967BC5" w:rsidR="004E76A5" w:rsidRPr="00A241DF" w:rsidRDefault="004E76A5" w:rsidP="004E76A5">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232C597C" w14:textId="238821E4" w:rsidR="004E76A5" w:rsidRPr="00A241DF" w:rsidRDefault="00B77978" w:rsidP="004E76A5">
            <w:r w:rsidRPr="00A241DF">
              <w:t>Sk. p</w:t>
            </w:r>
            <w:r w:rsidR="006072A1" w:rsidRPr="00A241DF">
              <w:t xml:space="preserve">recizēts Anotācijas </w:t>
            </w:r>
            <w:proofErr w:type="spellStart"/>
            <w:r w:rsidR="006072A1" w:rsidRPr="00A241DF">
              <w:t>IV</w:t>
            </w:r>
            <w:proofErr w:type="spellEnd"/>
            <w:r w:rsidR="006072A1" w:rsidRPr="00A241DF">
              <w:t xml:space="preserve">. </w:t>
            </w:r>
            <w:r w:rsidR="00A72384" w:rsidRPr="00A241DF">
              <w:t xml:space="preserve">sadaļas </w:t>
            </w:r>
            <w:proofErr w:type="spellStart"/>
            <w:r w:rsidR="006072A1" w:rsidRPr="00A241DF">
              <w:t>1.punkts</w:t>
            </w:r>
            <w:proofErr w:type="spellEnd"/>
            <w:r w:rsidR="009957AF" w:rsidRPr="00A241DF">
              <w:t>.</w:t>
            </w:r>
          </w:p>
        </w:tc>
      </w:tr>
      <w:tr w:rsidR="00A241DF" w:rsidRPr="00A241DF" w14:paraId="706F45F2" w14:textId="77777777" w:rsidTr="004A2208">
        <w:tc>
          <w:tcPr>
            <w:tcW w:w="985" w:type="dxa"/>
            <w:tcBorders>
              <w:top w:val="single" w:sz="4" w:space="0" w:color="auto"/>
              <w:left w:val="single" w:sz="4" w:space="0" w:color="auto"/>
              <w:bottom w:val="single" w:sz="4" w:space="0" w:color="auto"/>
              <w:right w:val="single" w:sz="4" w:space="0" w:color="auto"/>
            </w:tcBorders>
          </w:tcPr>
          <w:p w14:paraId="3E0C468C" w14:textId="77777777" w:rsidR="00FF7E55" w:rsidRPr="00A241DF" w:rsidRDefault="00FF7E5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77FB39A1" w14:textId="1BE01B54" w:rsidR="00FF7E55" w:rsidRPr="00A241DF" w:rsidRDefault="006719E0" w:rsidP="004E76A5">
            <w:pPr>
              <w:jc w:val="both"/>
            </w:pPr>
            <w:r w:rsidRPr="00A241DF">
              <w:t xml:space="preserve">Anotācijas </w:t>
            </w:r>
            <w:proofErr w:type="spellStart"/>
            <w:r w:rsidRPr="00A241DF">
              <w:t>I.sadaļas</w:t>
            </w:r>
            <w:proofErr w:type="spellEnd"/>
            <w:r w:rsidRPr="00A241DF">
              <w:t xml:space="preserve"> </w:t>
            </w:r>
            <w:r w:rsidR="004577BF" w:rsidRPr="00A241DF">
              <w:t xml:space="preserve">1. un </w:t>
            </w:r>
            <w:proofErr w:type="spellStart"/>
            <w:r w:rsidRPr="00A241DF">
              <w:t>2.punkts</w:t>
            </w:r>
            <w:proofErr w:type="spellEnd"/>
            <w:r w:rsidRPr="00A241DF">
              <w:t xml:space="preserve"> </w:t>
            </w:r>
          </w:p>
        </w:tc>
        <w:tc>
          <w:tcPr>
            <w:tcW w:w="5245" w:type="dxa"/>
            <w:tcBorders>
              <w:top w:val="single" w:sz="4" w:space="0" w:color="auto"/>
              <w:left w:val="single" w:sz="4" w:space="0" w:color="auto"/>
              <w:bottom w:val="single" w:sz="4" w:space="0" w:color="auto"/>
              <w:right w:val="single" w:sz="4" w:space="0" w:color="auto"/>
            </w:tcBorders>
          </w:tcPr>
          <w:p w14:paraId="31AB50AF" w14:textId="3B2736F8" w:rsidR="00FF7E55" w:rsidRPr="00A241DF" w:rsidRDefault="00B42344" w:rsidP="00711266">
            <w:pPr>
              <w:widowControl w:val="0"/>
              <w:tabs>
                <w:tab w:val="left" w:pos="284"/>
              </w:tabs>
              <w:jc w:val="both"/>
              <w:rPr>
                <w:b/>
                <w:bCs/>
                <w:i/>
                <w:iCs/>
              </w:rPr>
            </w:pPr>
            <w:r w:rsidRPr="00A241DF">
              <w:rPr>
                <w:b/>
                <w:bCs/>
                <w:i/>
                <w:iCs/>
              </w:rPr>
              <w:t>11.12.2020 Atzinums Nr. 1-57/3093 – IeM atbalsta tā tālāko virzību, ja tiek ņemts vērā šāds iebildums</w:t>
            </w:r>
            <w:r w:rsidR="00D85F44" w:rsidRPr="00A241DF">
              <w:rPr>
                <w:b/>
                <w:bCs/>
                <w:i/>
                <w:iCs/>
              </w:rPr>
              <w:t>:</w:t>
            </w:r>
          </w:p>
          <w:p w14:paraId="0AC2850C" w14:textId="77777777" w:rsidR="0060657D" w:rsidRPr="00A241DF" w:rsidRDefault="0060657D" w:rsidP="00711266">
            <w:pPr>
              <w:tabs>
                <w:tab w:val="left" w:pos="-1701"/>
              </w:tabs>
              <w:ind w:firstLine="314"/>
              <w:jc w:val="both"/>
            </w:pPr>
            <w:r w:rsidRPr="00A241DF">
              <w:t xml:space="preserve">Rīkojuma projekta anotācijas I sadaļas 2. punktā (13. lpp.) minēts, ka jauno risku analīzes un vadības sistēmu plānots veidot uz Nepilngadīgo personu atbalsta informācijas sistēmas (turpmāk - </w:t>
            </w:r>
            <w:proofErr w:type="spellStart"/>
            <w:r w:rsidRPr="00A241DF">
              <w:t>NPAIS</w:t>
            </w:r>
            <w:proofErr w:type="spellEnd"/>
            <w:r w:rsidRPr="00A241DF">
              <w:t xml:space="preserve">) bāzes, par kuru tehniski atbild Iekšlietu ministrijas Informācijas centrs. Savukārt anotācijas I sadaļas 2. punktā (14. lpp.) minēts, ka, ņemot vērā, ka </w:t>
            </w:r>
            <w:proofErr w:type="spellStart"/>
            <w:r w:rsidRPr="00A241DF">
              <w:t>NPAIS</w:t>
            </w:r>
            <w:proofErr w:type="spellEnd"/>
            <w:r w:rsidRPr="00A241DF">
              <w:t xml:space="preserve"> ir funkcionāli un tehniski novecojusi sistēma, tā veidojama uz jaunas tehniskās bāzes.</w:t>
            </w:r>
          </w:p>
          <w:p w14:paraId="6376CB4A" w14:textId="77777777" w:rsidR="0060657D" w:rsidRPr="00A241DF" w:rsidRDefault="0060657D" w:rsidP="00711266">
            <w:pPr>
              <w:tabs>
                <w:tab w:val="left" w:pos="-1701"/>
              </w:tabs>
              <w:ind w:firstLine="314"/>
              <w:jc w:val="both"/>
              <w:rPr>
                <w:u w:val="single"/>
              </w:rPr>
            </w:pPr>
            <w:r w:rsidRPr="00A241DF">
              <w:t xml:space="preserve">Vēršam uzmanību, ka </w:t>
            </w:r>
            <w:proofErr w:type="spellStart"/>
            <w:r w:rsidRPr="00A241DF">
              <w:t>NPAIS</w:t>
            </w:r>
            <w:proofErr w:type="spellEnd"/>
            <w:r w:rsidRPr="00A241DF">
              <w:t xml:space="preserve"> tehnoloģiskās platformas (Oracle </w:t>
            </w:r>
            <w:proofErr w:type="spellStart"/>
            <w:r w:rsidRPr="00A241DF">
              <w:t>FORMS</w:t>
            </w:r>
            <w:proofErr w:type="spellEnd"/>
            <w:r w:rsidRPr="00A241DF">
              <w:t xml:space="preserve">) uzturēšana tiks pārtraukta no izstrādātāju puses. Attiecīgi novecojušo un no izstrādātāja neatbalstīto tehnoloģiju izraisīto kļūdu dēļ, </w:t>
            </w:r>
            <w:proofErr w:type="spellStart"/>
            <w:r w:rsidRPr="00A241DF">
              <w:t>NPAIS</w:t>
            </w:r>
            <w:proofErr w:type="spellEnd"/>
            <w:r w:rsidRPr="00A241DF">
              <w:t xml:space="preserve"> faktiski strādās avārijas režīmā. Minētā iemesla dēļ pastāv risks, ka tiek traucēta jau esošās normatīvajos aktos noteiktās informācijas apstrāde un mērķu sasniegšana lietotāju iestādēs. </w:t>
            </w:r>
            <w:r w:rsidRPr="00A241DF">
              <w:rPr>
                <w:u w:val="single"/>
              </w:rPr>
              <w:t xml:space="preserve">Tādēļ nav lietderīgi pielāgot </w:t>
            </w:r>
            <w:proofErr w:type="spellStart"/>
            <w:r w:rsidRPr="00A241DF">
              <w:rPr>
                <w:u w:val="single"/>
              </w:rPr>
              <w:t>NPAIS</w:t>
            </w:r>
            <w:proofErr w:type="spellEnd"/>
            <w:r w:rsidRPr="00A241DF">
              <w:rPr>
                <w:u w:val="single"/>
              </w:rPr>
              <w:t xml:space="preserve"> un uz tās bāzes veidot jauno risku analīzes un vadības sistēmu.</w:t>
            </w:r>
          </w:p>
          <w:p w14:paraId="7BDECE58" w14:textId="2F090886" w:rsidR="00FF7E55" w:rsidRPr="00711266" w:rsidRDefault="0060657D" w:rsidP="00711266">
            <w:pPr>
              <w:tabs>
                <w:tab w:val="left" w:pos="-1701"/>
              </w:tabs>
              <w:ind w:firstLine="314"/>
              <w:jc w:val="both"/>
              <w:rPr>
                <w:b/>
                <w:bCs/>
              </w:rPr>
            </w:pPr>
            <w:r w:rsidRPr="00A241DF">
              <w:t xml:space="preserve">Ņemot vērā, ka Labklājības ministrijas vadībā tika uzsākts </w:t>
            </w:r>
            <w:proofErr w:type="spellStart"/>
            <w:r w:rsidRPr="00A241DF">
              <w:t>NPAIS</w:t>
            </w:r>
            <w:proofErr w:type="spellEnd"/>
            <w:r w:rsidRPr="00A241DF">
              <w:t xml:space="preserve"> audits, pēc kura ir maināmi </w:t>
            </w:r>
            <w:proofErr w:type="spellStart"/>
            <w:r w:rsidRPr="00A241DF">
              <w:t>NPAIS</w:t>
            </w:r>
            <w:proofErr w:type="spellEnd"/>
            <w:r w:rsidRPr="00A241DF">
              <w:t xml:space="preserve"> darbības principi,</w:t>
            </w:r>
            <w:r w:rsidRPr="00A241DF">
              <w:rPr>
                <w:sz w:val="28"/>
                <w:szCs w:val="28"/>
              </w:rPr>
              <w:t xml:space="preserve"> </w:t>
            </w:r>
            <w:r w:rsidRPr="00A241DF">
              <w:t xml:space="preserve">arhitektūra un iestāžu kompetence saistībā ar </w:t>
            </w:r>
            <w:proofErr w:type="spellStart"/>
            <w:r w:rsidRPr="00A241DF">
              <w:t>NPAIS</w:t>
            </w:r>
            <w:proofErr w:type="spellEnd"/>
            <w:r w:rsidRPr="00A241DF">
              <w:t xml:space="preserve"> turpmāko darbību un </w:t>
            </w:r>
            <w:r w:rsidRPr="00A241DF">
              <w:lastRenderedPageBreak/>
              <w:t xml:space="preserve">vadību, </w:t>
            </w:r>
            <w:r w:rsidRPr="00A241DF">
              <w:rPr>
                <w:b/>
                <w:bCs/>
              </w:rPr>
              <w:t xml:space="preserve">lūdzam anotācijas I sadaļas 2. punktā (13. lpp.) aizstāt teikumu </w:t>
            </w:r>
            <w:r w:rsidRPr="00A241DF">
              <w:t>"Jauno risku analīzes un vadības sistēmu plānots veidot uz Nepilngadīgo personu atbalsta informācijas sistēmas (</w:t>
            </w:r>
            <w:proofErr w:type="spellStart"/>
            <w:r w:rsidRPr="00A241DF">
              <w:t>NPAIS</w:t>
            </w:r>
            <w:proofErr w:type="spellEnd"/>
            <w:r w:rsidRPr="00A241DF">
              <w:t xml:space="preserve">) bāzes, par kuru tehniski atbild Iekšlietu ministrijas Informācijas centrs" </w:t>
            </w:r>
            <w:r w:rsidRPr="00A241DF">
              <w:rPr>
                <w:b/>
                <w:bCs/>
              </w:rPr>
              <w:t xml:space="preserve">ar skaidrojumu par to, kā plānots turpmāk attīstīt </w:t>
            </w:r>
            <w:proofErr w:type="spellStart"/>
            <w:r w:rsidRPr="00A241DF">
              <w:rPr>
                <w:b/>
                <w:bCs/>
              </w:rPr>
              <w:t>NPAIS</w:t>
            </w:r>
            <w:proofErr w:type="spellEnd"/>
            <w:r w:rsidRPr="00A241DF">
              <w:rPr>
                <w:b/>
                <w:bCs/>
              </w:rPr>
              <w:t xml:space="preserve">, kura institūcija turpmāk nosakāma par </w:t>
            </w:r>
            <w:proofErr w:type="spellStart"/>
            <w:r w:rsidRPr="00A241DF">
              <w:rPr>
                <w:b/>
                <w:bCs/>
              </w:rPr>
              <w:t>NPAIS</w:t>
            </w:r>
            <w:proofErr w:type="spellEnd"/>
            <w:r w:rsidRPr="00A241DF">
              <w:rPr>
                <w:b/>
                <w:bCs/>
              </w:rPr>
              <w:t xml:space="preserve"> pārzini un kura institūcija nodrošinās attiecīgās izmaiņas.</w:t>
            </w:r>
          </w:p>
        </w:tc>
        <w:tc>
          <w:tcPr>
            <w:tcW w:w="2268" w:type="dxa"/>
            <w:tcBorders>
              <w:top w:val="single" w:sz="4" w:space="0" w:color="auto"/>
              <w:left w:val="single" w:sz="4" w:space="0" w:color="auto"/>
              <w:bottom w:val="single" w:sz="4" w:space="0" w:color="auto"/>
              <w:right w:val="single" w:sz="4" w:space="0" w:color="auto"/>
            </w:tcBorders>
          </w:tcPr>
          <w:p w14:paraId="2D9F05B9" w14:textId="71E918E7" w:rsidR="00FF7E55" w:rsidRPr="00A241DF" w:rsidRDefault="00CD1942" w:rsidP="004E76A5">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1A7427CF" w14:textId="69A0E823" w:rsidR="00CD1942" w:rsidRPr="00A241DF" w:rsidRDefault="00CD1942" w:rsidP="00CD1942">
            <w:pPr>
              <w:jc w:val="both"/>
              <w:rPr>
                <w:i/>
                <w:iCs/>
                <w:shd w:val="clear" w:color="auto" w:fill="FFFFFF"/>
              </w:rPr>
            </w:pPr>
            <w:r w:rsidRPr="00A241DF">
              <w:rPr>
                <w:u w:val="single"/>
              </w:rPr>
              <w:t>Sk. precizēts Anotācijas</w:t>
            </w:r>
            <w:r w:rsidRPr="00A241DF">
              <w:t>: I. sadaļa, apakšvirsraksts “</w:t>
            </w:r>
            <w:r w:rsidRPr="00A241DF">
              <w:rPr>
                <w:i/>
                <w:iCs/>
                <w:shd w:val="clear" w:color="auto" w:fill="FFFFFF"/>
              </w:rPr>
              <w:t xml:space="preserve">Agrīna attīstības risku analīzes un vadības informācijas sistēma”, </w:t>
            </w:r>
            <w:r w:rsidRPr="00A241DF">
              <w:rPr>
                <w:shd w:val="clear" w:color="auto" w:fill="FFFFFF"/>
              </w:rPr>
              <w:t>15. – 16. lpp.</w:t>
            </w:r>
          </w:p>
          <w:p w14:paraId="48AB5882" w14:textId="6D92E154" w:rsidR="00FF7E55" w:rsidRPr="00A241DF" w:rsidRDefault="00FF7E55" w:rsidP="004E76A5"/>
        </w:tc>
      </w:tr>
      <w:tr w:rsidR="00A241DF" w:rsidRPr="00A241DF" w14:paraId="1F719D95" w14:textId="77777777" w:rsidTr="004A2208">
        <w:tc>
          <w:tcPr>
            <w:tcW w:w="985" w:type="dxa"/>
            <w:tcBorders>
              <w:top w:val="single" w:sz="4" w:space="0" w:color="auto"/>
              <w:left w:val="single" w:sz="4" w:space="0" w:color="auto"/>
              <w:bottom w:val="single" w:sz="4" w:space="0" w:color="auto"/>
              <w:right w:val="single" w:sz="4" w:space="0" w:color="auto"/>
            </w:tcBorders>
          </w:tcPr>
          <w:p w14:paraId="5BF755D6" w14:textId="77777777" w:rsidR="004E76A5" w:rsidRPr="00A241DF" w:rsidRDefault="004E76A5" w:rsidP="004E76A5">
            <w:pPr>
              <w:pStyle w:val="naisc"/>
              <w:spacing w:before="0" w:after="0"/>
              <w:ind w:left="720" w:hanging="360"/>
              <w:jc w:val="both"/>
            </w:pPr>
          </w:p>
        </w:tc>
        <w:tc>
          <w:tcPr>
            <w:tcW w:w="2554" w:type="dxa"/>
            <w:tcBorders>
              <w:top w:val="single" w:sz="4" w:space="0" w:color="auto"/>
              <w:left w:val="single" w:sz="4" w:space="0" w:color="auto"/>
              <w:bottom w:val="single" w:sz="4" w:space="0" w:color="auto"/>
              <w:right w:val="single" w:sz="4" w:space="0" w:color="auto"/>
            </w:tcBorders>
          </w:tcPr>
          <w:p w14:paraId="3AA4DDE4" w14:textId="473E1681" w:rsidR="004E76A5" w:rsidRPr="00A241DF" w:rsidRDefault="004E76A5" w:rsidP="004E76A5">
            <w:pPr>
              <w:jc w:val="both"/>
              <w:rPr>
                <w:b/>
                <w:i/>
              </w:rPr>
            </w:pPr>
            <w:r w:rsidRPr="00A241DF">
              <w:rPr>
                <w:b/>
                <w:i/>
              </w:rPr>
              <w:t>Valsts kanceleja</w:t>
            </w:r>
          </w:p>
        </w:tc>
        <w:tc>
          <w:tcPr>
            <w:tcW w:w="5245" w:type="dxa"/>
            <w:tcBorders>
              <w:top w:val="single" w:sz="4" w:space="0" w:color="auto"/>
              <w:left w:val="single" w:sz="4" w:space="0" w:color="auto"/>
              <w:bottom w:val="single" w:sz="4" w:space="0" w:color="auto"/>
              <w:right w:val="single" w:sz="4" w:space="0" w:color="auto"/>
            </w:tcBorders>
          </w:tcPr>
          <w:p w14:paraId="08E84238" w14:textId="73241D60" w:rsidR="004E76A5" w:rsidRPr="00A241DF" w:rsidRDefault="004E76A5" w:rsidP="004E76A5">
            <w:pPr>
              <w:jc w:val="both"/>
              <w:rPr>
                <w:b/>
                <w:bCs/>
                <w:i/>
                <w:iCs/>
              </w:rPr>
            </w:pPr>
            <w:proofErr w:type="spellStart"/>
            <w:r w:rsidRPr="00A241DF">
              <w:rPr>
                <w:i/>
                <w:iCs/>
              </w:rPr>
              <w:t>VK</w:t>
            </w:r>
            <w:proofErr w:type="spellEnd"/>
            <w:r w:rsidRPr="00A241DF">
              <w:rPr>
                <w:i/>
                <w:iCs/>
              </w:rPr>
              <w:t xml:space="preserve"> izsaka šādus iebildumus</w:t>
            </w:r>
          </w:p>
          <w:p w14:paraId="61E143ED" w14:textId="139142FD" w:rsidR="00442615" w:rsidRPr="00A241DF" w:rsidRDefault="00442615" w:rsidP="004E76A5">
            <w:pPr>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19F7BB9C" w14:textId="77777777"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4FE50159" w14:textId="77777777" w:rsidR="004E76A5" w:rsidRPr="00A241DF" w:rsidRDefault="004E76A5" w:rsidP="004E76A5"/>
        </w:tc>
      </w:tr>
      <w:tr w:rsidR="00A241DF" w:rsidRPr="00A241DF" w14:paraId="0C05B59A" w14:textId="77777777" w:rsidTr="004A2208">
        <w:tc>
          <w:tcPr>
            <w:tcW w:w="985" w:type="dxa"/>
            <w:tcBorders>
              <w:top w:val="single" w:sz="4" w:space="0" w:color="auto"/>
              <w:left w:val="single" w:sz="4" w:space="0" w:color="auto"/>
              <w:bottom w:val="single" w:sz="4" w:space="0" w:color="auto"/>
              <w:right w:val="single" w:sz="4" w:space="0" w:color="auto"/>
            </w:tcBorders>
          </w:tcPr>
          <w:p w14:paraId="64B72655"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768479F" w14:textId="77777777" w:rsidR="004E76A5" w:rsidRPr="00A241DF" w:rsidRDefault="004E76A5" w:rsidP="004E76A5">
            <w:pPr>
              <w:jc w:val="both"/>
              <w:rPr>
                <w:bCs/>
                <w:iCs/>
              </w:rPr>
            </w:pPr>
            <w:r w:rsidRPr="00A241DF">
              <w:rPr>
                <w:bCs/>
                <w:iCs/>
              </w:rPr>
              <w:t xml:space="preserve">MK rīkojums </w:t>
            </w:r>
          </w:p>
          <w:p w14:paraId="61467679" w14:textId="5494472D" w:rsidR="004E76A5" w:rsidRPr="00A241DF" w:rsidRDefault="004E76A5" w:rsidP="004E76A5">
            <w:pPr>
              <w:jc w:val="both"/>
              <w:rPr>
                <w:b/>
                <w:i/>
                <w:highlight w:val="cyan"/>
              </w:rPr>
            </w:pPr>
            <w:r w:rsidRPr="00A241DF">
              <w:rPr>
                <w:bCs/>
                <w:iCs/>
              </w:rPr>
              <w:t xml:space="preserve">Anotācijas </w:t>
            </w:r>
            <w:proofErr w:type="spellStart"/>
            <w:r w:rsidRPr="00A241DF">
              <w:rPr>
                <w:bCs/>
                <w:iCs/>
              </w:rPr>
              <w:t>III</w:t>
            </w:r>
            <w:proofErr w:type="spellEnd"/>
            <w:r w:rsidRPr="00A241DF">
              <w:rPr>
                <w:bCs/>
                <w:iCs/>
              </w:rPr>
              <w:t xml:space="preserve">. sadaļas </w:t>
            </w:r>
            <w:proofErr w:type="spellStart"/>
            <w:r w:rsidRPr="00A241DF">
              <w:rPr>
                <w:bCs/>
                <w:iCs/>
              </w:rPr>
              <w:t>7.punkts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02ED816F" w14:textId="0898C37E" w:rsidR="004E76A5" w:rsidRPr="00711266" w:rsidRDefault="004E76A5" w:rsidP="004E76A5">
            <w:pPr>
              <w:jc w:val="both"/>
              <w:rPr>
                <w:b/>
                <w:bCs/>
                <w:shd w:val="clear" w:color="auto" w:fill="FFFFFF"/>
              </w:rPr>
            </w:pPr>
            <w:r w:rsidRPr="00A241DF">
              <w:rPr>
                <w:shd w:val="clear" w:color="auto" w:fill="FFFFFF"/>
              </w:rPr>
              <w:t xml:space="preserve">1. Atkārtoti vēršam uzmanību, ka rīkojuma projektā </w:t>
            </w:r>
            <w:r w:rsidRPr="00A241DF">
              <w:rPr>
                <w:b/>
                <w:bCs/>
                <w:shd w:val="clear" w:color="auto" w:fill="FFFFFF"/>
              </w:rPr>
              <w:t>nepieciešams iekļaut punktu, kurā pateikts plānotais kopējais amata vietu skaits, kā arī to izveides laiks, parādot, par cik palielināsies amata vietu skaits katrā periodā.</w:t>
            </w:r>
            <w:r w:rsidRPr="00A241DF">
              <w:rPr>
                <w:shd w:val="clear" w:color="auto" w:fill="FFFFFF"/>
              </w:rPr>
              <w:t xml:space="preserve"> Arī pašreiz anotācijas </w:t>
            </w:r>
            <w:proofErr w:type="spellStart"/>
            <w:r w:rsidRPr="00A241DF">
              <w:rPr>
                <w:shd w:val="clear" w:color="auto" w:fill="FFFFFF"/>
              </w:rPr>
              <w:t>III</w:t>
            </w:r>
            <w:proofErr w:type="spellEnd"/>
            <w:r w:rsidRPr="00A241DF">
              <w:rPr>
                <w:shd w:val="clear" w:color="auto" w:fill="FFFFFF"/>
              </w:rPr>
              <w:t xml:space="preserve"> sadaļas </w:t>
            </w:r>
            <w:proofErr w:type="spellStart"/>
            <w:r w:rsidRPr="00A241DF">
              <w:rPr>
                <w:shd w:val="clear" w:color="auto" w:fill="FFFFFF"/>
              </w:rPr>
              <w:t>7.punkts</w:t>
            </w:r>
            <w:proofErr w:type="spellEnd"/>
            <w:r w:rsidRPr="00A241DF">
              <w:rPr>
                <w:shd w:val="clear" w:color="auto" w:fill="FFFFFF"/>
              </w:rPr>
              <w:t xml:space="preserve"> </w:t>
            </w:r>
            <w:r w:rsidRPr="00A241DF">
              <w:rPr>
                <w:b/>
                <w:bCs/>
                <w:shd w:val="clear" w:color="auto" w:fill="FFFFFF"/>
              </w:rPr>
              <w:t>neietver minēto informāciju pilnā apmērā.</w:t>
            </w:r>
          </w:p>
        </w:tc>
        <w:tc>
          <w:tcPr>
            <w:tcW w:w="2268" w:type="dxa"/>
            <w:tcBorders>
              <w:top w:val="single" w:sz="4" w:space="0" w:color="auto"/>
              <w:left w:val="single" w:sz="4" w:space="0" w:color="auto"/>
              <w:bottom w:val="single" w:sz="4" w:space="0" w:color="auto"/>
              <w:right w:val="single" w:sz="4" w:space="0" w:color="auto"/>
            </w:tcBorders>
          </w:tcPr>
          <w:p w14:paraId="513A5B41" w14:textId="3159D40F" w:rsidR="004E76A5" w:rsidRPr="00A241DF" w:rsidRDefault="004E76A5" w:rsidP="004E76A5">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64708830" w14:textId="4C6F09F2" w:rsidR="0015312F" w:rsidRPr="00A241DF" w:rsidRDefault="004E76A5" w:rsidP="0015312F">
            <w:pPr>
              <w:jc w:val="both"/>
            </w:pPr>
            <w:r w:rsidRPr="00A241DF">
              <w:t xml:space="preserve">Sk. precizēts Anotācijas </w:t>
            </w:r>
            <w:proofErr w:type="spellStart"/>
            <w:r w:rsidRPr="00A241DF">
              <w:t>III</w:t>
            </w:r>
            <w:proofErr w:type="spellEnd"/>
            <w:r w:rsidRPr="00A241DF">
              <w:t>.</w:t>
            </w:r>
            <w:r w:rsidR="007954D3" w:rsidRPr="00A241DF">
              <w:t xml:space="preserve"> </w:t>
            </w:r>
            <w:r w:rsidRPr="00A241DF">
              <w:t xml:space="preserve">sadaļas </w:t>
            </w:r>
            <w:proofErr w:type="spellStart"/>
            <w:r w:rsidRPr="00A241DF">
              <w:t>7.punkts</w:t>
            </w:r>
            <w:proofErr w:type="spellEnd"/>
            <w:r w:rsidR="00A349E3" w:rsidRPr="00A241DF">
              <w:t>,</w:t>
            </w:r>
            <w:r w:rsidR="0015312F" w:rsidRPr="00A241DF">
              <w:t xml:space="preserve"> un </w:t>
            </w:r>
            <w:r w:rsidR="00AA31B4" w:rsidRPr="00A241DF">
              <w:t>A</w:t>
            </w:r>
            <w:r w:rsidR="0015312F" w:rsidRPr="00A241DF">
              <w:t>notācija</w:t>
            </w:r>
            <w:r w:rsidR="00A72384" w:rsidRPr="00A241DF">
              <w:t xml:space="preserve"> papildināta</w:t>
            </w:r>
            <w:r w:rsidR="0015312F" w:rsidRPr="00A241DF">
              <w:t xml:space="preserve"> </w:t>
            </w:r>
            <w:r w:rsidR="00A72384" w:rsidRPr="00A241DF">
              <w:t>ar p</w:t>
            </w:r>
            <w:r w:rsidR="0015312F" w:rsidRPr="00A241DF">
              <w:t>ielikum</w:t>
            </w:r>
            <w:r w:rsidR="00A72384" w:rsidRPr="00A241DF">
              <w:t>u</w:t>
            </w:r>
            <w:r w:rsidR="0015312F" w:rsidRPr="00A241DF">
              <w:t xml:space="preserve"> “Dienesta organizatoriskā struktūra”. </w:t>
            </w:r>
          </w:p>
          <w:p w14:paraId="2DAFB2D8" w14:textId="77777777" w:rsidR="0015312F" w:rsidRPr="00A241DF" w:rsidRDefault="0015312F" w:rsidP="0015312F">
            <w:pPr>
              <w:jc w:val="both"/>
            </w:pPr>
          </w:p>
          <w:p w14:paraId="46CB9AFD" w14:textId="1AF52169" w:rsidR="004E76A5" w:rsidRPr="00A241DF" w:rsidRDefault="004E76A5" w:rsidP="00073DAC">
            <w:pPr>
              <w:jc w:val="both"/>
            </w:pPr>
          </w:p>
        </w:tc>
      </w:tr>
      <w:tr w:rsidR="00A241DF" w:rsidRPr="00A241DF" w14:paraId="29F79CB8" w14:textId="77777777" w:rsidTr="004A2208">
        <w:tc>
          <w:tcPr>
            <w:tcW w:w="985" w:type="dxa"/>
            <w:tcBorders>
              <w:top w:val="single" w:sz="4" w:space="0" w:color="auto"/>
              <w:left w:val="single" w:sz="4" w:space="0" w:color="auto"/>
              <w:bottom w:val="single" w:sz="4" w:space="0" w:color="auto"/>
              <w:right w:val="single" w:sz="4" w:space="0" w:color="auto"/>
            </w:tcBorders>
          </w:tcPr>
          <w:p w14:paraId="521498AE"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7B322CD7" w14:textId="5AC3A31D" w:rsidR="004E76A5" w:rsidRPr="00A241DF" w:rsidRDefault="004E76A5" w:rsidP="004E76A5">
            <w:pPr>
              <w:jc w:val="both"/>
            </w:pPr>
            <w:r w:rsidRPr="00A241DF">
              <w:t>Anotācijas 7. lpp.</w:t>
            </w:r>
          </w:p>
        </w:tc>
        <w:tc>
          <w:tcPr>
            <w:tcW w:w="5245" w:type="dxa"/>
            <w:tcBorders>
              <w:top w:val="single" w:sz="4" w:space="0" w:color="auto"/>
              <w:left w:val="single" w:sz="4" w:space="0" w:color="auto"/>
              <w:bottom w:val="single" w:sz="4" w:space="0" w:color="auto"/>
              <w:right w:val="single" w:sz="4" w:space="0" w:color="auto"/>
            </w:tcBorders>
          </w:tcPr>
          <w:p w14:paraId="47DC41DC" w14:textId="67905ED6" w:rsidR="004E76A5" w:rsidRPr="00711266" w:rsidRDefault="004E76A5" w:rsidP="004E76A5">
            <w:pPr>
              <w:jc w:val="both"/>
              <w:rPr>
                <w:shd w:val="clear" w:color="auto" w:fill="FFFFFF"/>
              </w:rPr>
            </w:pPr>
            <w:r w:rsidRPr="00A241DF">
              <w:rPr>
                <w:shd w:val="clear" w:color="auto" w:fill="FFFFFF"/>
              </w:rPr>
              <w:t xml:space="preserve">2. </w:t>
            </w:r>
            <w:r w:rsidRPr="00A241DF">
              <w:rPr>
                <w:b/>
                <w:bCs/>
                <w:shd w:val="clear" w:color="auto" w:fill="FFFFFF"/>
              </w:rPr>
              <w:t>Lūdzam precizēt</w:t>
            </w:r>
            <w:r w:rsidRPr="00A241DF">
              <w:rPr>
                <w:shd w:val="clear" w:color="auto" w:fill="FFFFFF"/>
              </w:rPr>
              <w:t xml:space="preserve"> informāciju anotācijas </w:t>
            </w:r>
            <w:proofErr w:type="spellStart"/>
            <w:r w:rsidRPr="00A241DF">
              <w:rPr>
                <w:shd w:val="clear" w:color="auto" w:fill="FFFFFF"/>
              </w:rPr>
              <w:t>7.lpp</w:t>
            </w:r>
            <w:proofErr w:type="spellEnd"/>
            <w:r w:rsidRPr="00A241DF">
              <w:rPr>
                <w:shd w:val="clear" w:color="auto" w:fill="FFFFFF"/>
              </w:rPr>
              <w:t xml:space="preserve">. Vēršam uzmanību, ka joprojām anotācijas </w:t>
            </w:r>
            <w:proofErr w:type="spellStart"/>
            <w:r w:rsidRPr="00A241DF">
              <w:rPr>
                <w:shd w:val="clear" w:color="auto" w:fill="FFFFFF"/>
              </w:rPr>
              <w:t>7.lpp</w:t>
            </w:r>
            <w:proofErr w:type="spellEnd"/>
            <w:r w:rsidRPr="00A241DF">
              <w:rPr>
                <w:shd w:val="clear" w:color="auto" w:fill="FFFFFF"/>
              </w:rPr>
              <w:t xml:space="preserve">. </w:t>
            </w:r>
            <w:r w:rsidRPr="00A241DF">
              <w:rPr>
                <w:b/>
                <w:bCs/>
                <w:shd w:val="clear" w:color="auto" w:fill="FFFFFF"/>
              </w:rPr>
              <w:t xml:space="preserve">nav izlabots datums teikumā ; </w:t>
            </w:r>
            <w:r w:rsidRPr="00A241DF">
              <w:rPr>
                <w:shd w:val="clear" w:color="auto" w:fill="FFFFFF"/>
              </w:rPr>
              <w:t xml:space="preserve">".., kura tiesiskā regulējuma mērķis un būtība ir, - </w:t>
            </w:r>
            <w:r w:rsidRPr="00A241DF">
              <w:rPr>
                <w:b/>
                <w:bCs/>
                <w:shd w:val="clear" w:color="auto" w:fill="FFFFFF"/>
              </w:rPr>
              <w:t xml:space="preserve">ar </w:t>
            </w:r>
            <w:proofErr w:type="spellStart"/>
            <w:r w:rsidRPr="00A241DF">
              <w:rPr>
                <w:b/>
                <w:bCs/>
                <w:shd w:val="clear" w:color="auto" w:fill="FFFFFF"/>
              </w:rPr>
              <w:t>2020.gada</w:t>
            </w:r>
            <w:proofErr w:type="spellEnd"/>
            <w:r w:rsidRPr="00A241DF">
              <w:rPr>
                <w:b/>
                <w:bCs/>
                <w:shd w:val="clear" w:color="auto" w:fill="FFFFFF"/>
              </w:rPr>
              <w:t xml:space="preserve"> </w:t>
            </w:r>
            <w:proofErr w:type="spellStart"/>
            <w:r w:rsidRPr="00A241DF">
              <w:rPr>
                <w:b/>
                <w:bCs/>
                <w:shd w:val="clear" w:color="auto" w:fill="FFFFFF"/>
              </w:rPr>
              <w:t>1.janvāri</w:t>
            </w:r>
            <w:proofErr w:type="spellEnd"/>
            <w:r w:rsidRPr="00A241DF">
              <w:rPr>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tcPr>
          <w:p w14:paraId="67D771AE" w14:textId="49DFC84D" w:rsidR="004E76A5" w:rsidRPr="00A241DF" w:rsidRDefault="004E76A5" w:rsidP="004E76A5">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4F311B78" w14:textId="49F8836C" w:rsidR="004E76A5" w:rsidRPr="00A241DF" w:rsidRDefault="00B77978" w:rsidP="004E76A5">
            <w:r w:rsidRPr="00A241DF">
              <w:t xml:space="preserve">Sk. </w:t>
            </w:r>
            <w:r w:rsidR="00A72384" w:rsidRPr="00A241DF">
              <w:t xml:space="preserve">precizējumu Anotācijas  </w:t>
            </w:r>
            <w:proofErr w:type="spellStart"/>
            <w:r w:rsidR="00A72384" w:rsidRPr="00A241DF">
              <w:t>7.lp</w:t>
            </w:r>
            <w:proofErr w:type="spellEnd"/>
            <w:r w:rsidR="00A72384" w:rsidRPr="00A241DF">
              <w:t>.</w:t>
            </w:r>
            <w:r w:rsidR="00877DF8" w:rsidRPr="00A241DF">
              <w:t xml:space="preserve"> </w:t>
            </w:r>
          </w:p>
        </w:tc>
      </w:tr>
      <w:tr w:rsidR="00A241DF" w:rsidRPr="00A241DF" w14:paraId="02305870" w14:textId="77777777" w:rsidTr="004A2208">
        <w:tc>
          <w:tcPr>
            <w:tcW w:w="985" w:type="dxa"/>
            <w:tcBorders>
              <w:top w:val="single" w:sz="4" w:space="0" w:color="auto"/>
              <w:left w:val="single" w:sz="4" w:space="0" w:color="auto"/>
              <w:bottom w:val="single" w:sz="4" w:space="0" w:color="auto"/>
              <w:right w:val="single" w:sz="4" w:space="0" w:color="auto"/>
            </w:tcBorders>
          </w:tcPr>
          <w:p w14:paraId="1B43F552"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0C4DC43" w14:textId="77777777" w:rsidR="004E76A5" w:rsidRPr="00A241DF" w:rsidRDefault="004E76A5" w:rsidP="004E76A5">
            <w:pPr>
              <w:jc w:val="both"/>
              <w:rPr>
                <w:shd w:val="clear" w:color="auto" w:fill="FFFFFF"/>
              </w:rPr>
            </w:pPr>
            <w:r w:rsidRPr="00A241DF">
              <w:rPr>
                <w:shd w:val="clear" w:color="auto" w:fill="FFFFFF"/>
              </w:rPr>
              <w:t>MK rīkojuma  2. punkts</w:t>
            </w:r>
          </w:p>
          <w:p w14:paraId="1927004A" w14:textId="4F66AEAA" w:rsidR="004E76A5" w:rsidRPr="00A241DF" w:rsidRDefault="004E76A5" w:rsidP="004E76A5">
            <w:pPr>
              <w:jc w:val="both"/>
            </w:pPr>
            <w:r w:rsidRPr="00A241DF">
              <w:rPr>
                <w:shd w:val="clear" w:color="auto" w:fill="FFFFFF"/>
              </w:rPr>
              <w:t>Anotācija</w:t>
            </w:r>
          </w:p>
        </w:tc>
        <w:tc>
          <w:tcPr>
            <w:tcW w:w="5245" w:type="dxa"/>
            <w:tcBorders>
              <w:top w:val="single" w:sz="4" w:space="0" w:color="auto"/>
              <w:left w:val="single" w:sz="4" w:space="0" w:color="auto"/>
              <w:bottom w:val="single" w:sz="4" w:space="0" w:color="auto"/>
              <w:right w:val="single" w:sz="4" w:space="0" w:color="auto"/>
            </w:tcBorders>
          </w:tcPr>
          <w:p w14:paraId="09538F51" w14:textId="28931C13" w:rsidR="004E76A5" w:rsidRPr="00711266" w:rsidRDefault="004E76A5" w:rsidP="004E76A5">
            <w:pPr>
              <w:jc w:val="both"/>
              <w:rPr>
                <w:u w:val="single"/>
                <w:shd w:val="clear" w:color="auto" w:fill="FFFFFF"/>
              </w:rPr>
            </w:pPr>
            <w:r w:rsidRPr="00A241DF">
              <w:rPr>
                <w:shd w:val="clear" w:color="auto" w:fill="FFFFFF"/>
              </w:rPr>
              <w:t xml:space="preserve">3. </w:t>
            </w:r>
            <w:r w:rsidRPr="00A241DF">
              <w:rPr>
                <w:b/>
                <w:bCs/>
                <w:shd w:val="clear" w:color="auto" w:fill="FFFFFF"/>
              </w:rPr>
              <w:t>Lūdzam precizēt rīkojuma projektā ietverto uzraudzības kārtību atbilstoši spēkā esošajam Publisko aģentūru likumam</w:t>
            </w:r>
            <w:r w:rsidRPr="00A241DF">
              <w:rPr>
                <w:shd w:val="clear" w:color="auto" w:fill="FFFFFF"/>
              </w:rPr>
              <w:t xml:space="preserve">. Ministru kabineta rīkojuma projekta 2. punktā ir norādīts, ka "Ministru kabinets pārraudzību pār Dienestu līdz 2022. gada 31. decembrim īsteno ar Ministru prezidenta starpniecību, izveidojot Dienesta Konsultatīvo </w:t>
            </w:r>
            <w:r w:rsidRPr="00A241DF">
              <w:rPr>
                <w:shd w:val="clear" w:color="auto" w:fill="FFFFFF"/>
              </w:rPr>
              <w:lastRenderedPageBreak/>
              <w:t xml:space="preserve">padomi". </w:t>
            </w:r>
            <w:r w:rsidRPr="00A241DF">
              <w:rPr>
                <w:b/>
                <w:bCs/>
                <w:shd w:val="clear" w:color="auto" w:fill="FFFFFF"/>
              </w:rPr>
              <w:t>Norādām,</w:t>
            </w:r>
            <w:r w:rsidRPr="00A241DF">
              <w:rPr>
                <w:shd w:val="clear" w:color="auto" w:fill="FFFFFF"/>
              </w:rPr>
              <w:t xml:space="preserve"> </w:t>
            </w:r>
            <w:r w:rsidRPr="00A241DF">
              <w:rPr>
                <w:b/>
                <w:bCs/>
                <w:shd w:val="clear" w:color="auto" w:fill="FFFFFF"/>
              </w:rPr>
              <w:t>ka</w:t>
            </w:r>
            <w:r w:rsidRPr="00A241DF">
              <w:rPr>
                <w:shd w:val="clear" w:color="auto" w:fill="FFFFFF"/>
              </w:rPr>
              <w:t xml:space="preserve"> Publisko aģentūru likuma 28. panta trešā daļa paredz, ka vairāku ministriju darbības jomā izveidota valsts </w:t>
            </w:r>
            <w:r w:rsidRPr="00A241DF">
              <w:rPr>
                <w:b/>
                <w:bCs/>
                <w:shd w:val="clear" w:color="auto" w:fill="FFFFFF"/>
              </w:rPr>
              <w:t>aģentūra atrodas</w:t>
            </w:r>
            <w:r w:rsidRPr="00A241DF">
              <w:rPr>
                <w:shd w:val="clear" w:color="auto" w:fill="FFFFFF"/>
              </w:rPr>
              <w:t xml:space="preserve"> </w:t>
            </w:r>
            <w:r w:rsidRPr="00A241DF">
              <w:rPr>
                <w:b/>
                <w:bCs/>
                <w:shd w:val="clear" w:color="auto" w:fill="FFFFFF"/>
              </w:rPr>
              <w:t>Ministru kabineta</w:t>
            </w:r>
            <w:r w:rsidRPr="00A241DF">
              <w:rPr>
                <w:shd w:val="clear" w:color="auto" w:fill="FFFFFF"/>
              </w:rPr>
              <w:t xml:space="preserve"> </w:t>
            </w:r>
            <w:r w:rsidRPr="00A241DF">
              <w:rPr>
                <w:b/>
                <w:bCs/>
                <w:u w:val="single"/>
                <w:shd w:val="clear" w:color="auto" w:fill="FFFFFF"/>
              </w:rPr>
              <w:t>institucionālā pakļautībā nevis pārraudzībā, kā norādīts rīkojuma projektā</w:t>
            </w:r>
            <w:r w:rsidRPr="00A241DF">
              <w:rPr>
                <w:u w:val="single"/>
                <w:shd w:val="clear" w:color="auto" w:fill="FFFFFF"/>
              </w:rPr>
              <w:t>.</w:t>
            </w:r>
            <w:r w:rsidRPr="00A241DF">
              <w:rPr>
                <w:shd w:val="clear" w:color="auto" w:fill="FFFFFF"/>
              </w:rPr>
              <w:t xml:space="preserve"> Papildus norādām, ka spēkā esošais Publisko aģentūru </w:t>
            </w:r>
            <w:r w:rsidRPr="00A241DF">
              <w:rPr>
                <w:b/>
                <w:bCs/>
                <w:shd w:val="clear" w:color="auto" w:fill="FFFFFF"/>
              </w:rPr>
              <w:t xml:space="preserve">likums neparedz iespēju padotību īstenot ar konsultatīvās padomes starpniecību. </w:t>
            </w:r>
            <w:r w:rsidRPr="00A241DF">
              <w:rPr>
                <w:shd w:val="clear" w:color="auto" w:fill="FFFFFF"/>
              </w:rPr>
              <w:t>Publisko aģentūru likums, kas bija spēkā līdz 2009. gada 31. decembrim paredzēja iespēju veidot aģentūru konsultatīvās padomes, taču izstrādājot jauno Publisko aģentūru likumu, tā anotācijā tika norādīts, ka "</w:t>
            </w:r>
            <w:r w:rsidRPr="00A241DF">
              <w:rPr>
                <w:u w:val="single"/>
                <w:shd w:val="clear" w:color="auto" w:fill="FFFFFF"/>
              </w:rPr>
              <w:t>praksē nav attaisnojusies nepieciešamība veidot aģentūru konsultatīvās padomes, tāpēc likumprojektā tās nav ietvertas."</w:t>
            </w:r>
          </w:p>
        </w:tc>
        <w:tc>
          <w:tcPr>
            <w:tcW w:w="2268" w:type="dxa"/>
            <w:tcBorders>
              <w:top w:val="single" w:sz="4" w:space="0" w:color="auto"/>
              <w:left w:val="single" w:sz="4" w:space="0" w:color="auto"/>
              <w:bottom w:val="single" w:sz="4" w:space="0" w:color="auto"/>
              <w:right w:val="single" w:sz="4" w:space="0" w:color="auto"/>
            </w:tcBorders>
          </w:tcPr>
          <w:p w14:paraId="180201EB" w14:textId="39A30F5E" w:rsidR="004E76A5" w:rsidRPr="00A241DF" w:rsidRDefault="004E76A5" w:rsidP="004E76A5">
            <w:pPr>
              <w:pStyle w:val="naisc"/>
              <w:spacing w:before="0" w:after="0"/>
              <w:jc w:val="left"/>
            </w:pPr>
            <w:r w:rsidRPr="00A241DF">
              <w:lastRenderedPageBreak/>
              <w:t>Ņemts vērā</w:t>
            </w:r>
          </w:p>
          <w:p w14:paraId="2BCF1F70" w14:textId="77777777" w:rsidR="004E76A5" w:rsidRPr="00A241DF" w:rsidRDefault="004E76A5" w:rsidP="004E76A5">
            <w:pPr>
              <w:pStyle w:val="naisc"/>
              <w:spacing w:before="0" w:after="0"/>
              <w:jc w:val="left"/>
            </w:pPr>
          </w:p>
          <w:p w14:paraId="76140366" w14:textId="77777777" w:rsidR="004E76A5" w:rsidRPr="00A241DF" w:rsidRDefault="004E76A5" w:rsidP="004E76A5">
            <w:pPr>
              <w:pStyle w:val="naisc"/>
              <w:spacing w:before="0" w:after="0"/>
              <w:jc w:val="left"/>
            </w:pPr>
          </w:p>
          <w:p w14:paraId="5FECD80D" w14:textId="77777777" w:rsidR="004E76A5" w:rsidRPr="00A241DF" w:rsidRDefault="004E76A5" w:rsidP="004E76A5">
            <w:pPr>
              <w:pStyle w:val="naisc"/>
              <w:spacing w:before="0" w:after="0"/>
              <w:jc w:val="left"/>
            </w:pPr>
          </w:p>
          <w:p w14:paraId="76D352FF" w14:textId="77777777" w:rsidR="004E76A5" w:rsidRPr="00A241DF" w:rsidRDefault="004E76A5" w:rsidP="004E76A5">
            <w:pPr>
              <w:pStyle w:val="naisc"/>
              <w:spacing w:before="0" w:after="0"/>
              <w:jc w:val="left"/>
            </w:pPr>
          </w:p>
          <w:p w14:paraId="1554FD71" w14:textId="77777777" w:rsidR="004E76A5" w:rsidRPr="00A241DF" w:rsidRDefault="004E76A5" w:rsidP="004E76A5">
            <w:pPr>
              <w:pStyle w:val="naisc"/>
              <w:spacing w:before="0" w:after="0"/>
              <w:jc w:val="left"/>
            </w:pPr>
          </w:p>
          <w:p w14:paraId="1BA2B528" w14:textId="77777777" w:rsidR="004E76A5" w:rsidRPr="00A241DF" w:rsidRDefault="004E76A5" w:rsidP="004E76A5">
            <w:pPr>
              <w:pStyle w:val="naisc"/>
              <w:spacing w:before="0" w:after="0"/>
              <w:jc w:val="left"/>
            </w:pPr>
          </w:p>
          <w:p w14:paraId="196D6E4F" w14:textId="77777777" w:rsidR="004E76A5" w:rsidRPr="00A241DF" w:rsidRDefault="004E76A5" w:rsidP="004E76A5">
            <w:pPr>
              <w:pStyle w:val="naisc"/>
              <w:spacing w:before="0" w:after="0"/>
              <w:jc w:val="left"/>
            </w:pPr>
          </w:p>
          <w:p w14:paraId="6BE88104" w14:textId="77777777" w:rsidR="004E76A5" w:rsidRPr="00A241DF" w:rsidRDefault="004E76A5" w:rsidP="004E76A5">
            <w:pPr>
              <w:pStyle w:val="naisc"/>
              <w:spacing w:before="0" w:after="0"/>
              <w:jc w:val="left"/>
            </w:pPr>
          </w:p>
          <w:p w14:paraId="10DF3C14" w14:textId="77777777" w:rsidR="004E76A5" w:rsidRPr="00A241DF" w:rsidRDefault="004E76A5" w:rsidP="004E76A5">
            <w:pPr>
              <w:pStyle w:val="naisc"/>
              <w:spacing w:before="0" w:after="0"/>
              <w:jc w:val="left"/>
            </w:pPr>
          </w:p>
          <w:p w14:paraId="17CF65B5" w14:textId="77777777" w:rsidR="004E76A5" w:rsidRPr="00A241DF" w:rsidRDefault="004E76A5" w:rsidP="004E76A5">
            <w:pPr>
              <w:pStyle w:val="naisc"/>
              <w:spacing w:before="0" w:after="0"/>
              <w:jc w:val="left"/>
            </w:pPr>
          </w:p>
          <w:p w14:paraId="65ADC867" w14:textId="50DA703E"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1987F7D6" w14:textId="7A3198E1" w:rsidR="00700558" w:rsidRPr="00A241DF" w:rsidRDefault="00700558" w:rsidP="004E76A5">
            <w:pPr>
              <w:jc w:val="both"/>
            </w:pPr>
            <w:r w:rsidRPr="00A241DF">
              <w:rPr>
                <w:u w:val="single"/>
              </w:rPr>
              <w:lastRenderedPageBreak/>
              <w:t xml:space="preserve">Sk. </w:t>
            </w:r>
            <w:r w:rsidR="00C37DEE" w:rsidRPr="00A241DF">
              <w:rPr>
                <w:u w:val="single"/>
              </w:rPr>
              <w:t xml:space="preserve">papildināts </w:t>
            </w:r>
            <w:r w:rsidRPr="00A241DF">
              <w:rPr>
                <w:u w:val="single"/>
              </w:rPr>
              <w:t>Anotācij</w:t>
            </w:r>
            <w:r w:rsidR="00C37DEE" w:rsidRPr="00A241DF">
              <w:rPr>
                <w:u w:val="single"/>
              </w:rPr>
              <w:t>as</w:t>
            </w:r>
            <w:r w:rsidRPr="00A241DF">
              <w:rPr>
                <w:u w:val="single"/>
              </w:rPr>
              <w:t xml:space="preserve"> </w:t>
            </w:r>
            <w:r w:rsidR="00B77978" w:rsidRPr="00A241DF">
              <w:t>I</w:t>
            </w:r>
            <w:r w:rsidRPr="00A241DF">
              <w:t>.</w:t>
            </w:r>
            <w:r w:rsidR="00A349E3" w:rsidRPr="00A241DF">
              <w:t xml:space="preserve"> </w:t>
            </w:r>
            <w:r w:rsidR="00C37DEE" w:rsidRPr="00A241DF">
              <w:t xml:space="preserve">sadaļas </w:t>
            </w:r>
            <w:proofErr w:type="spellStart"/>
            <w:r w:rsidRPr="00A241DF">
              <w:t>2.</w:t>
            </w:r>
            <w:r w:rsidR="00C37DEE" w:rsidRPr="00A241DF">
              <w:t>punkts</w:t>
            </w:r>
            <w:proofErr w:type="spellEnd"/>
            <w:r w:rsidRPr="00A241DF">
              <w:t xml:space="preserve">, apakšvirsraksts “Dienesta padotība”, </w:t>
            </w:r>
            <w:proofErr w:type="spellStart"/>
            <w:r w:rsidRPr="00A241DF">
              <w:t>8.lpp</w:t>
            </w:r>
            <w:proofErr w:type="spellEnd"/>
            <w:r w:rsidRPr="00A241DF">
              <w:t xml:space="preserve">. un MK rīkojuma </w:t>
            </w:r>
            <w:proofErr w:type="spellStart"/>
            <w:r w:rsidRPr="00A241DF">
              <w:t>2.</w:t>
            </w:r>
            <w:r w:rsidR="00C37DEE" w:rsidRPr="00A241DF">
              <w:t>punkt</w:t>
            </w:r>
            <w:r w:rsidR="009957AF" w:rsidRPr="00A241DF">
              <w:t>s</w:t>
            </w:r>
            <w:proofErr w:type="spellEnd"/>
            <w:r w:rsidR="00865C9F" w:rsidRPr="00A241DF">
              <w:t>.</w:t>
            </w:r>
          </w:p>
          <w:p w14:paraId="625680E3" w14:textId="3906AC23" w:rsidR="004E76A5" w:rsidRPr="00A241DF" w:rsidRDefault="00865C9F" w:rsidP="004E76A5">
            <w:pPr>
              <w:jc w:val="both"/>
            </w:pPr>
            <w:r w:rsidRPr="00A241DF">
              <w:t>Vēršam uzmanību</w:t>
            </w:r>
            <w:r w:rsidR="004E76A5" w:rsidRPr="00A241DF">
              <w:t xml:space="preserve">, ka, lai gan Publisko aģentūru likums neparedz kā obligātu nosacījumu veidot konsultatīvās </w:t>
            </w:r>
            <w:r w:rsidR="004E76A5" w:rsidRPr="00A241DF">
              <w:lastRenderedPageBreak/>
              <w:t>padomes, tomēr, lai nodrošinātu Dienesta kvalitatīvu darbību, nepieciešama kolektīva vairāku ministru koleģiāla lēmuma pieņemšana būtiskos jautājumos, piemēram, Dienesta budžeta apstiprināšana pirms MK, ņemot vērā, ka tas īstenos pakalpojumus vairāku nozaru politikas jomās. Konsultatīvā padome aizstāta ar Uzraudzības padomi.</w:t>
            </w:r>
          </w:p>
          <w:p w14:paraId="56EDF72D" w14:textId="06F5E383" w:rsidR="004E76A5" w:rsidRPr="00A241DF" w:rsidRDefault="004E76A5" w:rsidP="00865C9F">
            <w:pPr>
              <w:jc w:val="both"/>
            </w:pPr>
          </w:p>
        </w:tc>
      </w:tr>
      <w:tr w:rsidR="00A241DF" w:rsidRPr="00A241DF" w14:paraId="0640B02A" w14:textId="77777777" w:rsidTr="004A2208">
        <w:tc>
          <w:tcPr>
            <w:tcW w:w="985" w:type="dxa"/>
            <w:tcBorders>
              <w:top w:val="single" w:sz="4" w:space="0" w:color="auto"/>
              <w:left w:val="single" w:sz="4" w:space="0" w:color="auto"/>
              <w:bottom w:val="single" w:sz="4" w:space="0" w:color="auto"/>
              <w:right w:val="single" w:sz="4" w:space="0" w:color="auto"/>
            </w:tcBorders>
          </w:tcPr>
          <w:p w14:paraId="0027CBD1"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DE987DA" w14:textId="77777777" w:rsidR="004E76A5" w:rsidRPr="00A241DF" w:rsidRDefault="004E76A5" w:rsidP="004E76A5">
            <w:pPr>
              <w:jc w:val="both"/>
            </w:pPr>
            <w:r w:rsidRPr="00A241DF">
              <w:t>MK rīkojums</w:t>
            </w:r>
          </w:p>
          <w:p w14:paraId="11C2AF5A" w14:textId="230D7A9B" w:rsidR="004E76A5" w:rsidRPr="00A241DF" w:rsidRDefault="004E76A5" w:rsidP="004E76A5">
            <w:pPr>
              <w:jc w:val="both"/>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74CDB96E" w14:textId="2EA8C0B2" w:rsidR="004E76A5" w:rsidRPr="00711266" w:rsidRDefault="004E76A5" w:rsidP="004E76A5">
            <w:pPr>
              <w:jc w:val="both"/>
              <w:rPr>
                <w:u w:val="single"/>
                <w:shd w:val="clear" w:color="auto" w:fill="FFFFFF"/>
              </w:rPr>
            </w:pPr>
            <w:r w:rsidRPr="00A241DF">
              <w:rPr>
                <w:shd w:val="clear" w:color="auto" w:fill="FFFFFF"/>
              </w:rPr>
              <w:t xml:space="preserve">4. Lūdzam, </w:t>
            </w:r>
            <w:r w:rsidRPr="00A241DF">
              <w:rPr>
                <w:b/>
                <w:bCs/>
                <w:shd w:val="clear" w:color="auto" w:fill="FFFFFF"/>
              </w:rPr>
              <w:t xml:space="preserve">precizēt anotāciju, norādot pamatojumu, kādēļ Dienestu ir nolemts veidot kā valsts aģentūru, kā arī atbilstību Publisko aģentūru likumā ietvertajām prasībām un principiem par aģentūru finansēšanu. </w:t>
            </w:r>
            <w:r w:rsidRPr="00A241DF">
              <w:rPr>
                <w:shd w:val="clear" w:color="auto" w:fill="FFFFFF"/>
              </w:rPr>
              <w:t xml:space="preserve">Publisko aģentūru likuma 4. panta pirmā daļa, 5. panta pirmā daļa, 13. panta pirmā daļa norāda to, kādā veidā tiek finansēta aģentūra. Proti, no likumā noteiktā izriet, ka valsts aģentūra nodrošina pakalpojumu sniegšanu no ieņēmumiem par sniegtajiem maksas pakalpojumiem, citiem pašu ieņēmumiem, dāvinājumiem, ziedojumiem un ārvalstu finanšu palīdzības. Publisko aģentūru likuma 13. panta otrā daļa paredz, ka valsts aģentūra var saņemt dotāciju no vispārējiem ieņēmumiem. Pieņemot šobrīd spēkā </w:t>
            </w:r>
            <w:r w:rsidRPr="00A241DF">
              <w:rPr>
                <w:shd w:val="clear" w:color="auto" w:fill="FFFFFF"/>
              </w:rPr>
              <w:lastRenderedPageBreak/>
              <w:t xml:space="preserve">esošo Publisko aģentūru likumu </w:t>
            </w:r>
            <w:r w:rsidRPr="00A241DF">
              <w:rPr>
                <w:b/>
                <w:bCs/>
                <w:shd w:val="clear" w:color="auto" w:fill="FFFFFF"/>
              </w:rPr>
              <w:t>tika paredzēts nodalīt tiešās pārvaldes iestādes, kuras pārsvarā tiek finansētas no valsts budžeta līdzekļiem, un valsts aģentūras, kuras darbojas uz saimnieciskā aprēķina principiem.</w:t>
            </w:r>
            <w:r w:rsidRPr="00A241DF">
              <w:rPr>
                <w:shd w:val="clear" w:color="auto" w:fill="FFFFFF"/>
              </w:rPr>
              <w:t xml:space="preserve"> Tādā veidā novēršot iepriekš pastāvošo situāciju, ka liela daļa no valsts aģentūrām pamatā tika finansētas no valsts budžeta līdzekļiem un tās nebija iespējams nošķirt no tiešās pārvaldes iestādēm. </w:t>
            </w:r>
            <w:r w:rsidRPr="00A241DF">
              <w:rPr>
                <w:b/>
                <w:bCs/>
                <w:shd w:val="clear" w:color="auto" w:fill="FFFFFF"/>
              </w:rPr>
              <w:t>Veidojot Dienestu, kuru pamatā ir plānots finansēt no valsts budžeta līdzekļiem, kā valsts aģentūru, tiek veidota publiska aģentūra, kas neatbilst Publisko aģentūru likumā noteiktajiem principiem</w:t>
            </w:r>
            <w:r w:rsidRPr="00A241DF">
              <w:rPr>
                <w:shd w:val="clear" w:color="auto" w:fill="FFFFFF"/>
              </w:rPr>
              <w:t xml:space="preserve">. Līdz ar to </w:t>
            </w:r>
            <w:r w:rsidRPr="00A241DF">
              <w:rPr>
                <w:b/>
                <w:bCs/>
                <w:shd w:val="clear" w:color="auto" w:fill="FFFFFF"/>
              </w:rPr>
              <w:t>nav saskatāms pamats Dienestu veidot kā valsts aģentūru, ja to pamatā ir paredzēts finansēt no valsts budžeta līdzekļiem.</w:t>
            </w:r>
            <w:r w:rsidRPr="00A241DF">
              <w:rPr>
                <w:shd w:val="clear" w:color="auto" w:fill="FFFFFF"/>
              </w:rPr>
              <w:t xml:space="preserve"> Ņemot vērā, ka no rīkojuma projekta un tā anotācijas </w:t>
            </w:r>
            <w:r w:rsidRPr="00A241DF">
              <w:rPr>
                <w:b/>
                <w:bCs/>
                <w:shd w:val="clear" w:color="auto" w:fill="FFFFFF"/>
              </w:rPr>
              <w:t>nav izsecināms, kādus maksas pakalpojumus Dienests sniegs</w:t>
            </w:r>
            <w:r w:rsidRPr="00A241DF">
              <w:rPr>
                <w:shd w:val="clear" w:color="auto" w:fill="FFFFFF"/>
              </w:rPr>
              <w:t xml:space="preserve">, taču ir secināms, ka Dienestu ir plānots finansēt no valsts budžeta līdzekļiem, </w:t>
            </w:r>
            <w:r w:rsidRPr="00A241DF">
              <w:rPr>
                <w:b/>
                <w:bCs/>
                <w:u w:val="single"/>
                <w:shd w:val="clear" w:color="auto" w:fill="FFFFFF"/>
              </w:rPr>
              <w:t>norādām, ka nesaskatām pamatu Psiholoģiski pedagoģiskā atbalsta dienestu veidot kā valsts aģentūru</w:t>
            </w:r>
            <w:r w:rsidRPr="00A241DF">
              <w:rPr>
                <w:u w:val="single"/>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tcPr>
          <w:p w14:paraId="38711979" w14:textId="615CE4AD" w:rsidR="004E76A5" w:rsidRPr="00A241DF" w:rsidRDefault="004E76A5" w:rsidP="004E76A5">
            <w:pPr>
              <w:pStyle w:val="naisc"/>
              <w:spacing w:before="0" w:after="0"/>
              <w:jc w:val="both"/>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596A3348" w14:textId="2225D2D0" w:rsidR="004E3A9F" w:rsidRPr="00A241DF" w:rsidRDefault="004E3A9F" w:rsidP="00B807B7">
            <w:pPr>
              <w:jc w:val="both"/>
            </w:pPr>
            <w:r w:rsidRPr="00A241DF">
              <w:t xml:space="preserve">Sk.  Izziņas </w:t>
            </w:r>
            <w:proofErr w:type="spellStart"/>
            <w:r w:rsidRPr="00A241DF">
              <w:t>15.punktu</w:t>
            </w:r>
            <w:proofErr w:type="spellEnd"/>
            <w:r w:rsidRPr="00A241DF">
              <w:t xml:space="preserve"> un </w:t>
            </w:r>
          </w:p>
          <w:p w14:paraId="78CFE287" w14:textId="245DC76D" w:rsidR="004E3A9F" w:rsidRPr="00A241DF" w:rsidRDefault="00C37DEE" w:rsidP="00B807B7">
            <w:pPr>
              <w:jc w:val="both"/>
            </w:pPr>
            <w:r w:rsidRPr="00A241DF">
              <w:t>papildināt</w:t>
            </w:r>
            <w:r w:rsidR="00B807B7" w:rsidRPr="00A241DF">
              <w:t>u</w:t>
            </w:r>
            <w:r w:rsidRPr="00A241DF">
              <w:t xml:space="preserve"> </w:t>
            </w:r>
            <w:r w:rsidR="004E3A9F" w:rsidRPr="00A241DF">
              <w:t>Anotācij</w:t>
            </w:r>
            <w:r w:rsidRPr="00A241DF">
              <w:t>as</w:t>
            </w:r>
            <w:r w:rsidR="00B807B7" w:rsidRPr="00A241DF">
              <w:t xml:space="preserve"> </w:t>
            </w:r>
            <w:r w:rsidR="00B77978" w:rsidRPr="00A241DF">
              <w:t>I</w:t>
            </w:r>
            <w:r w:rsidR="004E3A9F" w:rsidRPr="00A241DF">
              <w:t>.</w:t>
            </w:r>
            <w:r w:rsidR="005333B0" w:rsidRPr="00A241DF">
              <w:t xml:space="preserve"> </w:t>
            </w:r>
            <w:r w:rsidR="004E3A9F" w:rsidRPr="00A241DF">
              <w:t>sada</w:t>
            </w:r>
            <w:r w:rsidR="005333B0" w:rsidRPr="00A241DF">
              <w:t>ļ</w:t>
            </w:r>
            <w:r w:rsidR="004E3A9F" w:rsidRPr="00A241DF">
              <w:t xml:space="preserve">as </w:t>
            </w:r>
            <w:proofErr w:type="spellStart"/>
            <w:r w:rsidR="004E3A9F" w:rsidRPr="00A241DF">
              <w:t>2.</w:t>
            </w:r>
            <w:r w:rsidRPr="00A241DF">
              <w:t>punk</w:t>
            </w:r>
            <w:r w:rsidR="00B807B7" w:rsidRPr="00A241DF">
              <w:t>tu</w:t>
            </w:r>
            <w:proofErr w:type="spellEnd"/>
            <w:r w:rsidR="004E3A9F" w:rsidRPr="00A241DF">
              <w:t xml:space="preserve">, apakšvirsraksts “Dienesta juridiskais statuss”, 6. – </w:t>
            </w:r>
            <w:proofErr w:type="spellStart"/>
            <w:r w:rsidR="004E3A9F" w:rsidRPr="00A241DF">
              <w:t>7.lpp</w:t>
            </w:r>
            <w:proofErr w:type="spellEnd"/>
            <w:r w:rsidR="004E3A9F" w:rsidRPr="00A241DF">
              <w:t>. un apakšvirsraksts</w:t>
            </w:r>
            <w:r w:rsidR="00B807B7" w:rsidRPr="00A241DF">
              <w:t xml:space="preserve"> </w:t>
            </w:r>
            <w:r w:rsidR="004E3A9F" w:rsidRPr="00A241DF">
              <w:t xml:space="preserve">“Dienesta pakalpojumu attīstība”, </w:t>
            </w:r>
            <w:proofErr w:type="spellStart"/>
            <w:r w:rsidR="004E3A9F" w:rsidRPr="00A241DF">
              <w:t>1</w:t>
            </w:r>
            <w:r w:rsidR="007954D3" w:rsidRPr="00A241DF">
              <w:t>3</w:t>
            </w:r>
            <w:r w:rsidR="004E3A9F" w:rsidRPr="00A241DF">
              <w:t>.lpp</w:t>
            </w:r>
            <w:proofErr w:type="spellEnd"/>
            <w:r w:rsidR="004E3A9F" w:rsidRPr="00A241DF">
              <w:t>.</w:t>
            </w:r>
          </w:p>
          <w:p w14:paraId="65EB12E4" w14:textId="0215C75E" w:rsidR="004E76A5" w:rsidRPr="00A241DF" w:rsidRDefault="004E76A5" w:rsidP="004E76A5"/>
        </w:tc>
      </w:tr>
      <w:tr w:rsidR="00A241DF" w:rsidRPr="00A241DF" w14:paraId="6508DEE2" w14:textId="77777777" w:rsidTr="004A2208">
        <w:tc>
          <w:tcPr>
            <w:tcW w:w="985" w:type="dxa"/>
            <w:tcBorders>
              <w:top w:val="single" w:sz="4" w:space="0" w:color="auto"/>
              <w:left w:val="single" w:sz="4" w:space="0" w:color="auto"/>
              <w:bottom w:val="single" w:sz="4" w:space="0" w:color="auto"/>
              <w:right w:val="single" w:sz="4" w:space="0" w:color="auto"/>
            </w:tcBorders>
          </w:tcPr>
          <w:p w14:paraId="7AB2EDFB"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D60B543" w14:textId="56FE5C67" w:rsidR="004E76A5" w:rsidRPr="00A241DF" w:rsidRDefault="004E76A5" w:rsidP="004E76A5">
            <w:pPr>
              <w:jc w:val="both"/>
              <w:rPr>
                <w:bCs/>
                <w:iCs/>
              </w:rPr>
            </w:pPr>
            <w:r w:rsidRPr="00A241DF">
              <w:rPr>
                <w:bCs/>
                <w:iCs/>
              </w:rPr>
              <w:t>Anotācija</w:t>
            </w:r>
          </w:p>
        </w:tc>
        <w:tc>
          <w:tcPr>
            <w:tcW w:w="5245" w:type="dxa"/>
            <w:tcBorders>
              <w:top w:val="single" w:sz="4" w:space="0" w:color="auto"/>
              <w:left w:val="single" w:sz="4" w:space="0" w:color="auto"/>
              <w:bottom w:val="single" w:sz="4" w:space="0" w:color="auto"/>
              <w:right w:val="single" w:sz="4" w:space="0" w:color="auto"/>
            </w:tcBorders>
          </w:tcPr>
          <w:p w14:paraId="7A27A33E" w14:textId="4275C9B2" w:rsidR="004E76A5" w:rsidRPr="00A241DF" w:rsidRDefault="004E76A5" w:rsidP="004E76A5">
            <w:pPr>
              <w:jc w:val="both"/>
              <w:rPr>
                <w:szCs w:val="26"/>
              </w:rPr>
            </w:pPr>
            <w:r w:rsidRPr="00A241DF">
              <w:rPr>
                <w:shd w:val="clear" w:color="auto" w:fill="FFFFFF"/>
              </w:rPr>
              <w:t xml:space="preserve">5. Lai izslēgtu turpmāku funkciju dublēšanos ar jau pastāvošajām valsts pārvaldes iestādēm, </w:t>
            </w:r>
            <w:r w:rsidRPr="00A241DF">
              <w:rPr>
                <w:b/>
                <w:bCs/>
                <w:shd w:val="clear" w:color="auto" w:fill="FFFFFF"/>
              </w:rPr>
              <w:t>lūdzam anotācijā skaidrot,</w:t>
            </w:r>
            <w:r w:rsidRPr="00A241DF">
              <w:rPr>
                <w:shd w:val="clear" w:color="auto" w:fill="FFFFFF"/>
              </w:rPr>
              <w:t xml:space="preserve"> </w:t>
            </w:r>
            <w:r w:rsidRPr="00A241DF">
              <w:rPr>
                <w:b/>
                <w:bCs/>
                <w:shd w:val="clear" w:color="auto" w:fill="FFFFFF"/>
              </w:rPr>
              <w:t>no kuras iestādes (iestādēm) tiek paņemtas 5 amata vietas</w:t>
            </w:r>
            <w:r w:rsidRPr="00A241DF">
              <w:rPr>
                <w:shd w:val="clear" w:color="auto" w:fill="FFFFFF"/>
              </w:rPr>
              <w:t xml:space="preserve"> Labklājības ministrijas budžeta apakšprogrammā 05.03.00. “Aprūpe valsts sociālās aprūpes institūcijās”.</w:t>
            </w:r>
          </w:p>
        </w:tc>
        <w:tc>
          <w:tcPr>
            <w:tcW w:w="2268" w:type="dxa"/>
            <w:tcBorders>
              <w:top w:val="single" w:sz="4" w:space="0" w:color="auto"/>
              <w:left w:val="single" w:sz="4" w:space="0" w:color="auto"/>
              <w:bottom w:val="single" w:sz="4" w:space="0" w:color="auto"/>
              <w:right w:val="single" w:sz="4" w:space="0" w:color="auto"/>
            </w:tcBorders>
          </w:tcPr>
          <w:p w14:paraId="27601C56" w14:textId="7605F4E0" w:rsidR="004E76A5" w:rsidRPr="00A241DF" w:rsidRDefault="004E76A5" w:rsidP="004E76A5">
            <w:pPr>
              <w:pStyle w:val="naisc"/>
              <w:spacing w:before="0" w:after="0"/>
              <w:jc w:val="both"/>
            </w:pPr>
            <w:r w:rsidRPr="00A241DF">
              <w:t>Ņemts vērā</w:t>
            </w:r>
          </w:p>
          <w:p w14:paraId="122476EF" w14:textId="5D903CEB" w:rsidR="004E76A5" w:rsidRPr="00A241DF" w:rsidRDefault="004E76A5" w:rsidP="00AC0C86">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1BF36F7D" w14:textId="55709404" w:rsidR="004E76A5" w:rsidRPr="00A241DF" w:rsidRDefault="004E3A9F" w:rsidP="004E76A5">
            <w:pPr>
              <w:jc w:val="both"/>
            </w:pPr>
            <w:r w:rsidRPr="00A241DF">
              <w:t>Sk.</w:t>
            </w:r>
            <w:r w:rsidR="00B77978" w:rsidRPr="00A241DF">
              <w:t xml:space="preserve"> papildināt</w:t>
            </w:r>
            <w:r w:rsidR="00C37DEE" w:rsidRPr="00A241DF">
              <w:t>s</w:t>
            </w:r>
            <w:r w:rsidR="00B77978" w:rsidRPr="00A241DF">
              <w:t xml:space="preserve"> </w:t>
            </w:r>
            <w:r w:rsidR="004E76A5" w:rsidRPr="00A241DF">
              <w:t>Anotācija</w:t>
            </w:r>
            <w:r w:rsidRPr="00A241DF">
              <w:t xml:space="preserve">s </w:t>
            </w:r>
            <w:proofErr w:type="spellStart"/>
            <w:r w:rsidRPr="00A241DF">
              <w:t>III</w:t>
            </w:r>
            <w:proofErr w:type="spellEnd"/>
            <w:r w:rsidRPr="00A241DF">
              <w:t xml:space="preserve">. </w:t>
            </w:r>
            <w:r w:rsidR="00C37DEE" w:rsidRPr="00A241DF">
              <w:t xml:space="preserve">sadaļas </w:t>
            </w:r>
            <w:proofErr w:type="spellStart"/>
            <w:r w:rsidRPr="00A241DF">
              <w:t>7.</w:t>
            </w:r>
            <w:r w:rsidR="00C37DEE" w:rsidRPr="00A241DF">
              <w:t>punkts</w:t>
            </w:r>
            <w:proofErr w:type="spellEnd"/>
            <w:r w:rsidR="00C37DEE" w:rsidRPr="00A241DF">
              <w:t xml:space="preserve">, </w:t>
            </w:r>
            <w:proofErr w:type="spellStart"/>
            <w:r w:rsidR="00C37DEE" w:rsidRPr="00A241DF">
              <w:t>20.lp</w:t>
            </w:r>
            <w:r w:rsidR="005333B0" w:rsidRPr="00A241DF">
              <w:t>p</w:t>
            </w:r>
            <w:proofErr w:type="spellEnd"/>
            <w:r w:rsidR="005333B0" w:rsidRPr="00A241DF">
              <w:t>.</w:t>
            </w:r>
            <w:r w:rsidRPr="00A241DF">
              <w:t xml:space="preserve"> </w:t>
            </w:r>
            <w:r w:rsidR="004E76A5" w:rsidRPr="00A241DF">
              <w:t xml:space="preserve"> </w:t>
            </w:r>
          </w:p>
        </w:tc>
      </w:tr>
      <w:tr w:rsidR="00A241DF" w:rsidRPr="00A241DF" w14:paraId="1C1F7751" w14:textId="77777777" w:rsidTr="004A2208">
        <w:tc>
          <w:tcPr>
            <w:tcW w:w="985" w:type="dxa"/>
            <w:tcBorders>
              <w:top w:val="single" w:sz="4" w:space="0" w:color="auto"/>
              <w:left w:val="single" w:sz="4" w:space="0" w:color="auto"/>
              <w:bottom w:val="single" w:sz="4" w:space="0" w:color="auto"/>
              <w:right w:val="single" w:sz="4" w:space="0" w:color="auto"/>
            </w:tcBorders>
          </w:tcPr>
          <w:p w14:paraId="205B6117"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6B641292" w14:textId="77777777" w:rsidR="004E76A5" w:rsidRPr="00A241DF" w:rsidRDefault="004E76A5" w:rsidP="004E76A5">
            <w:pPr>
              <w:jc w:val="both"/>
            </w:pPr>
            <w:r w:rsidRPr="00A241DF">
              <w:t>MK rīkojums</w:t>
            </w:r>
          </w:p>
          <w:p w14:paraId="6CA872CA" w14:textId="227E8940" w:rsidR="004E76A5" w:rsidRPr="00A241DF" w:rsidRDefault="004E76A5" w:rsidP="004E76A5">
            <w:pPr>
              <w:jc w:val="both"/>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15489B82" w14:textId="1AF5448F" w:rsidR="004E76A5" w:rsidRPr="00711266" w:rsidRDefault="004E76A5" w:rsidP="004E76A5">
            <w:pPr>
              <w:jc w:val="both"/>
              <w:rPr>
                <w:shd w:val="clear" w:color="auto" w:fill="FFFFFF"/>
              </w:rPr>
            </w:pPr>
            <w:r w:rsidRPr="00A241DF">
              <w:rPr>
                <w:shd w:val="clear" w:color="auto" w:fill="FFFFFF"/>
              </w:rPr>
              <w:t xml:space="preserve">6. </w:t>
            </w:r>
            <w:r w:rsidRPr="00A241DF">
              <w:rPr>
                <w:b/>
                <w:bCs/>
                <w:shd w:val="clear" w:color="auto" w:fill="FFFFFF"/>
              </w:rPr>
              <w:t>Lūdzam precizēt</w:t>
            </w:r>
            <w:r w:rsidRPr="00A241DF">
              <w:rPr>
                <w:shd w:val="clear" w:color="auto" w:fill="FFFFFF"/>
              </w:rPr>
              <w:t xml:space="preserve"> anotāciju un rīkojuma projektu, </w:t>
            </w:r>
            <w:r w:rsidRPr="00A241DF">
              <w:rPr>
                <w:b/>
                <w:bCs/>
                <w:shd w:val="clear" w:color="auto" w:fill="FFFFFF"/>
              </w:rPr>
              <w:t xml:space="preserve">skaidri norādot Dienesta funkcijas un </w:t>
            </w:r>
            <w:r w:rsidRPr="00A241DF">
              <w:rPr>
                <w:b/>
                <w:bCs/>
                <w:shd w:val="clear" w:color="auto" w:fill="FFFFFF"/>
              </w:rPr>
              <w:lastRenderedPageBreak/>
              <w:t>uzdevumus. Šobrīd rīkojuma projektā ir uzskaitīti tikai uzdevumi.</w:t>
            </w:r>
          </w:p>
        </w:tc>
        <w:tc>
          <w:tcPr>
            <w:tcW w:w="2268" w:type="dxa"/>
            <w:tcBorders>
              <w:top w:val="single" w:sz="4" w:space="0" w:color="auto"/>
              <w:left w:val="single" w:sz="4" w:space="0" w:color="auto"/>
              <w:bottom w:val="single" w:sz="4" w:space="0" w:color="auto"/>
              <w:right w:val="single" w:sz="4" w:space="0" w:color="auto"/>
            </w:tcBorders>
          </w:tcPr>
          <w:p w14:paraId="44CA4D14" w14:textId="299E15BF" w:rsidR="004E76A5" w:rsidRPr="00A241DF" w:rsidRDefault="004E76A5" w:rsidP="004E76A5">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1FFBDB79" w14:textId="018E6402" w:rsidR="004E76A5" w:rsidRPr="00A241DF" w:rsidRDefault="006F027A" w:rsidP="00711266">
            <w:pPr>
              <w:pStyle w:val="naisc"/>
              <w:spacing w:before="0" w:after="0"/>
              <w:jc w:val="both"/>
            </w:pPr>
            <w:r w:rsidRPr="00A241DF">
              <w:t xml:space="preserve">Sk. </w:t>
            </w:r>
            <w:r w:rsidR="00C37DEE" w:rsidRPr="00A241DF">
              <w:t xml:space="preserve">papildināts </w:t>
            </w:r>
            <w:r w:rsidRPr="00A241DF">
              <w:t>Anotācij</w:t>
            </w:r>
            <w:r w:rsidR="00C37DEE" w:rsidRPr="00A241DF">
              <w:t>as</w:t>
            </w:r>
            <w:r w:rsidRPr="00A241DF">
              <w:t xml:space="preserve"> </w:t>
            </w:r>
            <w:r w:rsidR="00B77978" w:rsidRPr="00A241DF">
              <w:t>I</w:t>
            </w:r>
            <w:r w:rsidRPr="00A241DF">
              <w:t>.</w:t>
            </w:r>
            <w:r w:rsidR="005333B0" w:rsidRPr="00A241DF">
              <w:t xml:space="preserve"> </w:t>
            </w:r>
            <w:r w:rsidR="00C37DEE" w:rsidRPr="00A241DF">
              <w:t xml:space="preserve">sadaļas </w:t>
            </w:r>
            <w:proofErr w:type="spellStart"/>
            <w:r w:rsidRPr="00A241DF">
              <w:t>2.</w:t>
            </w:r>
            <w:r w:rsidR="00C37DEE" w:rsidRPr="00A241DF">
              <w:t>punkts</w:t>
            </w:r>
            <w:proofErr w:type="spellEnd"/>
            <w:r w:rsidRPr="00A241DF">
              <w:t xml:space="preserve">, apakšvirsraksts “Dienesta  </w:t>
            </w:r>
            <w:r w:rsidRPr="00A241DF">
              <w:lastRenderedPageBreak/>
              <w:t xml:space="preserve">funkcijas un uzdevumi”,  9. – 10. lpp. un MK rīkojuma </w:t>
            </w:r>
            <w:r w:rsidR="005333B0" w:rsidRPr="00A241DF">
              <w:t xml:space="preserve"> projekta </w:t>
            </w:r>
            <w:proofErr w:type="spellStart"/>
            <w:r w:rsidRPr="00A241DF">
              <w:t>7.punkt</w:t>
            </w:r>
            <w:r w:rsidR="005333B0" w:rsidRPr="00A241DF">
              <w:t>s</w:t>
            </w:r>
            <w:proofErr w:type="spellEnd"/>
            <w:r w:rsidR="005333B0" w:rsidRPr="00A241DF">
              <w:t>.</w:t>
            </w:r>
          </w:p>
        </w:tc>
      </w:tr>
      <w:tr w:rsidR="00A241DF" w:rsidRPr="00A241DF" w14:paraId="283C7816" w14:textId="77777777" w:rsidTr="004A2208">
        <w:tc>
          <w:tcPr>
            <w:tcW w:w="985" w:type="dxa"/>
            <w:tcBorders>
              <w:top w:val="single" w:sz="4" w:space="0" w:color="auto"/>
              <w:left w:val="single" w:sz="4" w:space="0" w:color="auto"/>
              <w:bottom w:val="single" w:sz="4" w:space="0" w:color="auto"/>
              <w:right w:val="single" w:sz="4" w:space="0" w:color="auto"/>
            </w:tcBorders>
          </w:tcPr>
          <w:p w14:paraId="7E312767"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EC19779" w14:textId="1F82BC60" w:rsidR="004E76A5" w:rsidRPr="00A241DF" w:rsidRDefault="004E76A5" w:rsidP="004E76A5">
            <w:pPr>
              <w:jc w:val="both"/>
            </w:pPr>
            <w:r w:rsidRPr="00A241DF">
              <w:t>Anotācijas kopsavilkums</w:t>
            </w:r>
          </w:p>
        </w:tc>
        <w:tc>
          <w:tcPr>
            <w:tcW w:w="5245" w:type="dxa"/>
            <w:tcBorders>
              <w:top w:val="single" w:sz="4" w:space="0" w:color="auto"/>
              <w:left w:val="single" w:sz="4" w:space="0" w:color="auto"/>
              <w:bottom w:val="single" w:sz="4" w:space="0" w:color="auto"/>
              <w:right w:val="single" w:sz="4" w:space="0" w:color="auto"/>
            </w:tcBorders>
          </w:tcPr>
          <w:p w14:paraId="23DCDCF1" w14:textId="1A6427D5" w:rsidR="004E76A5" w:rsidRPr="00A241DF" w:rsidRDefault="004E76A5" w:rsidP="004E76A5">
            <w:pPr>
              <w:jc w:val="both"/>
              <w:rPr>
                <w:szCs w:val="26"/>
              </w:rPr>
            </w:pPr>
            <w:r w:rsidRPr="00A241DF">
              <w:rPr>
                <w:shd w:val="clear" w:color="auto" w:fill="FFFFFF"/>
              </w:rPr>
              <w:t xml:space="preserve">7. Lūdzam </w:t>
            </w:r>
            <w:r w:rsidRPr="00A241DF">
              <w:rPr>
                <w:b/>
                <w:bCs/>
                <w:shd w:val="clear" w:color="auto" w:fill="FFFFFF"/>
              </w:rPr>
              <w:t>saīsināt anotācijas kopsavilkuma sadaļu</w:t>
            </w:r>
            <w:r w:rsidRPr="00A241DF">
              <w:rPr>
                <w:shd w:val="clear" w:color="auto" w:fill="FFFFFF"/>
              </w:rPr>
              <w:t xml:space="preserve">, ievērojot Ministru kabineta </w:t>
            </w:r>
            <w:proofErr w:type="spellStart"/>
            <w:r w:rsidRPr="00A241DF">
              <w:rPr>
                <w:shd w:val="clear" w:color="auto" w:fill="FFFFFF"/>
              </w:rPr>
              <w:t>2009.gada</w:t>
            </w:r>
            <w:proofErr w:type="spellEnd"/>
            <w:r w:rsidRPr="00A241DF">
              <w:rPr>
                <w:shd w:val="clear" w:color="auto" w:fill="FFFFFF"/>
              </w:rPr>
              <w:t xml:space="preserve"> </w:t>
            </w:r>
            <w:proofErr w:type="spellStart"/>
            <w:r w:rsidRPr="00A241DF">
              <w:rPr>
                <w:shd w:val="clear" w:color="auto" w:fill="FFFFFF"/>
              </w:rPr>
              <w:t>15.decembra</w:t>
            </w:r>
            <w:proofErr w:type="spellEnd"/>
            <w:r w:rsidRPr="00A241DF">
              <w:rPr>
                <w:shd w:val="clear" w:color="auto" w:fill="FFFFFF"/>
              </w:rPr>
              <w:t xml:space="preserve"> instrukcijā Nr. 19 "Tiesību akta projekta sākotnējās ietekmes izvērtēšanas kārtība" noteikto 500 zīmju ierobežojumu</w:t>
            </w:r>
          </w:p>
        </w:tc>
        <w:tc>
          <w:tcPr>
            <w:tcW w:w="2268" w:type="dxa"/>
            <w:tcBorders>
              <w:top w:val="single" w:sz="4" w:space="0" w:color="auto"/>
              <w:left w:val="single" w:sz="4" w:space="0" w:color="auto"/>
              <w:bottom w:val="single" w:sz="4" w:space="0" w:color="auto"/>
              <w:right w:val="single" w:sz="4" w:space="0" w:color="auto"/>
            </w:tcBorders>
          </w:tcPr>
          <w:p w14:paraId="39E27E49" w14:textId="24DB3FCA" w:rsidR="004E76A5" w:rsidRPr="00A241DF" w:rsidRDefault="004E76A5" w:rsidP="004E76A5">
            <w:pPr>
              <w:jc w:val="both"/>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41139B60" w14:textId="6F2273D5" w:rsidR="004E76A5" w:rsidRPr="00A241DF" w:rsidRDefault="006F027A" w:rsidP="004E76A5">
            <w:r w:rsidRPr="00A241DF">
              <w:t xml:space="preserve">Sk. </w:t>
            </w:r>
            <w:r w:rsidR="00B77978" w:rsidRPr="00A241DF">
              <w:t xml:space="preserve">precizētu </w:t>
            </w:r>
            <w:r w:rsidRPr="00A241DF">
              <w:t>Anotācijas Kopsavilkuma sadaļu.</w:t>
            </w:r>
          </w:p>
        </w:tc>
      </w:tr>
      <w:tr w:rsidR="00A241DF" w:rsidRPr="00A241DF" w14:paraId="3E17B4A6" w14:textId="77777777" w:rsidTr="004A2208">
        <w:tc>
          <w:tcPr>
            <w:tcW w:w="985" w:type="dxa"/>
            <w:tcBorders>
              <w:top w:val="single" w:sz="4" w:space="0" w:color="auto"/>
              <w:left w:val="single" w:sz="4" w:space="0" w:color="auto"/>
              <w:bottom w:val="single" w:sz="4" w:space="0" w:color="auto"/>
              <w:right w:val="single" w:sz="4" w:space="0" w:color="auto"/>
            </w:tcBorders>
          </w:tcPr>
          <w:p w14:paraId="32D79F09"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4FCFB35" w14:textId="72402085" w:rsidR="004E76A5" w:rsidRPr="00A241DF" w:rsidRDefault="004E76A5" w:rsidP="004E76A5">
            <w:pPr>
              <w:jc w:val="both"/>
            </w:pPr>
            <w:r w:rsidRPr="00A241DF">
              <w:t xml:space="preserve">Anotācijas </w:t>
            </w:r>
            <w:proofErr w:type="spellStart"/>
            <w:r w:rsidRPr="00A241DF">
              <w:t>VI</w:t>
            </w:r>
            <w:proofErr w:type="spellEnd"/>
            <w:r w:rsidRPr="00A241DF">
              <w:t>. sadaļa</w:t>
            </w:r>
          </w:p>
        </w:tc>
        <w:tc>
          <w:tcPr>
            <w:tcW w:w="5245" w:type="dxa"/>
            <w:tcBorders>
              <w:top w:val="single" w:sz="4" w:space="0" w:color="auto"/>
              <w:left w:val="single" w:sz="4" w:space="0" w:color="auto"/>
              <w:bottom w:val="single" w:sz="4" w:space="0" w:color="auto"/>
              <w:right w:val="single" w:sz="4" w:space="0" w:color="auto"/>
            </w:tcBorders>
          </w:tcPr>
          <w:p w14:paraId="483DD90D" w14:textId="4E9F3ED9" w:rsidR="004E76A5" w:rsidRPr="00711266" w:rsidRDefault="004E76A5" w:rsidP="004E76A5">
            <w:pPr>
              <w:jc w:val="both"/>
              <w:rPr>
                <w:b/>
                <w:bCs/>
                <w:shd w:val="clear" w:color="auto" w:fill="FFFFFF"/>
              </w:rPr>
            </w:pPr>
            <w:r w:rsidRPr="00A241DF">
              <w:rPr>
                <w:shd w:val="clear" w:color="auto" w:fill="FFFFFF"/>
              </w:rPr>
              <w:t xml:space="preserve">8. </w:t>
            </w:r>
            <w:r w:rsidRPr="00A241DF">
              <w:rPr>
                <w:b/>
                <w:bCs/>
                <w:shd w:val="clear" w:color="auto" w:fill="FFFFFF"/>
              </w:rPr>
              <w:t>Lūdzam precizēt anotācijas</w:t>
            </w:r>
            <w:r w:rsidRPr="00A241DF">
              <w:rPr>
                <w:shd w:val="clear" w:color="auto" w:fill="FFFFFF"/>
              </w:rPr>
              <w:t xml:space="preserve"> </w:t>
            </w:r>
            <w:proofErr w:type="spellStart"/>
            <w:r w:rsidRPr="00A241DF">
              <w:rPr>
                <w:shd w:val="clear" w:color="auto" w:fill="FFFFFF"/>
              </w:rPr>
              <w:t>VI</w:t>
            </w:r>
            <w:proofErr w:type="spellEnd"/>
            <w:r w:rsidRPr="00A241DF">
              <w:rPr>
                <w:shd w:val="clear" w:color="auto" w:fill="FFFFFF"/>
              </w:rPr>
              <w:t xml:space="preserve"> sadaļu, </w:t>
            </w:r>
            <w:r w:rsidRPr="00A241DF">
              <w:rPr>
                <w:b/>
                <w:bCs/>
                <w:shd w:val="clear" w:color="auto" w:fill="FFFFFF"/>
              </w:rPr>
              <w:t>plašāk skaidrojot informāciju par uzskaitīto institūciju iesaisti projekta izstrādē</w:t>
            </w:r>
            <w:r w:rsidRPr="00A241DF">
              <w:rPr>
                <w:u w:val="single"/>
                <w:shd w:val="clear" w:color="auto" w:fill="FFFFFF"/>
              </w:rPr>
              <w:t xml:space="preserve"> </w:t>
            </w:r>
            <w:r w:rsidRPr="00A241DF">
              <w:rPr>
                <w:shd w:val="clear" w:color="auto" w:fill="FFFFFF"/>
              </w:rPr>
              <w:t xml:space="preserve">(piedalījās diskusijā, sniedza iebildumus vai priekšlikumus </w:t>
            </w:r>
            <w:proofErr w:type="spellStart"/>
            <w:r w:rsidRPr="00A241DF">
              <w:rPr>
                <w:shd w:val="clear" w:color="auto" w:fill="FFFFFF"/>
              </w:rPr>
              <w:t>u.tt</w:t>
            </w:r>
            <w:proofErr w:type="spellEnd"/>
            <w:r w:rsidRPr="00A241DF">
              <w:rPr>
                <w:shd w:val="clear" w:color="auto" w:fill="FFFFFF"/>
              </w:rPr>
              <w:t xml:space="preserve">.), īsumā </w:t>
            </w:r>
            <w:r w:rsidRPr="00A241DF">
              <w:rPr>
                <w:b/>
                <w:bCs/>
                <w:shd w:val="clear" w:color="auto" w:fill="FFFFFF"/>
              </w:rPr>
              <w:t>uzskaitot iesaistīto pušu iebildumu vai priekšlikumu būtību, kā arī atklājot, vai izteiktie iebildumi vai priekšlikumi tika ņemti vērā.</w:t>
            </w:r>
          </w:p>
        </w:tc>
        <w:tc>
          <w:tcPr>
            <w:tcW w:w="2268" w:type="dxa"/>
            <w:tcBorders>
              <w:top w:val="single" w:sz="4" w:space="0" w:color="auto"/>
              <w:left w:val="single" w:sz="4" w:space="0" w:color="auto"/>
              <w:bottom w:val="single" w:sz="4" w:space="0" w:color="auto"/>
              <w:right w:val="single" w:sz="4" w:space="0" w:color="auto"/>
            </w:tcBorders>
          </w:tcPr>
          <w:p w14:paraId="07BC956D" w14:textId="62D1DB8B" w:rsidR="004E76A5" w:rsidRPr="00A241DF" w:rsidRDefault="00631544"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68BD37EF" w14:textId="547F7E0E" w:rsidR="004E76A5" w:rsidRPr="00A241DF" w:rsidRDefault="00631544" w:rsidP="004E76A5">
            <w:r w:rsidRPr="00A241DF">
              <w:t>Sk. papildināt</w:t>
            </w:r>
            <w:r w:rsidR="00B77978" w:rsidRPr="00A241DF">
              <w:t>u</w:t>
            </w:r>
            <w:r w:rsidRPr="00A241DF">
              <w:t xml:space="preserve"> Anotācijas </w:t>
            </w:r>
            <w:proofErr w:type="spellStart"/>
            <w:r w:rsidRPr="00A241DF">
              <w:t>VI</w:t>
            </w:r>
            <w:proofErr w:type="spellEnd"/>
            <w:r w:rsidRPr="00A241DF">
              <w:t xml:space="preserve">. </w:t>
            </w:r>
            <w:r w:rsidR="00EC2A59" w:rsidRPr="00A241DF">
              <w:t>S</w:t>
            </w:r>
            <w:r w:rsidR="00C37DEE" w:rsidRPr="00A241DF">
              <w:t>adaļu</w:t>
            </w:r>
            <w:r w:rsidR="00EC2A59" w:rsidRPr="00A241DF">
              <w:t>.</w:t>
            </w:r>
            <w:r w:rsidR="00C37DEE" w:rsidRPr="00A241DF">
              <w:t xml:space="preserve"> </w:t>
            </w:r>
          </w:p>
        </w:tc>
      </w:tr>
      <w:tr w:rsidR="00A241DF" w:rsidRPr="00A241DF" w14:paraId="73D50FEC" w14:textId="77777777" w:rsidTr="004A2208">
        <w:tc>
          <w:tcPr>
            <w:tcW w:w="985" w:type="dxa"/>
            <w:tcBorders>
              <w:top w:val="single" w:sz="4" w:space="0" w:color="auto"/>
              <w:left w:val="single" w:sz="4" w:space="0" w:color="auto"/>
              <w:bottom w:val="single" w:sz="4" w:space="0" w:color="auto"/>
              <w:right w:val="single" w:sz="4" w:space="0" w:color="auto"/>
            </w:tcBorders>
          </w:tcPr>
          <w:p w14:paraId="6A05A66C" w14:textId="77777777" w:rsidR="0082752B" w:rsidRPr="00A241DF" w:rsidRDefault="0082752B"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75CE76B1" w14:textId="1DF6624B" w:rsidR="0082752B" w:rsidRPr="00A241DF" w:rsidRDefault="005B5675" w:rsidP="004E76A5">
            <w:pPr>
              <w:jc w:val="both"/>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6FBF41ED" w14:textId="17510787" w:rsidR="00F5691F" w:rsidRDefault="00F5691F" w:rsidP="004E76A5">
            <w:pPr>
              <w:jc w:val="both"/>
              <w:rPr>
                <w:b/>
                <w:bCs/>
              </w:rPr>
            </w:pPr>
            <w:r w:rsidRPr="00A241DF">
              <w:rPr>
                <w:b/>
                <w:bCs/>
                <w:i/>
                <w:iCs/>
              </w:rPr>
              <w:t xml:space="preserve">10.12.2020. </w:t>
            </w:r>
            <w:proofErr w:type="spellStart"/>
            <w:r w:rsidRPr="00A241DF">
              <w:rPr>
                <w:b/>
                <w:bCs/>
                <w:i/>
                <w:iCs/>
              </w:rPr>
              <w:t>VK</w:t>
            </w:r>
            <w:proofErr w:type="spellEnd"/>
            <w:r w:rsidRPr="00A241DF">
              <w:rPr>
                <w:b/>
                <w:bCs/>
                <w:i/>
                <w:iCs/>
              </w:rPr>
              <w:t xml:space="preserve"> Valsts pārvaldes politikas departaments izsaka šādus iebildumus</w:t>
            </w:r>
            <w:r w:rsidRPr="00A241DF">
              <w:rPr>
                <w:i/>
                <w:iCs/>
              </w:rPr>
              <w:t>:</w:t>
            </w:r>
          </w:p>
          <w:p w14:paraId="6658017A" w14:textId="3C504DA3" w:rsidR="0082752B" w:rsidRPr="00A241DF" w:rsidRDefault="00FE20F4" w:rsidP="004E76A5">
            <w:pPr>
              <w:jc w:val="both"/>
              <w:rPr>
                <w:b/>
                <w:bCs/>
              </w:rPr>
            </w:pPr>
            <w:r w:rsidRPr="00A241DF">
              <w:rPr>
                <w:b/>
                <w:bCs/>
              </w:rPr>
              <w:t xml:space="preserve">10.12.2020. </w:t>
            </w:r>
            <w:proofErr w:type="spellStart"/>
            <w:r w:rsidRPr="00A241DF">
              <w:rPr>
                <w:b/>
                <w:bCs/>
              </w:rPr>
              <w:t>VK</w:t>
            </w:r>
            <w:proofErr w:type="spellEnd"/>
            <w:r w:rsidR="005B5675" w:rsidRPr="00A241DF">
              <w:rPr>
                <w:b/>
                <w:bCs/>
              </w:rPr>
              <w:t>:</w:t>
            </w:r>
          </w:p>
          <w:p w14:paraId="0CAC4F01" w14:textId="4E3AE56C" w:rsidR="005B5675" w:rsidRPr="00711266" w:rsidRDefault="005B5675" w:rsidP="004E76A5">
            <w:pPr>
              <w:jc w:val="both"/>
              <w:rPr>
                <w:u w:val="single"/>
              </w:rPr>
            </w:pPr>
            <w:r w:rsidRPr="00A241DF">
              <w:t xml:space="preserve">1. Ņemot vērā, ka projektā paredzēts, ka "Valsts aģentūras "Pedagoģiski psiholoģiskā atbalsta dienests"" (turpmāk – Dienests) atbalsta funkcijas (finanšu jomā, personāla vadība un IT atbalstu) veiks Valsts kanceleja, </w:t>
            </w:r>
            <w:r w:rsidRPr="00A241DF">
              <w:rPr>
                <w:b/>
                <w:bCs/>
              </w:rPr>
              <w:t>projektā nepieciešams paredzēt attiecīgus finanšu līdzekļus.</w:t>
            </w:r>
            <w:r w:rsidRPr="00A241DF">
              <w:t xml:space="preserve"> Norādām, ka ar esošajiem </w:t>
            </w:r>
            <w:r w:rsidRPr="00A241DF">
              <w:rPr>
                <w:u w:val="single"/>
              </w:rPr>
              <w:t>Valsts kancelejas personāla resursiem varam nodrošināt atbalsta funkciju veikš</w:t>
            </w:r>
            <w:r w:rsidR="009271CD" w:rsidRPr="00A241DF">
              <w:rPr>
                <w:u w:val="single"/>
              </w:rPr>
              <w:t>an</w:t>
            </w:r>
            <w:r w:rsidRPr="00A241DF">
              <w:rPr>
                <w:u w:val="single"/>
              </w:rPr>
              <w:t>u 10 – 20</w:t>
            </w:r>
            <w:r w:rsidRPr="00A241DF">
              <w:t xml:space="preserve"> Dienesta nodarbinātajiem, taču projektā nepieciešams paredzēt attiecīgus finanšu līdzekļus Valsts kancelejas nodarbināto piemaksām par papildu darbu. Dienestā nodarbinot vairāk nekā 20 nodarbinātos, projektā nepieciešams paredzēt </w:t>
            </w:r>
            <w:r w:rsidRPr="00A241DF">
              <w:lastRenderedPageBreak/>
              <w:t xml:space="preserve">papildu finanšu resursus un cilvēkresursus, lai nodrošinātu nepieciešamās funkcijas. Norādām, ka, veidojot Dienestu, </w:t>
            </w:r>
            <w:r w:rsidRPr="00A241DF">
              <w:rPr>
                <w:u w:val="single"/>
              </w:rPr>
              <w:t xml:space="preserve">nepieciešams paredzēt arī finanšu resursus darba drošības prasību nodrošināšanai, kā arī IT un </w:t>
            </w:r>
            <w:proofErr w:type="spellStart"/>
            <w:r w:rsidRPr="00A241DF">
              <w:rPr>
                <w:u w:val="single"/>
              </w:rPr>
              <w:t>IKT</w:t>
            </w:r>
            <w:proofErr w:type="spellEnd"/>
            <w:r w:rsidRPr="00A241DF">
              <w:rPr>
                <w:u w:val="single"/>
              </w:rPr>
              <w:t xml:space="preserve"> risinājumiem, jo minēto Valsts kanceleja nevar nodrošināt no saviem esošajiem līdzekļiem.</w:t>
            </w:r>
          </w:p>
        </w:tc>
        <w:tc>
          <w:tcPr>
            <w:tcW w:w="2268" w:type="dxa"/>
            <w:tcBorders>
              <w:top w:val="single" w:sz="4" w:space="0" w:color="auto"/>
              <w:left w:val="single" w:sz="4" w:space="0" w:color="auto"/>
              <w:bottom w:val="single" w:sz="4" w:space="0" w:color="auto"/>
              <w:right w:val="single" w:sz="4" w:space="0" w:color="auto"/>
            </w:tcBorders>
          </w:tcPr>
          <w:p w14:paraId="495F7FA7" w14:textId="5066BFDE" w:rsidR="0082752B" w:rsidRPr="00A241DF" w:rsidRDefault="009271CD" w:rsidP="004E76A5">
            <w:pPr>
              <w:pStyle w:val="naisc"/>
              <w:spacing w:before="0" w:after="0"/>
              <w:jc w:val="left"/>
            </w:pPr>
            <w:r w:rsidRPr="00A241DF">
              <w:lastRenderedPageBreak/>
              <w:t>Ņemts vērā</w:t>
            </w:r>
            <w:r w:rsidR="00B87264" w:rsidRPr="00A241DF">
              <w:t xml:space="preserve"> daļēji</w:t>
            </w:r>
          </w:p>
        </w:tc>
        <w:tc>
          <w:tcPr>
            <w:tcW w:w="3933" w:type="dxa"/>
            <w:tcBorders>
              <w:top w:val="single" w:sz="4" w:space="0" w:color="auto"/>
              <w:left w:val="single" w:sz="4" w:space="0" w:color="auto"/>
              <w:bottom w:val="single" w:sz="4" w:space="0" w:color="auto"/>
              <w:right w:val="single" w:sz="4" w:space="0" w:color="auto"/>
            </w:tcBorders>
          </w:tcPr>
          <w:p w14:paraId="0CBB1032" w14:textId="7F690E86" w:rsidR="00EC453B" w:rsidRPr="00A241DF" w:rsidRDefault="009271CD" w:rsidP="009271CD">
            <w:pPr>
              <w:jc w:val="both"/>
            </w:pPr>
            <w:proofErr w:type="spellStart"/>
            <w:r w:rsidRPr="00A241DF">
              <w:t>Skat.precizēts</w:t>
            </w:r>
            <w:proofErr w:type="spellEnd"/>
            <w:r w:rsidRPr="00A241DF">
              <w:t xml:space="preserve"> Anotācijā: </w:t>
            </w:r>
          </w:p>
          <w:p w14:paraId="5260D562" w14:textId="04D4E2E6" w:rsidR="009271CD" w:rsidRPr="00A241DF" w:rsidRDefault="00EC453B" w:rsidP="00B87264">
            <w:proofErr w:type="spellStart"/>
            <w:r w:rsidRPr="00A241DF">
              <w:t>III.sadaļa</w:t>
            </w:r>
            <w:proofErr w:type="spellEnd"/>
            <w:r w:rsidRPr="00A241DF">
              <w:t>,</w:t>
            </w:r>
            <w:r w:rsidR="00B87264" w:rsidRPr="00A241DF">
              <w:t xml:space="preserve"> </w:t>
            </w:r>
            <w:r w:rsidRPr="00A241DF">
              <w:t>8. punkts “</w:t>
            </w:r>
            <w:r w:rsidRPr="00A241DF">
              <w:rPr>
                <w:i/>
                <w:iCs/>
              </w:rPr>
              <w:t xml:space="preserve">Cita </w:t>
            </w:r>
            <w:r w:rsidR="00B87264" w:rsidRPr="00A241DF">
              <w:rPr>
                <w:i/>
                <w:iCs/>
              </w:rPr>
              <w:t>i</w:t>
            </w:r>
            <w:r w:rsidRPr="00A241DF">
              <w:rPr>
                <w:i/>
                <w:iCs/>
              </w:rPr>
              <w:t>nformācija</w:t>
            </w:r>
            <w:r w:rsidRPr="00A241DF">
              <w:t>”, 2</w:t>
            </w:r>
            <w:r w:rsidR="002F1AB1" w:rsidRPr="00A241DF">
              <w:t>4</w:t>
            </w:r>
            <w:r w:rsidRPr="00A241DF">
              <w:t>.</w:t>
            </w:r>
            <w:r w:rsidR="002F1AB1" w:rsidRPr="00A241DF">
              <w:t xml:space="preserve"> – 25. </w:t>
            </w:r>
            <w:r w:rsidRPr="00A241DF">
              <w:t>lpp.</w:t>
            </w:r>
          </w:p>
          <w:p w14:paraId="412A1A5E" w14:textId="51225928" w:rsidR="00B87264" w:rsidRPr="00A241DF" w:rsidRDefault="009271CD" w:rsidP="009271CD">
            <w:pPr>
              <w:jc w:val="both"/>
            </w:pPr>
            <w:r w:rsidRPr="00A241DF">
              <w:t xml:space="preserve">Skaidrojam, ka </w:t>
            </w:r>
            <w:proofErr w:type="spellStart"/>
            <w:r w:rsidRPr="00A241DF">
              <w:t>2021.gadā</w:t>
            </w:r>
            <w:proofErr w:type="spellEnd"/>
            <w:r w:rsidRPr="00A241DF">
              <w:t xml:space="preserve"> savu darbību uzsāks tikai Dienesta centrālā struktūrvienība, pie kam, tikai pakāpeniski pieņemot darbā visus plānotos 18 darbiniekus (līdz </w:t>
            </w:r>
            <w:proofErr w:type="spellStart"/>
            <w:r w:rsidRPr="00A241DF">
              <w:t>2021.gada</w:t>
            </w:r>
            <w:proofErr w:type="spellEnd"/>
            <w:r w:rsidRPr="00A241DF">
              <w:t xml:space="preserve"> septembrim). </w:t>
            </w:r>
            <w:r w:rsidR="00B87264" w:rsidRPr="00A241DF">
              <w:t xml:space="preserve">Pārrunājot atbalsta funkciju </w:t>
            </w:r>
            <w:proofErr w:type="spellStart"/>
            <w:r w:rsidR="00B87264" w:rsidRPr="00A241DF">
              <w:t>nodrosināšanas</w:t>
            </w:r>
            <w:proofErr w:type="spellEnd"/>
            <w:r w:rsidR="00B87264" w:rsidRPr="00A241DF">
              <w:t xml:space="preserve"> iespējas no </w:t>
            </w:r>
            <w:proofErr w:type="spellStart"/>
            <w:r w:rsidR="00B87264" w:rsidRPr="00A241DF">
              <w:t>VK</w:t>
            </w:r>
            <w:proofErr w:type="spellEnd"/>
            <w:r w:rsidR="00B87264" w:rsidRPr="00A241DF">
              <w:t xml:space="preserve"> puses Dienesta darbības sākuma posmā, iezīmējās risinājums, ka sākuma apjomam to būtu iespējams veikt no </w:t>
            </w:r>
            <w:proofErr w:type="spellStart"/>
            <w:r w:rsidR="00B87264" w:rsidRPr="00A241DF">
              <w:t>VK</w:t>
            </w:r>
            <w:proofErr w:type="spellEnd"/>
            <w:r w:rsidR="00B87264" w:rsidRPr="00A241DF">
              <w:t xml:space="preserve"> esošo resursu ietvarā. </w:t>
            </w:r>
          </w:p>
          <w:p w14:paraId="2E3D6B3B" w14:textId="01441CE7" w:rsidR="0082752B" w:rsidRPr="00A241DF" w:rsidRDefault="00B87264" w:rsidP="009271CD">
            <w:pPr>
              <w:jc w:val="both"/>
            </w:pPr>
            <w:r w:rsidRPr="00A241DF">
              <w:lastRenderedPageBreak/>
              <w:t xml:space="preserve">Savukārt, </w:t>
            </w:r>
            <w:r w:rsidR="009271CD" w:rsidRPr="00A241DF">
              <w:t xml:space="preserve">sākot no </w:t>
            </w:r>
            <w:proofErr w:type="spellStart"/>
            <w:r w:rsidR="009271CD" w:rsidRPr="00A241DF">
              <w:t>2022.gada</w:t>
            </w:r>
            <w:proofErr w:type="spellEnd"/>
            <w:r w:rsidR="009271CD" w:rsidRPr="00A241DF">
              <w:t xml:space="preserve">, projektā ir paredzēta attiecīgu finanšu līdzekļu pieprasīšana </w:t>
            </w:r>
            <w:proofErr w:type="spellStart"/>
            <w:r w:rsidR="009271CD" w:rsidRPr="00A241DF">
              <w:t>VK</w:t>
            </w:r>
            <w:proofErr w:type="spellEnd"/>
            <w:r w:rsidR="009271CD" w:rsidRPr="00A241DF">
              <w:t xml:space="preserve"> nodarbināto piemaksām par papildus darbu veikšanu Dienesta atbalsta </w:t>
            </w:r>
            <w:proofErr w:type="spellStart"/>
            <w:r w:rsidR="009271CD" w:rsidRPr="00A241DF">
              <w:t>funciju</w:t>
            </w:r>
            <w:proofErr w:type="spellEnd"/>
            <w:r w:rsidR="009271CD" w:rsidRPr="00A241DF">
              <w:t xml:space="preserve"> nodrošināšanā. </w:t>
            </w:r>
          </w:p>
          <w:p w14:paraId="6FB0FC89" w14:textId="21D9D2F3" w:rsidR="009271CD" w:rsidRPr="00A241DF" w:rsidRDefault="009271CD" w:rsidP="009271CD">
            <w:pPr>
              <w:jc w:val="both"/>
            </w:pPr>
          </w:p>
        </w:tc>
      </w:tr>
      <w:tr w:rsidR="00A241DF" w:rsidRPr="00A241DF" w14:paraId="050BDFD9" w14:textId="77777777" w:rsidTr="004A2208">
        <w:tc>
          <w:tcPr>
            <w:tcW w:w="985" w:type="dxa"/>
            <w:tcBorders>
              <w:top w:val="single" w:sz="4" w:space="0" w:color="auto"/>
              <w:left w:val="single" w:sz="4" w:space="0" w:color="auto"/>
              <w:bottom w:val="single" w:sz="4" w:space="0" w:color="auto"/>
              <w:right w:val="single" w:sz="4" w:space="0" w:color="auto"/>
            </w:tcBorders>
          </w:tcPr>
          <w:p w14:paraId="40E2BD5E" w14:textId="77777777" w:rsidR="0082752B" w:rsidRPr="00A241DF" w:rsidRDefault="0082752B"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5879AEF" w14:textId="6DE17E95" w:rsidR="0082752B" w:rsidRPr="00A241DF" w:rsidRDefault="008341BC" w:rsidP="004E76A5">
            <w:pPr>
              <w:jc w:val="both"/>
            </w:pPr>
            <w:r w:rsidRPr="00A241DF">
              <w:t>Vispārēja rakstura</w:t>
            </w:r>
          </w:p>
        </w:tc>
        <w:tc>
          <w:tcPr>
            <w:tcW w:w="5245" w:type="dxa"/>
            <w:tcBorders>
              <w:top w:val="single" w:sz="4" w:space="0" w:color="auto"/>
              <w:left w:val="single" w:sz="4" w:space="0" w:color="auto"/>
              <w:bottom w:val="single" w:sz="4" w:space="0" w:color="auto"/>
              <w:right w:val="single" w:sz="4" w:space="0" w:color="auto"/>
            </w:tcBorders>
          </w:tcPr>
          <w:p w14:paraId="3ACE6C75" w14:textId="77777777" w:rsidR="0082752B" w:rsidRPr="00A241DF" w:rsidRDefault="00FE20F4" w:rsidP="004E76A5">
            <w:pPr>
              <w:jc w:val="both"/>
              <w:rPr>
                <w:b/>
                <w:bCs/>
              </w:rPr>
            </w:pPr>
            <w:r w:rsidRPr="00A241DF">
              <w:rPr>
                <w:b/>
                <w:bCs/>
              </w:rPr>
              <w:t xml:space="preserve">10.12.2020. </w:t>
            </w:r>
            <w:proofErr w:type="spellStart"/>
            <w:r w:rsidRPr="00A241DF">
              <w:rPr>
                <w:b/>
                <w:bCs/>
              </w:rPr>
              <w:t>VK</w:t>
            </w:r>
            <w:proofErr w:type="spellEnd"/>
          </w:p>
          <w:p w14:paraId="4E4FB038" w14:textId="28E22CA4" w:rsidR="00FE20F4" w:rsidRPr="00A241DF" w:rsidRDefault="008341BC" w:rsidP="004E76A5">
            <w:pPr>
              <w:jc w:val="both"/>
              <w:rPr>
                <w:b/>
                <w:bCs/>
                <w:shd w:val="clear" w:color="auto" w:fill="FFFFFF"/>
              </w:rPr>
            </w:pPr>
            <w:r w:rsidRPr="00A241DF">
              <w:t xml:space="preserve">2. Norādām, ka uzturam iepriekš izteikto iebildumu par Dienesta juridisko statusu, proti </w:t>
            </w:r>
            <w:r w:rsidRPr="00A241DF">
              <w:rPr>
                <w:b/>
                <w:bCs/>
              </w:rPr>
              <w:t>neatbalstām, ka Dienests tiek veidots kā vairāku ministriju darbības jomā esoša valsts aģentūra,</w:t>
            </w:r>
            <w:r w:rsidRPr="00A241DF">
              <w:t xml:space="preserve"> jo projektā dotais pamatojums nav pietiekams, lai atbalstītu Dienesta veidošanu valsts aģentūras statusā. Papildus minētajam </w:t>
            </w:r>
            <w:r w:rsidRPr="00A241DF">
              <w:rPr>
                <w:b/>
                <w:bCs/>
              </w:rPr>
              <w:t xml:space="preserve">Valsts kanceleja neatbalsta Dienesta – politikas ieviešanas nevis plānošanas iestādes </w:t>
            </w:r>
            <w:r w:rsidRPr="00A241DF">
              <w:t>–</w:t>
            </w:r>
            <w:r w:rsidRPr="00A241DF">
              <w:rPr>
                <w:b/>
                <w:bCs/>
              </w:rPr>
              <w:t xml:space="preserve"> izveidi</w:t>
            </w:r>
            <w:r w:rsidRPr="00A241DF">
              <w:t xml:space="preserve"> Ministru kabineta pakļautībā, </w:t>
            </w:r>
            <w:hyperlink r:id="rId8" w:tgtFrame="_blank" w:history="1">
              <w:r w:rsidRPr="00A241DF">
                <w:rPr>
                  <w:u w:val="single"/>
                </w:rPr>
                <w:t>t.sk</w:t>
              </w:r>
            </w:hyperlink>
            <w:r w:rsidRPr="00A241DF">
              <w:t>. lai mazinātu riskus valdības maiņas gadījumā.</w:t>
            </w:r>
          </w:p>
        </w:tc>
        <w:tc>
          <w:tcPr>
            <w:tcW w:w="2268" w:type="dxa"/>
            <w:tcBorders>
              <w:top w:val="single" w:sz="4" w:space="0" w:color="auto"/>
              <w:left w:val="single" w:sz="4" w:space="0" w:color="auto"/>
              <w:bottom w:val="single" w:sz="4" w:space="0" w:color="auto"/>
              <w:right w:val="single" w:sz="4" w:space="0" w:color="auto"/>
            </w:tcBorders>
          </w:tcPr>
          <w:p w14:paraId="622835AD" w14:textId="45084D95" w:rsidR="0082752B" w:rsidRPr="00A241DF" w:rsidRDefault="00BD690C" w:rsidP="004E76A5">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06EB04C5" w14:textId="7C77D3C9" w:rsidR="00CB0260" w:rsidRPr="00A241DF" w:rsidRDefault="00CB0260" w:rsidP="00CB0260">
            <w:r w:rsidRPr="00A241DF">
              <w:rPr>
                <w:u w:val="single"/>
              </w:rPr>
              <w:t xml:space="preserve">Skat. precizēts Anotācijā: </w:t>
            </w:r>
            <w:r w:rsidRPr="00A241DF">
              <w:t>apakšvirsraksts “</w:t>
            </w:r>
            <w:r w:rsidRPr="00A241DF">
              <w:rPr>
                <w:i/>
                <w:iCs/>
              </w:rPr>
              <w:t>Dienesta juridiskais statuss</w:t>
            </w:r>
            <w:r w:rsidRPr="00A241DF">
              <w:t>”, 6. -</w:t>
            </w:r>
            <w:r w:rsidR="00504A3D" w:rsidRPr="00A241DF">
              <w:t xml:space="preserve"> </w:t>
            </w:r>
            <w:proofErr w:type="spellStart"/>
            <w:r w:rsidR="00504A3D" w:rsidRPr="00A241DF">
              <w:t>8</w:t>
            </w:r>
            <w:r w:rsidRPr="00A241DF">
              <w:t>.lpp</w:t>
            </w:r>
            <w:proofErr w:type="spellEnd"/>
            <w:r w:rsidRPr="00A241DF">
              <w:t xml:space="preserve">., </w:t>
            </w:r>
          </w:p>
          <w:p w14:paraId="0122A361" w14:textId="54E8FDB7" w:rsidR="00CB0260" w:rsidRPr="00A241DF" w:rsidRDefault="00CB0260" w:rsidP="00CB0260">
            <w:r w:rsidRPr="00A241DF">
              <w:t>“</w:t>
            </w:r>
            <w:r w:rsidRPr="00A241DF">
              <w:rPr>
                <w:i/>
                <w:iCs/>
              </w:rPr>
              <w:t>Dienesta padotība</w:t>
            </w:r>
            <w:r w:rsidRPr="00A241DF">
              <w:t>”, 8.-</w:t>
            </w:r>
            <w:r w:rsidR="00504A3D" w:rsidRPr="00A241DF">
              <w:t xml:space="preserve"> </w:t>
            </w:r>
            <w:proofErr w:type="spellStart"/>
            <w:r w:rsidR="00504A3D" w:rsidRPr="00A241DF">
              <w:t>10</w:t>
            </w:r>
            <w:r w:rsidRPr="00A241DF">
              <w:t>.lpp</w:t>
            </w:r>
            <w:proofErr w:type="spellEnd"/>
            <w:r w:rsidRPr="00A241DF">
              <w:t xml:space="preserve">., </w:t>
            </w:r>
          </w:p>
          <w:p w14:paraId="095A4700" w14:textId="1EF58580" w:rsidR="00AE7326" w:rsidRPr="00A241DF" w:rsidRDefault="00AE7326" w:rsidP="00CB0260">
            <w:r w:rsidRPr="00A241DF">
              <w:t>“</w:t>
            </w:r>
            <w:r w:rsidRPr="00A241DF">
              <w:rPr>
                <w:i/>
                <w:iCs/>
              </w:rPr>
              <w:t>Dienests – valsts pārvaldes institucionālā struktūrā</w:t>
            </w:r>
            <w:r w:rsidRPr="00A241DF">
              <w:t>”, 17. – 18. lpp.,</w:t>
            </w:r>
          </w:p>
          <w:p w14:paraId="28E2815A" w14:textId="77777777" w:rsidR="00CB0260" w:rsidRPr="00A241DF" w:rsidRDefault="00CB0260" w:rsidP="00CB0260">
            <w:pPr>
              <w:rPr>
                <w:u w:val="single"/>
              </w:rPr>
            </w:pPr>
            <w:r w:rsidRPr="00A241DF">
              <w:t xml:space="preserve">MK rīkojuma projekta </w:t>
            </w:r>
            <w:proofErr w:type="spellStart"/>
            <w:r w:rsidRPr="00A241DF">
              <w:t>1.-2.punkts</w:t>
            </w:r>
            <w:proofErr w:type="spellEnd"/>
          </w:p>
          <w:p w14:paraId="3BA005D0" w14:textId="77777777" w:rsidR="0082752B" w:rsidRPr="00A241DF" w:rsidRDefault="0082752B" w:rsidP="00CB0260"/>
        </w:tc>
      </w:tr>
      <w:tr w:rsidR="00A241DF" w:rsidRPr="00A241DF" w14:paraId="416665DC" w14:textId="77777777" w:rsidTr="004A2208">
        <w:tc>
          <w:tcPr>
            <w:tcW w:w="985" w:type="dxa"/>
            <w:tcBorders>
              <w:top w:val="single" w:sz="4" w:space="0" w:color="auto"/>
              <w:left w:val="single" w:sz="4" w:space="0" w:color="auto"/>
              <w:bottom w:val="single" w:sz="4" w:space="0" w:color="auto"/>
              <w:right w:val="single" w:sz="4" w:space="0" w:color="auto"/>
            </w:tcBorders>
          </w:tcPr>
          <w:p w14:paraId="7BE5DF70" w14:textId="77777777" w:rsidR="0082752B" w:rsidRPr="00A241DF" w:rsidRDefault="0082752B"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CB9C1B3" w14:textId="77777777" w:rsidR="0082752B" w:rsidRPr="00A241DF" w:rsidRDefault="0082752B"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5E856BCA" w14:textId="77777777" w:rsidR="0082752B" w:rsidRPr="00A241DF" w:rsidRDefault="00FE20F4" w:rsidP="004E76A5">
            <w:pPr>
              <w:jc w:val="both"/>
              <w:rPr>
                <w:b/>
                <w:bCs/>
              </w:rPr>
            </w:pPr>
            <w:r w:rsidRPr="00A241DF">
              <w:rPr>
                <w:b/>
                <w:bCs/>
              </w:rPr>
              <w:t xml:space="preserve">10.12.2020. </w:t>
            </w:r>
            <w:proofErr w:type="spellStart"/>
            <w:r w:rsidRPr="00A241DF">
              <w:rPr>
                <w:b/>
                <w:bCs/>
              </w:rPr>
              <w:t>VK</w:t>
            </w:r>
            <w:proofErr w:type="spellEnd"/>
          </w:p>
          <w:p w14:paraId="169B5B56" w14:textId="77777777" w:rsidR="0060634C" w:rsidRPr="00A241DF" w:rsidRDefault="0060634C" w:rsidP="0060634C">
            <w:pPr>
              <w:jc w:val="both"/>
            </w:pPr>
            <w:r w:rsidRPr="00A241DF">
              <w:t xml:space="preserve">3. Norādām, ka uzturam iepriekš izteikto iebildumu par to, ka </w:t>
            </w:r>
            <w:r w:rsidRPr="00A241DF">
              <w:rPr>
                <w:b/>
                <w:bCs/>
              </w:rPr>
              <w:t>nav pieļaujama funkciju dublēšanās starp Dienesta kompetencē esošajiem jautājumiem un citu ministriju darbības jomā esošajiem jautājumiem</w:t>
            </w:r>
            <w:r w:rsidRPr="00A241DF">
              <w:t>. Ņemot vērā, ka Dienests nebūtu vienīgā iestāde, kuras uzdevumi ir saistīti ar vairāku ministriju funkciju izpildi, aicinām izvērtēt nepieciešamību pārskatīt šādu iestāžu juridisko ietvaru, pieaicinot attiecīgo nozaru ministrijas, Pārresoru koordinācijas centru, Valsts kanceleju, kā arī Saeimu.</w:t>
            </w:r>
          </w:p>
          <w:p w14:paraId="3D48CD2A" w14:textId="610BB41A" w:rsidR="00FE20F4" w:rsidRPr="00A241DF" w:rsidRDefault="00FE20F4" w:rsidP="0060634C">
            <w:pPr>
              <w:jc w:val="both"/>
              <w:rPr>
                <w:highlight w:val="yellow"/>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2CF395A2" w14:textId="344E17C9" w:rsidR="00A56FD1" w:rsidRPr="00A241DF" w:rsidRDefault="00527CD1" w:rsidP="004E76A5">
            <w:pPr>
              <w:pStyle w:val="naisc"/>
              <w:spacing w:before="0" w:after="0"/>
              <w:jc w:val="left"/>
              <w:rPr>
                <w:highlight w:val="yellow"/>
              </w:rPr>
            </w:pPr>
            <w:r w:rsidRPr="00A241DF">
              <w:lastRenderedPageBreak/>
              <w:t>Ņemts vērā pēc būtības</w:t>
            </w:r>
          </w:p>
        </w:tc>
        <w:tc>
          <w:tcPr>
            <w:tcW w:w="3933" w:type="dxa"/>
            <w:tcBorders>
              <w:top w:val="single" w:sz="4" w:space="0" w:color="auto"/>
              <w:left w:val="single" w:sz="4" w:space="0" w:color="auto"/>
              <w:bottom w:val="single" w:sz="4" w:space="0" w:color="auto"/>
              <w:right w:val="single" w:sz="4" w:space="0" w:color="auto"/>
            </w:tcBorders>
          </w:tcPr>
          <w:p w14:paraId="01525CD0" w14:textId="1145F291" w:rsidR="004807AC" w:rsidRPr="00A241DF" w:rsidRDefault="009F1DFF" w:rsidP="00407CDD">
            <w:pPr>
              <w:jc w:val="both"/>
            </w:pPr>
            <w:r w:rsidRPr="00A241DF">
              <w:rPr>
                <w:u w:val="single"/>
              </w:rPr>
              <w:t>Skat. precizēts Anotācijā</w:t>
            </w:r>
            <w:r w:rsidR="008123B1" w:rsidRPr="00A241DF">
              <w:t xml:space="preserve">. Tajā vairākās sadaļās </w:t>
            </w:r>
            <w:r w:rsidR="004807AC" w:rsidRPr="00A241DF">
              <w:t xml:space="preserve">tiek skaidroti Dienesta </w:t>
            </w:r>
            <w:r w:rsidR="00A45803" w:rsidRPr="00A241DF">
              <w:t>iz</w:t>
            </w:r>
            <w:r w:rsidR="004807AC" w:rsidRPr="00A241DF">
              <w:t xml:space="preserve">veidošanas mērķi, īpaši akcentējot kā </w:t>
            </w:r>
            <w:r w:rsidR="004807AC" w:rsidRPr="00A241DF">
              <w:rPr>
                <w:u w:val="single"/>
              </w:rPr>
              <w:t>galveno</w:t>
            </w:r>
            <w:r w:rsidR="004807AC" w:rsidRPr="00A241DF">
              <w:t xml:space="preserve"> – </w:t>
            </w:r>
            <w:r w:rsidR="004807AC" w:rsidRPr="00A241DF">
              <w:rPr>
                <w:u w:val="single"/>
              </w:rPr>
              <w:t xml:space="preserve">esošo, dažādās institūcijās </w:t>
            </w:r>
            <w:r w:rsidR="00A45803" w:rsidRPr="00A241DF">
              <w:rPr>
                <w:u w:val="single"/>
              </w:rPr>
              <w:t xml:space="preserve">līdz šim </w:t>
            </w:r>
            <w:r w:rsidR="004807AC" w:rsidRPr="00A241DF">
              <w:rPr>
                <w:u w:val="single"/>
              </w:rPr>
              <w:t xml:space="preserve">fragmentēto agrīnās </w:t>
            </w:r>
            <w:proofErr w:type="spellStart"/>
            <w:r w:rsidR="004807AC" w:rsidRPr="00A241DF">
              <w:rPr>
                <w:u w:val="single"/>
              </w:rPr>
              <w:t>prvencijas</w:t>
            </w:r>
            <w:proofErr w:type="spellEnd"/>
            <w:r w:rsidR="004807AC" w:rsidRPr="00A241DF">
              <w:rPr>
                <w:u w:val="single"/>
              </w:rPr>
              <w:t xml:space="preserve"> pakalpojumu </w:t>
            </w:r>
            <w:proofErr w:type="spellStart"/>
            <w:r w:rsidR="004807AC" w:rsidRPr="00A241DF">
              <w:rPr>
                <w:u w:val="single"/>
              </w:rPr>
              <w:t>pārresoriska</w:t>
            </w:r>
            <w:proofErr w:type="spellEnd"/>
            <w:r w:rsidR="004807AC" w:rsidRPr="00A241DF">
              <w:rPr>
                <w:u w:val="single"/>
              </w:rPr>
              <w:t xml:space="preserve"> koordinācija un integrācija vienotā valsts agrīnās </w:t>
            </w:r>
            <w:proofErr w:type="spellStart"/>
            <w:r w:rsidR="004807AC" w:rsidRPr="00A241DF">
              <w:rPr>
                <w:u w:val="single"/>
              </w:rPr>
              <w:t>prevencijas</w:t>
            </w:r>
            <w:proofErr w:type="spellEnd"/>
            <w:r w:rsidR="004807AC" w:rsidRPr="00A241DF">
              <w:rPr>
                <w:u w:val="single"/>
              </w:rPr>
              <w:t xml:space="preserve"> pakalpojumu sistēmā,</w:t>
            </w:r>
            <w:r w:rsidR="004807AC" w:rsidRPr="00A241DF">
              <w:t xml:space="preserve"> kuras “</w:t>
            </w:r>
            <w:r w:rsidR="004807AC" w:rsidRPr="00A241DF">
              <w:rPr>
                <w:i/>
                <w:iCs/>
              </w:rPr>
              <w:t>kopsaucējs</w:t>
            </w:r>
            <w:r w:rsidR="004807AC" w:rsidRPr="00A241DF">
              <w:t>” ir nevis atsevišķo institūciju funkcijas, bet</w:t>
            </w:r>
            <w:r w:rsidR="00A45803" w:rsidRPr="00A241DF">
              <w:t xml:space="preserve"> konkrēta </w:t>
            </w:r>
            <w:r w:rsidR="004807AC" w:rsidRPr="00A241DF">
              <w:t xml:space="preserve">bērna attīstības vajadzību </w:t>
            </w:r>
            <w:r w:rsidR="00A45803" w:rsidRPr="00A241DF">
              <w:t xml:space="preserve"> kopums kā </w:t>
            </w:r>
            <w:r w:rsidR="00A45803" w:rsidRPr="00A241DF">
              <w:lastRenderedPageBreak/>
              <w:t>sistē</w:t>
            </w:r>
            <w:r w:rsidR="003126CC" w:rsidRPr="00A241DF">
              <w:t xml:space="preserve">misks vienums un </w:t>
            </w:r>
            <w:r w:rsidR="003126CC" w:rsidRPr="00A241DF">
              <w:rPr>
                <w:u w:val="single"/>
              </w:rPr>
              <w:t>vienotas starpinstitūciju pakalpojumu “ceļa kartes” izstrāde vecākiem, bērniem</w:t>
            </w:r>
            <w:r w:rsidR="003126CC" w:rsidRPr="00A241DF">
              <w:t xml:space="preserve"> viņiem nepieciešamo pakalpojumu sniegšanā – gan Dienestā, gan citās valsts un pašvaldību  institūcijās. </w:t>
            </w:r>
          </w:p>
          <w:p w14:paraId="72C5651B" w14:textId="03FA0B4E" w:rsidR="00A45803" w:rsidRPr="00A241DF" w:rsidRDefault="003126CC" w:rsidP="00407CDD">
            <w:pPr>
              <w:jc w:val="both"/>
              <w:rPr>
                <w:u w:val="single"/>
              </w:rPr>
            </w:pPr>
            <w:proofErr w:type="spellStart"/>
            <w:r w:rsidRPr="00A241DF">
              <w:rPr>
                <w:u w:val="single"/>
              </w:rPr>
              <w:t>Skat.detalizēti</w:t>
            </w:r>
            <w:proofErr w:type="spellEnd"/>
            <w:r w:rsidRPr="00A241DF">
              <w:rPr>
                <w:u w:val="single"/>
              </w:rPr>
              <w:t xml:space="preserve"> Anotācijas sadaļās:</w:t>
            </w:r>
          </w:p>
          <w:p w14:paraId="02011BED" w14:textId="79CFFCA4" w:rsidR="009F1DFF" w:rsidRPr="00A241DF" w:rsidRDefault="004807AC" w:rsidP="009F1DFF">
            <w:r w:rsidRPr="00A241DF">
              <w:t xml:space="preserve"> </w:t>
            </w:r>
            <w:r w:rsidR="009F1DFF" w:rsidRPr="00A241DF">
              <w:t>apakšvirsraksts “</w:t>
            </w:r>
            <w:r w:rsidR="009F1DFF" w:rsidRPr="00A241DF">
              <w:rPr>
                <w:i/>
                <w:iCs/>
              </w:rPr>
              <w:t>Dienesta juridiskais statuss</w:t>
            </w:r>
            <w:r w:rsidR="009F1DFF" w:rsidRPr="00A241DF">
              <w:t>”, 6. -</w:t>
            </w:r>
            <w:r w:rsidR="002041D9" w:rsidRPr="00A241DF">
              <w:t xml:space="preserve"> </w:t>
            </w:r>
            <w:proofErr w:type="spellStart"/>
            <w:r w:rsidR="002041D9" w:rsidRPr="00A241DF">
              <w:t>8</w:t>
            </w:r>
            <w:r w:rsidR="009F1DFF" w:rsidRPr="00A241DF">
              <w:t>.lpp</w:t>
            </w:r>
            <w:proofErr w:type="spellEnd"/>
            <w:r w:rsidR="009F1DFF" w:rsidRPr="00A241DF">
              <w:t xml:space="preserve">., </w:t>
            </w:r>
          </w:p>
          <w:p w14:paraId="7F9911BC" w14:textId="1BBF6734" w:rsidR="009F1DFF" w:rsidRPr="00A241DF" w:rsidRDefault="009F1DFF" w:rsidP="009F1DFF">
            <w:r w:rsidRPr="00A241DF">
              <w:t>“</w:t>
            </w:r>
            <w:r w:rsidRPr="00A241DF">
              <w:rPr>
                <w:i/>
                <w:iCs/>
              </w:rPr>
              <w:t>Dienesta padotība</w:t>
            </w:r>
            <w:r w:rsidRPr="00A241DF">
              <w:t>”, 8.-</w:t>
            </w:r>
            <w:r w:rsidR="002041D9" w:rsidRPr="00A241DF">
              <w:t xml:space="preserve"> </w:t>
            </w:r>
            <w:proofErr w:type="spellStart"/>
            <w:r w:rsidR="002041D9" w:rsidRPr="00A241DF">
              <w:t>10</w:t>
            </w:r>
            <w:r w:rsidRPr="00A241DF">
              <w:t>.lpp</w:t>
            </w:r>
            <w:proofErr w:type="spellEnd"/>
            <w:r w:rsidRPr="00A241DF">
              <w:t xml:space="preserve">.,  </w:t>
            </w:r>
          </w:p>
          <w:p w14:paraId="1F535AFC" w14:textId="1FCE0D51" w:rsidR="009F1DFF" w:rsidRPr="00A241DF" w:rsidRDefault="009F1DFF" w:rsidP="009F1DFF">
            <w:r w:rsidRPr="00A241DF">
              <w:t>“</w:t>
            </w:r>
            <w:r w:rsidRPr="00A241DF">
              <w:rPr>
                <w:i/>
                <w:iCs/>
              </w:rPr>
              <w:t>Dienesta funkcijas un uzdevumi</w:t>
            </w:r>
            <w:r w:rsidRPr="00A241DF">
              <w:t xml:space="preserve">”, </w:t>
            </w:r>
            <w:proofErr w:type="spellStart"/>
            <w:r w:rsidRPr="00A241DF">
              <w:t>1.funkcija</w:t>
            </w:r>
            <w:proofErr w:type="spellEnd"/>
            <w:r w:rsidRPr="00A241DF">
              <w:t>, 11.</w:t>
            </w:r>
            <w:r w:rsidR="002041D9" w:rsidRPr="00A241DF">
              <w:t xml:space="preserve">- 12. </w:t>
            </w:r>
            <w:r w:rsidRPr="00A241DF">
              <w:t xml:space="preserve">lpp.; </w:t>
            </w:r>
          </w:p>
          <w:p w14:paraId="02537E68" w14:textId="0402A9B8" w:rsidR="003126CC" w:rsidRPr="00A241DF" w:rsidRDefault="003126CC" w:rsidP="009F1DFF">
            <w:r w:rsidRPr="00A241DF">
              <w:t>“</w:t>
            </w:r>
            <w:r w:rsidRPr="00A241DF">
              <w:rPr>
                <w:i/>
                <w:iCs/>
              </w:rPr>
              <w:t>Dienests – valsts pārvaldes institucionālā struktūrā</w:t>
            </w:r>
            <w:r w:rsidRPr="00A241DF">
              <w:t>”, 1</w:t>
            </w:r>
            <w:r w:rsidR="002041D9" w:rsidRPr="00A241DF">
              <w:t xml:space="preserve">7. – 18. </w:t>
            </w:r>
            <w:r w:rsidRPr="00A241DF">
              <w:t>lpp.,</w:t>
            </w:r>
          </w:p>
          <w:p w14:paraId="17C0255F" w14:textId="44803654" w:rsidR="00E2723F" w:rsidRPr="00711266" w:rsidRDefault="009F1DFF" w:rsidP="004E76A5">
            <w:pPr>
              <w:rPr>
                <w:u w:val="single"/>
              </w:rPr>
            </w:pPr>
            <w:r w:rsidRPr="00A241DF">
              <w:t>MK rīkojuma projekta 1.-2.</w:t>
            </w:r>
            <w:r w:rsidR="00974DB2" w:rsidRPr="00A241DF">
              <w:t xml:space="preserve"> un </w:t>
            </w:r>
            <w:proofErr w:type="spellStart"/>
            <w:r w:rsidR="00974DB2" w:rsidRPr="00A241DF">
              <w:t>7.</w:t>
            </w:r>
            <w:r w:rsidRPr="00A241DF">
              <w:t>punkts</w:t>
            </w:r>
            <w:proofErr w:type="spellEnd"/>
          </w:p>
        </w:tc>
      </w:tr>
      <w:tr w:rsidR="00A241DF" w:rsidRPr="00A241DF" w14:paraId="305F8B37" w14:textId="77777777" w:rsidTr="004A2208">
        <w:tc>
          <w:tcPr>
            <w:tcW w:w="985" w:type="dxa"/>
            <w:tcBorders>
              <w:top w:val="single" w:sz="4" w:space="0" w:color="auto"/>
              <w:left w:val="single" w:sz="4" w:space="0" w:color="auto"/>
              <w:bottom w:val="single" w:sz="4" w:space="0" w:color="auto"/>
              <w:right w:val="single" w:sz="4" w:space="0" w:color="auto"/>
            </w:tcBorders>
          </w:tcPr>
          <w:p w14:paraId="53E83BC4" w14:textId="77777777" w:rsidR="0082752B" w:rsidRPr="00A241DF" w:rsidRDefault="0082752B"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0BED09E" w14:textId="77777777" w:rsidR="0082752B" w:rsidRPr="00A241DF" w:rsidRDefault="00552E86" w:rsidP="004E76A5">
            <w:pPr>
              <w:jc w:val="both"/>
            </w:pPr>
            <w:r w:rsidRPr="00A241DF">
              <w:t xml:space="preserve">Anotācijas </w:t>
            </w:r>
            <w:proofErr w:type="spellStart"/>
            <w:r w:rsidRPr="00A241DF">
              <w:t>I.sadaļas</w:t>
            </w:r>
            <w:proofErr w:type="spellEnd"/>
            <w:r w:rsidRPr="00A241DF">
              <w:t xml:space="preserve"> </w:t>
            </w:r>
            <w:proofErr w:type="spellStart"/>
            <w:r w:rsidRPr="00A241DF">
              <w:t>1.punkts</w:t>
            </w:r>
            <w:proofErr w:type="spellEnd"/>
            <w:r w:rsidRPr="00A241DF">
              <w:t xml:space="preserve"> (</w:t>
            </w:r>
            <w:proofErr w:type="spellStart"/>
            <w:r w:rsidRPr="00A241DF">
              <w:t>2.lpp</w:t>
            </w:r>
            <w:proofErr w:type="spellEnd"/>
            <w:r w:rsidRPr="00A241DF">
              <w:t>.)</w:t>
            </w:r>
          </w:p>
          <w:p w14:paraId="23C16AA5" w14:textId="77777777" w:rsidR="006405AC" w:rsidRPr="00A241DF" w:rsidRDefault="006405AC" w:rsidP="004E76A5">
            <w:pPr>
              <w:jc w:val="both"/>
            </w:pPr>
          </w:p>
          <w:p w14:paraId="0F49A92B" w14:textId="4E24EFA4" w:rsidR="006405AC" w:rsidRPr="00A241DF" w:rsidRDefault="006405AC"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715192B9" w14:textId="77777777" w:rsidR="0082752B" w:rsidRPr="00A241DF" w:rsidRDefault="00FE20F4" w:rsidP="004E76A5">
            <w:pPr>
              <w:jc w:val="both"/>
              <w:rPr>
                <w:b/>
                <w:bCs/>
              </w:rPr>
            </w:pPr>
            <w:r w:rsidRPr="00A241DF">
              <w:rPr>
                <w:b/>
                <w:bCs/>
              </w:rPr>
              <w:t xml:space="preserve">10.12.2020. </w:t>
            </w:r>
            <w:proofErr w:type="spellStart"/>
            <w:r w:rsidRPr="00A241DF">
              <w:rPr>
                <w:b/>
                <w:bCs/>
              </w:rPr>
              <w:t>VK</w:t>
            </w:r>
            <w:proofErr w:type="spellEnd"/>
          </w:p>
          <w:p w14:paraId="17EB9DBB" w14:textId="20EBD1F1" w:rsidR="00FE20F4" w:rsidRPr="00A241DF" w:rsidRDefault="0022694E" w:rsidP="006405AC">
            <w:pPr>
              <w:jc w:val="both"/>
              <w:rPr>
                <w:shd w:val="clear" w:color="auto" w:fill="FFFFFF"/>
              </w:rPr>
            </w:pPr>
            <w:proofErr w:type="spellStart"/>
            <w:r w:rsidRPr="00A241DF">
              <w:t>4.</w:t>
            </w:r>
            <w:r w:rsidR="00552E86" w:rsidRPr="00A241DF">
              <w:t>Papildus</w:t>
            </w:r>
            <w:proofErr w:type="spellEnd"/>
            <w:r w:rsidR="00552E86" w:rsidRPr="00A241DF">
              <w:t xml:space="preserve"> lūdzam precizēt anotācijas I sadaļas 1. punktā (</w:t>
            </w:r>
            <w:proofErr w:type="spellStart"/>
            <w:r w:rsidR="00552E86" w:rsidRPr="00A241DF">
              <w:t>2.lpp</w:t>
            </w:r>
            <w:proofErr w:type="spellEnd"/>
            <w:r w:rsidR="00552E86" w:rsidRPr="00A241DF">
              <w:t>) ietvertā Ministru kabineta rīkojuma projekta nosaukumu.</w:t>
            </w:r>
            <w:r w:rsidRPr="00A241DF">
              <w:t xml:space="preserve"> </w:t>
            </w:r>
          </w:p>
        </w:tc>
        <w:tc>
          <w:tcPr>
            <w:tcW w:w="2268" w:type="dxa"/>
            <w:tcBorders>
              <w:top w:val="single" w:sz="4" w:space="0" w:color="auto"/>
              <w:left w:val="single" w:sz="4" w:space="0" w:color="auto"/>
              <w:bottom w:val="single" w:sz="4" w:space="0" w:color="auto"/>
              <w:right w:val="single" w:sz="4" w:space="0" w:color="auto"/>
            </w:tcBorders>
          </w:tcPr>
          <w:p w14:paraId="450ED0DF" w14:textId="0EBF60A3" w:rsidR="0082752B" w:rsidRPr="00A241DF" w:rsidRDefault="00CB6BC7"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646FCEDB" w14:textId="1C89A59A" w:rsidR="0082752B" w:rsidRPr="00A241DF" w:rsidRDefault="00CB6BC7" w:rsidP="004E76A5">
            <w:r w:rsidRPr="00A241DF">
              <w:t xml:space="preserve">Skat. precizēts Anotācijas </w:t>
            </w:r>
            <w:proofErr w:type="spellStart"/>
            <w:r w:rsidRPr="00A241DF">
              <w:t>I.sadaļas</w:t>
            </w:r>
            <w:proofErr w:type="spellEnd"/>
            <w:r w:rsidRPr="00A241DF">
              <w:t xml:space="preserve"> </w:t>
            </w:r>
            <w:proofErr w:type="spellStart"/>
            <w:r w:rsidRPr="00A241DF">
              <w:t>1.punkts</w:t>
            </w:r>
            <w:proofErr w:type="spellEnd"/>
            <w:r w:rsidRPr="00A241DF">
              <w:t xml:space="preserve"> (</w:t>
            </w:r>
            <w:proofErr w:type="spellStart"/>
            <w:r w:rsidRPr="00A241DF">
              <w:t>2.lpp</w:t>
            </w:r>
            <w:proofErr w:type="spellEnd"/>
            <w:r w:rsidRPr="00A241DF">
              <w:t>.)</w:t>
            </w:r>
          </w:p>
        </w:tc>
      </w:tr>
      <w:tr w:rsidR="00A241DF" w:rsidRPr="00A241DF" w14:paraId="1A8EE6D8" w14:textId="77777777" w:rsidTr="004A2208">
        <w:tc>
          <w:tcPr>
            <w:tcW w:w="985" w:type="dxa"/>
            <w:tcBorders>
              <w:top w:val="single" w:sz="4" w:space="0" w:color="auto"/>
              <w:left w:val="single" w:sz="4" w:space="0" w:color="auto"/>
              <w:bottom w:val="single" w:sz="4" w:space="0" w:color="auto"/>
              <w:right w:val="single" w:sz="4" w:space="0" w:color="auto"/>
            </w:tcBorders>
          </w:tcPr>
          <w:p w14:paraId="07B594A8" w14:textId="77777777" w:rsidR="0022694E" w:rsidRPr="00A241DF" w:rsidRDefault="0022694E"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C14A5EE" w14:textId="56428A4C" w:rsidR="0022694E" w:rsidRPr="00A241DF" w:rsidRDefault="006405AC" w:rsidP="004E76A5">
            <w:pPr>
              <w:jc w:val="both"/>
            </w:pPr>
            <w:r w:rsidRPr="00A241DF">
              <w:t xml:space="preserve">MK rīkojums </w:t>
            </w:r>
            <w:r w:rsidR="00584E0D" w:rsidRPr="00A241DF">
              <w:t xml:space="preserve">un Anotācijas </w:t>
            </w:r>
            <w:proofErr w:type="spellStart"/>
            <w:r w:rsidR="00584E0D" w:rsidRPr="00A241DF">
              <w:t>III.sadaļas</w:t>
            </w:r>
            <w:proofErr w:type="spellEnd"/>
            <w:r w:rsidR="00584E0D" w:rsidRPr="00A241DF">
              <w:t xml:space="preserve"> </w:t>
            </w:r>
            <w:proofErr w:type="spellStart"/>
            <w:r w:rsidR="00584E0D" w:rsidRPr="00A241DF">
              <w:t>7.ppunkts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0094D95B" w14:textId="77777777" w:rsidR="0022694E" w:rsidRPr="00A241DF" w:rsidRDefault="0022694E" w:rsidP="0022694E">
            <w:pPr>
              <w:jc w:val="both"/>
              <w:rPr>
                <w:b/>
                <w:bCs/>
              </w:rPr>
            </w:pPr>
            <w:r w:rsidRPr="00A241DF">
              <w:rPr>
                <w:b/>
                <w:bCs/>
              </w:rPr>
              <w:t xml:space="preserve">10.12.2020. </w:t>
            </w:r>
            <w:proofErr w:type="spellStart"/>
            <w:r w:rsidRPr="00A241DF">
              <w:rPr>
                <w:b/>
                <w:bCs/>
              </w:rPr>
              <w:t>VK</w:t>
            </w:r>
            <w:proofErr w:type="spellEnd"/>
          </w:p>
          <w:p w14:paraId="4C987161" w14:textId="1FFDC66E" w:rsidR="00D06EE1" w:rsidRPr="00A241DF" w:rsidRDefault="006405AC" w:rsidP="004E76A5">
            <w:pPr>
              <w:jc w:val="both"/>
              <w:rPr>
                <w:b/>
                <w:bCs/>
              </w:rPr>
            </w:pPr>
            <w:r w:rsidRPr="00A241DF">
              <w:t xml:space="preserve">5. Atkārtoti vēršam uzmanību, ka </w:t>
            </w:r>
            <w:r w:rsidRPr="00A241DF">
              <w:rPr>
                <w:b/>
                <w:bCs/>
              </w:rPr>
              <w:t>rīkojuma projektā nepieciešams iekļaut punktu, kurā pateikts plānotais kopējais amata vietu skaits, kā arī to izveides laiks, parādot, kā palielināsies amata vietu skaits katrā periodā.</w:t>
            </w:r>
            <w:r w:rsidRPr="00A241DF">
              <w:t xml:space="preserve"> Arī pašreiz anotācijas </w:t>
            </w:r>
            <w:proofErr w:type="spellStart"/>
            <w:r w:rsidRPr="00A241DF">
              <w:t>III</w:t>
            </w:r>
            <w:proofErr w:type="spellEnd"/>
            <w:r w:rsidRPr="00A241DF">
              <w:t xml:space="preserve"> sadaļas </w:t>
            </w:r>
            <w:proofErr w:type="spellStart"/>
            <w:r w:rsidRPr="00A241DF">
              <w:t>7.punkts</w:t>
            </w:r>
            <w:proofErr w:type="spellEnd"/>
            <w:r w:rsidRPr="00A241DF">
              <w:t xml:space="preserve"> neietver minēto informāciju pilnā apmērā. Vēršam uzmanību, ka sniegtais papildinājums nesniedz atbildi uz izteikto </w:t>
            </w:r>
            <w:r w:rsidRPr="00A241DF">
              <w:lastRenderedPageBreak/>
              <w:t xml:space="preserve">iebildumu, jo nav iespējams novērtēt, cik liela (ņemot vērā kopējo plānoto amata vietu skaitu) būs jaunveidojamā iestāde. Tāpat anotācijā sniegtie skaidrojumi paredz turpmāk iespējamu virkni jaunu uzdevumu un funkciju Dienestam, bet vienlaikus nav vērtēts papildus nepieciešamais amata vietu skaits. Ministru kabineta rīkojuma projekta </w:t>
            </w:r>
            <w:proofErr w:type="spellStart"/>
            <w:r w:rsidRPr="00A241DF">
              <w:t>7.punkts</w:t>
            </w:r>
            <w:proofErr w:type="spellEnd"/>
            <w:r w:rsidRPr="00A241DF">
              <w:t xml:space="preserve"> paredz konkrētus datumus jaunas funkcijas ieviešanai, taču anotācijā netiek norādīts iespējamais šo funkciju nodrošināšanai nepieciešamais resursu apmērs.</w:t>
            </w:r>
          </w:p>
          <w:p w14:paraId="1F2E7E72" w14:textId="69633BB7" w:rsidR="0022694E" w:rsidRPr="00A241DF" w:rsidRDefault="0022694E" w:rsidP="004E76A5">
            <w:pPr>
              <w:jc w:val="both"/>
              <w:rPr>
                <w:b/>
                <w:bCs/>
              </w:rPr>
            </w:pPr>
          </w:p>
        </w:tc>
        <w:tc>
          <w:tcPr>
            <w:tcW w:w="2268" w:type="dxa"/>
            <w:tcBorders>
              <w:top w:val="single" w:sz="4" w:space="0" w:color="auto"/>
              <w:left w:val="single" w:sz="4" w:space="0" w:color="auto"/>
              <w:bottom w:val="single" w:sz="4" w:space="0" w:color="auto"/>
              <w:right w:val="single" w:sz="4" w:space="0" w:color="auto"/>
            </w:tcBorders>
          </w:tcPr>
          <w:p w14:paraId="55B58CDE" w14:textId="0EF5B5BC" w:rsidR="0022694E" w:rsidRPr="00A241DF" w:rsidRDefault="00BB1007" w:rsidP="004E76A5">
            <w:pPr>
              <w:pStyle w:val="naisc"/>
              <w:spacing w:before="0" w:after="0"/>
              <w:jc w:val="left"/>
            </w:pPr>
            <w:r w:rsidRPr="00A241DF">
              <w:lastRenderedPageBreak/>
              <w:t>Ņemts vērā pēc būtības</w:t>
            </w:r>
          </w:p>
        </w:tc>
        <w:tc>
          <w:tcPr>
            <w:tcW w:w="3933" w:type="dxa"/>
            <w:tcBorders>
              <w:top w:val="single" w:sz="4" w:space="0" w:color="auto"/>
              <w:left w:val="single" w:sz="4" w:space="0" w:color="auto"/>
              <w:bottom w:val="single" w:sz="4" w:space="0" w:color="auto"/>
              <w:right w:val="single" w:sz="4" w:space="0" w:color="auto"/>
            </w:tcBorders>
          </w:tcPr>
          <w:p w14:paraId="6764BA89" w14:textId="272A52ED" w:rsidR="002437AF" w:rsidRPr="00A241DF" w:rsidRDefault="00886A08" w:rsidP="004E76A5">
            <w:proofErr w:type="spellStart"/>
            <w:r w:rsidRPr="00A241DF">
              <w:rPr>
                <w:u w:val="single"/>
              </w:rPr>
              <w:t>Skat.precizēts</w:t>
            </w:r>
            <w:proofErr w:type="spellEnd"/>
            <w:r w:rsidRPr="00A241DF">
              <w:rPr>
                <w:u w:val="single"/>
              </w:rPr>
              <w:t xml:space="preserve"> Anotācijā</w:t>
            </w:r>
            <w:r w:rsidRPr="00A241DF">
              <w:t xml:space="preserve">: </w:t>
            </w:r>
            <w:proofErr w:type="spellStart"/>
            <w:r w:rsidRPr="00A241DF">
              <w:t>I.sadaļas</w:t>
            </w:r>
            <w:proofErr w:type="spellEnd"/>
            <w:r w:rsidRPr="00A241DF">
              <w:t xml:space="preserve">, </w:t>
            </w:r>
          </w:p>
          <w:p w14:paraId="0555554A" w14:textId="3F35C9A0" w:rsidR="00886A08" w:rsidRPr="00A241DF" w:rsidRDefault="00886A08" w:rsidP="004E76A5">
            <w:r w:rsidRPr="00A241DF">
              <w:t>apakšvirsraksts “</w:t>
            </w:r>
            <w:r w:rsidRPr="00A241DF">
              <w:rPr>
                <w:i/>
                <w:iCs/>
              </w:rPr>
              <w:t>Dienesta pakalpojumu attīstī</w:t>
            </w:r>
            <w:r w:rsidRPr="00A241DF">
              <w:t>ba”, 1</w:t>
            </w:r>
            <w:r w:rsidR="007A3328" w:rsidRPr="00A241DF">
              <w:t>2</w:t>
            </w:r>
            <w:r w:rsidRPr="00A241DF">
              <w:t>. – 1</w:t>
            </w:r>
            <w:r w:rsidR="007A3328" w:rsidRPr="00A241DF">
              <w:t>5</w:t>
            </w:r>
            <w:r w:rsidRPr="00A241DF">
              <w:t xml:space="preserve">. lpp., </w:t>
            </w:r>
            <w:proofErr w:type="spellStart"/>
            <w:r w:rsidRPr="00A241DF">
              <w:t>III</w:t>
            </w:r>
            <w:proofErr w:type="spellEnd"/>
            <w:r w:rsidRPr="00A241DF">
              <w:t xml:space="preserve">. sadaļas </w:t>
            </w:r>
            <w:proofErr w:type="spellStart"/>
            <w:r w:rsidRPr="00A241DF">
              <w:t>7.punktā</w:t>
            </w:r>
            <w:proofErr w:type="spellEnd"/>
            <w:r w:rsidRPr="00A241DF">
              <w:t xml:space="preserve"> “</w:t>
            </w:r>
            <w:r w:rsidRPr="00A241DF">
              <w:rPr>
                <w:i/>
                <w:iCs/>
              </w:rPr>
              <w:t>Amata vietu skaita izmaiņas</w:t>
            </w:r>
            <w:r w:rsidRPr="00A241DF">
              <w:t>”, 2</w:t>
            </w:r>
            <w:r w:rsidR="007A3328" w:rsidRPr="00A241DF">
              <w:t>3</w:t>
            </w:r>
            <w:r w:rsidRPr="00A241DF">
              <w:t>.</w:t>
            </w:r>
            <w:r w:rsidR="006D40A7" w:rsidRPr="00A241DF">
              <w:t xml:space="preserve"> – </w:t>
            </w:r>
            <w:proofErr w:type="spellStart"/>
            <w:r w:rsidR="006D40A7" w:rsidRPr="00A241DF">
              <w:t>2</w:t>
            </w:r>
            <w:r w:rsidR="007A3328" w:rsidRPr="00A241DF">
              <w:t>4</w:t>
            </w:r>
            <w:r w:rsidR="006D40A7" w:rsidRPr="00A241DF">
              <w:t>.</w:t>
            </w:r>
            <w:r w:rsidRPr="00A241DF">
              <w:t>lpp</w:t>
            </w:r>
            <w:proofErr w:type="spellEnd"/>
            <w:r w:rsidRPr="00A241DF">
              <w:t>.</w:t>
            </w:r>
            <w:r w:rsidR="006D40A7" w:rsidRPr="00A241DF">
              <w:t xml:space="preserve">; un </w:t>
            </w:r>
            <w:proofErr w:type="spellStart"/>
            <w:r w:rsidR="006D40A7" w:rsidRPr="00A241DF">
              <w:t>8.punktā</w:t>
            </w:r>
            <w:proofErr w:type="spellEnd"/>
            <w:r w:rsidR="006D40A7" w:rsidRPr="00A241DF">
              <w:t xml:space="preserve"> “</w:t>
            </w:r>
            <w:r w:rsidR="006D40A7" w:rsidRPr="00A241DF">
              <w:rPr>
                <w:i/>
                <w:iCs/>
              </w:rPr>
              <w:t>Cita informācija</w:t>
            </w:r>
            <w:r w:rsidR="006D40A7" w:rsidRPr="00A241DF">
              <w:t xml:space="preserve">”, </w:t>
            </w:r>
            <w:r w:rsidR="008426D5" w:rsidRPr="00A241DF">
              <w:t>2</w:t>
            </w:r>
            <w:r w:rsidR="007A3328" w:rsidRPr="00A241DF">
              <w:t>4. -</w:t>
            </w:r>
            <w:proofErr w:type="spellStart"/>
            <w:r w:rsidR="007A3328" w:rsidRPr="00A241DF">
              <w:t>25</w:t>
            </w:r>
            <w:r w:rsidR="008426D5" w:rsidRPr="00A241DF">
              <w:t>.lpp</w:t>
            </w:r>
            <w:proofErr w:type="spellEnd"/>
            <w:r w:rsidR="008426D5" w:rsidRPr="00A241DF">
              <w:t>.</w:t>
            </w:r>
          </w:p>
          <w:p w14:paraId="39D2839E" w14:textId="77777777" w:rsidR="00886A08" w:rsidRPr="00A241DF" w:rsidRDefault="00886A08" w:rsidP="004E76A5"/>
          <w:p w14:paraId="1E54F602" w14:textId="187829FC" w:rsidR="002437AF" w:rsidRPr="00A241DF" w:rsidRDefault="002437AF" w:rsidP="002437AF">
            <w:pPr>
              <w:tabs>
                <w:tab w:val="left" w:pos="993"/>
              </w:tabs>
              <w:jc w:val="both"/>
              <w:rPr>
                <w:u w:val="single"/>
              </w:rPr>
            </w:pPr>
            <w:r w:rsidRPr="00A241DF">
              <w:lastRenderedPageBreak/>
              <w:t xml:space="preserve">Attiecībā uz MK rīkojuma papildināšanu ar Dienesta turpmākajā attīstībā paredzamo amata vietu skaitu izmaiņām katrā periodā, vēršam uzmanību vēršam uzmanību uz FM Atzinuma </w:t>
            </w:r>
            <w:r w:rsidRPr="00A241DF">
              <w:rPr>
                <w:u w:val="single"/>
              </w:rPr>
              <w:t xml:space="preserve">10.12.2020/ Atzinums: 10.1-6/7-1/1221, </w:t>
            </w:r>
            <w:proofErr w:type="spellStart"/>
            <w:r w:rsidRPr="00A241DF">
              <w:rPr>
                <w:u w:val="single"/>
              </w:rPr>
              <w:t>5.punktu</w:t>
            </w:r>
            <w:proofErr w:type="spellEnd"/>
            <w:r w:rsidRPr="00A241DF">
              <w:rPr>
                <w:u w:val="single"/>
              </w:rPr>
              <w:t xml:space="preserve"> (</w:t>
            </w:r>
            <w:proofErr w:type="spellStart"/>
            <w:r w:rsidRPr="00A241DF">
              <w:rPr>
                <w:u w:val="single"/>
              </w:rPr>
              <w:t>sk.Izziņas</w:t>
            </w:r>
            <w:proofErr w:type="spellEnd"/>
            <w:r w:rsidRPr="00A241DF">
              <w:rPr>
                <w:u w:val="single"/>
              </w:rPr>
              <w:t xml:space="preserve"> </w:t>
            </w:r>
          </w:p>
          <w:p w14:paraId="30E9F5FE" w14:textId="05B1030B" w:rsidR="002437AF" w:rsidRPr="00A241DF" w:rsidRDefault="002437AF" w:rsidP="00711266">
            <w:pPr>
              <w:jc w:val="both"/>
            </w:pPr>
            <w:proofErr w:type="spellStart"/>
            <w:r w:rsidRPr="00A241DF">
              <w:rPr>
                <w:shd w:val="clear" w:color="auto" w:fill="FFFFFF"/>
              </w:rPr>
              <w:t>56.punktu</w:t>
            </w:r>
            <w:proofErr w:type="spellEnd"/>
            <w:r w:rsidRPr="00A241DF">
              <w:rPr>
                <w:shd w:val="clear" w:color="auto" w:fill="FFFFFF"/>
              </w:rPr>
              <w:t xml:space="preserve">), kurā norādīts, ka MK  rīkojuma projektā </w:t>
            </w:r>
            <w:proofErr w:type="spellStart"/>
            <w:r w:rsidRPr="00A241DF">
              <w:rPr>
                <w:shd w:val="clear" w:color="auto" w:fill="FFFFFF"/>
              </w:rPr>
              <w:t>7.punktā</w:t>
            </w:r>
            <w:proofErr w:type="spellEnd"/>
            <w:r w:rsidRPr="00A241DF">
              <w:rPr>
                <w:shd w:val="clear" w:color="auto" w:fill="FFFFFF"/>
              </w:rPr>
              <w:t xml:space="preserve"> jābūt norādītām tikai tām Dienesta funkcijām un uzdevumiem, ko būs iespējams nodrošināt anotācijas </w:t>
            </w:r>
            <w:proofErr w:type="spellStart"/>
            <w:r w:rsidRPr="00A241DF">
              <w:rPr>
                <w:shd w:val="clear" w:color="auto" w:fill="FFFFFF"/>
              </w:rPr>
              <w:t>III</w:t>
            </w:r>
            <w:proofErr w:type="spellEnd"/>
            <w:r w:rsidRPr="00A241DF">
              <w:rPr>
                <w:shd w:val="clear" w:color="auto" w:fill="FFFFFF"/>
              </w:rPr>
              <w:t xml:space="preserve">. sadaļā norādītā </w:t>
            </w:r>
            <w:proofErr w:type="spellStart"/>
            <w:r w:rsidRPr="00A241DF">
              <w:rPr>
                <w:shd w:val="clear" w:color="auto" w:fill="FFFFFF"/>
              </w:rPr>
              <w:t>2021.gadam</w:t>
            </w:r>
            <w:proofErr w:type="spellEnd"/>
            <w:r w:rsidRPr="00A241DF">
              <w:rPr>
                <w:shd w:val="clear" w:color="auto" w:fill="FFFFFF"/>
              </w:rPr>
              <w:t xml:space="preserve"> piešķirtā valsts budžeta finansējuma ietvaros</w:t>
            </w:r>
            <w:r w:rsidR="002B0EC7" w:rsidRPr="00A241DF">
              <w:rPr>
                <w:shd w:val="clear" w:color="auto" w:fill="FFFFFF"/>
              </w:rPr>
              <w:t xml:space="preserve">, uzdodot svītrot </w:t>
            </w:r>
            <w:proofErr w:type="spellStart"/>
            <w:r w:rsidR="002B0EC7" w:rsidRPr="00A241DF">
              <w:rPr>
                <w:shd w:val="clear" w:color="auto" w:fill="FFFFFF"/>
              </w:rPr>
              <w:t>2021.gadā</w:t>
            </w:r>
            <w:proofErr w:type="spellEnd"/>
            <w:r w:rsidR="002B0EC7" w:rsidRPr="00A241DF">
              <w:rPr>
                <w:shd w:val="clear" w:color="auto" w:fill="FFFFFF"/>
              </w:rPr>
              <w:t xml:space="preserve"> nefinansētus uzdevumus un to izpildes resursus</w:t>
            </w:r>
            <w:r w:rsidRPr="00A241DF">
              <w:rPr>
                <w:shd w:val="clear" w:color="auto" w:fill="FFFFFF"/>
              </w:rPr>
              <w:t>.</w:t>
            </w:r>
          </w:p>
        </w:tc>
      </w:tr>
      <w:tr w:rsidR="00A241DF" w:rsidRPr="00A241DF" w14:paraId="01EBBFB1" w14:textId="77777777" w:rsidTr="004A2208">
        <w:tc>
          <w:tcPr>
            <w:tcW w:w="985" w:type="dxa"/>
            <w:tcBorders>
              <w:top w:val="single" w:sz="4" w:space="0" w:color="auto"/>
              <w:left w:val="single" w:sz="4" w:space="0" w:color="auto"/>
              <w:bottom w:val="single" w:sz="4" w:space="0" w:color="auto"/>
              <w:right w:val="single" w:sz="4" w:space="0" w:color="auto"/>
            </w:tcBorders>
          </w:tcPr>
          <w:p w14:paraId="2E7A2291" w14:textId="77777777" w:rsidR="004E76A5" w:rsidRPr="00A241DF" w:rsidRDefault="004E76A5" w:rsidP="004E76A5">
            <w:pPr>
              <w:pStyle w:val="naisc"/>
              <w:spacing w:before="0" w:after="0"/>
              <w:ind w:left="720"/>
              <w:jc w:val="both"/>
            </w:pPr>
          </w:p>
        </w:tc>
        <w:tc>
          <w:tcPr>
            <w:tcW w:w="2554" w:type="dxa"/>
            <w:tcBorders>
              <w:top w:val="single" w:sz="4" w:space="0" w:color="auto"/>
              <w:left w:val="single" w:sz="4" w:space="0" w:color="auto"/>
              <w:bottom w:val="single" w:sz="4" w:space="0" w:color="auto"/>
              <w:right w:val="single" w:sz="4" w:space="0" w:color="auto"/>
            </w:tcBorders>
          </w:tcPr>
          <w:p w14:paraId="1E8CDB7C" w14:textId="63B709DE" w:rsidR="004E76A5" w:rsidRPr="00A241DF" w:rsidRDefault="004E76A5" w:rsidP="004E76A5">
            <w:pPr>
              <w:jc w:val="both"/>
              <w:rPr>
                <w:b/>
                <w:i/>
              </w:rPr>
            </w:pPr>
            <w:r w:rsidRPr="00A241DF">
              <w:rPr>
                <w:b/>
                <w:i/>
              </w:rPr>
              <w:t>Finanšu ministrija</w:t>
            </w:r>
          </w:p>
        </w:tc>
        <w:tc>
          <w:tcPr>
            <w:tcW w:w="5245" w:type="dxa"/>
            <w:tcBorders>
              <w:top w:val="single" w:sz="4" w:space="0" w:color="auto"/>
              <w:left w:val="single" w:sz="4" w:space="0" w:color="auto"/>
              <w:bottom w:val="single" w:sz="4" w:space="0" w:color="auto"/>
              <w:right w:val="single" w:sz="4" w:space="0" w:color="auto"/>
            </w:tcBorders>
          </w:tcPr>
          <w:p w14:paraId="6C2C076E" w14:textId="01699816" w:rsidR="004E76A5" w:rsidRPr="00A241DF" w:rsidRDefault="004B0488" w:rsidP="004E76A5">
            <w:pPr>
              <w:tabs>
                <w:tab w:val="left" w:pos="993"/>
              </w:tabs>
            </w:pPr>
            <w:r>
              <w:rPr>
                <w:i/>
                <w:iCs/>
              </w:rPr>
              <w:t xml:space="preserve">20.11.2020. Atzinums Nr. 12/A/7/6112 </w:t>
            </w:r>
            <w:r w:rsidR="004E76A5" w:rsidRPr="00A241DF">
              <w:rPr>
                <w:i/>
                <w:iCs/>
              </w:rPr>
              <w:t>FM izsaka šādus iebildumus</w:t>
            </w:r>
            <w:r w:rsidR="004E76A5" w:rsidRPr="00A241DF">
              <w:t>:</w:t>
            </w:r>
          </w:p>
          <w:p w14:paraId="1CCCF07A" w14:textId="72CE7E42" w:rsidR="004E76A5" w:rsidRPr="00711266" w:rsidRDefault="007C2A11" w:rsidP="004E76A5">
            <w:pPr>
              <w:jc w:val="both"/>
              <w:rPr>
                <w:i/>
                <w:iCs/>
              </w:rPr>
            </w:pPr>
            <w:r w:rsidRPr="00A241DF">
              <w:rPr>
                <w:b/>
                <w:bCs/>
                <w:i/>
                <w:iCs/>
                <w:shd w:val="clear" w:color="auto" w:fill="FFFFFF"/>
              </w:rPr>
              <w:t>10.12.</w:t>
            </w:r>
            <w:r w:rsidR="005F3660" w:rsidRPr="00A241DF">
              <w:rPr>
                <w:b/>
                <w:bCs/>
                <w:i/>
                <w:iCs/>
                <w:shd w:val="clear" w:color="auto" w:fill="FFFFFF"/>
              </w:rPr>
              <w:t xml:space="preserve">2020: </w:t>
            </w:r>
            <w:r w:rsidRPr="00A241DF">
              <w:rPr>
                <w:b/>
                <w:bCs/>
                <w:i/>
                <w:iCs/>
                <w:shd w:val="clear" w:color="auto" w:fill="FFFFFF"/>
              </w:rPr>
              <w:t xml:space="preserve"> FM neatbalsta to tālāku virzību, izsakot šādus iebildumus</w:t>
            </w:r>
            <w:r w:rsidR="008B0ECB" w:rsidRPr="00A241DF">
              <w:rPr>
                <w:i/>
                <w:iCs/>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14:paraId="244474E4" w14:textId="2FCAD275"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714512B6" w14:textId="77777777" w:rsidR="004E76A5" w:rsidRPr="00A241DF" w:rsidRDefault="004E76A5" w:rsidP="004E76A5"/>
        </w:tc>
      </w:tr>
      <w:tr w:rsidR="00A241DF" w:rsidRPr="00A241DF" w14:paraId="74EA8EF9" w14:textId="77777777" w:rsidTr="004A2208">
        <w:tc>
          <w:tcPr>
            <w:tcW w:w="985" w:type="dxa"/>
            <w:tcBorders>
              <w:top w:val="single" w:sz="4" w:space="0" w:color="auto"/>
              <w:left w:val="single" w:sz="4" w:space="0" w:color="auto"/>
              <w:bottom w:val="single" w:sz="4" w:space="0" w:color="auto"/>
              <w:right w:val="single" w:sz="4" w:space="0" w:color="auto"/>
            </w:tcBorders>
          </w:tcPr>
          <w:p w14:paraId="4C25883F"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4BAE79C0" w14:textId="4D10A69B" w:rsidR="004E76A5" w:rsidRPr="00A241DF" w:rsidRDefault="004E76A5" w:rsidP="004E76A5">
            <w:pPr>
              <w:jc w:val="both"/>
            </w:pPr>
            <w:r w:rsidRPr="00A241DF">
              <w:t>MK rīkojums,</w:t>
            </w:r>
          </w:p>
          <w:p w14:paraId="522A1CCE" w14:textId="74EF3433" w:rsidR="004E76A5" w:rsidRPr="00A241DF" w:rsidRDefault="004E76A5" w:rsidP="004E76A5">
            <w:pPr>
              <w:jc w:val="both"/>
            </w:pPr>
            <w:r w:rsidRPr="00A241DF">
              <w:t xml:space="preserve">Anotācijas </w:t>
            </w:r>
            <w:proofErr w:type="spellStart"/>
            <w:r w:rsidRPr="00A241DF">
              <w:t>III</w:t>
            </w:r>
            <w:proofErr w:type="spellEnd"/>
            <w:r w:rsidRPr="00A241DF">
              <w:t xml:space="preserve">. </w:t>
            </w:r>
            <w:r w:rsidR="00227E0E" w:rsidRPr="00A241DF">
              <w:t>S</w:t>
            </w:r>
            <w:r w:rsidRPr="00A241DF">
              <w:t>adaļa</w:t>
            </w:r>
          </w:p>
          <w:p w14:paraId="33AAC858" w14:textId="77777777" w:rsidR="00227E0E" w:rsidRPr="00A241DF" w:rsidRDefault="00227E0E" w:rsidP="004E76A5">
            <w:pPr>
              <w:jc w:val="both"/>
            </w:pPr>
          </w:p>
          <w:p w14:paraId="2EB64F62" w14:textId="77777777" w:rsidR="00227E0E" w:rsidRPr="00A241DF" w:rsidRDefault="00227E0E" w:rsidP="004E76A5">
            <w:pPr>
              <w:jc w:val="both"/>
            </w:pPr>
          </w:p>
          <w:p w14:paraId="3E538A99" w14:textId="77777777" w:rsidR="00227E0E" w:rsidRPr="00A241DF" w:rsidRDefault="00227E0E" w:rsidP="004E76A5">
            <w:pPr>
              <w:jc w:val="both"/>
            </w:pPr>
          </w:p>
          <w:p w14:paraId="57FD52F8" w14:textId="77777777" w:rsidR="00227E0E" w:rsidRPr="00A241DF" w:rsidRDefault="00227E0E" w:rsidP="004E76A5">
            <w:pPr>
              <w:jc w:val="both"/>
            </w:pPr>
          </w:p>
          <w:p w14:paraId="314E863B" w14:textId="77777777" w:rsidR="00227E0E" w:rsidRPr="00A241DF" w:rsidRDefault="00227E0E" w:rsidP="004E76A5">
            <w:pPr>
              <w:jc w:val="both"/>
            </w:pPr>
          </w:p>
          <w:p w14:paraId="5346F870" w14:textId="77777777" w:rsidR="00227E0E" w:rsidRPr="00A241DF" w:rsidRDefault="00227E0E" w:rsidP="004E76A5">
            <w:pPr>
              <w:jc w:val="both"/>
            </w:pPr>
          </w:p>
          <w:p w14:paraId="2C346E09" w14:textId="77777777" w:rsidR="00227E0E" w:rsidRPr="00A241DF" w:rsidRDefault="00227E0E" w:rsidP="004E76A5">
            <w:pPr>
              <w:jc w:val="both"/>
            </w:pPr>
          </w:p>
          <w:p w14:paraId="022CC266" w14:textId="77777777" w:rsidR="00227E0E" w:rsidRPr="00A241DF" w:rsidRDefault="00227E0E" w:rsidP="004E76A5">
            <w:pPr>
              <w:jc w:val="both"/>
            </w:pPr>
          </w:p>
          <w:p w14:paraId="18E15ECB" w14:textId="77777777" w:rsidR="00227E0E" w:rsidRPr="00A241DF" w:rsidRDefault="00227E0E" w:rsidP="004E76A5">
            <w:pPr>
              <w:jc w:val="both"/>
            </w:pPr>
          </w:p>
          <w:p w14:paraId="6D8CB315" w14:textId="77777777" w:rsidR="00227E0E" w:rsidRPr="00A241DF" w:rsidRDefault="00227E0E" w:rsidP="004E76A5">
            <w:pPr>
              <w:jc w:val="both"/>
            </w:pPr>
          </w:p>
          <w:p w14:paraId="62288E60" w14:textId="77777777" w:rsidR="00227E0E" w:rsidRPr="00A241DF" w:rsidRDefault="00227E0E" w:rsidP="004E76A5">
            <w:pPr>
              <w:jc w:val="both"/>
            </w:pPr>
          </w:p>
          <w:p w14:paraId="75D02F0F" w14:textId="77777777" w:rsidR="00227E0E" w:rsidRPr="00A241DF" w:rsidRDefault="00227E0E" w:rsidP="004E76A5">
            <w:pPr>
              <w:jc w:val="both"/>
            </w:pPr>
          </w:p>
          <w:p w14:paraId="780C1895" w14:textId="77777777" w:rsidR="00227E0E" w:rsidRPr="00A241DF" w:rsidRDefault="00227E0E" w:rsidP="004E76A5">
            <w:pPr>
              <w:jc w:val="both"/>
            </w:pPr>
          </w:p>
          <w:p w14:paraId="4CA68A50" w14:textId="77777777" w:rsidR="00227E0E" w:rsidRPr="00A241DF" w:rsidRDefault="00227E0E" w:rsidP="004E76A5">
            <w:pPr>
              <w:jc w:val="both"/>
            </w:pPr>
          </w:p>
          <w:p w14:paraId="3BC8BCA7" w14:textId="77777777" w:rsidR="00227E0E" w:rsidRPr="00A241DF" w:rsidRDefault="00227E0E" w:rsidP="004E76A5">
            <w:pPr>
              <w:jc w:val="both"/>
            </w:pPr>
          </w:p>
          <w:p w14:paraId="38375115" w14:textId="2C14FA08" w:rsidR="00227E0E" w:rsidRPr="00A241DF" w:rsidRDefault="00227E0E" w:rsidP="005F3660">
            <w:pPr>
              <w:jc w:val="both"/>
            </w:pPr>
          </w:p>
        </w:tc>
        <w:tc>
          <w:tcPr>
            <w:tcW w:w="5245" w:type="dxa"/>
            <w:tcBorders>
              <w:top w:val="single" w:sz="4" w:space="0" w:color="auto"/>
              <w:left w:val="single" w:sz="4" w:space="0" w:color="auto"/>
              <w:bottom w:val="single" w:sz="4" w:space="0" w:color="auto"/>
              <w:right w:val="single" w:sz="4" w:space="0" w:color="auto"/>
            </w:tcBorders>
          </w:tcPr>
          <w:p w14:paraId="3D2E643A" w14:textId="0B560C02" w:rsidR="004E76A5" w:rsidRPr="00A241DF" w:rsidRDefault="004E76A5" w:rsidP="00711266">
            <w:pPr>
              <w:tabs>
                <w:tab w:val="left" w:pos="993"/>
              </w:tabs>
              <w:ind w:firstLine="173"/>
              <w:jc w:val="both"/>
              <w:rPr>
                <w:szCs w:val="26"/>
              </w:rPr>
            </w:pPr>
            <w:r w:rsidRPr="00A241DF">
              <w:lastRenderedPageBreak/>
              <w:t>1.</w:t>
            </w:r>
            <w:r w:rsidRPr="00A241DF">
              <w:tab/>
              <w:t xml:space="preserve">Saskaņā ar Publisko aģentūru likuma </w:t>
            </w:r>
            <w:proofErr w:type="spellStart"/>
            <w:r w:rsidRPr="00A241DF">
              <w:t>13.pantu</w:t>
            </w:r>
            <w:proofErr w:type="spellEnd"/>
            <w:r w:rsidRPr="00A241DF">
              <w:t xml:space="preserve"> valsts aģentūras budžetu veido tās ieņēmumi par sniegtajiem maksas pakalpojumiem, citi pašu ieņēmumi, dāvinājumi un ziedojumi, ārvalstu finanšu palīdzība, kā arī valsts pārvaldes uzdevumu izpildei tā var saņemt dotāciju no vispārējiem ieņēmumiem. Ņemot vērā, ka anotācijā </w:t>
            </w:r>
            <w:proofErr w:type="spellStart"/>
            <w:r w:rsidRPr="00A241DF">
              <w:t>III</w:t>
            </w:r>
            <w:proofErr w:type="spellEnd"/>
            <w:r w:rsidRPr="00A241DF">
              <w:t xml:space="preserve"> sadaļā sniegta informācija tikai par Pedagoģiski psiholoģiskā atbalsta dienesta (turpmāk – Dienests) finansēšanu no valsts budžeta dotācijas, turklāt tās </w:t>
            </w:r>
            <w:r w:rsidRPr="00A241DF">
              <w:lastRenderedPageBreak/>
              <w:t xml:space="preserve">lielākā daļa ir plānota Pārresoru koordinācijas centra budžetā, </w:t>
            </w:r>
            <w:r w:rsidRPr="00A241DF">
              <w:rPr>
                <w:b/>
                <w:bCs/>
              </w:rPr>
              <w:t>uzskatām, ka Dienests ir veidojams kā tiešās pārvaldes iestāde, kas ir valsts budžeta iestāde, kurai līdzekļi tiek apstiprināti gadskārtējā valsts budžeta likumā Pārresoru koordinācijas centra budžeta programmā</w:t>
            </w:r>
            <w:r w:rsidRPr="00A241DF">
              <w:t xml:space="preserve">. Attiecīgi </w:t>
            </w:r>
            <w:r w:rsidRPr="00A241DF">
              <w:rPr>
                <w:b/>
                <w:bCs/>
              </w:rPr>
              <w:t>jāprecizē MK rīkojuma projekts un anotācijā sniegtā informācija</w:t>
            </w:r>
            <w:r w:rsidRPr="00A241DF">
              <w:t xml:space="preserve">. </w:t>
            </w:r>
          </w:p>
        </w:tc>
        <w:tc>
          <w:tcPr>
            <w:tcW w:w="2268" w:type="dxa"/>
            <w:tcBorders>
              <w:top w:val="single" w:sz="4" w:space="0" w:color="auto"/>
              <w:left w:val="single" w:sz="4" w:space="0" w:color="auto"/>
              <w:bottom w:val="single" w:sz="4" w:space="0" w:color="auto"/>
              <w:right w:val="single" w:sz="4" w:space="0" w:color="auto"/>
            </w:tcBorders>
          </w:tcPr>
          <w:p w14:paraId="72C29A13" w14:textId="3D2C64E3" w:rsidR="004E76A5" w:rsidRPr="00A241DF" w:rsidRDefault="004E76A5" w:rsidP="004E76A5">
            <w:pPr>
              <w:pStyle w:val="naisc"/>
              <w:spacing w:before="0" w:after="0"/>
              <w:jc w:val="left"/>
            </w:pPr>
            <w:r w:rsidRPr="00A241DF">
              <w:lastRenderedPageBreak/>
              <w:t xml:space="preserve">Ņemts vērā </w:t>
            </w:r>
            <w:r w:rsidR="00C37DEE" w:rsidRPr="00A241DF">
              <w:t>daļēji</w:t>
            </w:r>
          </w:p>
        </w:tc>
        <w:tc>
          <w:tcPr>
            <w:tcW w:w="3933" w:type="dxa"/>
            <w:tcBorders>
              <w:top w:val="single" w:sz="4" w:space="0" w:color="auto"/>
              <w:left w:val="single" w:sz="4" w:space="0" w:color="auto"/>
              <w:bottom w:val="single" w:sz="4" w:space="0" w:color="auto"/>
              <w:right w:val="single" w:sz="4" w:space="0" w:color="auto"/>
            </w:tcBorders>
          </w:tcPr>
          <w:p w14:paraId="724EEC75" w14:textId="27E55675" w:rsidR="00242E8D" w:rsidRPr="00A241DF" w:rsidRDefault="00242E8D" w:rsidP="00242E8D">
            <w:r w:rsidRPr="00A241DF">
              <w:t xml:space="preserve">Sk. Izziņas </w:t>
            </w:r>
            <w:proofErr w:type="spellStart"/>
            <w:r w:rsidRPr="00A241DF">
              <w:t>15.punktu</w:t>
            </w:r>
            <w:proofErr w:type="spellEnd"/>
            <w:r w:rsidRPr="00A241DF">
              <w:t xml:space="preserve"> un </w:t>
            </w:r>
          </w:p>
          <w:p w14:paraId="2E9DC064" w14:textId="5EC955BA" w:rsidR="004E76A5" w:rsidRPr="00A241DF" w:rsidRDefault="00C37DEE" w:rsidP="00711266">
            <w:pPr>
              <w:jc w:val="both"/>
            </w:pPr>
            <w:r w:rsidRPr="00A241DF">
              <w:t xml:space="preserve">papildināts </w:t>
            </w:r>
            <w:r w:rsidR="00242E8D" w:rsidRPr="00A241DF">
              <w:t>Anotācij</w:t>
            </w:r>
            <w:r w:rsidRPr="00A241DF">
              <w:t>as</w:t>
            </w:r>
            <w:r w:rsidR="00242E8D" w:rsidRPr="00A241DF">
              <w:t xml:space="preserve"> </w:t>
            </w:r>
            <w:r w:rsidR="00B77978" w:rsidRPr="00A241DF">
              <w:t>I</w:t>
            </w:r>
            <w:r w:rsidR="00242E8D" w:rsidRPr="00A241DF">
              <w:t>.</w:t>
            </w:r>
            <w:r w:rsidR="00EC2A59" w:rsidRPr="00A241DF">
              <w:t xml:space="preserve"> </w:t>
            </w:r>
            <w:r w:rsidR="00242E8D" w:rsidRPr="00A241DF">
              <w:t xml:space="preserve">sadaļas </w:t>
            </w:r>
            <w:proofErr w:type="spellStart"/>
            <w:r w:rsidR="00242E8D" w:rsidRPr="00A241DF">
              <w:t>2.punkt</w:t>
            </w:r>
            <w:r w:rsidRPr="00A241DF">
              <w:t>s</w:t>
            </w:r>
            <w:proofErr w:type="spellEnd"/>
            <w:r w:rsidR="00242E8D" w:rsidRPr="00A241DF">
              <w:t xml:space="preserve">, apakšvirsraksts “Dienesta juridiskais statuss”, 6. – </w:t>
            </w:r>
            <w:proofErr w:type="spellStart"/>
            <w:r w:rsidR="00242E8D" w:rsidRPr="00A241DF">
              <w:t>7.lpp</w:t>
            </w:r>
            <w:proofErr w:type="spellEnd"/>
            <w:r w:rsidR="00242E8D" w:rsidRPr="00A241DF">
              <w:t xml:space="preserve">. un apakšvirsraksts “Dienesta pakalpojumu attīstība”, </w:t>
            </w:r>
            <w:proofErr w:type="spellStart"/>
            <w:r w:rsidR="00242E8D" w:rsidRPr="00A241DF">
              <w:t>12.lpp</w:t>
            </w:r>
            <w:proofErr w:type="spellEnd"/>
            <w:r w:rsidR="00242E8D" w:rsidRPr="00A241DF">
              <w:t>.</w:t>
            </w:r>
          </w:p>
        </w:tc>
      </w:tr>
      <w:tr w:rsidR="00A241DF" w:rsidRPr="00A241DF" w14:paraId="5F3FB33F" w14:textId="77777777" w:rsidTr="004A2208">
        <w:tc>
          <w:tcPr>
            <w:tcW w:w="985" w:type="dxa"/>
            <w:tcBorders>
              <w:top w:val="single" w:sz="4" w:space="0" w:color="auto"/>
              <w:left w:val="single" w:sz="4" w:space="0" w:color="auto"/>
              <w:bottom w:val="single" w:sz="4" w:space="0" w:color="auto"/>
              <w:right w:val="single" w:sz="4" w:space="0" w:color="auto"/>
            </w:tcBorders>
          </w:tcPr>
          <w:p w14:paraId="657BCDB5"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598F7E48" w14:textId="26E33122" w:rsidR="004E76A5" w:rsidRPr="00A241DF" w:rsidRDefault="004E76A5" w:rsidP="004E76A5">
            <w:pPr>
              <w:jc w:val="both"/>
            </w:pPr>
            <w:r w:rsidRPr="00A241DF">
              <w:t>Vispārēja rakstura jautājums</w:t>
            </w:r>
          </w:p>
        </w:tc>
        <w:tc>
          <w:tcPr>
            <w:tcW w:w="5245" w:type="dxa"/>
            <w:tcBorders>
              <w:top w:val="single" w:sz="4" w:space="0" w:color="auto"/>
              <w:left w:val="single" w:sz="4" w:space="0" w:color="auto"/>
              <w:bottom w:val="single" w:sz="4" w:space="0" w:color="auto"/>
              <w:right w:val="single" w:sz="4" w:space="0" w:color="auto"/>
            </w:tcBorders>
          </w:tcPr>
          <w:p w14:paraId="70EC6EB7" w14:textId="01102B01" w:rsidR="004E76A5" w:rsidRPr="00A241DF" w:rsidRDefault="004E76A5" w:rsidP="004E76A5">
            <w:pPr>
              <w:tabs>
                <w:tab w:val="left" w:pos="993"/>
              </w:tabs>
              <w:ind w:firstLine="709"/>
              <w:rPr>
                <w:szCs w:val="26"/>
              </w:rPr>
            </w:pPr>
            <w:r w:rsidRPr="00A241DF">
              <w:t>2.</w:t>
            </w:r>
            <w:r w:rsidRPr="00A241DF">
              <w:tab/>
              <w:t xml:space="preserve">Norādām, ka apropriācijas pārdale no Izglītības un zinātnes ministrijas un Labklājības ministrijas budžeta un Pārresoru koordinācijas centra budžetu būs iespējama tikai </w:t>
            </w:r>
            <w:proofErr w:type="spellStart"/>
            <w:r w:rsidRPr="00A241DF">
              <w:t>2021.gadā</w:t>
            </w:r>
            <w:proofErr w:type="spellEnd"/>
            <w:r w:rsidRPr="00A241DF">
              <w:t xml:space="preserve">, kad būs stājies spēkā likums “Par valsts budžetu </w:t>
            </w:r>
            <w:proofErr w:type="spellStart"/>
            <w:r w:rsidRPr="00A241DF">
              <w:t>2021.gadam</w:t>
            </w:r>
            <w:proofErr w:type="spellEnd"/>
            <w:r w:rsidRPr="00A241DF">
              <w:t xml:space="preserve">” un likums “Par vidēja termiņa budžeta ietvaru 2021., 2022. un </w:t>
            </w:r>
            <w:proofErr w:type="spellStart"/>
            <w:r w:rsidRPr="00A241DF">
              <w:t>2023.gadam</w:t>
            </w:r>
            <w:proofErr w:type="spellEnd"/>
            <w:r w:rsidRPr="00A241DF">
              <w:t xml:space="preserve">”. Ņemot vērā minēto un ievērojot Likuma par budžetu un finanšu vadību </w:t>
            </w:r>
            <w:proofErr w:type="spellStart"/>
            <w:r w:rsidRPr="00A241DF">
              <w:t>9.panta</w:t>
            </w:r>
            <w:proofErr w:type="spellEnd"/>
            <w:r w:rsidRPr="00A241DF">
              <w:t xml:space="preserve"> </w:t>
            </w:r>
            <w:proofErr w:type="spellStart"/>
            <w:r w:rsidRPr="00A241DF">
              <w:t>15.daļas</w:t>
            </w:r>
            <w:proofErr w:type="spellEnd"/>
            <w:r w:rsidRPr="00A241DF">
              <w:t xml:space="preserve"> noteikto,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 </w:t>
            </w:r>
            <w:r w:rsidRPr="00A241DF">
              <w:rPr>
                <w:b/>
                <w:bCs/>
              </w:rPr>
              <w:t xml:space="preserve">Pārresoru koordinācijas centram būs jāsagatavo attiecīgs </w:t>
            </w:r>
            <w:r w:rsidRPr="00A241DF">
              <w:rPr>
                <w:b/>
                <w:bCs/>
                <w:u w:val="single"/>
              </w:rPr>
              <w:t>Ministru kabineta rīkojuma projekts par apropriācijas pārdali</w:t>
            </w:r>
            <w:r w:rsidRPr="00A241DF">
              <w:rPr>
                <w:u w:val="single"/>
              </w:rPr>
              <w:t>. Vienlaikus, ņemot</w:t>
            </w:r>
            <w:r w:rsidRPr="00A241DF">
              <w:t xml:space="preserve"> vērā minēto, </w:t>
            </w:r>
            <w:r w:rsidRPr="00A241DF">
              <w:rPr>
                <w:b/>
                <w:bCs/>
              </w:rPr>
              <w:t xml:space="preserve">lūdzam izvērtēt vai Dienests spēs uzsākt darbību jau ar </w:t>
            </w:r>
            <w:proofErr w:type="spellStart"/>
            <w:r w:rsidRPr="00A241DF">
              <w:rPr>
                <w:b/>
                <w:bCs/>
              </w:rPr>
              <w:t>2021.gada</w:t>
            </w:r>
            <w:proofErr w:type="spellEnd"/>
            <w:r w:rsidRPr="00A241DF">
              <w:rPr>
                <w:b/>
                <w:bCs/>
              </w:rPr>
              <w:t xml:space="preserve"> </w:t>
            </w:r>
            <w:proofErr w:type="spellStart"/>
            <w:r w:rsidRPr="00A241DF">
              <w:rPr>
                <w:b/>
                <w:bCs/>
              </w:rPr>
              <w:t>1.janvāri</w:t>
            </w:r>
            <w:proofErr w:type="spellEnd"/>
            <w:r w:rsidRPr="00A241DF">
              <w:t xml:space="preserve">.  </w:t>
            </w:r>
          </w:p>
        </w:tc>
        <w:tc>
          <w:tcPr>
            <w:tcW w:w="2268" w:type="dxa"/>
            <w:tcBorders>
              <w:top w:val="single" w:sz="4" w:space="0" w:color="auto"/>
              <w:left w:val="single" w:sz="4" w:space="0" w:color="auto"/>
              <w:bottom w:val="single" w:sz="4" w:space="0" w:color="auto"/>
              <w:right w:val="single" w:sz="4" w:space="0" w:color="auto"/>
            </w:tcBorders>
          </w:tcPr>
          <w:p w14:paraId="2737DB05" w14:textId="7BA23B4C" w:rsidR="004E76A5" w:rsidRPr="00A241DF" w:rsidRDefault="004E76A5" w:rsidP="004E76A5">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1BD3A237" w14:textId="0BEE84EE" w:rsidR="00696BA6" w:rsidRPr="00A241DF" w:rsidRDefault="00696BA6" w:rsidP="00696BA6">
            <w:r w:rsidRPr="00A241DF">
              <w:rPr>
                <w:u w:val="single"/>
              </w:rPr>
              <w:t xml:space="preserve">Sk. </w:t>
            </w:r>
            <w:r w:rsidR="00C37DEE" w:rsidRPr="00A241DF">
              <w:rPr>
                <w:u w:val="single"/>
              </w:rPr>
              <w:t xml:space="preserve">papildināts </w:t>
            </w:r>
            <w:r w:rsidRPr="00A241DF">
              <w:rPr>
                <w:u w:val="single"/>
              </w:rPr>
              <w:t>Anotācij</w:t>
            </w:r>
            <w:r w:rsidR="00C37DEE" w:rsidRPr="00A241DF">
              <w:rPr>
                <w:u w:val="single"/>
              </w:rPr>
              <w:t>as</w:t>
            </w:r>
            <w:r w:rsidRPr="00A241DF">
              <w:rPr>
                <w:u w:val="single"/>
              </w:rPr>
              <w:t xml:space="preserve"> </w:t>
            </w:r>
            <w:r w:rsidR="00B77978" w:rsidRPr="00A241DF">
              <w:t>I</w:t>
            </w:r>
            <w:r w:rsidRPr="00A241DF">
              <w:t>.</w:t>
            </w:r>
            <w:r w:rsidR="00EC2A59" w:rsidRPr="00A241DF">
              <w:t xml:space="preserve"> </w:t>
            </w:r>
            <w:r w:rsidR="00C37DEE" w:rsidRPr="00A241DF">
              <w:t xml:space="preserve">sadaļas </w:t>
            </w:r>
            <w:proofErr w:type="spellStart"/>
            <w:r w:rsidRPr="00A241DF">
              <w:t>2.</w:t>
            </w:r>
            <w:r w:rsidR="00C37DEE" w:rsidRPr="00A241DF">
              <w:t>punkts</w:t>
            </w:r>
            <w:proofErr w:type="spellEnd"/>
            <w:r w:rsidRPr="00A241DF">
              <w:t xml:space="preserve">, apakšvirsraksts “Dienesta padotība”, </w:t>
            </w:r>
            <w:proofErr w:type="spellStart"/>
            <w:r w:rsidRPr="00A241DF">
              <w:t>8.lpp</w:t>
            </w:r>
            <w:proofErr w:type="spellEnd"/>
            <w:r w:rsidRPr="00A241DF">
              <w:t xml:space="preserve">. un </w:t>
            </w:r>
            <w:proofErr w:type="spellStart"/>
            <w:r w:rsidRPr="00A241DF">
              <w:t>III</w:t>
            </w:r>
            <w:proofErr w:type="spellEnd"/>
            <w:r w:rsidRPr="00A241DF">
              <w:t xml:space="preserve">. sadaļas </w:t>
            </w:r>
            <w:r w:rsidR="00EC2A59" w:rsidRPr="00A241DF">
              <w:br/>
            </w:r>
            <w:r w:rsidRPr="00A241DF">
              <w:t xml:space="preserve">1. – </w:t>
            </w:r>
            <w:proofErr w:type="spellStart"/>
            <w:r w:rsidRPr="00A241DF">
              <w:t>8.punktu</w:t>
            </w:r>
            <w:proofErr w:type="spellEnd"/>
            <w:r w:rsidR="00C37DEE" w:rsidRPr="00A241DF">
              <w:t>,</w:t>
            </w:r>
            <w:r w:rsidRPr="00A241DF">
              <w:t xml:space="preserve"> un MK rīkojuma projekta  </w:t>
            </w:r>
            <w:proofErr w:type="spellStart"/>
            <w:r w:rsidRPr="00A241DF">
              <w:t>1.punkt</w:t>
            </w:r>
            <w:r w:rsidR="0049687B" w:rsidRPr="00A241DF">
              <w:t>s</w:t>
            </w:r>
            <w:proofErr w:type="spellEnd"/>
            <w:r w:rsidRPr="00A241DF">
              <w:t>.</w:t>
            </w:r>
          </w:p>
          <w:p w14:paraId="3BB89B4A" w14:textId="77777777" w:rsidR="00A8531E" w:rsidRPr="00A241DF" w:rsidRDefault="00A8531E" w:rsidP="00A8531E">
            <w:pPr>
              <w:pStyle w:val="naisc"/>
              <w:spacing w:before="0" w:after="0"/>
              <w:jc w:val="left"/>
              <w:rPr>
                <w:highlight w:val="cyan"/>
              </w:rPr>
            </w:pPr>
          </w:p>
          <w:p w14:paraId="24DA2164" w14:textId="61CD8BB7" w:rsidR="004E76A5" w:rsidRPr="00A241DF" w:rsidRDefault="004E76A5" w:rsidP="00A8531E">
            <w:pPr>
              <w:pStyle w:val="naisc"/>
              <w:spacing w:before="0" w:after="0"/>
              <w:jc w:val="left"/>
            </w:pPr>
          </w:p>
        </w:tc>
      </w:tr>
      <w:tr w:rsidR="00A241DF" w:rsidRPr="00A241DF" w14:paraId="43B774BE" w14:textId="77777777" w:rsidTr="004A2208">
        <w:tc>
          <w:tcPr>
            <w:tcW w:w="985" w:type="dxa"/>
            <w:tcBorders>
              <w:top w:val="single" w:sz="4" w:space="0" w:color="auto"/>
              <w:left w:val="single" w:sz="4" w:space="0" w:color="auto"/>
              <w:bottom w:val="single" w:sz="4" w:space="0" w:color="auto"/>
              <w:right w:val="single" w:sz="4" w:space="0" w:color="auto"/>
            </w:tcBorders>
          </w:tcPr>
          <w:p w14:paraId="29CC6163"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0C0E337" w14:textId="5FA08873" w:rsidR="004E76A5" w:rsidRPr="00A241DF" w:rsidRDefault="004E76A5" w:rsidP="004E76A5">
            <w:pPr>
              <w:jc w:val="both"/>
            </w:pPr>
            <w:r w:rsidRPr="00A241DF">
              <w:t>Anotācija</w:t>
            </w:r>
          </w:p>
        </w:tc>
        <w:tc>
          <w:tcPr>
            <w:tcW w:w="5245" w:type="dxa"/>
            <w:tcBorders>
              <w:top w:val="single" w:sz="4" w:space="0" w:color="auto"/>
              <w:left w:val="single" w:sz="4" w:space="0" w:color="auto"/>
              <w:bottom w:val="single" w:sz="4" w:space="0" w:color="auto"/>
              <w:right w:val="single" w:sz="4" w:space="0" w:color="auto"/>
            </w:tcBorders>
          </w:tcPr>
          <w:p w14:paraId="22D97D10" w14:textId="3921A41D" w:rsidR="004E76A5" w:rsidRPr="00A241DF" w:rsidRDefault="004E76A5" w:rsidP="00711266">
            <w:pPr>
              <w:rPr>
                <w:szCs w:val="26"/>
              </w:rPr>
            </w:pPr>
            <w:r w:rsidRPr="00A241DF">
              <w:t xml:space="preserve">3. MK rīkojuma projekta </w:t>
            </w:r>
            <w:proofErr w:type="spellStart"/>
            <w:r w:rsidRPr="00A241DF">
              <w:t>2.punkts</w:t>
            </w:r>
            <w:proofErr w:type="spellEnd"/>
            <w:r w:rsidRPr="00A241DF">
              <w:t xml:space="preserve"> paredz izveidot Dienesta Konsultatīvo padomi. Lūdzam </w:t>
            </w:r>
            <w:r w:rsidRPr="00A241DF">
              <w:rPr>
                <w:b/>
                <w:bCs/>
              </w:rPr>
              <w:t>papildināt anotāciju ar informāciju, kura institūcija tai piešķirto līdzekļu ietvaros nodrošinās minētās padomes sekretariāta funkcijas</w:t>
            </w:r>
            <w:r w:rsidRPr="00A241DF">
              <w:t xml:space="preserve">.  </w:t>
            </w:r>
          </w:p>
        </w:tc>
        <w:tc>
          <w:tcPr>
            <w:tcW w:w="2268" w:type="dxa"/>
            <w:tcBorders>
              <w:top w:val="single" w:sz="4" w:space="0" w:color="auto"/>
              <w:left w:val="single" w:sz="4" w:space="0" w:color="auto"/>
              <w:bottom w:val="single" w:sz="4" w:space="0" w:color="auto"/>
              <w:right w:val="single" w:sz="4" w:space="0" w:color="auto"/>
            </w:tcBorders>
          </w:tcPr>
          <w:p w14:paraId="5E07E579" w14:textId="22450753" w:rsidR="004E76A5" w:rsidRPr="00A241DF" w:rsidRDefault="004E76A5" w:rsidP="004E76A5">
            <w:pPr>
              <w:pStyle w:val="naisc"/>
              <w:spacing w:before="0" w:after="0"/>
              <w:jc w:val="left"/>
            </w:pPr>
            <w:r w:rsidRPr="00A241DF">
              <w:t xml:space="preserve">Ņemts vērā </w:t>
            </w:r>
          </w:p>
          <w:p w14:paraId="291ED2CC" w14:textId="77777777" w:rsidR="004E76A5" w:rsidRPr="00A241DF" w:rsidRDefault="004E76A5" w:rsidP="004E76A5">
            <w:pPr>
              <w:pStyle w:val="naisc"/>
              <w:spacing w:before="0" w:after="0"/>
              <w:jc w:val="left"/>
            </w:pPr>
          </w:p>
          <w:p w14:paraId="7D70D5A5" w14:textId="6FFB2FDE" w:rsidR="004E76A5" w:rsidRPr="00A241DF" w:rsidRDefault="004E76A5" w:rsidP="00412D0C">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566E881F" w14:textId="04A32994" w:rsidR="00412D0C" w:rsidRPr="00A241DF" w:rsidRDefault="00412D0C" w:rsidP="00412D0C">
            <w:r w:rsidRPr="00A241DF">
              <w:rPr>
                <w:u w:val="single"/>
              </w:rPr>
              <w:t xml:space="preserve">Sk. </w:t>
            </w:r>
            <w:r w:rsidR="00C37DEE" w:rsidRPr="00A241DF">
              <w:rPr>
                <w:u w:val="single"/>
              </w:rPr>
              <w:t xml:space="preserve">papildināts </w:t>
            </w:r>
            <w:r w:rsidRPr="00A241DF">
              <w:rPr>
                <w:u w:val="single"/>
              </w:rPr>
              <w:t>Anotācij</w:t>
            </w:r>
            <w:r w:rsidR="00C37DEE" w:rsidRPr="00A241DF">
              <w:rPr>
                <w:u w:val="single"/>
              </w:rPr>
              <w:t>as</w:t>
            </w:r>
            <w:r w:rsidRPr="00A241DF">
              <w:rPr>
                <w:u w:val="single"/>
              </w:rPr>
              <w:t xml:space="preserve"> </w:t>
            </w:r>
            <w:r w:rsidR="00B77978" w:rsidRPr="00A241DF">
              <w:t>I</w:t>
            </w:r>
            <w:r w:rsidRPr="00A241DF">
              <w:t>.</w:t>
            </w:r>
            <w:r w:rsidR="00EC2A59" w:rsidRPr="00A241DF">
              <w:t xml:space="preserve"> </w:t>
            </w:r>
            <w:r w:rsidR="00C37DEE" w:rsidRPr="00A241DF">
              <w:t xml:space="preserve">sadaļas </w:t>
            </w:r>
            <w:proofErr w:type="spellStart"/>
            <w:r w:rsidRPr="00A241DF">
              <w:t>2.</w:t>
            </w:r>
            <w:r w:rsidR="00C37DEE" w:rsidRPr="00A241DF">
              <w:t>punkts</w:t>
            </w:r>
            <w:proofErr w:type="spellEnd"/>
            <w:r w:rsidRPr="00A241DF">
              <w:t xml:space="preserve">, apakšvirsraksts “Dienesta padotība”, 8. lpp. </w:t>
            </w:r>
          </w:p>
          <w:p w14:paraId="6CC103B0" w14:textId="05BE73CA" w:rsidR="004E76A5" w:rsidRPr="00A241DF" w:rsidRDefault="004E76A5" w:rsidP="006447C4">
            <w:pPr>
              <w:spacing w:after="160" w:line="259" w:lineRule="auto"/>
              <w:jc w:val="both"/>
            </w:pPr>
          </w:p>
        </w:tc>
      </w:tr>
      <w:tr w:rsidR="00A241DF" w:rsidRPr="00A241DF" w14:paraId="68B68B45" w14:textId="77777777" w:rsidTr="004A2208">
        <w:tc>
          <w:tcPr>
            <w:tcW w:w="985" w:type="dxa"/>
            <w:tcBorders>
              <w:top w:val="single" w:sz="4" w:space="0" w:color="auto"/>
              <w:left w:val="single" w:sz="4" w:space="0" w:color="auto"/>
              <w:bottom w:val="single" w:sz="4" w:space="0" w:color="auto"/>
              <w:right w:val="single" w:sz="4" w:space="0" w:color="auto"/>
            </w:tcBorders>
          </w:tcPr>
          <w:p w14:paraId="700675F6"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42E84F82" w14:textId="70C079DC" w:rsidR="004E76A5" w:rsidRPr="00A241DF" w:rsidRDefault="004E76A5" w:rsidP="004E76A5">
            <w:pPr>
              <w:jc w:val="both"/>
            </w:pPr>
            <w:r w:rsidRPr="00A241DF">
              <w:t>MK rīkojuma  5.2. punkts un/vai 6.2. punkts</w:t>
            </w:r>
          </w:p>
        </w:tc>
        <w:tc>
          <w:tcPr>
            <w:tcW w:w="5245" w:type="dxa"/>
            <w:tcBorders>
              <w:top w:val="single" w:sz="4" w:space="0" w:color="auto"/>
              <w:left w:val="single" w:sz="4" w:space="0" w:color="auto"/>
              <w:bottom w:val="single" w:sz="4" w:space="0" w:color="auto"/>
              <w:right w:val="single" w:sz="4" w:space="0" w:color="auto"/>
            </w:tcBorders>
          </w:tcPr>
          <w:p w14:paraId="653F12DA" w14:textId="52CB3EEE" w:rsidR="004E76A5" w:rsidRPr="00A241DF" w:rsidRDefault="004E76A5" w:rsidP="00073DAC">
            <w:pPr>
              <w:jc w:val="both"/>
              <w:rPr>
                <w:szCs w:val="26"/>
              </w:rPr>
            </w:pPr>
            <w:r w:rsidRPr="00A241DF">
              <w:t xml:space="preserve">4. </w:t>
            </w:r>
            <w:r w:rsidRPr="00A241DF">
              <w:rPr>
                <w:b/>
                <w:bCs/>
              </w:rPr>
              <w:t xml:space="preserve">MK rīkojuma projekta </w:t>
            </w:r>
            <w:proofErr w:type="spellStart"/>
            <w:r w:rsidRPr="00A241DF">
              <w:rPr>
                <w:b/>
                <w:bCs/>
              </w:rPr>
              <w:t>6.2.apakšpunkts</w:t>
            </w:r>
            <w:proofErr w:type="spellEnd"/>
            <w:r w:rsidRPr="00A241DF">
              <w:t xml:space="preserve"> paredz, ka Dienests ar </w:t>
            </w:r>
            <w:proofErr w:type="spellStart"/>
            <w:r w:rsidRPr="00A241DF">
              <w:t>2021.gada</w:t>
            </w:r>
            <w:proofErr w:type="spellEnd"/>
            <w:r w:rsidRPr="00A241DF">
              <w:t xml:space="preserve"> </w:t>
            </w:r>
            <w:proofErr w:type="spellStart"/>
            <w:r w:rsidRPr="00A241DF">
              <w:t>1.janvāri</w:t>
            </w:r>
            <w:proofErr w:type="spellEnd"/>
            <w:r w:rsidRPr="00A241DF">
              <w:t xml:space="preserve"> ir Labklājības ministrijas resora amata vietu kopā ar to nodrošinājumu pārņēmējs saskaņā ar </w:t>
            </w:r>
            <w:proofErr w:type="spellStart"/>
            <w:r w:rsidRPr="00A241DF">
              <w:t>5.2.punktā</w:t>
            </w:r>
            <w:proofErr w:type="spellEnd"/>
            <w:r w:rsidRPr="00A241DF">
              <w:t xml:space="preserve"> minēto, </w:t>
            </w:r>
            <w:r w:rsidRPr="00A241DF">
              <w:rPr>
                <w:b/>
                <w:bCs/>
              </w:rPr>
              <w:t xml:space="preserve">savukārt MK rīkojuma projekta </w:t>
            </w:r>
            <w:proofErr w:type="spellStart"/>
            <w:r w:rsidRPr="00A241DF">
              <w:rPr>
                <w:b/>
                <w:bCs/>
              </w:rPr>
              <w:t>5.2.apakšpunktā</w:t>
            </w:r>
            <w:proofErr w:type="spellEnd"/>
            <w:r w:rsidRPr="00A241DF">
              <w:t xml:space="preserve"> </w:t>
            </w:r>
            <w:r w:rsidRPr="00A241DF">
              <w:rPr>
                <w:b/>
                <w:bCs/>
              </w:rPr>
              <w:t>norādīts, ka</w:t>
            </w:r>
            <w:r w:rsidRPr="00A241DF">
              <w:t xml:space="preserve"> Dienests no Labklājības ministrijas budžeta apakšprogrammas 05.03.00 “Aprūpe valsts sociālās aprūpes institūcijās” </w:t>
            </w:r>
            <w:r w:rsidRPr="00A241DF">
              <w:rPr>
                <w:b/>
                <w:bCs/>
              </w:rPr>
              <w:t>pārņem piecas amata vietas</w:t>
            </w:r>
            <w:r w:rsidRPr="00A241DF">
              <w:t xml:space="preserve">. Anotācijas </w:t>
            </w:r>
            <w:proofErr w:type="spellStart"/>
            <w:r w:rsidRPr="00A241DF">
              <w:t>III</w:t>
            </w:r>
            <w:proofErr w:type="spellEnd"/>
            <w:r w:rsidRPr="00A241DF">
              <w:t xml:space="preserve"> sadaļas </w:t>
            </w:r>
            <w:proofErr w:type="spellStart"/>
            <w:r w:rsidRPr="00A241DF">
              <w:t>6.punktā</w:t>
            </w:r>
            <w:proofErr w:type="spellEnd"/>
            <w:r w:rsidRPr="00A241DF">
              <w:t xml:space="preserve"> norādīts, ka </w:t>
            </w:r>
            <w:proofErr w:type="spellStart"/>
            <w:r w:rsidRPr="00A241DF">
              <w:t>2021.gadā</w:t>
            </w:r>
            <w:proofErr w:type="spellEnd"/>
            <w:r w:rsidRPr="00A241DF">
              <w:t xml:space="preserve"> un turpmāk ik gadu uz budžeta programmu “Pedagoģiski psiholoģiskā atbalsta dienesta darbības nodrošināšana” no Labklājības ministrijas budžeta apakšprogrammas 22.03.00 “Valsts atbalsts ārpusģimenes aprūpei” paredzēts pārdalīt 72 968 </w:t>
            </w:r>
            <w:proofErr w:type="spellStart"/>
            <w:r w:rsidRPr="00A241DF">
              <w:t>euro</w:t>
            </w:r>
            <w:proofErr w:type="spellEnd"/>
            <w:r w:rsidRPr="00A241DF">
              <w:t xml:space="preserve">. Ņemot vērā minēto, </w:t>
            </w:r>
            <w:r w:rsidRPr="00A241DF">
              <w:rPr>
                <w:b/>
                <w:bCs/>
              </w:rPr>
              <w:t xml:space="preserve">lūdzam precizēt MK rīkojuma projekta </w:t>
            </w:r>
            <w:proofErr w:type="spellStart"/>
            <w:r w:rsidRPr="00A241DF">
              <w:rPr>
                <w:b/>
                <w:bCs/>
              </w:rPr>
              <w:t>5.2.apakšpunktu</w:t>
            </w:r>
            <w:proofErr w:type="spellEnd"/>
            <w:r w:rsidRPr="00A241DF">
              <w:rPr>
                <w:b/>
                <w:bCs/>
              </w:rPr>
              <w:t xml:space="preserve"> un/vai </w:t>
            </w:r>
            <w:proofErr w:type="spellStart"/>
            <w:r w:rsidRPr="00A241DF">
              <w:rPr>
                <w:b/>
                <w:bCs/>
              </w:rPr>
              <w:t>6.2.apakšpunktu</w:t>
            </w:r>
            <w:proofErr w:type="spellEnd"/>
            <w:r w:rsidRPr="00A241DF">
              <w:rPr>
                <w:b/>
                <w:bCs/>
              </w:rPr>
              <w:t xml:space="preserve">. </w:t>
            </w:r>
            <w:r w:rsidRPr="00A241DF">
              <w:t xml:space="preserve"> Vienlaikus uzskatām, ka būtisks ir Labklājības ministrijas viedoklis.</w:t>
            </w:r>
          </w:p>
        </w:tc>
        <w:tc>
          <w:tcPr>
            <w:tcW w:w="2268" w:type="dxa"/>
            <w:tcBorders>
              <w:top w:val="single" w:sz="4" w:space="0" w:color="auto"/>
              <w:left w:val="single" w:sz="4" w:space="0" w:color="auto"/>
              <w:bottom w:val="single" w:sz="4" w:space="0" w:color="auto"/>
              <w:right w:val="single" w:sz="4" w:space="0" w:color="auto"/>
            </w:tcBorders>
          </w:tcPr>
          <w:p w14:paraId="11401214" w14:textId="3610D953" w:rsidR="004E76A5" w:rsidRPr="00A241DF" w:rsidRDefault="004E76A5" w:rsidP="004E76A5">
            <w:pPr>
              <w:pStyle w:val="naisc"/>
              <w:spacing w:before="0" w:after="0"/>
              <w:jc w:val="left"/>
            </w:pPr>
            <w:r w:rsidRPr="00A241DF">
              <w:t>Ņemts vērā</w:t>
            </w:r>
          </w:p>
          <w:p w14:paraId="3FC3333A" w14:textId="103BAAF2" w:rsidR="004E76A5" w:rsidRPr="00A241DF" w:rsidRDefault="004E76A5" w:rsidP="000B15F9">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75B946AE" w14:textId="77777777" w:rsidR="00EC2A59" w:rsidRPr="00A241DF" w:rsidRDefault="00EC2A59" w:rsidP="00EB1C5C">
            <w:pPr>
              <w:jc w:val="both"/>
              <w:rPr>
                <w:shd w:val="clear" w:color="auto" w:fill="FFFFFF"/>
              </w:rPr>
            </w:pPr>
            <w:r w:rsidRPr="00A241DF">
              <w:t xml:space="preserve">Sk. papildināts Anotācijas </w:t>
            </w:r>
            <w:proofErr w:type="spellStart"/>
            <w:r w:rsidRPr="00A241DF">
              <w:t>III</w:t>
            </w:r>
            <w:proofErr w:type="spellEnd"/>
            <w:r w:rsidRPr="00A241DF">
              <w:t xml:space="preserve">. sadaļas </w:t>
            </w:r>
            <w:proofErr w:type="spellStart"/>
            <w:r w:rsidRPr="00A241DF">
              <w:t>7.punkts</w:t>
            </w:r>
            <w:proofErr w:type="spellEnd"/>
            <w:r w:rsidRPr="00A241DF">
              <w:rPr>
                <w:shd w:val="clear" w:color="auto" w:fill="FFFFFF"/>
              </w:rPr>
              <w:t xml:space="preserve"> </w:t>
            </w:r>
          </w:p>
          <w:p w14:paraId="0221E0B7" w14:textId="328D671B" w:rsidR="004E76A5" w:rsidRPr="00A241DF" w:rsidRDefault="004E76A5" w:rsidP="00EB1C5C">
            <w:pPr>
              <w:jc w:val="both"/>
            </w:pPr>
            <w:r w:rsidRPr="00A241DF">
              <w:rPr>
                <w:shd w:val="clear" w:color="auto" w:fill="FFFFFF"/>
              </w:rPr>
              <w:t xml:space="preserve">Labklājības ministrijas budžeta apakšprogrammas 05.03.00 “Aprūpe valsts sociālās aprūpes institūcijās” ietvaros tiek finansēts ilgstošas sociālās aprūpes pakalpojums. Ņemot vērā, ka </w:t>
            </w:r>
            <w:proofErr w:type="spellStart"/>
            <w:r w:rsidRPr="00A241DF">
              <w:rPr>
                <w:shd w:val="clear" w:color="auto" w:fill="FFFFFF"/>
              </w:rPr>
              <w:t>2020.gadā</w:t>
            </w:r>
            <w:proofErr w:type="spellEnd"/>
            <w:r w:rsidRPr="00A241DF">
              <w:rPr>
                <w:shd w:val="clear" w:color="auto" w:fill="FFFFFF"/>
              </w:rPr>
              <w:t xml:space="preserve"> </w:t>
            </w:r>
            <w:proofErr w:type="spellStart"/>
            <w:r w:rsidRPr="00A241DF">
              <w:rPr>
                <w:shd w:val="clear" w:color="auto" w:fill="FFFFFF"/>
              </w:rPr>
              <w:t>VSAC</w:t>
            </w:r>
            <w:proofErr w:type="spellEnd"/>
            <w:r w:rsidRPr="00A241DF">
              <w:rPr>
                <w:shd w:val="clear" w:color="auto" w:fill="FFFFFF"/>
              </w:rPr>
              <w:t xml:space="preserve">  "Rīga" ēdināšanas pakalpojumu 2 filiālēs nodrošina ārpakalpojuma sniedzējs ir samazinātas virtuves darbinieku amata vietas, ņemot vērā, ka atalgojums </w:t>
            </w:r>
            <w:proofErr w:type="spellStart"/>
            <w:r w:rsidRPr="00A241DF">
              <w:rPr>
                <w:shd w:val="clear" w:color="auto" w:fill="FFFFFF"/>
              </w:rPr>
              <w:t>VSAC</w:t>
            </w:r>
            <w:proofErr w:type="spellEnd"/>
            <w:r w:rsidRPr="00A241DF">
              <w:rPr>
                <w:shd w:val="clear" w:color="auto" w:fill="FFFFFF"/>
              </w:rPr>
              <w:t xml:space="preserve"> nav konkurētspējīgs, ietaupītais finansējums ir novirzīts </w:t>
            </w:r>
            <w:proofErr w:type="spellStart"/>
            <w:r w:rsidRPr="00A241DF">
              <w:rPr>
                <w:shd w:val="clear" w:color="auto" w:fill="FFFFFF"/>
              </w:rPr>
              <w:t>VSAC</w:t>
            </w:r>
            <w:proofErr w:type="spellEnd"/>
            <w:r w:rsidRPr="00A241DF">
              <w:rPr>
                <w:shd w:val="clear" w:color="auto" w:fill="FFFFFF"/>
              </w:rPr>
              <w:t xml:space="preserve"> "Rīga" atalgojuma fonda nodrošināšanai,</w:t>
            </w:r>
            <w:r w:rsidRPr="00A241DF">
              <w:rPr>
                <w:rFonts w:ascii="Calibri" w:hAnsi="Calibri" w:cs="Calibri"/>
                <w:sz w:val="20"/>
                <w:szCs w:val="20"/>
                <w:shd w:val="clear" w:color="auto" w:fill="FFFFFF"/>
              </w:rPr>
              <w:t xml:space="preserve"> </w:t>
            </w:r>
            <w:r w:rsidRPr="00A241DF">
              <w:rPr>
                <w:shd w:val="clear" w:color="auto" w:fill="FFFFFF"/>
              </w:rPr>
              <w:t xml:space="preserve">savukārt, lai nepalielinātu valsts pārvaldē nodarbināto skaitu, 5 amata vietas var pārdalīt  </w:t>
            </w:r>
            <w:r w:rsidR="000B15F9" w:rsidRPr="00A241DF">
              <w:rPr>
                <w:shd w:val="clear" w:color="auto" w:fill="FFFFFF"/>
              </w:rPr>
              <w:t>Dienesta</w:t>
            </w:r>
            <w:r w:rsidRPr="00A241DF">
              <w:rPr>
                <w:shd w:val="clear" w:color="auto" w:fill="FFFFFF"/>
              </w:rPr>
              <w:t xml:space="preserve"> funkciju veikšanai.</w:t>
            </w:r>
            <w:r w:rsidRPr="00A241DF">
              <w:rPr>
                <w:rFonts w:ascii="Calibri" w:hAnsi="Calibri" w:cs="Calibri"/>
                <w:sz w:val="20"/>
                <w:szCs w:val="20"/>
                <w:shd w:val="clear" w:color="auto" w:fill="FFFFFF"/>
              </w:rPr>
              <w:t> </w:t>
            </w:r>
          </w:p>
        </w:tc>
      </w:tr>
      <w:tr w:rsidR="00A241DF" w:rsidRPr="00A241DF" w14:paraId="59F30239" w14:textId="77777777" w:rsidTr="004A2208">
        <w:tc>
          <w:tcPr>
            <w:tcW w:w="985" w:type="dxa"/>
            <w:tcBorders>
              <w:top w:val="single" w:sz="4" w:space="0" w:color="auto"/>
              <w:left w:val="single" w:sz="4" w:space="0" w:color="auto"/>
              <w:bottom w:val="single" w:sz="4" w:space="0" w:color="auto"/>
              <w:right w:val="single" w:sz="4" w:space="0" w:color="auto"/>
            </w:tcBorders>
          </w:tcPr>
          <w:p w14:paraId="3E09B826" w14:textId="77777777" w:rsidR="004E76A5" w:rsidRPr="00A241DF" w:rsidRDefault="004E76A5" w:rsidP="004E76A5">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0CDA1D5" w14:textId="77777777" w:rsidR="004E76A5" w:rsidRPr="00A241DF" w:rsidRDefault="004E76A5" w:rsidP="004E76A5">
            <w:pPr>
              <w:jc w:val="both"/>
            </w:pPr>
            <w:r w:rsidRPr="00A241DF">
              <w:t xml:space="preserve">Anotācijas I. sadaļas </w:t>
            </w:r>
            <w:proofErr w:type="spellStart"/>
            <w:r w:rsidRPr="00A241DF">
              <w:t>2.punkts</w:t>
            </w:r>
            <w:proofErr w:type="spellEnd"/>
          </w:p>
          <w:p w14:paraId="28F10033" w14:textId="77777777" w:rsidR="001A0015" w:rsidRPr="00A241DF" w:rsidRDefault="001A0015" w:rsidP="004E76A5">
            <w:pPr>
              <w:jc w:val="both"/>
            </w:pPr>
          </w:p>
          <w:p w14:paraId="0DD8B511" w14:textId="77777777" w:rsidR="001A0015" w:rsidRPr="00A241DF" w:rsidRDefault="001A0015" w:rsidP="004E76A5">
            <w:pPr>
              <w:jc w:val="both"/>
            </w:pPr>
          </w:p>
          <w:p w14:paraId="1AD69815" w14:textId="77777777" w:rsidR="001A0015" w:rsidRPr="00A241DF" w:rsidRDefault="001A0015" w:rsidP="004E76A5">
            <w:pPr>
              <w:jc w:val="both"/>
            </w:pPr>
          </w:p>
          <w:p w14:paraId="37305745" w14:textId="77777777" w:rsidR="001A0015" w:rsidRPr="00A241DF" w:rsidRDefault="001A0015" w:rsidP="004E76A5">
            <w:pPr>
              <w:jc w:val="both"/>
            </w:pPr>
          </w:p>
          <w:p w14:paraId="4EC0B96C" w14:textId="77777777" w:rsidR="001A0015" w:rsidRPr="00A241DF" w:rsidRDefault="001A0015" w:rsidP="004E76A5">
            <w:pPr>
              <w:jc w:val="both"/>
            </w:pPr>
          </w:p>
          <w:p w14:paraId="6A761DF3" w14:textId="77777777" w:rsidR="001A0015" w:rsidRPr="00A241DF" w:rsidRDefault="001A0015" w:rsidP="004E76A5">
            <w:pPr>
              <w:jc w:val="both"/>
            </w:pPr>
          </w:p>
          <w:p w14:paraId="3C31672C" w14:textId="77777777" w:rsidR="001A0015" w:rsidRPr="00A241DF" w:rsidRDefault="001A0015" w:rsidP="004E76A5">
            <w:pPr>
              <w:jc w:val="both"/>
            </w:pPr>
          </w:p>
          <w:p w14:paraId="6579031F" w14:textId="77777777" w:rsidR="001A0015" w:rsidRPr="00A241DF" w:rsidRDefault="001A0015" w:rsidP="004E76A5">
            <w:pPr>
              <w:jc w:val="both"/>
            </w:pPr>
          </w:p>
          <w:p w14:paraId="4ABC66E4" w14:textId="77777777" w:rsidR="001A0015" w:rsidRPr="00A241DF" w:rsidRDefault="001A0015" w:rsidP="004E76A5">
            <w:pPr>
              <w:jc w:val="both"/>
            </w:pPr>
          </w:p>
          <w:p w14:paraId="5609F069" w14:textId="77777777" w:rsidR="001A0015" w:rsidRPr="00A241DF" w:rsidRDefault="001A0015" w:rsidP="004E76A5">
            <w:pPr>
              <w:jc w:val="both"/>
            </w:pPr>
          </w:p>
          <w:p w14:paraId="29C3C2C9" w14:textId="77777777" w:rsidR="001A0015" w:rsidRPr="00A241DF" w:rsidRDefault="001A0015" w:rsidP="004E76A5">
            <w:pPr>
              <w:jc w:val="both"/>
            </w:pPr>
          </w:p>
          <w:p w14:paraId="66F7D114" w14:textId="77777777" w:rsidR="001A0015" w:rsidRPr="00A241DF" w:rsidRDefault="001A0015" w:rsidP="004E76A5">
            <w:pPr>
              <w:jc w:val="both"/>
            </w:pPr>
          </w:p>
          <w:p w14:paraId="09ABEBAB" w14:textId="77777777" w:rsidR="001A0015" w:rsidRPr="00A241DF" w:rsidRDefault="001A0015" w:rsidP="004E76A5">
            <w:pPr>
              <w:jc w:val="both"/>
            </w:pPr>
          </w:p>
          <w:p w14:paraId="05184403" w14:textId="77777777" w:rsidR="001A0015" w:rsidRPr="00A241DF" w:rsidRDefault="001A0015" w:rsidP="004E76A5">
            <w:pPr>
              <w:jc w:val="both"/>
            </w:pPr>
          </w:p>
          <w:p w14:paraId="09197AFD" w14:textId="77777777" w:rsidR="001A0015" w:rsidRPr="00A241DF" w:rsidRDefault="001A0015" w:rsidP="004E76A5">
            <w:pPr>
              <w:jc w:val="both"/>
            </w:pPr>
          </w:p>
          <w:p w14:paraId="7AFEEDB3" w14:textId="77777777" w:rsidR="001A0015" w:rsidRPr="00A241DF" w:rsidRDefault="001A0015" w:rsidP="004E76A5">
            <w:pPr>
              <w:jc w:val="both"/>
            </w:pPr>
          </w:p>
          <w:p w14:paraId="7D6A94E2" w14:textId="77777777" w:rsidR="001A0015" w:rsidRPr="00A241DF" w:rsidRDefault="001A0015" w:rsidP="004E76A5">
            <w:pPr>
              <w:jc w:val="both"/>
            </w:pPr>
          </w:p>
          <w:p w14:paraId="15EA71BC" w14:textId="21B9B319" w:rsidR="001A0015" w:rsidRPr="00A241DF" w:rsidRDefault="001A0015" w:rsidP="004E76A5">
            <w:pPr>
              <w:jc w:val="both"/>
            </w:pPr>
          </w:p>
        </w:tc>
        <w:tc>
          <w:tcPr>
            <w:tcW w:w="5245" w:type="dxa"/>
            <w:tcBorders>
              <w:top w:val="single" w:sz="4" w:space="0" w:color="auto"/>
              <w:left w:val="single" w:sz="4" w:space="0" w:color="auto"/>
              <w:bottom w:val="single" w:sz="4" w:space="0" w:color="auto"/>
              <w:right w:val="single" w:sz="4" w:space="0" w:color="auto"/>
            </w:tcBorders>
          </w:tcPr>
          <w:p w14:paraId="5E19EA4C" w14:textId="2FB14743" w:rsidR="001A0015" w:rsidRPr="00A241DF" w:rsidRDefault="004E76A5" w:rsidP="00711266">
            <w:pPr>
              <w:jc w:val="both"/>
              <w:rPr>
                <w:szCs w:val="26"/>
              </w:rPr>
            </w:pPr>
            <w:r w:rsidRPr="00A241DF">
              <w:lastRenderedPageBreak/>
              <w:t xml:space="preserve">5. Anotācijas I sadaļas </w:t>
            </w:r>
            <w:proofErr w:type="spellStart"/>
            <w:r w:rsidRPr="00A241DF">
              <w:t>2.punktā</w:t>
            </w:r>
            <w:proofErr w:type="spellEnd"/>
            <w:r w:rsidRPr="00A241DF">
              <w:t xml:space="preserve"> norādīts, ka </w:t>
            </w:r>
            <w:r w:rsidRPr="00A241DF">
              <w:rPr>
                <w:b/>
                <w:bCs/>
              </w:rPr>
              <w:t>jautājums par papildu valsts budžeta līdzekļu piešķiršanu un pašvaldību finansējuma piesaisti Dienesta reģionālo struktūrvienību izveidei visā valsts teritorijā 2021. un turpmākajiem gadiem</w:t>
            </w:r>
            <w:r w:rsidRPr="00A241DF">
              <w:t xml:space="preserve"> tiks skatīts likumprojekta “Par valsts budžetu </w:t>
            </w:r>
            <w:proofErr w:type="spellStart"/>
            <w:r w:rsidRPr="00A241DF">
              <w:lastRenderedPageBreak/>
              <w:t>2021.gadam</w:t>
            </w:r>
            <w:proofErr w:type="spellEnd"/>
            <w:r w:rsidRPr="00A241DF">
              <w:t xml:space="preserve">” un likumprojekta “Par vidēja termiņa budžeta ietvaru 2021., 2022. un </w:t>
            </w:r>
            <w:proofErr w:type="spellStart"/>
            <w:r w:rsidRPr="00A241DF">
              <w:t>2023.gadam</w:t>
            </w:r>
            <w:proofErr w:type="spellEnd"/>
            <w:r w:rsidRPr="00A241DF">
              <w:t xml:space="preserve">” sagatavošanas procesā kopā ar attiecīgo pašvaldību un visu ministriju un citu centrālo valsts iestāžu jauno politikas iniciatīvu pieteikumiem, ievērojot valsts budžeta finansiālās iespējas. Ņemot vērā, ka Ministru kabineta 22.09.2020. sēdē (protokols </w:t>
            </w:r>
            <w:proofErr w:type="spellStart"/>
            <w:r w:rsidRPr="00A241DF">
              <w:t>Nr.55</w:t>
            </w:r>
            <w:proofErr w:type="spellEnd"/>
            <w:r w:rsidRPr="00A241DF">
              <w:t xml:space="preserve"> 38.§ </w:t>
            </w:r>
            <w:proofErr w:type="spellStart"/>
            <w:r w:rsidRPr="00A241DF">
              <w:t>3.punkts</w:t>
            </w:r>
            <w:proofErr w:type="spellEnd"/>
            <w:r w:rsidRPr="00A241DF">
              <w:t xml:space="preserve">) tika atbalstīta papildu finansējuma piešķiršana  prioritāro pasākumu īstenošanai ministrijām </w:t>
            </w:r>
            <w:proofErr w:type="spellStart"/>
            <w:r w:rsidRPr="00A241DF">
              <w:t>2021.-2023.gadam</w:t>
            </w:r>
            <w:proofErr w:type="spellEnd"/>
            <w:r w:rsidRPr="00A241DF">
              <w:t xml:space="preserve"> un likumprojekts “Par valsts budžetu </w:t>
            </w:r>
            <w:proofErr w:type="spellStart"/>
            <w:r w:rsidRPr="00A241DF">
              <w:t>2021.gadam</w:t>
            </w:r>
            <w:proofErr w:type="spellEnd"/>
            <w:r w:rsidRPr="00A241DF">
              <w:t xml:space="preserve">” un likumprojekts “Par vidēja termiņa budžeta ietvaru 2021., 2022. un </w:t>
            </w:r>
            <w:proofErr w:type="spellStart"/>
            <w:r w:rsidRPr="00A241DF">
              <w:t>2023.gadam</w:t>
            </w:r>
            <w:proofErr w:type="spellEnd"/>
            <w:r w:rsidRPr="00A241DF">
              <w:t xml:space="preserve">” š.g. </w:t>
            </w:r>
            <w:proofErr w:type="spellStart"/>
            <w:r w:rsidRPr="00A241DF">
              <w:t>28.oktobrī</w:t>
            </w:r>
            <w:proofErr w:type="spellEnd"/>
            <w:r w:rsidRPr="00A241DF">
              <w:t xml:space="preserve"> jau ir pieņemts Saeimā </w:t>
            </w:r>
            <w:proofErr w:type="spellStart"/>
            <w:r w:rsidRPr="00A241DF">
              <w:t>1.lasījumā</w:t>
            </w:r>
            <w:proofErr w:type="spellEnd"/>
            <w:r w:rsidRPr="00A241DF">
              <w:t xml:space="preserve">, </w:t>
            </w:r>
            <w:r w:rsidRPr="00A241DF">
              <w:rPr>
                <w:b/>
                <w:bCs/>
              </w:rPr>
              <w:t xml:space="preserve">minētā informācija ir svītrojama. </w:t>
            </w:r>
          </w:p>
        </w:tc>
        <w:tc>
          <w:tcPr>
            <w:tcW w:w="2268" w:type="dxa"/>
            <w:tcBorders>
              <w:top w:val="single" w:sz="4" w:space="0" w:color="auto"/>
              <w:left w:val="single" w:sz="4" w:space="0" w:color="auto"/>
              <w:bottom w:val="single" w:sz="4" w:space="0" w:color="auto"/>
              <w:right w:val="single" w:sz="4" w:space="0" w:color="auto"/>
            </w:tcBorders>
          </w:tcPr>
          <w:p w14:paraId="160C2264" w14:textId="77777777" w:rsidR="004E76A5" w:rsidRPr="00A241DF" w:rsidRDefault="004E76A5" w:rsidP="004E76A5">
            <w:pPr>
              <w:pStyle w:val="naisc"/>
              <w:spacing w:before="0" w:after="0"/>
              <w:jc w:val="left"/>
            </w:pPr>
            <w:r w:rsidRPr="00A241DF">
              <w:lastRenderedPageBreak/>
              <w:t xml:space="preserve">Ņemts vērā </w:t>
            </w:r>
          </w:p>
          <w:p w14:paraId="32E354DD" w14:textId="6902B8E0" w:rsidR="004E76A5" w:rsidRPr="00A241DF" w:rsidRDefault="004E76A5" w:rsidP="004E76A5">
            <w:pPr>
              <w:pStyle w:val="naisc"/>
              <w:spacing w:before="0" w:after="0"/>
              <w:jc w:val="left"/>
            </w:pPr>
          </w:p>
          <w:p w14:paraId="287B477D" w14:textId="1C723F49" w:rsidR="00431372" w:rsidRPr="00A241DF" w:rsidRDefault="00431372" w:rsidP="004E76A5">
            <w:pPr>
              <w:pStyle w:val="naisc"/>
              <w:spacing w:before="0" w:after="0"/>
              <w:jc w:val="left"/>
            </w:pPr>
          </w:p>
          <w:p w14:paraId="65F281D3" w14:textId="236B5F3C" w:rsidR="00431372" w:rsidRPr="00A241DF" w:rsidRDefault="00431372" w:rsidP="004E76A5">
            <w:pPr>
              <w:pStyle w:val="naisc"/>
              <w:spacing w:before="0" w:after="0"/>
              <w:jc w:val="left"/>
            </w:pPr>
          </w:p>
          <w:p w14:paraId="693143A1" w14:textId="21FC7898" w:rsidR="00431372" w:rsidRPr="00A241DF" w:rsidRDefault="00431372" w:rsidP="004E76A5">
            <w:pPr>
              <w:pStyle w:val="naisc"/>
              <w:spacing w:before="0" w:after="0"/>
              <w:jc w:val="left"/>
            </w:pPr>
          </w:p>
          <w:p w14:paraId="6DAB116B" w14:textId="56C82A89" w:rsidR="00431372" w:rsidRPr="00A241DF" w:rsidRDefault="00431372" w:rsidP="004E76A5">
            <w:pPr>
              <w:pStyle w:val="naisc"/>
              <w:spacing w:before="0" w:after="0"/>
              <w:jc w:val="left"/>
            </w:pPr>
          </w:p>
          <w:p w14:paraId="58149C90" w14:textId="29C73581" w:rsidR="00431372" w:rsidRPr="00A241DF" w:rsidRDefault="00431372" w:rsidP="004E76A5">
            <w:pPr>
              <w:pStyle w:val="naisc"/>
              <w:spacing w:before="0" w:after="0"/>
              <w:jc w:val="left"/>
            </w:pPr>
          </w:p>
          <w:p w14:paraId="5A5C4CA2" w14:textId="21F4DA97" w:rsidR="00431372" w:rsidRPr="00A241DF" w:rsidRDefault="00431372" w:rsidP="004E76A5">
            <w:pPr>
              <w:pStyle w:val="naisc"/>
              <w:spacing w:before="0" w:after="0"/>
              <w:jc w:val="left"/>
            </w:pPr>
          </w:p>
          <w:p w14:paraId="4972905F" w14:textId="4B196B39" w:rsidR="00431372" w:rsidRPr="00A241DF" w:rsidRDefault="00431372" w:rsidP="004E76A5">
            <w:pPr>
              <w:pStyle w:val="naisc"/>
              <w:spacing w:before="0" w:after="0"/>
              <w:jc w:val="left"/>
            </w:pPr>
          </w:p>
          <w:p w14:paraId="293333F6" w14:textId="2C5D3E6F" w:rsidR="00431372" w:rsidRPr="00A241DF" w:rsidRDefault="00431372" w:rsidP="004E76A5">
            <w:pPr>
              <w:pStyle w:val="naisc"/>
              <w:spacing w:before="0" w:after="0"/>
              <w:jc w:val="left"/>
            </w:pPr>
          </w:p>
          <w:p w14:paraId="1030E88A" w14:textId="3F55C329" w:rsidR="00431372" w:rsidRPr="00A241DF" w:rsidRDefault="00431372" w:rsidP="004E76A5">
            <w:pPr>
              <w:pStyle w:val="naisc"/>
              <w:spacing w:before="0" w:after="0"/>
              <w:jc w:val="left"/>
            </w:pPr>
          </w:p>
          <w:p w14:paraId="582CCB3E" w14:textId="497DF113" w:rsidR="00431372" w:rsidRPr="00A241DF" w:rsidRDefault="00431372" w:rsidP="004E76A5">
            <w:pPr>
              <w:pStyle w:val="naisc"/>
              <w:spacing w:before="0" w:after="0"/>
              <w:jc w:val="left"/>
            </w:pPr>
          </w:p>
          <w:p w14:paraId="7F9640C9" w14:textId="42406BE3" w:rsidR="00431372" w:rsidRPr="00A241DF" w:rsidRDefault="00431372" w:rsidP="004E76A5">
            <w:pPr>
              <w:pStyle w:val="naisc"/>
              <w:spacing w:before="0" w:after="0"/>
              <w:jc w:val="left"/>
            </w:pPr>
          </w:p>
          <w:p w14:paraId="3C77A986" w14:textId="55AF4D26" w:rsidR="00431372" w:rsidRPr="00A241DF" w:rsidRDefault="00431372" w:rsidP="004E76A5">
            <w:pPr>
              <w:pStyle w:val="naisc"/>
              <w:spacing w:before="0" w:after="0"/>
              <w:jc w:val="left"/>
            </w:pPr>
          </w:p>
          <w:p w14:paraId="412F91FB" w14:textId="59002898" w:rsidR="00431372" w:rsidRPr="00A241DF" w:rsidRDefault="00431372" w:rsidP="004E76A5">
            <w:pPr>
              <w:pStyle w:val="naisc"/>
              <w:spacing w:before="0" w:after="0"/>
              <w:jc w:val="left"/>
            </w:pPr>
          </w:p>
          <w:p w14:paraId="762223F6" w14:textId="16CA7EEB" w:rsidR="00431372" w:rsidRPr="00A241DF" w:rsidRDefault="00431372" w:rsidP="004E76A5">
            <w:pPr>
              <w:pStyle w:val="naisc"/>
              <w:spacing w:before="0" w:after="0"/>
              <w:jc w:val="left"/>
            </w:pPr>
          </w:p>
          <w:p w14:paraId="700534C6" w14:textId="43BB4C31" w:rsidR="004E76A5" w:rsidRPr="00A241DF" w:rsidRDefault="004E76A5" w:rsidP="004E76A5">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5BD9F7B6" w14:textId="4158A105" w:rsidR="00695647" w:rsidRPr="00A241DF" w:rsidRDefault="00695647" w:rsidP="004E76A5">
            <w:r w:rsidRPr="00A241DF">
              <w:rPr>
                <w:u w:val="single"/>
              </w:rPr>
              <w:lastRenderedPageBreak/>
              <w:t xml:space="preserve">Sk. </w:t>
            </w:r>
            <w:r w:rsidR="000B15F9" w:rsidRPr="00A241DF">
              <w:rPr>
                <w:u w:val="single"/>
              </w:rPr>
              <w:t xml:space="preserve">papildināts </w:t>
            </w:r>
            <w:r w:rsidRPr="00A241DF">
              <w:rPr>
                <w:u w:val="single"/>
              </w:rPr>
              <w:t>Anotācij</w:t>
            </w:r>
            <w:r w:rsidR="000B15F9" w:rsidRPr="00A241DF">
              <w:rPr>
                <w:u w:val="single"/>
              </w:rPr>
              <w:t>as</w:t>
            </w:r>
            <w:r w:rsidRPr="00A241DF">
              <w:rPr>
                <w:u w:val="single"/>
              </w:rPr>
              <w:t xml:space="preserve"> </w:t>
            </w:r>
            <w:proofErr w:type="spellStart"/>
            <w:r w:rsidRPr="00A241DF">
              <w:t>1.</w:t>
            </w:r>
            <w:r w:rsidR="000B15F9" w:rsidRPr="00A241DF">
              <w:t>sadaļas</w:t>
            </w:r>
            <w:proofErr w:type="spellEnd"/>
            <w:r w:rsidR="000B15F9" w:rsidRPr="00A241DF">
              <w:t xml:space="preserve"> </w:t>
            </w:r>
            <w:proofErr w:type="spellStart"/>
            <w:r w:rsidRPr="00A241DF">
              <w:t>2.</w:t>
            </w:r>
            <w:r w:rsidR="000B15F9" w:rsidRPr="00A241DF">
              <w:t>punkts</w:t>
            </w:r>
            <w:proofErr w:type="spellEnd"/>
            <w:r w:rsidRPr="00A241DF">
              <w:t xml:space="preserve">, apakšvirsraksts “Dienesta pakalpojumu attīstība”, 12. lpp. un </w:t>
            </w:r>
            <w:proofErr w:type="spellStart"/>
            <w:r w:rsidRPr="00A241DF">
              <w:t>III</w:t>
            </w:r>
            <w:proofErr w:type="spellEnd"/>
            <w:r w:rsidRPr="00A241DF">
              <w:t xml:space="preserve">. sadaļas 1.- </w:t>
            </w:r>
            <w:proofErr w:type="spellStart"/>
            <w:r w:rsidRPr="00A241DF">
              <w:t>6.</w:t>
            </w:r>
            <w:r w:rsidR="000B15F9" w:rsidRPr="00A241DF">
              <w:t>punkts</w:t>
            </w:r>
            <w:proofErr w:type="spellEnd"/>
            <w:r w:rsidRPr="00A241DF">
              <w:t xml:space="preserve">. </w:t>
            </w:r>
          </w:p>
          <w:p w14:paraId="41D3CF19" w14:textId="77777777" w:rsidR="000B15F9" w:rsidRPr="00A241DF" w:rsidRDefault="000B15F9" w:rsidP="00745361">
            <w:pPr>
              <w:jc w:val="both"/>
            </w:pPr>
          </w:p>
          <w:p w14:paraId="64A2F08B" w14:textId="3F079AE0" w:rsidR="00431372" w:rsidRPr="00A241DF" w:rsidRDefault="00745361" w:rsidP="005A213D">
            <w:pPr>
              <w:jc w:val="both"/>
            </w:pPr>
            <w:r w:rsidRPr="00A241DF">
              <w:lastRenderedPageBreak/>
              <w:t xml:space="preserve">Dienesta </w:t>
            </w:r>
            <w:proofErr w:type="spellStart"/>
            <w:r w:rsidRPr="00A241DF">
              <w:t>2021.gada</w:t>
            </w:r>
            <w:proofErr w:type="spellEnd"/>
            <w:r w:rsidRPr="00A241DF">
              <w:t xml:space="preserve"> budžetā  ir paredzēts finansējums tikai Dienesta centrālās struktūrvienības darba un pakalpojumu nodrošināšanai, tad jautājums par papildu valsts budžeta līdzekļu piešķiršanu un pašvaldību finansējuma piesaisti Dienesta reģionālo struktūrvienību izveidei visā valsts teritorijā tiks skatīts kopā ar attiecīgo pašvaldību un visu ministriju un citu centrālo valsts iestāžu jauno politikas iniciatīvu pieteikumiem, ievērojot valsts budžeta finansiālās iespējas valsts budžeta likumprojektu 2022. un turpmākajiem gadiem sagatavošanas procesā.</w:t>
            </w:r>
          </w:p>
        </w:tc>
      </w:tr>
      <w:tr w:rsidR="00A241DF" w:rsidRPr="00A241DF" w14:paraId="1FB228A2" w14:textId="77777777" w:rsidTr="004A2208">
        <w:tc>
          <w:tcPr>
            <w:tcW w:w="985" w:type="dxa"/>
            <w:tcBorders>
              <w:top w:val="single" w:sz="4" w:space="0" w:color="auto"/>
              <w:left w:val="single" w:sz="4" w:space="0" w:color="auto"/>
              <w:bottom w:val="single" w:sz="4" w:space="0" w:color="auto"/>
              <w:right w:val="single" w:sz="4" w:space="0" w:color="auto"/>
            </w:tcBorders>
          </w:tcPr>
          <w:p w14:paraId="5AA93CF7" w14:textId="77777777" w:rsidR="00024DB9" w:rsidRPr="00A241DF" w:rsidRDefault="00024DB9" w:rsidP="00024DB9">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994BE07" w14:textId="2B8EFC25" w:rsidR="00024DB9" w:rsidRPr="00A241DF" w:rsidRDefault="00024DB9" w:rsidP="00024DB9">
            <w:pPr>
              <w:jc w:val="both"/>
              <w:rPr>
                <w:bCs/>
                <w:iCs/>
              </w:rPr>
            </w:pPr>
            <w:r w:rsidRPr="00A241DF">
              <w:rPr>
                <w:bCs/>
                <w:iCs/>
              </w:rPr>
              <w:t xml:space="preserve">Anotācijas </w:t>
            </w:r>
            <w:proofErr w:type="spellStart"/>
            <w:r w:rsidRPr="00A241DF">
              <w:rPr>
                <w:bCs/>
                <w:iCs/>
              </w:rPr>
              <w:t>III</w:t>
            </w:r>
            <w:proofErr w:type="spellEnd"/>
            <w:r w:rsidRPr="00A241DF">
              <w:rPr>
                <w:bCs/>
                <w:iCs/>
              </w:rPr>
              <w:t>. Sadaļas 1., 1.1., 2. un 2.1. punkts</w:t>
            </w:r>
          </w:p>
        </w:tc>
        <w:tc>
          <w:tcPr>
            <w:tcW w:w="5245" w:type="dxa"/>
            <w:tcBorders>
              <w:top w:val="single" w:sz="4" w:space="0" w:color="auto"/>
              <w:left w:val="single" w:sz="4" w:space="0" w:color="auto"/>
              <w:bottom w:val="single" w:sz="4" w:space="0" w:color="auto"/>
              <w:right w:val="single" w:sz="4" w:space="0" w:color="auto"/>
            </w:tcBorders>
          </w:tcPr>
          <w:p w14:paraId="4A4AD468" w14:textId="087B0BAD" w:rsidR="00024DB9" w:rsidRPr="00A241DF" w:rsidRDefault="00024DB9" w:rsidP="00711266">
            <w:pPr>
              <w:jc w:val="both"/>
              <w:rPr>
                <w:szCs w:val="26"/>
              </w:rPr>
            </w:pPr>
            <w:r w:rsidRPr="00A241DF">
              <w:t xml:space="preserve">6. Ņemot vērā, ka finansējuma pārdale ir paredzēta starp budžeta resoriem un Pārresoru koordinācijas centra budžeta programmām, </w:t>
            </w:r>
            <w:r w:rsidRPr="00A241DF">
              <w:rPr>
                <w:b/>
                <w:bCs/>
              </w:rPr>
              <w:t xml:space="preserve">jāsvītro anotācijas </w:t>
            </w:r>
            <w:proofErr w:type="spellStart"/>
            <w:r w:rsidRPr="00A241DF">
              <w:rPr>
                <w:b/>
                <w:bCs/>
              </w:rPr>
              <w:t>III</w:t>
            </w:r>
            <w:proofErr w:type="spellEnd"/>
            <w:r w:rsidRPr="00A241DF">
              <w:rPr>
                <w:b/>
                <w:bCs/>
              </w:rPr>
              <w:t xml:space="preserve"> sadaļas 1., 1.1., 2. un 2.1. punktā noradītie budžeta ieņēmumi un izdevumi, norādot “0”. Papildus zem </w:t>
            </w:r>
            <w:proofErr w:type="spellStart"/>
            <w:r w:rsidRPr="00A241DF">
              <w:rPr>
                <w:b/>
                <w:bCs/>
              </w:rPr>
              <w:t>2.1.apakšpunkta</w:t>
            </w:r>
            <w:proofErr w:type="spellEnd"/>
            <w:r w:rsidRPr="00A241DF">
              <w:rPr>
                <w:b/>
                <w:bCs/>
              </w:rPr>
              <w:t xml:space="preserve"> jānorāda Pārresoru koordinācijas centra budžeta programma 01.00.00 “Pārresoru koordinācijas centra darbības nodrošināšana”, no kuras tiek pārdalīts finansējums 852 379 </w:t>
            </w:r>
            <w:proofErr w:type="spellStart"/>
            <w:r w:rsidRPr="00A241DF">
              <w:rPr>
                <w:b/>
                <w:bCs/>
              </w:rPr>
              <w:t>euro</w:t>
            </w:r>
            <w:proofErr w:type="spellEnd"/>
            <w:r w:rsidRPr="00A241DF">
              <w:rPr>
                <w:b/>
                <w:bCs/>
              </w:rPr>
              <w:t xml:space="preserve"> apmērā un jaunā budžeta programma “Pedagoģiski psiholoģiskā atbalsta dienesta darbības nodrošināšana</w:t>
            </w:r>
            <w:r w:rsidRPr="00A241DF">
              <w:t>”.</w:t>
            </w:r>
          </w:p>
        </w:tc>
        <w:tc>
          <w:tcPr>
            <w:tcW w:w="2268" w:type="dxa"/>
            <w:tcBorders>
              <w:top w:val="single" w:sz="4" w:space="0" w:color="auto"/>
              <w:left w:val="single" w:sz="4" w:space="0" w:color="auto"/>
              <w:bottom w:val="single" w:sz="4" w:space="0" w:color="auto"/>
              <w:right w:val="single" w:sz="4" w:space="0" w:color="auto"/>
            </w:tcBorders>
          </w:tcPr>
          <w:p w14:paraId="33C366A9" w14:textId="363A2C50" w:rsidR="00024DB9" w:rsidRPr="00A241DF" w:rsidRDefault="00024DB9" w:rsidP="00024DB9">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6A4622CE" w14:textId="053A21A7" w:rsidR="00024DB9" w:rsidRPr="00A241DF" w:rsidRDefault="00024DB9" w:rsidP="00024DB9">
            <w:r w:rsidRPr="00A241DF">
              <w:rPr>
                <w:u w:val="single"/>
              </w:rPr>
              <w:t>Sk. Anotācijas</w:t>
            </w:r>
            <w:r w:rsidRPr="00A241DF">
              <w:t xml:space="preserve"> </w:t>
            </w:r>
            <w:proofErr w:type="spellStart"/>
            <w:r w:rsidRPr="00A241DF">
              <w:t>III</w:t>
            </w:r>
            <w:proofErr w:type="spellEnd"/>
            <w:r w:rsidRPr="00A241DF">
              <w:t>. sadaļas 1., 1.1. un 2.1. punktu.</w:t>
            </w:r>
          </w:p>
        </w:tc>
      </w:tr>
      <w:tr w:rsidR="00A241DF" w:rsidRPr="00A241DF" w14:paraId="70483DBA" w14:textId="77777777" w:rsidTr="004A2208">
        <w:tc>
          <w:tcPr>
            <w:tcW w:w="985" w:type="dxa"/>
            <w:tcBorders>
              <w:top w:val="single" w:sz="4" w:space="0" w:color="auto"/>
              <w:left w:val="single" w:sz="4" w:space="0" w:color="auto"/>
              <w:bottom w:val="single" w:sz="4" w:space="0" w:color="auto"/>
              <w:right w:val="single" w:sz="4" w:space="0" w:color="auto"/>
            </w:tcBorders>
          </w:tcPr>
          <w:p w14:paraId="10CD82A1" w14:textId="77777777" w:rsidR="00024DB9" w:rsidRPr="00A241DF" w:rsidRDefault="00024DB9" w:rsidP="00024DB9">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71921AC" w14:textId="625E7B5F" w:rsidR="00024DB9" w:rsidRPr="00A241DF" w:rsidRDefault="00024DB9" w:rsidP="00024DB9">
            <w:pPr>
              <w:jc w:val="both"/>
              <w:rPr>
                <w:b/>
                <w:i/>
              </w:rPr>
            </w:pPr>
            <w:r w:rsidRPr="00A241DF">
              <w:rPr>
                <w:bCs/>
                <w:iCs/>
              </w:rPr>
              <w:t xml:space="preserve">Anotācijas </w:t>
            </w:r>
            <w:proofErr w:type="spellStart"/>
            <w:r w:rsidRPr="00A241DF">
              <w:rPr>
                <w:bCs/>
                <w:iCs/>
              </w:rPr>
              <w:t>III</w:t>
            </w:r>
            <w:proofErr w:type="spellEnd"/>
            <w:r w:rsidRPr="00A241DF">
              <w:rPr>
                <w:bCs/>
                <w:iCs/>
              </w:rPr>
              <w:t xml:space="preserve">. Sadaļas 6.  punkts </w:t>
            </w:r>
          </w:p>
        </w:tc>
        <w:tc>
          <w:tcPr>
            <w:tcW w:w="5245" w:type="dxa"/>
            <w:tcBorders>
              <w:top w:val="single" w:sz="4" w:space="0" w:color="auto"/>
              <w:left w:val="single" w:sz="4" w:space="0" w:color="auto"/>
              <w:bottom w:val="single" w:sz="4" w:space="0" w:color="auto"/>
              <w:right w:val="single" w:sz="4" w:space="0" w:color="auto"/>
            </w:tcBorders>
          </w:tcPr>
          <w:p w14:paraId="5A2D8C63" w14:textId="41161F60" w:rsidR="00024DB9" w:rsidRPr="00A241DF" w:rsidRDefault="00024DB9" w:rsidP="00711266">
            <w:pPr>
              <w:jc w:val="both"/>
              <w:rPr>
                <w:szCs w:val="26"/>
              </w:rPr>
            </w:pPr>
            <w:r w:rsidRPr="00A241DF">
              <w:t xml:space="preserve">7. Uzskatām, ka anotācijas </w:t>
            </w:r>
            <w:proofErr w:type="spellStart"/>
            <w:r w:rsidRPr="00A241DF">
              <w:t>III</w:t>
            </w:r>
            <w:proofErr w:type="spellEnd"/>
            <w:r w:rsidRPr="00A241DF">
              <w:t xml:space="preserve"> sadaļas </w:t>
            </w:r>
            <w:proofErr w:type="spellStart"/>
            <w:r w:rsidRPr="00A241DF">
              <w:t>6.punkts</w:t>
            </w:r>
            <w:proofErr w:type="spellEnd"/>
            <w:r w:rsidRPr="00A241DF">
              <w:t xml:space="preserve"> </w:t>
            </w:r>
            <w:r w:rsidRPr="00A241DF">
              <w:rPr>
                <w:b/>
                <w:bCs/>
              </w:rPr>
              <w:t xml:space="preserve">jāpapildina ar detalizētu aprēķinu par Dienestam </w:t>
            </w:r>
            <w:proofErr w:type="spellStart"/>
            <w:r w:rsidRPr="00A241DF">
              <w:rPr>
                <w:b/>
                <w:bCs/>
              </w:rPr>
              <w:t>2021.gadam</w:t>
            </w:r>
            <w:proofErr w:type="spellEnd"/>
            <w:r w:rsidRPr="00A241DF">
              <w:rPr>
                <w:b/>
                <w:bCs/>
              </w:rPr>
              <w:t xml:space="preserve"> un turpmāk ik gadu nepieciešamā valsts budžeta finansējuma apmēru, kā arī skaidrojumu un detalizētus aprēķinu par pārdalāmo finansējumu</w:t>
            </w:r>
            <w:r w:rsidRPr="00A241DF">
              <w:t xml:space="preserve"> no Labklājības ministrijas budžeta apakšprogrammas 22.03.00 “Valsts atbalsts ārpusģimenes aprūpei” un no Izglītības un zinātnes ministrijas budžeta apakšprogrammas 42.06.00 “Valsts izglītības satura centra darbības nodrošināšana”.</w:t>
            </w:r>
          </w:p>
        </w:tc>
        <w:tc>
          <w:tcPr>
            <w:tcW w:w="2268" w:type="dxa"/>
            <w:tcBorders>
              <w:top w:val="single" w:sz="4" w:space="0" w:color="auto"/>
              <w:left w:val="single" w:sz="4" w:space="0" w:color="auto"/>
              <w:bottom w:val="single" w:sz="4" w:space="0" w:color="auto"/>
              <w:right w:val="single" w:sz="4" w:space="0" w:color="auto"/>
            </w:tcBorders>
          </w:tcPr>
          <w:p w14:paraId="62045865" w14:textId="195B171A" w:rsidR="00024DB9" w:rsidRPr="00A241DF" w:rsidRDefault="00024DB9" w:rsidP="00024DB9">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6A68F8F7" w14:textId="64E1EF66" w:rsidR="00024DB9" w:rsidRPr="00A241DF" w:rsidRDefault="00024DB9" w:rsidP="00024DB9">
            <w:pPr>
              <w:jc w:val="both"/>
            </w:pPr>
            <w:r w:rsidRPr="00A241DF">
              <w:rPr>
                <w:u w:val="single"/>
              </w:rPr>
              <w:t xml:space="preserve">Sk. Anotācijas </w:t>
            </w:r>
            <w:proofErr w:type="spellStart"/>
            <w:r w:rsidRPr="00A241DF">
              <w:rPr>
                <w:u w:val="single"/>
              </w:rPr>
              <w:t>IV</w:t>
            </w:r>
            <w:proofErr w:type="spellEnd"/>
            <w:r w:rsidRPr="00A241DF">
              <w:rPr>
                <w:u w:val="single"/>
              </w:rPr>
              <w:t xml:space="preserve">. sadaļas </w:t>
            </w:r>
            <w:proofErr w:type="spellStart"/>
            <w:r w:rsidRPr="00A241DF">
              <w:rPr>
                <w:u w:val="single"/>
              </w:rPr>
              <w:t>1.punktu</w:t>
            </w:r>
            <w:proofErr w:type="spellEnd"/>
            <w:r w:rsidRPr="00A241DF">
              <w:t>.</w:t>
            </w:r>
          </w:p>
          <w:p w14:paraId="3F27D911" w14:textId="77777777" w:rsidR="00024DB9" w:rsidRPr="00A241DF" w:rsidRDefault="00024DB9" w:rsidP="00024DB9">
            <w:pPr>
              <w:jc w:val="both"/>
            </w:pPr>
          </w:p>
          <w:p w14:paraId="5BC00337" w14:textId="6CEAB36F" w:rsidR="00024DB9" w:rsidRPr="00A241DF" w:rsidRDefault="00024DB9" w:rsidP="00024DB9">
            <w:pPr>
              <w:jc w:val="both"/>
            </w:pPr>
            <w:r w:rsidRPr="00A241DF">
              <w:t xml:space="preserve">Pēc MK lēmuma pieņemšanas par Dienesta izveidi atbilstoši Publisko aģentūru likumam tiks sagatavots Dienesta detalizēts budžets </w:t>
            </w:r>
            <w:proofErr w:type="spellStart"/>
            <w:r w:rsidRPr="00A241DF">
              <w:t>2021.gadam</w:t>
            </w:r>
            <w:proofErr w:type="spellEnd"/>
            <w:r w:rsidRPr="00A241DF">
              <w:t xml:space="preserve"> un turpmāk, tai skaitā, iekļaujot informāciju par pārdalāmo finansējumu no  attiecīgajām IZM un LM budžeta apakšprogrammām.  Likumā noteiktajā kārtībā tiks sagatavots MK Rīkojuma projekts “Par “Valsts aģentūras “Pedagoģiski psiholoģiskā atbalsta dienests” </w:t>
            </w:r>
            <w:proofErr w:type="spellStart"/>
            <w:r w:rsidRPr="00A241DF">
              <w:t>2021.gada</w:t>
            </w:r>
            <w:proofErr w:type="spellEnd"/>
            <w:r w:rsidRPr="00A241DF">
              <w:t xml:space="preserve"> budžeta apstiprināšanu”.</w:t>
            </w:r>
          </w:p>
        </w:tc>
      </w:tr>
      <w:tr w:rsidR="00A241DF" w:rsidRPr="00A241DF" w14:paraId="168B189F" w14:textId="77777777" w:rsidTr="004A2208">
        <w:tc>
          <w:tcPr>
            <w:tcW w:w="985" w:type="dxa"/>
            <w:tcBorders>
              <w:top w:val="single" w:sz="4" w:space="0" w:color="auto"/>
              <w:left w:val="single" w:sz="4" w:space="0" w:color="auto"/>
              <w:bottom w:val="single" w:sz="4" w:space="0" w:color="auto"/>
              <w:right w:val="single" w:sz="4" w:space="0" w:color="auto"/>
            </w:tcBorders>
          </w:tcPr>
          <w:p w14:paraId="1E75063A" w14:textId="77777777" w:rsidR="00024DB9" w:rsidRPr="00A241DF" w:rsidRDefault="00024DB9" w:rsidP="00024DB9">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A7CAA14" w14:textId="010C8E63" w:rsidR="00024DB9" w:rsidRPr="00A241DF" w:rsidRDefault="00024DB9" w:rsidP="00024DB9">
            <w:pPr>
              <w:jc w:val="both"/>
              <w:rPr>
                <w:b/>
                <w:i/>
              </w:rPr>
            </w:pPr>
            <w:r w:rsidRPr="00A241DF">
              <w:rPr>
                <w:bCs/>
                <w:iCs/>
              </w:rPr>
              <w:t xml:space="preserve">Anotācijas </w:t>
            </w:r>
            <w:proofErr w:type="spellStart"/>
            <w:r w:rsidRPr="00A241DF">
              <w:rPr>
                <w:bCs/>
                <w:iCs/>
              </w:rPr>
              <w:t>III</w:t>
            </w:r>
            <w:proofErr w:type="spellEnd"/>
            <w:r w:rsidRPr="00A241DF">
              <w:rPr>
                <w:bCs/>
                <w:iCs/>
              </w:rPr>
              <w:t>. Sadaļas 7.  punkts</w:t>
            </w:r>
          </w:p>
        </w:tc>
        <w:tc>
          <w:tcPr>
            <w:tcW w:w="5245" w:type="dxa"/>
            <w:tcBorders>
              <w:top w:val="single" w:sz="4" w:space="0" w:color="auto"/>
              <w:left w:val="single" w:sz="4" w:space="0" w:color="auto"/>
              <w:bottom w:val="single" w:sz="4" w:space="0" w:color="auto"/>
              <w:right w:val="single" w:sz="4" w:space="0" w:color="auto"/>
            </w:tcBorders>
          </w:tcPr>
          <w:p w14:paraId="119AC236" w14:textId="77777777" w:rsidR="00024DB9" w:rsidRPr="00A241DF" w:rsidRDefault="00024DB9" w:rsidP="00024DB9">
            <w:pPr>
              <w:jc w:val="both"/>
              <w:rPr>
                <w:b/>
                <w:bCs/>
              </w:rPr>
            </w:pPr>
            <w:r w:rsidRPr="00A241DF">
              <w:t xml:space="preserve">8.  Anotācijas </w:t>
            </w:r>
            <w:proofErr w:type="spellStart"/>
            <w:r w:rsidRPr="00A241DF">
              <w:t>III</w:t>
            </w:r>
            <w:proofErr w:type="spellEnd"/>
            <w:r w:rsidRPr="00A241DF">
              <w:t xml:space="preserve"> sadaļas </w:t>
            </w:r>
            <w:proofErr w:type="spellStart"/>
            <w:r w:rsidRPr="00A241DF">
              <w:t>7.punktā</w:t>
            </w:r>
            <w:proofErr w:type="spellEnd"/>
            <w:r w:rsidRPr="00A241DF">
              <w:t xml:space="preserve"> norādīts, ka Dienestam izpildāmo uzdevumu veiksmīgai izpildei ar </w:t>
            </w:r>
            <w:proofErr w:type="spellStart"/>
            <w:r w:rsidRPr="00A241DF">
              <w:t>2021.gada</w:t>
            </w:r>
            <w:proofErr w:type="spellEnd"/>
            <w:r w:rsidRPr="00A241DF">
              <w:t xml:space="preserve"> </w:t>
            </w:r>
            <w:proofErr w:type="spellStart"/>
            <w:r w:rsidRPr="00A241DF">
              <w:t>1.janvāri</w:t>
            </w:r>
            <w:proofErr w:type="spellEnd"/>
            <w:r w:rsidRPr="00A241DF">
              <w:t xml:space="preserve"> </w:t>
            </w:r>
            <w:r w:rsidRPr="00A241DF">
              <w:rPr>
                <w:b/>
                <w:bCs/>
              </w:rPr>
              <w:t xml:space="preserve">tiek pārceltas 5 amata vietas </w:t>
            </w:r>
            <w:r w:rsidRPr="00A241DF">
              <w:t xml:space="preserve">no Labklājības ministrijas budžeta apakšprogrammas 05.03.00 “Aprūpe valsts sociālās aprūpes institūcijās”. </w:t>
            </w:r>
            <w:r w:rsidRPr="00A241DF">
              <w:rPr>
                <w:b/>
                <w:bCs/>
              </w:rPr>
              <w:t xml:space="preserve">Lūdzam anotācijā </w:t>
            </w:r>
            <w:r w:rsidRPr="00A241DF">
              <w:rPr>
                <w:b/>
                <w:bCs/>
                <w:u w:val="single"/>
              </w:rPr>
              <w:t xml:space="preserve">sniegt skaidrojumu par plānoto amata vietu samazināšanu, atbrīvotā finansējuma apmēru un vienlaikus skaidrojot atbrīvotā finansējuma plānoto izlietojumu, </w:t>
            </w:r>
            <w:r w:rsidRPr="00A241DF">
              <w:rPr>
                <w:b/>
                <w:bCs/>
              </w:rPr>
              <w:t>ņemot vērā, ka amata vietas tiek pārdalītas, nepārdalot finansējumu no Labklājības ministrijas budžeta apakšprogrammas 05.03.00 “Aprūpe valsts sociālās aprūpes institūcijās”.</w:t>
            </w:r>
          </w:p>
          <w:p w14:paraId="5EA6DA76" w14:textId="0FBAF020" w:rsidR="00024DB9" w:rsidRPr="00A241DF" w:rsidRDefault="00024DB9" w:rsidP="00024DB9">
            <w:pPr>
              <w:ind w:firstLine="709"/>
              <w:rPr>
                <w:szCs w:val="26"/>
              </w:rPr>
            </w:pPr>
          </w:p>
        </w:tc>
        <w:tc>
          <w:tcPr>
            <w:tcW w:w="2268" w:type="dxa"/>
            <w:tcBorders>
              <w:top w:val="single" w:sz="4" w:space="0" w:color="auto"/>
              <w:left w:val="single" w:sz="4" w:space="0" w:color="auto"/>
              <w:bottom w:val="single" w:sz="4" w:space="0" w:color="auto"/>
              <w:right w:val="single" w:sz="4" w:space="0" w:color="auto"/>
            </w:tcBorders>
          </w:tcPr>
          <w:p w14:paraId="19B3288D" w14:textId="6BAEDD7A" w:rsidR="00024DB9" w:rsidRPr="00A241DF" w:rsidRDefault="00024DB9" w:rsidP="00024DB9">
            <w:pPr>
              <w:pStyle w:val="naisc"/>
              <w:spacing w:before="0" w:after="0"/>
              <w:jc w:val="left"/>
            </w:pPr>
            <w:r w:rsidRPr="00A241DF">
              <w:t>Ņemts vērā</w:t>
            </w:r>
          </w:p>
          <w:p w14:paraId="27C950BB" w14:textId="169D69DF" w:rsidR="00024DB9" w:rsidRPr="00A241DF" w:rsidRDefault="00024DB9" w:rsidP="00024DB9">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7718976D" w14:textId="37D58943" w:rsidR="00024DB9" w:rsidRPr="00A241DF" w:rsidRDefault="00024DB9" w:rsidP="00024DB9">
            <w:r w:rsidRPr="00A241DF">
              <w:rPr>
                <w:u w:val="single"/>
              </w:rPr>
              <w:t xml:space="preserve">Sk. papildināts Anotācijas </w:t>
            </w:r>
            <w:proofErr w:type="spellStart"/>
            <w:r w:rsidRPr="00A241DF">
              <w:t>III</w:t>
            </w:r>
            <w:proofErr w:type="spellEnd"/>
            <w:r w:rsidRPr="00A241DF">
              <w:t xml:space="preserve">. sadaļas </w:t>
            </w:r>
            <w:proofErr w:type="spellStart"/>
            <w:r w:rsidRPr="00A241DF">
              <w:t>7.punkts</w:t>
            </w:r>
            <w:proofErr w:type="spellEnd"/>
            <w:r w:rsidRPr="00A241DF">
              <w:t xml:space="preserve">, 20. lpp. </w:t>
            </w:r>
          </w:p>
          <w:p w14:paraId="057626EA" w14:textId="77777777" w:rsidR="00024DB9" w:rsidRPr="00A241DF" w:rsidRDefault="00024DB9" w:rsidP="00024DB9">
            <w:pPr>
              <w:jc w:val="both"/>
            </w:pPr>
          </w:p>
          <w:p w14:paraId="712AEB20" w14:textId="6F19DADA" w:rsidR="00024DB9" w:rsidRPr="00A241DF" w:rsidRDefault="00024DB9" w:rsidP="00024DB9">
            <w:pPr>
              <w:jc w:val="both"/>
            </w:pPr>
            <w:r w:rsidRPr="00A241DF">
              <w:t xml:space="preserve">Ņemot vērā LM skaidrojumu, </w:t>
            </w:r>
            <w:r w:rsidRPr="00A241DF">
              <w:rPr>
                <w:shd w:val="clear" w:color="auto" w:fill="FFFFFF"/>
              </w:rPr>
              <w:t xml:space="preserve">Labklājības ministrijas budžeta apakšprogrammas 05.03.00 “Aprūpe valsts sociālās aprūpes institūcijās” ietvaros tiek finansēts ilgstošas sociālās aprūpes pakalpojums. Ņemot vērā, ka </w:t>
            </w:r>
            <w:proofErr w:type="spellStart"/>
            <w:r w:rsidRPr="00A241DF">
              <w:rPr>
                <w:shd w:val="clear" w:color="auto" w:fill="FFFFFF"/>
              </w:rPr>
              <w:t>2020.gadā</w:t>
            </w:r>
            <w:proofErr w:type="spellEnd"/>
            <w:r w:rsidRPr="00A241DF">
              <w:rPr>
                <w:shd w:val="clear" w:color="auto" w:fill="FFFFFF"/>
              </w:rPr>
              <w:t xml:space="preserve"> </w:t>
            </w:r>
            <w:proofErr w:type="spellStart"/>
            <w:r w:rsidRPr="00A241DF">
              <w:rPr>
                <w:shd w:val="clear" w:color="auto" w:fill="FFFFFF"/>
              </w:rPr>
              <w:t>VSAC</w:t>
            </w:r>
            <w:proofErr w:type="spellEnd"/>
            <w:r w:rsidRPr="00A241DF">
              <w:rPr>
                <w:shd w:val="clear" w:color="auto" w:fill="FFFFFF"/>
              </w:rPr>
              <w:t xml:space="preserve">  "Rīga" ēdināšanas pakalpojumu 2 filiālēs nodrošina ārpakalpojuma sniedzējs ir samazinātas virtuves darbinieku amata vietas, ņemot vērā, ka atalgojums </w:t>
            </w:r>
            <w:proofErr w:type="spellStart"/>
            <w:r w:rsidRPr="00A241DF">
              <w:rPr>
                <w:shd w:val="clear" w:color="auto" w:fill="FFFFFF"/>
              </w:rPr>
              <w:t>VSAC</w:t>
            </w:r>
            <w:proofErr w:type="spellEnd"/>
            <w:r w:rsidRPr="00A241DF">
              <w:rPr>
                <w:shd w:val="clear" w:color="auto" w:fill="FFFFFF"/>
              </w:rPr>
              <w:t xml:space="preserve"> nav konkurētspējīgs, ietaupītais </w:t>
            </w:r>
            <w:r w:rsidRPr="00A241DF">
              <w:rPr>
                <w:shd w:val="clear" w:color="auto" w:fill="FFFFFF"/>
              </w:rPr>
              <w:lastRenderedPageBreak/>
              <w:t xml:space="preserve">finansējums ir novirzīts </w:t>
            </w:r>
            <w:proofErr w:type="spellStart"/>
            <w:r w:rsidRPr="00A241DF">
              <w:rPr>
                <w:shd w:val="clear" w:color="auto" w:fill="FFFFFF"/>
              </w:rPr>
              <w:t>VSAC</w:t>
            </w:r>
            <w:proofErr w:type="spellEnd"/>
            <w:r w:rsidRPr="00A241DF">
              <w:rPr>
                <w:shd w:val="clear" w:color="auto" w:fill="FFFFFF"/>
              </w:rPr>
              <w:t xml:space="preserve"> "Rīga" atalgojuma fonda nodrošināšanai, savukārt, lai nepalielinātu valsts pārvaldē nodarbināto skaitu, 5 amata vietas var pārdalīt  Dienesta funkciju veikšanai.</w:t>
            </w:r>
          </w:p>
        </w:tc>
      </w:tr>
      <w:tr w:rsidR="00A241DF" w:rsidRPr="00A241DF" w14:paraId="59AE47F7" w14:textId="77777777" w:rsidTr="004A2208">
        <w:tc>
          <w:tcPr>
            <w:tcW w:w="985" w:type="dxa"/>
            <w:tcBorders>
              <w:top w:val="single" w:sz="4" w:space="0" w:color="auto"/>
              <w:left w:val="single" w:sz="4" w:space="0" w:color="auto"/>
              <w:bottom w:val="single" w:sz="4" w:space="0" w:color="auto"/>
              <w:right w:val="single" w:sz="4" w:space="0" w:color="auto"/>
            </w:tcBorders>
          </w:tcPr>
          <w:p w14:paraId="3C92F691"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B67463B" w14:textId="77777777" w:rsidR="002E0103" w:rsidRPr="00A241DF" w:rsidRDefault="002E0103" w:rsidP="002E0103">
            <w:pPr>
              <w:jc w:val="both"/>
            </w:pPr>
            <w:r w:rsidRPr="00A241DF">
              <w:t>MK rīkojums un Anotācija</w:t>
            </w:r>
          </w:p>
          <w:p w14:paraId="6D09E985" w14:textId="77777777" w:rsidR="002E0103" w:rsidRPr="00A241DF" w:rsidRDefault="002E0103" w:rsidP="002E0103">
            <w:pPr>
              <w:jc w:val="both"/>
              <w:rPr>
                <w:bCs/>
                <w:iCs/>
              </w:rPr>
            </w:pPr>
          </w:p>
        </w:tc>
        <w:tc>
          <w:tcPr>
            <w:tcW w:w="5245" w:type="dxa"/>
            <w:tcBorders>
              <w:top w:val="single" w:sz="4" w:space="0" w:color="auto"/>
              <w:left w:val="single" w:sz="4" w:space="0" w:color="auto"/>
              <w:bottom w:val="single" w:sz="4" w:space="0" w:color="auto"/>
              <w:right w:val="single" w:sz="4" w:space="0" w:color="auto"/>
            </w:tcBorders>
          </w:tcPr>
          <w:p w14:paraId="73AE083B" w14:textId="77777777" w:rsidR="0019392F" w:rsidRDefault="00A655BB" w:rsidP="00711266">
            <w:pPr>
              <w:tabs>
                <w:tab w:val="left" w:pos="993"/>
              </w:tabs>
              <w:jc w:val="both"/>
              <w:rPr>
                <w:color w:val="222222"/>
                <w:shd w:val="clear" w:color="auto" w:fill="FFFFFF"/>
              </w:rPr>
            </w:pPr>
            <w:r w:rsidRPr="00A241DF">
              <w:rPr>
                <w:b/>
                <w:bCs/>
                <w:i/>
                <w:iCs/>
                <w:shd w:val="clear" w:color="auto" w:fill="FFFFFF"/>
              </w:rPr>
              <w:t>10.12.2020</w:t>
            </w:r>
            <w:r w:rsidR="0019392F">
              <w:rPr>
                <w:b/>
                <w:bCs/>
                <w:i/>
                <w:iCs/>
                <w:shd w:val="clear" w:color="auto" w:fill="FFFFFF"/>
              </w:rPr>
              <w:t>. Atzinums Nr.</w:t>
            </w:r>
            <w:r w:rsidRPr="00A241DF">
              <w:rPr>
                <w:b/>
                <w:bCs/>
                <w:i/>
                <w:iCs/>
                <w:shd w:val="clear" w:color="auto" w:fill="FFFFFF"/>
              </w:rPr>
              <w:t xml:space="preserve">  </w:t>
            </w:r>
            <w:r w:rsidR="0019392F" w:rsidRPr="0019392F">
              <w:rPr>
                <w:b/>
                <w:bCs/>
                <w:i/>
                <w:iCs/>
                <w:color w:val="222222"/>
                <w:shd w:val="clear" w:color="auto" w:fill="FFFFFF"/>
              </w:rPr>
              <w:t>10.1-6/7-1/1221</w:t>
            </w:r>
            <w:r w:rsidR="0019392F">
              <w:rPr>
                <w:color w:val="222222"/>
                <w:shd w:val="clear" w:color="auto" w:fill="FFFFFF"/>
              </w:rPr>
              <w:t xml:space="preserve"> </w:t>
            </w:r>
          </w:p>
          <w:p w14:paraId="3044EB61" w14:textId="776B0CB5" w:rsidR="00A655BB" w:rsidRDefault="00A655BB" w:rsidP="00711266">
            <w:pPr>
              <w:tabs>
                <w:tab w:val="left" w:pos="993"/>
              </w:tabs>
              <w:jc w:val="both"/>
              <w:rPr>
                <w:b/>
                <w:bCs/>
                <w:u w:val="single"/>
              </w:rPr>
            </w:pPr>
            <w:r w:rsidRPr="00A241DF">
              <w:rPr>
                <w:b/>
                <w:bCs/>
                <w:i/>
                <w:iCs/>
                <w:shd w:val="clear" w:color="auto" w:fill="FFFFFF"/>
              </w:rPr>
              <w:t>FM neatbalsta to tālāku virzību, izsakot šādus iebildumus</w:t>
            </w:r>
            <w:r>
              <w:rPr>
                <w:b/>
                <w:bCs/>
                <w:i/>
                <w:iCs/>
                <w:shd w:val="clear" w:color="auto" w:fill="FFFFFF"/>
              </w:rPr>
              <w:t>:</w:t>
            </w:r>
          </w:p>
          <w:p w14:paraId="5FD8A888" w14:textId="2709711B" w:rsidR="002E0103" w:rsidRPr="00A241DF" w:rsidRDefault="002E0103" w:rsidP="00711266">
            <w:pPr>
              <w:tabs>
                <w:tab w:val="left" w:pos="993"/>
              </w:tabs>
              <w:jc w:val="both"/>
              <w:rPr>
                <w:b/>
                <w:bCs/>
                <w:u w:val="single"/>
              </w:rPr>
            </w:pPr>
            <w:r w:rsidRPr="00A241DF">
              <w:rPr>
                <w:b/>
                <w:bCs/>
                <w:u w:val="single"/>
              </w:rPr>
              <w:t>10.12.2020/ Atzinums: 10.1-6/7-1/1221 //</w:t>
            </w:r>
            <w:proofErr w:type="spellStart"/>
            <w:r w:rsidRPr="00A241DF">
              <w:rPr>
                <w:b/>
                <w:bCs/>
                <w:u w:val="single"/>
              </w:rPr>
              <w:t>Nr.2</w:t>
            </w:r>
            <w:proofErr w:type="spellEnd"/>
            <w:r w:rsidRPr="00A241DF">
              <w:rPr>
                <w:b/>
                <w:bCs/>
                <w:u w:val="single"/>
              </w:rPr>
              <w:t>:</w:t>
            </w:r>
          </w:p>
          <w:p w14:paraId="30509325" w14:textId="7B7D4B7C" w:rsidR="002E0103" w:rsidRPr="00A241DF" w:rsidRDefault="002E0103" w:rsidP="00711266">
            <w:pPr>
              <w:tabs>
                <w:tab w:val="left" w:pos="993"/>
              </w:tabs>
              <w:jc w:val="both"/>
              <w:rPr>
                <w:b/>
                <w:bCs/>
                <w:u w:val="single"/>
              </w:rPr>
            </w:pPr>
            <w:r w:rsidRPr="00A241DF">
              <w:rPr>
                <w:shd w:val="clear" w:color="auto" w:fill="FFFFFF"/>
              </w:rPr>
              <w:t xml:space="preserve">2) Atzīmējam, ka joprojām nav skaidrs Dienesta statuss Likuma par budžetu un finanšu vadību izpratnē. Atkārtoti norādām, ka </w:t>
            </w:r>
            <w:r w:rsidRPr="00A241DF">
              <w:rPr>
                <w:b/>
                <w:bCs/>
                <w:shd w:val="clear" w:color="auto" w:fill="FFFFFF"/>
              </w:rPr>
              <w:t>Dienests ir veidojams kā valsts budžeta iestāde,</w:t>
            </w:r>
            <w:r w:rsidRPr="00A241DF">
              <w:rPr>
                <w:shd w:val="clear" w:color="auto" w:fill="FFFFFF"/>
              </w:rPr>
              <w:t xml:space="preserve"> ņemot vērā, ka tā finansēšana paredzēta tikai no valsts budžeta dotācijas,  turklāt </w:t>
            </w:r>
            <w:r w:rsidRPr="00A241DF">
              <w:rPr>
                <w:b/>
                <w:bCs/>
                <w:shd w:val="clear" w:color="auto" w:fill="FFFFFF"/>
              </w:rPr>
              <w:t xml:space="preserve">Dienesta budžets </w:t>
            </w:r>
            <w:proofErr w:type="spellStart"/>
            <w:r w:rsidRPr="00A241DF">
              <w:rPr>
                <w:b/>
                <w:bCs/>
                <w:shd w:val="clear" w:color="auto" w:fill="FFFFFF"/>
              </w:rPr>
              <w:t>2021.gadam</w:t>
            </w:r>
            <w:proofErr w:type="spellEnd"/>
            <w:r w:rsidRPr="00A241DF">
              <w:rPr>
                <w:b/>
                <w:bCs/>
                <w:shd w:val="clear" w:color="auto" w:fill="FFFFFF"/>
              </w:rPr>
              <w:t xml:space="preserve"> var tikt ieplānots tikai kādā esošajā budžeta resorā, piemēram, jaunā Pārresoru koordinācijas centra budžeta programmā</w:t>
            </w:r>
            <w:r w:rsidRPr="00A241DF">
              <w:rPr>
                <w:shd w:val="clear" w:color="auto" w:fill="FFFFFF"/>
              </w:rPr>
              <w:t xml:space="preserve">, jo likums “Par valsts budžetu </w:t>
            </w:r>
            <w:proofErr w:type="spellStart"/>
            <w:r w:rsidRPr="00A241DF">
              <w:rPr>
                <w:shd w:val="clear" w:color="auto" w:fill="FFFFFF"/>
              </w:rPr>
              <w:t>2021.gadam</w:t>
            </w:r>
            <w:proofErr w:type="spellEnd"/>
            <w:r w:rsidRPr="00A241DF">
              <w:rPr>
                <w:shd w:val="clear" w:color="auto" w:fill="FFFFFF"/>
              </w:rPr>
              <w:t xml:space="preserve">” Saeimā jau ir pieņemts un jauna budžeta resora izveide </w:t>
            </w:r>
            <w:proofErr w:type="spellStart"/>
            <w:r w:rsidRPr="00A241DF">
              <w:rPr>
                <w:shd w:val="clear" w:color="auto" w:fill="FFFFFF"/>
              </w:rPr>
              <w:t>2021.gadā</w:t>
            </w:r>
            <w:proofErr w:type="spellEnd"/>
            <w:r w:rsidRPr="00A241DF">
              <w:rPr>
                <w:shd w:val="clear" w:color="auto" w:fill="FFFFFF"/>
              </w:rPr>
              <w:t xml:space="preserve"> nav iespējama. Ņemot vērā, ka apropriācijas pārdale starp ministrijām un citām centrālajām valsts iestādēm, tai skaitā funkciju pārdales vai strukturālo reformu gadījumos, ir iespējama tikai, ja ir pieņemts Ministru kabineta lēmums un Saeima ar atsevišķu lēmumu piekritusi šādai pārdalei, </w:t>
            </w:r>
            <w:r w:rsidRPr="00A241DF">
              <w:rPr>
                <w:b/>
                <w:bCs/>
                <w:shd w:val="clear" w:color="auto" w:fill="FFFFFF"/>
              </w:rPr>
              <w:t xml:space="preserve">rīkojuma projekts ir papildināms ar uzdevumu Pārresoru koordinācijas centram vai Valsts kancelejai sagatavot un iesniegt izskatīšanai Ministru </w:t>
            </w:r>
            <w:r w:rsidRPr="00A241DF">
              <w:rPr>
                <w:b/>
                <w:bCs/>
                <w:shd w:val="clear" w:color="auto" w:fill="FFFFFF"/>
              </w:rPr>
              <w:lastRenderedPageBreak/>
              <w:t>kabinetā rīkojuma projektu par apropriācijas pārdali no Izglītības un zinātnes ministrijas un Labklājības ministrijas budžeta uz jauno budžeta programmu Dienesta darbības nodrošināšanai ar 2021. gada 1. februāri.</w:t>
            </w:r>
          </w:p>
        </w:tc>
        <w:tc>
          <w:tcPr>
            <w:tcW w:w="2268" w:type="dxa"/>
            <w:tcBorders>
              <w:top w:val="single" w:sz="4" w:space="0" w:color="auto"/>
              <w:left w:val="single" w:sz="4" w:space="0" w:color="auto"/>
              <w:bottom w:val="single" w:sz="4" w:space="0" w:color="auto"/>
              <w:right w:val="single" w:sz="4" w:space="0" w:color="auto"/>
            </w:tcBorders>
          </w:tcPr>
          <w:p w14:paraId="1E29C7CA" w14:textId="7B615A6D" w:rsidR="002E0103" w:rsidRPr="00A241DF" w:rsidRDefault="002E0103" w:rsidP="002E0103">
            <w:pPr>
              <w:jc w:val="both"/>
              <w:rPr>
                <w:b/>
                <w:bCs/>
                <w:highlight w:val="yellow"/>
                <w:u w:val="single"/>
              </w:rPr>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25419B75" w14:textId="50A1951A" w:rsidR="008C6A75" w:rsidRPr="00A241DF" w:rsidRDefault="008C6A75" w:rsidP="008C6A75">
            <w:r w:rsidRPr="00A241DF">
              <w:rPr>
                <w:u w:val="single"/>
              </w:rPr>
              <w:t xml:space="preserve">Skat. precizēts Anotācijā: </w:t>
            </w:r>
            <w:r w:rsidRPr="00A241DF">
              <w:t>apakšvirsraksts “</w:t>
            </w:r>
            <w:r w:rsidRPr="00A241DF">
              <w:rPr>
                <w:i/>
                <w:iCs/>
              </w:rPr>
              <w:t>Dienesta juridiskais statuss</w:t>
            </w:r>
            <w:r w:rsidRPr="00A241DF">
              <w:t xml:space="preserve">”, 6. </w:t>
            </w:r>
            <w:r w:rsidR="00930C16" w:rsidRPr="00A241DF">
              <w:t xml:space="preserve">– </w:t>
            </w:r>
            <w:proofErr w:type="spellStart"/>
            <w:r w:rsidR="00930C16" w:rsidRPr="00A241DF">
              <w:t>8.</w:t>
            </w:r>
            <w:r w:rsidRPr="00A241DF">
              <w:t>lpp</w:t>
            </w:r>
            <w:proofErr w:type="spellEnd"/>
            <w:r w:rsidRPr="00A241DF">
              <w:t xml:space="preserve">., </w:t>
            </w:r>
          </w:p>
          <w:p w14:paraId="60F59BD6" w14:textId="562672C7" w:rsidR="008C6A75" w:rsidRPr="00A241DF" w:rsidRDefault="008C6A75" w:rsidP="008C6A75">
            <w:r w:rsidRPr="00A241DF">
              <w:t>“</w:t>
            </w:r>
            <w:r w:rsidRPr="00A241DF">
              <w:rPr>
                <w:i/>
                <w:iCs/>
              </w:rPr>
              <w:t>Dienesta padotība</w:t>
            </w:r>
            <w:r w:rsidRPr="00A241DF">
              <w:t>”, 8.-</w:t>
            </w:r>
            <w:r w:rsidR="00930C16" w:rsidRPr="00A241DF">
              <w:t xml:space="preserve"> </w:t>
            </w:r>
            <w:proofErr w:type="spellStart"/>
            <w:r w:rsidR="00930C16" w:rsidRPr="00A241DF">
              <w:t>10</w:t>
            </w:r>
            <w:r w:rsidRPr="00A241DF">
              <w:t>.lpp</w:t>
            </w:r>
            <w:proofErr w:type="spellEnd"/>
            <w:r w:rsidRPr="00A241DF">
              <w:t xml:space="preserve">.,  </w:t>
            </w:r>
          </w:p>
          <w:p w14:paraId="496853C2" w14:textId="3B2A6001" w:rsidR="008C6A75" w:rsidRPr="00A241DF" w:rsidRDefault="008C6A75" w:rsidP="008C6A75">
            <w:r w:rsidRPr="00A241DF">
              <w:t xml:space="preserve">MK rīkojuma projekta </w:t>
            </w:r>
            <w:proofErr w:type="spellStart"/>
            <w:r w:rsidRPr="00A241DF">
              <w:t>1.-2.punkts</w:t>
            </w:r>
            <w:proofErr w:type="spellEnd"/>
            <w:r w:rsidR="00C46D40" w:rsidRPr="00A241DF">
              <w:t>.</w:t>
            </w:r>
          </w:p>
          <w:p w14:paraId="60BEF2D2" w14:textId="77777777" w:rsidR="00C46D40" w:rsidRPr="00A241DF" w:rsidRDefault="00C46D40" w:rsidP="008C6A75"/>
          <w:p w14:paraId="2FC2B6F7" w14:textId="526D767B" w:rsidR="00C46D40" w:rsidRPr="00A241DF" w:rsidRDefault="00C46D40" w:rsidP="008C6A75">
            <w:pPr>
              <w:rPr>
                <w:u w:val="single"/>
              </w:rPr>
            </w:pPr>
            <w:r w:rsidRPr="00A241DF">
              <w:t xml:space="preserve">Jautājumā par finanšu pārdali, skat. precizēts MK rīkojuma 11.- </w:t>
            </w:r>
            <w:proofErr w:type="spellStart"/>
            <w:r w:rsidRPr="00A241DF">
              <w:t>17.punkts</w:t>
            </w:r>
            <w:proofErr w:type="spellEnd"/>
            <w:r w:rsidRPr="00A241DF">
              <w:t>.</w:t>
            </w:r>
          </w:p>
          <w:p w14:paraId="560D4EC2" w14:textId="42572C0C" w:rsidR="00997242" w:rsidRPr="00A241DF" w:rsidRDefault="00997242" w:rsidP="00997242">
            <w:pPr>
              <w:rPr>
                <w:u w:val="single"/>
              </w:rPr>
            </w:pPr>
          </w:p>
          <w:p w14:paraId="57933A13" w14:textId="77777777" w:rsidR="00997242" w:rsidRPr="00A241DF" w:rsidRDefault="00997242" w:rsidP="00997242">
            <w:pPr>
              <w:rPr>
                <w:u w:val="single"/>
              </w:rPr>
            </w:pPr>
          </w:p>
          <w:p w14:paraId="43E23F96" w14:textId="0E8CC64F" w:rsidR="00997242" w:rsidRPr="00A241DF" w:rsidRDefault="00997242" w:rsidP="002E0103">
            <w:pPr>
              <w:jc w:val="both"/>
              <w:rPr>
                <w:b/>
                <w:bCs/>
                <w:highlight w:val="yellow"/>
                <w:u w:val="single"/>
              </w:rPr>
            </w:pPr>
          </w:p>
        </w:tc>
      </w:tr>
      <w:tr w:rsidR="00A241DF" w:rsidRPr="00A241DF" w14:paraId="3C38E3B8" w14:textId="77777777" w:rsidTr="004A2208">
        <w:tc>
          <w:tcPr>
            <w:tcW w:w="985" w:type="dxa"/>
            <w:tcBorders>
              <w:top w:val="single" w:sz="4" w:space="0" w:color="auto"/>
              <w:left w:val="single" w:sz="4" w:space="0" w:color="auto"/>
              <w:bottom w:val="single" w:sz="4" w:space="0" w:color="auto"/>
              <w:right w:val="single" w:sz="4" w:space="0" w:color="auto"/>
            </w:tcBorders>
          </w:tcPr>
          <w:p w14:paraId="31E14F6A"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2BB059B2" w14:textId="4DBF3D6C" w:rsidR="002E0103" w:rsidRPr="00A241DF" w:rsidRDefault="002E0103" w:rsidP="002E0103">
            <w:pPr>
              <w:jc w:val="both"/>
              <w:rPr>
                <w:bCs/>
                <w:iCs/>
              </w:rPr>
            </w:pPr>
            <w:r w:rsidRPr="00A241DF">
              <w:t xml:space="preserve">Anotācijas I. sadaļas </w:t>
            </w:r>
            <w:proofErr w:type="spellStart"/>
            <w:r w:rsidRPr="00A241DF">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7FBC09BC" w14:textId="77777777" w:rsidR="002E0103" w:rsidRPr="00A241DF" w:rsidRDefault="002E0103" w:rsidP="002E0103">
            <w:pPr>
              <w:tabs>
                <w:tab w:val="left" w:pos="993"/>
              </w:tabs>
              <w:rPr>
                <w:b/>
                <w:bCs/>
                <w:u w:val="single"/>
              </w:rPr>
            </w:pPr>
            <w:r w:rsidRPr="00A241DF">
              <w:rPr>
                <w:b/>
                <w:bCs/>
                <w:u w:val="single"/>
              </w:rPr>
              <w:t>10.12.2020/ Atzinums: 10.1-6/7-1/1221 //</w:t>
            </w:r>
            <w:proofErr w:type="spellStart"/>
            <w:r w:rsidRPr="00A241DF">
              <w:rPr>
                <w:b/>
                <w:bCs/>
                <w:u w:val="single"/>
              </w:rPr>
              <w:t>Nr.3</w:t>
            </w:r>
            <w:proofErr w:type="spellEnd"/>
            <w:r w:rsidRPr="00A241DF">
              <w:rPr>
                <w:b/>
                <w:bCs/>
                <w:u w:val="single"/>
              </w:rPr>
              <w:t>:</w:t>
            </w:r>
          </w:p>
          <w:p w14:paraId="276DC062" w14:textId="02F294A0" w:rsidR="002E0103" w:rsidRPr="00A241DF" w:rsidRDefault="002E0103" w:rsidP="00711266">
            <w:pPr>
              <w:tabs>
                <w:tab w:val="left" w:pos="993"/>
              </w:tabs>
              <w:jc w:val="both"/>
              <w:rPr>
                <w:b/>
                <w:bCs/>
                <w:u w:val="single"/>
              </w:rPr>
            </w:pPr>
            <w:proofErr w:type="spellStart"/>
            <w:r w:rsidRPr="00A241DF">
              <w:rPr>
                <w:shd w:val="clear" w:color="auto" w:fill="FFFFFF"/>
              </w:rPr>
              <w:t>3)Anotācijas</w:t>
            </w:r>
            <w:proofErr w:type="spellEnd"/>
            <w:r w:rsidRPr="00A241DF">
              <w:rPr>
                <w:shd w:val="clear" w:color="auto" w:fill="FFFFFF"/>
              </w:rPr>
              <w:t xml:space="preserve"> I sadaļas </w:t>
            </w:r>
            <w:proofErr w:type="spellStart"/>
            <w:r w:rsidRPr="00A241DF">
              <w:rPr>
                <w:shd w:val="clear" w:color="auto" w:fill="FFFFFF"/>
              </w:rPr>
              <w:t>2.punktā</w:t>
            </w:r>
            <w:proofErr w:type="spellEnd"/>
            <w:r w:rsidRPr="00A241DF">
              <w:rPr>
                <w:shd w:val="clear" w:color="auto" w:fill="FFFFFF"/>
              </w:rPr>
              <w:t xml:space="preserve"> ir sniegta informācija, ka Dienests plāno piesaistīt ES fondu finansējumu agrīnās </w:t>
            </w:r>
            <w:proofErr w:type="spellStart"/>
            <w:r w:rsidRPr="00A241DF">
              <w:rPr>
                <w:shd w:val="clear" w:color="auto" w:fill="FFFFFF"/>
              </w:rPr>
              <w:t>prevencijas</w:t>
            </w:r>
            <w:proofErr w:type="spellEnd"/>
            <w:r w:rsidRPr="00A241DF">
              <w:rPr>
                <w:shd w:val="clear" w:color="auto" w:fill="FFFFFF"/>
              </w:rPr>
              <w:t xml:space="preserve"> pakalpojumu nodrošināšanai, Dienesta centrālā iestādes telpu pielāgošanai un </w:t>
            </w:r>
            <w:proofErr w:type="spellStart"/>
            <w:r w:rsidRPr="00A241DF">
              <w:rPr>
                <w:shd w:val="clear" w:color="auto" w:fill="FFFFFF"/>
              </w:rPr>
              <w:t>Asistīvo</w:t>
            </w:r>
            <w:proofErr w:type="spellEnd"/>
            <w:r w:rsidRPr="00A241DF">
              <w:rPr>
                <w:shd w:val="clear" w:color="auto" w:fill="FFFFFF"/>
              </w:rPr>
              <w:t xml:space="preserve"> tehnoloģiju apmaiņas sistēmas izveidei, kā arī tehniskajām izmaiņām </w:t>
            </w:r>
            <w:proofErr w:type="spellStart"/>
            <w:r w:rsidRPr="00A241DF">
              <w:rPr>
                <w:shd w:val="clear" w:color="auto" w:fill="FFFFFF"/>
              </w:rPr>
              <w:t>NPAIS</w:t>
            </w:r>
            <w:proofErr w:type="spellEnd"/>
            <w:r w:rsidRPr="00A241DF">
              <w:rPr>
                <w:shd w:val="clear" w:color="auto" w:fill="FFFFFF"/>
              </w:rPr>
              <w:t xml:space="preserve"> sistēmā. </w:t>
            </w:r>
            <w:r w:rsidRPr="00A241DF">
              <w:rPr>
                <w:b/>
                <w:bCs/>
                <w:shd w:val="clear" w:color="auto" w:fill="FFFFFF"/>
              </w:rPr>
              <w:t xml:space="preserve">Vēršam uzmanību, ka </w:t>
            </w:r>
            <w:proofErr w:type="spellStart"/>
            <w:r w:rsidRPr="00A241DF">
              <w:rPr>
                <w:b/>
                <w:bCs/>
                <w:shd w:val="clear" w:color="auto" w:fill="FFFFFF"/>
              </w:rPr>
              <w:t>LBFV</w:t>
            </w:r>
            <w:proofErr w:type="spellEnd"/>
            <w:r w:rsidRPr="00A241DF">
              <w:rPr>
                <w:b/>
                <w:bCs/>
                <w:shd w:val="clear" w:color="auto" w:fill="FFFFFF"/>
              </w:rPr>
              <w:t xml:space="preserve"> 6.1 panta trešā daļā noteikts, ka budžeta nefinansētas iestādes var piedalīties Eiropas Savienības politiku instrumentu un pārējās ārvalstu finanšu palīdzības projektos, nesaņemot valsts budžeta līdzfinansējumu</w:t>
            </w:r>
            <w:r w:rsidRPr="00A241DF">
              <w:rPr>
                <w:shd w:val="clear" w:color="auto" w:fill="FFFFFF"/>
              </w:rPr>
              <w:t xml:space="preserve">. Vienlaikus Ministru kabineta </w:t>
            </w:r>
            <w:proofErr w:type="spellStart"/>
            <w:r w:rsidRPr="00A241DF">
              <w:rPr>
                <w:shd w:val="clear" w:color="auto" w:fill="FFFFFF"/>
              </w:rPr>
              <w:t>2018.gada</w:t>
            </w:r>
            <w:proofErr w:type="spellEnd"/>
            <w:r w:rsidRPr="00A241DF">
              <w:rPr>
                <w:shd w:val="clear" w:color="auto" w:fill="FFFFFF"/>
              </w:rPr>
              <w:t xml:space="preserve"> 17. jūlija noteikumi </w:t>
            </w:r>
            <w:proofErr w:type="spellStart"/>
            <w:r w:rsidRPr="00A241DF">
              <w:rPr>
                <w:shd w:val="clear" w:color="auto" w:fill="FFFFFF"/>
              </w:rPr>
              <w:t>Nr.421</w:t>
            </w:r>
            <w:proofErr w:type="spellEnd"/>
            <w:r w:rsidRPr="00A241DF">
              <w:rPr>
                <w:shd w:val="clear" w:color="auto" w:fill="FFFFFF"/>
              </w:rPr>
              <w:t xml:space="preserve"> “Kārtība, kādā veic gadskārtējā valsts budžeta likumā noteiktās apropriācijas izmaiņas” neparedz finansējuma piešķiršanu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budžeta nefinansētām iestrādēm Eiropas Savienības politiku instrumentu un pārējās ārvalstu finanšu palīdzības līdzfinansēto projektu un </w:t>
            </w:r>
            <w:r w:rsidRPr="00A241DF">
              <w:rPr>
                <w:shd w:val="clear" w:color="auto" w:fill="FFFFFF"/>
              </w:rPr>
              <w:lastRenderedPageBreak/>
              <w:t xml:space="preserve">pasākumu īstenošanai. </w:t>
            </w:r>
            <w:r w:rsidRPr="00A241DF">
              <w:rPr>
                <w:u w:val="single"/>
                <w:shd w:val="clear" w:color="auto" w:fill="FFFFFF"/>
              </w:rPr>
              <w:t>Līdz ar to nav saprotams, kā Dienests varētu nodrošināt ES projektu īstenošanai nepieciešamo finansējumu</w:t>
            </w:r>
          </w:p>
        </w:tc>
        <w:tc>
          <w:tcPr>
            <w:tcW w:w="2268" w:type="dxa"/>
            <w:tcBorders>
              <w:top w:val="single" w:sz="4" w:space="0" w:color="auto"/>
              <w:left w:val="single" w:sz="4" w:space="0" w:color="auto"/>
              <w:bottom w:val="single" w:sz="4" w:space="0" w:color="auto"/>
              <w:right w:val="single" w:sz="4" w:space="0" w:color="auto"/>
            </w:tcBorders>
          </w:tcPr>
          <w:p w14:paraId="387A245A" w14:textId="21675187" w:rsidR="002E0103" w:rsidRPr="00A241DF" w:rsidRDefault="002E0103" w:rsidP="002E0103">
            <w:pPr>
              <w:jc w:val="both"/>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7048B7DC" w14:textId="1984E501" w:rsidR="00E2208A" w:rsidRPr="00A241DF" w:rsidRDefault="00E2208A" w:rsidP="00E2208A">
            <w:r w:rsidRPr="00A241DF">
              <w:rPr>
                <w:u w:val="single"/>
              </w:rPr>
              <w:t xml:space="preserve">Skat. precizēts Anotācijā: </w:t>
            </w:r>
            <w:r w:rsidRPr="00A241DF">
              <w:t>apakšvirsraksts “</w:t>
            </w:r>
            <w:r w:rsidRPr="00A241DF">
              <w:rPr>
                <w:i/>
                <w:iCs/>
              </w:rPr>
              <w:t>Dienesta juridiskais statuss</w:t>
            </w:r>
            <w:r w:rsidRPr="00A241DF">
              <w:t>”, 6. -</w:t>
            </w:r>
            <w:r w:rsidR="00A02C86" w:rsidRPr="00A241DF">
              <w:t xml:space="preserve"> </w:t>
            </w:r>
            <w:proofErr w:type="spellStart"/>
            <w:r w:rsidR="00A02C86" w:rsidRPr="00A241DF">
              <w:t>8</w:t>
            </w:r>
            <w:r w:rsidRPr="00A241DF">
              <w:t>.lpp</w:t>
            </w:r>
            <w:proofErr w:type="spellEnd"/>
            <w:r w:rsidRPr="00A241DF">
              <w:t xml:space="preserve">., </w:t>
            </w:r>
          </w:p>
          <w:p w14:paraId="30C2621E" w14:textId="7C0D0A34" w:rsidR="00E2208A" w:rsidRPr="00A241DF" w:rsidRDefault="00E2208A" w:rsidP="00E2208A">
            <w:r w:rsidRPr="00A241DF">
              <w:t>“</w:t>
            </w:r>
            <w:r w:rsidRPr="00A241DF">
              <w:rPr>
                <w:i/>
                <w:iCs/>
              </w:rPr>
              <w:t>Dienesta padotība</w:t>
            </w:r>
            <w:r w:rsidRPr="00A241DF">
              <w:t>”, 8.-</w:t>
            </w:r>
            <w:r w:rsidR="00A02C86" w:rsidRPr="00A241DF">
              <w:t xml:space="preserve"> </w:t>
            </w:r>
            <w:proofErr w:type="spellStart"/>
            <w:r w:rsidR="00A02C86" w:rsidRPr="00A241DF">
              <w:t>10</w:t>
            </w:r>
            <w:r w:rsidRPr="00A241DF">
              <w:t>.lpp</w:t>
            </w:r>
            <w:proofErr w:type="spellEnd"/>
            <w:r w:rsidRPr="00A241DF">
              <w:t xml:space="preserve">.,  </w:t>
            </w:r>
          </w:p>
          <w:p w14:paraId="2C3AE1A8" w14:textId="77777777" w:rsidR="00E2208A" w:rsidRPr="00A241DF" w:rsidRDefault="00E2208A" w:rsidP="00E2208A">
            <w:r w:rsidRPr="00A241DF">
              <w:t xml:space="preserve">MK rīkojuma projekta </w:t>
            </w:r>
            <w:proofErr w:type="spellStart"/>
            <w:r w:rsidRPr="00A241DF">
              <w:t>1.-2.punkts</w:t>
            </w:r>
            <w:proofErr w:type="spellEnd"/>
            <w:r w:rsidRPr="00A241DF">
              <w:t>.</w:t>
            </w:r>
          </w:p>
          <w:p w14:paraId="69EFABD1" w14:textId="77777777" w:rsidR="00E2208A" w:rsidRPr="00A241DF" w:rsidRDefault="00E2208A" w:rsidP="00E2208A"/>
          <w:p w14:paraId="2A9F5D33" w14:textId="52E62059" w:rsidR="00E2208A" w:rsidRPr="00A241DF" w:rsidRDefault="00E2208A" w:rsidP="00E2208A">
            <w:pPr>
              <w:rPr>
                <w:u w:val="single"/>
              </w:rPr>
            </w:pPr>
            <w:r w:rsidRPr="00A241DF">
              <w:t xml:space="preserve">Jautājumā par finanšu pārdali, skat. precizēts MK rīkojuma 11.- </w:t>
            </w:r>
            <w:r w:rsidR="008D7772" w:rsidRPr="00A241DF">
              <w:t>1</w:t>
            </w:r>
            <w:r w:rsidRPr="00A241DF">
              <w:t>7.</w:t>
            </w:r>
            <w:r w:rsidR="008D7772" w:rsidRPr="00A241DF">
              <w:t xml:space="preserve"> </w:t>
            </w:r>
            <w:r w:rsidRPr="00A241DF">
              <w:t>punkts.</w:t>
            </w:r>
          </w:p>
          <w:p w14:paraId="27FB77BF" w14:textId="36D9C4C2" w:rsidR="00997242" w:rsidRPr="00A241DF" w:rsidRDefault="00997242" w:rsidP="00997242">
            <w:pPr>
              <w:rPr>
                <w:u w:val="single"/>
              </w:rPr>
            </w:pPr>
            <w:r w:rsidRPr="00A241DF">
              <w:rPr>
                <w:u w:val="single"/>
              </w:rPr>
              <w:t xml:space="preserve"> </w:t>
            </w:r>
          </w:p>
          <w:p w14:paraId="752DA2B1" w14:textId="77777777" w:rsidR="00997242" w:rsidRPr="00A241DF" w:rsidRDefault="00997242" w:rsidP="00997242">
            <w:pPr>
              <w:rPr>
                <w:u w:val="single"/>
              </w:rPr>
            </w:pPr>
          </w:p>
          <w:p w14:paraId="40D165BD" w14:textId="21D558E1" w:rsidR="00997242" w:rsidRPr="00A241DF" w:rsidRDefault="00997242" w:rsidP="002E0103">
            <w:pPr>
              <w:jc w:val="both"/>
              <w:rPr>
                <w:highlight w:val="yellow"/>
              </w:rPr>
            </w:pPr>
          </w:p>
        </w:tc>
      </w:tr>
      <w:tr w:rsidR="00A241DF" w:rsidRPr="00A241DF" w14:paraId="373A710C" w14:textId="77777777" w:rsidTr="004A2208">
        <w:tc>
          <w:tcPr>
            <w:tcW w:w="985" w:type="dxa"/>
            <w:tcBorders>
              <w:top w:val="single" w:sz="4" w:space="0" w:color="auto"/>
              <w:left w:val="single" w:sz="4" w:space="0" w:color="auto"/>
              <w:bottom w:val="single" w:sz="4" w:space="0" w:color="auto"/>
              <w:right w:val="single" w:sz="4" w:space="0" w:color="auto"/>
            </w:tcBorders>
          </w:tcPr>
          <w:p w14:paraId="2553DF9C"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DB639FE" w14:textId="08A46F05" w:rsidR="002E0103" w:rsidRPr="00A241DF" w:rsidRDefault="002E0103" w:rsidP="002E0103">
            <w:pPr>
              <w:jc w:val="both"/>
              <w:rPr>
                <w:bCs/>
                <w:iCs/>
              </w:rPr>
            </w:pPr>
            <w:r w:rsidRPr="00A241DF">
              <w:rPr>
                <w:bCs/>
                <w:iCs/>
              </w:rPr>
              <w:t>MK rīkojuma 5.3.1. – 5.3.4. apakšpunkts</w:t>
            </w:r>
          </w:p>
        </w:tc>
        <w:tc>
          <w:tcPr>
            <w:tcW w:w="5245" w:type="dxa"/>
            <w:tcBorders>
              <w:top w:val="single" w:sz="4" w:space="0" w:color="auto"/>
              <w:left w:val="single" w:sz="4" w:space="0" w:color="auto"/>
              <w:bottom w:val="single" w:sz="4" w:space="0" w:color="auto"/>
              <w:right w:val="single" w:sz="4" w:space="0" w:color="auto"/>
            </w:tcBorders>
          </w:tcPr>
          <w:p w14:paraId="71232580" w14:textId="496BCF06" w:rsidR="002E0103" w:rsidRPr="00A241DF" w:rsidRDefault="002E0103" w:rsidP="002E0103">
            <w:pPr>
              <w:tabs>
                <w:tab w:val="left" w:pos="993"/>
              </w:tabs>
              <w:rPr>
                <w:b/>
                <w:bCs/>
                <w:u w:val="single"/>
              </w:rPr>
            </w:pPr>
            <w:r w:rsidRPr="00A241DF">
              <w:rPr>
                <w:b/>
                <w:bCs/>
                <w:u w:val="single"/>
              </w:rPr>
              <w:t>10.12.2020/ Atzinums: 10.1-6/7-1/1221 //</w:t>
            </w:r>
            <w:proofErr w:type="spellStart"/>
            <w:r w:rsidRPr="00A241DF">
              <w:rPr>
                <w:b/>
                <w:bCs/>
                <w:u w:val="single"/>
              </w:rPr>
              <w:t>Nr.4</w:t>
            </w:r>
            <w:proofErr w:type="spellEnd"/>
            <w:r w:rsidRPr="00A241DF">
              <w:rPr>
                <w:b/>
                <w:bCs/>
                <w:u w:val="single"/>
              </w:rPr>
              <w:t>:</w:t>
            </w:r>
          </w:p>
          <w:p w14:paraId="72DB8256" w14:textId="2F3C75CC" w:rsidR="002E0103" w:rsidRPr="00A241DF" w:rsidRDefault="002E0103" w:rsidP="002E0103">
            <w:pPr>
              <w:jc w:val="both"/>
            </w:pPr>
            <w:r w:rsidRPr="00A241DF">
              <w:t>4)</w:t>
            </w:r>
            <w:r w:rsidRPr="00A241DF">
              <w:rPr>
                <w:shd w:val="clear" w:color="auto" w:fill="FFFFFF"/>
              </w:rPr>
              <w:t xml:space="preserve"> Uzskatām, ka jāprecizē rīkojuma projekta </w:t>
            </w:r>
            <w:proofErr w:type="spellStart"/>
            <w:r w:rsidRPr="00A241DF">
              <w:rPr>
                <w:shd w:val="clear" w:color="auto" w:fill="FFFFFF"/>
              </w:rPr>
              <w:t>5.3.1.-5.3.4.apakšpunkts</w:t>
            </w:r>
            <w:proofErr w:type="spellEnd"/>
            <w:r w:rsidRPr="00A241DF">
              <w:rPr>
                <w:shd w:val="clear" w:color="auto" w:fill="FFFFFF"/>
              </w:rPr>
              <w:t xml:space="preserve">, paredzot tajos tikai no Pārresoru koordinācijas centra pārņemamos uzdevumus, jo Ministru kabineta lēmumi, ar ko tika piešķirts finansējums to īstenošanai, atspoguļoti  anotācijas </w:t>
            </w:r>
            <w:proofErr w:type="spellStart"/>
            <w:r w:rsidRPr="00A241DF">
              <w:rPr>
                <w:shd w:val="clear" w:color="auto" w:fill="FFFFFF"/>
              </w:rPr>
              <w:t>III</w:t>
            </w:r>
            <w:proofErr w:type="spellEnd"/>
            <w:r w:rsidRPr="00A241DF">
              <w:rPr>
                <w:shd w:val="clear" w:color="auto" w:fill="FFFFFF"/>
              </w:rPr>
              <w:t xml:space="preserve"> sadaļā, vienlaikus  novēršot arī uzdevuma “Dienesta izveide”  dublēšanos  5.3.1. un </w:t>
            </w:r>
            <w:proofErr w:type="spellStart"/>
            <w:r w:rsidRPr="00A241DF">
              <w:rPr>
                <w:shd w:val="clear" w:color="auto" w:fill="FFFFFF"/>
              </w:rPr>
              <w:t>5.3.4.apakšpunktā</w:t>
            </w:r>
            <w:proofErr w:type="spellEnd"/>
            <w:r w:rsidRPr="00A241DF">
              <w:rPr>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14:paraId="6A241EDE" w14:textId="658CF58C" w:rsidR="002E0103" w:rsidRPr="00A241DF" w:rsidRDefault="002E0103" w:rsidP="002E0103">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6F05BED3" w14:textId="2D9EE12A" w:rsidR="002E0103" w:rsidRPr="00A241DF" w:rsidRDefault="002E0103" w:rsidP="002E0103">
            <w:r w:rsidRPr="00A241DF">
              <w:t xml:space="preserve">Sk. precizēts MK rīkojuma </w:t>
            </w:r>
            <w:proofErr w:type="spellStart"/>
            <w:r w:rsidRPr="00A241DF">
              <w:t>5.punkts</w:t>
            </w:r>
            <w:proofErr w:type="spellEnd"/>
            <w:r w:rsidRPr="00A241DF">
              <w:t xml:space="preserve">, </w:t>
            </w:r>
          </w:p>
          <w:p w14:paraId="06C10DC8" w14:textId="1B4D57F7" w:rsidR="002E0103" w:rsidRPr="00A241DF" w:rsidRDefault="002E0103" w:rsidP="002E0103">
            <w:pPr>
              <w:jc w:val="both"/>
              <w:rPr>
                <w:u w:val="single"/>
              </w:rPr>
            </w:pPr>
            <w:r w:rsidRPr="00A241DF">
              <w:t xml:space="preserve">Anotācijas </w:t>
            </w:r>
            <w:proofErr w:type="spellStart"/>
            <w:r w:rsidRPr="00A241DF">
              <w:t>III.sadaļa</w:t>
            </w:r>
            <w:proofErr w:type="spellEnd"/>
            <w:r w:rsidR="00A02C86" w:rsidRPr="00A241DF">
              <w:t>.</w:t>
            </w:r>
          </w:p>
        </w:tc>
      </w:tr>
      <w:tr w:rsidR="00A241DF" w:rsidRPr="00A241DF" w14:paraId="006BC5A3" w14:textId="77777777" w:rsidTr="004A2208">
        <w:tc>
          <w:tcPr>
            <w:tcW w:w="985" w:type="dxa"/>
            <w:tcBorders>
              <w:top w:val="single" w:sz="4" w:space="0" w:color="auto"/>
              <w:left w:val="single" w:sz="4" w:space="0" w:color="auto"/>
              <w:bottom w:val="single" w:sz="4" w:space="0" w:color="auto"/>
              <w:right w:val="single" w:sz="4" w:space="0" w:color="auto"/>
            </w:tcBorders>
          </w:tcPr>
          <w:p w14:paraId="05864B05"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BF8AE2D" w14:textId="5043760F" w:rsidR="002E0103" w:rsidRPr="00A241DF" w:rsidRDefault="002E0103" w:rsidP="002E0103">
            <w:pPr>
              <w:jc w:val="both"/>
              <w:rPr>
                <w:bCs/>
                <w:iCs/>
              </w:rPr>
            </w:pPr>
            <w:r w:rsidRPr="00A241DF">
              <w:rPr>
                <w:bCs/>
                <w:iCs/>
              </w:rPr>
              <w:t xml:space="preserve">MK rīkojuma </w:t>
            </w:r>
            <w:proofErr w:type="spellStart"/>
            <w:r w:rsidRPr="00A241DF">
              <w:rPr>
                <w:bCs/>
                <w:iCs/>
              </w:rPr>
              <w:t>7.punkta</w:t>
            </w:r>
            <w:proofErr w:type="spellEnd"/>
            <w:r w:rsidRPr="00A241DF">
              <w:rPr>
                <w:bCs/>
                <w:iCs/>
              </w:rPr>
              <w:t xml:space="preserve"> </w:t>
            </w:r>
            <w:proofErr w:type="spellStart"/>
            <w:r w:rsidRPr="00A241DF">
              <w:rPr>
                <w:bCs/>
                <w:iCs/>
              </w:rPr>
              <w:t>7.1.5.apakšpunkts</w:t>
            </w:r>
            <w:proofErr w:type="spellEnd"/>
            <w:r w:rsidRPr="00A241DF">
              <w:rPr>
                <w:bCs/>
                <w:iCs/>
              </w:rPr>
              <w:t xml:space="preserve">, 7.2.6. </w:t>
            </w:r>
            <w:proofErr w:type="spellStart"/>
            <w:r w:rsidRPr="00A241DF">
              <w:rPr>
                <w:bCs/>
                <w:iCs/>
              </w:rPr>
              <w:t>apakšpunts</w:t>
            </w:r>
            <w:proofErr w:type="spellEnd"/>
            <w:r w:rsidRPr="00A241DF">
              <w:rPr>
                <w:bCs/>
                <w:iCs/>
              </w:rPr>
              <w:t xml:space="preserve"> un Anotācijas </w:t>
            </w:r>
            <w:proofErr w:type="spellStart"/>
            <w:r w:rsidRPr="00A241DF">
              <w:rPr>
                <w:bCs/>
                <w:iCs/>
              </w:rPr>
              <w:t>I.sadaļas</w:t>
            </w:r>
            <w:proofErr w:type="spellEnd"/>
            <w:r w:rsidRPr="00A241DF">
              <w:rPr>
                <w:bCs/>
                <w:iCs/>
              </w:rPr>
              <w:t xml:space="preserve"> </w:t>
            </w:r>
            <w:proofErr w:type="spellStart"/>
            <w:r w:rsidRPr="00A241DF">
              <w:rPr>
                <w:bCs/>
                <w:iCs/>
              </w:rPr>
              <w:t>2.punkta</w:t>
            </w:r>
            <w:proofErr w:type="spellEnd"/>
            <w:r w:rsidRPr="00A241DF">
              <w:rPr>
                <w:bCs/>
                <w:iCs/>
              </w:rPr>
              <w:t xml:space="preserve"> 11. un 12. lpp. informācija</w:t>
            </w:r>
          </w:p>
        </w:tc>
        <w:tc>
          <w:tcPr>
            <w:tcW w:w="5245" w:type="dxa"/>
            <w:tcBorders>
              <w:top w:val="single" w:sz="4" w:space="0" w:color="auto"/>
              <w:left w:val="single" w:sz="4" w:space="0" w:color="auto"/>
              <w:bottom w:val="single" w:sz="4" w:space="0" w:color="auto"/>
              <w:right w:val="single" w:sz="4" w:space="0" w:color="auto"/>
            </w:tcBorders>
          </w:tcPr>
          <w:p w14:paraId="767C6047" w14:textId="6B6C4E75" w:rsidR="002E0103" w:rsidRPr="00A241DF" w:rsidRDefault="002E0103" w:rsidP="002E0103">
            <w:pPr>
              <w:tabs>
                <w:tab w:val="left" w:pos="993"/>
              </w:tabs>
              <w:rPr>
                <w:b/>
                <w:bCs/>
                <w:u w:val="single"/>
              </w:rPr>
            </w:pPr>
            <w:r w:rsidRPr="00A241DF">
              <w:rPr>
                <w:b/>
                <w:bCs/>
                <w:u w:val="single"/>
              </w:rPr>
              <w:t>10.12.2020/ Atzinums: 10.1-6/7-1/1221 //</w:t>
            </w:r>
            <w:proofErr w:type="spellStart"/>
            <w:r w:rsidRPr="00A241DF">
              <w:rPr>
                <w:b/>
                <w:bCs/>
                <w:u w:val="single"/>
              </w:rPr>
              <w:t>Nr.5</w:t>
            </w:r>
            <w:proofErr w:type="spellEnd"/>
            <w:r w:rsidRPr="00A241DF">
              <w:rPr>
                <w:b/>
                <w:bCs/>
                <w:u w:val="single"/>
              </w:rPr>
              <w:t>:</w:t>
            </w:r>
          </w:p>
          <w:p w14:paraId="5E3EA008" w14:textId="76EBF56E" w:rsidR="002E0103" w:rsidRPr="00A241DF" w:rsidRDefault="002E0103" w:rsidP="002E0103">
            <w:pPr>
              <w:jc w:val="both"/>
            </w:pPr>
            <w:r w:rsidRPr="00A241DF">
              <w:rPr>
                <w:shd w:val="clear" w:color="auto" w:fill="FFFFFF"/>
              </w:rPr>
              <w:t xml:space="preserve">5) Uzskatām, ka </w:t>
            </w:r>
            <w:r w:rsidRPr="00A241DF">
              <w:rPr>
                <w:b/>
                <w:bCs/>
                <w:shd w:val="clear" w:color="auto" w:fill="FFFFFF"/>
              </w:rPr>
              <w:t xml:space="preserve">rīkojuma projektā </w:t>
            </w:r>
            <w:proofErr w:type="spellStart"/>
            <w:r w:rsidRPr="00A241DF">
              <w:rPr>
                <w:b/>
                <w:bCs/>
                <w:shd w:val="clear" w:color="auto" w:fill="FFFFFF"/>
              </w:rPr>
              <w:t>7.punktā</w:t>
            </w:r>
            <w:proofErr w:type="spellEnd"/>
            <w:r w:rsidRPr="00A241DF">
              <w:rPr>
                <w:b/>
                <w:bCs/>
                <w:shd w:val="clear" w:color="auto" w:fill="FFFFFF"/>
              </w:rPr>
              <w:t xml:space="preserve"> jābūt norādītām tikai tām Dienesta funkcijām un uzdevumiem, ko būs iespējams nodrošināt anotācijas </w:t>
            </w:r>
            <w:proofErr w:type="spellStart"/>
            <w:r w:rsidRPr="00A241DF">
              <w:rPr>
                <w:b/>
                <w:bCs/>
                <w:shd w:val="clear" w:color="auto" w:fill="FFFFFF"/>
              </w:rPr>
              <w:t>III</w:t>
            </w:r>
            <w:proofErr w:type="spellEnd"/>
            <w:r w:rsidRPr="00A241DF">
              <w:rPr>
                <w:b/>
                <w:bCs/>
                <w:shd w:val="clear" w:color="auto" w:fill="FFFFFF"/>
              </w:rPr>
              <w:t xml:space="preserve"> sadaļā norādītā valsts budžeta finansējuma ietvaros,</w:t>
            </w:r>
            <w:r w:rsidRPr="00A241DF">
              <w:rPr>
                <w:shd w:val="clear" w:color="auto" w:fill="FFFFFF"/>
              </w:rPr>
              <w:t xml:space="preserve"> jo, piemēram, </w:t>
            </w:r>
            <w:proofErr w:type="spellStart"/>
            <w:r w:rsidRPr="00A241DF">
              <w:rPr>
                <w:shd w:val="clear" w:color="auto" w:fill="FFFFFF"/>
              </w:rPr>
              <w:t>7.1.5.apakšpunktā</w:t>
            </w:r>
            <w:proofErr w:type="spellEnd"/>
            <w:r w:rsidRPr="00A241DF">
              <w:rPr>
                <w:shd w:val="clear" w:color="auto" w:fill="FFFFFF"/>
              </w:rPr>
              <w:t xml:space="preserve"> paredzētā sākot ar </w:t>
            </w:r>
            <w:proofErr w:type="spellStart"/>
            <w:r w:rsidRPr="00A241DF">
              <w:rPr>
                <w:shd w:val="clear" w:color="auto" w:fill="FFFFFF"/>
              </w:rPr>
              <w:t>2022.gada</w:t>
            </w:r>
            <w:proofErr w:type="spellEnd"/>
            <w:r w:rsidRPr="00A241DF">
              <w:rPr>
                <w:shd w:val="clear" w:color="auto" w:fill="FFFFFF"/>
              </w:rPr>
              <w:t xml:space="preserve"> aprīli Dienesta reģionālo struktūrvienību veidošanas visā valsts teritorijā uzsākšana un </w:t>
            </w:r>
            <w:proofErr w:type="spellStart"/>
            <w:r w:rsidRPr="00A241DF">
              <w:rPr>
                <w:shd w:val="clear" w:color="auto" w:fill="FFFFFF"/>
              </w:rPr>
              <w:t>7.2.6.apakšpunktā</w:t>
            </w:r>
            <w:proofErr w:type="spellEnd"/>
            <w:r w:rsidRPr="00A241DF">
              <w:rPr>
                <w:shd w:val="clear" w:color="auto" w:fill="FFFFFF"/>
              </w:rPr>
              <w:t xml:space="preserve"> ar </w:t>
            </w:r>
            <w:proofErr w:type="spellStart"/>
            <w:r w:rsidRPr="00A241DF">
              <w:rPr>
                <w:shd w:val="clear" w:color="auto" w:fill="FFFFFF"/>
              </w:rPr>
              <w:t>2022.gada</w:t>
            </w:r>
            <w:proofErr w:type="spellEnd"/>
            <w:r w:rsidRPr="00A241DF">
              <w:rPr>
                <w:shd w:val="clear" w:color="auto" w:fill="FFFFFF"/>
              </w:rPr>
              <w:t xml:space="preserve"> </w:t>
            </w:r>
            <w:proofErr w:type="spellStart"/>
            <w:r w:rsidRPr="00A241DF">
              <w:rPr>
                <w:shd w:val="clear" w:color="auto" w:fill="FFFFFF"/>
              </w:rPr>
              <w:t>1.augustu</w:t>
            </w:r>
            <w:proofErr w:type="spellEnd"/>
            <w:r w:rsidRPr="00A241DF">
              <w:rPr>
                <w:shd w:val="clear" w:color="auto" w:fill="FFFFFF"/>
              </w:rPr>
              <w:t xml:space="preserve"> no valsts budžeta apmaksātu asistentu pakalpojumu nodrošināšana saskaņā ar anotācijas I sadaļas </w:t>
            </w:r>
            <w:proofErr w:type="spellStart"/>
            <w:r w:rsidRPr="00A241DF">
              <w:rPr>
                <w:shd w:val="clear" w:color="auto" w:fill="FFFFFF"/>
              </w:rPr>
              <w:t>2.punktā</w:t>
            </w:r>
            <w:proofErr w:type="spellEnd"/>
            <w:r w:rsidRPr="00A241DF">
              <w:rPr>
                <w:shd w:val="clear" w:color="auto" w:fill="FFFFFF"/>
              </w:rPr>
              <w:t xml:space="preserve"> sniegto informāciju būs nepieciešams papildu valsts budžeta finansējums. Attiecīgi </w:t>
            </w:r>
            <w:r w:rsidRPr="00A241DF">
              <w:rPr>
                <w:b/>
                <w:bCs/>
                <w:shd w:val="clear" w:color="auto" w:fill="FFFFFF"/>
              </w:rPr>
              <w:t xml:space="preserve">jāprecizē arī anotācijas I sadaļas </w:t>
            </w:r>
            <w:proofErr w:type="spellStart"/>
            <w:r w:rsidRPr="00A241DF">
              <w:rPr>
                <w:b/>
                <w:bCs/>
                <w:shd w:val="clear" w:color="auto" w:fill="FFFFFF"/>
              </w:rPr>
              <w:t>2.punktā</w:t>
            </w:r>
            <w:proofErr w:type="spellEnd"/>
            <w:r w:rsidRPr="00A241DF">
              <w:rPr>
                <w:b/>
                <w:bCs/>
                <w:shd w:val="clear" w:color="auto" w:fill="FFFFFF"/>
              </w:rPr>
              <w:t xml:space="preserve"> </w:t>
            </w:r>
            <w:proofErr w:type="spellStart"/>
            <w:r w:rsidRPr="00A241DF">
              <w:rPr>
                <w:b/>
                <w:bCs/>
                <w:shd w:val="clear" w:color="auto" w:fill="FFFFFF"/>
              </w:rPr>
              <w:t>11.un</w:t>
            </w:r>
            <w:proofErr w:type="spellEnd"/>
            <w:r w:rsidRPr="00A241DF">
              <w:rPr>
                <w:b/>
                <w:bCs/>
                <w:shd w:val="clear" w:color="auto" w:fill="FFFFFF"/>
              </w:rPr>
              <w:t xml:space="preserve"> </w:t>
            </w:r>
            <w:proofErr w:type="spellStart"/>
            <w:r w:rsidRPr="00A241DF">
              <w:rPr>
                <w:b/>
                <w:bCs/>
                <w:shd w:val="clear" w:color="auto" w:fill="FFFFFF"/>
              </w:rPr>
              <w:t>12.lpp</w:t>
            </w:r>
            <w:proofErr w:type="spellEnd"/>
            <w:r w:rsidRPr="00A241DF">
              <w:rPr>
                <w:b/>
                <w:bCs/>
                <w:shd w:val="clear" w:color="auto" w:fill="FFFFFF"/>
              </w:rPr>
              <w:t xml:space="preserve">. sniegtā informācija par </w:t>
            </w:r>
            <w:proofErr w:type="spellStart"/>
            <w:r w:rsidRPr="00A241DF">
              <w:rPr>
                <w:b/>
                <w:bCs/>
                <w:shd w:val="clear" w:color="auto" w:fill="FFFFFF"/>
              </w:rPr>
              <w:t>2022.gadā</w:t>
            </w:r>
            <w:proofErr w:type="spellEnd"/>
            <w:r w:rsidRPr="00A241DF">
              <w:rPr>
                <w:b/>
                <w:bCs/>
                <w:shd w:val="clear" w:color="auto" w:fill="FFFFFF"/>
              </w:rPr>
              <w:t xml:space="preserve"> paredzēto Dienesta reģionālo struktūrvienību izveidi, turklāt jāsvītro </w:t>
            </w:r>
            <w:proofErr w:type="spellStart"/>
            <w:r w:rsidRPr="00A241DF">
              <w:rPr>
                <w:b/>
                <w:bCs/>
                <w:shd w:val="clear" w:color="auto" w:fill="FFFFFF"/>
              </w:rPr>
              <w:t>12.lpp</w:t>
            </w:r>
            <w:proofErr w:type="spellEnd"/>
            <w:r w:rsidRPr="00A241DF">
              <w:rPr>
                <w:b/>
                <w:bCs/>
                <w:shd w:val="clear" w:color="auto" w:fill="FFFFFF"/>
              </w:rPr>
              <w:t>. otrā rindkopa</w:t>
            </w:r>
            <w:r w:rsidRPr="00A241DF">
              <w:rPr>
                <w:shd w:val="clear" w:color="auto" w:fill="FFFFFF"/>
              </w:rPr>
              <w:t xml:space="preserve"> par jautājuma par papildu valsts budžeta līdzekļu piešķiršanu izskatīšanu </w:t>
            </w:r>
            <w:proofErr w:type="spellStart"/>
            <w:r w:rsidRPr="00A241DF">
              <w:rPr>
                <w:shd w:val="clear" w:color="auto" w:fill="FFFFFF"/>
              </w:rPr>
              <w:t>2020.gada</w:t>
            </w:r>
            <w:proofErr w:type="spellEnd"/>
            <w:r w:rsidRPr="00A241DF">
              <w:rPr>
                <w:shd w:val="clear" w:color="auto" w:fill="FFFFFF"/>
              </w:rPr>
              <w:t xml:space="preserve"> </w:t>
            </w:r>
            <w:r w:rsidRPr="00A241DF">
              <w:rPr>
                <w:shd w:val="clear" w:color="auto" w:fill="FFFFFF"/>
              </w:rPr>
              <w:lastRenderedPageBreak/>
              <w:t xml:space="preserve">valsts budžeta sagatavošanas procesā, jo visai informācijai par papildu nepieciešamo finansējumu, tā apmēriem un detalizētiem aprēķiniem, </w:t>
            </w:r>
            <w:r w:rsidRPr="00A241DF">
              <w:rPr>
                <w:b/>
                <w:bCs/>
                <w:shd w:val="clear" w:color="auto" w:fill="FFFFFF"/>
              </w:rPr>
              <w:t xml:space="preserve">jābūt atspoguļotai tikai anotācijas </w:t>
            </w:r>
            <w:proofErr w:type="spellStart"/>
            <w:r w:rsidRPr="00A241DF">
              <w:rPr>
                <w:b/>
                <w:bCs/>
                <w:shd w:val="clear" w:color="auto" w:fill="FFFFFF"/>
              </w:rPr>
              <w:t>III</w:t>
            </w:r>
            <w:proofErr w:type="spellEnd"/>
            <w:r w:rsidRPr="00A241DF">
              <w:rPr>
                <w:b/>
                <w:bCs/>
                <w:shd w:val="clear" w:color="auto" w:fill="FFFFFF"/>
              </w:rPr>
              <w:t xml:space="preserve"> sadaļā</w:t>
            </w:r>
          </w:p>
        </w:tc>
        <w:tc>
          <w:tcPr>
            <w:tcW w:w="2268" w:type="dxa"/>
            <w:tcBorders>
              <w:top w:val="single" w:sz="4" w:space="0" w:color="auto"/>
              <w:left w:val="single" w:sz="4" w:space="0" w:color="auto"/>
              <w:bottom w:val="single" w:sz="4" w:space="0" w:color="auto"/>
              <w:right w:val="single" w:sz="4" w:space="0" w:color="auto"/>
            </w:tcBorders>
          </w:tcPr>
          <w:p w14:paraId="238E28C7" w14:textId="6341A4AB" w:rsidR="002E0103" w:rsidRPr="00A241DF" w:rsidRDefault="002E0103" w:rsidP="002E0103">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1B5DEFCC" w14:textId="50300795" w:rsidR="002E0103" w:rsidRPr="00A241DF" w:rsidRDefault="002E0103" w:rsidP="002E0103">
            <w:r w:rsidRPr="00A241DF">
              <w:t xml:space="preserve">Sk. precizēts MK rīkojuma </w:t>
            </w:r>
            <w:proofErr w:type="spellStart"/>
            <w:r w:rsidRPr="00A241DF">
              <w:t>7.punkts</w:t>
            </w:r>
            <w:proofErr w:type="spellEnd"/>
            <w:r w:rsidRPr="00A241DF">
              <w:t xml:space="preserve">, </w:t>
            </w:r>
          </w:p>
          <w:p w14:paraId="1FBF13EA" w14:textId="2163B7FD" w:rsidR="002E0103" w:rsidRPr="00A241DF" w:rsidRDefault="002E0103" w:rsidP="002E0103">
            <w:r w:rsidRPr="00A241DF">
              <w:t xml:space="preserve">Anotācijas </w:t>
            </w:r>
            <w:proofErr w:type="spellStart"/>
            <w:r w:rsidRPr="00A241DF">
              <w:t>I.sadaļas</w:t>
            </w:r>
            <w:proofErr w:type="spellEnd"/>
            <w:r w:rsidRPr="00A241DF">
              <w:t>, apakšvirsraksts “</w:t>
            </w:r>
            <w:r w:rsidRPr="00A241DF">
              <w:rPr>
                <w:i/>
                <w:iCs/>
                <w:shd w:val="clear" w:color="auto" w:fill="FFFFFF"/>
              </w:rPr>
              <w:t>Dienesta funkcijas un uzdevumi</w:t>
            </w:r>
            <w:r w:rsidRPr="00A241DF">
              <w:t xml:space="preserve"> “, 1</w:t>
            </w:r>
            <w:r w:rsidR="00A02C86" w:rsidRPr="00A241DF">
              <w:t xml:space="preserve">1. - </w:t>
            </w:r>
            <w:proofErr w:type="spellStart"/>
            <w:r w:rsidR="00A02C86" w:rsidRPr="00A241DF">
              <w:t>12</w:t>
            </w:r>
            <w:r w:rsidRPr="00A241DF">
              <w:t>.lpp</w:t>
            </w:r>
            <w:proofErr w:type="spellEnd"/>
            <w:r w:rsidRPr="00A241DF">
              <w:t xml:space="preserve">. un </w:t>
            </w:r>
            <w:proofErr w:type="spellStart"/>
            <w:r w:rsidRPr="00A241DF">
              <w:t>III.sadaļas</w:t>
            </w:r>
            <w:proofErr w:type="spellEnd"/>
            <w:r w:rsidRPr="00A241DF">
              <w:t xml:space="preserve"> 8.</w:t>
            </w:r>
            <w:r w:rsidR="00A02C86" w:rsidRPr="00A241DF">
              <w:t xml:space="preserve"> punkts: “</w:t>
            </w:r>
            <w:r w:rsidR="00A02C86" w:rsidRPr="00A241DF">
              <w:rPr>
                <w:i/>
                <w:iCs/>
              </w:rPr>
              <w:t>Cita infor</w:t>
            </w:r>
            <w:r w:rsidR="00EA6F7F" w:rsidRPr="00A241DF">
              <w:rPr>
                <w:i/>
                <w:iCs/>
              </w:rPr>
              <w:t>m</w:t>
            </w:r>
            <w:r w:rsidR="00A02C86" w:rsidRPr="00A241DF">
              <w:rPr>
                <w:i/>
                <w:iCs/>
              </w:rPr>
              <w:t>ācija</w:t>
            </w:r>
            <w:r w:rsidR="00A02C86" w:rsidRPr="00A241DF">
              <w:t>”, 24. – 25. lpp.</w:t>
            </w:r>
          </w:p>
        </w:tc>
      </w:tr>
      <w:tr w:rsidR="00A241DF" w:rsidRPr="00A241DF" w14:paraId="2833968C" w14:textId="77777777" w:rsidTr="004A2208">
        <w:tc>
          <w:tcPr>
            <w:tcW w:w="985" w:type="dxa"/>
            <w:tcBorders>
              <w:top w:val="single" w:sz="4" w:space="0" w:color="auto"/>
              <w:left w:val="single" w:sz="4" w:space="0" w:color="auto"/>
              <w:bottom w:val="single" w:sz="4" w:space="0" w:color="auto"/>
              <w:right w:val="single" w:sz="4" w:space="0" w:color="auto"/>
            </w:tcBorders>
          </w:tcPr>
          <w:p w14:paraId="5CFD6C48"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012FF847" w14:textId="678FA9E7" w:rsidR="002E0103" w:rsidRPr="00A241DF" w:rsidRDefault="002E0103" w:rsidP="002E0103">
            <w:pPr>
              <w:jc w:val="both"/>
              <w:rPr>
                <w:bCs/>
                <w:iCs/>
              </w:rPr>
            </w:pPr>
            <w:r w:rsidRPr="00A241DF">
              <w:rPr>
                <w:bCs/>
                <w:iCs/>
              </w:rPr>
              <w:t>Anotācija un tās pielikums</w:t>
            </w:r>
          </w:p>
        </w:tc>
        <w:tc>
          <w:tcPr>
            <w:tcW w:w="5245" w:type="dxa"/>
            <w:tcBorders>
              <w:top w:val="single" w:sz="4" w:space="0" w:color="auto"/>
              <w:left w:val="single" w:sz="4" w:space="0" w:color="auto"/>
              <w:bottom w:val="single" w:sz="4" w:space="0" w:color="auto"/>
              <w:right w:val="single" w:sz="4" w:space="0" w:color="auto"/>
            </w:tcBorders>
          </w:tcPr>
          <w:p w14:paraId="19608295" w14:textId="756E3974" w:rsidR="002E0103" w:rsidRPr="00A241DF" w:rsidRDefault="002E0103" w:rsidP="002E0103">
            <w:pPr>
              <w:jc w:val="both"/>
              <w:rPr>
                <w:shd w:val="clear" w:color="auto" w:fill="FFFFFF"/>
              </w:rPr>
            </w:pPr>
            <w:r w:rsidRPr="00A241DF">
              <w:rPr>
                <w:b/>
                <w:bCs/>
                <w:u w:val="single"/>
              </w:rPr>
              <w:t>10.12.2020/ Atzinums: 10.1-6/7-1/1221 //</w:t>
            </w:r>
            <w:proofErr w:type="spellStart"/>
            <w:r w:rsidRPr="00A241DF">
              <w:rPr>
                <w:b/>
                <w:bCs/>
                <w:u w:val="single"/>
              </w:rPr>
              <w:t>Nr.6</w:t>
            </w:r>
            <w:proofErr w:type="spellEnd"/>
            <w:r w:rsidRPr="00A241DF">
              <w:rPr>
                <w:b/>
                <w:bCs/>
                <w:u w:val="single"/>
              </w:rPr>
              <w:t>:</w:t>
            </w:r>
          </w:p>
          <w:p w14:paraId="28546169" w14:textId="4BC0D954" w:rsidR="002E0103" w:rsidRPr="00A241DF" w:rsidRDefault="002E0103" w:rsidP="002E0103">
            <w:pPr>
              <w:jc w:val="both"/>
            </w:pPr>
            <w:r w:rsidRPr="00A241DF">
              <w:rPr>
                <w:shd w:val="clear" w:color="auto" w:fill="FFFFFF"/>
              </w:rPr>
              <w:t xml:space="preserve">6) Vienlaikus, ņemot vērā Ministru kabineta </w:t>
            </w:r>
            <w:proofErr w:type="spellStart"/>
            <w:r w:rsidRPr="00A241DF">
              <w:rPr>
                <w:shd w:val="clear" w:color="auto" w:fill="FFFFFF"/>
              </w:rPr>
              <w:t>2020.gada</w:t>
            </w:r>
            <w:proofErr w:type="spellEnd"/>
            <w:r w:rsidRPr="00A241DF">
              <w:rPr>
                <w:shd w:val="clear" w:color="auto" w:fill="FFFFFF"/>
              </w:rPr>
              <w:t xml:space="preserve"> </w:t>
            </w:r>
            <w:proofErr w:type="spellStart"/>
            <w:r w:rsidRPr="00A241DF">
              <w:rPr>
                <w:shd w:val="clear" w:color="auto" w:fill="FFFFFF"/>
              </w:rPr>
              <w:t>21.janvāra</w:t>
            </w:r>
            <w:proofErr w:type="spellEnd"/>
            <w:r w:rsidRPr="00A241DF">
              <w:rPr>
                <w:shd w:val="clear" w:color="auto" w:fill="FFFFFF"/>
              </w:rPr>
              <w:t xml:space="preserve"> sēdes </w:t>
            </w:r>
            <w:proofErr w:type="spellStart"/>
            <w:r w:rsidRPr="00A241DF">
              <w:rPr>
                <w:shd w:val="clear" w:color="auto" w:fill="FFFFFF"/>
              </w:rPr>
              <w:t>protokollēmuma</w:t>
            </w:r>
            <w:proofErr w:type="spellEnd"/>
            <w:r w:rsidRPr="00A241DF">
              <w:rPr>
                <w:shd w:val="clear" w:color="auto" w:fill="FFFFFF"/>
              </w:rPr>
              <w:t xml:space="preserve"> “Rīkojuma projekts “Grozījumi Eiropas Savienības struktūrfondu un Kohēzijas fonda 2014.–2020. gada plānošanas perioda darbības programmā  ”Izaugsme un nodarbinātība””, (prot. </w:t>
            </w:r>
            <w:proofErr w:type="spellStart"/>
            <w:r w:rsidRPr="00A241DF">
              <w:rPr>
                <w:shd w:val="clear" w:color="auto" w:fill="FFFFFF"/>
              </w:rPr>
              <w:t>Nr.3</w:t>
            </w:r>
            <w:proofErr w:type="spellEnd"/>
            <w:r w:rsidRPr="00A241DF">
              <w:rPr>
                <w:shd w:val="clear" w:color="auto" w:fill="FFFFFF"/>
              </w:rPr>
              <w:t xml:space="preserve"> 32.§) </w:t>
            </w:r>
            <w:proofErr w:type="spellStart"/>
            <w:r w:rsidRPr="00A241DF">
              <w:rPr>
                <w:shd w:val="clear" w:color="auto" w:fill="FFFFFF"/>
              </w:rPr>
              <w:t>13.punkta</w:t>
            </w:r>
            <w:proofErr w:type="spellEnd"/>
            <w:r w:rsidRPr="00A241DF">
              <w:rPr>
                <w:shd w:val="clear" w:color="auto" w:fill="FFFFFF"/>
              </w:rPr>
              <w:t xml:space="preserve"> uzdevumu, </w:t>
            </w:r>
            <w:r w:rsidRPr="00A241DF">
              <w:rPr>
                <w:b/>
                <w:bCs/>
                <w:shd w:val="clear" w:color="auto" w:fill="FFFFFF"/>
              </w:rPr>
              <w:t xml:space="preserve">lūdzam papildināt anotāciju ar informāciju par </w:t>
            </w:r>
            <w:proofErr w:type="spellStart"/>
            <w:r w:rsidRPr="00A241DF">
              <w:rPr>
                <w:b/>
                <w:bCs/>
                <w:shd w:val="clear" w:color="auto" w:fill="FFFFFF"/>
              </w:rPr>
              <w:t>asistīvo</w:t>
            </w:r>
            <w:proofErr w:type="spellEnd"/>
            <w:r w:rsidRPr="00A241DF">
              <w:rPr>
                <w:b/>
                <w:bCs/>
                <w:shd w:val="clear" w:color="auto" w:fill="FFFFFF"/>
              </w:rPr>
              <w:t xml:space="preserve"> līdzekļu piešķiršanas pasākumu atbildīgajām institūcijām un to kompetencēm, skaidrojot pasākuma organizatorisko pusi </w:t>
            </w:r>
            <w:r w:rsidRPr="00A241DF">
              <w:rPr>
                <w:shd w:val="clear" w:color="auto" w:fill="FFFFFF"/>
              </w:rPr>
              <w:t xml:space="preserve">(kur līdzekļus paredzēts uzglabāt, kā praktiski notiks to piešķiršana utt.), </w:t>
            </w:r>
            <w:r w:rsidRPr="00A241DF">
              <w:rPr>
                <w:b/>
                <w:bCs/>
                <w:shd w:val="clear" w:color="auto" w:fill="FFFFFF"/>
              </w:rPr>
              <w:t xml:space="preserve">vai informēt, </w:t>
            </w:r>
            <w:r w:rsidRPr="00A241DF">
              <w:rPr>
                <w:b/>
                <w:bCs/>
                <w:u w:val="single"/>
                <w:shd w:val="clear" w:color="auto" w:fill="FFFFFF"/>
              </w:rPr>
              <w:t>kurā dokumentā piešķiršanas organizatorisko pusi paredzēts aprakstīt</w:t>
            </w:r>
            <w:r w:rsidRPr="00A241DF">
              <w:rPr>
                <w:b/>
                <w:bCs/>
                <w:shd w:val="clear" w:color="auto" w:fill="FFFFFF"/>
              </w:rPr>
              <w:t xml:space="preserve">. Papildus lūdzam rīkojuma projekta pielikumā iezīmēt </w:t>
            </w:r>
            <w:proofErr w:type="spellStart"/>
            <w:r w:rsidRPr="00A241DF">
              <w:rPr>
                <w:b/>
                <w:bCs/>
                <w:shd w:val="clear" w:color="auto" w:fill="FFFFFF"/>
              </w:rPr>
              <w:t>asistīvo</w:t>
            </w:r>
            <w:proofErr w:type="spellEnd"/>
            <w:r w:rsidRPr="00A241DF">
              <w:rPr>
                <w:b/>
                <w:bCs/>
                <w:shd w:val="clear" w:color="auto" w:fill="FFFFFF"/>
              </w:rPr>
              <w:t xml:space="preserve"> līdzekļu piešķiršanas pasākuma vietu organizatoriskā struktūrā</w:t>
            </w:r>
          </w:p>
        </w:tc>
        <w:tc>
          <w:tcPr>
            <w:tcW w:w="2268" w:type="dxa"/>
            <w:tcBorders>
              <w:top w:val="single" w:sz="4" w:space="0" w:color="auto"/>
              <w:left w:val="single" w:sz="4" w:space="0" w:color="auto"/>
              <w:bottom w:val="single" w:sz="4" w:space="0" w:color="auto"/>
              <w:right w:val="single" w:sz="4" w:space="0" w:color="auto"/>
            </w:tcBorders>
          </w:tcPr>
          <w:p w14:paraId="4829B3AA" w14:textId="6EAFAAD8" w:rsidR="002E0103" w:rsidRPr="00A241DF" w:rsidRDefault="002E0103" w:rsidP="002E0103">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7ABA36DC" w14:textId="77777777" w:rsidR="00EA6F7F" w:rsidRPr="00A241DF" w:rsidRDefault="002E0103" w:rsidP="002E0103">
            <w:pPr>
              <w:pStyle w:val="xmsolistparagraph"/>
              <w:shd w:val="clear" w:color="auto" w:fill="FFFFFF"/>
              <w:spacing w:before="0" w:beforeAutospacing="0" w:after="0" w:afterAutospacing="0"/>
              <w:jc w:val="both"/>
              <w:rPr>
                <w:i/>
                <w:iCs/>
                <w:lang w:val="lv-LV"/>
              </w:rPr>
            </w:pPr>
            <w:r w:rsidRPr="00A241DF">
              <w:rPr>
                <w:u w:val="single"/>
                <w:lang w:val="lv-LV"/>
              </w:rPr>
              <w:t xml:space="preserve">Sk. precizēts Anotācijā, </w:t>
            </w:r>
            <w:proofErr w:type="spellStart"/>
            <w:r w:rsidRPr="00A241DF">
              <w:rPr>
                <w:u w:val="single"/>
                <w:lang w:val="lv-LV"/>
              </w:rPr>
              <w:t>apakšvirsrakts</w:t>
            </w:r>
            <w:proofErr w:type="spellEnd"/>
            <w:r w:rsidRPr="00A241DF">
              <w:rPr>
                <w:i/>
                <w:iCs/>
                <w:lang w:val="lv-LV"/>
              </w:rPr>
              <w:t xml:space="preserve"> “Dienesta pakalpojumu attīstība”, </w:t>
            </w:r>
          </w:p>
          <w:p w14:paraId="133E8487" w14:textId="25459D8F" w:rsidR="002E0103" w:rsidRPr="00A241DF" w:rsidRDefault="002E0103" w:rsidP="002E0103">
            <w:pPr>
              <w:pStyle w:val="xmsolistparagraph"/>
              <w:shd w:val="clear" w:color="auto" w:fill="FFFFFF"/>
              <w:spacing w:before="0" w:beforeAutospacing="0" w:after="0" w:afterAutospacing="0"/>
              <w:jc w:val="both"/>
              <w:rPr>
                <w:lang w:val="lv-LV"/>
              </w:rPr>
            </w:pPr>
            <w:r w:rsidRPr="00A241DF">
              <w:rPr>
                <w:lang w:val="lv-LV"/>
              </w:rPr>
              <w:t>1</w:t>
            </w:r>
            <w:r w:rsidR="00422E06" w:rsidRPr="00A241DF">
              <w:rPr>
                <w:lang w:val="lv-LV"/>
              </w:rPr>
              <w:t>4</w:t>
            </w:r>
            <w:r w:rsidRPr="00A241DF">
              <w:rPr>
                <w:lang w:val="lv-LV"/>
              </w:rPr>
              <w:t>.</w:t>
            </w:r>
            <w:r w:rsidR="00EA6F7F" w:rsidRPr="00A241DF">
              <w:rPr>
                <w:lang w:val="lv-LV"/>
              </w:rPr>
              <w:t xml:space="preserve"> – 15. </w:t>
            </w:r>
            <w:r w:rsidRPr="00A241DF">
              <w:rPr>
                <w:lang w:val="lv-LV"/>
              </w:rPr>
              <w:t>lpp.</w:t>
            </w:r>
          </w:p>
          <w:p w14:paraId="02DE60C8" w14:textId="0D3ABEAA" w:rsidR="002E0103" w:rsidRPr="00A241DF" w:rsidRDefault="002E0103" w:rsidP="002E0103">
            <w:pPr>
              <w:jc w:val="both"/>
              <w:rPr>
                <w:u w:val="single"/>
              </w:rPr>
            </w:pPr>
          </w:p>
        </w:tc>
      </w:tr>
      <w:tr w:rsidR="00A241DF" w:rsidRPr="00A241DF" w14:paraId="403463D7" w14:textId="77777777" w:rsidTr="004A2208">
        <w:tc>
          <w:tcPr>
            <w:tcW w:w="985" w:type="dxa"/>
            <w:tcBorders>
              <w:top w:val="single" w:sz="4" w:space="0" w:color="auto"/>
              <w:left w:val="single" w:sz="4" w:space="0" w:color="auto"/>
              <w:bottom w:val="single" w:sz="4" w:space="0" w:color="auto"/>
              <w:right w:val="single" w:sz="4" w:space="0" w:color="auto"/>
            </w:tcBorders>
          </w:tcPr>
          <w:p w14:paraId="69A6CA50"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3EAC4737" w14:textId="0463D632" w:rsidR="002E0103" w:rsidRPr="00A241DF" w:rsidRDefault="002E0103" w:rsidP="002E0103">
            <w:pPr>
              <w:jc w:val="both"/>
              <w:rPr>
                <w:bCs/>
                <w:iCs/>
              </w:rPr>
            </w:pPr>
            <w:r w:rsidRPr="00A241DF">
              <w:rPr>
                <w:bCs/>
                <w:iCs/>
              </w:rPr>
              <w:t>Anotācijas 15 lpp.</w:t>
            </w:r>
          </w:p>
        </w:tc>
        <w:tc>
          <w:tcPr>
            <w:tcW w:w="5245" w:type="dxa"/>
            <w:tcBorders>
              <w:top w:val="single" w:sz="4" w:space="0" w:color="auto"/>
              <w:left w:val="single" w:sz="4" w:space="0" w:color="auto"/>
              <w:bottom w:val="single" w:sz="4" w:space="0" w:color="auto"/>
              <w:right w:val="single" w:sz="4" w:space="0" w:color="auto"/>
            </w:tcBorders>
          </w:tcPr>
          <w:p w14:paraId="62FDBCE1" w14:textId="77777777" w:rsidR="002E0103" w:rsidRPr="00A241DF" w:rsidRDefault="002E0103" w:rsidP="002E0103">
            <w:pPr>
              <w:jc w:val="both"/>
              <w:rPr>
                <w:b/>
                <w:bCs/>
                <w:u w:val="single"/>
              </w:rPr>
            </w:pPr>
            <w:r w:rsidRPr="00A241DF">
              <w:rPr>
                <w:b/>
                <w:bCs/>
                <w:u w:val="single"/>
              </w:rPr>
              <w:t>10.12.2020/ Atzinums: 10.1-6/7-1/1221 //</w:t>
            </w:r>
            <w:proofErr w:type="spellStart"/>
            <w:r w:rsidRPr="00A241DF">
              <w:rPr>
                <w:b/>
                <w:bCs/>
                <w:u w:val="single"/>
              </w:rPr>
              <w:t>Nr.7</w:t>
            </w:r>
            <w:proofErr w:type="spellEnd"/>
            <w:r w:rsidRPr="00A241DF">
              <w:rPr>
                <w:b/>
                <w:bCs/>
                <w:u w:val="single"/>
              </w:rPr>
              <w:t xml:space="preserve">: </w:t>
            </w:r>
          </w:p>
          <w:p w14:paraId="7234CEE3" w14:textId="3D7FEB61" w:rsidR="002E0103" w:rsidRPr="00711266" w:rsidRDefault="002E0103" w:rsidP="002E0103">
            <w:pPr>
              <w:jc w:val="both"/>
              <w:rPr>
                <w:shd w:val="clear" w:color="auto" w:fill="FFFFFF"/>
              </w:rPr>
            </w:pPr>
            <w:r w:rsidRPr="00A241DF">
              <w:t xml:space="preserve">7) </w:t>
            </w:r>
            <w:r w:rsidRPr="00A241DF">
              <w:rPr>
                <w:b/>
                <w:bCs/>
                <w:shd w:val="clear" w:color="auto" w:fill="FFFFFF"/>
              </w:rPr>
              <w:t>Lūdzam skaidrot</w:t>
            </w:r>
            <w:r w:rsidRPr="00A241DF">
              <w:rPr>
                <w:shd w:val="clear" w:color="auto" w:fill="FFFFFF"/>
              </w:rPr>
              <w:t xml:space="preserve">, vai anotācijā minētā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w:t>
            </w:r>
            <w:r w:rsidRPr="00A241DF">
              <w:rPr>
                <w:shd w:val="clear" w:color="auto" w:fill="FFFFFF"/>
              </w:rPr>
              <w:lastRenderedPageBreak/>
              <w:t xml:space="preserve">ģimenē” </w:t>
            </w:r>
            <w:r w:rsidRPr="00A241DF">
              <w:rPr>
                <w:b/>
                <w:bCs/>
                <w:shd w:val="clear" w:color="auto" w:fill="FFFFFF"/>
              </w:rPr>
              <w:t>projekta (Nr. </w:t>
            </w:r>
            <w:hyperlink r:id="rId9" w:tgtFrame="_blank" w:history="1">
              <w:r w:rsidRPr="00A241DF">
                <w:rPr>
                  <w:b/>
                  <w:bCs/>
                  <w:u w:val="single"/>
                  <w:shd w:val="clear" w:color="auto" w:fill="FFFFFF"/>
                </w:rPr>
                <w:t>9.2.1.3/16/I/001</w:t>
              </w:r>
            </w:hyperlink>
            <w:r w:rsidRPr="00A241DF">
              <w:rPr>
                <w:shd w:val="clear" w:color="auto" w:fill="FFFFFF"/>
              </w:rPr>
              <w:t xml:space="preserve"> “Atbalsta sistēmas pilnveide bērniem ar saskarsmes grūtībām, uzvedības traucējumiem un vardarbību ģimenē”) </w:t>
            </w:r>
            <w:r w:rsidRPr="00A241DF">
              <w:rPr>
                <w:b/>
                <w:bCs/>
                <w:shd w:val="clear" w:color="auto" w:fill="FFFFFF"/>
              </w:rPr>
              <w:t>cilvēkresursu pārņemšana pēc projekta beigām</w:t>
            </w:r>
            <w:r w:rsidRPr="00A241DF">
              <w:rPr>
                <w:shd w:val="clear" w:color="auto" w:fill="FFFFFF"/>
              </w:rPr>
              <w:t xml:space="preserve"> (</w:t>
            </w:r>
            <w:proofErr w:type="spellStart"/>
            <w:r w:rsidRPr="00A241DF">
              <w:rPr>
                <w:shd w:val="clear" w:color="auto" w:fill="FFFFFF"/>
              </w:rPr>
              <w:t>2023.gada</w:t>
            </w:r>
            <w:proofErr w:type="spellEnd"/>
            <w:r w:rsidRPr="00A241DF">
              <w:rPr>
                <w:shd w:val="clear" w:color="auto" w:fill="FFFFFF"/>
              </w:rPr>
              <w:t xml:space="preserve"> </w:t>
            </w:r>
            <w:proofErr w:type="spellStart"/>
            <w:r w:rsidRPr="00A241DF">
              <w:rPr>
                <w:shd w:val="clear" w:color="auto" w:fill="FFFFFF"/>
              </w:rPr>
              <w:t>31.decembris</w:t>
            </w:r>
            <w:proofErr w:type="spellEnd"/>
            <w:r w:rsidRPr="00A241DF">
              <w:rPr>
                <w:shd w:val="clear" w:color="auto" w:fill="FFFFFF"/>
              </w:rPr>
              <w:t xml:space="preserve">) (anotācijas </w:t>
            </w:r>
            <w:proofErr w:type="spellStart"/>
            <w:r w:rsidRPr="00A241DF">
              <w:rPr>
                <w:shd w:val="clear" w:color="auto" w:fill="FFFFFF"/>
              </w:rPr>
              <w:t>15.lpp</w:t>
            </w:r>
            <w:proofErr w:type="spellEnd"/>
            <w:r w:rsidRPr="00A241DF">
              <w:rPr>
                <w:shd w:val="clear" w:color="auto" w:fill="FFFFFF"/>
              </w:rPr>
              <w:t xml:space="preserve">.) </w:t>
            </w:r>
            <w:r w:rsidRPr="00A241DF">
              <w:rPr>
                <w:b/>
                <w:bCs/>
                <w:shd w:val="clear" w:color="auto" w:fill="FFFFFF"/>
              </w:rPr>
              <w:t>ietver arī projekta saistību (projekta dokumentācijas uzglabāšanas, rezultātu ilgtspējas/ziņošanas, ja tāda vēl paredzēta pēc projekta beigām) pārņemšanu</w:t>
            </w:r>
            <w:r w:rsidRPr="00A241DF">
              <w:rPr>
                <w:shd w:val="clear" w:color="auto" w:fill="FFFFFF"/>
              </w:rPr>
              <w:t xml:space="preserve">. Vienlaikus </w:t>
            </w:r>
            <w:r w:rsidRPr="00A241DF">
              <w:rPr>
                <w:u w:val="single"/>
                <w:shd w:val="clear" w:color="auto" w:fill="FFFFFF"/>
              </w:rPr>
              <w:t xml:space="preserve">lūdzam skaidrot </w:t>
            </w:r>
            <w:r w:rsidRPr="00A241DF">
              <w:rPr>
                <w:shd w:val="clear" w:color="auto" w:fill="FFFFFF"/>
              </w:rPr>
              <w:t xml:space="preserve">vai/kā Valsts bērnu tiesību aizsardzības inspekcijas Konsultatīvā nodaļa darbosies Dienestā pirms projekta beigām – līdz </w:t>
            </w:r>
            <w:proofErr w:type="spellStart"/>
            <w:r w:rsidRPr="00A241DF">
              <w:rPr>
                <w:shd w:val="clear" w:color="auto" w:fill="FFFFFF"/>
              </w:rPr>
              <w:t>2023.gada</w:t>
            </w:r>
            <w:proofErr w:type="spellEnd"/>
            <w:r w:rsidRPr="00A241DF">
              <w:rPr>
                <w:shd w:val="clear" w:color="auto" w:fill="FFFFFF"/>
              </w:rPr>
              <w:t xml:space="preserve"> </w:t>
            </w:r>
            <w:proofErr w:type="spellStart"/>
            <w:r w:rsidRPr="00A241DF">
              <w:rPr>
                <w:shd w:val="clear" w:color="auto" w:fill="FFFFFF"/>
              </w:rPr>
              <w:t>31.decembrim</w:t>
            </w:r>
            <w:proofErr w:type="spellEnd"/>
          </w:p>
        </w:tc>
        <w:tc>
          <w:tcPr>
            <w:tcW w:w="2268" w:type="dxa"/>
            <w:tcBorders>
              <w:top w:val="single" w:sz="4" w:space="0" w:color="auto"/>
              <w:left w:val="single" w:sz="4" w:space="0" w:color="auto"/>
              <w:bottom w:val="single" w:sz="4" w:space="0" w:color="auto"/>
              <w:right w:val="single" w:sz="4" w:space="0" w:color="auto"/>
            </w:tcBorders>
          </w:tcPr>
          <w:p w14:paraId="6EF1C65C" w14:textId="76071D2D" w:rsidR="002E0103" w:rsidRPr="00A241DF" w:rsidRDefault="002E0103" w:rsidP="002E0103">
            <w:pPr>
              <w:pStyle w:val="naisc"/>
              <w:spacing w:before="0" w:after="0"/>
              <w:jc w:val="left"/>
            </w:pPr>
            <w:r w:rsidRPr="00A241DF">
              <w:lastRenderedPageBreak/>
              <w:t>Ņemts vērā</w:t>
            </w:r>
          </w:p>
        </w:tc>
        <w:tc>
          <w:tcPr>
            <w:tcW w:w="3933" w:type="dxa"/>
            <w:tcBorders>
              <w:top w:val="single" w:sz="4" w:space="0" w:color="auto"/>
              <w:left w:val="single" w:sz="4" w:space="0" w:color="auto"/>
              <w:bottom w:val="single" w:sz="4" w:space="0" w:color="auto"/>
              <w:right w:val="single" w:sz="4" w:space="0" w:color="auto"/>
            </w:tcBorders>
          </w:tcPr>
          <w:p w14:paraId="4C53A6D7" w14:textId="5F6B2932" w:rsidR="002E0103" w:rsidRPr="00A241DF" w:rsidRDefault="002E0103" w:rsidP="002E0103">
            <w:pPr>
              <w:rPr>
                <w:u w:val="single"/>
              </w:rPr>
            </w:pPr>
            <w:r w:rsidRPr="00A241DF">
              <w:rPr>
                <w:u w:val="single"/>
              </w:rPr>
              <w:t>Sk. precizēts Anotācijā</w:t>
            </w:r>
            <w:r w:rsidRPr="00A241DF">
              <w:t>, apakšvirsraksts “</w:t>
            </w:r>
            <w:r w:rsidRPr="00A241DF">
              <w:rPr>
                <w:i/>
                <w:iCs/>
              </w:rPr>
              <w:t>Dienests - valsts pārvaldes institucionālajā struktūrā</w:t>
            </w:r>
            <w:r w:rsidRPr="00A241DF">
              <w:t>”, 1</w:t>
            </w:r>
            <w:r w:rsidR="00152E15" w:rsidRPr="00A241DF">
              <w:t xml:space="preserve">7. – </w:t>
            </w:r>
            <w:proofErr w:type="spellStart"/>
            <w:r w:rsidR="00152E15" w:rsidRPr="00A241DF">
              <w:t>18.</w:t>
            </w:r>
            <w:r w:rsidRPr="00A241DF">
              <w:t>lpp</w:t>
            </w:r>
            <w:proofErr w:type="spellEnd"/>
            <w:r w:rsidRPr="00A241DF">
              <w:t>.</w:t>
            </w:r>
          </w:p>
        </w:tc>
      </w:tr>
      <w:tr w:rsidR="00A241DF" w:rsidRPr="00A241DF" w14:paraId="3011B390" w14:textId="77777777" w:rsidTr="004A2208">
        <w:tc>
          <w:tcPr>
            <w:tcW w:w="985" w:type="dxa"/>
            <w:tcBorders>
              <w:top w:val="single" w:sz="4" w:space="0" w:color="auto"/>
              <w:left w:val="single" w:sz="4" w:space="0" w:color="auto"/>
              <w:bottom w:val="single" w:sz="4" w:space="0" w:color="auto"/>
              <w:right w:val="single" w:sz="4" w:space="0" w:color="auto"/>
            </w:tcBorders>
          </w:tcPr>
          <w:p w14:paraId="5C75102F"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1FAD4C3" w14:textId="5CB929EB" w:rsidR="002E0103" w:rsidRPr="00A241DF" w:rsidRDefault="002E0103" w:rsidP="002E0103">
            <w:pPr>
              <w:rPr>
                <w:bCs/>
                <w:iCs/>
              </w:rPr>
            </w:pPr>
            <w:r w:rsidRPr="00A241DF">
              <w:rPr>
                <w:shd w:val="clear" w:color="auto" w:fill="FFFFFF"/>
              </w:rPr>
              <w:t xml:space="preserve">Anotācijas </w:t>
            </w:r>
            <w:proofErr w:type="spellStart"/>
            <w:r w:rsidRPr="00A241DF">
              <w:rPr>
                <w:shd w:val="clear" w:color="auto" w:fill="FFFFFF"/>
              </w:rPr>
              <w:t>I.sadaļas</w:t>
            </w:r>
            <w:proofErr w:type="spellEnd"/>
            <w:r w:rsidRPr="00A241DF">
              <w:rPr>
                <w:shd w:val="clear" w:color="auto" w:fill="FFFFFF"/>
              </w:rPr>
              <w:t xml:space="preserve"> </w:t>
            </w:r>
            <w:proofErr w:type="spellStart"/>
            <w:r w:rsidRPr="00A241DF">
              <w:rPr>
                <w:shd w:val="clear" w:color="auto" w:fill="FFFFFF"/>
              </w:rPr>
              <w:t>3.punkts</w:t>
            </w:r>
            <w:proofErr w:type="spellEnd"/>
            <w:r w:rsidRPr="00A241DF">
              <w:rPr>
                <w:shd w:val="clear" w:color="auto" w:fill="FFFFFF"/>
              </w:rPr>
              <w:t xml:space="preserve"> un </w:t>
            </w:r>
            <w:proofErr w:type="spellStart"/>
            <w:r w:rsidRPr="00A241DF">
              <w:rPr>
                <w:shd w:val="clear" w:color="auto" w:fill="FFFFFF"/>
              </w:rPr>
              <w:t>VI</w:t>
            </w:r>
            <w:proofErr w:type="spellEnd"/>
            <w:r w:rsidRPr="00A241DF">
              <w:rPr>
                <w:shd w:val="clear" w:color="auto" w:fill="FFFFFF"/>
              </w:rPr>
              <w:t xml:space="preserve">. sadaļas </w:t>
            </w:r>
            <w:proofErr w:type="spellStart"/>
            <w:r w:rsidRPr="00A241DF">
              <w:rPr>
                <w:shd w:val="clear" w:color="auto" w:fill="FFFFFF"/>
              </w:rPr>
              <w:t>2.punkts</w:t>
            </w:r>
            <w:proofErr w:type="spellEnd"/>
          </w:p>
        </w:tc>
        <w:tc>
          <w:tcPr>
            <w:tcW w:w="5245" w:type="dxa"/>
            <w:tcBorders>
              <w:top w:val="single" w:sz="4" w:space="0" w:color="auto"/>
              <w:left w:val="single" w:sz="4" w:space="0" w:color="auto"/>
              <w:bottom w:val="single" w:sz="4" w:space="0" w:color="auto"/>
              <w:right w:val="single" w:sz="4" w:space="0" w:color="auto"/>
            </w:tcBorders>
          </w:tcPr>
          <w:p w14:paraId="7031E47E" w14:textId="1E1B61DC" w:rsidR="002E0103" w:rsidRPr="00A241DF" w:rsidRDefault="002E0103" w:rsidP="002E0103">
            <w:pPr>
              <w:jc w:val="both"/>
              <w:rPr>
                <w:b/>
                <w:bCs/>
                <w:u w:val="single"/>
              </w:rPr>
            </w:pPr>
            <w:r w:rsidRPr="00A241DF">
              <w:rPr>
                <w:b/>
                <w:bCs/>
                <w:u w:val="single"/>
              </w:rPr>
              <w:t>10.12.2020/ Atzinums: 10.1-6/7-1/1221 //</w:t>
            </w:r>
            <w:proofErr w:type="spellStart"/>
            <w:r w:rsidRPr="00A241DF">
              <w:rPr>
                <w:b/>
                <w:bCs/>
                <w:u w:val="single"/>
              </w:rPr>
              <w:t>Nr.8</w:t>
            </w:r>
            <w:proofErr w:type="spellEnd"/>
            <w:r w:rsidRPr="00A241DF">
              <w:rPr>
                <w:b/>
                <w:bCs/>
                <w:u w:val="single"/>
              </w:rPr>
              <w:t xml:space="preserve">: </w:t>
            </w:r>
          </w:p>
          <w:p w14:paraId="5EC0EFB7" w14:textId="6F75B1AA" w:rsidR="002E0103" w:rsidRPr="00A241DF" w:rsidRDefault="002E0103" w:rsidP="002E0103">
            <w:pPr>
              <w:jc w:val="both"/>
            </w:pPr>
            <w:proofErr w:type="spellStart"/>
            <w:r w:rsidRPr="00A241DF">
              <w:t>8)</w:t>
            </w:r>
            <w:r w:rsidRPr="00A241DF">
              <w:rPr>
                <w:shd w:val="clear" w:color="auto" w:fill="FFFFFF"/>
              </w:rPr>
              <w:t>Anotācijas</w:t>
            </w:r>
            <w:proofErr w:type="spellEnd"/>
            <w:r w:rsidRPr="00A241DF">
              <w:rPr>
                <w:shd w:val="clear" w:color="auto" w:fill="FFFFFF"/>
              </w:rPr>
              <w:t xml:space="preserve"> I sadaļas </w:t>
            </w:r>
            <w:proofErr w:type="spellStart"/>
            <w:r w:rsidRPr="00A241DF">
              <w:rPr>
                <w:shd w:val="clear" w:color="auto" w:fill="FFFFFF"/>
              </w:rPr>
              <w:t>3.punktā</w:t>
            </w:r>
            <w:proofErr w:type="spellEnd"/>
            <w:r w:rsidRPr="00A241DF">
              <w:rPr>
                <w:shd w:val="clear" w:color="auto" w:fill="FFFFFF"/>
              </w:rPr>
              <w:t xml:space="preserve"> </w:t>
            </w:r>
            <w:r w:rsidRPr="00A241DF">
              <w:rPr>
                <w:u w:val="single"/>
                <w:shd w:val="clear" w:color="auto" w:fill="FFFFFF"/>
              </w:rPr>
              <w:t>jāsvītro Finanšu ministrija</w:t>
            </w:r>
            <w:r w:rsidRPr="00A241DF">
              <w:rPr>
                <w:shd w:val="clear" w:color="auto" w:fill="FFFFFF"/>
              </w:rPr>
              <w:t xml:space="preserve"> no projektā izstrādē iesaistīto institūciju uzskaitījuma, kā arī anotācijas </w:t>
            </w:r>
            <w:proofErr w:type="spellStart"/>
            <w:r w:rsidRPr="00A241DF">
              <w:rPr>
                <w:shd w:val="clear" w:color="auto" w:fill="FFFFFF"/>
              </w:rPr>
              <w:t>VI</w:t>
            </w:r>
            <w:proofErr w:type="spellEnd"/>
            <w:r w:rsidRPr="00A241DF">
              <w:rPr>
                <w:shd w:val="clear" w:color="auto" w:fill="FFFFFF"/>
              </w:rPr>
              <w:t xml:space="preserve"> sadaļas </w:t>
            </w:r>
            <w:proofErr w:type="spellStart"/>
            <w:r w:rsidRPr="00A241DF">
              <w:rPr>
                <w:shd w:val="clear" w:color="auto" w:fill="FFFFFF"/>
              </w:rPr>
              <w:t>2.punktā</w:t>
            </w:r>
            <w:proofErr w:type="spellEnd"/>
            <w:r w:rsidRPr="00A241DF">
              <w:rPr>
                <w:shd w:val="clear" w:color="auto" w:fill="FFFFFF"/>
              </w:rPr>
              <w:t>, kurā jāsniedz informācija par sabiedrības līdzdalību.</w:t>
            </w:r>
          </w:p>
        </w:tc>
        <w:tc>
          <w:tcPr>
            <w:tcW w:w="2268" w:type="dxa"/>
            <w:tcBorders>
              <w:top w:val="single" w:sz="4" w:space="0" w:color="auto"/>
              <w:left w:val="single" w:sz="4" w:space="0" w:color="auto"/>
              <w:bottom w:val="single" w:sz="4" w:space="0" w:color="auto"/>
              <w:right w:val="single" w:sz="4" w:space="0" w:color="auto"/>
            </w:tcBorders>
          </w:tcPr>
          <w:p w14:paraId="2AB92622" w14:textId="6AF8C959" w:rsidR="002E0103" w:rsidRPr="00A241DF" w:rsidRDefault="002E0103" w:rsidP="002E0103">
            <w:pPr>
              <w:pStyle w:val="naisc"/>
              <w:spacing w:before="0" w:after="0"/>
              <w:jc w:val="left"/>
            </w:pPr>
            <w:r w:rsidRPr="00A241DF">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1BF8BA59" w14:textId="75AAE3D5" w:rsidR="002E0103" w:rsidRPr="00A241DF" w:rsidRDefault="002E0103" w:rsidP="002E0103">
            <w:pPr>
              <w:rPr>
                <w:u w:val="single"/>
              </w:rPr>
            </w:pPr>
            <w:proofErr w:type="spellStart"/>
            <w:r w:rsidRPr="00A241DF">
              <w:rPr>
                <w:u w:val="single"/>
              </w:rPr>
              <w:t>Sk.precizēts</w:t>
            </w:r>
            <w:proofErr w:type="spellEnd"/>
            <w:r w:rsidRPr="00A241DF">
              <w:rPr>
                <w:u w:val="single"/>
              </w:rPr>
              <w:t xml:space="preserve"> Anotācijas </w:t>
            </w:r>
            <w:proofErr w:type="spellStart"/>
            <w:r w:rsidRPr="00A241DF">
              <w:rPr>
                <w:shd w:val="clear" w:color="auto" w:fill="FFFFFF"/>
              </w:rPr>
              <w:t>I.sadaļas</w:t>
            </w:r>
            <w:proofErr w:type="spellEnd"/>
            <w:r w:rsidRPr="00A241DF">
              <w:rPr>
                <w:shd w:val="clear" w:color="auto" w:fill="FFFFFF"/>
              </w:rPr>
              <w:t xml:space="preserve"> </w:t>
            </w:r>
            <w:proofErr w:type="spellStart"/>
            <w:r w:rsidRPr="00A241DF">
              <w:rPr>
                <w:shd w:val="clear" w:color="auto" w:fill="FFFFFF"/>
              </w:rPr>
              <w:t>3.punkts</w:t>
            </w:r>
            <w:proofErr w:type="spellEnd"/>
            <w:r w:rsidRPr="00A241DF">
              <w:rPr>
                <w:shd w:val="clear" w:color="auto" w:fill="FFFFFF"/>
              </w:rPr>
              <w:t xml:space="preserve"> un </w:t>
            </w:r>
            <w:proofErr w:type="spellStart"/>
            <w:r w:rsidRPr="00A241DF">
              <w:rPr>
                <w:shd w:val="clear" w:color="auto" w:fill="FFFFFF"/>
              </w:rPr>
              <w:t>VI</w:t>
            </w:r>
            <w:proofErr w:type="spellEnd"/>
            <w:r w:rsidRPr="00A241DF">
              <w:rPr>
                <w:shd w:val="clear" w:color="auto" w:fill="FFFFFF"/>
              </w:rPr>
              <w:t xml:space="preserve">. sadaļas </w:t>
            </w:r>
            <w:proofErr w:type="spellStart"/>
            <w:r w:rsidRPr="00A241DF">
              <w:rPr>
                <w:shd w:val="clear" w:color="auto" w:fill="FFFFFF"/>
              </w:rPr>
              <w:t>2.punkts</w:t>
            </w:r>
            <w:proofErr w:type="spellEnd"/>
          </w:p>
        </w:tc>
      </w:tr>
      <w:tr w:rsidR="00A241DF" w:rsidRPr="00A241DF" w14:paraId="5D17E0D8" w14:textId="77777777" w:rsidTr="004A2208">
        <w:tc>
          <w:tcPr>
            <w:tcW w:w="985" w:type="dxa"/>
            <w:tcBorders>
              <w:top w:val="single" w:sz="4" w:space="0" w:color="auto"/>
              <w:left w:val="single" w:sz="4" w:space="0" w:color="auto"/>
              <w:bottom w:val="single" w:sz="4" w:space="0" w:color="auto"/>
              <w:right w:val="single" w:sz="4" w:space="0" w:color="auto"/>
            </w:tcBorders>
          </w:tcPr>
          <w:p w14:paraId="4020DC41"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47AE8F12" w14:textId="217D53B2" w:rsidR="002E0103" w:rsidRPr="00A241DF" w:rsidRDefault="002E0103" w:rsidP="002E0103">
            <w:pPr>
              <w:jc w:val="both"/>
              <w:rPr>
                <w:bCs/>
                <w:iCs/>
              </w:rPr>
            </w:pPr>
            <w:r w:rsidRPr="00A241DF">
              <w:rPr>
                <w:bCs/>
                <w:iCs/>
              </w:rPr>
              <w:t xml:space="preserve">MK rīkojuma projekts un Anotācijas </w:t>
            </w:r>
            <w:proofErr w:type="spellStart"/>
            <w:r w:rsidRPr="00A241DF">
              <w:rPr>
                <w:bCs/>
                <w:iCs/>
              </w:rPr>
              <w:t>III.sadaļa</w:t>
            </w:r>
            <w:proofErr w:type="spellEnd"/>
          </w:p>
        </w:tc>
        <w:tc>
          <w:tcPr>
            <w:tcW w:w="5245" w:type="dxa"/>
            <w:tcBorders>
              <w:top w:val="single" w:sz="4" w:space="0" w:color="auto"/>
              <w:left w:val="single" w:sz="4" w:space="0" w:color="auto"/>
              <w:bottom w:val="single" w:sz="4" w:space="0" w:color="auto"/>
              <w:right w:val="single" w:sz="4" w:space="0" w:color="auto"/>
            </w:tcBorders>
          </w:tcPr>
          <w:p w14:paraId="5B79C0AA" w14:textId="7B448E1C" w:rsidR="002E0103" w:rsidRPr="00A241DF" w:rsidRDefault="002E0103" w:rsidP="002E0103">
            <w:pPr>
              <w:jc w:val="both"/>
              <w:rPr>
                <w:b/>
                <w:bCs/>
                <w:u w:val="single"/>
              </w:rPr>
            </w:pPr>
            <w:r w:rsidRPr="00A241DF">
              <w:rPr>
                <w:b/>
                <w:bCs/>
                <w:u w:val="single"/>
              </w:rPr>
              <w:t>10.12.2020/ Atzinums: 10.1-6/7-1/1221 //</w:t>
            </w:r>
            <w:proofErr w:type="spellStart"/>
            <w:r w:rsidRPr="00A241DF">
              <w:rPr>
                <w:b/>
                <w:bCs/>
                <w:u w:val="single"/>
              </w:rPr>
              <w:t>Nr.1</w:t>
            </w:r>
            <w:proofErr w:type="spellEnd"/>
            <w:r w:rsidRPr="00A241DF">
              <w:rPr>
                <w:b/>
                <w:bCs/>
                <w:u w:val="single"/>
              </w:rPr>
              <w:t xml:space="preserve">: </w:t>
            </w:r>
          </w:p>
          <w:p w14:paraId="0EB36DC6" w14:textId="7D1E4DDC" w:rsidR="002E0103" w:rsidRPr="00A241DF" w:rsidRDefault="002E0103" w:rsidP="002E0103">
            <w:pPr>
              <w:jc w:val="both"/>
            </w:pPr>
            <w:r w:rsidRPr="00A241DF">
              <w:rPr>
                <w:shd w:val="clear" w:color="auto" w:fill="FFFFFF"/>
              </w:rPr>
              <w:t xml:space="preserve">1) Rīkojuma projektu </w:t>
            </w:r>
            <w:r w:rsidRPr="00A241DF">
              <w:rPr>
                <w:b/>
                <w:bCs/>
                <w:shd w:val="clear" w:color="auto" w:fill="FFFFFF"/>
              </w:rPr>
              <w:t>nepieciešams papildināt ar uzdevumu Valsts kasei</w:t>
            </w:r>
            <w:r w:rsidRPr="00A241DF">
              <w:rPr>
                <w:shd w:val="clear" w:color="auto" w:fill="FFFFFF"/>
              </w:rPr>
              <w:t xml:space="preserve"> veikt valsts aģentūras "Pedagoģiski psiholoģiskā atbalsta dienests" (turpmāk – Dienests) grāmatvedības uzskaiti, norādot datumu, ar kuru tā jānodrošina. Vēršam uzmanību, ka Valsts kasē nav paredzēti resursi grāmatvedības uzskaites pakalpojuma sniegšanai Dienestam (cilvēkresursu un aprīkojuma izmaksas) un rīkojuma </w:t>
            </w:r>
            <w:r w:rsidRPr="00A241DF">
              <w:rPr>
                <w:b/>
                <w:bCs/>
                <w:shd w:val="clear" w:color="auto" w:fill="FFFFFF"/>
              </w:rPr>
              <w:t xml:space="preserve">projekta anotācijas </w:t>
            </w:r>
            <w:proofErr w:type="spellStart"/>
            <w:r w:rsidRPr="00A241DF">
              <w:rPr>
                <w:b/>
                <w:bCs/>
                <w:shd w:val="clear" w:color="auto" w:fill="FFFFFF"/>
              </w:rPr>
              <w:t>III</w:t>
            </w:r>
            <w:proofErr w:type="spellEnd"/>
            <w:r w:rsidRPr="00A241DF">
              <w:rPr>
                <w:b/>
                <w:bCs/>
                <w:shd w:val="clear" w:color="auto" w:fill="FFFFFF"/>
              </w:rPr>
              <w:t>. sadaļā</w:t>
            </w:r>
            <w:r w:rsidRPr="00A241DF">
              <w:rPr>
                <w:shd w:val="clear" w:color="auto" w:fill="FFFFFF"/>
              </w:rPr>
              <w:t xml:space="preserve"> “Tiesību akta projekta ietekme uz valsts budžetu un pašvaldību budžetiem“ </w:t>
            </w:r>
            <w:r w:rsidRPr="00A241DF">
              <w:rPr>
                <w:b/>
                <w:bCs/>
                <w:shd w:val="clear" w:color="auto" w:fill="FFFFFF"/>
              </w:rPr>
              <w:t>būtu jāparedz izmaksas</w:t>
            </w:r>
            <w:r w:rsidRPr="00A241DF">
              <w:rPr>
                <w:shd w:val="clear" w:color="auto" w:fill="FFFFFF"/>
              </w:rPr>
              <w:t xml:space="preserve"> </w:t>
            </w:r>
            <w:r w:rsidRPr="00A241DF">
              <w:rPr>
                <w:shd w:val="clear" w:color="auto" w:fill="FFFFFF"/>
              </w:rPr>
              <w:lastRenderedPageBreak/>
              <w:t>grāmatvedības uzskaites nodrošināšanai (atlīdzība, licences, datori u.tml.)</w:t>
            </w:r>
          </w:p>
        </w:tc>
        <w:tc>
          <w:tcPr>
            <w:tcW w:w="2268" w:type="dxa"/>
            <w:tcBorders>
              <w:top w:val="single" w:sz="4" w:space="0" w:color="auto"/>
              <w:left w:val="single" w:sz="4" w:space="0" w:color="auto"/>
              <w:bottom w:val="single" w:sz="4" w:space="0" w:color="auto"/>
              <w:right w:val="single" w:sz="4" w:space="0" w:color="auto"/>
            </w:tcBorders>
          </w:tcPr>
          <w:p w14:paraId="1486FC4E" w14:textId="6F949147" w:rsidR="002E0103" w:rsidRPr="00A241DF" w:rsidRDefault="009E34D7" w:rsidP="002E0103">
            <w:pPr>
              <w:pStyle w:val="naisc"/>
              <w:spacing w:before="0" w:after="0"/>
              <w:jc w:val="left"/>
            </w:pPr>
            <w:r w:rsidRPr="00A241DF">
              <w:lastRenderedPageBreak/>
              <w:t xml:space="preserve">Ņemts vērā </w:t>
            </w:r>
          </w:p>
        </w:tc>
        <w:tc>
          <w:tcPr>
            <w:tcW w:w="3933" w:type="dxa"/>
            <w:tcBorders>
              <w:top w:val="single" w:sz="4" w:space="0" w:color="auto"/>
              <w:left w:val="single" w:sz="4" w:space="0" w:color="auto"/>
              <w:bottom w:val="single" w:sz="4" w:space="0" w:color="auto"/>
              <w:right w:val="single" w:sz="4" w:space="0" w:color="auto"/>
            </w:tcBorders>
          </w:tcPr>
          <w:p w14:paraId="502555EE" w14:textId="2C102BE2" w:rsidR="009E34D7" w:rsidRPr="00A241DF" w:rsidRDefault="009E34D7" w:rsidP="002E0103">
            <w:proofErr w:type="spellStart"/>
            <w:r w:rsidRPr="00A241DF">
              <w:t>Sk.precizēts</w:t>
            </w:r>
            <w:proofErr w:type="spellEnd"/>
            <w:r w:rsidRPr="00A241DF">
              <w:t xml:space="preserve"> MK rīkojuma </w:t>
            </w:r>
            <w:r w:rsidR="004050B1" w:rsidRPr="00A241DF">
              <w:t>15</w:t>
            </w:r>
            <w:r w:rsidRPr="00A241DF">
              <w:t xml:space="preserve">. punkts un Anotācijas </w:t>
            </w:r>
            <w:proofErr w:type="spellStart"/>
            <w:r w:rsidRPr="00A241DF">
              <w:t>III.sadaļa</w:t>
            </w:r>
            <w:r w:rsidR="004050B1" w:rsidRPr="00A241DF">
              <w:t>s</w:t>
            </w:r>
            <w:proofErr w:type="spellEnd"/>
            <w:r w:rsidR="004050B1" w:rsidRPr="00A241DF">
              <w:t xml:space="preserve">, </w:t>
            </w:r>
            <w:proofErr w:type="spellStart"/>
            <w:r w:rsidR="004050B1" w:rsidRPr="00A241DF">
              <w:t>8.punkts</w:t>
            </w:r>
            <w:proofErr w:type="spellEnd"/>
            <w:r w:rsidR="004050B1" w:rsidRPr="00A241DF">
              <w:t xml:space="preserve"> “</w:t>
            </w:r>
            <w:r w:rsidR="004050B1" w:rsidRPr="00A241DF">
              <w:rPr>
                <w:i/>
                <w:iCs/>
              </w:rPr>
              <w:t>Cita informācija</w:t>
            </w:r>
            <w:r w:rsidR="004050B1" w:rsidRPr="00A241DF">
              <w:t xml:space="preserve">” , </w:t>
            </w:r>
            <w:proofErr w:type="spellStart"/>
            <w:r w:rsidR="004050B1" w:rsidRPr="00A241DF">
              <w:t>2</w:t>
            </w:r>
            <w:r w:rsidR="00061023" w:rsidRPr="00A241DF">
              <w:t>4</w:t>
            </w:r>
            <w:r w:rsidR="004050B1" w:rsidRPr="00A241DF">
              <w:t>.lpp</w:t>
            </w:r>
            <w:proofErr w:type="spellEnd"/>
            <w:r w:rsidR="004050B1" w:rsidRPr="00A241DF">
              <w:t>.</w:t>
            </w:r>
          </w:p>
          <w:p w14:paraId="17B748C4" w14:textId="77777777" w:rsidR="009E34D7" w:rsidRPr="00A241DF" w:rsidRDefault="009E34D7" w:rsidP="002E0103"/>
          <w:p w14:paraId="1989F8BB" w14:textId="38A33AC3" w:rsidR="002E0103" w:rsidRPr="00A241DF" w:rsidRDefault="002E0103" w:rsidP="002E0103"/>
        </w:tc>
      </w:tr>
      <w:tr w:rsidR="00A241DF" w:rsidRPr="00A241DF" w14:paraId="39CA2476" w14:textId="77777777" w:rsidTr="004A2208">
        <w:tc>
          <w:tcPr>
            <w:tcW w:w="985" w:type="dxa"/>
            <w:tcBorders>
              <w:top w:val="single" w:sz="4" w:space="0" w:color="auto"/>
              <w:left w:val="single" w:sz="4" w:space="0" w:color="auto"/>
              <w:bottom w:val="single" w:sz="4" w:space="0" w:color="auto"/>
              <w:right w:val="single" w:sz="4" w:space="0" w:color="auto"/>
            </w:tcBorders>
          </w:tcPr>
          <w:p w14:paraId="73D68280" w14:textId="77777777" w:rsidR="002E0103" w:rsidRPr="00A241DF" w:rsidRDefault="002E0103" w:rsidP="002E0103">
            <w:pPr>
              <w:pStyle w:val="naisc"/>
              <w:spacing w:before="0" w:after="0"/>
              <w:ind w:left="720"/>
              <w:jc w:val="both"/>
            </w:pPr>
          </w:p>
        </w:tc>
        <w:tc>
          <w:tcPr>
            <w:tcW w:w="2554" w:type="dxa"/>
            <w:tcBorders>
              <w:top w:val="single" w:sz="4" w:space="0" w:color="auto"/>
              <w:left w:val="single" w:sz="4" w:space="0" w:color="auto"/>
              <w:bottom w:val="single" w:sz="4" w:space="0" w:color="auto"/>
              <w:right w:val="single" w:sz="4" w:space="0" w:color="auto"/>
            </w:tcBorders>
          </w:tcPr>
          <w:p w14:paraId="075956CC" w14:textId="11F93B07" w:rsidR="002E0103" w:rsidRPr="00A241DF" w:rsidRDefault="002E0103" w:rsidP="002E0103">
            <w:pPr>
              <w:jc w:val="both"/>
              <w:rPr>
                <w:b/>
                <w:bCs/>
                <w:i/>
                <w:iCs/>
              </w:rPr>
            </w:pPr>
            <w:r w:rsidRPr="00A241DF">
              <w:rPr>
                <w:b/>
                <w:bCs/>
                <w:i/>
                <w:iCs/>
              </w:rPr>
              <w:t xml:space="preserve">Izglītības un zinātnes ministrija </w:t>
            </w:r>
          </w:p>
        </w:tc>
        <w:tc>
          <w:tcPr>
            <w:tcW w:w="5245" w:type="dxa"/>
            <w:tcBorders>
              <w:top w:val="single" w:sz="4" w:space="0" w:color="auto"/>
              <w:left w:val="single" w:sz="4" w:space="0" w:color="auto"/>
              <w:bottom w:val="single" w:sz="4" w:space="0" w:color="auto"/>
              <w:right w:val="single" w:sz="4" w:space="0" w:color="auto"/>
            </w:tcBorders>
          </w:tcPr>
          <w:p w14:paraId="096391FA" w14:textId="112DC743" w:rsidR="002E0103" w:rsidRPr="00711266" w:rsidRDefault="00265DD7" w:rsidP="002E0103">
            <w:pPr>
              <w:pStyle w:val="NoSpacing"/>
              <w:jc w:val="both"/>
              <w:rPr>
                <w:rFonts w:ascii="Times New Roman" w:hAnsi="Times New Roman"/>
                <w:i/>
                <w:iCs/>
                <w:sz w:val="24"/>
                <w:szCs w:val="24"/>
              </w:rPr>
            </w:pPr>
            <w:proofErr w:type="spellStart"/>
            <w:r>
              <w:rPr>
                <w:rFonts w:ascii="Times New Roman" w:hAnsi="Times New Roman"/>
                <w:b/>
                <w:bCs/>
                <w:i/>
                <w:iCs/>
                <w:sz w:val="24"/>
                <w:szCs w:val="24"/>
              </w:rPr>
              <w:t>2020.g</w:t>
            </w:r>
            <w:proofErr w:type="spellEnd"/>
            <w:r>
              <w:rPr>
                <w:rFonts w:ascii="Times New Roman" w:hAnsi="Times New Roman"/>
                <w:b/>
                <w:bCs/>
                <w:i/>
                <w:iCs/>
                <w:sz w:val="24"/>
                <w:szCs w:val="24"/>
              </w:rPr>
              <w:t xml:space="preserve">. novembra Atzinums </w:t>
            </w:r>
            <w:proofErr w:type="spellStart"/>
            <w:r>
              <w:rPr>
                <w:rFonts w:ascii="Times New Roman" w:hAnsi="Times New Roman"/>
                <w:b/>
                <w:bCs/>
                <w:i/>
                <w:iCs/>
                <w:sz w:val="24"/>
                <w:szCs w:val="24"/>
              </w:rPr>
              <w:t>Nr.4-e-PAD</w:t>
            </w:r>
            <w:proofErr w:type="spellEnd"/>
            <w:r>
              <w:rPr>
                <w:rFonts w:ascii="Times New Roman" w:hAnsi="Times New Roman"/>
                <w:b/>
                <w:bCs/>
                <w:i/>
                <w:iCs/>
                <w:sz w:val="24"/>
                <w:szCs w:val="24"/>
              </w:rPr>
              <w:t xml:space="preserve">/20/120: </w:t>
            </w:r>
            <w:r w:rsidR="002E0103" w:rsidRPr="00265DD7">
              <w:rPr>
                <w:rFonts w:ascii="Times New Roman" w:hAnsi="Times New Roman"/>
                <w:b/>
                <w:bCs/>
                <w:i/>
                <w:iCs/>
                <w:sz w:val="24"/>
                <w:szCs w:val="24"/>
              </w:rPr>
              <w:t>IZM atbalsta to tālāku virzību, vienlaikus izsakot šādus iebildumus</w:t>
            </w:r>
            <w:r>
              <w:rPr>
                <w:rFonts w:ascii="Times New Roman" w:hAnsi="Times New Roman"/>
                <w:i/>
                <w:i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BE3CA55" w14:textId="77777777" w:rsidR="002E0103" w:rsidRPr="00A241DF" w:rsidRDefault="002E0103" w:rsidP="002E0103">
            <w:pPr>
              <w:pStyle w:val="naisc"/>
              <w:spacing w:before="0" w:after="0"/>
              <w:jc w:val="left"/>
            </w:pPr>
          </w:p>
        </w:tc>
        <w:tc>
          <w:tcPr>
            <w:tcW w:w="3933" w:type="dxa"/>
            <w:tcBorders>
              <w:top w:val="single" w:sz="4" w:space="0" w:color="auto"/>
              <w:left w:val="single" w:sz="4" w:space="0" w:color="auto"/>
              <w:bottom w:val="single" w:sz="4" w:space="0" w:color="auto"/>
              <w:right w:val="single" w:sz="4" w:space="0" w:color="auto"/>
            </w:tcBorders>
          </w:tcPr>
          <w:p w14:paraId="7CD606A7" w14:textId="77777777" w:rsidR="002E0103" w:rsidRPr="00A241DF" w:rsidRDefault="002E0103" w:rsidP="002E0103"/>
        </w:tc>
      </w:tr>
      <w:tr w:rsidR="00A241DF" w:rsidRPr="00A241DF" w14:paraId="114D6465" w14:textId="77777777" w:rsidTr="004A2208">
        <w:tc>
          <w:tcPr>
            <w:tcW w:w="985" w:type="dxa"/>
            <w:tcBorders>
              <w:top w:val="single" w:sz="4" w:space="0" w:color="auto"/>
              <w:left w:val="single" w:sz="4" w:space="0" w:color="auto"/>
              <w:bottom w:val="single" w:sz="4" w:space="0" w:color="auto"/>
              <w:right w:val="single" w:sz="4" w:space="0" w:color="auto"/>
            </w:tcBorders>
          </w:tcPr>
          <w:p w14:paraId="6F291EBA"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178CA9D4" w14:textId="68950829" w:rsidR="002E0103" w:rsidRPr="00A241DF" w:rsidRDefault="002E0103" w:rsidP="002E0103">
            <w:pPr>
              <w:jc w:val="both"/>
              <w:rPr>
                <w:highlight w:val="cyan"/>
              </w:rPr>
            </w:pPr>
            <w:r w:rsidRPr="00A241DF">
              <w:t xml:space="preserve">Anotācija </w:t>
            </w:r>
            <w:proofErr w:type="spellStart"/>
            <w:r w:rsidRPr="00A241DF">
              <w:t>2.lpp</w:t>
            </w:r>
            <w:proofErr w:type="spellEnd"/>
            <w:r w:rsidRPr="00A241DF">
              <w:t>. teksts</w:t>
            </w:r>
          </w:p>
        </w:tc>
        <w:tc>
          <w:tcPr>
            <w:tcW w:w="5245" w:type="dxa"/>
            <w:tcBorders>
              <w:top w:val="single" w:sz="4" w:space="0" w:color="auto"/>
              <w:left w:val="single" w:sz="4" w:space="0" w:color="auto"/>
              <w:bottom w:val="single" w:sz="4" w:space="0" w:color="auto"/>
              <w:right w:val="single" w:sz="4" w:space="0" w:color="auto"/>
            </w:tcBorders>
          </w:tcPr>
          <w:p w14:paraId="1EFDC09E" w14:textId="78A96CBB" w:rsidR="002E0103" w:rsidRPr="00A241DF" w:rsidRDefault="002E0103" w:rsidP="002E0103">
            <w:pPr>
              <w:pStyle w:val="NoSpacing"/>
              <w:jc w:val="both"/>
            </w:pPr>
            <w:r w:rsidRPr="00A241DF">
              <w:rPr>
                <w:rFonts w:ascii="Times New Roman" w:hAnsi="Times New Roman"/>
                <w:sz w:val="24"/>
                <w:szCs w:val="24"/>
              </w:rPr>
              <w:t xml:space="preserve">1) Lūdzam </w:t>
            </w:r>
            <w:r w:rsidRPr="00A241DF">
              <w:rPr>
                <w:rFonts w:ascii="Times New Roman" w:hAnsi="Times New Roman"/>
                <w:b/>
                <w:bCs/>
                <w:sz w:val="24"/>
                <w:szCs w:val="24"/>
              </w:rPr>
              <w:t xml:space="preserve">precizēt anotācijas </w:t>
            </w:r>
            <w:proofErr w:type="spellStart"/>
            <w:r w:rsidRPr="00A241DF">
              <w:rPr>
                <w:rFonts w:ascii="Times New Roman" w:hAnsi="Times New Roman"/>
                <w:b/>
                <w:bCs/>
                <w:sz w:val="24"/>
                <w:szCs w:val="24"/>
              </w:rPr>
              <w:t>2.lpp.tekstu</w:t>
            </w:r>
            <w:proofErr w:type="spellEnd"/>
            <w:r w:rsidRPr="00A241DF">
              <w:rPr>
                <w:rFonts w:ascii="Times New Roman" w:hAnsi="Times New Roman"/>
                <w:b/>
                <w:bCs/>
                <w:sz w:val="24"/>
                <w:szCs w:val="24"/>
              </w:rPr>
              <w:t xml:space="preserve"> “kuriem pastāv augsti nepietiekamas vai kļūdainas attīstības riski</w:t>
            </w:r>
            <w:r w:rsidRPr="00A241DF">
              <w:rPr>
                <w:rFonts w:ascii="Times New Roman" w:hAnsi="Times New Roman"/>
                <w:sz w:val="24"/>
                <w:szCs w:val="24"/>
              </w:rPr>
              <w:t xml:space="preserve"> dažādās bērnu izaugsmes trajektorijās un attīstības vecumposmos”. Speciālās un iekļaujošās izglītības kontekstā parasti terminu “kļūdainas attīstības riski” neizmanto.</w:t>
            </w:r>
          </w:p>
        </w:tc>
        <w:tc>
          <w:tcPr>
            <w:tcW w:w="2268" w:type="dxa"/>
            <w:tcBorders>
              <w:top w:val="single" w:sz="4" w:space="0" w:color="auto"/>
              <w:left w:val="single" w:sz="4" w:space="0" w:color="auto"/>
              <w:bottom w:val="single" w:sz="4" w:space="0" w:color="auto"/>
              <w:right w:val="single" w:sz="4" w:space="0" w:color="auto"/>
            </w:tcBorders>
          </w:tcPr>
          <w:p w14:paraId="1E6B00EF" w14:textId="05BD68B4" w:rsidR="002E0103" w:rsidRPr="00A241DF" w:rsidRDefault="002E0103" w:rsidP="002E0103">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0A0F8AD3" w14:textId="528C9F87" w:rsidR="002E0103" w:rsidRPr="00A241DF" w:rsidRDefault="002E0103" w:rsidP="002E0103">
            <w:pPr>
              <w:jc w:val="both"/>
            </w:pPr>
            <w:r w:rsidRPr="00A241DF">
              <w:t xml:space="preserve">Sk. precizējumu Anotācijā </w:t>
            </w:r>
            <w:proofErr w:type="spellStart"/>
            <w:r w:rsidRPr="00A241DF">
              <w:t>1.lpp</w:t>
            </w:r>
            <w:proofErr w:type="spellEnd"/>
            <w:r w:rsidRPr="00A241DF">
              <w:t xml:space="preserve">. </w:t>
            </w:r>
          </w:p>
        </w:tc>
      </w:tr>
      <w:tr w:rsidR="00A241DF" w:rsidRPr="00A241DF" w14:paraId="795DA9AA" w14:textId="77777777" w:rsidTr="004A2208">
        <w:tc>
          <w:tcPr>
            <w:tcW w:w="985" w:type="dxa"/>
            <w:tcBorders>
              <w:top w:val="single" w:sz="4" w:space="0" w:color="auto"/>
              <w:left w:val="single" w:sz="4" w:space="0" w:color="auto"/>
              <w:bottom w:val="single" w:sz="4" w:space="0" w:color="auto"/>
              <w:right w:val="single" w:sz="4" w:space="0" w:color="auto"/>
            </w:tcBorders>
          </w:tcPr>
          <w:p w14:paraId="611142D1" w14:textId="77777777" w:rsidR="002E0103" w:rsidRPr="00A241DF" w:rsidRDefault="002E0103" w:rsidP="002E0103">
            <w:pPr>
              <w:pStyle w:val="naisc"/>
              <w:numPr>
                <w:ilvl w:val="0"/>
                <w:numId w:val="10"/>
              </w:numPr>
              <w:spacing w:before="0" w:after="0"/>
              <w:jc w:val="both"/>
            </w:pPr>
          </w:p>
        </w:tc>
        <w:tc>
          <w:tcPr>
            <w:tcW w:w="2554" w:type="dxa"/>
            <w:tcBorders>
              <w:top w:val="single" w:sz="4" w:space="0" w:color="auto"/>
              <w:left w:val="single" w:sz="4" w:space="0" w:color="auto"/>
              <w:bottom w:val="single" w:sz="4" w:space="0" w:color="auto"/>
              <w:right w:val="single" w:sz="4" w:space="0" w:color="auto"/>
            </w:tcBorders>
          </w:tcPr>
          <w:p w14:paraId="6E3D3ABE" w14:textId="38670A1A" w:rsidR="002E0103" w:rsidRPr="00A241DF" w:rsidRDefault="002E0103" w:rsidP="002E0103">
            <w:r w:rsidRPr="00A241DF">
              <w:t xml:space="preserve">Anotācija </w:t>
            </w:r>
            <w:proofErr w:type="spellStart"/>
            <w:r w:rsidRPr="00A241DF">
              <w:t>6.lpp</w:t>
            </w:r>
            <w:proofErr w:type="spellEnd"/>
            <w:r w:rsidRPr="00A241DF">
              <w:t xml:space="preserve">.  </w:t>
            </w:r>
            <w:proofErr w:type="spellStart"/>
            <w:r w:rsidRPr="00A241DF">
              <w:t>2.punkts</w:t>
            </w:r>
            <w:proofErr w:type="spellEnd"/>
            <w:r w:rsidRPr="00A241DF">
              <w:t xml:space="preserve"> </w:t>
            </w:r>
          </w:p>
        </w:tc>
        <w:tc>
          <w:tcPr>
            <w:tcW w:w="5245" w:type="dxa"/>
            <w:tcBorders>
              <w:top w:val="single" w:sz="4" w:space="0" w:color="auto"/>
              <w:left w:val="single" w:sz="4" w:space="0" w:color="auto"/>
              <w:bottom w:val="single" w:sz="4" w:space="0" w:color="auto"/>
              <w:right w:val="single" w:sz="4" w:space="0" w:color="auto"/>
            </w:tcBorders>
          </w:tcPr>
          <w:p w14:paraId="26F8B94D" w14:textId="142333D2" w:rsidR="002E0103" w:rsidRPr="00A241DF" w:rsidRDefault="002E0103" w:rsidP="002E0103">
            <w:pPr>
              <w:pStyle w:val="NoSpacing"/>
              <w:jc w:val="both"/>
              <w:rPr>
                <w:sz w:val="24"/>
                <w:szCs w:val="24"/>
              </w:rPr>
            </w:pPr>
            <w:r w:rsidRPr="00A241DF">
              <w:rPr>
                <w:rFonts w:ascii="Times New Roman" w:hAnsi="Times New Roman"/>
                <w:sz w:val="24"/>
                <w:szCs w:val="24"/>
              </w:rPr>
              <w:t xml:space="preserve">2) Lūdzam anotācijas </w:t>
            </w:r>
            <w:proofErr w:type="spellStart"/>
            <w:r w:rsidRPr="00A241DF">
              <w:rPr>
                <w:rFonts w:ascii="Times New Roman" w:hAnsi="Times New Roman"/>
                <w:sz w:val="24"/>
                <w:szCs w:val="24"/>
              </w:rPr>
              <w:t>6.lpp</w:t>
            </w:r>
            <w:proofErr w:type="spellEnd"/>
            <w:r w:rsidRPr="00A241DF">
              <w:rPr>
                <w:rFonts w:ascii="Times New Roman" w:hAnsi="Times New Roman"/>
                <w:sz w:val="24"/>
                <w:szCs w:val="24"/>
              </w:rPr>
              <w:t xml:space="preserve">. 2. punktā </w:t>
            </w:r>
            <w:r w:rsidRPr="00A241DF">
              <w:rPr>
                <w:rFonts w:ascii="Times New Roman" w:hAnsi="Times New Roman"/>
                <w:b/>
                <w:bCs/>
                <w:sz w:val="24"/>
                <w:szCs w:val="24"/>
              </w:rPr>
              <w:t>vārdus “padziļināta diagnostika”, kas ir medicīnisks termins, aizstāt</w:t>
            </w:r>
            <w:r w:rsidRPr="00A241DF">
              <w:rPr>
                <w:rFonts w:ascii="Times New Roman" w:hAnsi="Times New Roman"/>
                <w:sz w:val="24"/>
                <w:szCs w:val="24"/>
              </w:rPr>
              <w:t xml:space="preserve"> ar “bērnu spēju un attīstības līmeņa izvērtēšana”.</w:t>
            </w:r>
          </w:p>
        </w:tc>
        <w:tc>
          <w:tcPr>
            <w:tcW w:w="2268" w:type="dxa"/>
            <w:tcBorders>
              <w:top w:val="single" w:sz="4" w:space="0" w:color="auto"/>
              <w:left w:val="single" w:sz="4" w:space="0" w:color="auto"/>
              <w:bottom w:val="single" w:sz="4" w:space="0" w:color="auto"/>
              <w:right w:val="single" w:sz="4" w:space="0" w:color="auto"/>
            </w:tcBorders>
          </w:tcPr>
          <w:p w14:paraId="2EE990F2" w14:textId="6CEFB11B" w:rsidR="002E0103" w:rsidRPr="00A241DF" w:rsidRDefault="002E0103" w:rsidP="002E0103">
            <w:pPr>
              <w:pStyle w:val="naisc"/>
              <w:spacing w:before="0" w:after="0"/>
              <w:jc w:val="left"/>
            </w:pPr>
            <w:r w:rsidRPr="00A241DF">
              <w:t>Ņemts vērā</w:t>
            </w:r>
          </w:p>
        </w:tc>
        <w:tc>
          <w:tcPr>
            <w:tcW w:w="3933" w:type="dxa"/>
            <w:tcBorders>
              <w:top w:val="single" w:sz="4" w:space="0" w:color="auto"/>
              <w:left w:val="single" w:sz="4" w:space="0" w:color="auto"/>
              <w:bottom w:val="single" w:sz="4" w:space="0" w:color="auto"/>
              <w:right w:val="single" w:sz="4" w:space="0" w:color="auto"/>
            </w:tcBorders>
          </w:tcPr>
          <w:p w14:paraId="38B69E4E" w14:textId="049F7F72" w:rsidR="002E0103" w:rsidRPr="00A241DF" w:rsidRDefault="002E0103" w:rsidP="002E0103">
            <w:pPr>
              <w:jc w:val="both"/>
            </w:pPr>
            <w:r w:rsidRPr="00A241DF">
              <w:t xml:space="preserve">Sk. precizējumu Anotācijas </w:t>
            </w:r>
            <w:proofErr w:type="spellStart"/>
            <w:r w:rsidRPr="00A241DF">
              <w:t>10.lpp</w:t>
            </w:r>
            <w:proofErr w:type="spellEnd"/>
            <w:r w:rsidRPr="00A241DF">
              <w:t>. un MK rīkojuma projekta 7.2.2. punktu.</w:t>
            </w:r>
          </w:p>
          <w:p w14:paraId="516A62D0" w14:textId="54360DA7" w:rsidR="002E0103" w:rsidRPr="00A241DF" w:rsidRDefault="002E0103" w:rsidP="002E0103"/>
        </w:tc>
      </w:tr>
      <w:tr w:rsidR="00A241DF" w:rsidRPr="00A241DF" w14:paraId="7AC3A67A" w14:textId="77777777" w:rsidTr="004A2208">
        <w:tc>
          <w:tcPr>
            <w:tcW w:w="985" w:type="dxa"/>
          </w:tcPr>
          <w:p w14:paraId="5EDE27BE" w14:textId="77777777" w:rsidR="002E0103" w:rsidRPr="00A241DF" w:rsidRDefault="002E0103" w:rsidP="002E0103">
            <w:pPr>
              <w:pStyle w:val="naisc"/>
              <w:numPr>
                <w:ilvl w:val="0"/>
                <w:numId w:val="10"/>
              </w:numPr>
              <w:spacing w:before="0" w:after="0"/>
              <w:jc w:val="both"/>
            </w:pPr>
          </w:p>
        </w:tc>
        <w:tc>
          <w:tcPr>
            <w:tcW w:w="2554" w:type="dxa"/>
          </w:tcPr>
          <w:p w14:paraId="0BA79EAF" w14:textId="377ECD9A" w:rsidR="002E0103" w:rsidRPr="00A241DF" w:rsidRDefault="002E0103" w:rsidP="002E0103">
            <w:pPr>
              <w:jc w:val="both"/>
              <w:rPr>
                <w:bCs/>
                <w:iCs/>
                <w:highlight w:val="cyan"/>
              </w:rPr>
            </w:pPr>
            <w:r w:rsidRPr="00A241DF">
              <w:rPr>
                <w:bCs/>
                <w:iCs/>
              </w:rPr>
              <w:t xml:space="preserve">Anotācija </w:t>
            </w:r>
          </w:p>
        </w:tc>
        <w:tc>
          <w:tcPr>
            <w:tcW w:w="5245" w:type="dxa"/>
          </w:tcPr>
          <w:p w14:paraId="387F6050" w14:textId="24421C99" w:rsidR="002E0103" w:rsidRPr="00711266" w:rsidRDefault="002E0103" w:rsidP="00711266">
            <w:pPr>
              <w:pStyle w:val="NoSpacing"/>
              <w:jc w:val="both"/>
              <w:rPr>
                <w:rFonts w:ascii="Times New Roman" w:hAnsi="Times New Roman"/>
                <w:sz w:val="24"/>
                <w:szCs w:val="24"/>
              </w:rPr>
            </w:pPr>
            <w:r w:rsidRPr="00A241DF">
              <w:rPr>
                <w:rFonts w:ascii="Times New Roman" w:hAnsi="Times New Roman"/>
                <w:sz w:val="24"/>
                <w:szCs w:val="24"/>
              </w:rPr>
              <w:t xml:space="preserve">3) Lūdzam </w:t>
            </w:r>
            <w:r w:rsidRPr="00A241DF">
              <w:rPr>
                <w:rFonts w:ascii="Times New Roman" w:hAnsi="Times New Roman"/>
                <w:b/>
                <w:bCs/>
                <w:sz w:val="24"/>
                <w:szCs w:val="24"/>
              </w:rPr>
              <w:t>papildināt anotāciju</w:t>
            </w:r>
            <w:r w:rsidRPr="00A241DF">
              <w:rPr>
                <w:rFonts w:ascii="Times New Roman" w:hAnsi="Times New Roman"/>
                <w:sz w:val="24"/>
                <w:szCs w:val="24"/>
              </w:rPr>
              <w:t xml:space="preserve"> ar skaidrojumu, </w:t>
            </w:r>
            <w:r w:rsidRPr="00A241DF">
              <w:rPr>
                <w:rFonts w:ascii="Times New Roman" w:hAnsi="Times New Roman"/>
                <w:b/>
                <w:bCs/>
                <w:sz w:val="24"/>
                <w:szCs w:val="24"/>
              </w:rPr>
              <w:t>kā tiks nodrošināta</w:t>
            </w:r>
            <w:r w:rsidRPr="00A241DF">
              <w:rPr>
                <w:rFonts w:ascii="Times New Roman" w:hAnsi="Times New Roman"/>
                <w:sz w:val="24"/>
                <w:szCs w:val="24"/>
              </w:rPr>
              <w:t xml:space="preserve"> Valsts pedagoģiski medicīniskās komisijas (turpmāk – </w:t>
            </w:r>
            <w:proofErr w:type="spellStart"/>
            <w:r w:rsidRPr="00A241DF">
              <w:rPr>
                <w:rFonts w:ascii="Times New Roman" w:hAnsi="Times New Roman"/>
                <w:b/>
                <w:bCs/>
                <w:sz w:val="24"/>
                <w:szCs w:val="24"/>
              </w:rPr>
              <w:t>VPMK</w:t>
            </w:r>
            <w:proofErr w:type="spellEnd"/>
            <w:r w:rsidRPr="00A241DF">
              <w:rPr>
                <w:rFonts w:ascii="Times New Roman" w:hAnsi="Times New Roman"/>
                <w:b/>
                <w:bCs/>
                <w:sz w:val="24"/>
                <w:szCs w:val="24"/>
              </w:rPr>
              <w:t xml:space="preserve">) darbība no </w:t>
            </w:r>
            <w:proofErr w:type="spellStart"/>
            <w:r w:rsidRPr="00A241DF">
              <w:rPr>
                <w:rFonts w:ascii="Times New Roman" w:hAnsi="Times New Roman"/>
                <w:b/>
                <w:bCs/>
                <w:sz w:val="24"/>
                <w:szCs w:val="24"/>
              </w:rPr>
              <w:t>2021.gada</w:t>
            </w:r>
            <w:proofErr w:type="spellEnd"/>
            <w:r w:rsidRPr="00A241DF">
              <w:rPr>
                <w:rFonts w:ascii="Times New Roman" w:hAnsi="Times New Roman"/>
                <w:b/>
                <w:bCs/>
                <w:sz w:val="24"/>
                <w:szCs w:val="24"/>
              </w:rPr>
              <w:t xml:space="preserve"> </w:t>
            </w:r>
            <w:proofErr w:type="spellStart"/>
            <w:r w:rsidRPr="00A241DF">
              <w:rPr>
                <w:rFonts w:ascii="Times New Roman" w:hAnsi="Times New Roman"/>
                <w:b/>
                <w:bCs/>
                <w:sz w:val="24"/>
                <w:szCs w:val="24"/>
              </w:rPr>
              <w:t>1.janvāra</w:t>
            </w:r>
            <w:proofErr w:type="spellEnd"/>
            <w:r w:rsidRPr="00A241DF">
              <w:rPr>
                <w:rFonts w:ascii="Times New Roman" w:hAnsi="Times New Roman"/>
                <w:b/>
                <w:bCs/>
                <w:sz w:val="24"/>
                <w:szCs w:val="24"/>
              </w:rPr>
              <w:t xml:space="preserve"> un tās sniegto pakalpojumu nepārtrauktība,</w:t>
            </w:r>
            <w:r w:rsidRPr="00A241DF">
              <w:rPr>
                <w:rFonts w:ascii="Times New Roman" w:hAnsi="Times New Roman"/>
                <w:sz w:val="24"/>
                <w:szCs w:val="24"/>
              </w:rPr>
              <w:t xml:space="preserve"> kā arī norādīt citu Dienesta kompetencē esošo pakalpojumu sniegšanas uzsākšanas laiku, lai sniegtu skaidru pārskatu sabiedrībai un tiešajai mērķa grupai par plānoto pakalpojumu pieejamības laika ietvaru. </w:t>
            </w:r>
          </w:p>
        </w:tc>
        <w:tc>
          <w:tcPr>
            <w:tcW w:w="2268" w:type="dxa"/>
          </w:tcPr>
          <w:p w14:paraId="0B041E0B" w14:textId="77777777" w:rsidR="002E0103" w:rsidRPr="00A241DF" w:rsidRDefault="002E0103" w:rsidP="002E0103">
            <w:pPr>
              <w:pStyle w:val="naisc"/>
              <w:spacing w:before="0" w:after="0"/>
              <w:jc w:val="left"/>
              <w:rPr>
                <w:bCs/>
              </w:rPr>
            </w:pPr>
            <w:r w:rsidRPr="00A241DF">
              <w:rPr>
                <w:bCs/>
              </w:rPr>
              <w:t>Ņemts vērā</w:t>
            </w:r>
          </w:p>
          <w:p w14:paraId="410676BE" w14:textId="165116CB" w:rsidR="002E0103" w:rsidRPr="00A241DF" w:rsidRDefault="002E0103" w:rsidP="002E0103">
            <w:pPr>
              <w:pStyle w:val="naisc"/>
              <w:spacing w:before="0" w:after="0"/>
              <w:jc w:val="left"/>
              <w:rPr>
                <w:highlight w:val="lightGray"/>
              </w:rPr>
            </w:pPr>
          </w:p>
        </w:tc>
        <w:tc>
          <w:tcPr>
            <w:tcW w:w="3933" w:type="dxa"/>
          </w:tcPr>
          <w:p w14:paraId="62FDC7B1" w14:textId="7FD51262" w:rsidR="002E0103" w:rsidRPr="00A241DF" w:rsidRDefault="002E0103" w:rsidP="002E0103">
            <w:r w:rsidRPr="00A241DF">
              <w:rPr>
                <w:u w:val="single"/>
              </w:rPr>
              <w:t>Sk.  Anotācijas, I</w:t>
            </w:r>
            <w:r w:rsidRPr="00A241DF">
              <w:t xml:space="preserve">. sadaļas </w:t>
            </w:r>
            <w:proofErr w:type="spellStart"/>
            <w:r w:rsidRPr="00A241DF">
              <w:t>2.punktu</w:t>
            </w:r>
            <w:proofErr w:type="spellEnd"/>
            <w:r w:rsidRPr="00A241DF">
              <w:t xml:space="preserve">, apakšvirsraksts “Dienesta pakalpojumu attīstība”, 11. lpp. un MK rīkojuma projekta 7. un </w:t>
            </w:r>
            <w:proofErr w:type="spellStart"/>
            <w:r w:rsidRPr="00A241DF">
              <w:t>9.punktu</w:t>
            </w:r>
            <w:proofErr w:type="spellEnd"/>
            <w:r w:rsidRPr="00A241DF">
              <w:t xml:space="preserve">. </w:t>
            </w:r>
          </w:p>
          <w:p w14:paraId="30063FA0" w14:textId="1B7B8D47" w:rsidR="002E0103" w:rsidRPr="00A241DF" w:rsidRDefault="002E0103" w:rsidP="002E0103">
            <w:pPr>
              <w:pStyle w:val="naisc"/>
              <w:spacing w:before="0" w:after="0"/>
              <w:jc w:val="both"/>
            </w:pPr>
          </w:p>
        </w:tc>
      </w:tr>
      <w:tr w:rsidR="00A241DF" w:rsidRPr="00A241DF" w14:paraId="50B4428D" w14:textId="77777777" w:rsidTr="004A2208">
        <w:tc>
          <w:tcPr>
            <w:tcW w:w="985" w:type="dxa"/>
          </w:tcPr>
          <w:p w14:paraId="3ED68FDB" w14:textId="77777777" w:rsidR="002E0103" w:rsidRPr="00A241DF" w:rsidRDefault="002E0103" w:rsidP="002E0103">
            <w:pPr>
              <w:pStyle w:val="naisc"/>
              <w:numPr>
                <w:ilvl w:val="0"/>
                <w:numId w:val="10"/>
              </w:numPr>
              <w:spacing w:before="0" w:after="0"/>
              <w:jc w:val="both"/>
            </w:pPr>
          </w:p>
        </w:tc>
        <w:tc>
          <w:tcPr>
            <w:tcW w:w="2554" w:type="dxa"/>
          </w:tcPr>
          <w:p w14:paraId="48599003" w14:textId="63FB4EED" w:rsidR="002E0103" w:rsidRPr="00A241DF" w:rsidRDefault="002E0103" w:rsidP="002E0103">
            <w:pPr>
              <w:rPr>
                <w:b/>
                <w:i/>
              </w:rPr>
            </w:pPr>
            <w:r w:rsidRPr="00A241DF">
              <w:t xml:space="preserve">Anotācija </w:t>
            </w:r>
            <w:proofErr w:type="spellStart"/>
            <w:r w:rsidRPr="00A241DF">
              <w:t>6.lpp</w:t>
            </w:r>
            <w:proofErr w:type="spellEnd"/>
            <w:r w:rsidRPr="00A241DF">
              <w:t xml:space="preserve">.  </w:t>
            </w:r>
            <w:proofErr w:type="spellStart"/>
            <w:r w:rsidRPr="00A241DF">
              <w:t>4.punkts</w:t>
            </w:r>
            <w:proofErr w:type="spellEnd"/>
          </w:p>
        </w:tc>
        <w:tc>
          <w:tcPr>
            <w:tcW w:w="5245" w:type="dxa"/>
          </w:tcPr>
          <w:p w14:paraId="2EF6998F" w14:textId="6B62CBD3" w:rsidR="002E0103" w:rsidRPr="00A241DF" w:rsidRDefault="002E0103" w:rsidP="002E0103">
            <w:pPr>
              <w:jc w:val="both"/>
            </w:pPr>
            <w:r w:rsidRPr="00A241DF">
              <w:t xml:space="preserve">4) Saskaņā ar anotācijā norādīto, Dienests tiek veidots galvenokārt kā atbalsta sniegšanas iestāde, tādēļ </w:t>
            </w:r>
            <w:r w:rsidRPr="00A241DF">
              <w:rPr>
                <w:b/>
                <w:bCs/>
              </w:rPr>
              <w:t>lūdzam skaidrot</w:t>
            </w:r>
            <w:r w:rsidRPr="00A241DF">
              <w:t xml:space="preserve"> </w:t>
            </w:r>
            <w:proofErr w:type="spellStart"/>
            <w:r w:rsidRPr="00A241DF">
              <w:t>6.lpp</w:t>
            </w:r>
            <w:proofErr w:type="spellEnd"/>
            <w:r w:rsidRPr="00A241DF">
              <w:t xml:space="preserve">. 4. punktā minēto pakalpojuma formulējumu </w:t>
            </w:r>
            <w:r w:rsidRPr="00A241DF">
              <w:rPr>
                <w:b/>
                <w:bCs/>
              </w:rPr>
              <w:t xml:space="preserve">“atbalsta pakalpojumu īstenošanas kvalitātes uzraudzība un rezultātu ilgtspējas </w:t>
            </w:r>
            <w:proofErr w:type="spellStart"/>
            <w:r w:rsidRPr="00A241DF">
              <w:rPr>
                <w:b/>
                <w:bCs/>
              </w:rPr>
              <w:t>monitorēšana</w:t>
            </w:r>
            <w:proofErr w:type="spellEnd"/>
            <w:r w:rsidRPr="00A241DF">
              <w:t xml:space="preserve">”. Vēršam uzmanību, ka </w:t>
            </w:r>
            <w:r w:rsidRPr="00A241DF">
              <w:rPr>
                <w:u w:val="single"/>
              </w:rPr>
              <w:lastRenderedPageBreak/>
              <w:t>eksperti</w:t>
            </w:r>
            <w:r w:rsidRPr="00A241DF">
              <w:t xml:space="preserve">, kuri sniegs atbalstu izglītības iestādēm mācību procesa nodrošināšanā skolēniem ar speciālām vajadzībām, </w:t>
            </w:r>
            <w:r w:rsidRPr="00A241DF">
              <w:rPr>
                <w:u w:val="single"/>
              </w:rPr>
              <w:t>nevar vienlaikus veikt uzraudzību pār šo procesu</w:t>
            </w:r>
            <w:r w:rsidRPr="00A241DF">
              <w:t>. Kontrolējošai institūcijai vēlams būt neatkarīgai, līdz ar to ir jāsaprot, vai plānota atsevišķa nodaļa šī pakalpojuma īstenošanai</w:t>
            </w:r>
          </w:p>
        </w:tc>
        <w:tc>
          <w:tcPr>
            <w:tcW w:w="2268" w:type="dxa"/>
          </w:tcPr>
          <w:p w14:paraId="1EF3EE70" w14:textId="77777777" w:rsidR="002E0103" w:rsidRPr="00A241DF" w:rsidRDefault="002E0103" w:rsidP="002E0103">
            <w:pPr>
              <w:pStyle w:val="naisc"/>
              <w:spacing w:before="0" w:after="0"/>
              <w:jc w:val="left"/>
            </w:pPr>
            <w:r w:rsidRPr="00A241DF">
              <w:lastRenderedPageBreak/>
              <w:t xml:space="preserve">Ņemts vērā </w:t>
            </w:r>
          </w:p>
          <w:p w14:paraId="4C169F4D" w14:textId="77777777" w:rsidR="002E0103" w:rsidRPr="00A241DF" w:rsidRDefault="002E0103" w:rsidP="002E0103">
            <w:pPr>
              <w:pStyle w:val="naisc"/>
              <w:spacing w:before="0" w:after="0"/>
              <w:jc w:val="left"/>
            </w:pPr>
          </w:p>
          <w:p w14:paraId="5758231F" w14:textId="32E03E9D" w:rsidR="002E0103" w:rsidRPr="00A241DF" w:rsidRDefault="002E0103" w:rsidP="002E0103">
            <w:pPr>
              <w:pStyle w:val="naisc"/>
              <w:spacing w:before="0" w:after="0"/>
              <w:jc w:val="left"/>
            </w:pPr>
          </w:p>
        </w:tc>
        <w:tc>
          <w:tcPr>
            <w:tcW w:w="3933" w:type="dxa"/>
          </w:tcPr>
          <w:p w14:paraId="39D82D77" w14:textId="01785A1F" w:rsidR="002E0103" w:rsidRPr="00A241DF" w:rsidRDefault="002E0103" w:rsidP="002E0103">
            <w:pPr>
              <w:jc w:val="both"/>
            </w:pPr>
            <w:r w:rsidRPr="00A241DF">
              <w:rPr>
                <w:u w:val="single"/>
              </w:rPr>
              <w:t>Sk. Anotācija papildināta ar  pielikumu</w:t>
            </w:r>
            <w:r w:rsidRPr="00A241DF">
              <w:t xml:space="preserve"> “Dienesta organizatoriskā struktūra”, kas paredz atsevišķa darbības virziena: </w:t>
            </w:r>
            <w:r w:rsidRPr="00A241DF">
              <w:rPr>
                <w:i/>
                <w:iCs/>
              </w:rPr>
              <w:t>Pakalpojumu audits un kvalitātes uzraudzība</w:t>
            </w:r>
            <w:r w:rsidRPr="00A241DF">
              <w:t xml:space="preserve"> ieviešanu un attiecīgas Uzraudzības nodaļas izveidi.</w:t>
            </w:r>
          </w:p>
          <w:p w14:paraId="6B485365" w14:textId="79A34E57" w:rsidR="002E0103" w:rsidRPr="00A241DF" w:rsidRDefault="002E0103" w:rsidP="002E0103"/>
        </w:tc>
      </w:tr>
      <w:tr w:rsidR="00A241DF" w:rsidRPr="00A241DF" w14:paraId="1240C828" w14:textId="77777777" w:rsidTr="004A2208">
        <w:tc>
          <w:tcPr>
            <w:tcW w:w="985" w:type="dxa"/>
          </w:tcPr>
          <w:p w14:paraId="0EE247C3" w14:textId="77777777" w:rsidR="002E0103" w:rsidRPr="00A241DF" w:rsidRDefault="002E0103" w:rsidP="002E0103">
            <w:pPr>
              <w:pStyle w:val="naisc"/>
              <w:numPr>
                <w:ilvl w:val="0"/>
                <w:numId w:val="10"/>
              </w:numPr>
              <w:spacing w:before="0" w:after="0"/>
              <w:jc w:val="both"/>
            </w:pPr>
          </w:p>
        </w:tc>
        <w:tc>
          <w:tcPr>
            <w:tcW w:w="2554" w:type="dxa"/>
          </w:tcPr>
          <w:p w14:paraId="19E7BFB6" w14:textId="1715FBF3" w:rsidR="002E0103" w:rsidRPr="00A241DF" w:rsidRDefault="002E0103" w:rsidP="002E0103">
            <w:pPr>
              <w:rPr>
                <w:b/>
                <w:i/>
              </w:rPr>
            </w:pPr>
            <w:r w:rsidRPr="00A241DF">
              <w:t xml:space="preserve">Anotācija </w:t>
            </w:r>
            <w:proofErr w:type="spellStart"/>
            <w:r w:rsidRPr="00A241DF">
              <w:t>6.lpp</w:t>
            </w:r>
            <w:proofErr w:type="spellEnd"/>
            <w:r w:rsidRPr="00A241DF">
              <w:t xml:space="preserve"> Dienesta pakalpojumu uzskaitījums</w:t>
            </w:r>
          </w:p>
        </w:tc>
        <w:tc>
          <w:tcPr>
            <w:tcW w:w="5245" w:type="dxa"/>
          </w:tcPr>
          <w:p w14:paraId="6AB2619C" w14:textId="1DC500C4" w:rsidR="002E0103" w:rsidRPr="00A241DF" w:rsidRDefault="002E0103" w:rsidP="002E0103">
            <w:pPr>
              <w:jc w:val="both"/>
            </w:pPr>
            <w:r w:rsidRPr="00A241DF">
              <w:t xml:space="preserve">5) Lūdzam saskaņā ar Konceptuālajā ziņojumā “Par </w:t>
            </w:r>
            <w:r w:rsidRPr="00A241DF">
              <w:rPr>
                <w:bCs/>
              </w:rPr>
              <w:t>nepieciešamiem uzlabojumiem starpnozaru sadarbībā un palīdzības sniegšanā bērniem ar psihiskiem, attīstības un uzvedības traucējumiem, kā arī antisociālu uzvedību”</w:t>
            </w:r>
            <w:r w:rsidRPr="00A241DF">
              <w:rPr>
                <w:b/>
                <w:bCs/>
              </w:rPr>
              <w:t xml:space="preserve"> </w:t>
            </w:r>
            <w:r w:rsidRPr="00A241DF">
              <w:rPr>
                <w:b/>
              </w:rPr>
              <w:t xml:space="preserve">4.2. punktā “Asistenta pakalpojumi” minēto papildināt anotācijas </w:t>
            </w:r>
            <w:proofErr w:type="spellStart"/>
            <w:r w:rsidRPr="00A241DF">
              <w:rPr>
                <w:b/>
              </w:rPr>
              <w:t>6.lpp.uzskaitīto</w:t>
            </w:r>
            <w:proofErr w:type="spellEnd"/>
            <w:r w:rsidRPr="00A241DF">
              <w:rPr>
                <w:b/>
              </w:rPr>
              <w:t xml:space="preserve"> dienesta pakalpojumu sarakstu ar jaunu punktu</w:t>
            </w:r>
            <w:r w:rsidRPr="00A241DF">
              <w:t>: “Nodrošina izglītojamām personām ar invaliditāti izglītības iestādē no valsts budžeta apmaksātu asistenta pakalpojumu pārvietošanās atbalstam un pašaprūpes veikšanai, nosaka prasības asistentam, kā arī veic asistenta pakalpojumam nepieciešamā valsts budžeta finansējuma aprēķināšanu un piešķiršanu</w:t>
            </w:r>
          </w:p>
        </w:tc>
        <w:tc>
          <w:tcPr>
            <w:tcW w:w="2268" w:type="dxa"/>
          </w:tcPr>
          <w:p w14:paraId="597CF3C4" w14:textId="77777777" w:rsidR="002E0103" w:rsidRPr="00A241DF" w:rsidRDefault="002E0103" w:rsidP="002E0103">
            <w:pPr>
              <w:pStyle w:val="naisc"/>
              <w:spacing w:before="0" w:after="0"/>
              <w:jc w:val="both"/>
            </w:pPr>
            <w:r w:rsidRPr="00A241DF">
              <w:t>Ņemts vērā</w:t>
            </w:r>
          </w:p>
          <w:p w14:paraId="58579C39" w14:textId="04EA1526" w:rsidR="002E0103" w:rsidRPr="00A241DF" w:rsidRDefault="002E0103" w:rsidP="002E0103">
            <w:pPr>
              <w:jc w:val="both"/>
            </w:pPr>
          </w:p>
        </w:tc>
        <w:tc>
          <w:tcPr>
            <w:tcW w:w="3933" w:type="dxa"/>
          </w:tcPr>
          <w:p w14:paraId="31452BC8" w14:textId="3C793B77" w:rsidR="002E0103" w:rsidRPr="00A241DF" w:rsidRDefault="002E0103" w:rsidP="002E0103">
            <w:pPr>
              <w:jc w:val="both"/>
            </w:pPr>
            <w:r w:rsidRPr="00A241DF">
              <w:rPr>
                <w:u w:val="single"/>
              </w:rPr>
              <w:t>Sk. papildinātus Anotācijas I</w:t>
            </w:r>
            <w:r w:rsidRPr="00A241DF">
              <w:t xml:space="preserve">. sadaļas </w:t>
            </w:r>
            <w:proofErr w:type="spellStart"/>
            <w:r w:rsidRPr="00A241DF">
              <w:t>2.punkts</w:t>
            </w:r>
            <w:proofErr w:type="spellEnd"/>
            <w:r w:rsidRPr="00A241DF">
              <w:t>, apakšvirsraksts “Dienesta pakalpojumu attīstība”, 13. lpp. un MK rīkojuma 7.2.6. punktu.</w:t>
            </w:r>
          </w:p>
          <w:p w14:paraId="4BCA64A1" w14:textId="77777777" w:rsidR="002E0103" w:rsidRPr="00A241DF" w:rsidRDefault="002E0103" w:rsidP="002E0103">
            <w:pPr>
              <w:pStyle w:val="naisc"/>
              <w:spacing w:before="0" w:after="0"/>
              <w:jc w:val="both"/>
            </w:pPr>
          </w:p>
          <w:p w14:paraId="34112EE5" w14:textId="10CA4CB3" w:rsidR="002E0103" w:rsidRPr="00A241DF" w:rsidRDefault="002E0103" w:rsidP="002E0103">
            <w:pPr>
              <w:jc w:val="both"/>
            </w:pPr>
            <w:r w:rsidRPr="00A241DF">
              <w:t xml:space="preserve">Pēc </w:t>
            </w:r>
            <w:proofErr w:type="spellStart"/>
            <w:r w:rsidRPr="00A241DF">
              <w:t>ATR</w:t>
            </w:r>
            <w:proofErr w:type="spellEnd"/>
            <w:r w:rsidRPr="00A241DF">
              <w:t xml:space="preserve"> un pašvaldību </w:t>
            </w:r>
            <w:proofErr w:type="spellStart"/>
            <w:r w:rsidRPr="00A241DF">
              <w:t>2021.gada</w:t>
            </w:r>
            <w:proofErr w:type="spellEnd"/>
            <w:r w:rsidRPr="00A241DF">
              <w:t xml:space="preserve"> vēlēšanām un jauno pašvaldību un administratīvo reģionu tīkla izveides un tam sekojošo Dienesta reģionālo struktūru un to finansēšanas modeļa izveides, un valsts budžeta papildus līdzekļu piešķiršanas Dienests no </w:t>
            </w:r>
            <w:proofErr w:type="spellStart"/>
            <w:r w:rsidRPr="00A241DF">
              <w:t>2022.gada</w:t>
            </w:r>
            <w:proofErr w:type="spellEnd"/>
            <w:r w:rsidRPr="00A241DF">
              <w:t xml:space="preserve"> </w:t>
            </w:r>
            <w:proofErr w:type="spellStart"/>
            <w:r w:rsidRPr="00A241DF">
              <w:t>01.augusta</w:t>
            </w:r>
            <w:proofErr w:type="spellEnd"/>
            <w:r w:rsidRPr="00A241DF">
              <w:t xml:space="preserve"> plāno nodrošināt izglītojamām personām ar invaliditāti izglītības iestādē no valsts budžeta apmaksātu asistenta pakalpojumu pārvietošanās atbalstam un pašaprūpes veikšanai, nosakot prasības asistentam, kā arī veicot asistenta pakalpojumam nepieciešamā valsts budžeta finansējuma aprēķināšanu un piešķiršanu.</w:t>
            </w:r>
          </w:p>
        </w:tc>
      </w:tr>
      <w:tr w:rsidR="00A241DF" w:rsidRPr="00A241DF" w14:paraId="67D1D69A" w14:textId="77777777" w:rsidTr="004A2208">
        <w:tc>
          <w:tcPr>
            <w:tcW w:w="985" w:type="dxa"/>
          </w:tcPr>
          <w:p w14:paraId="55412EB1" w14:textId="77777777" w:rsidR="002E0103" w:rsidRPr="00A241DF" w:rsidRDefault="002E0103" w:rsidP="002E0103">
            <w:pPr>
              <w:pStyle w:val="naisc"/>
              <w:numPr>
                <w:ilvl w:val="0"/>
                <w:numId w:val="10"/>
              </w:numPr>
              <w:spacing w:before="0" w:after="0"/>
              <w:jc w:val="both"/>
            </w:pPr>
          </w:p>
        </w:tc>
        <w:tc>
          <w:tcPr>
            <w:tcW w:w="2554" w:type="dxa"/>
          </w:tcPr>
          <w:p w14:paraId="40A9226E" w14:textId="661A7CFA" w:rsidR="002E0103" w:rsidRPr="00A241DF" w:rsidRDefault="002E0103" w:rsidP="002E0103">
            <w:pPr>
              <w:rPr>
                <w:b/>
                <w:i/>
              </w:rPr>
            </w:pPr>
            <w:r w:rsidRPr="00A241DF">
              <w:t xml:space="preserve">Anotācija </w:t>
            </w:r>
            <w:proofErr w:type="spellStart"/>
            <w:r w:rsidRPr="00A241DF">
              <w:t>6.lpp</w:t>
            </w:r>
            <w:proofErr w:type="spellEnd"/>
            <w:r w:rsidRPr="00A241DF">
              <w:t xml:space="preserve">. </w:t>
            </w:r>
            <w:proofErr w:type="spellStart"/>
            <w:r w:rsidRPr="00A241DF">
              <w:t>8.punkts</w:t>
            </w:r>
            <w:proofErr w:type="spellEnd"/>
            <w:r w:rsidRPr="00A241DF">
              <w:t xml:space="preserve"> </w:t>
            </w:r>
          </w:p>
        </w:tc>
        <w:tc>
          <w:tcPr>
            <w:tcW w:w="5245" w:type="dxa"/>
          </w:tcPr>
          <w:p w14:paraId="339A9F8B" w14:textId="25DF0AB5" w:rsidR="002E0103" w:rsidRPr="00A241DF" w:rsidRDefault="002E0103" w:rsidP="002E0103">
            <w:pPr>
              <w:jc w:val="both"/>
              <w:rPr>
                <w:szCs w:val="28"/>
              </w:rPr>
            </w:pPr>
            <w:r w:rsidRPr="00A241DF">
              <w:rPr>
                <w:sz w:val="28"/>
                <w:szCs w:val="28"/>
              </w:rPr>
              <w:t>6</w:t>
            </w:r>
            <w:r w:rsidRPr="00A241DF">
              <w:t xml:space="preserve">) Lūdzam </w:t>
            </w:r>
            <w:r w:rsidRPr="00A241DF">
              <w:rPr>
                <w:b/>
                <w:bCs/>
              </w:rPr>
              <w:t>papildināt</w:t>
            </w:r>
            <w:r w:rsidRPr="00A241DF">
              <w:t xml:space="preserve"> anotācijas </w:t>
            </w:r>
            <w:proofErr w:type="spellStart"/>
            <w:r w:rsidRPr="00A241DF">
              <w:t>6.lpp</w:t>
            </w:r>
            <w:proofErr w:type="spellEnd"/>
            <w:r w:rsidRPr="00A241DF">
              <w:t xml:space="preserve">. </w:t>
            </w:r>
            <w:proofErr w:type="spellStart"/>
            <w:r w:rsidRPr="00A241DF">
              <w:t>8.punktu</w:t>
            </w:r>
            <w:proofErr w:type="spellEnd"/>
            <w:r w:rsidRPr="00A241DF">
              <w:t xml:space="preserve"> </w:t>
            </w:r>
            <w:r w:rsidRPr="00A241DF">
              <w:rPr>
                <w:b/>
                <w:bCs/>
              </w:rPr>
              <w:t>ar skaidrojumu, vai minētās intervences instrumentu sistēmas veidošanu veiks jaunais dienests vai šāds pakalpojums tiks iepirkts,</w:t>
            </w:r>
            <w:r w:rsidRPr="00A241DF">
              <w:t xml:space="preserve"> kā arī papildināt Dienesta uzdevumu klāstu ar šādu uzdevumu</w:t>
            </w:r>
          </w:p>
        </w:tc>
        <w:tc>
          <w:tcPr>
            <w:tcW w:w="2268" w:type="dxa"/>
          </w:tcPr>
          <w:p w14:paraId="4DE75935" w14:textId="19DB2412" w:rsidR="002E0103" w:rsidRPr="00A241DF" w:rsidRDefault="002E0103" w:rsidP="002E0103">
            <w:pPr>
              <w:pStyle w:val="naisc"/>
              <w:spacing w:before="0" w:after="0"/>
              <w:jc w:val="left"/>
            </w:pPr>
            <w:r w:rsidRPr="00A241DF">
              <w:t>Ņemts vērā</w:t>
            </w:r>
          </w:p>
        </w:tc>
        <w:tc>
          <w:tcPr>
            <w:tcW w:w="3933" w:type="dxa"/>
          </w:tcPr>
          <w:p w14:paraId="25932893" w14:textId="3B0FBEE0" w:rsidR="002E0103" w:rsidRPr="00A241DF" w:rsidRDefault="002E0103" w:rsidP="002E0103">
            <w:r w:rsidRPr="00A241DF">
              <w:rPr>
                <w:u w:val="single"/>
              </w:rPr>
              <w:t xml:space="preserve">Sk. papildināts Anotācijas </w:t>
            </w:r>
            <w:r w:rsidRPr="00A241DF">
              <w:t xml:space="preserve">I. sadaļas </w:t>
            </w:r>
            <w:proofErr w:type="spellStart"/>
            <w:r w:rsidRPr="00A241DF">
              <w:t>2.punkts</w:t>
            </w:r>
            <w:proofErr w:type="spellEnd"/>
            <w:r w:rsidRPr="00A241DF">
              <w:t xml:space="preserve">, apakšvirsraksts “Dienesta pakalpojumu </w:t>
            </w:r>
            <w:proofErr w:type="spellStart"/>
            <w:r w:rsidRPr="00A241DF">
              <w:t>attīstība”,12</w:t>
            </w:r>
            <w:proofErr w:type="spellEnd"/>
            <w:r w:rsidRPr="00A241DF">
              <w:t xml:space="preserve">. lpp. </w:t>
            </w:r>
          </w:p>
          <w:p w14:paraId="26BA5361" w14:textId="2BBDA5EC" w:rsidR="002E0103" w:rsidRPr="00A241DF" w:rsidRDefault="002E0103" w:rsidP="002E0103"/>
          <w:p w14:paraId="3F562B8F" w14:textId="0A430C89" w:rsidR="002E0103" w:rsidRPr="00A241DF" w:rsidRDefault="002E0103" w:rsidP="002E0103">
            <w:pPr>
              <w:jc w:val="both"/>
            </w:pPr>
          </w:p>
        </w:tc>
      </w:tr>
      <w:tr w:rsidR="00A241DF" w:rsidRPr="00A241DF" w14:paraId="70CA18B8" w14:textId="77777777" w:rsidTr="004A2208">
        <w:tc>
          <w:tcPr>
            <w:tcW w:w="985" w:type="dxa"/>
          </w:tcPr>
          <w:p w14:paraId="6392E0E3" w14:textId="77777777" w:rsidR="002E0103" w:rsidRPr="00A241DF" w:rsidRDefault="002E0103" w:rsidP="002E0103">
            <w:pPr>
              <w:pStyle w:val="naisc"/>
              <w:numPr>
                <w:ilvl w:val="0"/>
                <w:numId w:val="10"/>
              </w:numPr>
              <w:spacing w:before="0" w:after="0"/>
              <w:jc w:val="both"/>
            </w:pPr>
          </w:p>
        </w:tc>
        <w:tc>
          <w:tcPr>
            <w:tcW w:w="2554" w:type="dxa"/>
          </w:tcPr>
          <w:p w14:paraId="14CA41D4" w14:textId="07CA55CF" w:rsidR="002E0103" w:rsidRPr="00A241DF" w:rsidRDefault="002E0103" w:rsidP="002E0103">
            <w:pPr>
              <w:jc w:val="both"/>
              <w:rPr>
                <w:b/>
                <w:i/>
              </w:rPr>
            </w:pPr>
            <w:r w:rsidRPr="00A241DF">
              <w:t>Anotācija</w:t>
            </w:r>
          </w:p>
        </w:tc>
        <w:tc>
          <w:tcPr>
            <w:tcW w:w="5245" w:type="dxa"/>
          </w:tcPr>
          <w:p w14:paraId="2E4C21EE" w14:textId="784A9B9F" w:rsidR="002E0103" w:rsidRPr="00A241DF" w:rsidRDefault="002E0103" w:rsidP="002E0103">
            <w:pPr>
              <w:pStyle w:val="NoSpacing"/>
              <w:jc w:val="both"/>
              <w:rPr>
                <w:szCs w:val="28"/>
              </w:rPr>
            </w:pPr>
            <w:r w:rsidRPr="00A241DF">
              <w:rPr>
                <w:rFonts w:ascii="Times New Roman" w:hAnsi="Times New Roman"/>
                <w:sz w:val="24"/>
                <w:szCs w:val="24"/>
                <w:shd w:val="clear" w:color="auto" w:fill="FFFFFF"/>
              </w:rPr>
              <w:t xml:space="preserve">7) Anotācijā ir iekļauta informācija, ka Dienesta reģionālo struktūrvienību veidošana ir paredzēta, sākot ar </w:t>
            </w:r>
            <w:proofErr w:type="spellStart"/>
            <w:r w:rsidRPr="00A241DF">
              <w:rPr>
                <w:rFonts w:ascii="Times New Roman" w:hAnsi="Times New Roman"/>
                <w:sz w:val="24"/>
                <w:szCs w:val="24"/>
                <w:shd w:val="clear" w:color="auto" w:fill="FFFFFF"/>
              </w:rPr>
              <w:t>2022.gada</w:t>
            </w:r>
            <w:proofErr w:type="spellEnd"/>
            <w:r w:rsidRPr="00A241DF">
              <w:rPr>
                <w:rFonts w:ascii="Times New Roman" w:hAnsi="Times New Roman"/>
                <w:sz w:val="24"/>
                <w:szCs w:val="24"/>
                <w:shd w:val="clear" w:color="auto" w:fill="FFFFFF"/>
              </w:rPr>
              <w:t xml:space="preserve"> </w:t>
            </w:r>
            <w:proofErr w:type="spellStart"/>
            <w:r w:rsidRPr="00A241DF">
              <w:rPr>
                <w:rFonts w:ascii="Times New Roman" w:hAnsi="Times New Roman"/>
                <w:sz w:val="24"/>
                <w:szCs w:val="24"/>
                <w:shd w:val="clear" w:color="auto" w:fill="FFFFFF"/>
              </w:rPr>
              <w:t>1.martu</w:t>
            </w:r>
            <w:proofErr w:type="spellEnd"/>
            <w:r w:rsidRPr="00A241DF">
              <w:rPr>
                <w:rFonts w:ascii="Times New Roman" w:hAnsi="Times New Roman"/>
                <w:sz w:val="24"/>
                <w:szCs w:val="24"/>
                <w:shd w:val="clear" w:color="auto" w:fill="FFFFFF"/>
              </w:rPr>
              <w:t xml:space="preserve">. Ievērojot to, ka Dienesta kapacitātes stiprināšana ir paredzēta piesaistot ES struktūrfondu </w:t>
            </w:r>
            <w:proofErr w:type="spellStart"/>
            <w:r w:rsidRPr="00A241DF">
              <w:rPr>
                <w:rFonts w:ascii="Times New Roman" w:hAnsi="Times New Roman"/>
                <w:sz w:val="24"/>
                <w:szCs w:val="24"/>
                <w:shd w:val="clear" w:color="auto" w:fill="FFFFFF"/>
              </w:rPr>
              <w:t>2021.-2027.gada</w:t>
            </w:r>
            <w:proofErr w:type="spellEnd"/>
            <w:r w:rsidRPr="00A241DF">
              <w:rPr>
                <w:rFonts w:ascii="Times New Roman" w:hAnsi="Times New Roman"/>
                <w:sz w:val="24"/>
                <w:szCs w:val="24"/>
                <w:shd w:val="clear" w:color="auto" w:fill="FFFFFF"/>
              </w:rPr>
              <w:t xml:space="preserve"> plānošanas perioda finansējumu, lūdzam izvērtēt un attiecīgi </w:t>
            </w:r>
            <w:r w:rsidRPr="00A241DF">
              <w:rPr>
                <w:rFonts w:ascii="Times New Roman" w:hAnsi="Times New Roman"/>
                <w:b/>
                <w:bCs/>
                <w:sz w:val="24"/>
                <w:szCs w:val="24"/>
                <w:shd w:val="clear" w:color="auto" w:fill="FFFFFF"/>
              </w:rPr>
              <w:t>skaidrot</w:t>
            </w:r>
            <w:r w:rsidRPr="00A241DF">
              <w:rPr>
                <w:rFonts w:ascii="Times New Roman" w:hAnsi="Times New Roman"/>
                <w:sz w:val="24"/>
                <w:szCs w:val="24"/>
                <w:shd w:val="clear" w:color="auto" w:fill="FFFFFF"/>
              </w:rPr>
              <w:t xml:space="preserve"> anotācijā </w:t>
            </w:r>
            <w:r w:rsidRPr="00A241DF">
              <w:rPr>
                <w:rFonts w:ascii="Times New Roman" w:hAnsi="Times New Roman"/>
                <w:b/>
                <w:bCs/>
                <w:sz w:val="24"/>
                <w:szCs w:val="24"/>
                <w:shd w:val="clear" w:color="auto" w:fill="FFFFFF"/>
              </w:rPr>
              <w:t xml:space="preserve">cik lielā mērā Dienesta reģionālo struktūrvienību izveide ir atkarīga no plānotajām ES un fondu investīcijām, kā arī vai, izvērtējot plānoto </w:t>
            </w:r>
            <w:proofErr w:type="spellStart"/>
            <w:r w:rsidRPr="00A241DF">
              <w:rPr>
                <w:rFonts w:ascii="Times New Roman" w:hAnsi="Times New Roman"/>
                <w:b/>
                <w:bCs/>
                <w:sz w:val="24"/>
                <w:szCs w:val="24"/>
                <w:shd w:val="clear" w:color="auto" w:fill="FFFFFF"/>
              </w:rPr>
              <w:t>2021.-2027.gada</w:t>
            </w:r>
            <w:proofErr w:type="spellEnd"/>
            <w:r w:rsidRPr="00A241DF">
              <w:rPr>
                <w:rFonts w:ascii="Times New Roman" w:hAnsi="Times New Roman"/>
                <w:b/>
                <w:bCs/>
                <w:sz w:val="24"/>
                <w:szCs w:val="24"/>
                <w:shd w:val="clear" w:color="auto" w:fill="FFFFFF"/>
              </w:rPr>
              <w:t xml:space="preserve"> investīciju uzsākšanas grafiku, šāds termiņš reģionālo struktūrvienību izveides uzsākšanai ir reāls.  </w:t>
            </w:r>
          </w:p>
        </w:tc>
        <w:tc>
          <w:tcPr>
            <w:tcW w:w="2268" w:type="dxa"/>
          </w:tcPr>
          <w:p w14:paraId="39BE7EFA" w14:textId="142FE543" w:rsidR="002E0103" w:rsidRPr="00A241DF" w:rsidRDefault="002E0103" w:rsidP="002E0103">
            <w:pPr>
              <w:pStyle w:val="naisc"/>
              <w:spacing w:before="0" w:after="0"/>
              <w:jc w:val="left"/>
            </w:pPr>
            <w:r w:rsidRPr="00A241DF">
              <w:t>Ņemts vērā</w:t>
            </w:r>
          </w:p>
        </w:tc>
        <w:tc>
          <w:tcPr>
            <w:tcW w:w="3933" w:type="dxa"/>
          </w:tcPr>
          <w:p w14:paraId="03199552" w14:textId="2014313C" w:rsidR="002E0103" w:rsidRPr="00A241DF" w:rsidRDefault="002E0103" w:rsidP="002E0103">
            <w:r w:rsidRPr="00A241DF">
              <w:rPr>
                <w:u w:val="single"/>
              </w:rPr>
              <w:t xml:space="preserve">Sk. papildināts Anotācijas </w:t>
            </w:r>
            <w:r w:rsidRPr="00A241DF">
              <w:t xml:space="preserve">I. sadaļas </w:t>
            </w:r>
            <w:proofErr w:type="spellStart"/>
            <w:r w:rsidRPr="00A241DF">
              <w:t>2.punkts</w:t>
            </w:r>
            <w:proofErr w:type="spellEnd"/>
            <w:r w:rsidRPr="00A241DF">
              <w:t xml:space="preserve">, apakšvirsraksts “Dienesta pakalpojumu attīstība”, 12. – 13. lpp. </w:t>
            </w:r>
          </w:p>
          <w:p w14:paraId="42DA9D25" w14:textId="28273499" w:rsidR="002E0103" w:rsidRPr="00A241DF" w:rsidRDefault="002E0103" w:rsidP="002E0103">
            <w:pPr>
              <w:rPr>
                <w:b/>
                <w:bCs/>
              </w:rPr>
            </w:pPr>
          </w:p>
          <w:p w14:paraId="5C1A1CA7" w14:textId="1A7BF289" w:rsidR="002E0103" w:rsidRPr="00A241DF" w:rsidRDefault="002E0103" w:rsidP="002E0103">
            <w:pPr>
              <w:pStyle w:val="naisc"/>
              <w:spacing w:before="0" w:after="0"/>
              <w:jc w:val="both"/>
            </w:pPr>
          </w:p>
        </w:tc>
      </w:tr>
      <w:tr w:rsidR="00A241DF" w:rsidRPr="00A241DF" w14:paraId="7723D76A" w14:textId="77777777" w:rsidTr="004A2208">
        <w:tc>
          <w:tcPr>
            <w:tcW w:w="985" w:type="dxa"/>
          </w:tcPr>
          <w:p w14:paraId="71C289CE" w14:textId="77777777" w:rsidR="002E0103" w:rsidRPr="00A241DF" w:rsidRDefault="002E0103" w:rsidP="002E0103">
            <w:pPr>
              <w:pStyle w:val="naisc"/>
              <w:numPr>
                <w:ilvl w:val="0"/>
                <w:numId w:val="10"/>
              </w:numPr>
              <w:spacing w:before="0" w:after="0"/>
              <w:jc w:val="both"/>
            </w:pPr>
          </w:p>
        </w:tc>
        <w:tc>
          <w:tcPr>
            <w:tcW w:w="2554" w:type="dxa"/>
          </w:tcPr>
          <w:p w14:paraId="4F2DA802" w14:textId="11F62046" w:rsidR="002E0103" w:rsidRPr="00A241DF" w:rsidRDefault="002E0103" w:rsidP="002E0103">
            <w:pPr>
              <w:jc w:val="both"/>
              <w:rPr>
                <w:bCs/>
                <w:iCs/>
              </w:rPr>
            </w:pPr>
            <w:r w:rsidRPr="00A241DF">
              <w:rPr>
                <w:bCs/>
                <w:iCs/>
              </w:rPr>
              <w:t>Anotācija</w:t>
            </w:r>
          </w:p>
        </w:tc>
        <w:tc>
          <w:tcPr>
            <w:tcW w:w="5245" w:type="dxa"/>
          </w:tcPr>
          <w:p w14:paraId="25933E74" w14:textId="7B20D60C" w:rsidR="002E0103" w:rsidRPr="00A241DF" w:rsidRDefault="002E0103" w:rsidP="002E0103">
            <w:pPr>
              <w:jc w:val="both"/>
            </w:pPr>
            <w:r w:rsidRPr="00A241DF">
              <w:t xml:space="preserve">8) Lūdzam </w:t>
            </w:r>
            <w:r w:rsidRPr="00A241DF">
              <w:rPr>
                <w:b/>
                <w:bCs/>
              </w:rPr>
              <w:t>precizēt</w:t>
            </w:r>
            <w:r w:rsidRPr="00A241DF">
              <w:t xml:space="preserve"> anotācijā </w:t>
            </w:r>
            <w:r w:rsidRPr="00A241DF">
              <w:rPr>
                <w:b/>
                <w:bCs/>
              </w:rPr>
              <w:t xml:space="preserve">tekstu </w:t>
            </w:r>
            <w:r w:rsidRPr="00A241DF">
              <w:t>“Jautājums par papildu valsts budžeta līdzekļu piešķiršanu un pašvaldību finansējuma piesaisti Dienesta reģionālo struktūrvienību izveidei visā valsts teritorijā, 2021. un turpmākajiem gadiem tiks skatīts likumprojekta „Par valsts budžetu 2021.</w:t>
            </w:r>
            <w:r w:rsidRPr="00A241DF">
              <w:rPr>
                <w:rFonts w:eastAsia="Arial"/>
                <w:b/>
              </w:rPr>
              <w:t> </w:t>
            </w:r>
            <w:r w:rsidRPr="00A241DF">
              <w:t>gadam” un likumprojekta “Par vidēja termiņa budžeta ietvaru 2021., 2022. un 2023.</w:t>
            </w:r>
            <w:r w:rsidRPr="00A241DF">
              <w:rPr>
                <w:rFonts w:eastAsia="Arial"/>
                <w:b/>
              </w:rPr>
              <w:t> </w:t>
            </w:r>
            <w:r w:rsidRPr="00A241DF">
              <w:t xml:space="preserve">gadam” sagatavošanas procesā kopā ar attiecīgo pašvaldību un visu ministriju un citu centrālo valsts iestāžu jauno politikas iniciatīvu pieteikumiem, ievērojot valsts budžeta finansiālās iespējas”, ņemot vērā, ka </w:t>
            </w:r>
            <w:proofErr w:type="spellStart"/>
            <w:r w:rsidRPr="00A241DF">
              <w:t>2021.gada</w:t>
            </w:r>
            <w:proofErr w:type="spellEnd"/>
            <w:r w:rsidRPr="00A241DF">
              <w:t xml:space="preserve"> valsts budžeta </w:t>
            </w:r>
            <w:r w:rsidRPr="00A241DF">
              <w:lastRenderedPageBreak/>
              <w:t xml:space="preserve">pieņemšanas process tuvojas noslēgumam, </w:t>
            </w:r>
            <w:r w:rsidRPr="00A241DF">
              <w:rPr>
                <w:b/>
                <w:bCs/>
              </w:rPr>
              <w:t>līdz ar to lēmumi par papildu finansējuma piešķiršanu un jaunu politikas iniciatīvu atbalstīšanu k</w:t>
            </w:r>
            <w:r w:rsidRPr="00A241DF">
              <w:t xml:space="preserve">ārtējā valsts budžeta likumprojekta sagatavošanas procesā </w:t>
            </w:r>
            <w:r w:rsidRPr="00A241DF">
              <w:rPr>
                <w:b/>
                <w:bCs/>
              </w:rPr>
              <w:t xml:space="preserve">ir iespējami tikai veidojot </w:t>
            </w:r>
            <w:proofErr w:type="spellStart"/>
            <w:r w:rsidRPr="00A241DF">
              <w:rPr>
                <w:b/>
                <w:bCs/>
              </w:rPr>
              <w:t>2022.gada</w:t>
            </w:r>
            <w:proofErr w:type="spellEnd"/>
            <w:r w:rsidRPr="00A241DF">
              <w:rPr>
                <w:b/>
                <w:bCs/>
              </w:rPr>
              <w:t xml:space="preserve"> valsts budžeta likumprojektu</w:t>
            </w:r>
          </w:p>
        </w:tc>
        <w:tc>
          <w:tcPr>
            <w:tcW w:w="2268" w:type="dxa"/>
          </w:tcPr>
          <w:p w14:paraId="3BD77F5E" w14:textId="2E5C982E" w:rsidR="002E0103" w:rsidRPr="00A241DF" w:rsidRDefault="002E0103" w:rsidP="002E0103">
            <w:pPr>
              <w:pStyle w:val="naisc"/>
              <w:spacing w:before="0" w:after="0"/>
              <w:jc w:val="left"/>
            </w:pPr>
            <w:r w:rsidRPr="00A241DF">
              <w:lastRenderedPageBreak/>
              <w:t>Ņemts vērā</w:t>
            </w:r>
          </w:p>
          <w:p w14:paraId="1CCFA6EF" w14:textId="65DC798E" w:rsidR="002E0103" w:rsidRPr="00A241DF" w:rsidRDefault="002E0103" w:rsidP="002E0103">
            <w:pPr>
              <w:pStyle w:val="naisc"/>
              <w:spacing w:before="0" w:after="0"/>
              <w:jc w:val="left"/>
            </w:pPr>
            <w:r w:rsidRPr="00A241DF">
              <w:t>.</w:t>
            </w:r>
          </w:p>
        </w:tc>
        <w:tc>
          <w:tcPr>
            <w:tcW w:w="3933" w:type="dxa"/>
          </w:tcPr>
          <w:p w14:paraId="03C0EFBB" w14:textId="41B19EDE" w:rsidR="002E0103" w:rsidRPr="00A241DF" w:rsidRDefault="002E0103" w:rsidP="002E0103">
            <w:r w:rsidRPr="00A241DF">
              <w:rPr>
                <w:u w:val="single"/>
              </w:rPr>
              <w:t xml:space="preserve">Sk. papildināts Anotācijas </w:t>
            </w:r>
            <w:r w:rsidRPr="00A241DF">
              <w:t xml:space="preserve">I. sadaļas </w:t>
            </w:r>
            <w:proofErr w:type="spellStart"/>
            <w:r w:rsidRPr="00A241DF">
              <w:t>2.punkts</w:t>
            </w:r>
            <w:proofErr w:type="spellEnd"/>
            <w:r w:rsidRPr="00A241DF">
              <w:t xml:space="preserve">, apakšvirsraksts “Dienesta pakalpojumu attīstība”, 12. lpp. </w:t>
            </w:r>
          </w:p>
          <w:p w14:paraId="75574A53" w14:textId="77777777" w:rsidR="002E0103" w:rsidRPr="00A241DF" w:rsidRDefault="002E0103" w:rsidP="002E0103"/>
          <w:p w14:paraId="6543DA8A" w14:textId="7F0E80F6" w:rsidR="002E0103" w:rsidRPr="00A241DF" w:rsidRDefault="002E0103" w:rsidP="002E0103"/>
        </w:tc>
      </w:tr>
      <w:tr w:rsidR="00A241DF" w:rsidRPr="00A241DF" w14:paraId="5BF48180" w14:textId="77777777" w:rsidTr="004A2208">
        <w:tc>
          <w:tcPr>
            <w:tcW w:w="985" w:type="dxa"/>
          </w:tcPr>
          <w:p w14:paraId="594355A2" w14:textId="77777777" w:rsidR="002E0103" w:rsidRPr="00A241DF" w:rsidRDefault="002E0103" w:rsidP="002E0103">
            <w:pPr>
              <w:pStyle w:val="naisc"/>
              <w:numPr>
                <w:ilvl w:val="0"/>
                <w:numId w:val="10"/>
              </w:numPr>
              <w:spacing w:before="0" w:after="0"/>
              <w:jc w:val="both"/>
            </w:pPr>
          </w:p>
        </w:tc>
        <w:tc>
          <w:tcPr>
            <w:tcW w:w="2554" w:type="dxa"/>
          </w:tcPr>
          <w:p w14:paraId="0738FF85" w14:textId="67630A1B" w:rsidR="002E0103" w:rsidRPr="00A241DF" w:rsidRDefault="002E0103" w:rsidP="002E0103">
            <w:pPr>
              <w:jc w:val="both"/>
              <w:rPr>
                <w:bCs/>
                <w:iCs/>
                <w:highlight w:val="cyan"/>
              </w:rPr>
            </w:pPr>
            <w:r w:rsidRPr="00A241DF">
              <w:rPr>
                <w:bCs/>
                <w:iCs/>
              </w:rPr>
              <w:t>Anotācija 7 lpp.</w:t>
            </w:r>
          </w:p>
        </w:tc>
        <w:tc>
          <w:tcPr>
            <w:tcW w:w="5245" w:type="dxa"/>
          </w:tcPr>
          <w:p w14:paraId="30AF58B9" w14:textId="174FE975" w:rsidR="002E0103" w:rsidRPr="00711266" w:rsidRDefault="002E0103" w:rsidP="00711266">
            <w:pPr>
              <w:pStyle w:val="NoSpacing"/>
              <w:jc w:val="both"/>
              <w:rPr>
                <w:rFonts w:ascii="Times New Roman" w:hAnsi="Times New Roman"/>
                <w:sz w:val="24"/>
                <w:szCs w:val="24"/>
              </w:rPr>
            </w:pPr>
            <w:r w:rsidRPr="00A241DF">
              <w:rPr>
                <w:rFonts w:ascii="Times New Roman" w:hAnsi="Times New Roman"/>
                <w:sz w:val="24"/>
                <w:szCs w:val="24"/>
              </w:rPr>
              <w:t xml:space="preserve">9) Lūdzam anotācijas </w:t>
            </w:r>
            <w:proofErr w:type="spellStart"/>
            <w:r w:rsidRPr="00A241DF">
              <w:rPr>
                <w:rFonts w:ascii="Times New Roman" w:hAnsi="Times New Roman"/>
                <w:sz w:val="24"/>
                <w:szCs w:val="24"/>
              </w:rPr>
              <w:t>7.lpp</w:t>
            </w:r>
            <w:proofErr w:type="spellEnd"/>
            <w:r w:rsidRPr="00A241DF">
              <w:rPr>
                <w:rFonts w:ascii="Times New Roman" w:hAnsi="Times New Roman"/>
                <w:sz w:val="24"/>
                <w:szCs w:val="24"/>
              </w:rPr>
              <w:t xml:space="preserve">. </w:t>
            </w:r>
            <w:r w:rsidRPr="00A241DF">
              <w:rPr>
                <w:rFonts w:ascii="Times New Roman" w:hAnsi="Times New Roman"/>
                <w:b/>
                <w:bCs/>
                <w:sz w:val="24"/>
                <w:szCs w:val="24"/>
              </w:rPr>
              <w:t>precizēt</w:t>
            </w:r>
            <w:r w:rsidRPr="00A241DF">
              <w:rPr>
                <w:rFonts w:ascii="Times New Roman" w:hAnsi="Times New Roman"/>
                <w:sz w:val="24"/>
                <w:szCs w:val="24"/>
              </w:rPr>
              <w:t xml:space="preserve"> gada skaitli - </w:t>
            </w:r>
            <w:proofErr w:type="spellStart"/>
            <w:r w:rsidRPr="00A241DF">
              <w:rPr>
                <w:rFonts w:ascii="Times New Roman" w:hAnsi="Times New Roman"/>
                <w:sz w:val="24"/>
                <w:szCs w:val="24"/>
              </w:rPr>
              <w:t>2021.gada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1.janvāris</w:t>
            </w:r>
            <w:proofErr w:type="spellEnd"/>
            <w:r w:rsidRPr="00A241DF">
              <w:rPr>
                <w:rFonts w:ascii="Times New Roman" w:hAnsi="Times New Roman"/>
                <w:sz w:val="24"/>
                <w:szCs w:val="24"/>
              </w:rPr>
              <w:t>.</w:t>
            </w:r>
          </w:p>
        </w:tc>
        <w:tc>
          <w:tcPr>
            <w:tcW w:w="2268" w:type="dxa"/>
          </w:tcPr>
          <w:p w14:paraId="4EAE704B" w14:textId="77777777" w:rsidR="002E0103" w:rsidRPr="00A241DF" w:rsidRDefault="002E0103" w:rsidP="002E0103">
            <w:pPr>
              <w:pStyle w:val="naisc"/>
              <w:spacing w:before="0" w:after="0"/>
              <w:jc w:val="left"/>
            </w:pPr>
            <w:r w:rsidRPr="00A241DF">
              <w:t xml:space="preserve">Ņemts vērā </w:t>
            </w:r>
          </w:p>
          <w:p w14:paraId="51EB8F04" w14:textId="124F5C4C" w:rsidR="002E0103" w:rsidRPr="00A241DF" w:rsidRDefault="002E0103" w:rsidP="002E0103">
            <w:pPr>
              <w:pStyle w:val="naisc"/>
              <w:spacing w:before="0" w:after="0"/>
              <w:jc w:val="left"/>
            </w:pPr>
          </w:p>
        </w:tc>
        <w:tc>
          <w:tcPr>
            <w:tcW w:w="3933" w:type="dxa"/>
          </w:tcPr>
          <w:p w14:paraId="54DA762D" w14:textId="6FBBF91B" w:rsidR="002E0103" w:rsidRPr="00A241DF" w:rsidRDefault="002E0103" w:rsidP="00711266">
            <w:pPr>
              <w:pStyle w:val="naisc"/>
              <w:spacing w:before="0" w:after="0"/>
              <w:jc w:val="left"/>
            </w:pPr>
            <w:r w:rsidRPr="00A241DF">
              <w:t>Anotācijā un MK rīkojuma projektā precizēts uz “</w:t>
            </w:r>
            <w:proofErr w:type="spellStart"/>
            <w:r w:rsidRPr="00A241DF">
              <w:t>2021.gada</w:t>
            </w:r>
            <w:proofErr w:type="spellEnd"/>
            <w:r w:rsidRPr="00A241DF">
              <w:t xml:space="preserve"> </w:t>
            </w:r>
            <w:proofErr w:type="spellStart"/>
            <w:r w:rsidRPr="00A241DF">
              <w:t>1.februāris</w:t>
            </w:r>
            <w:proofErr w:type="spellEnd"/>
            <w:r w:rsidRPr="00A241DF">
              <w:t>”.</w:t>
            </w:r>
          </w:p>
        </w:tc>
      </w:tr>
      <w:tr w:rsidR="00A241DF" w:rsidRPr="00A241DF" w14:paraId="3B432F32" w14:textId="77777777" w:rsidTr="004A2208">
        <w:tc>
          <w:tcPr>
            <w:tcW w:w="985" w:type="dxa"/>
          </w:tcPr>
          <w:p w14:paraId="06E6EA43" w14:textId="77777777" w:rsidR="002E0103" w:rsidRPr="00A241DF" w:rsidRDefault="002E0103" w:rsidP="002E0103">
            <w:pPr>
              <w:pStyle w:val="naisc"/>
              <w:numPr>
                <w:ilvl w:val="0"/>
                <w:numId w:val="10"/>
              </w:numPr>
              <w:spacing w:before="0" w:after="0"/>
              <w:jc w:val="both"/>
            </w:pPr>
          </w:p>
        </w:tc>
        <w:tc>
          <w:tcPr>
            <w:tcW w:w="2554" w:type="dxa"/>
          </w:tcPr>
          <w:p w14:paraId="63B5AEBB" w14:textId="46E0B7FA" w:rsidR="002E0103" w:rsidRPr="00A241DF" w:rsidRDefault="002E0103" w:rsidP="002E0103">
            <w:pPr>
              <w:jc w:val="both"/>
              <w:rPr>
                <w:bCs/>
                <w:iCs/>
                <w:highlight w:val="cyan"/>
              </w:rPr>
            </w:pPr>
            <w:r w:rsidRPr="00A241DF">
              <w:rPr>
                <w:bCs/>
                <w:iCs/>
              </w:rPr>
              <w:t>Anotācija 7 lpp.</w:t>
            </w:r>
          </w:p>
        </w:tc>
        <w:tc>
          <w:tcPr>
            <w:tcW w:w="5245" w:type="dxa"/>
          </w:tcPr>
          <w:p w14:paraId="4BFD2415" w14:textId="19506537" w:rsidR="002E0103" w:rsidRPr="00711266" w:rsidRDefault="002E0103" w:rsidP="00711266">
            <w:pPr>
              <w:pStyle w:val="NoSpacing"/>
              <w:jc w:val="both"/>
              <w:rPr>
                <w:rFonts w:ascii="Times New Roman" w:hAnsi="Times New Roman"/>
                <w:sz w:val="24"/>
                <w:szCs w:val="24"/>
              </w:rPr>
            </w:pPr>
            <w:r w:rsidRPr="00A241DF">
              <w:rPr>
                <w:rFonts w:ascii="Times New Roman" w:hAnsi="Times New Roman"/>
                <w:sz w:val="24"/>
                <w:szCs w:val="24"/>
              </w:rPr>
              <w:t xml:space="preserve">10) Anotācijas </w:t>
            </w:r>
            <w:proofErr w:type="spellStart"/>
            <w:r w:rsidRPr="00A241DF">
              <w:rPr>
                <w:rFonts w:ascii="Times New Roman" w:hAnsi="Times New Roman"/>
                <w:sz w:val="24"/>
                <w:szCs w:val="24"/>
              </w:rPr>
              <w:t>7.lpp</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3.punktā</w:t>
            </w:r>
            <w:proofErr w:type="spellEnd"/>
            <w:r w:rsidRPr="00A241DF">
              <w:rPr>
                <w:rFonts w:ascii="Times New Roman" w:hAnsi="Times New Roman"/>
                <w:sz w:val="24"/>
                <w:szCs w:val="24"/>
              </w:rPr>
              <w:t xml:space="preserve"> lūdzam </w:t>
            </w:r>
            <w:r w:rsidRPr="00A241DF">
              <w:rPr>
                <w:rFonts w:ascii="Times New Roman" w:hAnsi="Times New Roman"/>
                <w:b/>
                <w:bCs/>
                <w:sz w:val="24"/>
                <w:szCs w:val="24"/>
              </w:rPr>
              <w:t>pareizi norādīt iestāžu nosaukumus</w:t>
            </w:r>
            <w:r w:rsidRPr="00A241DF">
              <w:rPr>
                <w:rFonts w:ascii="Times New Roman" w:hAnsi="Times New Roman"/>
                <w:sz w:val="24"/>
                <w:szCs w:val="24"/>
              </w:rPr>
              <w:t xml:space="preserve"> – Valsts izglītības satura centrs, Latvijas Universitātes Pedagoģijas, psiholoģijas un mākslas fakultātes Psiholoģijas nodaļa.</w:t>
            </w:r>
          </w:p>
        </w:tc>
        <w:tc>
          <w:tcPr>
            <w:tcW w:w="2268" w:type="dxa"/>
          </w:tcPr>
          <w:p w14:paraId="561D8B7C" w14:textId="77777777" w:rsidR="002E0103" w:rsidRPr="00A241DF" w:rsidRDefault="002E0103" w:rsidP="002E0103">
            <w:pPr>
              <w:pStyle w:val="naisc"/>
              <w:spacing w:before="0" w:after="0"/>
              <w:jc w:val="left"/>
            </w:pPr>
            <w:r w:rsidRPr="00A241DF">
              <w:t>Ņemts vērā</w:t>
            </w:r>
          </w:p>
          <w:p w14:paraId="495E25E6" w14:textId="0E19CE14" w:rsidR="002E0103" w:rsidRPr="00A241DF" w:rsidRDefault="002E0103" w:rsidP="002E0103">
            <w:pPr>
              <w:pStyle w:val="naisc"/>
              <w:spacing w:before="0" w:after="0"/>
              <w:jc w:val="left"/>
            </w:pPr>
          </w:p>
        </w:tc>
        <w:tc>
          <w:tcPr>
            <w:tcW w:w="3933" w:type="dxa"/>
          </w:tcPr>
          <w:p w14:paraId="3BE0D474" w14:textId="0C0EFA88" w:rsidR="002E0103" w:rsidRPr="00A241DF" w:rsidRDefault="002E0103" w:rsidP="002E0103">
            <w:r w:rsidRPr="00A241DF">
              <w:t>Anotācijā precizēts iestādes nosaukums.</w:t>
            </w:r>
          </w:p>
        </w:tc>
      </w:tr>
      <w:tr w:rsidR="00A241DF" w:rsidRPr="00A241DF" w14:paraId="1D3AB3EE" w14:textId="77777777" w:rsidTr="004A2208">
        <w:tc>
          <w:tcPr>
            <w:tcW w:w="985" w:type="dxa"/>
          </w:tcPr>
          <w:p w14:paraId="289F1529" w14:textId="77777777" w:rsidR="002E0103" w:rsidRPr="00A241DF" w:rsidRDefault="002E0103" w:rsidP="002E0103">
            <w:pPr>
              <w:pStyle w:val="naisc"/>
              <w:numPr>
                <w:ilvl w:val="0"/>
                <w:numId w:val="10"/>
              </w:numPr>
              <w:spacing w:before="0" w:after="0"/>
              <w:jc w:val="both"/>
            </w:pPr>
          </w:p>
        </w:tc>
        <w:tc>
          <w:tcPr>
            <w:tcW w:w="2554" w:type="dxa"/>
          </w:tcPr>
          <w:p w14:paraId="79FB934B" w14:textId="30AD9469" w:rsidR="002E0103" w:rsidRPr="00A241DF" w:rsidRDefault="002E0103" w:rsidP="002E0103">
            <w:pPr>
              <w:jc w:val="both"/>
              <w:rPr>
                <w:bCs/>
                <w:iCs/>
              </w:rPr>
            </w:pPr>
            <w:r w:rsidRPr="00A241DF">
              <w:t xml:space="preserve">Anotācijas </w:t>
            </w:r>
            <w:proofErr w:type="spellStart"/>
            <w:r w:rsidRPr="00A241DF">
              <w:t>II</w:t>
            </w:r>
            <w:proofErr w:type="spellEnd"/>
            <w:r w:rsidRPr="00A241DF">
              <w:t xml:space="preserve"> sadaļas </w:t>
            </w:r>
            <w:proofErr w:type="spellStart"/>
            <w:r w:rsidRPr="00A241DF">
              <w:t>1.punkts</w:t>
            </w:r>
            <w:proofErr w:type="spellEnd"/>
          </w:p>
        </w:tc>
        <w:tc>
          <w:tcPr>
            <w:tcW w:w="5245" w:type="dxa"/>
          </w:tcPr>
          <w:p w14:paraId="434E9670" w14:textId="7BD6A04B" w:rsidR="002E0103" w:rsidRPr="00A241DF" w:rsidRDefault="002E0103" w:rsidP="002E0103">
            <w:pPr>
              <w:jc w:val="both"/>
            </w:pPr>
            <w:r w:rsidRPr="00A241DF">
              <w:t xml:space="preserve">11) Anotācijas </w:t>
            </w:r>
            <w:proofErr w:type="spellStart"/>
            <w:r w:rsidRPr="00A241DF">
              <w:t>II</w:t>
            </w:r>
            <w:proofErr w:type="spellEnd"/>
            <w:r w:rsidRPr="00A241DF">
              <w:t xml:space="preserve"> sadaļas </w:t>
            </w:r>
            <w:proofErr w:type="spellStart"/>
            <w:r w:rsidRPr="00A241DF">
              <w:t>1.punktā</w:t>
            </w:r>
            <w:proofErr w:type="spellEnd"/>
            <w:r w:rsidRPr="00A241DF">
              <w:t xml:space="preserve"> </w:t>
            </w:r>
            <w:r w:rsidRPr="00A241DF">
              <w:rPr>
                <w:b/>
                <w:bCs/>
              </w:rPr>
              <w:t xml:space="preserve">lūdzam izvērstāku skaidrojumu par projekta pozitīvo ietekmi </w:t>
            </w:r>
            <w:r w:rsidRPr="00A241DF">
              <w:t>uz šajā punktā uzskaitītajām sabiedrības grupām</w:t>
            </w:r>
          </w:p>
        </w:tc>
        <w:tc>
          <w:tcPr>
            <w:tcW w:w="2268" w:type="dxa"/>
          </w:tcPr>
          <w:p w14:paraId="4ED9FC5C" w14:textId="77777777" w:rsidR="002E0103" w:rsidRPr="00A241DF" w:rsidRDefault="002E0103" w:rsidP="002E0103">
            <w:pPr>
              <w:pStyle w:val="naisc"/>
              <w:spacing w:before="0" w:after="0"/>
              <w:jc w:val="left"/>
            </w:pPr>
            <w:r w:rsidRPr="00A241DF">
              <w:t>Ņemts vērā</w:t>
            </w:r>
          </w:p>
          <w:p w14:paraId="38EE19A2" w14:textId="77777777" w:rsidR="002E0103" w:rsidRPr="00A241DF" w:rsidRDefault="002E0103" w:rsidP="002E0103">
            <w:pPr>
              <w:pStyle w:val="naisc"/>
              <w:spacing w:before="0" w:after="0"/>
              <w:jc w:val="left"/>
            </w:pPr>
          </w:p>
        </w:tc>
        <w:tc>
          <w:tcPr>
            <w:tcW w:w="3933" w:type="dxa"/>
          </w:tcPr>
          <w:p w14:paraId="215A389D" w14:textId="5AAB534E" w:rsidR="002E0103" w:rsidRPr="00A241DF" w:rsidRDefault="002E0103" w:rsidP="002E0103">
            <w:r w:rsidRPr="00A241DF">
              <w:t xml:space="preserve">Sk. Anotācijas </w:t>
            </w:r>
            <w:proofErr w:type="spellStart"/>
            <w:r w:rsidRPr="00A241DF">
              <w:t>VI</w:t>
            </w:r>
            <w:proofErr w:type="spellEnd"/>
            <w:r w:rsidRPr="00A241DF">
              <w:t>. sadaļu.</w:t>
            </w:r>
          </w:p>
        </w:tc>
      </w:tr>
      <w:tr w:rsidR="00A241DF" w:rsidRPr="00A241DF" w14:paraId="2485DD7E" w14:textId="77777777" w:rsidTr="004A2208">
        <w:tc>
          <w:tcPr>
            <w:tcW w:w="985" w:type="dxa"/>
          </w:tcPr>
          <w:p w14:paraId="1117DC35" w14:textId="77777777" w:rsidR="002E0103" w:rsidRPr="00A241DF" w:rsidRDefault="002E0103" w:rsidP="002E0103">
            <w:pPr>
              <w:pStyle w:val="naisc"/>
              <w:numPr>
                <w:ilvl w:val="0"/>
                <w:numId w:val="10"/>
              </w:numPr>
              <w:spacing w:before="0" w:after="0"/>
              <w:jc w:val="both"/>
            </w:pPr>
          </w:p>
        </w:tc>
        <w:tc>
          <w:tcPr>
            <w:tcW w:w="2554" w:type="dxa"/>
          </w:tcPr>
          <w:p w14:paraId="09A5FBFB" w14:textId="77777777" w:rsidR="002E0103" w:rsidRPr="00A241DF" w:rsidRDefault="002E0103" w:rsidP="002E0103">
            <w:r w:rsidRPr="00A241DF">
              <w:t xml:space="preserve">Anotācijas </w:t>
            </w:r>
            <w:proofErr w:type="spellStart"/>
            <w:r w:rsidRPr="00A241DF">
              <w:t>III</w:t>
            </w:r>
            <w:proofErr w:type="spellEnd"/>
            <w:r w:rsidRPr="00A241DF">
              <w:t xml:space="preserve">. sadaļas </w:t>
            </w:r>
            <w:proofErr w:type="spellStart"/>
            <w:r w:rsidRPr="00A241DF">
              <w:t>1.punkts</w:t>
            </w:r>
            <w:proofErr w:type="spellEnd"/>
            <w:r w:rsidRPr="00A241DF">
              <w:t>;</w:t>
            </w:r>
          </w:p>
          <w:p w14:paraId="5B679A18" w14:textId="24703EC6" w:rsidR="002E0103" w:rsidRPr="00A241DF" w:rsidRDefault="002E0103" w:rsidP="002E0103">
            <w:pPr>
              <w:rPr>
                <w:bCs/>
                <w:iCs/>
              </w:rPr>
            </w:pPr>
            <w:proofErr w:type="spellStart"/>
            <w:r w:rsidRPr="00A241DF">
              <w:t>3.7.apakšpunkts</w:t>
            </w:r>
            <w:proofErr w:type="spellEnd"/>
          </w:p>
        </w:tc>
        <w:tc>
          <w:tcPr>
            <w:tcW w:w="5245" w:type="dxa"/>
          </w:tcPr>
          <w:p w14:paraId="1DBD711E" w14:textId="77777777" w:rsidR="002E0103" w:rsidRPr="00A241DF" w:rsidRDefault="002E0103" w:rsidP="00711266">
            <w:pPr>
              <w:pStyle w:val="NoSpacing"/>
              <w:ind w:firstLine="173"/>
              <w:jc w:val="both"/>
              <w:rPr>
                <w:rFonts w:ascii="Times New Roman" w:hAnsi="Times New Roman"/>
                <w:bCs/>
                <w:sz w:val="24"/>
                <w:szCs w:val="24"/>
              </w:rPr>
            </w:pPr>
            <w:r w:rsidRPr="00A241DF">
              <w:rPr>
                <w:rFonts w:ascii="Times New Roman" w:hAnsi="Times New Roman"/>
                <w:sz w:val="24"/>
                <w:szCs w:val="24"/>
              </w:rPr>
              <w:t xml:space="preserve">12) Lūdzam </w:t>
            </w:r>
            <w:r w:rsidRPr="00A241DF">
              <w:rPr>
                <w:rFonts w:ascii="Times New Roman" w:hAnsi="Times New Roman"/>
                <w:b/>
                <w:bCs/>
                <w:sz w:val="24"/>
                <w:szCs w:val="24"/>
              </w:rPr>
              <w:t xml:space="preserve">precizēt </w:t>
            </w:r>
            <w:r w:rsidRPr="00A241DF">
              <w:rPr>
                <w:rFonts w:ascii="Times New Roman" w:hAnsi="Times New Roman"/>
                <w:sz w:val="24"/>
                <w:szCs w:val="24"/>
              </w:rPr>
              <w:t xml:space="preserve">anotācijas </w:t>
            </w:r>
            <w:proofErr w:type="spellStart"/>
            <w:r w:rsidRPr="00A241DF">
              <w:rPr>
                <w:rFonts w:ascii="Times New Roman" w:hAnsi="Times New Roman"/>
                <w:sz w:val="24"/>
                <w:szCs w:val="24"/>
              </w:rPr>
              <w:t>III</w:t>
            </w:r>
            <w:proofErr w:type="spellEnd"/>
            <w:r w:rsidRPr="00A241DF">
              <w:rPr>
                <w:rFonts w:ascii="Times New Roman" w:hAnsi="Times New Roman"/>
                <w:sz w:val="24"/>
                <w:szCs w:val="24"/>
              </w:rPr>
              <w:t xml:space="preserve">. sadaļas </w:t>
            </w:r>
            <w:proofErr w:type="spellStart"/>
            <w:r w:rsidRPr="00A241DF">
              <w:rPr>
                <w:rFonts w:ascii="Times New Roman" w:hAnsi="Times New Roman"/>
                <w:sz w:val="24"/>
                <w:szCs w:val="24"/>
              </w:rPr>
              <w:t>1.punktu</w:t>
            </w:r>
            <w:proofErr w:type="spellEnd"/>
            <w:r w:rsidRPr="00A241DF">
              <w:rPr>
                <w:rFonts w:ascii="Times New Roman" w:hAnsi="Times New Roman"/>
                <w:sz w:val="24"/>
                <w:szCs w:val="24"/>
              </w:rPr>
              <w:t xml:space="preserve">, ņemot vērā IZM </w:t>
            </w:r>
            <w:proofErr w:type="spellStart"/>
            <w:r w:rsidRPr="00A241DF">
              <w:rPr>
                <w:rFonts w:ascii="Times New Roman" w:hAnsi="Times New Roman"/>
                <w:sz w:val="24"/>
                <w:szCs w:val="24"/>
              </w:rPr>
              <w:t>2020.gada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20.oktobra</w:t>
            </w:r>
            <w:proofErr w:type="spellEnd"/>
            <w:r w:rsidRPr="00A241DF">
              <w:rPr>
                <w:rFonts w:ascii="Times New Roman" w:hAnsi="Times New Roman"/>
                <w:sz w:val="24"/>
                <w:szCs w:val="24"/>
              </w:rPr>
              <w:t xml:space="preserve"> vēstuli </w:t>
            </w:r>
            <w:proofErr w:type="spellStart"/>
            <w:r w:rsidRPr="00A241DF">
              <w:rPr>
                <w:rFonts w:ascii="Times New Roman" w:hAnsi="Times New Roman"/>
                <w:sz w:val="24"/>
                <w:szCs w:val="24"/>
              </w:rPr>
              <w:t>Nr.4-10e-PAD</w:t>
            </w:r>
            <w:proofErr w:type="spellEnd"/>
            <w:r w:rsidRPr="00A241DF">
              <w:rPr>
                <w:rFonts w:ascii="Times New Roman" w:hAnsi="Times New Roman"/>
                <w:sz w:val="24"/>
                <w:szCs w:val="24"/>
              </w:rPr>
              <w:t xml:space="preserve">/20/107 </w:t>
            </w:r>
            <w:proofErr w:type="spellStart"/>
            <w:r w:rsidRPr="00A241DF">
              <w:rPr>
                <w:rFonts w:ascii="Times New Roman" w:hAnsi="Times New Roman"/>
                <w:sz w:val="24"/>
                <w:szCs w:val="24"/>
              </w:rPr>
              <w:t>PKC</w:t>
            </w:r>
            <w:proofErr w:type="spellEnd"/>
            <w:r w:rsidRPr="00A241DF">
              <w:rPr>
                <w:rFonts w:ascii="Times New Roman" w:hAnsi="Times New Roman"/>
                <w:sz w:val="24"/>
                <w:szCs w:val="24"/>
              </w:rPr>
              <w:t xml:space="preserve"> (turpmāk – vēstule), un aizstāt </w:t>
            </w:r>
            <w:proofErr w:type="spellStart"/>
            <w:r w:rsidRPr="00A241DF">
              <w:rPr>
                <w:rFonts w:ascii="Times New Roman" w:hAnsi="Times New Roman"/>
                <w:sz w:val="24"/>
                <w:szCs w:val="24"/>
              </w:rPr>
              <w:t>1.punktā</w:t>
            </w:r>
            <w:proofErr w:type="spellEnd"/>
            <w:r w:rsidRPr="00A241DF">
              <w:rPr>
                <w:rFonts w:ascii="Times New Roman" w:hAnsi="Times New Roman"/>
                <w:sz w:val="24"/>
                <w:szCs w:val="24"/>
              </w:rPr>
              <w:t xml:space="preserve"> norādītos budžeta ieņēmumus 99 342 </w:t>
            </w:r>
            <w:proofErr w:type="spellStart"/>
            <w:r w:rsidRPr="00A241DF">
              <w:rPr>
                <w:rFonts w:ascii="Times New Roman" w:hAnsi="Times New Roman"/>
                <w:sz w:val="24"/>
                <w:szCs w:val="24"/>
              </w:rPr>
              <w:t>euro</w:t>
            </w:r>
            <w:proofErr w:type="spellEnd"/>
            <w:r w:rsidRPr="00A241DF">
              <w:rPr>
                <w:rFonts w:ascii="Times New Roman" w:hAnsi="Times New Roman"/>
                <w:sz w:val="24"/>
                <w:szCs w:val="24"/>
              </w:rPr>
              <w:t xml:space="preserve"> ar vēstulē norādītajiem </w:t>
            </w:r>
            <w:r w:rsidRPr="00A241DF">
              <w:rPr>
                <w:rFonts w:ascii="Times New Roman" w:hAnsi="Times New Roman"/>
                <w:b/>
                <w:sz w:val="24"/>
                <w:szCs w:val="24"/>
              </w:rPr>
              <w:t xml:space="preserve">67 605 </w:t>
            </w:r>
            <w:proofErr w:type="spellStart"/>
            <w:r w:rsidRPr="00A241DF">
              <w:rPr>
                <w:rFonts w:ascii="Times New Roman" w:hAnsi="Times New Roman"/>
                <w:b/>
                <w:sz w:val="24"/>
                <w:szCs w:val="24"/>
              </w:rPr>
              <w:t>euro</w:t>
            </w:r>
            <w:proofErr w:type="spellEnd"/>
            <w:r w:rsidRPr="00A241DF">
              <w:rPr>
                <w:rFonts w:ascii="Times New Roman" w:hAnsi="Times New Roman"/>
                <w:sz w:val="24"/>
                <w:szCs w:val="24"/>
              </w:rPr>
              <w:t xml:space="preserve">, kā arī atbilstoši precizēt </w:t>
            </w:r>
            <w:proofErr w:type="spellStart"/>
            <w:r w:rsidRPr="00A241DF">
              <w:rPr>
                <w:rFonts w:ascii="Times New Roman" w:hAnsi="Times New Roman"/>
                <w:sz w:val="24"/>
                <w:szCs w:val="24"/>
              </w:rPr>
              <w:t>3.punkta</w:t>
            </w:r>
            <w:proofErr w:type="spellEnd"/>
            <w:r w:rsidRPr="00A241DF">
              <w:rPr>
                <w:rFonts w:ascii="Times New Roman" w:hAnsi="Times New Roman"/>
                <w:sz w:val="24"/>
                <w:szCs w:val="24"/>
              </w:rPr>
              <w:t xml:space="preserve"> 6.2. apakšpunktu. Atbilstoši vēstulē minētajam lūdzam precizēt informāciju </w:t>
            </w:r>
            <w:proofErr w:type="spellStart"/>
            <w:r w:rsidRPr="00A241DF">
              <w:rPr>
                <w:rFonts w:ascii="Times New Roman" w:hAnsi="Times New Roman"/>
                <w:b/>
                <w:bCs/>
                <w:sz w:val="24"/>
                <w:szCs w:val="24"/>
              </w:rPr>
              <w:t>III</w:t>
            </w:r>
            <w:proofErr w:type="spellEnd"/>
            <w:r w:rsidRPr="00A241DF">
              <w:rPr>
                <w:rFonts w:ascii="Times New Roman" w:hAnsi="Times New Roman"/>
                <w:b/>
                <w:bCs/>
                <w:sz w:val="24"/>
                <w:szCs w:val="24"/>
              </w:rPr>
              <w:t xml:space="preserve">. sadaļas </w:t>
            </w:r>
            <w:proofErr w:type="spellStart"/>
            <w:r w:rsidRPr="00A241DF">
              <w:rPr>
                <w:rFonts w:ascii="Times New Roman" w:hAnsi="Times New Roman"/>
                <w:b/>
                <w:bCs/>
                <w:sz w:val="24"/>
                <w:szCs w:val="24"/>
              </w:rPr>
              <w:t>3.punkta</w:t>
            </w:r>
            <w:proofErr w:type="spellEnd"/>
            <w:r w:rsidRPr="00A241DF">
              <w:rPr>
                <w:rFonts w:ascii="Times New Roman" w:hAnsi="Times New Roman"/>
                <w:b/>
                <w:bCs/>
                <w:sz w:val="24"/>
                <w:szCs w:val="24"/>
              </w:rPr>
              <w:t xml:space="preserve"> </w:t>
            </w:r>
            <w:proofErr w:type="spellStart"/>
            <w:r w:rsidRPr="00A241DF">
              <w:rPr>
                <w:rFonts w:ascii="Times New Roman" w:hAnsi="Times New Roman"/>
                <w:b/>
                <w:bCs/>
                <w:sz w:val="24"/>
                <w:szCs w:val="24"/>
              </w:rPr>
              <w:t>7.apakšpunktā</w:t>
            </w:r>
            <w:proofErr w:type="spellEnd"/>
            <w:r w:rsidRPr="00A241DF">
              <w:rPr>
                <w:rFonts w:ascii="Times New Roman" w:hAnsi="Times New Roman"/>
                <w:sz w:val="24"/>
                <w:szCs w:val="24"/>
              </w:rPr>
              <w:t xml:space="preserve"> šādā redakcijā: “Speciālās izglītības nodaļas </w:t>
            </w:r>
            <w:r w:rsidRPr="00A241DF">
              <w:rPr>
                <w:rFonts w:ascii="Times New Roman" w:hAnsi="Times New Roman"/>
                <w:b/>
                <w:bCs/>
                <w:sz w:val="24"/>
                <w:szCs w:val="24"/>
              </w:rPr>
              <w:t>3 amata vietas</w:t>
            </w:r>
            <w:r w:rsidRPr="00A241DF">
              <w:rPr>
                <w:rFonts w:ascii="Times New Roman" w:hAnsi="Times New Roman"/>
                <w:bCs/>
                <w:sz w:val="24"/>
                <w:szCs w:val="24"/>
              </w:rPr>
              <w:t xml:space="preserve"> un tajās nodarbinātie – 1 Nodaļas vadītāja amata vieta (</w:t>
            </w:r>
            <w:proofErr w:type="spellStart"/>
            <w:r w:rsidRPr="00A241DF">
              <w:rPr>
                <w:rFonts w:ascii="Times New Roman" w:hAnsi="Times New Roman"/>
                <w:bCs/>
                <w:sz w:val="24"/>
                <w:szCs w:val="24"/>
              </w:rPr>
              <w:t>35.amatu</w:t>
            </w:r>
            <w:proofErr w:type="spellEnd"/>
            <w:r w:rsidRPr="00A241DF">
              <w:rPr>
                <w:rFonts w:ascii="Times New Roman" w:hAnsi="Times New Roman"/>
                <w:bCs/>
                <w:sz w:val="24"/>
                <w:szCs w:val="24"/>
              </w:rPr>
              <w:t xml:space="preserve"> saime) un </w:t>
            </w:r>
            <w:r w:rsidRPr="00A241DF">
              <w:rPr>
                <w:rFonts w:ascii="Times New Roman" w:hAnsi="Times New Roman"/>
                <w:b/>
                <w:bCs/>
                <w:sz w:val="24"/>
                <w:szCs w:val="24"/>
              </w:rPr>
              <w:t>1 vecākā eksperta</w:t>
            </w:r>
            <w:r w:rsidRPr="00A241DF">
              <w:rPr>
                <w:rFonts w:ascii="Times New Roman" w:hAnsi="Times New Roman"/>
                <w:bCs/>
                <w:sz w:val="24"/>
                <w:szCs w:val="24"/>
              </w:rPr>
              <w:t xml:space="preserve"> amata vieta (</w:t>
            </w:r>
            <w:proofErr w:type="spellStart"/>
            <w:r w:rsidRPr="00A241DF">
              <w:rPr>
                <w:rFonts w:ascii="Times New Roman" w:hAnsi="Times New Roman"/>
                <w:bCs/>
                <w:sz w:val="24"/>
                <w:szCs w:val="24"/>
              </w:rPr>
              <w:t>35.amata</w:t>
            </w:r>
            <w:proofErr w:type="spellEnd"/>
            <w:r w:rsidRPr="00A241DF">
              <w:rPr>
                <w:rFonts w:ascii="Times New Roman" w:hAnsi="Times New Roman"/>
                <w:bCs/>
                <w:sz w:val="24"/>
                <w:szCs w:val="24"/>
              </w:rPr>
              <w:t xml:space="preserve"> saime) un 1 Valsts pedagoģiski medicīniskās komisijas vadītāja </w:t>
            </w:r>
            <w:r w:rsidRPr="00A241DF">
              <w:rPr>
                <w:rFonts w:ascii="Times New Roman" w:hAnsi="Times New Roman"/>
                <w:bCs/>
                <w:sz w:val="24"/>
                <w:szCs w:val="24"/>
              </w:rPr>
              <w:lastRenderedPageBreak/>
              <w:t>– vecākā eksperta amata vieta (</w:t>
            </w:r>
            <w:proofErr w:type="spellStart"/>
            <w:r w:rsidRPr="00A241DF">
              <w:rPr>
                <w:rFonts w:ascii="Times New Roman" w:hAnsi="Times New Roman"/>
                <w:bCs/>
                <w:sz w:val="24"/>
                <w:szCs w:val="24"/>
              </w:rPr>
              <w:t>35.amatu</w:t>
            </w:r>
            <w:proofErr w:type="spellEnd"/>
            <w:r w:rsidRPr="00A241DF">
              <w:rPr>
                <w:rFonts w:ascii="Times New Roman" w:hAnsi="Times New Roman"/>
                <w:bCs/>
                <w:sz w:val="24"/>
                <w:szCs w:val="24"/>
              </w:rPr>
              <w:t xml:space="preserve"> saime), kopā </w:t>
            </w:r>
            <w:r w:rsidRPr="00A241DF">
              <w:rPr>
                <w:rFonts w:ascii="Times New Roman" w:hAnsi="Times New Roman"/>
                <w:b/>
                <w:bCs/>
                <w:sz w:val="24"/>
                <w:szCs w:val="24"/>
              </w:rPr>
              <w:t>2,2 slodzes</w:t>
            </w:r>
            <w:r w:rsidRPr="00A241DF">
              <w:rPr>
                <w:rFonts w:ascii="Times New Roman" w:hAnsi="Times New Roman"/>
                <w:bCs/>
                <w:sz w:val="24"/>
                <w:szCs w:val="24"/>
              </w:rPr>
              <w:t xml:space="preserve">. </w:t>
            </w:r>
          </w:p>
          <w:p w14:paraId="308F7771" w14:textId="2E18300D" w:rsidR="002E0103" w:rsidRPr="00A241DF" w:rsidRDefault="002E0103" w:rsidP="00711266">
            <w:pPr>
              <w:pStyle w:val="NoSpacing"/>
              <w:ind w:firstLine="173"/>
              <w:jc w:val="both"/>
            </w:pPr>
            <w:r w:rsidRPr="00A241DF">
              <w:rPr>
                <w:rFonts w:ascii="Times New Roman" w:hAnsi="Times New Roman"/>
                <w:bCs/>
                <w:sz w:val="24"/>
                <w:szCs w:val="24"/>
              </w:rPr>
              <w:t>Skaidrojam, ka šo</w:t>
            </w:r>
            <w:r w:rsidRPr="00A241DF">
              <w:rPr>
                <w:rFonts w:ascii="Times New Roman" w:hAnsi="Times New Roman"/>
                <w:sz w:val="24"/>
                <w:szCs w:val="24"/>
              </w:rPr>
              <w:t xml:space="preserve">brīd Centra Speciālās izglītības nodaļas sastāvā ir 4 amata vietas (3,2 slodzes). Ņemot vērā, ka pēc plānotās reorganizācijas Centram būs jāturpina nodrošināt funkcijas, kas saistītas ar mācību saturu, vērtēšanu un profesionālo pilnveidi speciālajā un iekļaujošajā izglītībā, jāturpina projektā “Kompetenču pieeja vispārējās izglītības saturā” uzsāktā virzība uz iekļaujošu mācību procesu, kā arī savas kompetences ietvaros jākoordinē Latvijas Nacionālā attīstības plānā 2021.–2027. gadam ietvertās prioritātes “Iekļaujoša izglītības vide” īstenošana, Centram ir nepieciešams saglabāt vienu Speciālās izglītības nodaļas amata vietu ar finansējumu atlīdzībās 15 561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apmērā iepriekšminēto  funkciju turpmākai nodrošināšanai. Šobrīd Centra Speciālās izglītības nodaļas finansējums gadā sastāda 83 166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no kuriem 66 412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ir atlīdzības (atlīdzības 4 darbiniekiem (3.2 slodzes) – 55 189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apdrošināšanas polises  852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uzņēmuma līgumi Valsts pedagoģiski medicīniskās komisijas locekļiem – 10 371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un 16 754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ir preces un pakalpojumi Specialās izglītības nodaļas un Valsts pedagoģiski medicīniskās komisijas darba nodrošināšanai (telpu noma – 9023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komunālie pakalpojumi –  3439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citi – 4291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Saglabājot vienu amata vietu (1 slodze) Centram (15 561 </w:t>
            </w:r>
            <w:proofErr w:type="spellStart"/>
            <w:r w:rsidRPr="00A241DF">
              <w:rPr>
                <w:rFonts w:ascii="Times New Roman" w:hAnsi="Times New Roman"/>
                <w:i/>
                <w:iCs/>
                <w:sz w:val="24"/>
                <w:szCs w:val="24"/>
              </w:rPr>
              <w:t>euro</w:t>
            </w:r>
            <w:proofErr w:type="spellEnd"/>
            <w:r w:rsidRPr="00A241DF">
              <w:rPr>
                <w:rFonts w:ascii="Times New Roman" w:hAnsi="Times New Roman"/>
                <w:sz w:val="24"/>
                <w:szCs w:val="24"/>
              </w:rPr>
              <w:t xml:space="preserve">, atlīdzības), </w:t>
            </w:r>
            <w:r w:rsidRPr="00A241DF">
              <w:rPr>
                <w:rFonts w:ascii="Times New Roman" w:hAnsi="Times New Roman"/>
                <w:b/>
                <w:bCs/>
                <w:sz w:val="24"/>
                <w:szCs w:val="24"/>
              </w:rPr>
              <w:t xml:space="preserve">no budžeta apakšprogrammas 42.06.00 “Valsts izglītības </w:t>
            </w:r>
            <w:r w:rsidRPr="00A241DF">
              <w:rPr>
                <w:rFonts w:ascii="Times New Roman" w:hAnsi="Times New Roman"/>
                <w:b/>
                <w:bCs/>
                <w:sz w:val="24"/>
                <w:szCs w:val="24"/>
              </w:rPr>
              <w:lastRenderedPageBreak/>
              <w:t xml:space="preserve">satura centra darbības nodrošināšana” pārdalāmā summa ir 67 605 </w:t>
            </w:r>
            <w:proofErr w:type="spellStart"/>
            <w:r w:rsidRPr="00A241DF">
              <w:rPr>
                <w:rFonts w:ascii="Times New Roman" w:hAnsi="Times New Roman"/>
                <w:b/>
                <w:bCs/>
                <w:sz w:val="24"/>
                <w:szCs w:val="24"/>
              </w:rPr>
              <w:t>euro</w:t>
            </w:r>
            <w:proofErr w:type="spellEnd"/>
            <w:r w:rsidRPr="00A241DF">
              <w:rPr>
                <w:rFonts w:ascii="Times New Roman" w:hAnsi="Times New Roman"/>
                <w:b/>
                <w:bCs/>
                <w:sz w:val="24"/>
                <w:szCs w:val="24"/>
              </w:rPr>
              <w:t xml:space="preserve"> (atlīdzības – 50 851 </w:t>
            </w:r>
            <w:proofErr w:type="spellStart"/>
            <w:r w:rsidRPr="00A241DF">
              <w:rPr>
                <w:rFonts w:ascii="Times New Roman" w:hAnsi="Times New Roman"/>
                <w:b/>
                <w:bCs/>
                <w:sz w:val="24"/>
                <w:szCs w:val="24"/>
              </w:rPr>
              <w:t>euro</w:t>
            </w:r>
            <w:proofErr w:type="spellEnd"/>
            <w:r w:rsidRPr="00A241DF">
              <w:rPr>
                <w:rFonts w:ascii="Times New Roman" w:hAnsi="Times New Roman"/>
                <w:b/>
                <w:bCs/>
                <w:sz w:val="24"/>
                <w:szCs w:val="24"/>
              </w:rPr>
              <w:t xml:space="preserve">, preces un pakalpojumi – 16 754 </w:t>
            </w:r>
            <w:proofErr w:type="spellStart"/>
            <w:r w:rsidRPr="00A241DF">
              <w:rPr>
                <w:rFonts w:ascii="Times New Roman" w:hAnsi="Times New Roman"/>
                <w:b/>
                <w:bCs/>
                <w:sz w:val="24"/>
                <w:szCs w:val="24"/>
              </w:rPr>
              <w:t>euro</w:t>
            </w:r>
            <w:proofErr w:type="spellEnd"/>
            <w:r w:rsidRPr="00A241DF">
              <w:rPr>
                <w:rFonts w:ascii="Times New Roman" w:hAnsi="Times New Roman"/>
                <w:b/>
                <w:bCs/>
                <w:sz w:val="24"/>
                <w:szCs w:val="24"/>
              </w:rPr>
              <w:t xml:space="preserve">). </w:t>
            </w:r>
          </w:p>
        </w:tc>
        <w:tc>
          <w:tcPr>
            <w:tcW w:w="2268" w:type="dxa"/>
          </w:tcPr>
          <w:p w14:paraId="7A78E3B0" w14:textId="77777777" w:rsidR="002E0103" w:rsidRPr="00A241DF" w:rsidRDefault="002E0103" w:rsidP="002E0103">
            <w:pPr>
              <w:pStyle w:val="naisc"/>
              <w:spacing w:before="0" w:after="0"/>
              <w:jc w:val="left"/>
            </w:pPr>
            <w:r w:rsidRPr="00A241DF">
              <w:lastRenderedPageBreak/>
              <w:t>Ņemts vērā</w:t>
            </w:r>
          </w:p>
          <w:p w14:paraId="1760638C" w14:textId="77777777" w:rsidR="002E0103" w:rsidRPr="00A241DF" w:rsidRDefault="002E0103" w:rsidP="002E0103">
            <w:pPr>
              <w:pStyle w:val="naisc"/>
              <w:spacing w:before="0" w:after="0"/>
              <w:jc w:val="left"/>
            </w:pPr>
          </w:p>
          <w:p w14:paraId="0AE5F309" w14:textId="0AC3DF76" w:rsidR="002E0103" w:rsidRPr="00A241DF" w:rsidRDefault="002E0103" w:rsidP="002E0103">
            <w:pPr>
              <w:pStyle w:val="naisc"/>
              <w:spacing w:before="0" w:after="0"/>
              <w:jc w:val="left"/>
            </w:pPr>
          </w:p>
        </w:tc>
        <w:tc>
          <w:tcPr>
            <w:tcW w:w="3933" w:type="dxa"/>
          </w:tcPr>
          <w:p w14:paraId="32A95099" w14:textId="74009E19" w:rsidR="002E0103" w:rsidRPr="00A241DF" w:rsidRDefault="002E0103" w:rsidP="002E0103">
            <w:r w:rsidRPr="00A241DF">
              <w:t xml:space="preserve">Sk. precizētu Anotācijas </w:t>
            </w:r>
            <w:proofErr w:type="spellStart"/>
            <w:r w:rsidRPr="00A241DF">
              <w:t>III</w:t>
            </w:r>
            <w:proofErr w:type="spellEnd"/>
            <w:r w:rsidRPr="00A241DF">
              <w:t xml:space="preserve">. sadaļas </w:t>
            </w:r>
            <w:proofErr w:type="spellStart"/>
            <w:r w:rsidRPr="00A241DF">
              <w:t>1.punktu</w:t>
            </w:r>
            <w:proofErr w:type="spellEnd"/>
            <w:r w:rsidRPr="00A241DF">
              <w:t xml:space="preserve"> un </w:t>
            </w:r>
            <w:proofErr w:type="spellStart"/>
            <w:r w:rsidRPr="00A241DF">
              <w:t>3.7.apakšpunktu</w:t>
            </w:r>
            <w:proofErr w:type="spellEnd"/>
            <w:r w:rsidRPr="00A241DF">
              <w:t>.</w:t>
            </w:r>
          </w:p>
        </w:tc>
      </w:tr>
      <w:tr w:rsidR="00A241DF" w:rsidRPr="00A241DF" w14:paraId="0B8C4BAA" w14:textId="77777777" w:rsidTr="004A2208">
        <w:tc>
          <w:tcPr>
            <w:tcW w:w="985" w:type="dxa"/>
          </w:tcPr>
          <w:p w14:paraId="68999E4D" w14:textId="77777777" w:rsidR="002E0103" w:rsidRPr="00A241DF" w:rsidRDefault="002E0103" w:rsidP="002E0103">
            <w:pPr>
              <w:pStyle w:val="naisc"/>
              <w:numPr>
                <w:ilvl w:val="0"/>
                <w:numId w:val="10"/>
              </w:numPr>
              <w:spacing w:before="0" w:after="0"/>
              <w:jc w:val="both"/>
            </w:pPr>
          </w:p>
        </w:tc>
        <w:tc>
          <w:tcPr>
            <w:tcW w:w="2554" w:type="dxa"/>
          </w:tcPr>
          <w:p w14:paraId="685AE409" w14:textId="3782988E" w:rsidR="002E0103" w:rsidRPr="00A241DF" w:rsidRDefault="002E0103" w:rsidP="002E0103">
            <w:pPr>
              <w:jc w:val="both"/>
              <w:rPr>
                <w:bCs/>
                <w:iCs/>
              </w:rPr>
            </w:pPr>
            <w:r w:rsidRPr="00A241DF">
              <w:t xml:space="preserve">Anotācijas </w:t>
            </w:r>
            <w:proofErr w:type="spellStart"/>
            <w:r w:rsidRPr="00A241DF">
              <w:t>III</w:t>
            </w:r>
            <w:proofErr w:type="spellEnd"/>
            <w:r w:rsidRPr="00A241DF">
              <w:t>. sadaļa</w:t>
            </w:r>
          </w:p>
        </w:tc>
        <w:tc>
          <w:tcPr>
            <w:tcW w:w="5245" w:type="dxa"/>
          </w:tcPr>
          <w:p w14:paraId="01EB14F9" w14:textId="7A25F51F" w:rsidR="002E0103" w:rsidRPr="00711266" w:rsidRDefault="002E0103" w:rsidP="00711266">
            <w:pPr>
              <w:pStyle w:val="NoSpacing"/>
              <w:jc w:val="both"/>
              <w:rPr>
                <w:rFonts w:ascii="Times New Roman" w:hAnsi="Times New Roman"/>
                <w:iCs/>
                <w:sz w:val="24"/>
                <w:szCs w:val="24"/>
              </w:rPr>
            </w:pPr>
            <w:r w:rsidRPr="00A241DF">
              <w:rPr>
                <w:rFonts w:ascii="Times New Roman" w:hAnsi="Times New Roman"/>
                <w:sz w:val="24"/>
                <w:szCs w:val="24"/>
              </w:rPr>
              <w:t xml:space="preserve">13) Lūdzam </w:t>
            </w:r>
            <w:r w:rsidRPr="00A241DF">
              <w:rPr>
                <w:rFonts w:ascii="Times New Roman" w:hAnsi="Times New Roman"/>
                <w:b/>
                <w:bCs/>
                <w:sz w:val="24"/>
                <w:szCs w:val="24"/>
              </w:rPr>
              <w:t>papildināt</w:t>
            </w:r>
            <w:r w:rsidRPr="00A241DF">
              <w:rPr>
                <w:rFonts w:ascii="Times New Roman" w:hAnsi="Times New Roman"/>
                <w:sz w:val="24"/>
                <w:szCs w:val="24"/>
              </w:rPr>
              <w:t xml:space="preserve"> anotācijas </w:t>
            </w:r>
            <w:proofErr w:type="spellStart"/>
            <w:r w:rsidRPr="00A241DF">
              <w:rPr>
                <w:rFonts w:ascii="Times New Roman" w:hAnsi="Times New Roman"/>
                <w:sz w:val="24"/>
                <w:szCs w:val="24"/>
              </w:rPr>
              <w:t>III</w:t>
            </w:r>
            <w:proofErr w:type="spellEnd"/>
            <w:r w:rsidRPr="00A241DF">
              <w:rPr>
                <w:rFonts w:ascii="Times New Roman" w:hAnsi="Times New Roman"/>
                <w:sz w:val="24"/>
                <w:szCs w:val="24"/>
              </w:rPr>
              <w:t xml:space="preserve">. sadaļu </w:t>
            </w:r>
            <w:r w:rsidRPr="00A241DF">
              <w:rPr>
                <w:rFonts w:ascii="Times New Roman" w:hAnsi="Times New Roman"/>
                <w:b/>
                <w:bCs/>
                <w:sz w:val="24"/>
                <w:szCs w:val="24"/>
              </w:rPr>
              <w:t xml:space="preserve">ar: IZM budžeta programmā 12.00.00 „Finansējums asistenta pakalpojuma nodrošināšanai personai ar invaliditāti pārvietošanas atbalstam un pašaprūpes veikšanai” plānotais finansējums </w:t>
            </w:r>
            <w:proofErr w:type="spellStart"/>
            <w:r w:rsidRPr="00A241DF">
              <w:rPr>
                <w:rFonts w:ascii="Times New Roman" w:hAnsi="Times New Roman"/>
                <w:b/>
                <w:bCs/>
                <w:sz w:val="24"/>
                <w:szCs w:val="24"/>
              </w:rPr>
              <w:t>2021.gadā</w:t>
            </w:r>
            <w:proofErr w:type="spellEnd"/>
            <w:r w:rsidRPr="00A241DF">
              <w:rPr>
                <w:rFonts w:ascii="Times New Roman" w:hAnsi="Times New Roman"/>
                <w:b/>
                <w:bCs/>
                <w:sz w:val="24"/>
                <w:szCs w:val="24"/>
              </w:rPr>
              <w:t xml:space="preserve"> un turpmāk ik gadu ir 1 031 876 </w:t>
            </w:r>
            <w:proofErr w:type="spellStart"/>
            <w:r w:rsidRPr="00A241DF">
              <w:rPr>
                <w:rFonts w:ascii="Times New Roman" w:hAnsi="Times New Roman"/>
                <w:b/>
                <w:bCs/>
                <w:sz w:val="24"/>
                <w:szCs w:val="24"/>
              </w:rPr>
              <w:t>euro</w:t>
            </w:r>
            <w:proofErr w:type="spellEnd"/>
            <w:r w:rsidRPr="00A241DF">
              <w:rPr>
                <w:rFonts w:ascii="Times New Roman" w:hAnsi="Times New Roman"/>
                <w:b/>
                <w:bCs/>
                <w:sz w:val="24"/>
                <w:szCs w:val="24"/>
              </w:rPr>
              <w:t>.</w:t>
            </w:r>
            <w:r w:rsidRPr="00A241DF">
              <w:rPr>
                <w:rFonts w:ascii="Times New Roman" w:hAnsi="Times New Roman"/>
                <w:sz w:val="24"/>
                <w:szCs w:val="24"/>
              </w:rPr>
              <w:t xml:space="preserve"> Pārdalāmā summa uz dienestu </w:t>
            </w:r>
            <w:proofErr w:type="spellStart"/>
            <w:r w:rsidRPr="00A241DF">
              <w:rPr>
                <w:rFonts w:ascii="Times New Roman" w:hAnsi="Times New Roman"/>
                <w:sz w:val="24"/>
                <w:szCs w:val="24"/>
              </w:rPr>
              <w:t>2021.gadā</w:t>
            </w:r>
            <w:proofErr w:type="spellEnd"/>
            <w:r w:rsidRPr="00A241DF">
              <w:rPr>
                <w:rFonts w:ascii="Times New Roman" w:hAnsi="Times New Roman"/>
                <w:sz w:val="24"/>
                <w:szCs w:val="24"/>
              </w:rPr>
              <w:t xml:space="preserve"> aprēķināma atbilstoši faktiskajai izpildei līdz noteiktajam </w:t>
            </w:r>
            <w:r w:rsidRPr="00A241DF">
              <w:rPr>
                <w:rFonts w:ascii="Times New Roman" w:hAnsi="Times New Roman"/>
                <w:b/>
                <w:bCs/>
                <w:sz w:val="24"/>
                <w:szCs w:val="24"/>
              </w:rPr>
              <w:t>funkcijas</w:t>
            </w:r>
            <w:r w:rsidRPr="00A241DF">
              <w:rPr>
                <w:rFonts w:ascii="Times New Roman" w:hAnsi="Times New Roman"/>
                <w:b/>
                <w:bCs/>
                <w:iCs/>
                <w:sz w:val="24"/>
                <w:szCs w:val="24"/>
              </w:rPr>
              <w:t xml:space="preserve"> pārņemšanas datumam (</w:t>
            </w:r>
            <w:proofErr w:type="spellStart"/>
            <w:r w:rsidRPr="00A241DF">
              <w:rPr>
                <w:rFonts w:ascii="Times New Roman" w:hAnsi="Times New Roman"/>
                <w:b/>
                <w:bCs/>
                <w:iCs/>
                <w:sz w:val="24"/>
                <w:szCs w:val="24"/>
              </w:rPr>
              <w:t>1.augustam</w:t>
            </w:r>
            <w:proofErr w:type="spellEnd"/>
            <w:r w:rsidRPr="00A241DF">
              <w:rPr>
                <w:rFonts w:ascii="Times New Roman" w:hAnsi="Times New Roman"/>
                <w:b/>
                <w:bCs/>
                <w:iCs/>
                <w:sz w:val="24"/>
                <w:szCs w:val="24"/>
              </w:rPr>
              <w:t>).</w:t>
            </w:r>
          </w:p>
        </w:tc>
        <w:tc>
          <w:tcPr>
            <w:tcW w:w="2268" w:type="dxa"/>
          </w:tcPr>
          <w:p w14:paraId="329056EB" w14:textId="60CDFF6F" w:rsidR="002E0103" w:rsidRPr="00A241DF" w:rsidRDefault="002E0103" w:rsidP="002E0103">
            <w:pPr>
              <w:pStyle w:val="naisc"/>
              <w:spacing w:before="0" w:after="0"/>
              <w:jc w:val="left"/>
            </w:pPr>
            <w:r w:rsidRPr="00A241DF">
              <w:t xml:space="preserve">Ņemts vērā </w:t>
            </w:r>
          </w:p>
        </w:tc>
        <w:tc>
          <w:tcPr>
            <w:tcW w:w="3933" w:type="dxa"/>
          </w:tcPr>
          <w:p w14:paraId="24C34A28" w14:textId="03AB1D2E" w:rsidR="002E0103" w:rsidRPr="00A241DF" w:rsidRDefault="002E0103" w:rsidP="002E0103">
            <w:r w:rsidRPr="00A241DF">
              <w:t xml:space="preserve">Sk. precizētu Anotācijas </w:t>
            </w:r>
            <w:proofErr w:type="spellStart"/>
            <w:r w:rsidRPr="00A241DF">
              <w:t>III</w:t>
            </w:r>
            <w:proofErr w:type="spellEnd"/>
            <w:r w:rsidRPr="00A241DF">
              <w:t xml:space="preserve">. sadaļas </w:t>
            </w:r>
            <w:proofErr w:type="spellStart"/>
            <w:r w:rsidRPr="00A241DF">
              <w:t>8.punktu</w:t>
            </w:r>
            <w:proofErr w:type="spellEnd"/>
            <w:r w:rsidRPr="00A241DF">
              <w:t xml:space="preserve"> “Cita informācija” un MK rīkojuma projekta 7.2.6. punktu.</w:t>
            </w:r>
          </w:p>
          <w:p w14:paraId="78C1FC51" w14:textId="77777777" w:rsidR="002E0103" w:rsidRPr="00A241DF" w:rsidRDefault="002E0103" w:rsidP="002E0103">
            <w:pPr>
              <w:jc w:val="both"/>
            </w:pPr>
          </w:p>
          <w:p w14:paraId="666353A2" w14:textId="69C2AB74" w:rsidR="002E0103" w:rsidRPr="00A241DF" w:rsidRDefault="002E0103" w:rsidP="002E0103">
            <w:pPr>
              <w:jc w:val="both"/>
            </w:pPr>
          </w:p>
        </w:tc>
      </w:tr>
      <w:tr w:rsidR="00A241DF" w:rsidRPr="00A241DF" w14:paraId="688C389E" w14:textId="77777777" w:rsidTr="004A2208">
        <w:tc>
          <w:tcPr>
            <w:tcW w:w="985" w:type="dxa"/>
          </w:tcPr>
          <w:p w14:paraId="0D06A0B8" w14:textId="77777777" w:rsidR="002E0103" w:rsidRPr="00A241DF" w:rsidRDefault="002E0103" w:rsidP="002E0103">
            <w:pPr>
              <w:pStyle w:val="naisc"/>
              <w:numPr>
                <w:ilvl w:val="0"/>
                <w:numId w:val="10"/>
              </w:numPr>
              <w:spacing w:before="0" w:after="0"/>
              <w:jc w:val="both"/>
            </w:pPr>
          </w:p>
        </w:tc>
        <w:tc>
          <w:tcPr>
            <w:tcW w:w="2554" w:type="dxa"/>
          </w:tcPr>
          <w:p w14:paraId="52507AD9" w14:textId="1147C2FB" w:rsidR="002E0103" w:rsidRPr="00A241DF" w:rsidRDefault="002E0103" w:rsidP="002E0103">
            <w:pPr>
              <w:jc w:val="both"/>
              <w:rPr>
                <w:bCs/>
                <w:iCs/>
              </w:rPr>
            </w:pPr>
            <w:r w:rsidRPr="00A241DF">
              <w:rPr>
                <w:shd w:val="clear" w:color="auto" w:fill="FFFFFF"/>
              </w:rPr>
              <w:t xml:space="preserve">Anotācijas </w:t>
            </w:r>
            <w:proofErr w:type="spellStart"/>
            <w:r w:rsidRPr="00A241DF">
              <w:rPr>
                <w:shd w:val="clear" w:color="auto" w:fill="FFFFFF"/>
              </w:rPr>
              <w:t>IV</w:t>
            </w:r>
            <w:proofErr w:type="spellEnd"/>
            <w:r w:rsidRPr="00A241DF">
              <w:rPr>
                <w:shd w:val="clear" w:color="auto" w:fill="FFFFFF"/>
              </w:rPr>
              <w:t xml:space="preserve">. sadaļas </w:t>
            </w:r>
            <w:proofErr w:type="spellStart"/>
            <w:r w:rsidRPr="00A241DF">
              <w:rPr>
                <w:shd w:val="clear" w:color="auto" w:fill="FFFFFF"/>
              </w:rPr>
              <w:t>1.punkts</w:t>
            </w:r>
            <w:proofErr w:type="spellEnd"/>
          </w:p>
        </w:tc>
        <w:tc>
          <w:tcPr>
            <w:tcW w:w="5245" w:type="dxa"/>
          </w:tcPr>
          <w:p w14:paraId="2770C5D8" w14:textId="2358D5BB" w:rsidR="002E0103" w:rsidRPr="00A241DF" w:rsidRDefault="002E0103" w:rsidP="00711266">
            <w:pPr>
              <w:pStyle w:val="NoSpacing"/>
              <w:ind w:firstLine="314"/>
              <w:jc w:val="both"/>
              <w:rPr>
                <w:rFonts w:ascii="Times New Roman" w:hAnsi="Times New Roman"/>
                <w:iCs/>
                <w:sz w:val="24"/>
                <w:szCs w:val="24"/>
              </w:rPr>
            </w:pPr>
            <w:r w:rsidRPr="00A241DF">
              <w:rPr>
                <w:rFonts w:ascii="Times New Roman" w:hAnsi="Times New Roman"/>
                <w:iCs/>
                <w:sz w:val="24"/>
                <w:szCs w:val="24"/>
              </w:rPr>
              <w:t xml:space="preserve">14) </w:t>
            </w:r>
            <w:r w:rsidRPr="00A241DF">
              <w:rPr>
                <w:rFonts w:ascii="Times New Roman" w:hAnsi="Times New Roman"/>
                <w:b/>
                <w:bCs/>
                <w:sz w:val="24"/>
                <w:szCs w:val="24"/>
                <w:shd w:val="clear" w:color="auto" w:fill="FFFFFF"/>
              </w:rPr>
              <w:t>Lūdzam papildināt</w:t>
            </w:r>
            <w:r w:rsidRPr="00A241DF">
              <w:rPr>
                <w:rFonts w:ascii="Times New Roman" w:hAnsi="Times New Roman"/>
                <w:sz w:val="24"/>
                <w:szCs w:val="24"/>
                <w:shd w:val="clear" w:color="auto" w:fill="FFFFFF"/>
              </w:rPr>
              <w:t xml:space="preserve"> anotācijas </w:t>
            </w:r>
            <w:proofErr w:type="spellStart"/>
            <w:r w:rsidRPr="00A241DF">
              <w:rPr>
                <w:rFonts w:ascii="Times New Roman" w:hAnsi="Times New Roman"/>
                <w:sz w:val="24"/>
                <w:szCs w:val="24"/>
                <w:shd w:val="clear" w:color="auto" w:fill="FFFFFF"/>
              </w:rPr>
              <w:t>IV</w:t>
            </w:r>
            <w:proofErr w:type="spellEnd"/>
            <w:r w:rsidRPr="00A241DF">
              <w:rPr>
                <w:rFonts w:ascii="Times New Roman" w:hAnsi="Times New Roman"/>
                <w:sz w:val="24"/>
                <w:szCs w:val="24"/>
                <w:shd w:val="clear" w:color="auto" w:fill="FFFFFF"/>
              </w:rPr>
              <w:t xml:space="preserve">. sadaļas </w:t>
            </w:r>
            <w:proofErr w:type="spellStart"/>
            <w:r w:rsidRPr="00A241DF">
              <w:rPr>
                <w:rFonts w:ascii="Times New Roman" w:hAnsi="Times New Roman"/>
                <w:sz w:val="24"/>
                <w:szCs w:val="24"/>
                <w:shd w:val="clear" w:color="auto" w:fill="FFFFFF"/>
              </w:rPr>
              <w:t>1.punktu</w:t>
            </w:r>
            <w:proofErr w:type="spellEnd"/>
            <w:r w:rsidRPr="00A241DF">
              <w:rPr>
                <w:rFonts w:ascii="Times New Roman" w:hAnsi="Times New Roman"/>
                <w:sz w:val="24"/>
                <w:szCs w:val="24"/>
                <w:shd w:val="clear" w:color="auto" w:fill="FFFFFF"/>
              </w:rPr>
              <w:t xml:space="preserve">, kurā </w:t>
            </w:r>
            <w:r w:rsidRPr="00A241DF">
              <w:rPr>
                <w:rFonts w:ascii="Times New Roman" w:hAnsi="Times New Roman"/>
                <w:b/>
                <w:bCs/>
                <w:sz w:val="24"/>
                <w:szCs w:val="24"/>
                <w:shd w:val="clear" w:color="auto" w:fill="FFFFFF"/>
              </w:rPr>
              <w:t>norādīti saistītie normatīvo aktu projekti, ar skaidru norādi, ka ir izstrādājams un noteiktā kārtībā iesniedzams izskatīšanai Ministru kabinetā</w:t>
            </w:r>
            <w:r w:rsidRPr="00A241DF">
              <w:rPr>
                <w:rFonts w:ascii="Times New Roman" w:hAnsi="Times New Roman"/>
                <w:sz w:val="24"/>
                <w:szCs w:val="24"/>
                <w:shd w:val="clear" w:color="auto" w:fill="FFFFFF"/>
              </w:rPr>
              <w:t xml:space="preserve"> likumprojekts “Grozījums Vispārējās izglītības likumā”, kas nosaka Valsts pedagoģiski medicīniskās komisijas izveides procedūru. Vienlaikus, vēršam uzmanību, ka Valsts vai pašvaldību pedagoģiski medicīniskās komisijas vai to atzinumi ir minēti arī citos normatīvajos aktos, kas nav norādīti šajā anotācijas sadaļā. </w:t>
            </w:r>
            <w:r w:rsidRPr="00A241DF">
              <w:rPr>
                <w:rFonts w:ascii="Times New Roman" w:hAnsi="Times New Roman"/>
                <w:b/>
                <w:bCs/>
                <w:sz w:val="24"/>
                <w:szCs w:val="24"/>
                <w:shd w:val="clear" w:color="auto" w:fill="FFFFFF"/>
              </w:rPr>
              <w:t xml:space="preserve">Lūdzam izvērtēt </w:t>
            </w:r>
            <w:r w:rsidRPr="00A241DF">
              <w:rPr>
                <w:rFonts w:ascii="Times New Roman" w:hAnsi="Times New Roman"/>
                <w:b/>
                <w:bCs/>
                <w:sz w:val="24"/>
                <w:szCs w:val="24"/>
              </w:rPr>
              <w:t xml:space="preserve">vai </w:t>
            </w:r>
            <w:r w:rsidRPr="00A241DF">
              <w:rPr>
                <w:rFonts w:ascii="Times New Roman" w:hAnsi="Times New Roman"/>
                <w:b/>
                <w:bCs/>
                <w:sz w:val="24"/>
                <w:szCs w:val="24"/>
                <w:shd w:val="clear" w:color="auto" w:fill="FFFFFF"/>
              </w:rPr>
              <w:t xml:space="preserve">anotācijas </w:t>
            </w:r>
            <w:proofErr w:type="spellStart"/>
            <w:r w:rsidRPr="00A241DF">
              <w:rPr>
                <w:rFonts w:ascii="Times New Roman" w:hAnsi="Times New Roman"/>
                <w:b/>
                <w:bCs/>
                <w:sz w:val="24"/>
                <w:szCs w:val="24"/>
                <w:shd w:val="clear" w:color="auto" w:fill="FFFFFF"/>
              </w:rPr>
              <w:t>IV</w:t>
            </w:r>
            <w:proofErr w:type="spellEnd"/>
            <w:r w:rsidRPr="00A241DF">
              <w:rPr>
                <w:rFonts w:ascii="Times New Roman" w:hAnsi="Times New Roman"/>
                <w:b/>
                <w:bCs/>
                <w:sz w:val="24"/>
                <w:szCs w:val="24"/>
                <w:shd w:val="clear" w:color="auto" w:fill="FFFFFF"/>
              </w:rPr>
              <w:t xml:space="preserve">. sadaļas </w:t>
            </w:r>
            <w:proofErr w:type="spellStart"/>
            <w:r w:rsidRPr="00A241DF">
              <w:rPr>
                <w:rFonts w:ascii="Times New Roman" w:hAnsi="Times New Roman"/>
                <w:b/>
                <w:bCs/>
                <w:sz w:val="24"/>
                <w:szCs w:val="24"/>
                <w:shd w:val="clear" w:color="auto" w:fill="FFFFFF"/>
              </w:rPr>
              <w:t>1.punkts</w:t>
            </w:r>
            <w:proofErr w:type="spellEnd"/>
            <w:r w:rsidRPr="00A241DF">
              <w:rPr>
                <w:rFonts w:ascii="Times New Roman" w:hAnsi="Times New Roman"/>
                <w:b/>
                <w:bCs/>
                <w:sz w:val="24"/>
                <w:szCs w:val="24"/>
                <w:shd w:val="clear" w:color="auto" w:fill="FFFFFF"/>
              </w:rPr>
              <w:t xml:space="preserve"> būtu papildināms ar kādiem no minētajiem normatīvajiem aktiem vai arī sniegt skaidrojumu anotācijā, kādēļ grozījumi ir nepieciešami tika anotācijas </w:t>
            </w:r>
            <w:proofErr w:type="spellStart"/>
            <w:r w:rsidRPr="00A241DF">
              <w:rPr>
                <w:rFonts w:ascii="Times New Roman" w:hAnsi="Times New Roman"/>
                <w:b/>
                <w:bCs/>
                <w:sz w:val="24"/>
                <w:szCs w:val="24"/>
                <w:shd w:val="clear" w:color="auto" w:fill="FFFFFF"/>
              </w:rPr>
              <w:t>IV</w:t>
            </w:r>
            <w:proofErr w:type="spellEnd"/>
            <w:r w:rsidRPr="00A241DF">
              <w:rPr>
                <w:rFonts w:ascii="Times New Roman" w:hAnsi="Times New Roman"/>
                <w:b/>
                <w:bCs/>
                <w:sz w:val="24"/>
                <w:szCs w:val="24"/>
                <w:shd w:val="clear" w:color="auto" w:fill="FFFFFF"/>
              </w:rPr>
              <w:t xml:space="preserve">. sadaļas </w:t>
            </w:r>
            <w:proofErr w:type="spellStart"/>
            <w:r w:rsidRPr="00A241DF">
              <w:rPr>
                <w:rFonts w:ascii="Times New Roman" w:hAnsi="Times New Roman"/>
                <w:b/>
                <w:bCs/>
                <w:sz w:val="24"/>
                <w:szCs w:val="24"/>
                <w:shd w:val="clear" w:color="auto" w:fill="FFFFFF"/>
              </w:rPr>
              <w:t>1.punktā</w:t>
            </w:r>
            <w:proofErr w:type="spellEnd"/>
            <w:r w:rsidRPr="00A241DF">
              <w:rPr>
                <w:rFonts w:ascii="Times New Roman" w:hAnsi="Times New Roman"/>
                <w:b/>
                <w:bCs/>
                <w:sz w:val="24"/>
                <w:szCs w:val="24"/>
                <w:shd w:val="clear" w:color="auto" w:fill="FFFFFF"/>
              </w:rPr>
              <w:t xml:space="preserve"> norādītajos </w:t>
            </w:r>
            <w:r w:rsidRPr="00A241DF">
              <w:rPr>
                <w:rFonts w:ascii="Times New Roman" w:hAnsi="Times New Roman"/>
                <w:b/>
                <w:bCs/>
                <w:sz w:val="24"/>
                <w:szCs w:val="24"/>
                <w:shd w:val="clear" w:color="auto" w:fill="FFFFFF"/>
              </w:rPr>
              <w:lastRenderedPageBreak/>
              <w:t>normatīvajos aktos, bet nav nepieciešami citos</w:t>
            </w:r>
            <w:r w:rsidRPr="00A241DF">
              <w:rPr>
                <w:rFonts w:ascii="Times New Roman" w:hAnsi="Times New Roman"/>
                <w:sz w:val="24"/>
                <w:szCs w:val="24"/>
                <w:shd w:val="clear" w:color="auto" w:fill="FFFFFF"/>
              </w:rPr>
              <w:t xml:space="preserve"> normatīvajos aktos, kuros minēta valsts vai pašvaldību pedagoģiski medicīniskā komisija vai to atzinumi: </w:t>
            </w:r>
          </w:p>
          <w:p w14:paraId="2C62B321" w14:textId="77777777" w:rsidR="002E0103" w:rsidRPr="00A241DF" w:rsidRDefault="002E0103" w:rsidP="00711266">
            <w:pPr>
              <w:pStyle w:val="NoSpacing"/>
              <w:ind w:firstLine="314"/>
              <w:jc w:val="both"/>
              <w:rPr>
                <w:rFonts w:ascii="Times New Roman" w:hAnsi="Times New Roman"/>
                <w:sz w:val="24"/>
                <w:szCs w:val="24"/>
              </w:rPr>
            </w:pPr>
            <w:proofErr w:type="spellStart"/>
            <w:r w:rsidRPr="00A241DF">
              <w:rPr>
                <w:rFonts w:ascii="Times New Roman" w:hAnsi="Times New Roman"/>
                <w:sz w:val="24"/>
                <w:szCs w:val="24"/>
              </w:rPr>
              <w:t>1.Bērnu</w:t>
            </w:r>
            <w:proofErr w:type="spellEnd"/>
            <w:r w:rsidRPr="00A241DF">
              <w:rPr>
                <w:rFonts w:ascii="Times New Roman" w:hAnsi="Times New Roman"/>
                <w:sz w:val="24"/>
                <w:szCs w:val="24"/>
              </w:rPr>
              <w:t xml:space="preserve"> tiesību aizsardzības likuma 5.</w:t>
            </w:r>
            <w:r w:rsidRPr="00A241DF">
              <w:rPr>
                <w:rFonts w:ascii="Times New Roman" w:hAnsi="Times New Roman"/>
                <w:sz w:val="24"/>
                <w:szCs w:val="24"/>
                <w:vertAlign w:val="superscript"/>
              </w:rPr>
              <w:t>1</w:t>
            </w:r>
            <w:r w:rsidRPr="00A241DF">
              <w:rPr>
                <w:rFonts w:ascii="Times New Roman" w:hAnsi="Times New Roman"/>
                <w:sz w:val="24"/>
                <w:szCs w:val="24"/>
              </w:rPr>
              <w:t xml:space="preserve"> panta pirmās daļas </w:t>
            </w:r>
            <w:proofErr w:type="spellStart"/>
            <w:r w:rsidRPr="00A241DF">
              <w:rPr>
                <w:rFonts w:ascii="Times New Roman" w:hAnsi="Times New Roman"/>
                <w:sz w:val="24"/>
                <w:szCs w:val="24"/>
              </w:rPr>
              <w:t>16.punkts</w:t>
            </w:r>
            <w:proofErr w:type="spellEnd"/>
            <w:r w:rsidRPr="00A241DF">
              <w:rPr>
                <w:rFonts w:ascii="Times New Roman" w:hAnsi="Times New Roman"/>
                <w:sz w:val="24"/>
                <w:szCs w:val="24"/>
              </w:rPr>
              <w:t xml:space="preserve">; </w:t>
            </w:r>
          </w:p>
          <w:p w14:paraId="617ED3A6" w14:textId="77777777" w:rsidR="002E0103" w:rsidRPr="00A241DF" w:rsidRDefault="002E0103" w:rsidP="00711266">
            <w:pPr>
              <w:pStyle w:val="NoSpacing"/>
              <w:ind w:firstLine="314"/>
              <w:jc w:val="both"/>
              <w:rPr>
                <w:rFonts w:ascii="Times New Roman" w:hAnsi="Times New Roman"/>
                <w:sz w:val="24"/>
                <w:szCs w:val="24"/>
              </w:rPr>
            </w:pPr>
            <w:proofErr w:type="spellStart"/>
            <w:r w:rsidRPr="00A241DF">
              <w:rPr>
                <w:rFonts w:ascii="Times New Roman" w:hAnsi="Times New Roman"/>
                <w:sz w:val="24"/>
                <w:szCs w:val="24"/>
              </w:rPr>
              <w:t>2.Covid-19</w:t>
            </w:r>
            <w:proofErr w:type="spellEnd"/>
            <w:r w:rsidRPr="00A241DF">
              <w:rPr>
                <w:rFonts w:ascii="Times New Roman" w:hAnsi="Times New Roman"/>
                <w:sz w:val="24"/>
                <w:szCs w:val="24"/>
              </w:rPr>
              <w:t xml:space="preserve"> infekcijas izplatības pārvaldības likuma </w:t>
            </w:r>
            <w:proofErr w:type="spellStart"/>
            <w:r w:rsidRPr="00A241DF">
              <w:rPr>
                <w:rFonts w:ascii="Times New Roman" w:hAnsi="Times New Roman"/>
                <w:sz w:val="24"/>
                <w:szCs w:val="24"/>
              </w:rPr>
              <w:t>46.panta</w:t>
            </w:r>
            <w:proofErr w:type="spellEnd"/>
            <w:r w:rsidRPr="00A241DF">
              <w:rPr>
                <w:rFonts w:ascii="Times New Roman" w:hAnsi="Times New Roman"/>
                <w:sz w:val="24"/>
                <w:szCs w:val="24"/>
              </w:rPr>
              <w:t xml:space="preserve"> ceturtā daļa;</w:t>
            </w:r>
          </w:p>
          <w:p w14:paraId="598A7F43" w14:textId="77777777" w:rsidR="002E0103" w:rsidRPr="00A241DF" w:rsidRDefault="002E0103" w:rsidP="00711266">
            <w:pPr>
              <w:pStyle w:val="NoSpacing"/>
              <w:ind w:firstLine="314"/>
              <w:jc w:val="both"/>
              <w:rPr>
                <w:rFonts w:ascii="Times New Roman" w:hAnsi="Times New Roman"/>
                <w:sz w:val="24"/>
                <w:szCs w:val="24"/>
              </w:rPr>
            </w:pPr>
            <w:proofErr w:type="spellStart"/>
            <w:r w:rsidRPr="00A241DF">
              <w:rPr>
                <w:rFonts w:ascii="Times New Roman" w:hAnsi="Times New Roman"/>
                <w:sz w:val="24"/>
                <w:szCs w:val="24"/>
                <w:shd w:val="clear" w:color="auto" w:fill="FFFFFF"/>
              </w:rPr>
              <w:t>3.Izglītības</w:t>
            </w:r>
            <w:proofErr w:type="spellEnd"/>
            <w:r w:rsidRPr="00A241DF">
              <w:rPr>
                <w:rFonts w:ascii="Times New Roman" w:hAnsi="Times New Roman"/>
                <w:sz w:val="24"/>
                <w:szCs w:val="24"/>
                <w:shd w:val="clear" w:color="auto" w:fill="FFFFFF"/>
              </w:rPr>
              <w:t xml:space="preserve"> likuma </w:t>
            </w:r>
            <w:proofErr w:type="spellStart"/>
            <w:r w:rsidRPr="00A241DF">
              <w:rPr>
                <w:rFonts w:ascii="Times New Roman" w:hAnsi="Times New Roman"/>
                <w:sz w:val="24"/>
                <w:szCs w:val="24"/>
                <w:shd w:val="clear" w:color="auto" w:fill="FFFFFF"/>
              </w:rPr>
              <w:t>17.panta</w:t>
            </w:r>
            <w:proofErr w:type="spellEnd"/>
            <w:r w:rsidRPr="00A241DF">
              <w:rPr>
                <w:rFonts w:ascii="Times New Roman" w:hAnsi="Times New Roman"/>
                <w:sz w:val="24"/>
                <w:szCs w:val="24"/>
                <w:shd w:val="clear" w:color="auto" w:fill="FFFFFF"/>
              </w:rPr>
              <w:t xml:space="preserve"> trešās daļas </w:t>
            </w:r>
            <w:proofErr w:type="spellStart"/>
            <w:r w:rsidRPr="00A241DF">
              <w:rPr>
                <w:rFonts w:ascii="Times New Roman" w:hAnsi="Times New Roman"/>
                <w:sz w:val="24"/>
                <w:szCs w:val="24"/>
              </w:rPr>
              <w:t>19.punkts</w:t>
            </w:r>
            <w:proofErr w:type="spellEnd"/>
            <w:r w:rsidRPr="00A241DF">
              <w:rPr>
                <w:rFonts w:ascii="Times New Roman" w:hAnsi="Times New Roman"/>
                <w:sz w:val="24"/>
                <w:szCs w:val="24"/>
              </w:rPr>
              <w:t xml:space="preserve">; - </w:t>
            </w:r>
          </w:p>
          <w:p w14:paraId="31412620" w14:textId="77777777" w:rsidR="002E0103" w:rsidRPr="00A241DF" w:rsidRDefault="002E0103" w:rsidP="00711266">
            <w:pPr>
              <w:pStyle w:val="NoSpacing"/>
              <w:ind w:firstLine="314"/>
              <w:jc w:val="both"/>
              <w:rPr>
                <w:rFonts w:ascii="Times New Roman" w:hAnsi="Times New Roman"/>
                <w:sz w:val="24"/>
                <w:szCs w:val="24"/>
              </w:rPr>
            </w:pPr>
            <w:proofErr w:type="spellStart"/>
            <w:r w:rsidRPr="00A241DF">
              <w:rPr>
                <w:rFonts w:ascii="Times New Roman" w:hAnsi="Times New Roman"/>
                <w:sz w:val="24"/>
                <w:szCs w:val="24"/>
              </w:rPr>
              <w:t>4.Vispārējās</w:t>
            </w:r>
            <w:proofErr w:type="spellEnd"/>
            <w:r w:rsidRPr="00A241DF">
              <w:rPr>
                <w:rFonts w:ascii="Times New Roman" w:hAnsi="Times New Roman"/>
                <w:sz w:val="24"/>
                <w:szCs w:val="24"/>
              </w:rPr>
              <w:t xml:space="preserve"> izglītības likuma </w:t>
            </w:r>
            <w:proofErr w:type="spellStart"/>
            <w:r w:rsidRPr="00A241DF">
              <w:rPr>
                <w:rFonts w:ascii="Times New Roman" w:hAnsi="Times New Roman"/>
                <w:sz w:val="24"/>
                <w:szCs w:val="24"/>
                <w:shd w:val="clear" w:color="auto" w:fill="FFFFFF"/>
              </w:rPr>
              <w:t>4.panta</w:t>
            </w:r>
            <w:proofErr w:type="spellEnd"/>
            <w:r w:rsidRPr="00A241DF">
              <w:rPr>
                <w:rFonts w:ascii="Times New Roman" w:hAnsi="Times New Roman"/>
                <w:sz w:val="24"/>
                <w:szCs w:val="24"/>
                <w:shd w:val="clear" w:color="auto" w:fill="FFFFFF"/>
              </w:rPr>
              <w:t xml:space="preserve"> 6., </w:t>
            </w:r>
            <w:proofErr w:type="spellStart"/>
            <w:r w:rsidRPr="00A241DF">
              <w:rPr>
                <w:rFonts w:ascii="Times New Roman" w:hAnsi="Times New Roman"/>
                <w:sz w:val="24"/>
                <w:szCs w:val="24"/>
                <w:shd w:val="clear" w:color="auto" w:fill="FFFFFF"/>
              </w:rPr>
              <w:t>8.</w:t>
            </w:r>
            <w:r w:rsidRPr="00A241DF">
              <w:rPr>
                <w:rFonts w:ascii="Times New Roman" w:hAnsi="Times New Roman"/>
                <w:sz w:val="24"/>
                <w:szCs w:val="24"/>
                <w:shd w:val="clear" w:color="auto" w:fill="FFFFFF"/>
                <w:vertAlign w:val="superscript"/>
              </w:rPr>
              <w:t>1</w:t>
            </w:r>
            <w:r w:rsidRPr="00A241DF">
              <w:rPr>
                <w:rFonts w:ascii="Times New Roman" w:hAnsi="Times New Roman"/>
                <w:sz w:val="24"/>
                <w:szCs w:val="24"/>
              </w:rPr>
              <w:t>punkts</w:t>
            </w:r>
            <w:r w:rsidRPr="00A241DF">
              <w:rPr>
                <w:rFonts w:ascii="Times New Roman" w:hAnsi="Times New Roman"/>
                <w:sz w:val="24"/>
                <w:szCs w:val="24"/>
                <w:vertAlign w:val="superscript"/>
              </w:rPr>
              <w:t>.</w:t>
            </w:r>
            <w:r w:rsidRPr="00A241DF">
              <w:rPr>
                <w:rFonts w:ascii="Times New Roman" w:hAnsi="Times New Roman"/>
                <w:sz w:val="24"/>
                <w:szCs w:val="24"/>
              </w:rPr>
              <w:t>un</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54.pants</w:t>
            </w:r>
            <w:proofErr w:type="spellEnd"/>
            <w:r w:rsidRPr="00A241DF">
              <w:rPr>
                <w:rFonts w:ascii="Times New Roman" w:hAnsi="Times New Roman"/>
                <w:sz w:val="24"/>
                <w:szCs w:val="24"/>
              </w:rPr>
              <w:t xml:space="preserve">. Vēršam uzmanību, ka VIL </w:t>
            </w:r>
            <w:proofErr w:type="spellStart"/>
            <w:r w:rsidRPr="00A241DF">
              <w:rPr>
                <w:rFonts w:ascii="Times New Roman" w:hAnsi="Times New Roman"/>
                <w:sz w:val="24"/>
                <w:szCs w:val="24"/>
              </w:rPr>
              <w:t>54.panta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1.daļa</w:t>
            </w:r>
            <w:proofErr w:type="spellEnd"/>
            <w:r w:rsidRPr="00A241DF">
              <w:rPr>
                <w:rFonts w:ascii="Times New Roman" w:hAnsi="Times New Roman"/>
                <w:sz w:val="24"/>
                <w:szCs w:val="24"/>
              </w:rPr>
              <w:t xml:space="preserve"> noteic, ka </w:t>
            </w:r>
            <w:proofErr w:type="spellStart"/>
            <w:r w:rsidRPr="00A241DF">
              <w:rPr>
                <w:rFonts w:ascii="Times New Roman" w:hAnsi="Times New Roman"/>
                <w:sz w:val="24"/>
                <w:szCs w:val="24"/>
              </w:rPr>
              <w:t>VPMK</w:t>
            </w:r>
            <w:proofErr w:type="spellEnd"/>
            <w:r w:rsidRPr="00A241DF">
              <w:rPr>
                <w:rFonts w:ascii="Times New Roman" w:hAnsi="Times New Roman"/>
                <w:sz w:val="24"/>
                <w:szCs w:val="24"/>
              </w:rPr>
              <w:t xml:space="preserve"> izveido izglītības un zinātnes ministrs, tādēļ, lai nodrošinātu </w:t>
            </w:r>
            <w:proofErr w:type="spellStart"/>
            <w:r w:rsidRPr="00A241DF">
              <w:rPr>
                <w:rFonts w:ascii="Times New Roman" w:hAnsi="Times New Roman"/>
                <w:sz w:val="24"/>
                <w:szCs w:val="24"/>
              </w:rPr>
              <w:t>VPMK</w:t>
            </w:r>
            <w:proofErr w:type="spellEnd"/>
            <w:r w:rsidRPr="00A241DF">
              <w:rPr>
                <w:rFonts w:ascii="Times New Roman" w:hAnsi="Times New Roman"/>
                <w:sz w:val="24"/>
                <w:szCs w:val="24"/>
              </w:rPr>
              <w:t xml:space="preserve"> darbības nepārtrauktību, kamēr tiek veikti VIL grozījumi, iesakām MK  rīkojuma projektā paredzēt izglītības un zinātnes ministram tiesības līdz likuma grozījumu apstiprināšanai apstiprināt komisijas sastāvu;</w:t>
            </w:r>
          </w:p>
          <w:p w14:paraId="2B606BF9" w14:textId="77777777" w:rsidR="002E0103" w:rsidRPr="00A241DF" w:rsidRDefault="002E0103" w:rsidP="00711266">
            <w:pPr>
              <w:pStyle w:val="NoSpacing"/>
              <w:ind w:firstLine="314"/>
              <w:jc w:val="both"/>
              <w:rPr>
                <w:rFonts w:ascii="Times New Roman" w:hAnsi="Times New Roman"/>
                <w:sz w:val="24"/>
                <w:szCs w:val="24"/>
              </w:rPr>
            </w:pPr>
            <w:proofErr w:type="spellStart"/>
            <w:r w:rsidRPr="00A241DF">
              <w:rPr>
                <w:rFonts w:ascii="Times New Roman" w:hAnsi="Times New Roman"/>
                <w:sz w:val="24"/>
                <w:szCs w:val="24"/>
              </w:rPr>
              <w:t>5.Ministru</w:t>
            </w:r>
            <w:proofErr w:type="spellEnd"/>
            <w:r w:rsidRPr="00A241DF">
              <w:rPr>
                <w:rFonts w:ascii="Times New Roman" w:hAnsi="Times New Roman"/>
                <w:sz w:val="24"/>
                <w:szCs w:val="24"/>
              </w:rPr>
              <w:t xml:space="preserve"> kabineta 2019. gada 19. novembra noteikumu Nr. 556 “Prasības vispārējās izglītības iestādēm, lai to īstenotajās izglītības programmās uzņemtu izglītojamos ar speciālām vajadzībām” 3., 4., 5. un 9. punkts, kā arī 1. pielikuma piezīme un </w:t>
            </w:r>
            <w:proofErr w:type="spellStart"/>
            <w:r w:rsidRPr="00A241DF">
              <w:rPr>
                <w:rFonts w:ascii="Times New Roman" w:hAnsi="Times New Roman"/>
                <w:sz w:val="24"/>
                <w:szCs w:val="24"/>
              </w:rPr>
              <w:t>2.pielikuma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2.punkts</w:t>
            </w:r>
            <w:proofErr w:type="spellEnd"/>
            <w:r w:rsidRPr="00A241DF">
              <w:rPr>
                <w:rFonts w:ascii="Times New Roman" w:hAnsi="Times New Roman"/>
                <w:sz w:val="24"/>
                <w:szCs w:val="24"/>
              </w:rPr>
              <w:t>;</w:t>
            </w:r>
          </w:p>
          <w:p w14:paraId="2D1AFAD6"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6. Ministru kabineta 2019. gada 25. jūnija noteikumu Nr. 276 “Valsts izglītības informācijas sistēmas noteikumi” </w:t>
            </w:r>
            <w:proofErr w:type="spellStart"/>
            <w:r w:rsidRPr="00A241DF">
              <w:rPr>
                <w:rFonts w:ascii="Times New Roman" w:hAnsi="Times New Roman"/>
                <w:sz w:val="24"/>
                <w:szCs w:val="24"/>
              </w:rPr>
              <w:t>11.26.1.apakšpunkts</w:t>
            </w:r>
            <w:proofErr w:type="spellEnd"/>
            <w:r w:rsidRPr="00A241DF">
              <w:rPr>
                <w:rFonts w:ascii="Times New Roman" w:hAnsi="Times New Roman"/>
                <w:sz w:val="24"/>
                <w:szCs w:val="24"/>
              </w:rPr>
              <w:t xml:space="preserve">, 38. punkts, 55.13. un </w:t>
            </w:r>
            <w:proofErr w:type="spellStart"/>
            <w:r w:rsidRPr="00A241DF">
              <w:rPr>
                <w:rFonts w:ascii="Times New Roman" w:hAnsi="Times New Roman"/>
                <w:sz w:val="24"/>
                <w:szCs w:val="24"/>
              </w:rPr>
              <w:t>56.2.apakšpunkts</w:t>
            </w:r>
            <w:proofErr w:type="spellEnd"/>
            <w:r w:rsidRPr="00A241DF">
              <w:rPr>
                <w:rFonts w:ascii="Times New Roman" w:hAnsi="Times New Roman"/>
                <w:sz w:val="24"/>
                <w:szCs w:val="24"/>
              </w:rPr>
              <w:t xml:space="preserve">;  </w:t>
            </w:r>
          </w:p>
          <w:p w14:paraId="7F15B33D"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7. Ministru kabineta 2018. gada 27. novembra noteikumu Nr. 747 “Noteikumi par valsts </w:t>
            </w:r>
            <w:r w:rsidRPr="00A241DF">
              <w:rPr>
                <w:rFonts w:ascii="Times New Roman" w:hAnsi="Times New Roman"/>
                <w:sz w:val="24"/>
                <w:szCs w:val="24"/>
              </w:rPr>
              <w:lastRenderedPageBreak/>
              <w:t xml:space="preserve">pamatizglītības standartu un pamatizglītības programmu paraugiem” 13. pielikuma </w:t>
            </w:r>
            <w:proofErr w:type="spellStart"/>
            <w:r w:rsidRPr="00A241DF">
              <w:rPr>
                <w:rFonts w:ascii="Times New Roman" w:hAnsi="Times New Roman"/>
                <w:sz w:val="24"/>
                <w:szCs w:val="24"/>
              </w:rPr>
              <w:t>12.punkts</w:t>
            </w:r>
            <w:proofErr w:type="spellEnd"/>
            <w:r w:rsidRPr="00A241DF">
              <w:rPr>
                <w:rFonts w:ascii="Times New Roman" w:hAnsi="Times New Roman"/>
                <w:sz w:val="24"/>
                <w:szCs w:val="24"/>
              </w:rPr>
              <w:t xml:space="preserve">, 14. pielikuma 6. punkts, 15. pielikuma </w:t>
            </w:r>
            <w:proofErr w:type="spellStart"/>
            <w:r w:rsidRPr="00A241DF">
              <w:rPr>
                <w:rFonts w:ascii="Times New Roman" w:hAnsi="Times New Roman"/>
                <w:sz w:val="24"/>
                <w:szCs w:val="24"/>
              </w:rPr>
              <w:t>7.punkts</w:t>
            </w:r>
            <w:proofErr w:type="spellEnd"/>
            <w:r w:rsidRPr="00A241DF">
              <w:rPr>
                <w:rFonts w:ascii="Times New Roman" w:hAnsi="Times New Roman"/>
                <w:sz w:val="24"/>
                <w:szCs w:val="24"/>
              </w:rPr>
              <w:t>, 16. pielikuma 8. punkts;</w:t>
            </w:r>
          </w:p>
          <w:p w14:paraId="7E8A20A5"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8. Ministru kabineta 2017. gada 12. septembra noteikumu Nr. 545 “Noteikumi par institūciju sadarbību bērnu tiesību aizsardzībā” 6.4. apakšpunkts;</w:t>
            </w:r>
          </w:p>
          <w:p w14:paraId="141352F4"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9.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6.4. apakšpunkts, 14., 15., 16. un 17. punkts;</w:t>
            </w:r>
          </w:p>
          <w:p w14:paraId="44621B9A"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10. Ministru kabineta </w:t>
            </w:r>
            <w:proofErr w:type="spellStart"/>
            <w:r w:rsidRPr="00A241DF">
              <w:rPr>
                <w:rFonts w:ascii="Times New Roman" w:hAnsi="Times New Roman"/>
                <w:sz w:val="24"/>
                <w:szCs w:val="24"/>
              </w:rPr>
              <w:t>2013.gada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17.decembra</w:t>
            </w:r>
            <w:proofErr w:type="spellEnd"/>
            <w:r w:rsidRPr="00A241DF">
              <w:rPr>
                <w:rFonts w:ascii="Times New Roman" w:hAnsi="Times New Roman"/>
                <w:sz w:val="24"/>
                <w:szCs w:val="24"/>
              </w:rPr>
              <w:t xml:space="preserve"> noteikumu </w:t>
            </w:r>
            <w:proofErr w:type="spellStart"/>
            <w:r w:rsidRPr="00A241DF">
              <w:rPr>
                <w:rFonts w:ascii="Times New Roman" w:hAnsi="Times New Roman"/>
                <w:sz w:val="24"/>
                <w:szCs w:val="24"/>
              </w:rPr>
              <w:t>Nr.1510</w:t>
            </w:r>
            <w:proofErr w:type="spellEnd"/>
            <w:r w:rsidRPr="00A241DF">
              <w:rPr>
                <w:rFonts w:ascii="Times New Roman" w:hAnsi="Times New Roman"/>
                <w:sz w:val="24"/>
                <w:szCs w:val="24"/>
              </w:rPr>
              <w:t xml:space="preserve"> “Valsts pārbaudījumu norises kārtība” 13. punkts;</w:t>
            </w:r>
          </w:p>
          <w:p w14:paraId="02C9CF4C"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11. Ministru kabineta </w:t>
            </w:r>
            <w:proofErr w:type="spellStart"/>
            <w:r w:rsidRPr="00A241DF">
              <w:rPr>
                <w:rFonts w:ascii="Times New Roman" w:hAnsi="Times New Roman"/>
                <w:sz w:val="24"/>
                <w:szCs w:val="24"/>
              </w:rPr>
              <w:t>2010.gada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6.aprīļa</w:t>
            </w:r>
            <w:proofErr w:type="spellEnd"/>
            <w:r w:rsidRPr="00A241DF">
              <w:rPr>
                <w:rFonts w:ascii="Times New Roman" w:hAnsi="Times New Roman"/>
                <w:sz w:val="24"/>
                <w:szCs w:val="24"/>
              </w:rPr>
              <w:t xml:space="preserve"> noteikumu </w:t>
            </w:r>
            <w:proofErr w:type="spellStart"/>
            <w:r w:rsidRPr="00A241DF">
              <w:rPr>
                <w:rFonts w:ascii="Times New Roman" w:hAnsi="Times New Roman"/>
                <w:sz w:val="24"/>
                <w:szCs w:val="24"/>
              </w:rPr>
              <w:t>Nr.335</w:t>
            </w:r>
            <w:proofErr w:type="spellEnd"/>
            <w:r w:rsidRPr="00A241DF">
              <w:rPr>
                <w:rFonts w:ascii="Times New Roman" w:hAnsi="Times New Roman"/>
                <w:sz w:val="24"/>
                <w:szCs w:val="24"/>
              </w:rPr>
              <w:t xml:space="preserve"> “Noteikumi par centralizēto eksāmenu saturu un norises kārtību” 14., 15, un 17. punkts;</w:t>
            </w:r>
          </w:p>
          <w:p w14:paraId="13223CC0"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12. Ministru kabineta </w:t>
            </w:r>
            <w:proofErr w:type="spellStart"/>
            <w:r w:rsidRPr="00A241DF">
              <w:rPr>
                <w:rFonts w:ascii="Times New Roman" w:hAnsi="Times New Roman"/>
                <w:sz w:val="24"/>
                <w:szCs w:val="24"/>
              </w:rPr>
              <w:t>2009.gada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21.aprīļa</w:t>
            </w:r>
            <w:proofErr w:type="spellEnd"/>
            <w:r w:rsidRPr="00A241DF">
              <w:rPr>
                <w:rFonts w:ascii="Times New Roman" w:hAnsi="Times New Roman"/>
                <w:sz w:val="24"/>
                <w:szCs w:val="24"/>
              </w:rPr>
              <w:t xml:space="preserve"> noteikumu </w:t>
            </w:r>
            <w:proofErr w:type="spellStart"/>
            <w:r w:rsidRPr="00A241DF">
              <w:rPr>
                <w:rFonts w:ascii="Times New Roman" w:hAnsi="Times New Roman"/>
                <w:sz w:val="24"/>
                <w:szCs w:val="24"/>
              </w:rPr>
              <w:t>Nr.343</w:t>
            </w:r>
            <w:proofErr w:type="spellEnd"/>
            <w:r w:rsidRPr="00A241DF">
              <w:rPr>
                <w:rFonts w:ascii="Times New Roman" w:hAnsi="Times New Roman"/>
                <w:sz w:val="24"/>
                <w:szCs w:val="24"/>
              </w:rPr>
              <w:t xml:space="preserve"> “Noteikumi par darbības programmas “Cilvēkresursi un nodarbinātība” papildinājuma </w:t>
            </w:r>
            <w:proofErr w:type="spellStart"/>
            <w:r w:rsidRPr="00A241DF">
              <w:rPr>
                <w:rFonts w:ascii="Times New Roman" w:hAnsi="Times New Roman"/>
                <w:sz w:val="24"/>
                <w:szCs w:val="24"/>
              </w:rPr>
              <w:t>1.2.2.4.1.apakšaktivitāti</w:t>
            </w:r>
            <w:proofErr w:type="spellEnd"/>
            <w:r w:rsidRPr="00A241DF">
              <w:rPr>
                <w:rFonts w:ascii="Times New Roman" w:hAnsi="Times New Roman"/>
                <w:sz w:val="24"/>
                <w:szCs w:val="24"/>
              </w:rPr>
              <w:t xml:space="preserve"> “Iekļaujošas izglītības un sociālās atstumtības riskam pakļauto jauniešu atbalsta sistēmas izveide, nepieciešamā personāla sagatavošana, nodrošināšana un kompetences paaugstināšana” </w:t>
            </w:r>
            <w:proofErr w:type="spellStart"/>
            <w:r w:rsidRPr="00A241DF">
              <w:rPr>
                <w:rFonts w:ascii="Times New Roman" w:hAnsi="Times New Roman"/>
                <w:sz w:val="24"/>
                <w:szCs w:val="24"/>
              </w:rPr>
              <w:t>4.3.apakšpunkts</w:t>
            </w:r>
            <w:proofErr w:type="spellEnd"/>
            <w:r w:rsidRPr="00A241DF">
              <w:rPr>
                <w:rFonts w:ascii="Times New Roman" w:hAnsi="Times New Roman"/>
                <w:sz w:val="24"/>
                <w:szCs w:val="24"/>
              </w:rPr>
              <w:t>;</w:t>
            </w:r>
          </w:p>
          <w:p w14:paraId="238156B0" w14:textId="77777777" w:rsidR="002E0103" w:rsidRPr="00A241DF" w:rsidRDefault="002E0103" w:rsidP="00711266">
            <w:pPr>
              <w:pStyle w:val="NoSpacing"/>
              <w:ind w:firstLine="314"/>
              <w:jc w:val="both"/>
              <w:rPr>
                <w:rFonts w:ascii="Times New Roman" w:hAnsi="Times New Roman"/>
                <w:sz w:val="24"/>
                <w:szCs w:val="24"/>
              </w:rPr>
            </w:pPr>
            <w:r w:rsidRPr="00A241DF">
              <w:rPr>
                <w:rFonts w:ascii="Times New Roman" w:hAnsi="Times New Roman"/>
                <w:sz w:val="24"/>
                <w:szCs w:val="24"/>
              </w:rPr>
              <w:t xml:space="preserve">13. Ministru kabineta </w:t>
            </w:r>
            <w:proofErr w:type="spellStart"/>
            <w:r w:rsidRPr="00A241DF">
              <w:rPr>
                <w:rFonts w:ascii="Times New Roman" w:hAnsi="Times New Roman"/>
                <w:sz w:val="24"/>
                <w:szCs w:val="24"/>
              </w:rPr>
              <w:t>2006.gada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4.aprīļa</w:t>
            </w:r>
            <w:proofErr w:type="spellEnd"/>
            <w:r w:rsidRPr="00A241DF">
              <w:rPr>
                <w:rFonts w:ascii="Times New Roman" w:hAnsi="Times New Roman"/>
                <w:sz w:val="24"/>
                <w:szCs w:val="24"/>
              </w:rPr>
              <w:t xml:space="preserve"> </w:t>
            </w:r>
            <w:r w:rsidRPr="00A241DF">
              <w:rPr>
                <w:rFonts w:ascii="Times New Roman" w:hAnsi="Times New Roman"/>
                <w:sz w:val="24"/>
                <w:szCs w:val="24"/>
              </w:rPr>
              <w:lastRenderedPageBreak/>
              <w:t xml:space="preserve">noteikumi </w:t>
            </w:r>
            <w:proofErr w:type="spellStart"/>
            <w:r w:rsidRPr="00A241DF">
              <w:rPr>
                <w:rFonts w:ascii="Times New Roman" w:hAnsi="Times New Roman"/>
                <w:sz w:val="24"/>
                <w:szCs w:val="24"/>
              </w:rPr>
              <w:t>Nr.253</w:t>
            </w:r>
            <w:proofErr w:type="spellEnd"/>
            <w:r w:rsidRPr="00A241DF">
              <w:rPr>
                <w:rFonts w:ascii="Times New Roman" w:hAnsi="Times New Roman"/>
                <w:sz w:val="24"/>
                <w:szCs w:val="24"/>
              </w:rPr>
              <w:t xml:space="preserve"> “Kārtība, kādā organizējama ilgstoši slimojošu izglītojamo izglītošanās ārpus izglītības iestādes” 7. un 9. punkts;</w:t>
            </w:r>
          </w:p>
          <w:p w14:paraId="7485C606" w14:textId="51BCC8A8" w:rsidR="002E0103" w:rsidRPr="00A241DF" w:rsidRDefault="002E0103" w:rsidP="00711266">
            <w:pPr>
              <w:pStyle w:val="NoSpacing"/>
              <w:ind w:firstLine="314"/>
              <w:jc w:val="both"/>
            </w:pPr>
            <w:r w:rsidRPr="00A241DF">
              <w:rPr>
                <w:rFonts w:ascii="Times New Roman" w:hAnsi="Times New Roman"/>
                <w:sz w:val="24"/>
                <w:szCs w:val="24"/>
              </w:rPr>
              <w:t xml:space="preserve">14. Ministru kabineta </w:t>
            </w:r>
            <w:proofErr w:type="spellStart"/>
            <w:r w:rsidRPr="00A241DF">
              <w:rPr>
                <w:rFonts w:ascii="Times New Roman" w:hAnsi="Times New Roman"/>
                <w:sz w:val="24"/>
                <w:szCs w:val="24"/>
              </w:rPr>
              <w:t>2001.gada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13.septembra</w:t>
            </w:r>
            <w:proofErr w:type="spellEnd"/>
            <w:r w:rsidRPr="00A241DF">
              <w:rPr>
                <w:rFonts w:ascii="Times New Roman" w:hAnsi="Times New Roman"/>
                <w:sz w:val="24"/>
                <w:szCs w:val="24"/>
              </w:rPr>
              <w:t xml:space="preserve"> noteikumi </w:t>
            </w:r>
            <w:proofErr w:type="spellStart"/>
            <w:r w:rsidRPr="00A241DF">
              <w:rPr>
                <w:rFonts w:ascii="Times New Roman" w:hAnsi="Times New Roman"/>
                <w:sz w:val="24"/>
                <w:szCs w:val="24"/>
              </w:rPr>
              <w:t>Nr.399</w:t>
            </w:r>
            <w:proofErr w:type="spellEnd"/>
            <w:r w:rsidRPr="00A241DF">
              <w:rPr>
                <w:rFonts w:ascii="Times New Roman" w:hAnsi="Times New Roman"/>
                <w:sz w:val="24"/>
                <w:szCs w:val="24"/>
              </w:rPr>
              <w:t xml:space="preserve"> “Noteikumi par vispārējās pamatizglītības un vispārējās vidējās izglītības programmu īstenošanas izmaksu minimumu uz vienu izglītojamo (gadā)” 1. un </w:t>
            </w:r>
            <w:proofErr w:type="spellStart"/>
            <w:r w:rsidRPr="00A241DF">
              <w:rPr>
                <w:rFonts w:ascii="Times New Roman" w:hAnsi="Times New Roman"/>
                <w:sz w:val="24"/>
                <w:szCs w:val="24"/>
              </w:rPr>
              <w:t>3.pielikuma</w:t>
            </w:r>
            <w:proofErr w:type="spellEnd"/>
            <w:r w:rsidRPr="00A241DF">
              <w:rPr>
                <w:rFonts w:ascii="Times New Roman" w:hAnsi="Times New Roman"/>
                <w:sz w:val="24"/>
                <w:szCs w:val="24"/>
              </w:rPr>
              <w:t xml:space="preserve"> piezīmes.</w:t>
            </w:r>
          </w:p>
        </w:tc>
        <w:tc>
          <w:tcPr>
            <w:tcW w:w="2268" w:type="dxa"/>
          </w:tcPr>
          <w:p w14:paraId="4B0AC34C" w14:textId="33DC03F2" w:rsidR="002E0103" w:rsidRPr="00A241DF" w:rsidRDefault="002E0103" w:rsidP="002E0103">
            <w:pPr>
              <w:pStyle w:val="naisc"/>
              <w:spacing w:before="0" w:after="0"/>
              <w:jc w:val="left"/>
            </w:pPr>
            <w:r w:rsidRPr="00A241DF">
              <w:lastRenderedPageBreak/>
              <w:t xml:space="preserve">Ņemts vērā </w:t>
            </w:r>
          </w:p>
        </w:tc>
        <w:tc>
          <w:tcPr>
            <w:tcW w:w="3933" w:type="dxa"/>
          </w:tcPr>
          <w:p w14:paraId="3B154606" w14:textId="59CD2096" w:rsidR="002E0103" w:rsidRPr="00A241DF" w:rsidRDefault="002E0103" w:rsidP="002E0103">
            <w:r w:rsidRPr="00A241DF">
              <w:t xml:space="preserve">Sk. precizētu Anotācijas </w:t>
            </w:r>
            <w:proofErr w:type="spellStart"/>
            <w:r w:rsidRPr="00A241DF">
              <w:t>IV</w:t>
            </w:r>
            <w:proofErr w:type="spellEnd"/>
            <w:r w:rsidRPr="00A241DF">
              <w:t xml:space="preserve">. sadaļas </w:t>
            </w:r>
            <w:proofErr w:type="spellStart"/>
            <w:r w:rsidRPr="00A241DF">
              <w:t>1.punktu</w:t>
            </w:r>
            <w:proofErr w:type="spellEnd"/>
            <w:r w:rsidRPr="00A241DF">
              <w:t>.</w:t>
            </w:r>
          </w:p>
          <w:p w14:paraId="4B4A6EDC" w14:textId="1E99547D" w:rsidR="002E0103" w:rsidRPr="00A241DF" w:rsidRDefault="002E0103" w:rsidP="002E0103"/>
          <w:p w14:paraId="76F322D5" w14:textId="0D993701" w:rsidR="002E0103" w:rsidRPr="00A241DF" w:rsidRDefault="002E0103" w:rsidP="002E0103">
            <w:pPr>
              <w:jc w:val="both"/>
            </w:pPr>
          </w:p>
        </w:tc>
      </w:tr>
      <w:tr w:rsidR="00A241DF" w:rsidRPr="00A241DF" w14:paraId="553D61EB" w14:textId="77777777" w:rsidTr="004A2208">
        <w:tc>
          <w:tcPr>
            <w:tcW w:w="985" w:type="dxa"/>
          </w:tcPr>
          <w:p w14:paraId="203E8EF7" w14:textId="77777777" w:rsidR="002E0103" w:rsidRPr="00A241DF" w:rsidRDefault="002E0103" w:rsidP="002E0103">
            <w:pPr>
              <w:pStyle w:val="naisc"/>
              <w:numPr>
                <w:ilvl w:val="0"/>
                <w:numId w:val="10"/>
              </w:numPr>
              <w:spacing w:before="0" w:after="0"/>
              <w:jc w:val="both"/>
            </w:pPr>
          </w:p>
        </w:tc>
        <w:tc>
          <w:tcPr>
            <w:tcW w:w="2554" w:type="dxa"/>
          </w:tcPr>
          <w:p w14:paraId="32E823AC" w14:textId="77777777" w:rsidR="002E0103" w:rsidRPr="00A241DF" w:rsidRDefault="002E0103" w:rsidP="002E0103">
            <w:pPr>
              <w:jc w:val="both"/>
            </w:pPr>
            <w:r w:rsidRPr="00A241DF">
              <w:t xml:space="preserve">MK rīkojuma  </w:t>
            </w:r>
            <w:proofErr w:type="spellStart"/>
            <w:r w:rsidRPr="00A241DF">
              <w:t>2.punkts</w:t>
            </w:r>
            <w:proofErr w:type="spellEnd"/>
          </w:p>
          <w:p w14:paraId="1AFF621D" w14:textId="2347400F" w:rsidR="002E0103" w:rsidRPr="00A241DF" w:rsidRDefault="002E0103" w:rsidP="002E0103">
            <w:pPr>
              <w:jc w:val="both"/>
              <w:rPr>
                <w:bCs/>
                <w:iCs/>
              </w:rPr>
            </w:pPr>
            <w:r w:rsidRPr="00A241DF">
              <w:t>Anotācija</w:t>
            </w:r>
          </w:p>
        </w:tc>
        <w:tc>
          <w:tcPr>
            <w:tcW w:w="5245" w:type="dxa"/>
          </w:tcPr>
          <w:p w14:paraId="5263B7D8" w14:textId="3BD18A49" w:rsidR="002E0103" w:rsidRPr="00A241DF" w:rsidRDefault="002E0103" w:rsidP="002E0103">
            <w:pPr>
              <w:pStyle w:val="NoSpacing"/>
              <w:jc w:val="both"/>
              <w:rPr>
                <w:szCs w:val="28"/>
              </w:rPr>
            </w:pPr>
            <w:r w:rsidRPr="00A241DF">
              <w:rPr>
                <w:rFonts w:ascii="Times New Roman" w:hAnsi="Times New Roman"/>
                <w:sz w:val="24"/>
                <w:szCs w:val="24"/>
              </w:rPr>
              <w:t xml:space="preserve">15) MK rīkojuma projekta </w:t>
            </w:r>
            <w:proofErr w:type="spellStart"/>
            <w:r w:rsidRPr="00A241DF">
              <w:rPr>
                <w:rFonts w:ascii="Times New Roman" w:hAnsi="Times New Roman"/>
                <w:sz w:val="24"/>
                <w:szCs w:val="24"/>
              </w:rPr>
              <w:t>2.punktā</w:t>
            </w:r>
            <w:proofErr w:type="spellEnd"/>
            <w:r w:rsidRPr="00A241DF">
              <w:rPr>
                <w:rFonts w:ascii="Times New Roman" w:hAnsi="Times New Roman"/>
                <w:sz w:val="24"/>
                <w:szCs w:val="24"/>
              </w:rPr>
              <w:t xml:space="preserve"> ir nosaukts Dienesta konsultatīvās padomes sastāvs, kurā iekļauts Latvijas psihologu profesionālo organizāciju pilnvarots pārstāvis. </w:t>
            </w:r>
            <w:r w:rsidRPr="00A241DF">
              <w:rPr>
                <w:rFonts w:ascii="Times New Roman" w:hAnsi="Times New Roman"/>
                <w:b/>
                <w:bCs/>
                <w:sz w:val="24"/>
                <w:szCs w:val="24"/>
              </w:rPr>
              <w:t>Lūdzam skaidrot anotācijā, kāpēc pārstāvētas tieši psihologu profesionālās organizācijas, bet nav iekļauts pārstāvis, piemēram,  no logopēdu</w:t>
            </w:r>
            <w:r w:rsidRPr="00A241DF">
              <w:rPr>
                <w:rFonts w:ascii="Times New Roman" w:hAnsi="Times New Roman"/>
                <w:sz w:val="24"/>
                <w:szCs w:val="24"/>
              </w:rPr>
              <w:t xml:space="preserve"> </w:t>
            </w:r>
            <w:r w:rsidRPr="00A241DF">
              <w:rPr>
                <w:rFonts w:ascii="Times New Roman" w:hAnsi="Times New Roman"/>
                <w:b/>
                <w:bCs/>
                <w:sz w:val="24"/>
                <w:szCs w:val="24"/>
              </w:rPr>
              <w:t>asociācijām,</w:t>
            </w:r>
            <w:r w:rsidRPr="00A241DF">
              <w:rPr>
                <w:rFonts w:ascii="Times New Roman" w:hAnsi="Times New Roman"/>
                <w:sz w:val="24"/>
                <w:szCs w:val="24"/>
              </w:rPr>
              <w:t xml:space="preserve"> kuras Latvijā ir divas.</w:t>
            </w:r>
          </w:p>
        </w:tc>
        <w:tc>
          <w:tcPr>
            <w:tcW w:w="2268" w:type="dxa"/>
          </w:tcPr>
          <w:p w14:paraId="5690B3FB" w14:textId="1A146288" w:rsidR="002E0103" w:rsidRPr="00A241DF" w:rsidRDefault="002E0103" w:rsidP="002E0103">
            <w:pPr>
              <w:pStyle w:val="naisc"/>
              <w:spacing w:before="0" w:after="0"/>
              <w:jc w:val="left"/>
            </w:pPr>
            <w:r w:rsidRPr="00A241DF">
              <w:t>Ņemts vērā</w:t>
            </w:r>
          </w:p>
        </w:tc>
        <w:tc>
          <w:tcPr>
            <w:tcW w:w="3933" w:type="dxa"/>
          </w:tcPr>
          <w:p w14:paraId="72A2CF4D" w14:textId="12433892" w:rsidR="002E0103" w:rsidRPr="00A241DF" w:rsidRDefault="002E0103" w:rsidP="002E0103">
            <w:pPr>
              <w:jc w:val="both"/>
            </w:pPr>
            <w:r w:rsidRPr="00A241DF">
              <w:t xml:space="preserve">Sk. papildinātu Anotācijas I. sadaļas </w:t>
            </w:r>
            <w:proofErr w:type="spellStart"/>
            <w:r w:rsidRPr="00A241DF">
              <w:t>2.punktu</w:t>
            </w:r>
            <w:proofErr w:type="spellEnd"/>
            <w:r w:rsidRPr="00A241DF">
              <w:t xml:space="preserve">, apakšvirsraksts “Dienesta padotība”, 8. lpp. un </w:t>
            </w:r>
            <w:proofErr w:type="spellStart"/>
            <w:r w:rsidRPr="00A241DF">
              <w:t>VI</w:t>
            </w:r>
            <w:proofErr w:type="spellEnd"/>
            <w:r w:rsidRPr="00A241DF">
              <w:t xml:space="preserve">. sadaļas 2., </w:t>
            </w:r>
            <w:proofErr w:type="spellStart"/>
            <w:r w:rsidRPr="00A241DF">
              <w:t>3.punktu</w:t>
            </w:r>
            <w:proofErr w:type="spellEnd"/>
            <w:r w:rsidRPr="00A241DF">
              <w:t xml:space="preserve">.  </w:t>
            </w:r>
          </w:p>
          <w:p w14:paraId="08558E36" w14:textId="2C5CCBB6" w:rsidR="002E0103" w:rsidRPr="00A241DF" w:rsidRDefault="002E0103" w:rsidP="002E0103">
            <w:pPr>
              <w:jc w:val="both"/>
            </w:pPr>
          </w:p>
        </w:tc>
      </w:tr>
      <w:tr w:rsidR="00A241DF" w:rsidRPr="00A241DF" w14:paraId="379F5490" w14:textId="77777777" w:rsidTr="003D6AC3">
        <w:tc>
          <w:tcPr>
            <w:tcW w:w="985" w:type="dxa"/>
          </w:tcPr>
          <w:p w14:paraId="33492FCF" w14:textId="77777777" w:rsidR="002E0103" w:rsidRPr="00A241DF" w:rsidRDefault="002E0103" w:rsidP="002E0103">
            <w:pPr>
              <w:pStyle w:val="naisc"/>
              <w:numPr>
                <w:ilvl w:val="0"/>
                <w:numId w:val="10"/>
              </w:numPr>
              <w:spacing w:before="0" w:after="0"/>
              <w:jc w:val="both"/>
            </w:pPr>
          </w:p>
        </w:tc>
        <w:tc>
          <w:tcPr>
            <w:tcW w:w="2554" w:type="dxa"/>
            <w:shd w:val="clear" w:color="auto" w:fill="auto"/>
          </w:tcPr>
          <w:p w14:paraId="19BBF437" w14:textId="234976FD" w:rsidR="002E0103" w:rsidRPr="00A241DF" w:rsidRDefault="002E0103" w:rsidP="002E0103">
            <w:pPr>
              <w:jc w:val="both"/>
              <w:rPr>
                <w:bCs/>
                <w:iCs/>
                <w:highlight w:val="cyan"/>
              </w:rPr>
            </w:pPr>
            <w:r w:rsidRPr="00A241DF">
              <w:rPr>
                <w:bCs/>
                <w:iCs/>
              </w:rPr>
              <w:t>MK rīkojuma teksts</w:t>
            </w:r>
          </w:p>
        </w:tc>
        <w:tc>
          <w:tcPr>
            <w:tcW w:w="5245" w:type="dxa"/>
          </w:tcPr>
          <w:p w14:paraId="5A94978E" w14:textId="15FEAA48" w:rsidR="002E0103" w:rsidRPr="00711266" w:rsidRDefault="002E0103" w:rsidP="00711266">
            <w:pPr>
              <w:pStyle w:val="NoSpacing"/>
              <w:jc w:val="both"/>
              <w:rPr>
                <w:rFonts w:ascii="Times New Roman" w:hAnsi="Times New Roman"/>
                <w:b/>
                <w:bCs/>
                <w:sz w:val="24"/>
                <w:szCs w:val="24"/>
              </w:rPr>
            </w:pPr>
            <w:r w:rsidRPr="00A241DF">
              <w:rPr>
                <w:rFonts w:ascii="Times New Roman" w:hAnsi="Times New Roman"/>
                <w:sz w:val="24"/>
                <w:szCs w:val="24"/>
              </w:rPr>
              <w:t>16) Lūdzam p</w:t>
            </w:r>
            <w:r w:rsidRPr="00A241DF">
              <w:rPr>
                <w:rFonts w:ascii="Times New Roman" w:hAnsi="Times New Roman"/>
                <w:b/>
                <w:bCs/>
                <w:sz w:val="24"/>
                <w:szCs w:val="24"/>
              </w:rPr>
              <w:t xml:space="preserve">recizēt MK rīkojuma tekstu, atbilstoši šajā vēstulē izteiktajiem iebildumiem par anotāciju, t.sk.  arī MK rīkojuma projekta </w:t>
            </w:r>
            <w:proofErr w:type="spellStart"/>
            <w:r w:rsidRPr="00A241DF">
              <w:rPr>
                <w:rFonts w:ascii="Times New Roman" w:hAnsi="Times New Roman"/>
                <w:b/>
                <w:bCs/>
                <w:sz w:val="24"/>
                <w:szCs w:val="24"/>
              </w:rPr>
              <w:t>5.1.punktu</w:t>
            </w:r>
            <w:proofErr w:type="spellEnd"/>
            <w:r w:rsidRPr="00A241DF">
              <w:rPr>
                <w:rFonts w:ascii="Times New Roman" w:hAnsi="Times New Roman"/>
                <w:b/>
                <w:bCs/>
                <w:sz w:val="24"/>
                <w:szCs w:val="24"/>
              </w:rPr>
              <w:t xml:space="preserve"> par amata vietu skaitu.</w:t>
            </w:r>
          </w:p>
        </w:tc>
        <w:tc>
          <w:tcPr>
            <w:tcW w:w="2268" w:type="dxa"/>
          </w:tcPr>
          <w:p w14:paraId="1186F78F" w14:textId="304F6803" w:rsidR="002E0103" w:rsidRPr="00A241DF" w:rsidRDefault="002E0103" w:rsidP="002E0103">
            <w:pPr>
              <w:pStyle w:val="naisc"/>
              <w:spacing w:before="0" w:after="0"/>
              <w:jc w:val="left"/>
            </w:pPr>
            <w:r w:rsidRPr="00A241DF">
              <w:t xml:space="preserve">Ņemts vērā </w:t>
            </w:r>
          </w:p>
        </w:tc>
        <w:tc>
          <w:tcPr>
            <w:tcW w:w="3933" w:type="dxa"/>
          </w:tcPr>
          <w:p w14:paraId="01D3DBAE" w14:textId="6ACF38CA" w:rsidR="002E0103" w:rsidRPr="00A241DF" w:rsidRDefault="002E0103" w:rsidP="002E0103">
            <w:pPr>
              <w:jc w:val="both"/>
            </w:pPr>
            <w:r w:rsidRPr="00A241DF">
              <w:t xml:space="preserve">Sk. MK rīkojuma projekta 5.1. un </w:t>
            </w:r>
            <w:proofErr w:type="spellStart"/>
            <w:r w:rsidRPr="00A241DF">
              <w:t>5.1.1.apakšpunktu</w:t>
            </w:r>
            <w:proofErr w:type="spellEnd"/>
            <w:r w:rsidRPr="00A241DF">
              <w:t xml:space="preserve">. </w:t>
            </w:r>
          </w:p>
        </w:tc>
      </w:tr>
      <w:tr w:rsidR="00A241DF" w:rsidRPr="00A241DF" w14:paraId="511C8C84" w14:textId="77777777" w:rsidTr="004A2208">
        <w:tc>
          <w:tcPr>
            <w:tcW w:w="985" w:type="dxa"/>
          </w:tcPr>
          <w:p w14:paraId="1468BA9B" w14:textId="77777777" w:rsidR="002E0103" w:rsidRPr="00A241DF" w:rsidRDefault="002E0103" w:rsidP="002E0103">
            <w:pPr>
              <w:pStyle w:val="naisc"/>
              <w:numPr>
                <w:ilvl w:val="0"/>
                <w:numId w:val="10"/>
              </w:numPr>
              <w:spacing w:before="0" w:after="0"/>
              <w:jc w:val="both"/>
            </w:pPr>
          </w:p>
        </w:tc>
        <w:tc>
          <w:tcPr>
            <w:tcW w:w="2554" w:type="dxa"/>
          </w:tcPr>
          <w:p w14:paraId="10CB76CC" w14:textId="4364B3F7" w:rsidR="002E0103" w:rsidRPr="00A241DF" w:rsidRDefault="002E0103" w:rsidP="002E0103">
            <w:pPr>
              <w:jc w:val="both"/>
              <w:rPr>
                <w:bCs/>
                <w:iCs/>
              </w:rPr>
            </w:pPr>
            <w:r w:rsidRPr="00A241DF">
              <w:t xml:space="preserve">MK rīkojuma  </w:t>
            </w:r>
            <w:proofErr w:type="spellStart"/>
            <w:r w:rsidRPr="00A241DF">
              <w:t>7.punkts</w:t>
            </w:r>
            <w:proofErr w:type="spellEnd"/>
          </w:p>
        </w:tc>
        <w:tc>
          <w:tcPr>
            <w:tcW w:w="5245" w:type="dxa"/>
          </w:tcPr>
          <w:p w14:paraId="68992335" w14:textId="65D74CD1" w:rsidR="002E0103" w:rsidRPr="00711266" w:rsidRDefault="002E0103" w:rsidP="00711266">
            <w:pPr>
              <w:pStyle w:val="NoSpacing"/>
              <w:jc w:val="both"/>
              <w:rPr>
                <w:rFonts w:ascii="Times New Roman" w:hAnsi="Times New Roman"/>
                <w:sz w:val="24"/>
                <w:szCs w:val="24"/>
              </w:rPr>
            </w:pPr>
            <w:r w:rsidRPr="00A241DF">
              <w:rPr>
                <w:rFonts w:ascii="Times New Roman" w:hAnsi="Times New Roman"/>
                <w:sz w:val="24"/>
                <w:szCs w:val="24"/>
              </w:rPr>
              <w:t xml:space="preserve">17) Lūdzam </w:t>
            </w:r>
            <w:r w:rsidRPr="00A241DF">
              <w:rPr>
                <w:rFonts w:ascii="Times New Roman" w:hAnsi="Times New Roman"/>
                <w:b/>
                <w:bCs/>
                <w:sz w:val="24"/>
                <w:szCs w:val="24"/>
              </w:rPr>
              <w:t xml:space="preserve">papildināt MK rīkojuma projekta </w:t>
            </w:r>
            <w:proofErr w:type="spellStart"/>
            <w:r w:rsidRPr="00A241DF">
              <w:rPr>
                <w:rFonts w:ascii="Times New Roman" w:hAnsi="Times New Roman"/>
                <w:b/>
                <w:bCs/>
                <w:sz w:val="24"/>
                <w:szCs w:val="24"/>
              </w:rPr>
              <w:t>7.punktu</w:t>
            </w:r>
            <w:proofErr w:type="spellEnd"/>
            <w:r w:rsidRPr="00A241DF">
              <w:rPr>
                <w:rFonts w:ascii="Times New Roman" w:hAnsi="Times New Roman"/>
                <w:b/>
                <w:bCs/>
                <w:sz w:val="24"/>
                <w:szCs w:val="24"/>
              </w:rPr>
              <w:t xml:space="preserve"> ar uzdevumu</w:t>
            </w:r>
            <w:r w:rsidRPr="00A241DF">
              <w:rPr>
                <w:rFonts w:ascii="Times New Roman" w:hAnsi="Times New Roman"/>
                <w:sz w:val="24"/>
                <w:szCs w:val="24"/>
              </w:rPr>
              <w:t xml:space="preserve"> - </w:t>
            </w:r>
            <w:r w:rsidRPr="00A241DF">
              <w:rPr>
                <w:rFonts w:ascii="Times New Roman" w:hAnsi="Times New Roman"/>
                <w:b/>
                <w:bCs/>
                <w:sz w:val="24"/>
                <w:szCs w:val="24"/>
              </w:rPr>
              <w:t>Nodrošināt</w:t>
            </w:r>
            <w:r w:rsidRPr="00A241DF">
              <w:rPr>
                <w:rFonts w:ascii="Times New Roman" w:hAnsi="Times New Roman"/>
                <w:sz w:val="24"/>
                <w:szCs w:val="24"/>
              </w:rPr>
              <w:t xml:space="preserve"> izglītojamām personām ar invaliditāti izglītības iestādē </w:t>
            </w:r>
            <w:r w:rsidRPr="00A241DF">
              <w:rPr>
                <w:rFonts w:ascii="Times New Roman" w:hAnsi="Times New Roman"/>
                <w:b/>
                <w:bCs/>
                <w:sz w:val="24"/>
                <w:szCs w:val="24"/>
              </w:rPr>
              <w:t>no valsts budžeta apmaksātu asistenta pakalpojumu pārvietošanās atbalstam un pašaprūpes veikšanai,</w:t>
            </w:r>
            <w:r w:rsidRPr="00A241DF">
              <w:rPr>
                <w:rFonts w:ascii="Times New Roman" w:hAnsi="Times New Roman"/>
                <w:sz w:val="24"/>
                <w:szCs w:val="24"/>
              </w:rPr>
              <w:t xml:space="preserve"> nosaka prasības asistentam, kā arī veic asistenta pakalpojumam nepieciešamā valsts budžeta finansējuma aprēķināšanu un piešķiršanu. </w:t>
            </w:r>
          </w:p>
        </w:tc>
        <w:tc>
          <w:tcPr>
            <w:tcW w:w="2268" w:type="dxa"/>
          </w:tcPr>
          <w:p w14:paraId="62C7E13E" w14:textId="155261D2" w:rsidR="002E0103" w:rsidRPr="00A241DF" w:rsidRDefault="002E0103" w:rsidP="002E0103">
            <w:pPr>
              <w:pStyle w:val="naisc"/>
              <w:spacing w:before="0" w:after="0"/>
              <w:jc w:val="left"/>
            </w:pPr>
            <w:r w:rsidRPr="00A241DF">
              <w:t>Ņemts vērā</w:t>
            </w:r>
          </w:p>
          <w:p w14:paraId="55E8A3CF" w14:textId="40B6E2A3" w:rsidR="002E0103" w:rsidRPr="00A241DF" w:rsidRDefault="002E0103" w:rsidP="002E0103">
            <w:pPr>
              <w:pStyle w:val="naisc"/>
              <w:spacing w:before="0" w:after="0"/>
              <w:jc w:val="left"/>
            </w:pPr>
          </w:p>
        </w:tc>
        <w:tc>
          <w:tcPr>
            <w:tcW w:w="3933" w:type="dxa"/>
          </w:tcPr>
          <w:p w14:paraId="58E12A31" w14:textId="4D1905DE" w:rsidR="002E0103" w:rsidRPr="00A241DF" w:rsidRDefault="002E0103" w:rsidP="002E0103">
            <w:r w:rsidRPr="00A241DF">
              <w:t xml:space="preserve">Sk. MK rīkojuma projekta 7.2.6. apakšpunktu, Anotācijas </w:t>
            </w:r>
            <w:proofErr w:type="spellStart"/>
            <w:r w:rsidRPr="00A241DF">
              <w:t>III</w:t>
            </w:r>
            <w:proofErr w:type="spellEnd"/>
            <w:r w:rsidRPr="00A241DF">
              <w:t xml:space="preserve">. sadaļas </w:t>
            </w:r>
            <w:proofErr w:type="spellStart"/>
            <w:r w:rsidRPr="00A241DF">
              <w:t>8.punktu</w:t>
            </w:r>
            <w:proofErr w:type="spellEnd"/>
            <w:r w:rsidRPr="00A241DF">
              <w:t xml:space="preserve"> “Cita informācija”.</w:t>
            </w:r>
          </w:p>
        </w:tc>
      </w:tr>
      <w:tr w:rsidR="00A241DF" w:rsidRPr="00A241DF" w14:paraId="71A92A5A" w14:textId="77777777" w:rsidTr="004A2208">
        <w:tc>
          <w:tcPr>
            <w:tcW w:w="985" w:type="dxa"/>
          </w:tcPr>
          <w:p w14:paraId="1EEE1B60" w14:textId="77777777" w:rsidR="002E0103" w:rsidRPr="00A241DF" w:rsidRDefault="002E0103" w:rsidP="002E0103">
            <w:pPr>
              <w:pStyle w:val="naisc"/>
              <w:numPr>
                <w:ilvl w:val="0"/>
                <w:numId w:val="10"/>
              </w:numPr>
              <w:spacing w:before="0" w:after="0"/>
              <w:jc w:val="both"/>
            </w:pPr>
          </w:p>
        </w:tc>
        <w:tc>
          <w:tcPr>
            <w:tcW w:w="2554" w:type="dxa"/>
          </w:tcPr>
          <w:p w14:paraId="2F9D03D9" w14:textId="71ED1C57" w:rsidR="002E0103" w:rsidRPr="00A241DF" w:rsidRDefault="002E0103" w:rsidP="002E0103">
            <w:pPr>
              <w:jc w:val="both"/>
              <w:rPr>
                <w:bCs/>
                <w:iCs/>
              </w:rPr>
            </w:pPr>
            <w:r w:rsidRPr="00A241DF">
              <w:rPr>
                <w:bCs/>
                <w:iCs/>
              </w:rPr>
              <w:t>Anotācija</w:t>
            </w:r>
          </w:p>
        </w:tc>
        <w:tc>
          <w:tcPr>
            <w:tcW w:w="5245" w:type="dxa"/>
          </w:tcPr>
          <w:p w14:paraId="35A96ABC" w14:textId="151A2086" w:rsidR="002E0103" w:rsidRPr="00A241DF" w:rsidRDefault="002E0103" w:rsidP="002E0103">
            <w:pPr>
              <w:jc w:val="both"/>
            </w:pPr>
            <w:r w:rsidRPr="00A241DF">
              <w:t xml:space="preserve">18) Lūdzam </w:t>
            </w:r>
            <w:r w:rsidRPr="00A241DF">
              <w:rPr>
                <w:b/>
                <w:bCs/>
              </w:rPr>
              <w:t xml:space="preserve">skaidrot anotācijā, ar kādām izmaksu pozīcijām un apmēriem saistīta rīkojuma </w:t>
            </w:r>
            <w:proofErr w:type="spellStart"/>
            <w:r w:rsidRPr="00A241DF">
              <w:rPr>
                <w:b/>
                <w:bCs/>
              </w:rPr>
              <w:t>9.punkta</w:t>
            </w:r>
            <w:proofErr w:type="spellEnd"/>
            <w:r w:rsidRPr="00A241DF">
              <w:rPr>
                <w:b/>
                <w:bCs/>
              </w:rPr>
              <w:t xml:space="preserve"> izpilde</w:t>
            </w:r>
            <w:r w:rsidRPr="00A241DF">
              <w:t>, lai varētu novērtēt nepieciešamo izmaksu apjomu un rast risinājumu finansējuma nodrošināšanai, jo IZM un Centra budžetā šādi papildu izdevumi nav plānoti</w:t>
            </w:r>
          </w:p>
        </w:tc>
        <w:tc>
          <w:tcPr>
            <w:tcW w:w="2268" w:type="dxa"/>
          </w:tcPr>
          <w:p w14:paraId="052AFCB7" w14:textId="2A0D817C" w:rsidR="002E0103" w:rsidRPr="00A241DF" w:rsidRDefault="002E0103" w:rsidP="002E0103">
            <w:pPr>
              <w:pStyle w:val="naisc"/>
              <w:spacing w:before="0" w:after="0"/>
              <w:jc w:val="left"/>
            </w:pPr>
            <w:r w:rsidRPr="00A241DF">
              <w:t>Ņemts vērā</w:t>
            </w:r>
          </w:p>
          <w:p w14:paraId="5D2DAFED" w14:textId="77777777" w:rsidR="002E0103" w:rsidRPr="00A241DF" w:rsidRDefault="002E0103" w:rsidP="002E0103">
            <w:pPr>
              <w:pStyle w:val="naisc"/>
              <w:spacing w:before="0" w:after="0"/>
              <w:jc w:val="left"/>
            </w:pPr>
          </w:p>
          <w:p w14:paraId="3F706C0A" w14:textId="7402805D" w:rsidR="002E0103" w:rsidRPr="00A241DF" w:rsidRDefault="002E0103" w:rsidP="002E0103">
            <w:pPr>
              <w:pStyle w:val="naisc"/>
              <w:spacing w:before="0" w:after="0"/>
              <w:jc w:val="left"/>
            </w:pPr>
          </w:p>
        </w:tc>
        <w:tc>
          <w:tcPr>
            <w:tcW w:w="3933" w:type="dxa"/>
          </w:tcPr>
          <w:p w14:paraId="5D8F1A29" w14:textId="4E66BBAC" w:rsidR="002E0103" w:rsidRPr="00A241DF" w:rsidRDefault="002E0103" w:rsidP="002E0103">
            <w:r w:rsidRPr="00A241DF">
              <w:t xml:space="preserve">Sk. MK rīkojuma </w:t>
            </w:r>
            <w:proofErr w:type="spellStart"/>
            <w:r w:rsidRPr="00A241DF">
              <w:t>10.punktu</w:t>
            </w:r>
            <w:proofErr w:type="spellEnd"/>
            <w:r w:rsidRPr="00A241DF">
              <w:t>.</w:t>
            </w:r>
          </w:p>
          <w:p w14:paraId="56ED88E2" w14:textId="0150E29A" w:rsidR="002E0103" w:rsidRPr="00A241DF" w:rsidRDefault="002E0103" w:rsidP="002E0103">
            <w:r w:rsidRPr="00A241DF">
              <w:t>Papildus finansējums nav nepieciešams, starpinstitūciju komisijas darbs tiek organizēts iestādes ikdienas darba procesa ietvarā esošo valsts budžeta līdzekļu ietvaros.</w:t>
            </w:r>
          </w:p>
        </w:tc>
      </w:tr>
      <w:tr w:rsidR="002E0103" w:rsidRPr="00A241DF" w14:paraId="5B49EC99" w14:textId="77777777" w:rsidTr="004A2208">
        <w:tc>
          <w:tcPr>
            <w:tcW w:w="985" w:type="dxa"/>
          </w:tcPr>
          <w:p w14:paraId="1C215765" w14:textId="77777777" w:rsidR="002E0103" w:rsidRPr="00A241DF" w:rsidRDefault="002E0103" w:rsidP="002E0103">
            <w:pPr>
              <w:pStyle w:val="naisc"/>
              <w:numPr>
                <w:ilvl w:val="0"/>
                <w:numId w:val="10"/>
              </w:numPr>
              <w:spacing w:before="0" w:after="0"/>
              <w:jc w:val="both"/>
            </w:pPr>
          </w:p>
        </w:tc>
        <w:tc>
          <w:tcPr>
            <w:tcW w:w="2554" w:type="dxa"/>
          </w:tcPr>
          <w:p w14:paraId="46228672" w14:textId="74362CA8" w:rsidR="002E0103" w:rsidRPr="00A241DF" w:rsidRDefault="002E0103" w:rsidP="002E0103">
            <w:pPr>
              <w:jc w:val="both"/>
              <w:rPr>
                <w:bCs/>
                <w:iCs/>
              </w:rPr>
            </w:pPr>
            <w:r w:rsidRPr="00A241DF">
              <w:rPr>
                <w:bCs/>
                <w:iCs/>
              </w:rPr>
              <w:t>MK rīkojuma 7.2.6. punkts</w:t>
            </w:r>
          </w:p>
        </w:tc>
        <w:tc>
          <w:tcPr>
            <w:tcW w:w="5245" w:type="dxa"/>
          </w:tcPr>
          <w:p w14:paraId="13DFFF14" w14:textId="36FFDF18" w:rsidR="00BB183F" w:rsidRDefault="00BB183F" w:rsidP="002E0103">
            <w:pPr>
              <w:jc w:val="both"/>
              <w:rPr>
                <w:b/>
                <w:bCs/>
                <w:i/>
                <w:iCs/>
              </w:rPr>
            </w:pPr>
            <w:r w:rsidRPr="00A241DF">
              <w:rPr>
                <w:b/>
                <w:bCs/>
                <w:i/>
                <w:iCs/>
              </w:rPr>
              <w:t xml:space="preserve">11.12.2020. Atzinums Nr. </w:t>
            </w:r>
            <w:proofErr w:type="spellStart"/>
            <w:r w:rsidRPr="00A241DF">
              <w:rPr>
                <w:b/>
                <w:bCs/>
                <w:i/>
                <w:iCs/>
              </w:rPr>
              <w:t>4-10e-PAD</w:t>
            </w:r>
            <w:proofErr w:type="spellEnd"/>
            <w:r w:rsidRPr="00A241DF">
              <w:rPr>
                <w:b/>
                <w:bCs/>
                <w:i/>
                <w:iCs/>
              </w:rPr>
              <w:t>/20/127 IZM: saskaņo ar nosacījumu, ja tiek ietverti precizējumi, kas apspriesti elektroniskajā sarakstē</w:t>
            </w:r>
            <w:r>
              <w:rPr>
                <w:b/>
                <w:bCs/>
                <w:i/>
                <w:iCs/>
              </w:rPr>
              <w:t>:</w:t>
            </w:r>
            <w:r w:rsidRPr="00A241DF">
              <w:rPr>
                <w:b/>
                <w:bCs/>
                <w:i/>
                <w:iCs/>
              </w:rPr>
              <w:t xml:space="preserve"> </w:t>
            </w:r>
            <w:r w:rsidRPr="00A241DF">
              <w:rPr>
                <w:b/>
                <w:bCs/>
                <w:i/>
                <w:iCs/>
                <w:sz w:val="28"/>
                <w:szCs w:val="28"/>
              </w:rPr>
              <w:t xml:space="preserve"> </w:t>
            </w:r>
          </w:p>
          <w:p w14:paraId="1B7F3150" w14:textId="5722BDBF" w:rsidR="002E0103" w:rsidRPr="00A241DF" w:rsidRDefault="002E0103" w:rsidP="002E0103">
            <w:pPr>
              <w:jc w:val="both"/>
              <w:rPr>
                <w:b/>
                <w:bCs/>
                <w:i/>
                <w:iCs/>
              </w:rPr>
            </w:pPr>
          </w:p>
          <w:p w14:paraId="358CAB91" w14:textId="60C6D583" w:rsidR="002E0103" w:rsidRPr="00711266" w:rsidRDefault="002E0103" w:rsidP="00711266">
            <w:pPr>
              <w:pStyle w:val="NoSpacing"/>
              <w:jc w:val="both"/>
              <w:rPr>
                <w:b/>
                <w:bCs/>
                <w:sz w:val="24"/>
                <w:szCs w:val="24"/>
              </w:rPr>
            </w:pPr>
            <w:r w:rsidRPr="00A241DF">
              <w:t xml:space="preserve">1. </w:t>
            </w:r>
            <w:r w:rsidRPr="00A241DF">
              <w:rPr>
                <w:rFonts w:ascii="Times New Roman" w:hAnsi="Times New Roman"/>
                <w:sz w:val="24"/>
                <w:szCs w:val="24"/>
              </w:rPr>
              <w:t xml:space="preserve">Lūdzam </w:t>
            </w:r>
            <w:r w:rsidRPr="00A241DF">
              <w:rPr>
                <w:rFonts w:ascii="Times New Roman" w:hAnsi="Times New Roman"/>
                <w:b/>
                <w:bCs/>
                <w:sz w:val="24"/>
                <w:szCs w:val="24"/>
              </w:rPr>
              <w:t>precizēt rīkojuma projekta 7.2.6. punktu</w:t>
            </w:r>
            <w:r w:rsidRPr="00A241DF">
              <w:rPr>
                <w:rFonts w:ascii="Times New Roman" w:hAnsi="Times New Roman"/>
                <w:sz w:val="24"/>
                <w:szCs w:val="24"/>
              </w:rPr>
              <w:t xml:space="preserve"> kurā noteikts, ka dienests sākot ar </w:t>
            </w:r>
            <w:proofErr w:type="spellStart"/>
            <w:r w:rsidRPr="00A241DF">
              <w:rPr>
                <w:rFonts w:ascii="Times New Roman" w:hAnsi="Times New Roman"/>
                <w:sz w:val="24"/>
                <w:szCs w:val="24"/>
              </w:rPr>
              <w:t>2022.gada</w:t>
            </w:r>
            <w:proofErr w:type="spellEnd"/>
            <w:r w:rsidRPr="00A241DF">
              <w:rPr>
                <w:rFonts w:ascii="Times New Roman" w:hAnsi="Times New Roman"/>
                <w:sz w:val="24"/>
                <w:szCs w:val="24"/>
              </w:rPr>
              <w:t xml:space="preserve"> 1. augustu nodrošināšana izglītojamām personām ar invaliditāti izglītības iestādē no valsts budžeta apmaksātu asistentu pakalpojumu pārvietošanās atbalstam un pašaprūpes veikšanai.</w:t>
            </w:r>
            <w:r w:rsidRPr="00A241DF">
              <w:rPr>
                <w:rFonts w:ascii="Times New Roman" w:hAnsi="Times New Roman"/>
                <w:sz w:val="24"/>
                <w:szCs w:val="24"/>
                <w:u w:val="single"/>
              </w:rPr>
              <w:t xml:space="preserve"> </w:t>
            </w:r>
            <w:proofErr w:type="spellStart"/>
            <w:r w:rsidRPr="00A241DF">
              <w:rPr>
                <w:rFonts w:ascii="Times New Roman" w:hAnsi="Times New Roman"/>
                <w:sz w:val="24"/>
                <w:szCs w:val="24"/>
                <w:u w:val="single"/>
              </w:rPr>
              <w:t>2022.gada</w:t>
            </w:r>
            <w:proofErr w:type="spellEnd"/>
            <w:r w:rsidRPr="00A241DF">
              <w:rPr>
                <w:rFonts w:ascii="Times New Roman" w:hAnsi="Times New Roman"/>
                <w:sz w:val="24"/>
                <w:szCs w:val="24"/>
                <w:u w:val="single"/>
              </w:rPr>
              <w:t xml:space="preserve"> </w:t>
            </w:r>
            <w:proofErr w:type="spellStart"/>
            <w:r w:rsidRPr="00A241DF">
              <w:rPr>
                <w:rFonts w:ascii="Times New Roman" w:hAnsi="Times New Roman"/>
                <w:sz w:val="24"/>
                <w:szCs w:val="24"/>
                <w:u w:val="single"/>
              </w:rPr>
              <w:t>1.augusta</w:t>
            </w:r>
            <w:proofErr w:type="spellEnd"/>
            <w:r w:rsidRPr="00A241DF">
              <w:rPr>
                <w:rFonts w:ascii="Times New Roman" w:hAnsi="Times New Roman"/>
                <w:sz w:val="24"/>
                <w:szCs w:val="24"/>
                <w:u w:val="single"/>
              </w:rPr>
              <w:t xml:space="preserve"> </w:t>
            </w:r>
            <w:r w:rsidRPr="00A241DF">
              <w:rPr>
                <w:rFonts w:ascii="Times New Roman" w:hAnsi="Times New Roman"/>
                <w:b/>
                <w:bCs/>
                <w:sz w:val="24"/>
                <w:szCs w:val="24"/>
              </w:rPr>
              <w:t>datumu lūdzam precizēt</w:t>
            </w:r>
            <w:r w:rsidRPr="00A241DF">
              <w:rPr>
                <w:rFonts w:ascii="Times New Roman" w:hAnsi="Times New Roman"/>
                <w:sz w:val="24"/>
                <w:szCs w:val="24"/>
                <w:u w:val="single"/>
              </w:rPr>
              <w:t xml:space="preserve"> uz </w:t>
            </w:r>
            <w:proofErr w:type="spellStart"/>
            <w:r w:rsidRPr="00A241DF">
              <w:rPr>
                <w:rFonts w:ascii="Times New Roman" w:hAnsi="Times New Roman"/>
                <w:sz w:val="24"/>
                <w:szCs w:val="24"/>
                <w:u w:val="single"/>
              </w:rPr>
              <w:t>2022.gada</w:t>
            </w:r>
            <w:proofErr w:type="spellEnd"/>
            <w:r w:rsidRPr="00A241DF">
              <w:rPr>
                <w:rFonts w:ascii="Times New Roman" w:hAnsi="Times New Roman"/>
                <w:sz w:val="24"/>
                <w:szCs w:val="24"/>
                <w:u w:val="single"/>
              </w:rPr>
              <w:t xml:space="preserve"> </w:t>
            </w:r>
            <w:proofErr w:type="spellStart"/>
            <w:r w:rsidRPr="00A241DF">
              <w:rPr>
                <w:rFonts w:ascii="Times New Roman" w:hAnsi="Times New Roman"/>
                <w:sz w:val="24"/>
                <w:szCs w:val="24"/>
                <w:u w:val="single"/>
              </w:rPr>
              <w:t>1.septembri</w:t>
            </w:r>
            <w:proofErr w:type="spellEnd"/>
            <w:r w:rsidRPr="00A241DF">
              <w:rPr>
                <w:rFonts w:ascii="Times New Roman" w:hAnsi="Times New Roman"/>
                <w:sz w:val="24"/>
                <w:szCs w:val="24"/>
                <w:u w:val="single"/>
              </w:rPr>
              <w:t>,</w:t>
            </w:r>
            <w:r w:rsidRPr="00A241DF">
              <w:rPr>
                <w:rFonts w:ascii="Times New Roman" w:hAnsi="Times New Roman"/>
                <w:sz w:val="24"/>
                <w:szCs w:val="24"/>
              </w:rPr>
              <w:t xml:space="preserve"> jo atbilstoši </w:t>
            </w:r>
            <w:proofErr w:type="spellStart"/>
            <w:r w:rsidRPr="00A241DF">
              <w:rPr>
                <w:rFonts w:ascii="Times New Roman" w:hAnsi="Times New Roman"/>
                <w:sz w:val="24"/>
                <w:szCs w:val="24"/>
              </w:rPr>
              <w:t>2012.gada</w:t>
            </w:r>
            <w:proofErr w:type="spellEnd"/>
            <w:r w:rsidRPr="00A241DF">
              <w:rPr>
                <w:rFonts w:ascii="Times New Roman" w:hAnsi="Times New Roman"/>
                <w:sz w:val="24"/>
                <w:szCs w:val="24"/>
              </w:rPr>
              <w:t xml:space="preserve"> </w:t>
            </w:r>
            <w:proofErr w:type="spellStart"/>
            <w:r w:rsidRPr="00A241DF">
              <w:rPr>
                <w:rFonts w:ascii="Times New Roman" w:hAnsi="Times New Roman"/>
                <w:sz w:val="24"/>
                <w:szCs w:val="24"/>
              </w:rPr>
              <w:t>9.oktobra</w:t>
            </w:r>
            <w:proofErr w:type="spellEnd"/>
            <w:r w:rsidRPr="00A241DF">
              <w:rPr>
                <w:rFonts w:ascii="Times New Roman" w:hAnsi="Times New Roman"/>
                <w:sz w:val="24"/>
                <w:szCs w:val="24"/>
              </w:rPr>
              <w:t xml:space="preserve"> noteikumiem </w:t>
            </w:r>
            <w:proofErr w:type="spellStart"/>
            <w:r w:rsidRPr="00A241DF">
              <w:rPr>
                <w:rFonts w:ascii="Times New Roman" w:hAnsi="Times New Roman"/>
                <w:sz w:val="24"/>
                <w:szCs w:val="24"/>
              </w:rPr>
              <w:t>Nr.695</w:t>
            </w:r>
            <w:proofErr w:type="spellEnd"/>
            <w:r w:rsidRPr="00A241DF">
              <w:rPr>
                <w:rFonts w:ascii="Times New Roman" w:hAnsi="Times New Roman"/>
                <w:sz w:val="24"/>
                <w:szCs w:val="24"/>
              </w:rPr>
              <w:t xml:space="preserve"> “Kārtība, kādā piešķir un finansē asistenta pakalpojumu izglītības iestādē” </w:t>
            </w:r>
            <w:proofErr w:type="spellStart"/>
            <w:r w:rsidRPr="00A241DF">
              <w:rPr>
                <w:rFonts w:ascii="Times New Roman" w:hAnsi="Times New Roman"/>
                <w:sz w:val="24"/>
                <w:szCs w:val="24"/>
              </w:rPr>
              <w:t>12.punktu</w:t>
            </w:r>
            <w:proofErr w:type="spellEnd"/>
            <w:r w:rsidRPr="00A241DF">
              <w:rPr>
                <w:rFonts w:ascii="Times New Roman" w:hAnsi="Times New Roman"/>
                <w:sz w:val="24"/>
                <w:szCs w:val="24"/>
              </w:rPr>
              <w:t xml:space="preserve">, Izglītības un zinātnes ministrija līdz attiecīgā gada </w:t>
            </w:r>
            <w:proofErr w:type="spellStart"/>
            <w:r w:rsidRPr="00A241DF">
              <w:rPr>
                <w:rFonts w:ascii="Times New Roman" w:hAnsi="Times New Roman"/>
                <w:sz w:val="24"/>
                <w:szCs w:val="24"/>
              </w:rPr>
              <w:t>30.jūlijam</w:t>
            </w:r>
            <w:proofErr w:type="spellEnd"/>
            <w:r w:rsidRPr="00A241DF">
              <w:rPr>
                <w:rFonts w:ascii="Times New Roman" w:hAnsi="Times New Roman"/>
                <w:sz w:val="24"/>
                <w:szCs w:val="24"/>
              </w:rPr>
              <w:t xml:space="preserve"> aprēķina un pārskaita finansējumu pašvaldībām, privātajām un valsts dibinātajām izglītības iestādēm par laika posmu no </w:t>
            </w:r>
            <w:proofErr w:type="spellStart"/>
            <w:r w:rsidRPr="00A241DF">
              <w:rPr>
                <w:rFonts w:ascii="Times New Roman" w:hAnsi="Times New Roman"/>
                <w:sz w:val="24"/>
                <w:szCs w:val="24"/>
              </w:rPr>
              <w:t>1.jūlija</w:t>
            </w:r>
            <w:proofErr w:type="spellEnd"/>
            <w:r w:rsidRPr="00A241DF">
              <w:rPr>
                <w:rFonts w:ascii="Times New Roman" w:hAnsi="Times New Roman"/>
                <w:sz w:val="24"/>
                <w:szCs w:val="24"/>
              </w:rPr>
              <w:t xml:space="preserve"> līdz </w:t>
            </w:r>
            <w:proofErr w:type="spellStart"/>
            <w:r w:rsidRPr="00A241DF">
              <w:rPr>
                <w:rFonts w:ascii="Times New Roman" w:hAnsi="Times New Roman"/>
                <w:sz w:val="24"/>
                <w:szCs w:val="24"/>
              </w:rPr>
              <w:t>31.augustam</w:t>
            </w:r>
            <w:proofErr w:type="spellEnd"/>
            <w:r w:rsidRPr="00A241DF">
              <w:rPr>
                <w:rFonts w:ascii="Times New Roman" w:hAnsi="Times New Roman"/>
                <w:sz w:val="24"/>
                <w:szCs w:val="24"/>
              </w:rPr>
              <w:t xml:space="preserve">. </w:t>
            </w:r>
            <w:r w:rsidRPr="00A241DF">
              <w:rPr>
                <w:rFonts w:ascii="Times New Roman" w:hAnsi="Times New Roman"/>
                <w:b/>
                <w:bCs/>
                <w:sz w:val="24"/>
                <w:szCs w:val="24"/>
              </w:rPr>
              <w:t>Vienlaikus lūdzam precizēt arī anotāciju.</w:t>
            </w:r>
          </w:p>
        </w:tc>
        <w:tc>
          <w:tcPr>
            <w:tcW w:w="2268" w:type="dxa"/>
          </w:tcPr>
          <w:p w14:paraId="709E9F95" w14:textId="7A1B3662" w:rsidR="002E0103" w:rsidRPr="00A241DF" w:rsidRDefault="002E0103" w:rsidP="002E0103">
            <w:pPr>
              <w:pStyle w:val="naisc"/>
              <w:spacing w:before="0" w:after="0"/>
              <w:jc w:val="left"/>
            </w:pPr>
            <w:r w:rsidRPr="00A241DF">
              <w:t xml:space="preserve">Ņemts vērā </w:t>
            </w:r>
            <w:r w:rsidR="00BA44CA" w:rsidRPr="00A241DF">
              <w:t>pēc būtības</w:t>
            </w:r>
          </w:p>
        </w:tc>
        <w:tc>
          <w:tcPr>
            <w:tcW w:w="3933" w:type="dxa"/>
          </w:tcPr>
          <w:p w14:paraId="7417A951" w14:textId="6D7B2ADE" w:rsidR="00BA44CA" w:rsidRPr="00A241DF" w:rsidRDefault="00BA44CA" w:rsidP="002E0103">
            <w:r w:rsidRPr="00A241DF">
              <w:t xml:space="preserve">Skat. precizēts Anotācijā  </w:t>
            </w:r>
            <w:proofErr w:type="spellStart"/>
            <w:r w:rsidRPr="00A241DF">
              <w:t>III</w:t>
            </w:r>
            <w:proofErr w:type="spellEnd"/>
            <w:r w:rsidRPr="00A241DF">
              <w:t xml:space="preserve">. sadaļas </w:t>
            </w:r>
            <w:proofErr w:type="spellStart"/>
            <w:r w:rsidRPr="00A241DF">
              <w:t>8.punkts</w:t>
            </w:r>
            <w:proofErr w:type="spellEnd"/>
            <w:r w:rsidRPr="00A241DF">
              <w:t xml:space="preserve"> “</w:t>
            </w:r>
            <w:r w:rsidRPr="00A241DF">
              <w:rPr>
                <w:i/>
                <w:iCs/>
              </w:rPr>
              <w:t>Cita informācija</w:t>
            </w:r>
            <w:r w:rsidRPr="00A241DF">
              <w:t>”</w:t>
            </w:r>
            <w:r w:rsidR="007A6304" w:rsidRPr="00A241DF">
              <w:t>, 24. – 25. lpp.</w:t>
            </w:r>
            <w:r w:rsidRPr="00A241DF">
              <w:t>.</w:t>
            </w:r>
          </w:p>
          <w:p w14:paraId="4F54694D" w14:textId="77777777" w:rsidR="00F738E3" w:rsidRPr="00A241DF" w:rsidRDefault="00F738E3" w:rsidP="00BA44CA">
            <w:pPr>
              <w:jc w:val="both"/>
            </w:pPr>
          </w:p>
          <w:p w14:paraId="74588BF5" w14:textId="45B9DAD5" w:rsidR="00F738E3" w:rsidRPr="00A241DF" w:rsidRDefault="00BA44CA" w:rsidP="00BA44CA">
            <w:pPr>
              <w:tabs>
                <w:tab w:val="left" w:pos="993"/>
              </w:tabs>
              <w:jc w:val="both"/>
              <w:rPr>
                <w:u w:val="single"/>
              </w:rPr>
            </w:pPr>
            <w:r w:rsidRPr="00A241DF">
              <w:t xml:space="preserve">Attiecībā uz MK 7.2.6. punkta precizēšanu, vēršam </w:t>
            </w:r>
            <w:r w:rsidR="00F738E3" w:rsidRPr="00A241DF">
              <w:t>u</w:t>
            </w:r>
            <w:r w:rsidRPr="00A241DF">
              <w:t>z</w:t>
            </w:r>
            <w:r w:rsidR="00F738E3" w:rsidRPr="00A241DF">
              <w:t xml:space="preserve">manību uz FM Atzinuma </w:t>
            </w:r>
            <w:r w:rsidR="00F738E3" w:rsidRPr="00A241DF">
              <w:rPr>
                <w:u w:val="single"/>
              </w:rPr>
              <w:t xml:space="preserve">10.12.2020/ Atzinums: 10.1-6/7-1/1221, </w:t>
            </w:r>
            <w:proofErr w:type="spellStart"/>
            <w:r w:rsidR="00F738E3" w:rsidRPr="00A241DF">
              <w:rPr>
                <w:u w:val="single"/>
              </w:rPr>
              <w:t>5.punktu</w:t>
            </w:r>
            <w:proofErr w:type="spellEnd"/>
            <w:r w:rsidR="00F738E3" w:rsidRPr="00A241DF">
              <w:rPr>
                <w:u w:val="single"/>
              </w:rPr>
              <w:t xml:space="preserve"> (</w:t>
            </w:r>
            <w:proofErr w:type="spellStart"/>
            <w:r w:rsidR="00F738E3" w:rsidRPr="00A241DF">
              <w:rPr>
                <w:u w:val="single"/>
              </w:rPr>
              <w:t>sk.Izziņas</w:t>
            </w:r>
            <w:proofErr w:type="spellEnd"/>
            <w:r w:rsidR="00F738E3" w:rsidRPr="00A241DF">
              <w:rPr>
                <w:u w:val="single"/>
              </w:rPr>
              <w:t xml:space="preserve"> </w:t>
            </w:r>
          </w:p>
          <w:p w14:paraId="03FE1FCF" w14:textId="0DE4982F" w:rsidR="00F738E3" w:rsidRPr="00A241DF" w:rsidRDefault="00F738E3" w:rsidP="00BA44CA">
            <w:pPr>
              <w:jc w:val="both"/>
            </w:pPr>
            <w:proofErr w:type="spellStart"/>
            <w:r w:rsidRPr="00A241DF">
              <w:rPr>
                <w:shd w:val="clear" w:color="auto" w:fill="FFFFFF"/>
              </w:rPr>
              <w:t>56.punktu</w:t>
            </w:r>
            <w:proofErr w:type="spellEnd"/>
            <w:r w:rsidRPr="00A241DF">
              <w:rPr>
                <w:shd w:val="clear" w:color="auto" w:fill="FFFFFF"/>
              </w:rPr>
              <w:t xml:space="preserve">), kurā norādīts, ka MK  rīkojuma projektā </w:t>
            </w:r>
            <w:proofErr w:type="spellStart"/>
            <w:r w:rsidRPr="00A241DF">
              <w:rPr>
                <w:shd w:val="clear" w:color="auto" w:fill="FFFFFF"/>
              </w:rPr>
              <w:t>7.punktā</w:t>
            </w:r>
            <w:proofErr w:type="spellEnd"/>
            <w:r w:rsidRPr="00A241DF">
              <w:rPr>
                <w:shd w:val="clear" w:color="auto" w:fill="FFFFFF"/>
              </w:rPr>
              <w:t xml:space="preserve"> jābūt norādītām tikai tām Dienesta funkcijām un uzdevumiem, ko būs iespējams nodrošināt anotācijas </w:t>
            </w:r>
            <w:proofErr w:type="spellStart"/>
            <w:r w:rsidRPr="00A241DF">
              <w:rPr>
                <w:shd w:val="clear" w:color="auto" w:fill="FFFFFF"/>
              </w:rPr>
              <w:t>III</w:t>
            </w:r>
            <w:proofErr w:type="spellEnd"/>
            <w:r w:rsidRPr="00A241DF">
              <w:rPr>
                <w:shd w:val="clear" w:color="auto" w:fill="FFFFFF"/>
              </w:rPr>
              <w:t xml:space="preserve">. sadaļā norādītā </w:t>
            </w:r>
            <w:proofErr w:type="spellStart"/>
            <w:r w:rsidR="007A4F6C" w:rsidRPr="00A241DF">
              <w:rPr>
                <w:shd w:val="clear" w:color="auto" w:fill="FFFFFF"/>
              </w:rPr>
              <w:t>2021.gadam</w:t>
            </w:r>
            <w:proofErr w:type="spellEnd"/>
            <w:r w:rsidR="007A4F6C" w:rsidRPr="00A241DF">
              <w:rPr>
                <w:shd w:val="clear" w:color="auto" w:fill="FFFFFF"/>
              </w:rPr>
              <w:t xml:space="preserve"> piešķirtā </w:t>
            </w:r>
            <w:r w:rsidRPr="00A241DF">
              <w:rPr>
                <w:shd w:val="clear" w:color="auto" w:fill="FFFFFF"/>
              </w:rPr>
              <w:t>valsts budžeta finansējuma ietvaros.</w:t>
            </w:r>
          </w:p>
          <w:p w14:paraId="105D0307" w14:textId="65C846E3" w:rsidR="00F738E3" w:rsidRPr="00A241DF" w:rsidRDefault="00F738E3" w:rsidP="002E0103"/>
        </w:tc>
      </w:tr>
    </w:tbl>
    <w:p w14:paraId="5F90AC4A" w14:textId="77777777" w:rsidR="00F07CED" w:rsidRPr="00A241DF" w:rsidRDefault="00F07CED"/>
    <w:p w14:paraId="4C2E836D" w14:textId="77777777" w:rsidR="00F07CED" w:rsidRPr="00A241DF" w:rsidRDefault="00F07CED"/>
    <w:p w14:paraId="2F74BFB2" w14:textId="77777777" w:rsidR="00606517" w:rsidRPr="00A241DF" w:rsidRDefault="00606517"/>
    <w:tbl>
      <w:tblPr>
        <w:tblW w:w="9287" w:type="dxa"/>
        <w:tblInd w:w="8" w:type="dxa"/>
        <w:tblLayout w:type="fixed"/>
        <w:tblLook w:val="00A0" w:firstRow="1" w:lastRow="0" w:firstColumn="1" w:lastColumn="0" w:noHBand="0" w:noVBand="0"/>
      </w:tblPr>
      <w:tblGrid>
        <w:gridCol w:w="3108"/>
        <w:gridCol w:w="6179"/>
      </w:tblGrid>
      <w:tr w:rsidR="00A241DF" w:rsidRPr="00A241DF" w14:paraId="0BF5A8EE" w14:textId="77777777" w:rsidTr="00606517">
        <w:tc>
          <w:tcPr>
            <w:tcW w:w="3108" w:type="dxa"/>
          </w:tcPr>
          <w:p w14:paraId="2CEAD400" w14:textId="77777777" w:rsidR="00D92D47" w:rsidRPr="00A241DF" w:rsidRDefault="00D92D47" w:rsidP="00E74517">
            <w:pPr>
              <w:pStyle w:val="naiskr"/>
              <w:spacing w:before="0" w:after="0"/>
            </w:pPr>
          </w:p>
          <w:p w14:paraId="47D3D0A7" w14:textId="77777777" w:rsidR="007116C7" w:rsidRPr="00A241DF" w:rsidRDefault="007116C7" w:rsidP="00E74517">
            <w:pPr>
              <w:pStyle w:val="naiskr"/>
              <w:spacing w:before="0" w:after="0"/>
            </w:pPr>
            <w:r w:rsidRPr="00A241DF">
              <w:t>Atbildīgā amatpersona</w:t>
            </w:r>
          </w:p>
        </w:tc>
        <w:tc>
          <w:tcPr>
            <w:tcW w:w="6179" w:type="dxa"/>
          </w:tcPr>
          <w:p w14:paraId="23F8698A" w14:textId="77777777" w:rsidR="007116C7" w:rsidRPr="00A241DF" w:rsidRDefault="007116C7" w:rsidP="00DB7395">
            <w:pPr>
              <w:pStyle w:val="naiskr"/>
              <w:spacing w:before="0" w:after="0"/>
              <w:ind w:firstLine="720"/>
            </w:pPr>
            <w:r w:rsidRPr="00A241DF">
              <w:t>  </w:t>
            </w:r>
          </w:p>
        </w:tc>
      </w:tr>
      <w:tr w:rsidR="007116C7" w:rsidRPr="00A241DF" w14:paraId="0C3E3984" w14:textId="77777777" w:rsidTr="00606517">
        <w:tc>
          <w:tcPr>
            <w:tcW w:w="3108" w:type="dxa"/>
          </w:tcPr>
          <w:p w14:paraId="6A5E651C" w14:textId="77777777" w:rsidR="007116C7" w:rsidRPr="00A241DF" w:rsidRDefault="007116C7" w:rsidP="00DB7395">
            <w:pPr>
              <w:pStyle w:val="naiskr"/>
              <w:spacing w:before="0" w:after="0"/>
              <w:ind w:firstLine="720"/>
            </w:pPr>
          </w:p>
        </w:tc>
        <w:tc>
          <w:tcPr>
            <w:tcW w:w="6179" w:type="dxa"/>
            <w:tcBorders>
              <w:top w:val="single" w:sz="6" w:space="0" w:color="000000"/>
            </w:tcBorders>
          </w:tcPr>
          <w:p w14:paraId="4259DB48" w14:textId="77777777" w:rsidR="007116C7" w:rsidRPr="00A241DF" w:rsidRDefault="007116C7" w:rsidP="00D64FB0">
            <w:pPr>
              <w:pStyle w:val="naisc"/>
              <w:spacing w:before="0" w:after="0"/>
              <w:ind w:firstLine="720"/>
            </w:pPr>
            <w:r w:rsidRPr="00A241DF">
              <w:t>(paraksts</w:t>
            </w:r>
            <w:r w:rsidR="00D64FB0" w:rsidRPr="00A241DF">
              <w:t>*</w:t>
            </w:r>
            <w:r w:rsidRPr="00A241DF">
              <w:t>)</w:t>
            </w:r>
          </w:p>
        </w:tc>
      </w:tr>
    </w:tbl>
    <w:p w14:paraId="4A31470F" w14:textId="77777777" w:rsidR="007116C7" w:rsidRPr="00A241DF" w:rsidRDefault="007116C7" w:rsidP="00DB7395">
      <w:pPr>
        <w:pStyle w:val="naisf"/>
        <w:spacing w:before="0" w:after="0"/>
        <w:ind w:firstLine="720"/>
      </w:pPr>
    </w:p>
    <w:p w14:paraId="5F7FD693" w14:textId="77777777" w:rsidR="003B71E0" w:rsidRPr="00A241DF" w:rsidRDefault="003B71E0" w:rsidP="00DB7395">
      <w:pPr>
        <w:pStyle w:val="naisf"/>
        <w:spacing w:before="0" w:after="0"/>
        <w:ind w:firstLine="720"/>
      </w:pPr>
    </w:p>
    <w:p w14:paraId="4657B439" w14:textId="77777777" w:rsidR="00317DC7" w:rsidRPr="00A241DF" w:rsidRDefault="00184479" w:rsidP="00DB7395">
      <w:pPr>
        <w:pStyle w:val="naisf"/>
        <w:spacing w:before="0" w:after="0"/>
        <w:ind w:firstLine="720"/>
      </w:pPr>
      <w:r w:rsidRPr="00A241DF">
        <w:t>Piezīme.</w:t>
      </w:r>
      <w:r w:rsidR="00767BF3" w:rsidRPr="00A241DF">
        <w:t> </w:t>
      </w:r>
      <w:r w:rsidR="00FB6C91" w:rsidRPr="00A241DF">
        <w:t>*</w:t>
      </w:r>
      <w:r w:rsidR="00767BF3" w:rsidRPr="00A241DF">
        <w:t> </w:t>
      </w:r>
      <w:r w:rsidR="00317DC7" w:rsidRPr="00A241DF">
        <w:t xml:space="preserve">Dokumenta rekvizītu </w:t>
      </w:r>
      <w:r w:rsidR="00364BB6" w:rsidRPr="00A241DF">
        <w:t>"</w:t>
      </w:r>
      <w:r w:rsidR="0018210A" w:rsidRPr="00A241DF">
        <w:t>p</w:t>
      </w:r>
      <w:r w:rsidR="00317DC7" w:rsidRPr="00A241DF">
        <w:t>araksts</w:t>
      </w:r>
      <w:r w:rsidR="00364BB6" w:rsidRPr="00A241DF">
        <w:t>"</w:t>
      </w:r>
      <w:r w:rsidR="00317DC7" w:rsidRPr="00A241DF">
        <w:t xml:space="preserve"> neaizpilda, ja elektroniskais dokuments ir </w:t>
      </w:r>
      <w:r w:rsidRPr="00A241DF">
        <w:t>sagatavots</w:t>
      </w:r>
      <w:r w:rsidR="00317DC7" w:rsidRPr="00A241DF">
        <w:t xml:space="preserve"> atbilstoši </w:t>
      </w:r>
      <w:r w:rsidRPr="00A241DF">
        <w:t xml:space="preserve">normatīvajiem aktiem par </w:t>
      </w:r>
      <w:r w:rsidR="00317DC7" w:rsidRPr="00A241DF">
        <w:t>elektronisko dokumentu noformēšan</w:t>
      </w:r>
      <w:r w:rsidRPr="00A241DF">
        <w:t>u.</w:t>
      </w:r>
    </w:p>
    <w:p w14:paraId="2DA9BAFC" w14:textId="7767694A" w:rsidR="004373E1" w:rsidRPr="00A241DF" w:rsidRDefault="004373E1" w:rsidP="00DB7395">
      <w:pPr>
        <w:pStyle w:val="naisf"/>
        <w:spacing w:before="0" w:after="0"/>
        <w:ind w:firstLine="720"/>
      </w:pPr>
    </w:p>
    <w:p w14:paraId="63772BF0" w14:textId="77777777" w:rsidR="007116C7" w:rsidRPr="00A241DF" w:rsidRDefault="007116C7" w:rsidP="00015C84">
      <w:pPr>
        <w:pStyle w:val="naisf"/>
        <w:spacing w:before="0" w:after="0"/>
        <w:ind w:firstLine="0"/>
        <w:jc w:val="left"/>
        <w:rPr>
          <w:sz w:val="28"/>
          <w:szCs w:val="28"/>
        </w:rPr>
      </w:pPr>
    </w:p>
    <w:p w14:paraId="6DDD8095" w14:textId="11F36EE8" w:rsidR="00500345" w:rsidRPr="00A241DF" w:rsidRDefault="00291BC6" w:rsidP="00500345">
      <w:pPr>
        <w:jc w:val="both"/>
      </w:pPr>
      <w:r w:rsidRPr="00A241DF">
        <w:t xml:space="preserve">Sigita Sniķere </w:t>
      </w:r>
    </w:p>
    <w:tbl>
      <w:tblPr>
        <w:tblpPr w:leftFromText="180" w:rightFromText="180" w:vertAnchor="text" w:horzAnchor="margin" w:tblpY="86"/>
        <w:tblW w:w="0" w:type="auto"/>
        <w:tblLook w:val="00A0" w:firstRow="1" w:lastRow="0" w:firstColumn="1" w:lastColumn="0" w:noHBand="0" w:noVBand="0"/>
      </w:tblPr>
      <w:tblGrid>
        <w:gridCol w:w="8268"/>
      </w:tblGrid>
      <w:tr w:rsidR="00A241DF" w:rsidRPr="00A241DF" w14:paraId="7F691747" w14:textId="77777777" w:rsidTr="00A130B6">
        <w:tc>
          <w:tcPr>
            <w:tcW w:w="8268" w:type="dxa"/>
            <w:tcBorders>
              <w:top w:val="single" w:sz="4" w:space="0" w:color="000000"/>
            </w:tcBorders>
          </w:tcPr>
          <w:p w14:paraId="659AD1A2" w14:textId="77777777" w:rsidR="00500345" w:rsidRPr="00A241DF" w:rsidRDefault="00500345" w:rsidP="00A130B6">
            <w:pPr>
              <w:jc w:val="center"/>
            </w:pPr>
            <w:r w:rsidRPr="00A241DF">
              <w:t>(par projektu atbildīgās amatpersonas vārds un uzvārds)</w:t>
            </w:r>
          </w:p>
        </w:tc>
      </w:tr>
      <w:tr w:rsidR="00A241DF" w:rsidRPr="00A241DF" w14:paraId="3DAFEC00" w14:textId="77777777" w:rsidTr="00A130B6">
        <w:tc>
          <w:tcPr>
            <w:tcW w:w="8268" w:type="dxa"/>
            <w:tcBorders>
              <w:bottom w:val="single" w:sz="4" w:space="0" w:color="000000"/>
            </w:tcBorders>
          </w:tcPr>
          <w:p w14:paraId="7DAF006A" w14:textId="2FFB4F3A" w:rsidR="00500345" w:rsidRPr="00A241DF" w:rsidRDefault="00500345" w:rsidP="00A130B6">
            <w:pPr>
              <w:jc w:val="both"/>
              <w:rPr>
                <w:rFonts w:eastAsia="Calibri"/>
              </w:rPr>
            </w:pPr>
            <w:proofErr w:type="spellStart"/>
            <w:r w:rsidRPr="00A241DF">
              <w:rPr>
                <w:rFonts w:eastAsia="Calibri"/>
              </w:rPr>
              <w:t>PKC</w:t>
            </w:r>
            <w:proofErr w:type="spellEnd"/>
            <w:r w:rsidRPr="00A241DF">
              <w:rPr>
                <w:rFonts w:eastAsia="Calibri"/>
              </w:rPr>
              <w:t xml:space="preserve"> Attīstības </w:t>
            </w:r>
            <w:r w:rsidR="00291BC6" w:rsidRPr="00A241DF">
              <w:rPr>
                <w:rFonts w:eastAsia="Calibri"/>
              </w:rPr>
              <w:t xml:space="preserve">plānošanas </w:t>
            </w:r>
            <w:r w:rsidRPr="00A241DF">
              <w:rPr>
                <w:rFonts w:eastAsia="Calibri"/>
              </w:rPr>
              <w:t>nodaļas konsultante</w:t>
            </w:r>
          </w:p>
        </w:tc>
      </w:tr>
      <w:tr w:rsidR="00A241DF" w:rsidRPr="00A241DF" w14:paraId="3D361616" w14:textId="77777777" w:rsidTr="00A130B6">
        <w:tc>
          <w:tcPr>
            <w:tcW w:w="8268" w:type="dxa"/>
            <w:tcBorders>
              <w:top w:val="single" w:sz="4" w:space="0" w:color="000000"/>
            </w:tcBorders>
          </w:tcPr>
          <w:p w14:paraId="20FDA1D4" w14:textId="77777777" w:rsidR="00500345" w:rsidRPr="00A241DF" w:rsidRDefault="00500345" w:rsidP="00A130B6">
            <w:pPr>
              <w:jc w:val="center"/>
            </w:pPr>
            <w:r w:rsidRPr="00A241DF">
              <w:t>(amats)</w:t>
            </w:r>
          </w:p>
        </w:tc>
      </w:tr>
      <w:tr w:rsidR="00A241DF" w:rsidRPr="00A241DF" w14:paraId="3C18413E" w14:textId="77777777" w:rsidTr="00A130B6">
        <w:tc>
          <w:tcPr>
            <w:tcW w:w="8268" w:type="dxa"/>
            <w:tcBorders>
              <w:bottom w:val="single" w:sz="4" w:space="0" w:color="000000"/>
            </w:tcBorders>
          </w:tcPr>
          <w:p w14:paraId="5EFA1C30" w14:textId="7B48C3EA" w:rsidR="00500345" w:rsidRPr="00A241DF" w:rsidRDefault="00500345" w:rsidP="00A130B6">
            <w:r w:rsidRPr="00A241DF">
              <w:t xml:space="preserve">Tālr.: </w:t>
            </w:r>
            <w:r w:rsidR="00350D43" w:rsidRPr="00A241DF">
              <w:t>26811698</w:t>
            </w:r>
          </w:p>
        </w:tc>
      </w:tr>
      <w:tr w:rsidR="00A241DF" w:rsidRPr="00A241DF" w14:paraId="51356214" w14:textId="77777777" w:rsidTr="00A130B6">
        <w:tc>
          <w:tcPr>
            <w:tcW w:w="8268" w:type="dxa"/>
            <w:tcBorders>
              <w:top w:val="single" w:sz="4" w:space="0" w:color="000000"/>
            </w:tcBorders>
          </w:tcPr>
          <w:p w14:paraId="098BBF45" w14:textId="77777777" w:rsidR="00500345" w:rsidRPr="00A241DF" w:rsidRDefault="00500345" w:rsidP="00A130B6">
            <w:pPr>
              <w:jc w:val="center"/>
            </w:pPr>
            <w:r w:rsidRPr="00A241DF">
              <w:t>(tālruņa un faksa numurs)</w:t>
            </w:r>
          </w:p>
        </w:tc>
      </w:tr>
      <w:tr w:rsidR="00A241DF" w:rsidRPr="00A241DF" w14:paraId="1446E4BE" w14:textId="77777777" w:rsidTr="00A130B6">
        <w:tc>
          <w:tcPr>
            <w:tcW w:w="8268" w:type="dxa"/>
            <w:tcBorders>
              <w:bottom w:val="single" w:sz="4" w:space="0" w:color="000000"/>
            </w:tcBorders>
          </w:tcPr>
          <w:p w14:paraId="080072F5" w14:textId="7FD03F78" w:rsidR="00500345" w:rsidRPr="00A241DF" w:rsidRDefault="00291BC6" w:rsidP="00A130B6">
            <w:proofErr w:type="spellStart"/>
            <w:r w:rsidRPr="00A241DF">
              <w:rPr>
                <w:rFonts w:eastAsia="Calibri"/>
              </w:rPr>
              <w:t>Sigita.Sniķere</w:t>
            </w:r>
            <w:r w:rsidR="00500345" w:rsidRPr="00A241DF">
              <w:rPr>
                <w:rFonts w:eastAsia="Calibri"/>
              </w:rPr>
              <w:t>@pkc.mk.gov.lv</w:t>
            </w:r>
            <w:proofErr w:type="spellEnd"/>
          </w:p>
        </w:tc>
      </w:tr>
      <w:tr w:rsidR="00A241DF" w:rsidRPr="00A241DF" w14:paraId="74C4F2B8" w14:textId="77777777" w:rsidTr="00A130B6">
        <w:tc>
          <w:tcPr>
            <w:tcW w:w="8268" w:type="dxa"/>
            <w:tcBorders>
              <w:top w:val="single" w:sz="4" w:space="0" w:color="000000"/>
            </w:tcBorders>
          </w:tcPr>
          <w:p w14:paraId="7EC2084A" w14:textId="77777777" w:rsidR="00500345" w:rsidRPr="00A241DF" w:rsidRDefault="00500345" w:rsidP="00A130B6">
            <w:pPr>
              <w:jc w:val="center"/>
            </w:pPr>
            <w:r w:rsidRPr="00A241DF">
              <w:t>(e-pasta adrese)</w:t>
            </w:r>
          </w:p>
        </w:tc>
      </w:tr>
    </w:tbl>
    <w:p w14:paraId="42A07627" w14:textId="77777777" w:rsidR="00500345" w:rsidRPr="00A241DF" w:rsidRDefault="00500345" w:rsidP="00500345">
      <w:pPr>
        <w:jc w:val="both"/>
        <w:rPr>
          <w:rFonts w:eastAsia="Calibri"/>
        </w:rPr>
      </w:pPr>
    </w:p>
    <w:p w14:paraId="20E19302" w14:textId="77777777" w:rsidR="00500345" w:rsidRPr="00A241DF" w:rsidRDefault="00500345" w:rsidP="00500345">
      <w:pPr>
        <w:jc w:val="both"/>
        <w:rPr>
          <w:rFonts w:eastAsia="Calibri"/>
        </w:rPr>
      </w:pPr>
    </w:p>
    <w:p w14:paraId="08D1693B" w14:textId="77777777" w:rsidR="00500345" w:rsidRPr="00A241DF" w:rsidRDefault="00500345" w:rsidP="00500345">
      <w:pPr>
        <w:jc w:val="both"/>
        <w:rPr>
          <w:rFonts w:eastAsia="Calibri"/>
        </w:rPr>
      </w:pPr>
    </w:p>
    <w:p w14:paraId="64BEA412" w14:textId="77777777" w:rsidR="00500345" w:rsidRPr="00A241DF" w:rsidRDefault="00500345" w:rsidP="00500345">
      <w:pPr>
        <w:jc w:val="both"/>
        <w:rPr>
          <w:rFonts w:eastAsia="Calibri"/>
        </w:rPr>
      </w:pPr>
    </w:p>
    <w:p w14:paraId="00A923C1" w14:textId="77777777" w:rsidR="00500345" w:rsidRPr="00A241DF" w:rsidRDefault="00500345" w:rsidP="00500345">
      <w:pPr>
        <w:jc w:val="both"/>
        <w:rPr>
          <w:rFonts w:eastAsia="Calibri"/>
        </w:rPr>
      </w:pPr>
    </w:p>
    <w:p w14:paraId="73CD5516" w14:textId="77777777" w:rsidR="00500345" w:rsidRPr="00A241DF" w:rsidRDefault="00500345" w:rsidP="00500345">
      <w:pPr>
        <w:jc w:val="both"/>
        <w:rPr>
          <w:rFonts w:eastAsia="Calibri"/>
        </w:rPr>
      </w:pPr>
    </w:p>
    <w:p w14:paraId="2746331E" w14:textId="77777777" w:rsidR="0015414E" w:rsidRPr="00A241DF" w:rsidRDefault="0015414E" w:rsidP="0015414E">
      <w:pPr>
        <w:jc w:val="both"/>
        <w:rPr>
          <w:szCs w:val="28"/>
          <w:u w:val="single"/>
        </w:rPr>
      </w:pPr>
    </w:p>
    <w:p w14:paraId="4B23CA28" w14:textId="77777777" w:rsidR="0015414E" w:rsidRPr="00A241DF" w:rsidRDefault="0015414E" w:rsidP="0015414E">
      <w:pPr>
        <w:jc w:val="both"/>
        <w:rPr>
          <w:szCs w:val="28"/>
          <w:u w:val="single"/>
        </w:rPr>
      </w:pPr>
    </w:p>
    <w:p w14:paraId="370F4C94" w14:textId="77777777" w:rsidR="0015414E" w:rsidRPr="00A241DF" w:rsidRDefault="0015414E" w:rsidP="0015414E">
      <w:pPr>
        <w:jc w:val="both"/>
        <w:rPr>
          <w:szCs w:val="28"/>
          <w:u w:val="single"/>
        </w:rPr>
      </w:pPr>
    </w:p>
    <w:p w14:paraId="60F9A0C1" w14:textId="77777777" w:rsidR="0015414E" w:rsidRPr="00A241DF" w:rsidRDefault="0015414E" w:rsidP="0015414E">
      <w:pPr>
        <w:jc w:val="both"/>
        <w:rPr>
          <w:szCs w:val="28"/>
          <w:u w:val="single"/>
        </w:rPr>
      </w:pPr>
    </w:p>
    <w:p w14:paraId="639907E5" w14:textId="77777777" w:rsidR="00D27D86" w:rsidRPr="00A241DF" w:rsidRDefault="00D27D86" w:rsidP="00D27D86">
      <w:pPr>
        <w:ind w:firstLine="720"/>
        <w:jc w:val="both"/>
        <w:rPr>
          <w:rFonts w:eastAsiaTheme="minorEastAsia"/>
          <w:sz w:val="28"/>
          <w:szCs w:val="28"/>
        </w:rPr>
      </w:pPr>
    </w:p>
    <w:p w14:paraId="00D0B8BB" w14:textId="77777777" w:rsidR="006767FD" w:rsidRPr="00A241DF" w:rsidRDefault="006767FD" w:rsidP="0015414E">
      <w:pPr>
        <w:pStyle w:val="naisf"/>
        <w:spacing w:before="0" w:after="0"/>
        <w:ind w:firstLine="0"/>
        <w:jc w:val="left"/>
        <w:rPr>
          <w:sz w:val="28"/>
          <w:szCs w:val="28"/>
        </w:rPr>
      </w:pPr>
    </w:p>
    <w:p w14:paraId="624B9DEC" w14:textId="77777777" w:rsidR="00393633" w:rsidRPr="00A241DF" w:rsidRDefault="00393633" w:rsidP="0015414E">
      <w:pPr>
        <w:pStyle w:val="naisf"/>
        <w:spacing w:before="0" w:after="0"/>
        <w:ind w:firstLine="0"/>
        <w:jc w:val="left"/>
        <w:rPr>
          <w:sz w:val="28"/>
          <w:szCs w:val="28"/>
        </w:rPr>
      </w:pPr>
    </w:p>
    <w:p w14:paraId="09F64539" w14:textId="77777777" w:rsidR="00A130B6" w:rsidRPr="00A241DF" w:rsidRDefault="00A130B6" w:rsidP="0015414E">
      <w:pPr>
        <w:pStyle w:val="naisf"/>
        <w:spacing w:before="0" w:after="0"/>
        <w:ind w:firstLine="0"/>
        <w:jc w:val="left"/>
        <w:rPr>
          <w:sz w:val="28"/>
          <w:szCs w:val="28"/>
        </w:rPr>
      </w:pPr>
    </w:p>
    <w:p w14:paraId="47CA5C85" w14:textId="77777777" w:rsidR="00A130B6" w:rsidRPr="00A241DF" w:rsidRDefault="00A130B6" w:rsidP="0015414E">
      <w:pPr>
        <w:pStyle w:val="naisf"/>
        <w:spacing w:before="0" w:after="0"/>
        <w:ind w:firstLine="0"/>
        <w:jc w:val="left"/>
        <w:rPr>
          <w:sz w:val="28"/>
          <w:szCs w:val="28"/>
        </w:rPr>
      </w:pPr>
    </w:p>
    <w:sectPr w:rsidR="00A130B6" w:rsidRPr="00A241DF" w:rsidSect="0060651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678"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9FAE" w14:textId="77777777" w:rsidR="0052721D" w:rsidRDefault="0052721D">
      <w:r>
        <w:separator/>
      </w:r>
    </w:p>
  </w:endnote>
  <w:endnote w:type="continuationSeparator" w:id="0">
    <w:p w14:paraId="0668DBE4" w14:textId="77777777" w:rsidR="0052721D" w:rsidRDefault="0052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5F61" w14:textId="77777777" w:rsidR="00394676" w:rsidRDefault="0039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6179" w14:textId="43AA7B30" w:rsidR="0052721D" w:rsidRDefault="0052721D" w:rsidP="00E67C08">
    <w:pPr>
      <w:pStyle w:val="Footer"/>
      <w:rPr>
        <w:sz w:val="20"/>
        <w:szCs w:val="20"/>
      </w:rPr>
    </w:pPr>
    <w:proofErr w:type="spellStart"/>
    <w:r>
      <w:rPr>
        <w:sz w:val="20"/>
        <w:szCs w:val="20"/>
      </w:rPr>
      <w:t>PKC</w:t>
    </w:r>
    <w:proofErr w:type="spellEnd"/>
    <w:r>
      <w:rPr>
        <w:sz w:val="20"/>
        <w:szCs w:val="20"/>
      </w:rPr>
      <w:t xml:space="preserve"> </w:t>
    </w:r>
    <w:proofErr w:type="spellStart"/>
    <w:r w:rsidRPr="00EF158E">
      <w:rPr>
        <w:sz w:val="20"/>
        <w:szCs w:val="20"/>
      </w:rPr>
      <w:t>Izz</w:t>
    </w:r>
    <w:r w:rsidR="00394676">
      <w:rPr>
        <w:sz w:val="20"/>
        <w:szCs w:val="20"/>
      </w:rPr>
      <w:t>_PPA_Dienesta_izveide_22012021</w:t>
    </w:r>
    <w:proofErr w:type="spellEnd"/>
  </w:p>
  <w:p w14:paraId="16945B12" w14:textId="77777777" w:rsidR="0052721D" w:rsidRDefault="0052721D" w:rsidP="00E67C08">
    <w:pPr>
      <w:pStyle w:val="Footer"/>
      <w:rPr>
        <w:sz w:val="20"/>
        <w:szCs w:val="20"/>
      </w:rPr>
    </w:pPr>
  </w:p>
  <w:p w14:paraId="4C46D2A3" w14:textId="77777777" w:rsidR="0052721D" w:rsidRDefault="0052721D" w:rsidP="00E67C08">
    <w:pPr>
      <w:pStyle w:val="Footer"/>
      <w:rPr>
        <w:sz w:val="20"/>
        <w:szCs w:val="20"/>
      </w:rPr>
    </w:pPr>
  </w:p>
  <w:p w14:paraId="23431A0C" w14:textId="77777777" w:rsidR="0052721D" w:rsidRDefault="0052721D" w:rsidP="00E67C08">
    <w:pPr>
      <w:pStyle w:val="Footer"/>
      <w:rPr>
        <w:sz w:val="20"/>
        <w:szCs w:val="20"/>
      </w:rPr>
    </w:pPr>
  </w:p>
  <w:p w14:paraId="29E0C85B" w14:textId="05EB035B" w:rsidR="0052721D" w:rsidRPr="00E67C08" w:rsidRDefault="0052721D" w:rsidP="00E67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9289" w14:textId="4E84F38D" w:rsidR="0052721D" w:rsidRPr="00500345" w:rsidRDefault="0052721D" w:rsidP="00500345">
    <w:pPr>
      <w:pStyle w:val="Footer"/>
      <w:rPr>
        <w:sz w:val="20"/>
        <w:szCs w:val="20"/>
      </w:rPr>
    </w:pPr>
    <w:proofErr w:type="spellStart"/>
    <w:r>
      <w:rPr>
        <w:sz w:val="20"/>
        <w:szCs w:val="20"/>
      </w:rPr>
      <w:t>PKC</w:t>
    </w:r>
    <w:proofErr w:type="spellEnd"/>
    <w:r>
      <w:rPr>
        <w:sz w:val="20"/>
        <w:szCs w:val="20"/>
      </w:rPr>
      <w:t xml:space="preserve"> </w:t>
    </w:r>
    <w:proofErr w:type="spellStart"/>
    <w:r w:rsidRPr="00EF158E">
      <w:rPr>
        <w:sz w:val="20"/>
        <w:szCs w:val="20"/>
      </w:rPr>
      <w:t>Izz</w:t>
    </w:r>
    <w:r>
      <w:rPr>
        <w:sz w:val="20"/>
        <w:szCs w:val="20"/>
      </w:rPr>
      <w:t>ina_PPA_Dienesta_izveide_22012021</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749C" w14:textId="77777777" w:rsidR="0052721D" w:rsidRDefault="0052721D">
      <w:r>
        <w:separator/>
      </w:r>
    </w:p>
  </w:footnote>
  <w:footnote w:type="continuationSeparator" w:id="0">
    <w:p w14:paraId="0291509F" w14:textId="77777777" w:rsidR="0052721D" w:rsidRDefault="0052721D">
      <w:r>
        <w:continuationSeparator/>
      </w:r>
    </w:p>
  </w:footnote>
  <w:footnote w:id="1">
    <w:p w14:paraId="65F29893" w14:textId="77777777" w:rsidR="0052721D" w:rsidRPr="000616F1" w:rsidRDefault="0052721D" w:rsidP="00F476BC">
      <w:pPr>
        <w:pStyle w:val="FootnoteText"/>
        <w:jc w:val="both"/>
        <w:rPr>
          <w:rFonts w:ascii="Times New Roman" w:hAnsi="Times New Roman"/>
        </w:rPr>
      </w:pPr>
      <w:r w:rsidRPr="009B2BB6">
        <w:rPr>
          <w:rStyle w:val="FootnoteReference"/>
          <w:rFonts w:ascii="Times New Roman" w:hAnsi="Times New Roman"/>
        </w:rPr>
        <w:footnoteRef/>
      </w:r>
      <w:r w:rsidRPr="009B2BB6">
        <w:rPr>
          <w:rFonts w:ascii="Times New Roman" w:hAnsi="Times New Roman"/>
        </w:rPr>
        <w:t xml:space="preserve"> Ministru kabineta 2005.gada 8.marta noteikumi Nr.170 „Noteikumi par ārstniecības iestāžu reģistru” (</w:t>
      </w:r>
      <w:hyperlink r:id="rId1" w:history="1">
        <w:r w:rsidRPr="009B2BB6">
          <w:rPr>
            <w:rStyle w:val="Hyperlink"/>
            <w:rFonts w:ascii="Times New Roman" w:hAnsi="Times New Roman"/>
          </w:rPr>
          <w:t>https://likumi.lv/doc.php?id=103605</w:t>
        </w:r>
      </w:hyperlink>
      <w:r w:rsidRPr="009B2BB6">
        <w:rPr>
          <w:rFonts w:ascii="Times New Roman" w:hAnsi="Times New Roman"/>
        </w:rPr>
        <w:t>)</w:t>
      </w:r>
    </w:p>
  </w:footnote>
  <w:footnote w:id="2">
    <w:p w14:paraId="481DBCED" w14:textId="77777777" w:rsidR="0052721D" w:rsidRDefault="0052721D" w:rsidP="00D03BD5">
      <w:pPr>
        <w:pStyle w:val="FootnoteText"/>
      </w:pPr>
      <w:r>
        <w:rPr>
          <w:rStyle w:val="FootnoteReference"/>
        </w:rPr>
        <w:footnoteRef/>
      </w:r>
      <w:r>
        <w:t xml:space="preserve"> </w:t>
      </w:r>
      <w:r>
        <w:t xml:space="preserve">Sk Publisko aģentūra likuma anotāciju: </w:t>
      </w:r>
      <w:r w:rsidRPr="008C1BC0">
        <w:t>http://titania.saeima.lv/LIVS/SaeimaLIVS.nsf/0/71E83AD3FCC15893C2257662003676AB?OpenDocument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B51A" w14:textId="77777777" w:rsidR="0052721D" w:rsidRDefault="0052721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75BDE" w14:textId="77777777" w:rsidR="0052721D" w:rsidRDefault="0052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2455" w14:textId="77777777" w:rsidR="0052721D" w:rsidRDefault="0052721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4BC6827C" w14:textId="77777777" w:rsidR="0052721D" w:rsidRDefault="00527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CAD6" w14:textId="77777777" w:rsidR="00394676" w:rsidRDefault="0039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DBA"/>
    <w:multiLevelType w:val="hybridMultilevel"/>
    <w:tmpl w:val="F162CE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C1931"/>
    <w:multiLevelType w:val="multilevel"/>
    <w:tmpl w:val="8654D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4365F"/>
    <w:multiLevelType w:val="hybridMultilevel"/>
    <w:tmpl w:val="4DAC2BD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E1365FA"/>
    <w:multiLevelType w:val="hybridMultilevel"/>
    <w:tmpl w:val="4DAC2BD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7E10BE8"/>
    <w:multiLevelType w:val="hybridMultilevel"/>
    <w:tmpl w:val="014C16BE"/>
    <w:lvl w:ilvl="0" w:tplc="91B2ED4C">
      <w:start w:val="1"/>
      <w:numFmt w:val="decimal"/>
      <w:lvlText w:val="%1."/>
      <w:lvlJc w:val="left"/>
      <w:pPr>
        <w:ind w:left="720" w:hanging="360"/>
      </w:pPr>
      <w:rPr>
        <w:rFonts w:hint="default"/>
      </w:rPr>
    </w:lvl>
    <w:lvl w:ilvl="1" w:tplc="3AC285A6" w:tentative="1">
      <w:start w:val="1"/>
      <w:numFmt w:val="lowerLetter"/>
      <w:lvlText w:val="%2."/>
      <w:lvlJc w:val="left"/>
      <w:pPr>
        <w:ind w:left="1440" w:hanging="360"/>
      </w:pPr>
    </w:lvl>
    <w:lvl w:ilvl="2" w:tplc="AD5ACF16" w:tentative="1">
      <w:start w:val="1"/>
      <w:numFmt w:val="lowerRoman"/>
      <w:lvlText w:val="%3."/>
      <w:lvlJc w:val="right"/>
      <w:pPr>
        <w:ind w:left="2160" w:hanging="180"/>
      </w:pPr>
    </w:lvl>
    <w:lvl w:ilvl="3" w:tplc="0C660D1E" w:tentative="1">
      <w:start w:val="1"/>
      <w:numFmt w:val="decimal"/>
      <w:lvlText w:val="%4."/>
      <w:lvlJc w:val="left"/>
      <w:pPr>
        <w:ind w:left="2880" w:hanging="360"/>
      </w:pPr>
    </w:lvl>
    <w:lvl w:ilvl="4" w:tplc="76EA9236" w:tentative="1">
      <w:start w:val="1"/>
      <w:numFmt w:val="lowerLetter"/>
      <w:lvlText w:val="%5."/>
      <w:lvlJc w:val="left"/>
      <w:pPr>
        <w:ind w:left="3600" w:hanging="360"/>
      </w:pPr>
    </w:lvl>
    <w:lvl w:ilvl="5" w:tplc="B1B05B0C" w:tentative="1">
      <w:start w:val="1"/>
      <w:numFmt w:val="lowerRoman"/>
      <w:lvlText w:val="%6."/>
      <w:lvlJc w:val="right"/>
      <w:pPr>
        <w:ind w:left="4320" w:hanging="180"/>
      </w:pPr>
    </w:lvl>
    <w:lvl w:ilvl="6" w:tplc="35FC8972" w:tentative="1">
      <w:start w:val="1"/>
      <w:numFmt w:val="decimal"/>
      <w:lvlText w:val="%7."/>
      <w:lvlJc w:val="left"/>
      <w:pPr>
        <w:ind w:left="5040" w:hanging="360"/>
      </w:pPr>
    </w:lvl>
    <w:lvl w:ilvl="7" w:tplc="453A47D2" w:tentative="1">
      <w:start w:val="1"/>
      <w:numFmt w:val="lowerLetter"/>
      <w:lvlText w:val="%8."/>
      <w:lvlJc w:val="left"/>
      <w:pPr>
        <w:ind w:left="5760" w:hanging="360"/>
      </w:pPr>
    </w:lvl>
    <w:lvl w:ilvl="8" w:tplc="D20C8D60" w:tentative="1">
      <w:start w:val="1"/>
      <w:numFmt w:val="lowerRoman"/>
      <w:lvlText w:val="%9."/>
      <w:lvlJc w:val="right"/>
      <w:pPr>
        <w:ind w:left="6480" w:hanging="180"/>
      </w:pPr>
    </w:lvl>
  </w:abstractNum>
  <w:abstractNum w:abstractNumId="5" w15:restartNumberingAfterBreak="0">
    <w:nsid w:val="28D93FE7"/>
    <w:multiLevelType w:val="multilevel"/>
    <w:tmpl w:val="8654D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C2C64"/>
    <w:multiLevelType w:val="hybridMultilevel"/>
    <w:tmpl w:val="0D585112"/>
    <w:lvl w:ilvl="0" w:tplc="A6F802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C90"/>
    <w:multiLevelType w:val="multilevel"/>
    <w:tmpl w:val="8D72E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94C3A"/>
    <w:multiLevelType w:val="hybridMultilevel"/>
    <w:tmpl w:val="EC646620"/>
    <w:lvl w:ilvl="0" w:tplc="473C4EEA">
      <w:start w:val="1"/>
      <w:numFmt w:val="decimal"/>
      <w:lvlText w:val="%1)"/>
      <w:lvlJc w:val="left"/>
      <w:pPr>
        <w:ind w:left="720" w:hanging="360"/>
      </w:pPr>
      <w:rPr>
        <w:rFonts w:hint="default"/>
        <w:color w:val="003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32090"/>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843E76"/>
    <w:multiLevelType w:val="hybridMultilevel"/>
    <w:tmpl w:val="C0C24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8D50D9"/>
    <w:multiLevelType w:val="hybridMultilevel"/>
    <w:tmpl w:val="E31EB7CE"/>
    <w:lvl w:ilvl="0" w:tplc="0568D7F8">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9916A0"/>
    <w:multiLevelType w:val="hybridMultilevel"/>
    <w:tmpl w:val="46825B74"/>
    <w:lvl w:ilvl="0" w:tplc="649C52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E60B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057FD8"/>
    <w:multiLevelType w:val="hybridMultilevel"/>
    <w:tmpl w:val="4DAC2BD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D25631E"/>
    <w:multiLevelType w:val="multilevel"/>
    <w:tmpl w:val="B822761C"/>
    <w:lvl w:ilvl="0">
      <w:start w:val="36"/>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7030A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C203F2"/>
    <w:multiLevelType w:val="hybridMultilevel"/>
    <w:tmpl w:val="7DF475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AF6816"/>
    <w:multiLevelType w:val="hybridMultilevel"/>
    <w:tmpl w:val="E31AF8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74145DA"/>
    <w:multiLevelType w:val="hybridMultilevel"/>
    <w:tmpl w:val="15F80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3571A"/>
    <w:multiLevelType w:val="hybridMultilevel"/>
    <w:tmpl w:val="FD38FC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6E108F"/>
    <w:multiLevelType w:val="multilevel"/>
    <w:tmpl w:val="CA5E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1A433A"/>
    <w:multiLevelType w:val="hybridMultilevel"/>
    <w:tmpl w:val="1E0ADA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021C8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D34D7F"/>
    <w:multiLevelType w:val="multilevel"/>
    <w:tmpl w:val="D77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913711"/>
    <w:multiLevelType w:val="hybridMultilevel"/>
    <w:tmpl w:val="3F9CD80A"/>
    <w:lvl w:ilvl="0" w:tplc="321242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300C6A"/>
    <w:multiLevelType w:val="hybridMultilevel"/>
    <w:tmpl w:val="776036FA"/>
    <w:lvl w:ilvl="0" w:tplc="43DCA7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DE3DEF"/>
    <w:multiLevelType w:val="hybridMultilevel"/>
    <w:tmpl w:val="EC24CED2"/>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758407C8"/>
    <w:multiLevelType w:val="hybridMultilevel"/>
    <w:tmpl w:val="5582C43A"/>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2" w15:restartNumberingAfterBreak="0">
    <w:nsid w:val="75E93179"/>
    <w:multiLevelType w:val="hybridMultilevel"/>
    <w:tmpl w:val="389AB8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70F4912"/>
    <w:multiLevelType w:val="multilevel"/>
    <w:tmpl w:val="D77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96114F"/>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27"/>
  </w:num>
  <w:num w:numId="4">
    <w:abstractNumId w:val="21"/>
  </w:num>
  <w:num w:numId="5">
    <w:abstractNumId w:val="20"/>
  </w:num>
  <w:num w:numId="6">
    <w:abstractNumId w:val="17"/>
  </w:num>
  <w:num w:numId="7">
    <w:abstractNumId w:val="24"/>
  </w:num>
  <w:num w:numId="8">
    <w:abstractNumId w:val="4"/>
  </w:num>
  <w:num w:numId="9">
    <w:abstractNumId w:val="28"/>
  </w:num>
  <w:num w:numId="10">
    <w:abstractNumId w:val="19"/>
  </w:num>
  <w:num w:numId="11">
    <w:abstractNumId w:val="13"/>
  </w:num>
  <w:num w:numId="12">
    <w:abstractNumId w:val="34"/>
  </w:num>
  <w:num w:numId="13">
    <w:abstractNumId w:val="9"/>
  </w:num>
  <w:num w:numId="14">
    <w:abstractNumId w:val="10"/>
  </w:num>
  <w:num w:numId="15">
    <w:abstractNumId w:val="11"/>
  </w:num>
  <w:num w:numId="16">
    <w:abstractNumId w:val="0"/>
  </w:num>
  <w:num w:numId="17">
    <w:abstractNumId w:val="18"/>
  </w:num>
  <w:num w:numId="18">
    <w:abstractNumId w:val="23"/>
  </w:num>
  <w:num w:numId="19">
    <w:abstractNumId w:val="16"/>
  </w:num>
  <w:num w:numId="20">
    <w:abstractNumId w:val="31"/>
  </w:num>
  <w:num w:numId="21">
    <w:abstractNumId w:val="32"/>
  </w:num>
  <w:num w:numId="22">
    <w:abstractNumId w:val="30"/>
  </w:num>
  <w:num w:numId="23">
    <w:abstractNumId w:val="8"/>
  </w:num>
  <w:num w:numId="24">
    <w:abstractNumId w:val="26"/>
  </w:num>
  <w:num w:numId="25">
    <w:abstractNumId w:val="6"/>
  </w:num>
  <w:num w:numId="26">
    <w:abstractNumId w:val="2"/>
  </w:num>
  <w:num w:numId="27">
    <w:abstractNumId w:val="33"/>
  </w:num>
  <w:num w:numId="28">
    <w:abstractNumId w:val="3"/>
  </w:num>
  <w:num w:numId="29">
    <w:abstractNumId w:val="22"/>
  </w:num>
  <w:num w:numId="30">
    <w:abstractNumId w:val="5"/>
  </w:num>
  <w:num w:numId="31">
    <w:abstractNumId w:val="1"/>
  </w:num>
  <w:num w:numId="32">
    <w:abstractNumId w:val="25"/>
  </w:num>
  <w:num w:numId="33">
    <w:abstractNumId w:val="7"/>
  </w:num>
  <w:num w:numId="34">
    <w:abstractNumId w:val="14"/>
  </w:num>
  <w:num w:numId="35">
    <w:abstractNumId w:val="15"/>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49B"/>
    <w:rsid w:val="00003C53"/>
    <w:rsid w:val="0000456E"/>
    <w:rsid w:val="000055EA"/>
    <w:rsid w:val="00006BF1"/>
    <w:rsid w:val="0001118D"/>
    <w:rsid w:val="0001131F"/>
    <w:rsid w:val="000115E3"/>
    <w:rsid w:val="00011663"/>
    <w:rsid w:val="0001249F"/>
    <w:rsid w:val="000125C0"/>
    <w:rsid w:val="0001270C"/>
    <w:rsid w:val="000136AA"/>
    <w:rsid w:val="00013B4C"/>
    <w:rsid w:val="00013BF6"/>
    <w:rsid w:val="00013EB1"/>
    <w:rsid w:val="00014858"/>
    <w:rsid w:val="0001554C"/>
    <w:rsid w:val="00015B94"/>
    <w:rsid w:val="00015C84"/>
    <w:rsid w:val="00015DE5"/>
    <w:rsid w:val="00016D9B"/>
    <w:rsid w:val="00016F9A"/>
    <w:rsid w:val="000172E2"/>
    <w:rsid w:val="00017449"/>
    <w:rsid w:val="00017F11"/>
    <w:rsid w:val="00020249"/>
    <w:rsid w:val="00022338"/>
    <w:rsid w:val="0002296A"/>
    <w:rsid w:val="00022B0F"/>
    <w:rsid w:val="00022B9A"/>
    <w:rsid w:val="00023FD6"/>
    <w:rsid w:val="0002416A"/>
    <w:rsid w:val="00024862"/>
    <w:rsid w:val="00024CCD"/>
    <w:rsid w:val="00024D20"/>
    <w:rsid w:val="00024DB9"/>
    <w:rsid w:val="000253DB"/>
    <w:rsid w:val="000268B7"/>
    <w:rsid w:val="000271C2"/>
    <w:rsid w:val="000278E7"/>
    <w:rsid w:val="00027A63"/>
    <w:rsid w:val="00027AD3"/>
    <w:rsid w:val="00027F9D"/>
    <w:rsid w:val="000300FA"/>
    <w:rsid w:val="000307B5"/>
    <w:rsid w:val="00032457"/>
    <w:rsid w:val="00032A2F"/>
    <w:rsid w:val="0003413A"/>
    <w:rsid w:val="00034531"/>
    <w:rsid w:val="000349CA"/>
    <w:rsid w:val="0003557A"/>
    <w:rsid w:val="00035C06"/>
    <w:rsid w:val="00035EB0"/>
    <w:rsid w:val="000366DF"/>
    <w:rsid w:val="000376CD"/>
    <w:rsid w:val="00040A5C"/>
    <w:rsid w:val="0004145B"/>
    <w:rsid w:val="0004249E"/>
    <w:rsid w:val="00042738"/>
    <w:rsid w:val="00042A96"/>
    <w:rsid w:val="00042DA0"/>
    <w:rsid w:val="00043005"/>
    <w:rsid w:val="0004345F"/>
    <w:rsid w:val="00044026"/>
    <w:rsid w:val="00046075"/>
    <w:rsid w:val="000460D5"/>
    <w:rsid w:val="0004627A"/>
    <w:rsid w:val="000463A3"/>
    <w:rsid w:val="00046CAD"/>
    <w:rsid w:val="00046F5C"/>
    <w:rsid w:val="00047385"/>
    <w:rsid w:val="00050554"/>
    <w:rsid w:val="00051AF9"/>
    <w:rsid w:val="00053706"/>
    <w:rsid w:val="00053E04"/>
    <w:rsid w:val="0005640E"/>
    <w:rsid w:val="0005720D"/>
    <w:rsid w:val="000579E6"/>
    <w:rsid w:val="00060459"/>
    <w:rsid w:val="000609F8"/>
    <w:rsid w:val="00060E03"/>
    <w:rsid w:val="00061023"/>
    <w:rsid w:val="00061988"/>
    <w:rsid w:val="000641CE"/>
    <w:rsid w:val="00065134"/>
    <w:rsid w:val="00065271"/>
    <w:rsid w:val="00066176"/>
    <w:rsid w:val="0006618D"/>
    <w:rsid w:val="00066885"/>
    <w:rsid w:val="0006694E"/>
    <w:rsid w:val="00066A37"/>
    <w:rsid w:val="00066F05"/>
    <w:rsid w:val="00067756"/>
    <w:rsid w:val="000677D6"/>
    <w:rsid w:val="000700A4"/>
    <w:rsid w:val="0007034E"/>
    <w:rsid w:val="0007195F"/>
    <w:rsid w:val="00072628"/>
    <w:rsid w:val="000728ED"/>
    <w:rsid w:val="00072E2B"/>
    <w:rsid w:val="000733F5"/>
    <w:rsid w:val="000733FF"/>
    <w:rsid w:val="00073DAC"/>
    <w:rsid w:val="00074558"/>
    <w:rsid w:val="00075540"/>
    <w:rsid w:val="0007569D"/>
    <w:rsid w:val="0007577A"/>
    <w:rsid w:val="00076F65"/>
    <w:rsid w:val="000774C8"/>
    <w:rsid w:val="000775D0"/>
    <w:rsid w:val="00080215"/>
    <w:rsid w:val="00081B0F"/>
    <w:rsid w:val="00081EC5"/>
    <w:rsid w:val="0008283D"/>
    <w:rsid w:val="00083090"/>
    <w:rsid w:val="00083214"/>
    <w:rsid w:val="00083858"/>
    <w:rsid w:val="00083B8F"/>
    <w:rsid w:val="00084B11"/>
    <w:rsid w:val="00085322"/>
    <w:rsid w:val="0008656F"/>
    <w:rsid w:val="00086AB9"/>
    <w:rsid w:val="00086BCE"/>
    <w:rsid w:val="00086F36"/>
    <w:rsid w:val="000870BE"/>
    <w:rsid w:val="00090168"/>
    <w:rsid w:val="00090C76"/>
    <w:rsid w:val="00091033"/>
    <w:rsid w:val="00091F10"/>
    <w:rsid w:val="000927B9"/>
    <w:rsid w:val="0009302B"/>
    <w:rsid w:val="000930CA"/>
    <w:rsid w:val="000931F0"/>
    <w:rsid w:val="00093CE0"/>
    <w:rsid w:val="00093EC2"/>
    <w:rsid w:val="00094DEC"/>
    <w:rsid w:val="00095073"/>
    <w:rsid w:val="000958A2"/>
    <w:rsid w:val="000965E7"/>
    <w:rsid w:val="00096DA9"/>
    <w:rsid w:val="000A0041"/>
    <w:rsid w:val="000A00AB"/>
    <w:rsid w:val="000A01B3"/>
    <w:rsid w:val="000A0522"/>
    <w:rsid w:val="000A06FC"/>
    <w:rsid w:val="000A1A02"/>
    <w:rsid w:val="000A29B8"/>
    <w:rsid w:val="000A39BF"/>
    <w:rsid w:val="000A4035"/>
    <w:rsid w:val="000A4393"/>
    <w:rsid w:val="000A483A"/>
    <w:rsid w:val="000A4F01"/>
    <w:rsid w:val="000A55D2"/>
    <w:rsid w:val="000A5AEB"/>
    <w:rsid w:val="000A6056"/>
    <w:rsid w:val="000A64D3"/>
    <w:rsid w:val="000A77B9"/>
    <w:rsid w:val="000A7D10"/>
    <w:rsid w:val="000A7EA7"/>
    <w:rsid w:val="000B0110"/>
    <w:rsid w:val="000B0403"/>
    <w:rsid w:val="000B057B"/>
    <w:rsid w:val="000B06E7"/>
    <w:rsid w:val="000B0C94"/>
    <w:rsid w:val="000B12B0"/>
    <w:rsid w:val="000B150D"/>
    <w:rsid w:val="000B15E5"/>
    <w:rsid w:val="000B15F9"/>
    <w:rsid w:val="000B1DB9"/>
    <w:rsid w:val="000B2382"/>
    <w:rsid w:val="000B2B43"/>
    <w:rsid w:val="000B3171"/>
    <w:rsid w:val="000B3296"/>
    <w:rsid w:val="000B34A5"/>
    <w:rsid w:val="000B38A8"/>
    <w:rsid w:val="000B3C22"/>
    <w:rsid w:val="000B4746"/>
    <w:rsid w:val="000B6668"/>
    <w:rsid w:val="000B7966"/>
    <w:rsid w:val="000B7CB1"/>
    <w:rsid w:val="000C0949"/>
    <w:rsid w:val="000C0AE6"/>
    <w:rsid w:val="000C0D0D"/>
    <w:rsid w:val="000C1387"/>
    <w:rsid w:val="000C2555"/>
    <w:rsid w:val="000C3545"/>
    <w:rsid w:val="000C3729"/>
    <w:rsid w:val="000C3F31"/>
    <w:rsid w:val="000C498A"/>
    <w:rsid w:val="000C4C16"/>
    <w:rsid w:val="000C56FC"/>
    <w:rsid w:val="000C7907"/>
    <w:rsid w:val="000C7A11"/>
    <w:rsid w:val="000C7A87"/>
    <w:rsid w:val="000C7E85"/>
    <w:rsid w:val="000C7F5E"/>
    <w:rsid w:val="000D00AC"/>
    <w:rsid w:val="000D0AED"/>
    <w:rsid w:val="000D30F8"/>
    <w:rsid w:val="000D3602"/>
    <w:rsid w:val="000D4869"/>
    <w:rsid w:val="000D4D89"/>
    <w:rsid w:val="000D5017"/>
    <w:rsid w:val="000D6BBD"/>
    <w:rsid w:val="000D73E7"/>
    <w:rsid w:val="000D7751"/>
    <w:rsid w:val="000D7C23"/>
    <w:rsid w:val="000D7D6D"/>
    <w:rsid w:val="000E04E0"/>
    <w:rsid w:val="000E08FB"/>
    <w:rsid w:val="000E0A16"/>
    <w:rsid w:val="000E0EED"/>
    <w:rsid w:val="000E13D1"/>
    <w:rsid w:val="000E1BFA"/>
    <w:rsid w:val="000E2142"/>
    <w:rsid w:val="000E21D0"/>
    <w:rsid w:val="000E2A38"/>
    <w:rsid w:val="000E2ACC"/>
    <w:rsid w:val="000E2BC8"/>
    <w:rsid w:val="000E2E32"/>
    <w:rsid w:val="000E5509"/>
    <w:rsid w:val="000E585F"/>
    <w:rsid w:val="000E5F2E"/>
    <w:rsid w:val="000E6275"/>
    <w:rsid w:val="000E66F8"/>
    <w:rsid w:val="000E6E79"/>
    <w:rsid w:val="000E7ED9"/>
    <w:rsid w:val="000E7F93"/>
    <w:rsid w:val="000E7FCA"/>
    <w:rsid w:val="000F03EA"/>
    <w:rsid w:val="000F054F"/>
    <w:rsid w:val="000F079D"/>
    <w:rsid w:val="000F0D9D"/>
    <w:rsid w:val="000F1D56"/>
    <w:rsid w:val="000F1F2F"/>
    <w:rsid w:val="000F2534"/>
    <w:rsid w:val="000F27D6"/>
    <w:rsid w:val="000F28D9"/>
    <w:rsid w:val="000F2D43"/>
    <w:rsid w:val="000F2F9A"/>
    <w:rsid w:val="000F33DA"/>
    <w:rsid w:val="000F3AA0"/>
    <w:rsid w:val="000F3C07"/>
    <w:rsid w:val="000F3C9C"/>
    <w:rsid w:val="000F472D"/>
    <w:rsid w:val="000F4AEB"/>
    <w:rsid w:val="000F4B40"/>
    <w:rsid w:val="000F4C3B"/>
    <w:rsid w:val="000F4E7B"/>
    <w:rsid w:val="000F57C3"/>
    <w:rsid w:val="000F5C37"/>
    <w:rsid w:val="000F5DF0"/>
    <w:rsid w:val="000F6A0B"/>
    <w:rsid w:val="000F74F9"/>
    <w:rsid w:val="000F7695"/>
    <w:rsid w:val="001012E3"/>
    <w:rsid w:val="001012EA"/>
    <w:rsid w:val="001014A2"/>
    <w:rsid w:val="00101EEB"/>
    <w:rsid w:val="0010261F"/>
    <w:rsid w:val="00103088"/>
    <w:rsid w:val="0010375A"/>
    <w:rsid w:val="001038ED"/>
    <w:rsid w:val="00104177"/>
    <w:rsid w:val="001042B0"/>
    <w:rsid w:val="0010486A"/>
    <w:rsid w:val="0010658D"/>
    <w:rsid w:val="00106C53"/>
    <w:rsid w:val="00106F4F"/>
    <w:rsid w:val="001071D3"/>
    <w:rsid w:val="001075A8"/>
    <w:rsid w:val="00110259"/>
    <w:rsid w:val="00110AA9"/>
    <w:rsid w:val="0011160F"/>
    <w:rsid w:val="0011254D"/>
    <w:rsid w:val="001139C2"/>
    <w:rsid w:val="00114559"/>
    <w:rsid w:val="00114EA9"/>
    <w:rsid w:val="00115ED0"/>
    <w:rsid w:val="0011683C"/>
    <w:rsid w:val="001179E8"/>
    <w:rsid w:val="00117A41"/>
    <w:rsid w:val="00117DDF"/>
    <w:rsid w:val="0012021B"/>
    <w:rsid w:val="0012077E"/>
    <w:rsid w:val="00120E2B"/>
    <w:rsid w:val="0012173A"/>
    <w:rsid w:val="0012222D"/>
    <w:rsid w:val="00122B94"/>
    <w:rsid w:val="0012315C"/>
    <w:rsid w:val="001250D1"/>
    <w:rsid w:val="001255E6"/>
    <w:rsid w:val="001257E6"/>
    <w:rsid w:val="00125DA1"/>
    <w:rsid w:val="0012644A"/>
    <w:rsid w:val="00127060"/>
    <w:rsid w:val="001276FA"/>
    <w:rsid w:val="0013053A"/>
    <w:rsid w:val="0013066A"/>
    <w:rsid w:val="001314CB"/>
    <w:rsid w:val="001315EF"/>
    <w:rsid w:val="00131F39"/>
    <w:rsid w:val="00132375"/>
    <w:rsid w:val="00132409"/>
    <w:rsid w:val="00132E73"/>
    <w:rsid w:val="00133505"/>
    <w:rsid w:val="00134188"/>
    <w:rsid w:val="00135E4D"/>
    <w:rsid w:val="00136E83"/>
    <w:rsid w:val="00137403"/>
    <w:rsid w:val="0013767E"/>
    <w:rsid w:val="00137B69"/>
    <w:rsid w:val="00140706"/>
    <w:rsid w:val="0014122A"/>
    <w:rsid w:val="00141E85"/>
    <w:rsid w:val="0014319C"/>
    <w:rsid w:val="0014357C"/>
    <w:rsid w:val="001436B3"/>
    <w:rsid w:val="0014385F"/>
    <w:rsid w:val="00143976"/>
    <w:rsid w:val="00143DAC"/>
    <w:rsid w:val="00144622"/>
    <w:rsid w:val="00144781"/>
    <w:rsid w:val="00144917"/>
    <w:rsid w:val="00144BA1"/>
    <w:rsid w:val="0014661F"/>
    <w:rsid w:val="00146AED"/>
    <w:rsid w:val="0014702D"/>
    <w:rsid w:val="00147596"/>
    <w:rsid w:val="00151ABC"/>
    <w:rsid w:val="00152718"/>
    <w:rsid w:val="00152E15"/>
    <w:rsid w:val="001530CF"/>
    <w:rsid w:val="0015312F"/>
    <w:rsid w:val="00153F12"/>
    <w:rsid w:val="0015414E"/>
    <w:rsid w:val="001543DB"/>
    <w:rsid w:val="0015525E"/>
    <w:rsid w:val="00155473"/>
    <w:rsid w:val="00155DC2"/>
    <w:rsid w:val="00156B43"/>
    <w:rsid w:val="00156D90"/>
    <w:rsid w:val="00156E9F"/>
    <w:rsid w:val="00157A57"/>
    <w:rsid w:val="00157DB6"/>
    <w:rsid w:val="00157EC2"/>
    <w:rsid w:val="001601CC"/>
    <w:rsid w:val="00162A68"/>
    <w:rsid w:val="00162E08"/>
    <w:rsid w:val="001633F1"/>
    <w:rsid w:val="00164820"/>
    <w:rsid w:val="0016531E"/>
    <w:rsid w:val="0016565C"/>
    <w:rsid w:val="00166314"/>
    <w:rsid w:val="00166746"/>
    <w:rsid w:val="00167590"/>
    <w:rsid w:val="00167918"/>
    <w:rsid w:val="00167C1E"/>
    <w:rsid w:val="0017043B"/>
    <w:rsid w:val="001706A1"/>
    <w:rsid w:val="00170914"/>
    <w:rsid w:val="00170DF2"/>
    <w:rsid w:val="001722F9"/>
    <w:rsid w:val="00174841"/>
    <w:rsid w:val="001761FD"/>
    <w:rsid w:val="00177D61"/>
    <w:rsid w:val="00180125"/>
    <w:rsid w:val="001808CA"/>
    <w:rsid w:val="00180923"/>
    <w:rsid w:val="00180CE5"/>
    <w:rsid w:val="00181BAA"/>
    <w:rsid w:val="00181D2D"/>
    <w:rsid w:val="0018210A"/>
    <w:rsid w:val="00182D9C"/>
    <w:rsid w:val="00182DE0"/>
    <w:rsid w:val="001837FA"/>
    <w:rsid w:val="0018386C"/>
    <w:rsid w:val="00184479"/>
    <w:rsid w:val="0018455C"/>
    <w:rsid w:val="0018472C"/>
    <w:rsid w:val="00184838"/>
    <w:rsid w:val="00185199"/>
    <w:rsid w:val="00185755"/>
    <w:rsid w:val="00187114"/>
    <w:rsid w:val="00187398"/>
    <w:rsid w:val="001876CA"/>
    <w:rsid w:val="00187F73"/>
    <w:rsid w:val="00187FB0"/>
    <w:rsid w:val="001902E9"/>
    <w:rsid w:val="00190327"/>
    <w:rsid w:val="00190A0A"/>
    <w:rsid w:val="001926F2"/>
    <w:rsid w:val="0019392F"/>
    <w:rsid w:val="00193BCE"/>
    <w:rsid w:val="00193F50"/>
    <w:rsid w:val="00194711"/>
    <w:rsid w:val="001947DC"/>
    <w:rsid w:val="00194B87"/>
    <w:rsid w:val="0019569A"/>
    <w:rsid w:val="00195962"/>
    <w:rsid w:val="00195CA8"/>
    <w:rsid w:val="00196157"/>
    <w:rsid w:val="00196DBA"/>
    <w:rsid w:val="00197533"/>
    <w:rsid w:val="001977E7"/>
    <w:rsid w:val="00197CCA"/>
    <w:rsid w:val="001A0015"/>
    <w:rsid w:val="001A0623"/>
    <w:rsid w:val="001A0D8A"/>
    <w:rsid w:val="001A192D"/>
    <w:rsid w:val="001A1FFA"/>
    <w:rsid w:val="001A322A"/>
    <w:rsid w:val="001A4BDF"/>
    <w:rsid w:val="001A50E0"/>
    <w:rsid w:val="001A530F"/>
    <w:rsid w:val="001A5D82"/>
    <w:rsid w:val="001A5E6C"/>
    <w:rsid w:val="001A71D3"/>
    <w:rsid w:val="001A7521"/>
    <w:rsid w:val="001A7C72"/>
    <w:rsid w:val="001B0031"/>
    <w:rsid w:val="001B084B"/>
    <w:rsid w:val="001B0955"/>
    <w:rsid w:val="001B0CEC"/>
    <w:rsid w:val="001B0FFC"/>
    <w:rsid w:val="001B1CF2"/>
    <w:rsid w:val="001B1D68"/>
    <w:rsid w:val="001B268E"/>
    <w:rsid w:val="001B4170"/>
    <w:rsid w:val="001B4388"/>
    <w:rsid w:val="001B463E"/>
    <w:rsid w:val="001B49E0"/>
    <w:rsid w:val="001B4D8D"/>
    <w:rsid w:val="001B5377"/>
    <w:rsid w:val="001B5727"/>
    <w:rsid w:val="001B5E9E"/>
    <w:rsid w:val="001B6553"/>
    <w:rsid w:val="001B6555"/>
    <w:rsid w:val="001B6647"/>
    <w:rsid w:val="001B6A47"/>
    <w:rsid w:val="001B6B0A"/>
    <w:rsid w:val="001B6C3C"/>
    <w:rsid w:val="001B7772"/>
    <w:rsid w:val="001C0824"/>
    <w:rsid w:val="001C0B83"/>
    <w:rsid w:val="001C1510"/>
    <w:rsid w:val="001C1989"/>
    <w:rsid w:val="001C28FD"/>
    <w:rsid w:val="001C3349"/>
    <w:rsid w:val="001C3FB2"/>
    <w:rsid w:val="001C447B"/>
    <w:rsid w:val="001C4ABA"/>
    <w:rsid w:val="001C546B"/>
    <w:rsid w:val="001C5EA2"/>
    <w:rsid w:val="001C6608"/>
    <w:rsid w:val="001C6C7D"/>
    <w:rsid w:val="001C7D70"/>
    <w:rsid w:val="001D0FAE"/>
    <w:rsid w:val="001D1CB1"/>
    <w:rsid w:val="001D2AC0"/>
    <w:rsid w:val="001D2DBA"/>
    <w:rsid w:val="001D2FD0"/>
    <w:rsid w:val="001D3552"/>
    <w:rsid w:val="001D3830"/>
    <w:rsid w:val="001D3BA6"/>
    <w:rsid w:val="001D4D84"/>
    <w:rsid w:val="001D5564"/>
    <w:rsid w:val="001D5B9D"/>
    <w:rsid w:val="001D5DA6"/>
    <w:rsid w:val="001D6FAA"/>
    <w:rsid w:val="001D70FA"/>
    <w:rsid w:val="001D7BA9"/>
    <w:rsid w:val="001D7CE5"/>
    <w:rsid w:val="001E039D"/>
    <w:rsid w:val="001E0EDC"/>
    <w:rsid w:val="001E117A"/>
    <w:rsid w:val="001E22E7"/>
    <w:rsid w:val="001E2714"/>
    <w:rsid w:val="001E398C"/>
    <w:rsid w:val="001E4456"/>
    <w:rsid w:val="001E46E9"/>
    <w:rsid w:val="001E4DDC"/>
    <w:rsid w:val="001E5C8F"/>
    <w:rsid w:val="001E6C9D"/>
    <w:rsid w:val="001E7486"/>
    <w:rsid w:val="001E774F"/>
    <w:rsid w:val="001E7C1D"/>
    <w:rsid w:val="001F073F"/>
    <w:rsid w:val="001F12B1"/>
    <w:rsid w:val="001F14C0"/>
    <w:rsid w:val="001F1C44"/>
    <w:rsid w:val="001F1DA0"/>
    <w:rsid w:val="001F3009"/>
    <w:rsid w:val="001F3358"/>
    <w:rsid w:val="001F35CB"/>
    <w:rsid w:val="001F390F"/>
    <w:rsid w:val="001F4492"/>
    <w:rsid w:val="001F5CD1"/>
    <w:rsid w:val="001F7257"/>
    <w:rsid w:val="001F7739"/>
    <w:rsid w:val="001F7AB9"/>
    <w:rsid w:val="001F7C3C"/>
    <w:rsid w:val="00200008"/>
    <w:rsid w:val="0020011B"/>
    <w:rsid w:val="0020187E"/>
    <w:rsid w:val="00201A4F"/>
    <w:rsid w:val="00201D7C"/>
    <w:rsid w:val="00201DC6"/>
    <w:rsid w:val="00202375"/>
    <w:rsid w:val="002025EA"/>
    <w:rsid w:val="0020286A"/>
    <w:rsid w:val="00202884"/>
    <w:rsid w:val="00202E44"/>
    <w:rsid w:val="00203556"/>
    <w:rsid w:val="00203878"/>
    <w:rsid w:val="002041D9"/>
    <w:rsid w:val="00204B72"/>
    <w:rsid w:val="00204D0F"/>
    <w:rsid w:val="00204DB6"/>
    <w:rsid w:val="002056ED"/>
    <w:rsid w:val="00205C3A"/>
    <w:rsid w:val="00206BD6"/>
    <w:rsid w:val="00207464"/>
    <w:rsid w:val="00210040"/>
    <w:rsid w:val="00211793"/>
    <w:rsid w:val="00211C11"/>
    <w:rsid w:val="0021220C"/>
    <w:rsid w:val="00212345"/>
    <w:rsid w:val="00212690"/>
    <w:rsid w:val="0021280F"/>
    <w:rsid w:val="00214809"/>
    <w:rsid w:val="002149A1"/>
    <w:rsid w:val="00214E7A"/>
    <w:rsid w:val="00214E84"/>
    <w:rsid w:val="00215BFE"/>
    <w:rsid w:val="00215C44"/>
    <w:rsid w:val="00215D03"/>
    <w:rsid w:val="00216E73"/>
    <w:rsid w:val="0021774C"/>
    <w:rsid w:val="00217FF6"/>
    <w:rsid w:val="0022233F"/>
    <w:rsid w:val="00222386"/>
    <w:rsid w:val="00222F51"/>
    <w:rsid w:val="002230E1"/>
    <w:rsid w:val="00223361"/>
    <w:rsid w:val="002233DD"/>
    <w:rsid w:val="002244BA"/>
    <w:rsid w:val="002247AA"/>
    <w:rsid w:val="00224DA7"/>
    <w:rsid w:val="00225370"/>
    <w:rsid w:val="00225A58"/>
    <w:rsid w:val="002261CB"/>
    <w:rsid w:val="002264A1"/>
    <w:rsid w:val="002268BF"/>
    <w:rsid w:val="0022694E"/>
    <w:rsid w:val="002276B8"/>
    <w:rsid w:val="00227BDE"/>
    <w:rsid w:val="00227CFA"/>
    <w:rsid w:val="00227E0E"/>
    <w:rsid w:val="00230045"/>
    <w:rsid w:val="0023014E"/>
    <w:rsid w:val="002308FA"/>
    <w:rsid w:val="0023129E"/>
    <w:rsid w:val="0023132F"/>
    <w:rsid w:val="002313BC"/>
    <w:rsid w:val="00231AA5"/>
    <w:rsid w:val="00232F90"/>
    <w:rsid w:val="0023339B"/>
    <w:rsid w:val="0023469C"/>
    <w:rsid w:val="00234C71"/>
    <w:rsid w:val="00235511"/>
    <w:rsid w:val="0023609D"/>
    <w:rsid w:val="00236414"/>
    <w:rsid w:val="002366E0"/>
    <w:rsid w:val="00236DE1"/>
    <w:rsid w:val="002372EE"/>
    <w:rsid w:val="002372FD"/>
    <w:rsid w:val="002375DC"/>
    <w:rsid w:val="0023764D"/>
    <w:rsid w:val="002378B0"/>
    <w:rsid w:val="00237F1D"/>
    <w:rsid w:val="002407CC"/>
    <w:rsid w:val="002415BC"/>
    <w:rsid w:val="00242797"/>
    <w:rsid w:val="00242E8D"/>
    <w:rsid w:val="002434B2"/>
    <w:rsid w:val="002437AF"/>
    <w:rsid w:val="002442F4"/>
    <w:rsid w:val="002445EA"/>
    <w:rsid w:val="00244ECE"/>
    <w:rsid w:val="00244F6B"/>
    <w:rsid w:val="00244FC5"/>
    <w:rsid w:val="00245341"/>
    <w:rsid w:val="00245D1D"/>
    <w:rsid w:val="00250EDA"/>
    <w:rsid w:val="00251502"/>
    <w:rsid w:val="002518E8"/>
    <w:rsid w:val="00251C10"/>
    <w:rsid w:val="00252E1E"/>
    <w:rsid w:val="002538BA"/>
    <w:rsid w:val="0025469D"/>
    <w:rsid w:val="002549C6"/>
    <w:rsid w:val="00254B07"/>
    <w:rsid w:val="00254EF5"/>
    <w:rsid w:val="002552B1"/>
    <w:rsid w:val="002559CD"/>
    <w:rsid w:val="00255D01"/>
    <w:rsid w:val="00256E55"/>
    <w:rsid w:val="00257E0E"/>
    <w:rsid w:val="00257FF4"/>
    <w:rsid w:val="00260FCB"/>
    <w:rsid w:val="002615F5"/>
    <w:rsid w:val="002616B9"/>
    <w:rsid w:val="00261C17"/>
    <w:rsid w:val="0026217B"/>
    <w:rsid w:val="002629A6"/>
    <w:rsid w:val="002629E4"/>
    <w:rsid w:val="00263FE3"/>
    <w:rsid w:val="00265436"/>
    <w:rsid w:val="00265593"/>
    <w:rsid w:val="00265DD7"/>
    <w:rsid w:val="00266A73"/>
    <w:rsid w:val="00266AB6"/>
    <w:rsid w:val="00266AE1"/>
    <w:rsid w:val="002675EA"/>
    <w:rsid w:val="00267BC5"/>
    <w:rsid w:val="00267CBE"/>
    <w:rsid w:val="00267E0B"/>
    <w:rsid w:val="00270211"/>
    <w:rsid w:val="00270680"/>
    <w:rsid w:val="002710AA"/>
    <w:rsid w:val="00271103"/>
    <w:rsid w:val="00271B0A"/>
    <w:rsid w:val="002721FA"/>
    <w:rsid w:val="0027230C"/>
    <w:rsid w:val="0027237D"/>
    <w:rsid w:val="00272659"/>
    <w:rsid w:val="00272B99"/>
    <w:rsid w:val="0027380D"/>
    <w:rsid w:val="0027468E"/>
    <w:rsid w:val="00274826"/>
    <w:rsid w:val="00275005"/>
    <w:rsid w:val="002752AB"/>
    <w:rsid w:val="002756D6"/>
    <w:rsid w:val="0027573C"/>
    <w:rsid w:val="00277AB0"/>
    <w:rsid w:val="00277FF9"/>
    <w:rsid w:val="0028094D"/>
    <w:rsid w:val="002815D0"/>
    <w:rsid w:val="002819BF"/>
    <w:rsid w:val="002820A7"/>
    <w:rsid w:val="0028367C"/>
    <w:rsid w:val="00283B82"/>
    <w:rsid w:val="00283E13"/>
    <w:rsid w:val="00285956"/>
    <w:rsid w:val="00285EAD"/>
    <w:rsid w:val="00286478"/>
    <w:rsid w:val="00287EDD"/>
    <w:rsid w:val="0029141B"/>
    <w:rsid w:val="00291BC6"/>
    <w:rsid w:val="002926A7"/>
    <w:rsid w:val="002927D3"/>
    <w:rsid w:val="00294BDE"/>
    <w:rsid w:val="00295DB6"/>
    <w:rsid w:val="00297093"/>
    <w:rsid w:val="0029788B"/>
    <w:rsid w:val="00297D1B"/>
    <w:rsid w:val="00297F4D"/>
    <w:rsid w:val="002A0226"/>
    <w:rsid w:val="002A0661"/>
    <w:rsid w:val="002A0E7B"/>
    <w:rsid w:val="002A1B37"/>
    <w:rsid w:val="002A1CF2"/>
    <w:rsid w:val="002A2ED0"/>
    <w:rsid w:val="002A351E"/>
    <w:rsid w:val="002A39D8"/>
    <w:rsid w:val="002A3A84"/>
    <w:rsid w:val="002A3D43"/>
    <w:rsid w:val="002A404B"/>
    <w:rsid w:val="002A43C5"/>
    <w:rsid w:val="002A45FC"/>
    <w:rsid w:val="002A4C3E"/>
    <w:rsid w:val="002A500F"/>
    <w:rsid w:val="002A56BC"/>
    <w:rsid w:val="002A5C53"/>
    <w:rsid w:val="002A6001"/>
    <w:rsid w:val="002A61AE"/>
    <w:rsid w:val="002A6AD6"/>
    <w:rsid w:val="002A72B5"/>
    <w:rsid w:val="002A72CC"/>
    <w:rsid w:val="002A76AB"/>
    <w:rsid w:val="002A771E"/>
    <w:rsid w:val="002A7A4F"/>
    <w:rsid w:val="002A7AFE"/>
    <w:rsid w:val="002B01DB"/>
    <w:rsid w:val="002B09C0"/>
    <w:rsid w:val="002B0D5C"/>
    <w:rsid w:val="002B0EC7"/>
    <w:rsid w:val="002B13B3"/>
    <w:rsid w:val="002B183D"/>
    <w:rsid w:val="002B1DBF"/>
    <w:rsid w:val="002B207F"/>
    <w:rsid w:val="002B2A48"/>
    <w:rsid w:val="002B2BEE"/>
    <w:rsid w:val="002B2DA3"/>
    <w:rsid w:val="002B2FB2"/>
    <w:rsid w:val="002B31AD"/>
    <w:rsid w:val="002B32E7"/>
    <w:rsid w:val="002B3EA7"/>
    <w:rsid w:val="002B4A3C"/>
    <w:rsid w:val="002B4BAE"/>
    <w:rsid w:val="002B538B"/>
    <w:rsid w:val="002B581B"/>
    <w:rsid w:val="002C2892"/>
    <w:rsid w:val="002C2E92"/>
    <w:rsid w:val="002C4133"/>
    <w:rsid w:val="002C4DCB"/>
    <w:rsid w:val="002C58AB"/>
    <w:rsid w:val="002C597D"/>
    <w:rsid w:val="002C6879"/>
    <w:rsid w:val="002C6D84"/>
    <w:rsid w:val="002C7D21"/>
    <w:rsid w:val="002D1368"/>
    <w:rsid w:val="002D1564"/>
    <w:rsid w:val="002D1CA4"/>
    <w:rsid w:val="002D2734"/>
    <w:rsid w:val="002D2C09"/>
    <w:rsid w:val="002D2C45"/>
    <w:rsid w:val="002D4969"/>
    <w:rsid w:val="002D4EE1"/>
    <w:rsid w:val="002D4F49"/>
    <w:rsid w:val="002D54AE"/>
    <w:rsid w:val="002D5CC8"/>
    <w:rsid w:val="002D778E"/>
    <w:rsid w:val="002E0103"/>
    <w:rsid w:val="002E04D7"/>
    <w:rsid w:val="002E06DD"/>
    <w:rsid w:val="002E13E3"/>
    <w:rsid w:val="002E171A"/>
    <w:rsid w:val="002E2A24"/>
    <w:rsid w:val="002E3D66"/>
    <w:rsid w:val="002E3F11"/>
    <w:rsid w:val="002E4B11"/>
    <w:rsid w:val="002E4F70"/>
    <w:rsid w:val="002E53A9"/>
    <w:rsid w:val="002E54A9"/>
    <w:rsid w:val="002E5886"/>
    <w:rsid w:val="002E5AD3"/>
    <w:rsid w:val="002E635D"/>
    <w:rsid w:val="002E7562"/>
    <w:rsid w:val="002F071F"/>
    <w:rsid w:val="002F1378"/>
    <w:rsid w:val="002F16D5"/>
    <w:rsid w:val="002F1A90"/>
    <w:rsid w:val="002F1AB1"/>
    <w:rsid w:val="002F1C2F"/>
    <w:rsid w:val="002F21F9"/>
    <w:rsid w:val="002F353A"/>
    <w:rsid w:val="002F39E5"/>
    <w:rsid w:val="002F3D1C"/>
    <w:rsid w:val="002F4EA1"/>
    <w:rsid w:val="002F52DE"/>
    <w:rsid w:val="002F55C1"/>
    <w:rsid w:val="002F5AD7"/>
    <w:rsid w:val="002F797A"/>
    <w:rsid w:val="00300483"/>
    <w:rsid w:val="00301C91"/>
    <w:rsid w:val="00303F2B"/>
    <w:rsid w:val="00304261"/>
    <w:rsid w:val="00304607"/>
    <w:rsid w:val="0030467A"/>
    <w:rsid w:val="0030467C"/>
    <w:rsid w:val="00304D4E"/>
    <w:rsid w:val="00304FFD"/>
    <w:rsid w:val="003055DB"/>
    <w:rsid w:val="00305608"/>
    <w:rsid w:val="00305B72"/>
    <w:rsid w:val="0030610A"/>
    <w:rsid w:val="00306237"/>
    <w:rsid w:val="00306627"/>
    <w:rsid w:val="003069DD"/>
    <w:rsid w:val="00306CAB"/>
    <w:rsid w:val="0031146F"/>
    <w:rsid w:val="00311795"/>
    <w:rsid w:val="003117B1"/>
    <w:rsid w:val="00311B70"/>
    <w:rsid w:val="00311CBE"/>
    <w:rsid w:val="00312280"/>
    <w:rsid w:val="003126CC"/>
    <w:rsid w:val="00312CD0"/>
    <w:rsid w:val="0031449F"/>
    <w:rsid w:val="003144D9"/>
    <w:rsid w:val="003145A5"/>
    <w:rsid w:val="003148B9"/>
    <w:rsid w:val="00314953"/>
    <w:rsid w:val="00314A2E"/>
    <w:rsid w:val="00315266"/>
    <w:rsid w:val="00315E7F"/>
    <w:rsid w:val="0031693B"/>
    <w:rsid w:val="003169CE"/>
    <w:rsid w:val="00316C5C"/>
    <w:rsid w:val="00316F0A"/>
    <w:rsid w:val="00317636"/>
    <w:rsid w:val="00317DC7"/>
    <w:rsid w:val="003200F9"/>
    <w:rsid w:val="003207E6"/>
    <w:rsid w:val="00320D22"/>
    <w:rsid w:val="00320F38"/>
    <w:rsid w:val="00321183"/>
    <w:rsid w:val="00321694"/>
    <w:rsid w:val="00321F0A"/>
    <w:rsid w:val="003223CE"/>
    <w:rsid w:val="00322A2D"/>
    <w:rsid w:val="00322E80"/>
    <w:rsid w:val="00323B56"/>
    <w:rsid w:val="00324825"/>
    <w:rsid w:val="003248B2"/>
    <w:rsid w:val="00324D5B"/>
    <w:rsid w:val="00325045"/>
    <w:rsid w:val="00325D91"/>
    <w:rsid w:val="003267B4"/>
    <w:rsid w:val="00327DD8"/>
    <w:rsid w:val="00327E44"/>
    <w:rsid w:val="00331193"/>
    <w:rsid w:val="003333D4"/>
    <w:rsid w:val="00333F15"/>
    <w:rsid w:val="00334335"/>
    <w:rsid w:val="00334951"/>
    <w:rsid w:val="00335569"/>
    <w:rsid w:val="00336411"/>
    <w:rsid w:val="0033678D"/>
    <w:rsid w:val="0033720D"/>
    <w:rsid w:val="003373E8"/>
    <w:rsid w:val="00340EA7"/>
    <w:rsid w:val="00341692"/>
    <w:rsid w:val="00341857"/>
    <w:rsid w:val="00342193"/>
    <w:rsid w:val="00343C73"/>
    <w:rsid w:val="003443DD"/>
    <w:rsid w:val="00344D5A"/>
    <w:rsid w:val="00344D7D"/>
    <w:rsid w:val="00345922"/>
    <w:rsid w:val="00345DE1"/>
    <w:rsid w:val="00346EB6"/>
    <w:rsid w:val="00347EDB"/>
    <w:rsid w:val="00350797"/>
    <w:rsid w:val="00350D43"/>
    <w:rsid w:val="0035148C"/>
    <w:rsid w:val="00351A85"/>
    <w:rsid w:val="003522E8"/>
    <w:rsid w:val="00353989"/>
    <w:rsid w:val="00353DA3"/>
    <w:rsid w:val="00355B49"/>
    <w:rsid w:val="00355B7A"/>
    <w:rsid w:val="00355EAD"/>
    <w:rsid w:val="0035617C"/>
    <w:rsid w:val="00356E7E"/>
    <w:rsid w:val="00356EB8"/>
    <w:rsid w:val="00357B83"/>
    <w:rsid w:val="003614A8"/>
    <w:rsid w:val="0036160E"/>
    <w:rsid w:val="003617D4"/>
    <w:rsid w:val="00362610"/>
    <w:rsid w:val="00363830"/>
    <w:rsid w:val="00363D2D"/>
    <w:rsid w:val="00364BB6"/>
    <w:rsid w:val="00364D6B"/>
    <w:rsid w:val="00365408"/>
    <w:rsid w:val="00365CC0"/>
    <w:rsid w:val="0036606C"/>
    <w:rsid w:val="003668DF"/>
    <w:rsid w:val="00367688"/>
    <w:rsid w:val="00367EC3"/>
    <w:rsid w:val="00370A88"/>
    <w:rsid w:val="00372221"/>
    <w:rsid w:val="00372CF2"/>
    <w:rsid w:val="00373405"/>
    <w:rsid w:val="00373843"/>
    <w:rsid w:val="00373E4D"/>
    <w:rsid w:val="00374C7E"/>
    <w:rsid w:val="003770F6"/>
    <w:rsid w:val="00377353"/>
    <w:rsid w:val="0037736B"/>
    <w:rsid w:val="00381A12"/>
    <w:rsid w:val="00381A9B"/>
    <w:rsid w:val="00381F57"/>
    <w:rsid w:val="0038216E"/>
    <w:rsid w:val="003822E5"/>
    <w:rsid w:val="003830B8"/>
    <w:rsid w:val="00383262"/>
    <w:rsid w:val="00383607"/>
    <w:rsid w:val="003841D9"/>
    <w:rsid w:val="0038567F"/>
    <w:rsid w:val="0038616B"/>
    <w:rsid w:val="00386FBF"/>
    <w:rsid w:val="003870B9"/>
    <w:rsid w:val="00390CAF"/>
    <w:rsid w:val="0039265C"/>
    <w:rsid w:val="00393633"/>
    <w:rsid w:val="00394676"/>
    <w:rsid w:val="00396584"/>
    <w:rsid w:val="00396E0D"/>
    <w:rsid w:val="00397D75"/>
    <w:rsid w:val="003A066A"/>
    <w:rsid w:val="003A157A"/>
    <w:rsid w:val="003A283F"/>
    <w:rsid w:val="003A2A16"/>
    <w:rsid w:val="003A2FDD"/>
    <w:rsid w:val="003A31A8"/>
    <w:rsid w:val="003A3A79"/>
    <w:rsid w:val="003A3C43"/>
    <w:rsid w:val="003A5059"/>
    <w:rsid w:val="003A5632"/>
    <w:rsid w:val="003A5C9F"/>
    <w:rsid w:val="003A5CCC"/>
    <w:rsid w:val="003A70FF"/>
    <w:rsid w:val="003A74D2"/>
    <w:rsid w:val="003A756B"/>
    <w:rsid w:val="003A7902"/>
    <w:rsid w:val="003B215E"/>
    <w:rsid w:val="003B23D7"/>
    <w:rsid w:val="003B34CB"/>
    <w:rsid w:val="003B3AB4"/>
    <w:rsid w:val="003B3CA8"/>
    <w:rsid w:val="003B4096"/>
    <w:rsid w:val="003B45D5"/>
    <w:rsid w:val="003B52FE"/>
    <w:rsid w:val="003B5677"/>
    <w:rsid w:val="003B572A"/>
    <w:rsid w:val="003B6325"/>
    <w:rsid w:val="003B66E7"/>
    <w:rsid w:val="003B71E0"/>
    <w:rsid w:val="003B78A4"/>
    <w:rsid w:val="003C144E"/>
    <w:rsid w:val="003C1A07"/>
    <w:rsid w:val="003C1E74"/>
    <w:rsid w:val="003C20A2"/>
    <w:rsid w:val="003C2673"/>
    <w:rsid w:val="003C27A2"/>
    <w:rsid w:val="003C2D8B"/>
    <w:rsid w:val="003C4CEA"/>
    <w:rsid w:val="003C542B"/>
    <w:rsid w:val="003C567C"/>
    <w:rsid w:val="003C59B8"/>
    <w:rsid w:val="003C6809"/>
    <w:rsid w:val="003C6E7A"/>
    <w:rsid w:val="003C7844"/>
    <w:rsid w:val="003C7897"/>
    <w:rsid w:val="003C7A85"/>
    <w:rsid w:val="003D0937"/>
    <w:rsid w:val="003D17E6"/>
    <w:rsid w:val="003D1A20"/>
    <w:rsid w:val="003D1AC9"/>
    <w:rsid w:val="003D2AC9"/>
    <w:rsid w:val="003D2CD8"/>
    <w:rsid w:val="003D3724"/>
    <w:rsid w:val="003D388F"/>
    <w:rsid w:val="003D46A7"/>
    <w:rsid w:val="003D49F8"/>
    <w:rsid w:val="003D6376"/>
    <w:rsid w:val="003D6AC3"/>
    <w:rsid w:val="003D75CE"/>
    <w:rsid w:val="003E01E4"/>
    <w:rsid w:val="003E1235"/>
    <w:rsid w:val="003E21E2"/>
    <w:rsid w:val="003E2A35"/>
    <w:rsid w:val="003E2B56"/>
    <w:rsid w:val="003E2CE1"/>
    <w:rsid w:val="003E2DCB"/>
    <w:rsid w:val="003E31DD"/>
    <w:rsid w:val="003E4C3F"/>
    <w:rsid w:val="003E4D7C"/>
    <w:rsid w:val="003E5F48"/>
    <w:rsid w:val="003E5FA8"/>
    <w:rsid w:val="003E6252"/>
    <w:rsid w:val="003E78C5"/>
    <w:rsid w:val="003F019E"/>
    <w:rsid w:val="003F1200"/>
    <w:rsid w:val="003F1224"/>
    <w:rsid w:val="003F1421"/>
    <w:rsid w:val="003F1844"/>
    <w:rsid w:val="003F241E"/>
    <w:rsid w:val="003F28C0"/>
    <w:rsid w:val="003F52B2"/>
    <w:rsid w:val="003F716E"/>
    <w:rsid w:val="003F7EAA"/>
    <w:rsid w:val="00400061"/>
    <w:rsid w:val="0040068A"/>
    <w:rsid w:val="00400813"/>
    <w:rsid w:val="004013AD"/>
    <w:rsid w:val="00402215"/>
    <w:rsid w:val="00402C35"/>
    <w:rsid w:val="00402E9C"/>
    <w:rsid w:val="00403793"/>
    <w:rsid w:val="0040405B"/>
    <w:rsid w:val="00404195"/>
    <w:rsid w:val="00404211"/>
    <w:rsid w:val="004042A4"/>
    <w:rsid w:val="00404346"/>
    <w:rsid w:val="004043F3"/>
    <w:rsid w:val="00404DAA"/>
    <w:rsid w:val="00404DDD"/>
    <w:rsid w:val="004050B1"/>
    <w:rsid w:val="004055FB"/>
    <w:rsid w:val="0040578B"/>
    <w:rsid w:val="00406474"/>
    <w:rsid w:val="004065D6"/>
    <w:rsid w:val="0040687D"/>
    <w:rsid w:val="00406D2D"/>
    <w:rsid w:val="0040709D"/>
    <w:rsid w:val="0040713F"/>
    <w:rsid w:val="0040749B"/>
    <w:rsid w:val="004075A3"/>
    <w:rsid w:val="00407CDD"/>
    <w:rsid w:val="004101F9"/>
    <w:rsid w:val="00410265"/>
    <w:rsid w:val="00410C48"/>
    <w:rsid w:val="00411D2B"/>
    <w:rsid w:val="004129FB"/>
    <w:rsid w:val="00412D0C"/>
    <w:rsid w:val="00416277"/>
    <w:rsid w:val="00416E24"/>
    <w:rsid w:val="0042063D"/>
    <w:rsid w:val="00422B23"/>
    <w:rsid w:val="00422E06"/>
    <w:rsid w:val="0042382D"/>
    <w:rsid w:val="00423844"/>
    <w:rsid w:val="00423A60"/>
    <w:rsid w:val="00423DD9"/>
    <w:rsid w:val="00423FBB"/>
    <w:rsid w:val="00424D1A"/>
    <w:rsid w:val="00425413"/>
    <w:rsid w:val="004256F6"/>
    <w:rsid w:val="0042651C"/>
    <w:rsid w:val="00426E9B"/>
    <w:rsid w:val="00427D55"/>
    <w:rsid w:val="00431372"/>
    <w:rsid w:val="0043176C"/>
    <w:rsid w:val="0043233C"/>
    <w:rsid w:val="004345A6"/>
    <w:rsid w:val="00435B2F"/>
    <w:rsid w:val="00435DB5"/>
    <w:rsid w:val="00435E03"/>
    <w:rsid w:val="004373E1"/>
    <w:rsid w:val="004374A3"/>
    <w:rsid w:val="004377DC"/>
    <w:rsid w:val="00437A7E"/>
    <w:rsid w:val="00437B6C"/>
    <w:rsid w:val="00440144"/>
    <w:rsid w:val="0044064E"/>
    <w:rsid w:val="00440805"/>
    <w:rsid w:val="004412E1"/>
    <w:rsid w:val="00441554"/>
    <w:rsid w:val="00442615"/>
    <w:rsid w:val="00442E48"/>
    <w:rsid w:val="00443DCD"/>
    <w:rsid w:val="00443E7E"/>
    <w:rsid w:val="00444C06"/>
    <w:rsid w:val="00444F71"/>
    <w:rsid w:val="004454DF"/>
    <w:rsid w:val="0044627D"/>
    <w:rsid w:val="0044671F"/>
    <w:rsid w:val="00446804"/>
    <w:rsid w:val="004478D4"/>
    <w:rsid w:val="00450001"/>
    <w:rsid w:val="00450380"/>
    <w:rsid w:val="004505C6"/>
    <w:rsid w:val="004520CD"/>
    <w:rsid w:val="00452DF3"/>
    <w:rsid w:val="004534F5"/>
    <w:rsid w:val="00453765"/>
    <w:rsid w:val="00453AA7"/>
    <w:rsid w:val="004544F4"/>
    <w:rsid w:val="00454EC3"/>
    <w:rsid w:val="0045530A"/>
    <w:rsid w:val="004554AE"/>
    <w:rsid w:val="004554C3"/>
    <w:rsid w:val="00455FB6"/>
    <w:rsid w:val="00457197"/>
    <w:rsid w:val="00457555"/>
    <w:rsid w:val="004577BF"/>
    <w:rsid w:val="00457971"/>
    <w:rsid w:val="00457DD8"/>
    <w:rsid w:val="004603D0"/>
    <w:rsid w:val="004614A8"/>
    <w:rsid w:val="004624AE"/>
    <w:rsid w:val="0046250E"/>
    <w:rsid w:val="00462E9C"/>
    <w:rsid w:val="0046357B"/>
    <w:rsid w:val="004647CB"/>
    <w:rsid w:val="00464B48"/>
    <w:rsid w:val="00465231"/>
    <w:rsid w:val="004662AD"/>
    <w:rsid w:val="00466516"/>
    <w:rsid w:val="00466A5B"/>
    <w:rsid w:val="00466F72"/>
    <w:rsid w:val="00467B65"/>
    <w:rsid w:val="00470278"/>
    <w:rsid w:val="00470D2B"/>
    <w:rsid w:val="00471EA5"/>
    <w:rsid w:val="004720C9"/>
    <w:rsid w:val="00472257"/>
    <w:rsid w:val="0047287F"/>
    <w:rsid w:val="00472E49"/>
    <w:rsid w:val="004732BB"/>
    <w:rsid w:val="00474C60"/>
    <w:rsid w:val="0047524A"/>
    <w:rsid w:val="00475944"/>
    <w:rsid w:val="00475DF0"/>
    <w:rsid w:val="00476525"/>
    <w:rsid w:val="004767C8"/>
    <w:rsid w:val="004772E2"/>
    <w:rsid w:val="0047739F"/>
    <w:rsid w:val="00477500"/>
    <w:rsid w:val="00477C5D"/>
    <w:rsid w:val="00477F97"/>
    <w:rsid w:val="004804F6"/>
    <w:rsid w:val="004807AC"/>
    <w:rsid w:val="00480A2D"/>
    <w:rsid w:val="00480AFB"/>
    <w:rsid w:val="00480F4A"/>
    <w:rsid w:val="00481247"/>
    <w:rsid w:val="004828DC"/>
    <w:rsid w:val="00482FF7"/>
    <w:rsid w:val="00483098"/>
    <w:rsid w:val="004834CB"/>
    <w:rsid w:val="00483AFB"/>
    <w:rsid w:val="0048402B"/>
    <w:rsid w:val="0048414A"/>
    <w:rsid w:val="004858ED"/>
    <w:rsid w:val="00485A6C"/>
    <w:rsid w:val="00485C56"/>
    <w:rsid w:val="00485DEF"/>
    <w:rsid w:val="00486B79"/>
    <w:rsid w:val="00486CA2"/>
    <w:rsid w:val="00486DFF"/>
    <w:rsid w:val="00490B25"/>
    <w:rsid w:val="00490FD6"/>
    <w:rsid w:val="004911C4"/>
    <w:rsid w:val="004930E4"/>
    <w:rsid w:val="0049455C"/>
    <w:rsid w:val="004947B9"/>
    <w:rsid w:val="00494CC8"/>
    <w:rsid w:val="004955E7"/>
    <w:rsid w:val="0049589C"/>
    <w:rsid w:val="00495EF1"/>
    <w:rsid w:val="00496445"/>
    <w:rsid w:val="0049687B"/>
    <w:rsid w:val="00496B27"/>
    <w:rsid w:val="00496ED4"/>
    <w:rsid w:val="004971F4"/>
    <w:rsid w:val="00497D4A"/>
    <w:rsid w:val="004A0441"/>
    <w:rsid w:val="004A084C"/>
    <w:rsid w:val="004A15B3"/>
    <w:rsid w:val="004A1D01"/>
    <w:rsid w:val="004A2208"/>
    <w:rsid w:val="004A2A54"/>
    <w:rsid w:val="004A2EF3"/>
    <w:rsid w:val="004A39BF"/>
    <w:rsid w:val="004A3B0D"/>
    <w:rsid w:val="004A4656"/>
    <w:rsid w:val="004A52F5"/>
    <w:rsid w:val="004A5D3A"/>
    <w:rsid w:val="004A5DFF"/>
    <w:rsid w:val="004A6897"/>
    <w:rsid w:val="004A692B"/>
    <w:rsid w:val="004A6EB6"/>
    <w:rsid w:val="004A794C"/>
    <w:rsid w:val="004B0488"/>
    <w:rsid w:val="004B193B"/>
    <w:rsid w:val="004B2DF5"/>
    <w:rsid w:val="004B3EC7"/>
    <w:rsid w:val="004B486B"/>
    <w:rsid w:val="004B5664"/>
    <w:rsid w:val="004B6565"/>
    <w:rsid w:val="004B6685"/>
    <w:rsid w:val="004B7408"/>
    <w:rsid w:val="004C00CC"/>
    <w:rsid w:val="004C1EF1"/>
    <w:rsid w:val="004C2107"/>
    <w:rsid w:val="004C3FB5"/>
    <w:rsid w:val="004C5BDA"/>
    <w:rsid w:val="004C5FC6"/>
    <w:rsid w:val="004C6435"/>
    <w:rsid w:val="004C649B"/>
    <w:rsid w:val="004C7B9C"/>
    <w:rsid w:val="004C7D55"/>
    <w:rsid w:val="004D03AB"/>
    <w:rsid w:val="004D0899"/>
    <w:rsid w:val="004D089A"/>
    <w:rsid w:val="004D0900"/>
    <w:rsid w:val="004D29F0"/>
    <w:rsid w:val="004D3184"/>
    <w:rsid w:val="004D3B7C"/>
    <w:rsid w:val="004D5030"/>
    <w:rsid w:val="004D6045"/>
    <w:rsid w:val="004D637B"/>
    <w:rsid w:val="004D6529"/>
    <w:rsid w:val="004D6D26"/>
    <w:rsid w:val="004D7546"/>
    <w:rsid w:val="004D7EC5"/>
    <w:rsid w:val="004E00DB"/>
    <w:rsid w:val="004E02B0"/>
    <w:rsid w:val="004E0B29"/>
    <w:rsid w:val="004E0E11"/>
    <w:rsid w:val="004E0F08"/>
    <w:rsid w:val="004E1546"/>
    <w:rsid w:val="004E19DC"/>
    <w:rsid w:val="004E1F84"/>
    <w:rsid w:val="004E35E8"/>
    <w:rsid w:val="004E3A9F"/>
    <w:rsid w:val="004E478A"/>
    <w:rsid w:val="004E50F0"/>
    <w:rsid w:val="004E6A03"/>
    <w:rsid w:val="004E76A5"/>
    <w:rsid w:val="004F0070"/>
    <w:rsid w:val="004F0468"/>
    <w:rsid w:val="004F0C44"/>
    <w:rsid w:val="004F0C51"/>
    <w:rsid w:val="004F132E"/>
    <w:rsid w:val="004F2147"/>
    <w:rsid w:val="004F263C"/>
    <w:rsid w:val="004F2BB1"/>
    <w:rsid w:val="004F2EC7"/>
    <w:rsid w:val="004F3CE8"/>
    <w:rsid w:val="004F3FEF"/>
    <w:rsid w:val="004F4A8F"/>
    <w:rsid w:val="004F50CC"/>
    <w:rsid w:val="004F5229"/>
    <w:rsid w:val="004F6BFB"/>
    <w:rsid w:val="004F7E4A"/>
    <w:rsid w:val="00500229"/>
    <w:rsid w:val="00500345"/>
    <w:rsid w:val="00500537"/>
    <w:rsid w:val="00500935"/>
    <w:rsid w:val="00501466"/>
    <w:rsid w:val="0050147C"/>
    <w:rsid w:val="0050182B"/>
    <w:rsid w:val="005021FF"/>
    <w:rsid w:val="00502579"/>
    <w:rsid w:val="005029F7"/>
    <w:rsid w:val="00503AF0"/>
    <w:rsid w:val="00503D4C"/>
    <w:rsid w:val="00504A3D"/>
    <w:rsid w:val="00504C0C"/>
    <w:rsid w:val="00504E48"/>
    <w:rsid w:val="005070FF"/>
    <w:rsid w:val="005077B2"/>
    <w:rsid w:val="00510505"/>
    <w:rsid w:val="0051172B"/>
    <w:rsid w:val="00511E81"/>
    <w:rsid w:val="0051245A"/>
    <w:rsid w:val="00512825"/>
    <w:rsid w:val="00512BBC"/>
    <w:rsid w:val="00512CDD"/>
    <w:rsid w:val="00512E23"/>
    <w:rsid w:val="005133F4"/>
    <w:rsid w:val="005134FB"/>
    <w:rsid w:val="005135FD"/>
    <w:rsid w:val="0051366C"/>
    <w:rsid w:val="00513CF1"/>
    <w:rsid w:val="00514B67"/>
    <w:rsid w:val="0051684F"/>
    <w:rsid w:val="00516A92"/>
    <w:rsid w:val="00516B9F"/>
    <w:rsid w:val="00516D2D"/>
    <w:rsid w:val="00517693"/>
    <w:rsid w:val="005201A5"/>
    <w:rsid w:val="005205AB"/>
    <w:rsid w:val="00521B0C"/>
    <w:rsid w:val="005224BA"/>
    <w:rsid w:val="00523378"/>
    <w:rsid w:val="00523384"/>
    <w:rsid w:val="005236E9"/>
    <w:rsid w:val="005243A6"/>
    <w:rsid w:val="00524D5E"/>
    <w:rsid w:val="0052550F"/>
    <w:rsid w:val="0052671F"/>
    <w:rsid w:val="00526C0F"/>
    <w:rsid w:val="0052702A"/>
    <w:rsid w:val="0052721D"/>
    <w:rsid w:val="00527CD1"/>
    <w:rsid w:val="00527F7D"/>
    <w:rsid w:val="00530397"/>
    <w:rsid w:val="00530F73"/>
    <w:rsid w:val="005333B0"/>
    <w:rsid w:val="00533B8E"/>
    <w:rsid w:val="005344DF"/>
    <w:rsid w:val="0053458C"/>
    <w:rsid w:val="00535417"/>
    <w:rsid w:val="00535833"/>
    <w:rsid w:val="00536D28"/>
    <w:rsid w:val="005372C5"/>
    <w:rsid w:val="005378CA"/>
    <w:rsid w:val="00537A26"/>
    <w:rsid w:val="00540E47"/>
    <w:rsid w:val="0054163A"/>
    <w:rsid w:val="00543283"/>
    <w:rsid w:val="0054364C"/>
    <w:rsid w:val="00544753"/>
    <w:rsid w:val="005453DA"/>
    <w:rsid w:val="00545E9A"/>
    <w:rsid w:val="00546747"/>
    <w:rsid w:val="00546F58"/>
    <w:rsid w:val="00547510"/>
    <w:rsid w:val="0054787A"/>
    <w:rsid w:val="00547ECC"/>
    <w:rsid w:val="00551D5A"/>
    <w:rsid w:val="00551EC3"/>
    <w:rsid w:val="00552E86"/>
    <w:rsid w:val="00554A44"/>
    <w:rsid w:val="00554C53"/>
    <w:rsid w:val="00554F18"/>
    <w:rsid w:val="00554F73"/>
    <w:rsid w:val="0055512A"/>
    <w:rsid w:val="00555220"/>
    <w:rsid w:val="005555F0"/>
    <w:rsid w:val="00555739"/>
    <w:rsid w:val="00556B9A"/>
    <w:rsid w:val="00556E75"/>
    <w:rsid w:val="00556F2D"/>
    <w:rsid w:val="00557C38"/>
    <w:rsid w:val="0056069A"/>
    <w:rsid w:val="00560C3B"/>
    <w:rsid w:val="0056165B"/>
    <w:rsid w:val="00561D3C"/>
    <w:rsid w:val="00561EA1"/>
    <w:rsid w:val="00562270"/>
    <w:rsid w:val="00562799"/>
    <w:rsid w:val="005632DB"/>
    <w:rsid w:val="00564804"/>
    <w:rsid w:val="00565598"/>
    <w:rsid w:val="00565746"/>
    <w:rsid w:val="00565B5A"/>
    <w:rsid w:val="00567E8F"/>
    <w:rsid w:val="00567ED7"/>
    <w:rsid w:val="00570131"/>
    <w:rsid w:val="005702D6"/>
    <w:rsid w:val="00572588"/>
    <w:rsid w:val="00572681"/>
    <w:rsid w:val="00573A50"/>
    <w:rsid w:val="005746D2"/>
    <w:rsid w:val="00574E8A"/>
    <w:rsid w:val="00576671"/>
    <w:rsid w:val="00577775"/>
    <w:rsid w:val="00580421"/>
    <w:rsid w:val="0058121A"/>
    <w:rsid w:val="005816E0"/>
    <w:rsid w:val="00581863"/>
    <w:rsid w:val="00581EA3"/>
    <w:rsid w:val="0058205A"/>
    <w:rsid w:val="0058260B"/>
    <w:rsid w:val="005831BB"/>
    <w:rsid w:val="00584D1E"/>
    <w:rsid w:val="00584E0D"/>
    <w:rsid w:val="0058585B"/>
    <w:rsid w:val="00585D33"/>
    <w:rsid w:val="00586795"/>
    <w:rsid w:val="00586B82"/>
    <w:rsid w:val="00586F11"/>
    <w:rsid w:val="00587189"/>
    <w:rsid w:val="00587E13"/>
    <w:rsid w:val="00590D90"/>
    <w:rsid w:val="005933AA"/>
    <w:rsid w:val="005940AA"/>
    <w:rsid w:val="00594614"/>
    <w:rsid w:val="00594B45"/>
    <w:rsid w:val="00594E10"/>
    <w:rsid w:val="005958A3"/>
    <w:rsid w:val="00596306"/>
    <w:rsid w:val="00596487"/>
    <w:rsid w:val="005A0809"/>
    <w:rsid w:val="005A0B91"/>
    <w:rsid w:val="005A10F4"/>
    <w:rsid w:val="005A1494"/>
    <w:rsid w:val="005A213D"/>
    <w:rsid w:val="005A3590"/>
    <w:rsid w:val="005A3C82"/>
    <w:rsid w:val="005A4A1C"/>
    <w:rsid w:val="005A4B39"/>
    <w:rsid w:val="005A5129"/>
    <w:rsid w:val="005A5BD8"/>
    <w:rsid w:val="005A619B"/>
    <w:rsid w:val="005A629F"/>
    <w:rsid w:val="005A692A"/>
    <w:rsid w:val="005A6AB8"/>
    <w:rsid w:val="005A78DB"/>
    <w:rsid w:val="005A7DC7"/>
    <w:rsid w:val="005B11C2"/>
    <w:rsid w:val="005B180A"/>
    <w:rsid w:val="005B335A"/>
    <w:rsid w:val="005B382C"/>
    <w:rsid w:val="005B3C11"/>
    <w:rsid w:val="005B3FE1"/>
    <w:rsid w:val="005B40DA"/>
    <w:rsid w:val="005B4226"/>
    <w:rsid w:val="005B4843"/>
    <w:rsid w:val="005B5675"/>
    <w:rsid w:val="005B5AA4"/>
    <w:rsid w:val="005B656B"/>
    <w:rsid w:val="005B71B3"/>
    <w:rsid w:val="005B72AF"/>
    <w:rsid w:val="005B76A4"/>
    <w:rsid w:val="005C04A7"/>
    <w:rsid w:val="005C17A4"/>
    <w:rsid w:val="005C1FBB"/>
    <w:rsid w:val="005C249A"/>
    <w:rsid w:val="005C27CC"/>
    <w:rsid w:val="005C2EF7"/>
    <w:rsid w:val="005C34FC"/>
    <w:rsid w:val="005C370D"/>
    <w:rsid w:val="005C40FF"/>
    <w:rsid w:val="005C42FB"/>
    <w:rsid w:val="005C504E"/>
    <w:rsid w:val="005C5C61"/>
    <w:rsid w:val="005C6153"/>
    <w:rsid w:val="005C6869"/>
    <w:rsid w:val="005C78B0"/>
    <w:rsid w:val="005C7B95"/>
    <w:rsid w:val="005D01EB"/>
    <w:rsid w:val="005D0C1C"/>
    <w:rsid w:val="005D0DFB"/>
    <w:rsid w:val="005D0F0B"/>
    <w:rsid w:val="005D1112"/>
    <w:rsid w:val="005D237C"/>
    <w:rsid w:val="005D25E2"/>
    <w:rsid w:val="005D25FF"/>
    <w:rsid w:val="005D2632"/>
    <w:rsid w:val="005D2BBF"/>
    <w:rsid w:val="005D38E0"/>
    <w:rsid w:val="005D3F32"/>
    <w:rsid w:val="005D40BF"/>
    <w:rsid w:val="005D4A80"/>
    <w:rsid w:val="005D4E3E"/>
    <w:rsid w:val="005D67F7"/>
    <w:rsid w:val="005D7424"/>
    <w:rsid w:val="005D74D7"/>
    <w:rsid w:val="005D7D7E"/>
    <w:rsid w:val="005E0B59"/>
    <w:rsid w:val="005E1105"/>
    <w:rsid w:val="005E162F"/>
    <w:rsid w:val="005E28F0"/>
    <w:rsid w:val="005E2C60"/>
    <w:rsid w:val="005E31F6"/>
    <w:rsid w:val="005E3622"/>
    <w:rsid w:val="005E3947"/>
    <w:rsid w:val="005E41EB"/>
    <w:rsid w:val="005E5544"/>
    <w:rsid w:val="005E5C55"/>
    <w:rsid w:val="005E5C7D"/>
    <w:rsid w:val="005E60B3"/>
    <w:rsid w:val="005E6490"/>
    <w:rsid w:val="005E676C"/>
    <w:rsid w:val="005E6A90"/>
    <w:rsid w:val="005E6CB9"/>
    <w:rsid w:val="005E7F14"/>
    <w:rsid w:val="005F0154"/>
    <w:rsid w:val="005F0176"/>
    <w:rsid w:val="005F021D"/>
    <w:rsid w:val="005F1E39"/>
    <w:rsid w:val="005F1EAC"/>
    <w:rsid w:val="005F1FB5"/>
    <w:rsid w:val="005F257E"/>
    <w:rsid w:val="005F308F"/>
    <w:rsid w:val="005F3660"/>
    <w:rsid w:val="005F37CB"/>
    <w:rsid w:val="005F3CB8"/>
    <w:rsid w:val="005F4552"/>
    <w:rsid w:val="005F4869"/>
    <w:rsid w:val="005F4BFD"/>
    <w:rsid w:val="005F56B4"/>
    <w:rsid w:val="005F5748"/>
    <w:rsid w:val="005F5834"/>
    <w:rsid w:val="005F5DED"/>
    <w:rsid w:val="005F5E11"/>
    <w:rsid w:val="005F76A3"/>
    <w:rsid w:val="006003E5"/>
    <w:rsid w:val="00600E63"/>
    <w:rsid w:val="00601561"/>
    <w:rsid w:val="00601CF9"/>
    <w:rsid w:val="00601E55"/>
    <w:rsid w:val="00602037"/>
    <w:rsid w:val="00602407"/>
    <w:rsid w:val="006029DD"/>
    <w:rsid w:val="00602C6A"/>
    <w:rsid w:val="00603AF5"/>
    <w:rsid w:val="0060634C"/>
    <w:rsid w:val="00606517"/>
    <w:rsid w:val="0060657D"/>
    <w:rsid w:val="00606C66"/>
    <w:rsid w:val="00606E2A"/>
    <w:rsid w:val="006072A1"/>
    <w:rsid w:val="00610145"/>
    <w:rsid w:val="00610D1F"/>
    <w:rsid w:val="00610ED6"/>
    <w:rsid w:val="00611D65"/>
    <w:rsid w:val="006123C6"/>
    <w:rsid w:val="00612C02"/>
    <w:rsid w:val="00612CDD"/>
    <w:rsid w:val="0061337C"/>
    <w:rsid w:val="00614041"/>
    <w:rsid w:val="0061562E"/>
    <w:rsid w:val="00616D41"/>
    <w:rsid w:val="00617292"/>
    <w:rsid w:val="00617961"/>
    <w:rsid w:val="006200A9"/>
    <w:rsid w:val="0062035D"/>
    <w:rsid w:val="00622225"/>
    <w:rsid w:val="00622D03"/>
    <w:rsid w:val="00622DCD"/>
    <w:rsid w:val="00622F57"/>
    <w:rsid w:val="00623260"/>
    <w:rsid w:val="00623DD5"/>
    <w:rsid w:val="00624269"/>
    <w:rsid w:val="00624A34"/>
    <w:rsid w:val="00624AC1"/>
    <w:rsid w:val="0062568D"/>
    <w:rsid w:val="006256D3"/>
    <w:rsid w:val="006258B8"/>
    <w:rsid w:val="00626502"/>
    <w:rsid w:val="006267F5"/>
    <w:rsid w:val="00627337"/>
    <w:rsid w:val="00630069"/>
    <w:rsid w:val="00630583"/>
    <w:rsid w:val="00630D2E"/>
    <w:rsid w:val="00630D39"/>
    <w:rsid w:val="00631018"/>
    <w:rsid w:val="00631544"/>
    <w:rsid w:val="00631545"/>
    <w:rsid w:val="00631E19"/>
    <w:rsid w:val="00631F8B"/>
    <w:rsid w:val="00633E76"/>
    <w:rsid w:val="00633EC9"/>
    <w:rsid w:val="006340F5"/>
    <w:rsid w:val="00634161"/>
    <w:rsid w:val="00634542"/>
    <w:rsid w:val="00634A3C"/>
    <w:rsid w:val="00635940"/>
    <w:rsid w:val="00635E4D"/>
    <w:rsid w:val="0063620C"/>
    <w:rsid w:val="00637E18"/>
    <w:rsid w:val="0064032E"/>
    <w:rsid w:val="0064038D"/>
    <w:rsid w:val="006405AC"/>
    <w:rsid w:val="00640B14"/>
    <w:rsid w:val="00640CEE"/>
    <w:rsid w:val="00641A0B"/>
    <w:rsid w:val="00641D5A"/>
    <w:rsid w:val="00641E06"/>
    <w:rsid w:val="006423CE"/>
    <w:rsid w:val="00643007"/>
    <w:rsid w:val="006431D0"/>
    <w:rsid w:val="006432C5"/>
    <w:rsid w:val="006436FA"/>
    <w:rsid w:val="00643852"/>
    <w:rsid w:val="00643C27"/>
    <w:rsid w:val="006447C4"/>
    <w:rsid w:val="006455E7"/>
    <w:rsid w:val="00645758"/>
    <w:rsid w:val="00645E7D"/>
    <w:rsid w:val="0064611B"/>
    <w:rsid w:val="006461A1"/>
    <w:rsid w:val="00646EBD"/>
    <w:rsid w:val="00646F79"/>
    <w:rsid w:val="00647019"/>
    <w:rsid w:val="00647422"/>
    <w:rsid w:val="00647E6B"/>
    <w:rsid w:val="0065070B"/>
    <w:rsid w:val="00650E84"/>
    <w:rsid w:val="0065198B"/>
    <w:rsid w:val="006522CA"/>
    <w:rsid w:val="00652464"/>
    <w:rsid w:val="006525AF"/>
    <w:rsid w:val="0065266A"/>
    <w:rsid w:val="00653F9C"/>
    <w:rsid w:val="00655470"/>
    <w:rsid w:val="00655968"/>
    <w:rsid w:val="00655CB4"/>
    <w:rsid w:val="00656FEE"/>
    <w:rsid w:val="0065758F"/>
    <w:rsid w:val="00660094"/>
    <w:rsid w:val="00660897"/>
    <w:rsid w:val="00661028"/>
    <w:rsid w:val="0066158C"/>
    <w:rsid w:val="006617BD"/>
    <w:rsid w:val="0066194D"/>
    <w:rsid w:val="00662092"/>
    <w:rsid w:val="0066245E"/>
    <w:rsid w:val="006624F8"/>
    <w:rsid w:val="00664695"/>
    <w:rsid w:val="00664840"/>
    <w:rsid w:val="00664B44"/>
    <w:rsid w:val="006652BF"/>
    <w:rsid w:val="006661EE"/>
    <w:rsid w:val="0066630C"/>
    <w:rsid w:val="00666AC5"/>
    <w:rsid w:val="00667BBD"/>
    <w:rsid w:val="00670B27"/>
    <w:rsid w:val="00670E8D"/>
    <w:rsid w:val="00671149"/>
    <w:rsid w:val="00671615"/>
    <w:rsid w:val="00671741"/>
    <w:rsid w:val="00671766"/>
    <w:rsid w:val="006719E0"/>
    <w:rsid w:val="00672914"/>
    <w:rsid w:val="006744C3"/>
    <w:rsid w:val="0067537F"/>
    <w:rsid w:val="00675C9F"/>
    <w:rsid w:val="00676410"/>
    <w:rsid w:val="006767FD"/>
    <w:rsid w:val="00676B07"/>
    <w:rsid w:val="00677895"/>
    <w:rsid w:val="00680509"/>
    <w:rsid w:val="006805CB"/>
    <w:rsid w:val="006819D2"/>
    <w:rsid w:val="00681CC1"/>
    <w:rsid w:val="0068233B"/>
    <w:rsid w:val="00682E11"/>
    <w:rsid w:val="00683081"/>
    <w:rsid w:val="00684C95"/>
    <w:rsid w:val="006850D3"/>
    <w:rsid w:val="00685129"/>
    <w:rsid w:val="00685249"/>
    <w:rsid w:val="006854E3"/>
    <w:rsid w:val="006856B9"/>
    <w:rsid w:val="00685BDE"/>
    <w:rsid w:val="00686085"/>
    <w:rsid w:val="00686269"/>
    <w:rsid w:val="00686B6A"/>
    <w:rsid w:val="00687C0D"/>
    <w:rsid w:val="0069041E"/>
    <w:rsid w:val="00690980"/>
    <w:rsid w:val="00690E61"/>
    <w:rsid w:val="00691237"/>
    <w:rsid w:val="00691276"/>
    <w:rsid w:val="00691293"/>
    <w:rsid w:val="006920E6"/>
    <w:rsid w:val="00692555"/>
    <w:rsid w:val="00695647"/>
    <w:rsid w:val="00696566"/>
    <w:rsid w:val="006966BA"/>
    <w:rsid w:val="00696BA6"/>
    <w:rsid w:val="0069722D"/>
    <w:rsid w:val="006A0052"/>
    <w:rsid w:val="006A0A9E"/>
    <w:rsid w:val="006A1B85"/>
    <w:rsid w:val="006A1F1C"/>
    <w:rsid w:val="006A3836"/>
    <w:rsid w:val="006A3DD3"/>
    <w:rsid w:val="006A4625"/>
    <w:rsid w:val="006A47AE"/>
    <w:rsid w:val="006A5B5E"/>
    <w:rsid w:val="006A5D70"/>
    <w:rsid w:val="006A67CB"/>
    <w:rsid w:val="006A76D6"/>
    <w:rsid w:val="006B0368"/>
    <w:rsid w:val="006B0F6E"/>
    <w:rsid w:val="006B1167"/>
    <w:rsid w:val="006B1302"/>
    <w:rsid w:val="006B167A"/>
    <w:rsid w:val="006B1D7B"/>
    <w:rsid w:val="006B27D4"/>
    <w:rsid w:val="006B2C9C"/>
    <w:rsid w:val="006B3166"/>
    <w:rsid w:val="006B48EB"/>
    <w:rsid w:val="006B4C00"/>
    <w:rsid w:val="006B56FC"/>
    <w:rsid w:val="006B5B34"/>
    <w:rsid w:val="006B6056"/>
    <w:rsid w:val="006B6DDA"/>
    <w:rsid w:val="006B73D9"/>
    <w:rsid w:val="006B78E6"/>
    <w:rsid w:val="006B7DF0"/>
    <w:rsid w:val="006B7E74"/>
    <w:rsid w:val="006C0361"/>
    <w:rsid w:val="006C05C1"/>
    <w:rsid w:val="006C0D75"/>
    <w:rsid w:val="006C191D"/>
    <w:rsid w:val="006C1C48"/>
    <w:rsid w:val="006C1D3C"/>
    <w:rsid w:val="006C2714"/>
    <w:rsid w:val="006C31D0"/>
    <w:rsid w:val="006C3C1D"/>
    <w:rsid w:val="006C41FF"/>
    <w:rsid w:val="006C46CA"/>
    <w:rsid w:val="006C4723"/>
    <w:rsid w:val="006C5082"/>
    <w:rsid w:val="006C5145"/>
    <w:rsid w:val="006C53FF"/>
    <w:rsid w:val="006C6082"/>
    <w:rsid w:val="006C65A8"/>
    <w:rsid w:val="006C7E0A"/>
    <w:rsid w:val="006D05AD"/>
    <w:rsid w:val="006D0EC1"/>
    <w:rsid w:val="006D16F8"/>
    <w:rsid w:val="006D1813"/>
    <w:rsid w:val="006D2368"/>
    <w:rsid w:val="006D24A9"/>
    <w:rsid w:val="006D2AF3"/>
    <w:rsid w:val="006D33DB"/>
    <w:rsid w:val="006D3401"/>
    <w:rsid w:val="006D40A7"/>
    <w:rsid w:val="006D4729"/>
    <w:rsid w:val="006D4D79"/>
    <w:rsid w:val="006D4FBD"/>
    <w:rsid w:val="006D5879"/>
    <w:rsid w:val="006D5ADB"/>
    <w:rsid w:val="006D63FD"/>
    <w:rsid w:val="006D65B4"/>
    <w:rsid w:val="006D6C22"/>
    <w:rsid w:val="006D6F1D"/>
    <w:rsid w:val="006D754A"/>
    <w:rsid w:val="006D7B9C"/>
    <w:rsid w:val="006E01E7"/>
    <w:rsid w:val="006E04C6"/>
    <w:rsid w:val="006E0A65"/>
    <w:rsid w:val="006E1B01"/>
    <w:rsid w:val="006E25E1"/>
    <w:rsid w:val="006E3E3D"/>
    <w:rsid w:val="006E4836"/>
    <w:rsid w:val="006E5DDD"/>
    <w:rsid w:val="006E7811"/>
    <w:rsid w:val="006E7FFB"/>
    <w:rsid w:val="006F027A"/>
    <w:rsid w:val="006F04DA"/>
    <w:rsid w:val="006F0557"/>
    <w:rsid w:val="006F0EA3"/>
    <w:rsid w:val="006F1B5D"/>
    <w:rsid w:val="006F212B"/>
    <w:rsid w:val="006F37F7"/>
    <w:rsid w:val="006F4A61"/>
    <w:rsid w:val="006F4ADC"/>
    <w:rsid w:val="006F5541"/>
    <w:rsid w:val="006F643D"/>
    <w:rsid w:val="006F675C"/>
    <w:rsid w:val="006F6D13"/>
    <w:rsid w:val="006F7359"/>
    <w:rsid w:val="006F7759"/>
    <w:rsid w:val="006F7D95"/>
    <w:rsid w:val="007004DF"/>
    <w:rsid w:val="00700558"/>
    <w:rsid w:val="00700D41"/>
    <w:rsid w:val="00701B21"/>
    <w:rsid w:val="00702384"/>
    <w:rsid w:val="00702387"/>
    <w:rsid w:val="00704BAE"/>
    <w:rsid w:val="00704D63"/>
    <w:rsid w:val="00705807"/>
    <w:rsid w:val="00705C74"/>
    <w:rsid w:val="00705C78"/>
    <w:rsid w:val="007060E1"/>
    <w:rsid w:val="00706803"/>
    <w:rsid w:val="00706824"/>
    <w:rsid w:val="00706B85"/>
    <w:rsid w:val="007071FC"/>
    <w:rsid w:val="00707C84"/>
    <w:rsid w:val="00707D3E"/>
    <w:rsid w:val="00710A59"/>
    <w:rsid w:val="00710FDE"/>
    <w:rsid w:val="00711266"/>
    <w:rsid w:val="007116C7"/>
    <w:rsid w:val="00711C5A"/>
    <w:rsid w:val="0071255F"/>
    <w:rsid w:val="00712AC1"/>
    <w:rsid w:val="00712B66"/>
    <w:rsid w:val="007133FA"/>
    <w:rsid w:val="00713C31"/>
    <w:rsid w:val="0071428D"/>
    <w:rsid w:val="007144C9"/>
    <w:rsid w:val="0071583B"/>
    <w:rsid w:val="007164F1"/>
    <w:rsid w:val="00716B3C"/>
    <w:rsid w:val="007170C2"/>
    <w:rsid w:val="0071733F"/>
    <w:rsid w:val="00717EE4"/>
    <w:rsid w:val="00717F2D"/>
    <w:rsid w:val="00720453"/>
    <w:rsid w:val="00720853"/>
    <w:rsid w:val="00722129"/>
    <w:rsid w:val="007240BF"/>
    <w:rsid w:val="00724173"/>
    <w:rsid w:val="007254AA"/>
    <w:rsid w:val="00726730"/>
    <w:rsid w:val="00727BD6"/>
    <w:rsid w:val="0073004B"/>
    <w:rsid w:val="00730598"/>
    <w:rsid w:val="00730C97"/>
    <w:rsid w:val="00731C24"/>
    <w:rsid w:val="0073257E"/>
    <w:rsid w:val="00732A32"/>
    <w:rsid w:val="00733066"/>
    <w:rsid w:val="00733469"/>
    <w:rsid w:val="00733539"/>
    <w:rsid w:val="00733832"/>
    <w:rsid w:val="00735557"/>
    <w:rsid w:val="007358F6"/>
    <w:rsid w:val="00737108"/>
    <w:rsid w:val="007379CE"/>
    <w:rsid w:val="00740C60"/>
    <w:rsid w:val="007419A7"/>
    <w:rsid w:val="00741B21"/>
    <w:rsid w:val="00741DD8"/>
    <w:rsid w:val="00741E49"/>
    <w:rsid w:val="0074250D"/>
    <w:rsid w:val="00743444"/>
    <w:rsid w:val="007445E2"/>
    <w:rsid w:val="00744C9E"/>
    <w:rsid w:val="00745361"/>
    <w:rsid w:val="00745496"/>
    <w:rsid w:val="007460DA"/>
    <w:rsid w:val="0074615B"/>
    <w:rsid w:val="0074705B"/>
    <w:rsid w:val="007470EC"/>
    <w:rsid w:val="0074774A"/>
    <w:rsid w:val="0075020B"/>
    <w:rsid w:val="00751017"/>
    <w:rsid w:val="00751960"/>
    <w:rsid w:val="007535C7"/>
    <w:rsid w:val="00753776"/>
    <w:rsid w:val="00753C8A"/>
    <w:rsid w:val="00755CA3"/>
    <w:rsid w:val="0075600C"/>
    <w:rsid w:val="00756551"/>
    <w:rsid w:val="00756EE9"/>
    <w:rsid w:val="00757769"/>
    <w:rsid w:val="0076067E"/>
    <w:rsid w:val="00760739"/>
    <w:rsid w:val="00761BFD"/>
    <w:rsid w:val="00761D5C"/>
    <w:rsid w:val="00761FE5"/>
    <w:rsid w:val="00762476"/>
    <w:rsid w:val="00762A18"/>
    <w:rsid w:val="00763AE2"/>
    <w:rsid w:val="00764005"/>
    <w:rsid w:val="0076467D"/>
    <w:rsid w:val="00765315"/>
    <w:rsid w:val="00766D90"/>
    <w:rsid w:val="00767BF3"/>
    <w:rsid w:val="00767C19"/>
    <w:rsid w:val="00767D4E"/>
    <w:rsid w:val="00771067"/>
    <w:rsid w:val="007722ED"/>
    <w:rsid w:val="0077408B"/>
    <w:rsid w:val="00774AF6"/>
    <w:rsid w:val="00774E6E"/>
    <w:rsid w:val="00774EC8"/>
    <w:rsid w:val="007753B1"/>
    <w:rsid w:val="00776781"/>
    <w:rsid w:val="007776CC"/>
    <w:rsid w:val="00777CE9"/>
    <w:rsid w:val="00780D05"/>
    <w:rsid w:val="0078188B"/>
    <w:rsid w:val="007838D2"/>
    <w:rsid w:val="00783C7B"/>
    <w:rsid w:val="0078556C"/>
    <w:rsid w:val="007855C5"/>
    <w:rsid w:val="007856D3"/>
    <w:rsid w:val="00785ABD"/>
    <w:rsid w:val="00785AFF"/>
    <w:rsid w:val="007860C6"/>
    <w:rsid w:val="00786254"/>
    <w:rsid w:val="00786DB0"/>
    <w:rsid w:val="00787D47"/>
    <w:rsid w:val="0079014E"/>
    <w:rsid w:val="007908F9"/>
    <w:rsid w:val="00790B39"/>
    <w:rsid w:val="007913BA"/>
    <w:rsid w:val="0079148B"/>
    <w:rsid w:val="00791B57"/>
    <w:rsid w:val="007923D1"/>
    <w:rsid w:val="00792773"/>
    <w:rsid w:val="00792971"/>
    <w:rsid w:val="00792B2D"/>
    <w:rsid w:val="007935C6"/>
    <w:rsid w:val="00794129"/>
    <w:rsid w:val="00794516"/>
    <w:rsid w:val="00794878"/>
    <w:rsid w:val="007949BA"/>
    <w:rsid w:val="007954B0"/>
    <w:rsid w:val="007954D3"/>
    <w:rsid w:val="00795512"/>
    <w:rsid w:val="00795AB7"/>
    <w:rsid w:val="00795E37"/>
    <w:rsid w:val="0079694C"/>
    <w:rsid w:val="00796D89"/>
    <w:rsid w:val="00796DA2"/>
    <w:rsid w:val="007A0415"/>
    <w:rsid w:val="007A06BA"/>
    <w:rsid w:val="007A27BD"/>
    <w:rsid w:val="007A294A"/>
    <w:rsid w:val="007A3328"/>
    <w:rsid w:val="007A4C96"/>
    <w:rsid w:val="007A4F6C"/>
    <w:rsid w:val="007A51A6"/>
    <w:rsid w:val="007A523D"/>
    <w:rsid w:val="007A5629"/>
    <w:rsid w:val="007A56E5"/>
    <w:rsid w:val="007A60CA"/>
    <w:rsid w:val="007A6304"/>
    <w:rsid w:val="007A6F0F"/>
    <w:rsid w:val="007A708C"/>
    <w:rsid w:val="007A712B"/>
    <w:rsid w:val="007A7308"/>
    <w:rsid w:val="007A75B5"/>
    <w:rsid w:val="007A7985"/>
    <w:rsid w:val="007A7ABE"/>
    <w:rsid w:val="007A7DC2"/>
    <w:rsid w:val="007B03C5"/>
    <w:rsid w:val="007B08E3"/>
    <w:rsid w:val="007B0A9A"/>
    <w:rsid w:val="007B26E1"/>
    <w:rsid w:val="007B3045"/>
    <w:rsid w:val="007B38FB"/>
    <w:rsid w:val="007B4159"/>
    <w:rsid w:val="007B4170"/>
    <w:rsid w:val="007B4C0F"/>
    <w:rsid w:val="007B53E4"/>
    <w:rsid w:val="007B5E25"/>
    <w:rsid w:val="007B6E0E"/>
    <w:rsid w:val="007C1A58"/>
    <w:rsid w:val="007C27FB"/>
    <w:rsid w:val="007C2A11"/>
    <w:rsid w:val="007C2CBB"/>
    <w:rsid w:val="007C309C"/>
    <w:rsid w:val="007C3E35"/>
    <w:rsid w:val="007C4209"/>
    <w:rsid w:val="007C5EB9"/>
    <w:rsid w:val="007C7449"/>
    <w:rsid w:val="007C7EA5"/>
    <w:rsid w:val="007D0870"/>
    <w:rsid w:val="007D1A95"/>
    <w:rsid w:val="007D1F47"/>
    <w:rsid w:val="007D245E"/>
    <w:rsid w:val="007D25B7"/>
    <w:rsid w:val="007D2955"/>
    <w:rsid w:val="007D29ED"/>
    <w:rsid w:val="007D3764"/>
    <w:rsid w:val="007D485A"/>
    <w:rsid w:val="007D54FF"/>
    <w:rsid w:val="007D57D4"/>
    <w:rsid w:val="007D6315"/>
    <w:rsid w:val="007D724A"/>
    <w:rsid w:val="007D75A3"/>
    <w:rsid w:val="007D773E"/>
    <w:rsid w:val="007E0A49"/>
    <w:rsid w:val="007E16E2"/>
    <w:rsid w:val="007E19FE"/>
    <w:rsid w:val="007E1AAC"/>
    <w:rsid w:val="007E2174"/>
    <w:rsid w:val="007E2D52"/>
    <w:rsid w:val="007E330E"/>
    <w:rsid w:val="007E3B9C"/>
    <w:rsid w:val="007E433E"/>
    <w:rsid w:val="007E4A2F"/>
    <w:rsid w:val="007E4A4C"/>
    <w:rsid w:val="007E5C4A"/>
    <w:rsid w:val="007E6915"/>
    <w:rsid w:val="007E74CA"/>
    <w:rsid w:val="007E7AD3"/>
    <w:rsid w:val="007F0070"/>
    <w:rsid w:val="007F0441"/>
    <w:rsid w:val="007F0E99"/>
    <w:rsid w:val="007F20F1"/>
    <w:rsid w:val="007F2CC2"/>
    <w:rsid w:val="007F4224"/>
    <w:rsid w:val="007F4A86"/>
    <w:rsid w:val="007F4DD2"/>
    <w:rsid w:val="007F4FB9"/>
    <w:rsid w:val="007F653C"/>
    <w:rsid w:val="007F7022"/>
    <w:rsid w:val="007F7690"/>
    <w:rsid w:val="00800AE2"/>
    <w:rsid w:val="008011CC"/>
    <w:rsid w:val="00801404"/>
    <w:rsid w:val="008017AA"/>
    <w:rsid w:val="00801CBA"/>
    <w:rsid w:val="00801D92"/>
    <w:rsid w:val="00802F66"/>
    <w:rsid w:val="00804BCF"/>
    <w:rsid w:val="00804FA4"/>
    <w:rsid w:val="00805275"/>
    <w:rsid w:val="00806188"/>
    <w:rsid w:val="00806A62"/>
    <w:rsid w:val="00806E55"/>
    <w:rsid w:val="008075CE"/>
    <w:rsid w:val="00807D94"/>
    <w:rsid w:val="00811653"/>
    <w:rsid w:val="0081180E"/>
    <w:rsid w:val="00812179"/>
    <w:rsid w:val="008123B1"/>
    <w:rsid w:val="00812469"/>
    <w:rsid w:val="008124E2"/>
    <w:rsid w:val="008127CF"/>
    <w:rsid w:val="00812BBA"/>
    <w:rsid w:val="00813928"/>
    <w:rsid w:val="00813CFF"/>
    <w:rsid w:val="00814207"/>
    <w:rsid w:val="00815321"/>
    <w:rsid w:val="008166DB"/>
    <w:rsid w:val="008173E0"/>
    <w:rsid w:val="008175C1"/>
    <w:rsid w:val="00817A08"/>
    <w:rsid w:val="008200D4"/>
    <w:rsid w:val="00820370"/>
    <w:rsid w:val="00820CC6"/>
    <w:rsid w:val="00822C41"/>
    <w:rsid w:val="00823B7B"/>
    <w:rsid w:val="0082454C"/>
    <w:rsid w:val="00824834"/>
    <w:rsid w:val="00825043"/>
    <w:rsid w:val="00825267"/>
    <w:rsid w:val="00825614"/>
    <w:rsid w:val="00825E2D"/>
    <w:rsid w:val="008264EC"/>
    <w:rsid w:val="008265D7"/>
    <w:rsid w:val="0082752B"/>
    <w:rsid w:val="00827C0D"/>
    <w:rsid w:val="0083018F"/>
    <w:rsid w:val="00830642"/>
    <w:rsid w:val="008311C1"/>
    <w:rsid w:val="00831250"/>
    <w:rsid w:val="00831D8D"/>
    <w:rsid w:val="008333B7"/>
    <w:rsid w:val="008336EC"/>
    <w:rsid w:val="008337B9"/>
    <w:rsid w:val="008341BC"/>
    <w:rsid w:val="00834A19"/>
    <w:rsid w:val="00834FD2"/>
    <w:rsid w:val="00835084"/>
    <w:rsid w:val="00835184"/>
    <w:rsid w:val="00835569"/>
    <w:rsid w:val="00835802"/>
    <w:rsid w:val="00835AE2"/>
    <w:rsid w:val="00836295"/>
    <w:rsid w:val="008370EE"/>
    <w:rsid w:val="008405A4"/>
    <w:rsid w:val="0084093F"/>
    <w:rsid w:val="0084098A"/>
    <w:rsid w:val="00840DB0"/>
    <w:rsid w:val="00840EDE"/>
    <w:rsid w:val="008418A5"/>
    <w:rsid w:val="00841B80"/>
    <w:rsid w:val="00841DA6"/>
    <w:rsid w:val="00842493"/>
    <w:rsid w:val="008426D5"/>
    <w:rsid w:val="00842DDF"/>
    <w:rsid w:val="00843548"/>
    <w:rsid w:val="0084379F"/>
    <w:rsid w:val="0084383C"/>
    <w:rsid w:val="00843C1B"/>
    <w:rsid w:val="00843CC0"/>
    <w:rsid w:val="008441F6"/>
    <w:rsid w:val="008447BA"/>
    <w:rsid w:val="00844ADD"/>
    <w:rsid w:val="00844FB0"/>
    <w:rsid w:val="0084534E"/>
    <w:rsid w:val="00846062"/>
    <w:rsid w:val="008474C1"/>
    <w:rsid w:val="00847C1C"/>
    <w:rsid w:val="0085017E"/>
    <w:rsid w:val="0085055E"/>
    <w:rsid w:val="00850C3B"/>
    <w:rsid w:val="008513DA"/>
    <w:rsid w:val="00851605"/>
    <w:rsid w:val="00852CA0"/>
    <w:rsid w:val="00852D85"/>
    <w:rsid w:val="00852F6C"/>
    <w:rsid w:val="0085373A"/>
    <w:rsid w:val="00854540"/>
    <w:rsid w:val="0085465C"/>
    <w:rsid w:val="00854967"/>
    <w:rsid w:val="00854E41"/>
    <w:rsid w:val="0085540B"/>
    <w:rsid w:val="00855511"/>
    <w:rsid w:val="0085582C"/>
    <w:rsid w:val="008559DE"/>
    <w:rsid w:val="00855FD3"/>
    <w:rsid w:val="00857086"/>
    <w:rsid w:val="008572FD"/>
    <w:rsid w:val="00857572"/>
    <w:rsid w:val="00860F4D"/>
    <w:rsid w:val="008610A6"/>
    <w:rsid w:val="008611DE"/>
    <w:rsid w:val="00861375"/>
    <w:rsid w:val="00861C56"/>
    <w:rsid w:val="00861F29"/>
    <w:rsid w:val="008620A2"/>
    <w:rsid w:val="00862741"/>
    <w:rsid w:val="00862BBD"/>
    <w:rsid w:val="00863C9F"/>
    <w:rsid w:val="008645D6"/>
    <w:rsid w:val="00864855"/>
    <w:rsid w:val="0086552B"/>
    <w:rsid w:val="008655A2"/>
    <w:rsid w:val="0086584F"/>
    <w:rsid w:val="00865C9F"/>
    <w:rsid w:val="00866836"/>
    <w:rsid w:val="0086706D"/>
    <w:rsid w:val="008671C7"/>
    <w:rsid w:val="00867EB8"/>
    <w:rsid w:val="00870335"/>
    <w:rsid w:val="00870AA2"/>
    <w:rsid w:val="00871231"/>
    <w:rsid w:val="00871E97"/>
    <w:rsid w:val="00873D88"/>
    <w:rsid w:val="0087433B"/>
    <w:rsid w:val="0087621E"/>
    <w:rsid w:val="008767B2"/>
    <w:rsid w:val="008767C4"/>
    <w:rsid w:val="00876DE5"/>
    <w:rsid w:val="00876F00"/>
    <w:rsid w:val="00877328"/>
    <w:rsid w:val="0087787A"/>
    <w:rsid w:val="00877A8D"/>
    <w:rsid w:val="00877DF8"/>
    <w:rsid w:val="00877EF3"/>
    <w:rsid w:val="008802F0"/>
    <w:rsid w:val="00880992"/>
    <w:rsid w:val="00881692"/>
    <w:rsid w:val="008828B4"/>
    <w:rsid w:val="00883143"/>
    <w:rsid w:val="0088484F"/>
    <w:rsid w:val="00884EC8"/>
    <w:rsid w:val="00886154"/>
    <w:rsid w:val="008868E0"/>
    <w:rsid w:val="00886A08"/>
    <w:rsid w:val="00887BFC"/>
    <w:rsid w:val="008901F2"/>
    <w:rsid w:val="00890277"/>
    <w:rsid w:val="0089061A"/>
    <w:rsid w:val="008913C3"/>
    <w:rsid w:val="008915C6"/>
    <w:rsid w:val="00891677"/>
    <w:rsid w:val="00891DAD"/>
    <w:rsid w:val="00892DB5"/>
    <w:rsid w:val="00894B61"/>
    <w:rsid w:val="00894C44"/>
    <w:rsid w:val="00895255"/>
    <w:rsid w:val="00895DB0"/>
    <w:rsid w:val="00895DF1"/>
    <w:rsid w:val="00896342"/>
    <w:rsid w:val="00896645"/>
    <w:rsid w:val="008975D2"/>
    <w:rsid w:val="00897C53"/>
    <w:rsid w:val="008A035B"/>
    <w:rsid w:val="008A0378"/>
    <w:rsid w:val="008A0459"/>
    <w:rsid w:val="008A1218"/>
    <w:rsid w:val="008A15B6"/>
    <w:rsid w:val="008A1A6E"/>
    <w:rsid w:val="008A202A"/>
    <w:rsid w:val="008A22C9"/>
    <w:rsid w:val="008A36C9"/>
    <w:rsid w:val="008A5191"/>
    <w:rsid w:val="008A5AF9"/>
    <w:rsid w:val="008A5ECB"/>
    <w:rsid w:val="008A60CA"/>
    <w:rsid w:val="008A6804"/>
    <w:rsid w:val="008A6E4D"/>
    <w:rsid w:val="008A7F6B"/>
    <w:rsid w:val="008B0ECB"/>
    <w:rsid w:val="008B16DE"/>
    <w:rsid w:val="008B251F"/>
    <w:rsid w:val="008B2602"/>
    <w:rsid w:val="008B2727"/>
    <w:rsid w:val="008B316B"/>
    <w:rsid w:val="008B48A9"/>
    <w:rsid w:val="008B5059"/>
    <w:rsid w:val="008B5BF2"/>
    <w:rsid w:val="008B6934"/>
    <w:rsid w:val="008B6CF8"/>
    <w:rsid w:val="008B72F6"/>
    <w:rsid w:val="008C119E"/>
    <w:rsid w:val="008C1E24"/>
    <w:rsid w:val="008C296B"/>
    <w:rsid w:val="008C2A46"/>
    <w:rsid w:val="008C2BDD"/>
    <w:rsid w:val="008C2F5A"/>
    <w:rsid w:val="008C2FA8"/>
    <w:rsid w:val="008C4278"/>
    <w:rsid w:val="008C4D51"/>
    <w:rsid w:val="008C520E"/>
    <w:rsid w:val="008C563B"/>
    <w:rsid w:val="008C567E"/>
    <w:rsid w:val="008C5DEE"/>
    <w:rsid w:val="008C6285"/>
    <w:rsid w:val="008C6A75"/>
    <w:rsid w:val="008C6CE0"/>
    <w:rsid w:val="008C7182"/>
    <w:rsid w:val="008C7268"/>
    <w:rsid w:val="008C7CA5"/>
    <w:rsid w:val="008C7D9D"/>
    <w:rsid w:val="008D0416"/>
    <w:rsid w:val="008D13C6"/>
    <w:rsid w:val="008D1B04"/>
    <w:rsid w:val="008D3235"/>
    <w:rsid w:val="008D33C8"/>
    <w:rsid w:val="008D3893"/>
    <w:rsid w:val="008D4251"/>
    <w:rsid w:val="008D4326"/>
    <w:rsid w:val="008D45CD"/>
    <w:rsid w:val="008D55F1"/>
    <w:rsid w:val="008D5CD7"/>
    <w:rsid w:val="008D718E"/>
    <w:rsid w:val="008D7772"/>
    <w:rsid w:val="008E09C5"/>
    <w:rsid w:val="008E0AA7"/>
    <w:rsid w:val="008E1372"/>
    <w:rsid w:val="008E1845"/>
    <w:rsid w:val="008E2355"/>
    <w:rsid w:val="008E3151"/>
    <w:rsid w:val="008E3386"/>
    <w:rsid w:val="008E5410"/>
    <w:rsid w:val="008E5618"/>
    <w:rsid w:val="008E5A3F"/>
    <w:rsid w:val="008E7209"/>
    <w:rsid w:val="008E7448"/>
    <w:rsid w:val="008F11BB"/>
    <w:rsid w:val="008F16FF"/>
    <w:rsid w:val="008F182F"/>
    <w:rsid w:val="008F1E95"/>
    <w:rsid w:val="008F2304"/>
    <w:rsid w:val="008F35A2"/>
    <w:rsid w:val="008F42A8"/>
    <w:rsid w:val="008F508E"/>
    <w:rsid w:val="008F50A1"/>
    <w:rsid w:val="008F57DD"/>
    <w:rsid w:val="008F5AEE"/>
    <w:rsid w:val="008F6EAA"/>
    <w:rsid w:val="008F7800"/>
    <w:rsid w:val="008F7BCA"/>
    <w:rsid w:val="00900519"/>
    <w:rsid w:val="00900F4D"/>
    <w:rsid w:val="0090167B"/>
    <w:rsid w:val="009018A2"/>
    <w:rsid w:val="0090248F"/>
    <w:rsid w:val="00902C66"/>
    <w:rsid w:val="00902DEC"/>
    <w:rsid w:val="0090342E"/>
    <w:rsid w:val="00903D3A"/>
    <w:rsid w:val="009044B9"/>
    <w:rsid w:val="009047B1"/>
    <w:rsid w:val="00904C86"/>
    <w:rsid w:val="0090680D"/>
    <w:rsid w:val="0090734D"/>
    <w:rsid w:val="0091045D"/>
    <w:rsid w:val="009116B5"/>
    <w:rsid w:val="0091281A"/>
    <w:rsid w:val="00912B24"/>
    <w:rsid w:val="009139B5"/>
    <w:rsid w:val="00914047"/>
    <w:rsid w:val="00914514"/>
    <w:rsid w:val="00914549"/>
    <w:rsid w:val="00914C08"/>
    <w:rsid w:val="00914F2F"/>
    <w:rsid w:val="00916057"/>
    <w:rsid w:val="009165F1"/>
    <w:rsid w:val="00916AD1"/>
    <w:rsid w:val="00917637"/>
    <w:rsid w:val="00917FEE"/>
    <w:rsid w:val="0092023D"/>
    <w:rsid w:val="00920472"/>
    <w:rsid w:val="00920D6B"/>
    <w:rsid w:val="00921251"/>
    <w:rsid w:val="00921861"/>
    <w:rsid w:val="0092189E"/>
    <w:rsid w:val="009219FD"/>
    <w:rsid w:val="00921DF7"/>
    <w:rsid w:val="009227F8"/>
    <w:rsid w:val="009257B0"/>
    <w:rsid w:val="009258BD"/>
    <w:rsid w:val="00925DEB"/>
    <w:rsid w:val="009262BD"/>
    <w:rsid w:val="009263C0"/>
    <w:rsid w:val="009271CD"/>
    <w:rsid w:val="0093014E"/>
    <w:rsid w:val="009302D4"/>
    <w:rsid w:val="00930300"/>
    <w:rsid w:val="009307F2"/>
    <w:rsid w:val="00930C16"/>
    <w:rsid w:val="00930CEC"/>
    <w:rsid w:val="00930F4A"/>
    <w:rsid w:val="00931DF0"/>
    <w:rsid w:val="0093231A"/>
    <w:rsid w:val="009328AC"/>
    <w:rsid w:val="0093375E"/>
    <w:rsid w:val="0093392C"/>
    <w:rsid w:val="00933BEF"/>
    <w:rsid w:val="00935317"/>
    <w:rsid w:val="009353ED"/>
    <w:rsid w:val="009354A5"/>
    <w:rsid w:val="009365D3"/>
    <w:rsid w:val="00937707"/>
    <w:rsid w:val="0093787E"/>
    <w:rsid w:val="009412CC"/>
    <w:rsid w:val="00941450"/>
    <w:rsid w:val="0094388B"/>
    <w:rsid w:val="00943D09"/>
    <w:rsid w:val="00944003"/>
    <w:rsid w:val="00944443"/>
    <w:rsid w:val="009446B3"/>
    <w:rsid w:val="00944826"/>
    <w:rsid w:val="0094519C"/>
    <w:rsid w:val="009457A1"/>
    <w:rsid w:val="00946DC4"/>
    <w:rsid w:val="00947C5D"/>
    <w:rsid w:val="00947CA9"/>
    <w:rsid w:val="00950478"/>
    <w:rsid w:val="00950888"/>
    <w:rsid w:val="00950AF9"/>
    <w:rsid w:val="00950B5F"/>
    <w:rsid w:val="00950D35"/>
    <w:rsid w:val="00950EC8"/>
    <w:rsid w:val="0095144C"/>
    <w:rsid w:val="00951542"/>
    <w:rsid w:val="0095165B"/>
    <w:rsid w:val="00951B17"/>
    <w:rsid w:val="00951B8D"/>
    <w:rsid w:val="00951D6E"/>
    <w:rsid w:val="009525E8"/>
    <w:rsid w:val="00952D17"/>
    <w:rsid w:val="009536A8"/>
    <w:rsid w:val="00953A17"/>
    <w:rsid w:val="00954596"/>
    <w:rsid w:val="00954962"/>
    <w:rsid w:val="00954F8E"/>
    <w:rsid w:val="00955851"/>
    <w:rsid w:val="00955C63"/>
    <w:rsid w:val="00956C27"/>
    <w:rsid w:val="0095703D"/>
    <w:rsid w:val="00957E23"/>
    <w:rsid w:val="009606DF"/>
    <w:rsid w:val="00961487"/>
    <w:rsid w:val="00961BA7"/>
    <w:rsid w:val="00961F01"/>
    <w:rsid w:val="00962162"/>
    <w:rsid w:val="009623BC"/>
    <w:rsid w:val="00962840"/>
    <w:rsid w:val="009628BE"/>
    <w:rsid w:val="009631C8"/>
    <w:rsid w:val="0096345A"/>
    <w:rsid w:val="00963AE4"/>
    <w:rsid w:val="00963C14"/>
    <w:rsid w:val="009645CD"/>
    <w:rsid w:val="009653EF"/>
    <w:rsid w:val="00965940"/>
    <w:rsid w:val="00965A4E"/>
    <w:rsid w:val="0096657F"/>
    <w:rsid w:val="00966BE5"/>
    <w:rsid w:val="00966EB0"/>
    <w:rsid w:val="00966ED7"/>
    <w:rsid w:val="00971116"/>
    <w:rsid w:val="00972AC3"/>
    <w:rsid w:val="00972E28"/>
    <w:rsid w:val="00973030"/>
    <w:rsid w:val="009733F3"/>
    <w:rsid w:val="009748E4"/>
    <w:rsid w:val="00974D48"/>
    <w:rsid w:val="00974DB2"/>
    <w:rsid w:val="009757C5"/>
    <w:rsid w:val="00975EC7"/>
    <w:rsid w:val="0097647D"/>
    <w:rsid w:val="00976D65"/>
    <w:rsid w:val="00977CE6"/>
    <w:rsid w:val="009807AC"/>
    <w:rsid w:val="00980C18"/>
    <w:rsid w:val="009810E9"/>
    <w:rsid w:val="0098141C"/>
    <w:rsid w:val="00981AA9"/>
    <w:rsid w:val="00981C91"/>
    <w:rsid w:val="00983132"/>
    <w:rsid w:val="00983314"/>
    <w:rsid w:val="00983DF2"/>
    <w:rsid w:val="0098433A"/>
    <w:rsid w:val="0098486B"/>
    <w:rsid w:val="00984CA5"/>
    <w:rsid w:val="00984DEE"/>
    <w:rsid w:val="00985113"/>
    <w:rsid w:val="009851D3"/>
    <w:rsid w:val="00985675"/>
    <w:rsid w:val="00985939"/>
    <w:rsid w:val="00985B3A"/>
    <w:rsid w:val="0098637F"/>
    <w:rsid w:val="00986A9B"/>
    <w:rsid w:val="00986B9C"/>
    <w:rsid w:val="00987BAB"/>
    <w:rsid w:val="00990319"/>
    <w:rsid w:val="009906BF"/>
    <w:rsid w:val="00990B88"/>
    <w:rsid w:val="009913F3"/>
    <w:rsid w:val="0099171A"/>
    <w:rsid w:val="00991BF8"/>
    <w:rsid w:val="00991DA1"/>
    <w:rsid w:val="00991FD2"/>
    <w:rsid w:val="009927F1"/>
    <w:rsid w:val="009936C4"/>
    <w:rsid w:val="009948ED"/>
    <w:rsid w:val="009951FD"/>
    <w:rsid w:val="009957AF"/>
    <w:rsid w:val="00995ADA"/>
    <w:rsid w:val="009962DE"/>
    <w:rsid w:val="0099643A"/>
    <w:rsid w:val="009968D1"/>
    <w:rsid w:val="00996DDF"/>
    <w:rsid w:val="00997242"/>
    <w:rsid w:val="00997959"/>
    <w:rsid w:val="00997EE8"/>
    <w:rsid w:val="009A0040"/>
    <w:rsid w:val="009A0BAF"/>
    <w:rsid w:val="009A10EE"/>
    <w:rsid w:val="009A1431"/>
    <w:rsid w:val="009A153D"/>
    <w:rsid w:val="009A1634"/>
    <w:rsid w:val="009A1B3E"/>
    <w:rsid w:val="009A1C41"/>
    <w:rsid w:val="009A3454"/>
    <w:rsid w:val="009A3A34"/>
    <w:rsid w:val="009A3D3D"/>
    <w:rsid w:val="009A3FE2"/>
    <w:rsid w:val="009A400C"/>
    <w:rsid w:val="009A446C"/>
    <w:rsid w:val="009A4B2C"/>
    <w:rsid w:val="009A5592"/>
    <w:rsid w:val="009A59BA"/>
    <w:rsid w:val="009A5C27"/>
    <w:rsid w:val="009A6417"/>
    <w:rsid w:val="009A642A"/>
    <w:rsid w:val="009B01DF"/>
    <w:rsid w:val="009B020D"/>
    <w:rsid w:val="009B072F"/>
    <w:rsid w:val="009B07A1"/>
    <w:rsid w:val="009B09CC"/>
    <w:rsid w:val="009B173B"/>
    <w:rsid w:val="009B1A1A"/>
    <w:rsid w:val="009B243C"/>
    <w:rsid w:val="009B2608"/>
    <w:rsid w:val="009B2699"/>
    <w:rsid w:val="009B2A71"/>
    <w:rsid w:val="009B4027"/>
    <w:rsid w:val="009B4975"/>
    <w:rsid w:val="009B561F"/>
    <w:rsid w:val="009B5773"/>
    <w:rsid w:val="009B5D2D"/>
    <w:rsid w:val="009B6EAD"/>
    <w:rsid w:val="009C058F"/>
    <w:rsid w:val="009C0ABD"/>
    <w:rsid w:val="009C2B3E"/>
    <w:rsid w:val="009C2BFB"/>
    <w:rsid w:val="009C2EA2"/>
    <w:rsid w:val="009C3721"/>
    <w:rsid w:val="009C4141"/>
    <w:rsid w:val="009C4B55"/>
    <w:rsid w:val="009C5FCC"/>
    <w:rsid w:val="009C61A2"/>
    <w:rsid w:val="009C6DF6"/>
    <w:rsid w:val="009C6E92"/>
    <w:rsid w:val="009D04F7"/>
    <w:rsid w:val="009D1589"/>
    <w:rsid w:val="009D2003"/>
    <w:rsid w:val="009D26EA"/>
    <w:rsid w:val="009D3274"/>
    <w:rsid w:val="009D38C2"/>
    <w:rsid w:val="009D417F"/>
    <w:rsid w:val="009D444E"/>
    <w:rsid w:val="009D45E5"/>
    <w:rsid w:val="009D4B85"/>
    <w:rsid w:val="009D535B"/>
    <w:rsid w:val="009D61E0"/>
    <w:rsid w:val="009D630B"/>
    <w:rsid w:val="009D6CAA"/>
    <w:rsid w:val="009D6CF6"/>
    <w:rsid w:val="009D6E69"/>
    <w:rsid w:val="009D7401"/>
    <w:rsid w:val="009E02DC"/>
    <w:rsid w:val="009E04BB"/>
    <w:rsid w:val="009E1408"/>
    <w:rsid w:val="009E2040"/>
    <w:rsid w:val="009E34D7"/>
    <w:rsid w:val="009E4408"/>
    <w:rsid w:val="009E49AE"/>
    <w:rsid w:val="009E4DC7"/>
    <w:rsid w:val="009E507A"/>
    <w:rsid w:val="009E5B13"/>
    <w:rsid w:val="009E62AB"/>
    <w:rsid w:val="009E660A"/>
    <w:rsid w:val="009E6B64"/>
    <w:rsid w:val="009E72E5"/>
    <w:rsid w:val="009E737A"/>
    <w:rsid w:val="009E7845"/>
    <w:rsid w:val="009F1DFF"/>
    <w:rsid w:val="009F4094"/>
    <w:rsid w:val="009F41C5"/>
    <w:rsid w:val="009F46C8"/>
    <w:rsid w:val="009F4F2A"/>
    <w:rsid w:val="009F507E"/>
    <w:rsid w:val="009F54B4"/>
    <w:rsid w:val="009F660B"/>
    <w:rsid w:val="009F671E"/>
    <w:rsid w:val="009F7DE4"/>
    <w:rsid w:val="009F7ED1"/>
    <w:rsid w:val="00A0130D"/>
    <w:rsid w:val="00A0149B"/>
    <w:rsid w:val="00A015D0"/>
    <w:rsid w:val="00A01607"/>
    <w:rsid w:val="00A018D4"/>
    <w:rsid w:val="00A02C86"/>
    <w:rsid w:val="00A02F9D"/>
    <w:rsid w:val="00A03767"/>
    <w:rsid w:val="00A04834"/>
    <w:rsid w:val="00A05628"/>
    <w:rsid w:val="00A06AC8"/>
    <w:rsid w:val="00A06C2E"/>
    <w:rsid w:val="00A07DCF"/>
    <w:rsid w:val="00A11892"/>
    <w:rsid w:val="00A12395"/>
    <w:rsid w:val="00A12979"/>
    <w:rsid w:val="00A12C3B"/>
    <w:rsid w:val="00A130B6"/>
    <w:rsid w:val="00A131A9"/>
    <w:rsid w:val="00A1496E"/>
    <w:rsid w:val="00A14F84"/>
    <w:rsid w:val="00A16D6D"/>
    <w:rsid w:val="00A17080"/>
    <w:rsid w:val="00A173A9"/>
    <w:rsid w:val="00A17C75"/>
    <w:rsid w:val="00A2078B"/>
    <w:rsid w:val="00A211C8"/>
    <w:rsid w:val="00A2121E"/>
    <w:rsid w:val="00A21EAC"/>
    <w:rsid w:val="00A21F44"/>
    <w:rsid w:val="00A221DE"/>
    <w:rsid w:val="00A22CB2"/>
    <w:rsid w:val="00A23138"/>
    <w:rsid w:val="00A23237"/>
    <w:rsid w:val="00A23940"/>
    <w:rsid w:val="00A23D08"/>
    <w:rsid w:val="00A23ECC"/>
    <w:rsid w:val="00A241DF"/>
    <w:rsid w:val="00A24CD3"/>
    <w:rsid w:val="00A24F9A"/>
    <w:rsid w:val="00A2530D"/>
    <w:rsid w:val="00A25461"/>
    <w:rsid w:val="00A26367"/>
    <w:rsid w:val="00A2678A"/>
    <w:rsid w:val="00A269E1"/>
    <w:rsid w:val="00A26A74"/>
    <w:rsid w:val="00A2728C"/>
    <w:rsid w:val="00A27C1C"/>
    <w:rsid w:val="00A3020E"/>
    <w:rsid w:val="00A306B2"/>
    <w:rsid w:val="00A30F6A"/>
    <w:rsid w:val="00A32AEA"/>
    <w:rsid w:val="00A32F32"/>
    <w:rsid w:val="00A3343B"/>
    <w:rsid w:val="00A33B6C"/>
    <w:rsid w:val="00A33E80"/>
    <w:rsid w:val="00A33EFE"/>
    <w:rsid w:val="00A349E3"/>
    <w:rsid w:val="00A40D11"/>
    <w:rsid w:val="00A4148D"/>
    <w:rsid w:val="00A41546"/>
    <w:rsid w:val="00A41B07"/>
    <w:rsid w:val="00A4451A"/>
    <w:rsid w:val="00A44D0E"/>
    <w:rsid w:val="00A45803"/>
    <w:rsid w:val="00A4621D"/>
    <w:rsid w:val="00A47874"/>
    <w:rsid w:val="00A509FB"/>
    <w:rsid w:val="00A517F5"/>
    <w:rsid w:val="00A51C19"/>
    <w:rsid w:val="00A51E04"/>
    <w:rsid w:val="00A522B5"/>
    <w:rsid w:val="00A527AB"/>
    <w:rsid w:val="00A52C31"/>
    <w:rsid w:val="00A52F37"/>
    <w:rsid w:val="00A533C5"/>
    <w:rsid w:val="00A5373B"/>
    <w:rsid w:val="00A5388C"/>
    <w:rsid w:val="00A5397B"/>
    <w:rsid w:val="00A539A9"/>
    <w:rsid w:val="00A53BE1"/>
    <w:rsid w:val="00A541DD"/>
    <w:rsid w:val="00A54644"/>
    <w:rsid w:val="00A55921"/>
    <w:rsid w:val="00A560E3"/>
    <w:rsid w:val="00A5628F"/>
    <w:rsid w:val="00A564AF"/>
    <w:rsid w:val="00A566A8"/>
    <w:rsid w:val="00A56D0B"/>
    <w:rsid w:val="00A56FD1"/>
    <w:rsid w:val="00A5775C"/>
    <w:rsid w:val="00A60E72"/>
    <w:rsid w:val="00A60E8C"/>
    <w:rsid w:val="00A611E2"/>
    <w:rsid w:val="00A61F0C"/>
    <w:rsid w:val="00A61FF0"/>
    <w:rsid w:val="00A62580"/>
    <w:rsid w:val="00A63AC9"/>
    <w:rsid w:val="00A63C23"/>
    <w:rsid w:val="00A643E0"/>
    <w:rsid w:val="00A64502"/>
    <w:rsid w:val="00A64B5F"/>
    <w:rsid w:val="00A655BB"/>
    <w:rsid w:val="00A65EA0"/>
    <w:rsid w:val="00A66517"/>
    <w:rsid w:val="00A67B0E"/>
    <w:rsid w:val="00A70424"/>
    <w:rsid w:val="00A718EF"/>
    <w:rsid w:val="00A72134"/>
    <w:rsid w:val="00A72384"/>
    <w:rsid w:val="00A726A8"/>
    <w:rsid w:val="00A72951"/>
    <w:rsid w:val="00A72955"/>
    <w:rsid w:val="00A730AE"/>
    <w:rsid w:val="00A73505"/>
    <w:rsid w:val="00A73DF4"/>
    <w:rsid w:val="00A75E02"/>
    <w:rsid w:val="00A76E79"/>
    <w:rsid w:val="00A7771B"/>
    <w:rsid w:val="00A77B53"/>
    <w:rsid w:val="00A80687"/>
    <w:rsid w:val="00A811F1"/>
    <w:rsid w:val="00A82265"/>
    <w:rsid w:val="00A822C4"/>
    <w:rsid w:val="00A82396"/>
    <w:rsid w:val="00A82887"/>
    <w:rsid w:val="00A82CBD"/>
    <w:rsid w:val="00A83010"/>
    <w:rsid w:val="00A83210"/>
    <w:rsid w:val="00A83299"/>
    <w:rsid w:val="00A83BF5"/>
    <w:rsid w:val="00A83BFC"/>
    <w:rsid w:val="00A84992"/>
    <w:rsid w:val="00A84CD1"/>
    <w:rsid w:val="00A84EBA"/>
    <w:rsid w:val="00A85164"/>
    <w:rsid w:val="00A85214"/>
    <w:rsid w:val="00A8531E"/>
    <w:rsid w:val="00A85E2E"/>
    <w:rsid w:val="00A861F3"/>
    <w:rsid w:val="00A86635"/>
    <w:rsid w:val="00A8728F"/>
    <w:rsid w:val="00A8756A"/>
    <w:rsid w:val="00A87F7D"/>
    <w:rsid w:val="00A87FD0"/>
    <w:rsid w:val="00A906B7"/>
    <w:rsid w:val="00A9070E"/>
    <w:rsid w:val="00A908ED"/>
    <w:rsid w:val="00A91F4E"/>
    <w:rsid w:val="00A92DD4"/>
    <w:rsid w:val="00A93998"/>
    <w:rsid w:val="00A94D0F"/>
    <w:rsid w:val="00A94F13"/>
    <w:rsid w:val="00A9568C"/>
    <w:rsid w:val="00A95BED"/>
    <w:rsid w:val="00A95EA2"/>
    <w:rsid w:val="00A96601"/>
    <w:rsid w:val="00A9770E"/>
    <w:rsid w:val="00A9787E"/>
    <w:rsid w:val="00A97AF9"/>
    <w:rsid w:val="00AA08E8"/>
    <w:rsid w:val="00AA0CBD"/>
    <w:rsid w:val="00AA0DB4"/>
    <w:rsid w:val="00AA1109"/>
    <w:rsid w:val="00AA11C5"/>
    <w:rsid w:val="00AA16E4"/>
    <w:rsid w:val="00AA17E2"/>
    <w:rsid w:val="00AA21B7"/>
    <w:rsid w:val="00AA31B4"/>
    <w:rsid w:val="00AA3827"/>
    <w:rsid w:val="00AA382D"/>
    <w:rsid w:val="00AA4496"/>
    <w:rsid w:val="00AA4A2C"/>
    <w:rsid w:val="00AA59A6"/>
    <w:rsid w:val="00AA6299"/>
    <w:rsid w:val="00AA6E05"/>
    <w:rsid w:val="00AA6F0F"/>
    <w:rsid w:val="00AA78DC"/>
    <w:rsid w:val="00AA7C44"/>
    <w:rsid w:val="00AB0262"/>
    <w:rsid w:val="00AB10E5"/>
    <w:rsid w:val="00AB14A1"/>
    <w:rsid w:val="00AB16DC"/>
    <w:rsid w:val="00AB1B00"/>
    <w:rsid w:val="00AB202A"/>
    <w:rsid w:val="00AB4EE6"/>
    <w:rsid w:val="00AB5555"/>
    <w:rsid w:val="00AB55AD"/>
    <w:rsid w:val="00AB56F5"/>
    <w:rsid w:val="00AB5CD3"/>
    <w:rsid w:val="00AB5D1B"/>
    <w:rsid w:val="00AB64BE"/>
    <w:rsid w:val="00AB6918"/>
    <w:rsid w:val="00AB6B40"/>
    <w:rsid w:val="00AB7054"/>
    <w:rsid w:val="00AB740A"/>
    <w:rsid w:val="00AC06B4"/>
    <w:rsid w:val="00AC0C86"/>
    <w:rsid w:val="00AC110A"/>
    <w:rsid w:val="00AC1DA5"/>
    <w:rsid w:val="00AC216B"/>
    <w:rsid w:val="00AC26B1"/>
    <w:rsid w:val="00AC42B8"/>
    <w:rsid w:val="00AC45C5"/>
    <w:rsid w:val="00AC4791"/>
    <w:rsid w:val="00AC4B32"/>
    <w:rsid w:val="00AC4FB6"/>
    <w:rsid w:val="00AC4FD1"/>
    <w:rsid w:val="00AC5770"/>
    <w:rsid w:val="00AC5FEF"/>
    <w:rsid w:val="00AC6036"/>
    <w:rsid w:val="00AC648C"/>
    <w:rsid w:val="00AD0110"/>
    <w:rsid w:val="00AD0328"/>
    <w:rsid w:val="00AD11DC"/>
    <w:rsid w:val="00AD1966"/>
    <w:rsid w:val="00AD19E8"/>
    <w:rsid w:val="00AD23D2"/>
    <w:rsid w:val="00AD28B8"/>
    <w:rsid w:val="00AD2B03"/>
    <w:rsid w:val="00AD2E07"/>
    <w:rsid w:val="00AD38A9"/>
    <w:rsid w:val="00AD4010"/>
    <w:rsid w:val="00AD4071"/>
    <w:rsid w:val="00AD44EA"/>
    <w:rsid w:val="00AD4782"/>
    <w:rsid w:val="00AD5236"/>
    <w:rsid w:val="00AD527D"/>
    <w:rsid w:val="00AD54E0"/>
    <w:rsid w:val="00AD758E"/>
    <w:rsid w:val="00AD7AB5"/>
    <w:rsid w:val="00AD7E40"/>
    <w:rsid w:val="00AE08B7"/>
    <w:rsid w:val="00AE0DBA"/>
    <w:rsid w:val="00AE160F"/>
    <w:rsid w:val="00AE21DC"/>
    <w:rsid w:val="00AE239B"/>
    <w:rsid w:val="00AE25D2"/>
    <w:rsid w:val="00AE261E"/>
    <w:rsid w:val="00AE2B47"/>
    <w:rsid w:val="00AE2CAD"/>
    <w:rsid w:val="00AE3090"/>
    <w:rsid w:val="00AE32DF"/>
    <w:rsid w:val="00AE363A"/>
    <w:rsid w:val="00AE380E"/>
    <w:rsid w:val="00AE3AAD"/>
    <w:rsid w:val="00AE410A"/>
    <w:rsid w:val="00AE4189"/>
    <w:rsid w:val="00AE503A"/>
    <w:rsid w:val="00AE629F"/>
    <w:rsid w:val="00AE68E2"/>
    <w:rsid w:val="00AE70F0"/>
    <w:rsid w:val="00AE7326"/>
    <w:rsid w:val="00AE74A2"/>
    <w:rsid w:val="00AE74C8"/>
    <w:rsid w:val="00AF0157"/>
    <w:rsid w:val="00AF0D2A"/>
    <w:rsid w:val="00AF0DB4"/>
    <w:rsid w:val="00AF167D"/>
    <w:rsid w:val="00AF1B2E"/>
    <w:rsid w:val="00AF282E"/>
    <w:rsid w:val="00AF2EC7"/>
    <w:rsid w:val="00AF3739"/>
    <w:rsid w:val="00AF3A36"/>
    <w:rsid w:val="00AF3AC0"/>
    <w:rsid w:val="00AF4F4A"/>
    <w:rsid w:val="00AF56CB"/>
    <w:rsid w:val="00AF5CE8"/>
    <w:rsid w:val="00AF6392"/>
    <w:rsid w:val="00AF6F64"/>
    <w:rsid w:val="00AF76D6"/>
    <w:rsid w:val="00B00C24"/>
    <w:rsid w:val="00B00F93"/>
    <w:rsid w:val="00B01BBE"/>
    <w:rsid w:val="00B020DA"/>
    <w:rsid w:val="00B024A9"/>
    <w:rsid w:val="00B02FDD"/>
    <w:rsid w:val="00B03901"/>
    <w:rsid w:val="00B03F66"/>
    <w:rsid w:val="00B03F92"/>
    <w:rsid w:val="00B05001"/>
    <w:rsid w:val="00B055D8"/>
    <w:rsid w:val="00B0635C"/>
    <w:rsid w:val="00B063FA"/>
    <w:rsid w:val="00B06CD6"/>
    <w:rsid w:val="00B06EBC"/>
    <w:rsid w:val="00B1092C"/>
    <w:rsid w:val="00B11D2D"/>
    <w:rsid w:val="00B123F0"/>
    <w:rsid w:val="00B12891"/>
    <w:rsid w:val="00B13000"/>
    <w:rsid w:val="00B13413"/>
    <w:rsid w:val="00B13B33"/>
    <w:rsid w:val="00B146C1"/>
    <w:rsid w:val="00B146E7"/>
    <w:rsid w:val="00B156DF"/>
    <w:rsid w:val="00B15ABB"/>
    <w:rsid w:val="00B16973"/>
    <w:rsid w:val="00B20153"/>
    <w:rsid w:val="00B2036A"/>
    <w:rsid w:val="00B21057"/>
    <w:rsid w:val="00B2202B"/>
    <w:rsid w:val="00B23422"/>
    <w:rsid w:val="00B24948"/>
    <w:rsid w:val="00B24CBD"/>
    <w:rsid w:val="00B2528B"/>
    <w:rsid w:val="00B25CA3"/>
    <w:rsid w:val="00B26362"/>
    <w:rsid w:val="00B30028"/>
    <w:rsid w:val="00B30D2A"/>
    <w:rsid w:val="00B31E8D"/>
    <w:rsid w:val="00B3313B"/>
    <w:rsid w:val="00B331E8"/>
    <w:rsid w:val="00B331EA"/>
    <w:rsid w:val="00B343E4"/>
    <w:rsid w:val="00B34452"/>
    <w:rsid w:val="00B34732"/>
    <w:rsid w:val="00B353B8"/>
    <w:rsid w:val="00B35C56"/>
    <w:rsid w:val="00B36354"/>
    <w:rsid w:val="00B36F17"/>
    <w:rsid w:val="00B372ED"/>
    <w:rsid w:val="00B4040B"/>
    <w:rsid w:val="00B40603"/>
    <w:rsid w:val="00B40AF6"/>
    <w:rsid w:val="00B41071"/>
    <w:rsid w:val="00B421D2"/>
    <w:rsid w:val="00B42344"/>
    <w:rsid w:val="00B425C0"/>
    <w:rsid w:val="00B4277F"/>
    <w:rsid w:val="00B42DB6"/>
    <w:rsid w:val="00B43888"/>
    <w:rsid w:val="00B4554C"/>
    <w:rsid w:val="00B45754"/>
    <w:rsid w:val="00B46957"/>
    <w:rsid w:val="00B46C98"/>
    <w:rsid w:val="00B47B54"/>
    <w:rsid w:val="00B47E5F"/>
    <w:rsid w:val="00B50D8A"/>
    <w:rsid w:val="00B50E99"/>
    <w:rsid w:val="00B51926"/>
    <w:rsid w:val="00B51F9A"/>
    <w:rsid w:val="00B52C77"/>
    <w:rsid w:val="00B52DB6"/>
    <w:rsid w:val="00B5384B"/>
    <w:rsid w:val="00B5401B"/>
    <w:rsid w:val="00B54DA7"/>
    <w:rsid w:val="00B600C6"/>
    <w:rsid w:val="00B60167"/>
    <w:rsid w:val="00B60FC0"/>
    <w:rsid w:val="00B61477"/>
    <w:rsid w:val="00B61665"/>
    <w:rsid w:val="00B63528"/>
    <w:rsid w:val="00B63DAF"/>
    <w:rsid w:val="00B63E98"/>
    <w:rsid w:val="00B65754"/>
    <w:rsid w:val="00B65D74"/>
    <w:rsid w:val="00B661AA"/>
    <w:rsid w:val="00B66242"/>
    <w:rsid w:val="00B670D3"/>
    <w:rsid w:val="00B67958"/>
    <w:rsid w:val="00B701D1"/>
    <w:rsid w:val="00B716BB"/>
    <w:rsid w:val="00B716FD"/>
    <w:rsid w:val="00B723B0"/>
    <w:rsid w:val="00B734C2"/>
    <w:rsid w:val="00B73944"/>
    <w:rsid w:val="00B73BDA"/>
    <w:rsid w:val="00B74053"/>
    <w:rsid w:val="00B7454A"/>
    <w:rsid w:val="00B74D1B"/>
    <w:rsid w:val="00B765A0"/>
    <w:rsid w:val="00B76C02"/>
    <w:rsid w:val="00B76DF0"/>
    <w:rsid w:val="00B77978"/>
    <w:rsid w:val="00B77BD2"/>
    <w:rsid w:val="00B77E8C"/>
    <w:rsid w:val="00B807B7"/>
    <w:rsid w:val="00B80E89"/>
    <w:rsid w:val="00B814CB"/>
    <w:rsid w:val="00B81B6A"/>
    <w:rsid w:val="00B820F4"/>
    <w:rsid w:val="00B82F6E"/>
    <w:rsid w:val="00B835E0"/>
    <w:rsid w:val="00B8396D"/>
    <w:rsid w:val="00B83D2F"/>
    <w:rsid w:val="00B85DF2"/>
    <w:rsid w:val="00B87264"/>
    <w:rsid w:val="00B90331"/>
    <w:rsid w:val="00B903ED"/>
    <w:rsid w:val="00B90B24"/>
    <w:rsid w:val="00B90B2D"/>
    <w:rsid w:val="00B9120B"/>
    <w:rsid w:val="00B921F4"/>
    <w:rsid w:val="00B92659"/>
    <w:rsid w:val="00B935A1"/>
    <w:rsid w:val="00B94CBE"/>
    <w:rsid w:val="00B956CA"/>
    <w:rsid w:val="00B95DAD"/>
    <w:rsid w:val="00B96BF6"/>
    <w:rsid w:val="00B96C0C"/>
    <w:rsid w:val="00B9734D"/>
    <w:rsid w:val="00B97732"/>
    <w:rsid w:val="00B97DAD"/>
    <w:rsid w:val="00BA27F4"/>
    <w:rsid w:val="00BA2E40"/>
    <w:rsid w:val="00BA3CB7"/>
    <w:rsid w:val="00BA41DE"/>
    <w:rsid w:val="00BA44CA"/>
    <w:rsid w:val="00BA556C"/>
    <w:rsid w:val="00BA7DB2"/>
    <w:rsid w:val="00BB0F31"/>
    <w:rsid w:val="00BB1007"/>
    <w:rsid w:val="00BB15AB"/>
    <w:rsid w:val="00BB183F"/>
    <w:rsid w:val="00BB189B"/>
    <w:rsid w:val="00BB1D21"/>
    <w:rsid w:val="00BB2E51"/>
    <w:rsid w:val="00BB33B9"/>
    <w:rsid w:val="00BB3776"/>
    <w:rsid w:val="00BB3851"/>
    <w:rsid w:val="00BB41D3"/>
    <w:rsid w:val="00BB4BEA"/>
    <w:rsid w:val="00BB4C1A"/>
    <w:rsid w:val="00BB4D59"/>
    <w:rsid w:val="00BB50AB"/>
    <w:rsid w:val="00BB6664"/>
    <w:rsid w:val="00BB77DA"/>
    <w:rsid w:val="00BC01FC"/>
    <w:rsid w:val="00BC1F79"/>
    <w:rsid w:val="00BC2201"/>
    <w:rsid w:val="00BC26A8"/>
    <w:rsid w:val="00BC396D"/>
    <w:rsid w:val="00BC3BB2"/>
    <w:rsid w:val="00BC3C7A"/>
    <w:rsid w:val="00BC5E9E"/>
    <w:rsid w:val="00BC7DC6"/>
    <w:rsid w:val="00BD0931"/>
    <w:rsid w:val="00BD1039"/>
    <w:rsid w:val="00BD13B5"/>
    <w:rsid w:val="00BD29D3"/>
    <w:rsid w:val="00BD2B9F"/>
    <w:rsid w:val="00BD2EFC"/>
    <w:rsid w:val="00BD340E"/>
    <w:rsid w:val="00BD5437"/>
    <w:rsid w:val="00BD5AA3"/>
    <w:rsid w:val="00BD60AD"/>
    <w:rsid w:val="00BD6174"/>
    <w:rsid w:val="00BD690C"/>
    <w:rsid w:val="00BD6C02"/>
    <w:rsid w:val="00BE1244"/>
    <w:rsid w:val="00BE165D"/>
    <w:rsid w:val="00BE1FB3"/>
    <w:rsid w:val="00BE2394"/>
    <w:rsid w:val="00BE2702"/>
    <w:rsid w:val="00BE4326"/>
    <w:rsid w:val="00BE5F4F"/>
    <w:rsid w:val="00BE60DB"/>
    <w:rsid w:val="00BE64A1"/>
    <w:rsid w:val="00BE6D48"/>
    <w:rsid w:val="00BF0191"/>
    <w:rsid w:val="00BF068E"/>
    <w:rsid w:val="00BF0A81"/>
    <w:rsid w:val="00BF0EC9"/>
    <w:rsid w:val="00BF13EC"/>
    <w:rsid w:val="00BF1C07"/>
    <w:rsid w:val="00BF3DEE"/>
    <w:rsid w:val="00BF54AC"/>
    <w:rsid w:val="00BF54BD"/>
    <w:rsid w:val="00BF6B8E"/>
    <w:rsid w:val="00C025A5"/>
    <w:rsid w:val="00C0320A"/>
    <w:rsid w:val="00C03C71"/>
    <w:rsid w:val="00C03C78"/>
    <w:rsid w:val="00C03FAC"/>
    <w:rsid w:val="00C04FD3"/>
    <w:rsid w:val="00C05AA0"/>
    <w:rsid w:val="00C065A2"/>
    <w:rsid w:val="00C06771"/>
    <w:rsid w:val="00C06F5E"/>
    <w:rsid w:val="00C07551"/>
    <w:rsid w:val="00C076DD"/>
    <w:rsid w:val="00C07919"/>
    <w:rsid w:val="00C103F9"/>
    <w:rsid w:val="00C104AC"/>
    <w:rsid w:val="00C10E1C"/>
    <w:rsid w:val="00C10E57"/>
    <w:rsid w:val="00C110E1"/>
    <w:rsid w:val="00C1118C"/>
    <w:rsid w:val="00C1166B"/>
    <w:rsid w:val="00C1198F"/>
    <w:rsid w:val="00C11FA1"/>
    <w:rsid w:val="00C12B3F"/>
    <w:rsid w:val="00C12E21"/>
    <w:rsid w:val="00C12E65"/>
    <w:rsid w:val="00C13326"/>
    <w:rsid w:val="00C1366D"/>
    <w:rsid w:val="00C13C20"/>
    <w:rsid w:val="00C13F74"/>
    <w:rsid w:val="00C146D3"/>
    <w:rsid w:val="00C16BE0"/>
    <w:rsid w:val="00C16D6A"/>
    <w:rsid w:val="00C16E03"/>
    <w:rsid w:val="00C21C39"/>
    <w:rsid w:val="00C22415"/>
    <w:rsid w:val="00C23003"/>
    <w:rsid w:val="00C2325C"/>
    <w:rsid w:val="00C239ED"/>
    <w:rsid w:val="00C24090"/>
    <w:rsid w:val="00C24D9D"/>
    <w:rsid w:val="00C25096"/>
    <w:rsid w:val="00C25686"/>
    <w:rsid w:val="00C25CF3"/>
    <w:rsid w:val="00C263E9"/>
    <w:rsid w:val="00C27019"/>
    <w:rsid w:val="00C2775A"/>
    <w:rsid w:val="00C30053"/>
    <w:rsid w:val="00C3063A"/>
    <w:rsid w:val="00C30BAD"/>
    <w:rsid w:val="00C31E8F"/>
    <w:rsid w:val="00C33047"/>
    <w:rsid w:val="00C335DA"/>
    <w:rsid w:val="00C33674"/>
    <w:rsid w:val="00C33D3E"/>
    <w:rsid w:val="00C3562B"/>
    <w:rsid w:val="00C362E0"/>
    <w:rsid w:val="00C36ED4"/>
    <w:rsid w:val="00C376CC"/>
    <w:rsid w:val="00C37DEE"/>
    <w:rsid w:val="00C400F7"/>
    <w:rsid w:val="00C40C6E"/>
    <w:rsid w:val="00C40EC6"/>
    <w:rsid w:val="00C419AD"/>
    <w:rsid w:val="00C41B5F"/>
    <w:rsid w:val="00C437BA"/>
    <w:rsid w:val="00C44395"/>
    <w:rsid w:val="00C443B3"/>
    <w:rsid w:val="00C450F2"/>
    <w:rsid w:val="00C454EE"/>
    <w:rsid w:val="00C45CE8"/>
    <w:rsid w:val="00C4638F"/>
    <w:rsid w:val="00C46775"/>
    <w:rsid w:val="00C46D40"/>
    <w:rsid w:val="00C46F06"/>
    <w:rsid w:val="00C47DA6"/>
    <w:rsid w:val="00C50986"/>
    <w:rsid w:val="00C50ABF"/>
    <w:rsid w:val="00C50C3C"/>
    <w:rsid w:val="00C50EF2"/>
    <w:rsid w:val="00C51109"/>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074"/>
    <w:rsid w:val="00C57CC6"/>
    <w:rsid w:val="00C60151"/>
    <w:rsid w:val="00C61F3A"/>
    <w:rsid w:val="00C6296C"/>
    <w:rsid w:val="00C629CB"/>
    <w:rsid w:val="00C62B75"/>
    <w:rsid w:val="00C63F95"/>
    <w:rsid w:val="00C64618"/>
    <w:rsid w:val="00C657B5"/>
    <w:rsid w:val="00C661E1"/>
    <w:rsid w:val="00C6622B"/>
    <w:rsid w:val="00C66474"/>
    <w:rsid w:val="00C66686"/>
    <w:rsid w:val="00C678C4"/>
    <w:rsid w:val="00C70173"/>
    <w:rsid w:val="00C71215"/>
    <w:rsid w:val="00C71897"/>
    <w:rsid w:val="00C7216B"/>
    <w:rsid w:val="00C727BE"/>
    <w:rsid w:val="00C732A9"/>
    <w:rsid w:val="00C73448"/>
    <w:rsid w:val="00C73E2E"/>
    <w:rsid w:val="00C741C6"/>
    <w:rsid w:val="00C74546"/>
    <w:rsid w:val="00C74679"/>
    <w:rsid w:val="00C748E2"/>
    <w:rsid w:val="00C74BC7"/>
    <w:rsid w:val="00C74E4D"/>
    <w:rsid w:val="00C74E5E"/>
    <w:rsid w:val="00C75DFA"/>
    <w:rsid w:val="00C7776C"/>
    <w:rsid w:val="00C77B79"/>
    <w:rsid w:val="00C803DC"/>
    <w:rsid w:val="00C81297"/>
    <w:rsid w:val="00C82575"/>
    <w:rsid w:val="00C82BE7"/>
    <w:rsid w:val="00C8373C"/>
    <w:rsid w:val="00C8385F"/>
    <w:rsid w:val="00C8398D"/>
    <w:rsid w:val="00C84116"/>
    <w:rsid w:val="00C84BC2"/>
    <w:rsid w:val="00C85139"/>
    <w:rsid w:val="00C85657"/>
    <w:rsid w:val="00C85710"/>
    <w:rsid w:val="00C87105"/>
    <w:rsid w:val="00C90D5D"/>
    <w:rsid w:val="00C91B28"/>
    <w:rsid w:val="00C91C88"/>
    <w:rsid w:val="00C928B2"/>
    <w:rsid w:val="00C93586"/>
    <w:rsid w:val="00C939C3"/>
    <w:rsid w:val="00C93C22"/>
    <w:rsid w:val="00C93EC7"/>
    <w:rsid w:val="00C94228"/>
    <w:rsid w:val="00C9500F"/>
    <w:rsid w:val="00C960F6"/>
    <w:rsid w:val="00C96601"/>
    <w:rsid w:val="00C96D56"/>
    <w:rsid w:val="00C977E6"/>
    <w:rsid w:val="00CA0020"/>
    <w:rsid w:val="00CA08C6"/>
    <w:rsid w:val="00CA0B2E"/>
    <w:rsid w:val="00CA18CA"/>
    <w:rsid w:val="00CA2557"/>
    <w:rsid w:val="00CA278E"/>
    <w:rsid w:val="00CA3617"/>
    <w:rsid w:val="00CA43D0"/>
    <w:rsid w:val="00CA4E97"/>
    <w:rsid w:val="00CA5413"/>
    <w:rsid w:val="00CA5674"/>
    <w:rsid w:val="00CA5BDA"/>
    <w:rsid w:val="00CA5C1A"/>
    <w:rsid w:val="00CA633F"/>
    <w:rsid w:val="00CA641E"/>
    <w:rsid w:val="00CA7558"/>
    <w:rsid w:val="00CA785F"/>
    <w:rsid w:val="00CA792A"/>
    <w:rsid w:val="00CA7949"/>
    <w:rsid w:val="00CA7FB0"/>
    <w:rsid w:val="00CB0260"/>
    <w:rsid w:val="00CB0400"/>
    <w:rsid w:val="00CB0C6E"/>
    <w:rsid w:val="00CB0C89"/>
    <w:rsid w:val="00CB226B"/>
    <w:rsid w:val="00CB229B"/>
    <w:rsid w:val="00CB33B4"/>
    <w:rsid w:val="00CB3D93"/>
    <w:rsid w:val="00CB4441"/>
    <w:rsid w:val="00CB4B1A"/>
    <w:rsid w:val="00CB4E1F"/>
    <w:rsid w:val="00CB6BC7"/>
    <w:rsid w:val="00CC0EEE"/>
    <w:rsid w:val="00CC152E"/>
    <w:rsid w:val="00CC2493"/>
    <w:rsid w:val="00CC3222"/>
    <w:rsid w:val="00CC35F1"/>
    <w:rsid w:val="00CC35FF"/>
    <w:rsid w:val="00CC4430"/>
    <w:rsid w:val="00CC47A9"/>
    <w:rsid w:val="00CC4C08"/>
    <w:rsid w:val="00CC6AFD"/>
    <w:rsid w:val="00CC7BDB"/>
    <w:rsid w:val="00CD09BE"/>
    <w:rsid w:val="00CD0E6E"/>
    <w:rsid w:val="00CD107E"/>
    <w:rsid w:val="00CD1636"/>
    <w:rsid w:val="00CD1942"/>
    <w:rsid w:val="00CD23AE"/>
    <w:rsid w:val="00CD27DF"/>
    <w:rsid w:val="00CD2D8A"/>
    <w:rsid w:val="00CD3BAC"/>
    <w:rsid w:val="00CD3FF1"/>
    <w:rsid w:val="00CD3FF2"/>
    <w:rsid w:val="00CD4A65"/>
    <w:rsid w:val="00CD5281"/>
    <w:rsid w:val="00CD531F"/>
    <w:rsid w:val="00CD69E5"/>
    <w:rsid w:val="00CD6FA3"/>
    <w:rsid w:val="00CD728F"/>
    <w:rsid w:val="00CE0447"/>
    <w:rsid w:val="00CE2184"/>
    <w:rsid w:val="00CE3B7F"/>
    <w:rsid w:val="00CE3FA2"/>
    <w:rsid w:val="00CE41A0"/>
    <w:rsid w:val="00CE41D1"/>
    <w:rsid w:val="00CE4958"/>
    <w:rsid w:val="00CE5F01"/>
    <w:rsid w:val="00CE68E2"/>
    <w:rsid w:val="00CE706E"/>
    <w:rsid w:val="00CE70B1"/>
    <w:rsid w:val="00CE7AE4"/>
    <w:rsid w:val="00CF0501"/>
    <w:rsid w:val="00CF0A4C"/>
    <w:rsid w:val="00CF0C27"/>
    <w:rsid w:val="00CF0DB6"/>
    <w:rsid w:val="00CF150A"/>
    <w:rsid w:val="00CF1F71"/>
    <w:rsid w:val="00CF2225"/>
    <w:rsid w:val="00CF25E7"/>
    <w:rsid w:val="00CF353A"/>
    <w:rsid w:val="00CF3C77"/>
    <w:rsid w:val="00CF3F87"/>
    <w:rsid w:val="00CF4498"/>
    <w:rsid w:val="00CF45A2"/>
    <w:rsid w:val="00CF52E7"/>
    <w:rsid w:val="00CF64B5"/>
    <w:rsid w:val="00CF69C9"/>
    <w:rsid w:val="00CF7853"/>
    <w:rsid w:val="00D004ED"/>
    <w:rsid w:val="00D01857"/>
    <w:rsid w:val="00D01E46"/>
    <w:rsid w:val="00D0260F"/>
    <w:rsid w:val="00D03708"/>
    <w:rsid w:val="00D03BD5"/>
    <w:rsid w:val="00D04C82"/>
    <w:rsid w:val="00D06242"/>
    <w:rsid w:val="00D06776"/>
    <w:rsid w:val="00D06C03"/>
    <w:rsid w:val="00D06E46"/>
    <w:rsid w:val="00D06EE1"/>
    <w:rsid w:val="00D06F95"/>
    <w:rsid w:val="00D0719D"/>
    <w:rsid w:val="00D10456"/>
    <w:rsid w:val="00D1158C"/>
    <w:rsid w:val="00D11600"/>
    <w:rsid w:val="00D119A2"/>
    <w:rsid w:val="00D12E31"/>
    <w:rsid w:val="00D12E87"/>
    <w:rsid w:val="00D137F9"/>
    <w:rsid w:val="00D1458C"/>
    <w:rsid w:val="00D15124"/>
    <w:rsid w:val="00D1620E"/>
    <w:rsid w:val="00D16867"/>
    <w:rsid w:val="00D16EEC"/>
    <w:rsid w:val="00D17B3F"/>
    <w:rsid w:val="00D2047A"/>
    <w:rsid w:val="00D20631"/>
    <w:rsid w:val="00D207FC"/>
    <w:rsid w:val="00D2260B"/>
    <w:rsid w:val="00D22D49"/>
    <w:rsid w:val="00D23930"/>
    <w:rsid w:val="00D23A23"/>
    <w:rsid w:val="00D24D8A"/>
    <w:rsid w:val="00D24DA4"/>
    <w:rsid w:val="00D25235"/>
    <w:rsid w:val="00D25383"/>
    <w:rsid w:val="00D25670"/>
    <w:rsid w:val="00D26BCA"/>
    <w:rsid w:val="00D27D86"/>
    <w:rsid w:val="00D27F72"/>
    <w:rsid w:val="00D301FF"/>
    <w:rsid w:val="00D3257F"/>
    <w:rsid w:val="00D340E2"/>
    <w:rsid w:val="00D36887"/>
    <w:rsid w:val="00D37563"/>
    <w:rsid w:val="00D379EB"/>
    <w:rsid w:val="00D37C16"/>
    <w:rsid w:val="00D37EE5"/>
    <w:rsid w:val="00D400B8"/>
    <w:rsid w:val="00D4022C"/>
    <w:rsid w:val="00D41023"/>
    <w:rsid w:val="00D41C6C"/>
    <w:rsid w:val="00D42465"/>
    <w:rsid w:val="00D424E3"/>
    <w:rsid w:val="00D42BEF"/>
    <w:rsid w:val="00D42E5B"/>
    <w:rsid w:val="00D439D1"/>
    <w:rsid w:val="00D43C68"/>
    <w:rsid w:val="00D444B2"/>
    <w:rsid w:val="00D453E4"/>
    <w:rsid w:val="00D45818"/>
    <w:rsid w:val="00D47226"/>
    <w:rsid w:val="00D50B21"/>
    <w:rsid w:val="00D51349"/>
    <w:rsid w:val="00D527AF"/>
    <w:rsid w:val="00D529E1"/>
    <w:rsid w:val="00D52D75"/>
    <w:rsid w:val="00D534C2"/>
    <w:rsid w:val="00D53B48"/>
    <w:rsid w:val="00D53F13"/>
    <w:rsid w:val="00D5410F"/>
    <w:rsid w:val="00D55700"/>
    <w:rsid w:val="00D55924"/>
    <w:rsid w:val="00D55BD6"/>
    <w:rsid w:val="00D564DF"/>
    <w:rsid w:val="00D565A5"/>
    <w:rsid w:val="00D576DD"/>
    <w:rsid w:val="00D57CB4"/>
    <w:rsid w:val="00D60A73"/>
    <w:rsid w:val="00D61477"/>
    <w:rsid w:val="00D619E2"/>
    <w:rsid w:val="00D62036"/>
    <w:rsid w:val="00D620CC"/>
    <w:rsid w:val="00D634B8"/>
    <w:rsid w:val="00D63EF3"/>
    <w:rsid w:val="00D64441"/>
    <w:rsid w:val="00D64792"/>
    <w:rsid w:val="00D64FB0"/>
    <w:rsid w:val="00D65497"/>
    <w:rsid w:val="00D654DA"/>
    <w:rsid w:val="00D6609E"/>
    <w:rsid w:val="00D67888"/>
    <w:rsid w:val="00D679B4"/>
    <w:rsid w:val="00D67A9F"/>
    <w:rsid w:val="00D67C20"/>
    <w:rsid w:val="00D702F7"/>
    <w:rsid w:val="00D70C1B"/>
    <w:rsid w:val="00D70E5C"/>
    <w:rsid w:val="00D71260"/>
    <w:rsid w:val="00D7146C"/>
    <w:rsid w:val="00D718CD"/>
    <w:rsid w:val="00D7416F"/>
    <w:rsid w:val="00D755F2"/>
    <w:rsid w:val="00D762AC"/>
    <w:rsid w:val="00D775E7"/>
    <w:rsid w:val="00D77B9E"/>
    <w:rsid w:val="00D80D41"/>
    <w:rsid w:val="00D810E0"/>
    <w:rsid w:val="00D81CA9"/>
    <w:rsid w:val="00D839D8"/>
    <w:rsid w:val="00D83F9E"/>
    <w:rsid w:val="00D840C2"/>
    <w:rsid w:val="00D84562"/>
    <w:rsid w:val="00D85A3B"/>
    <w:rsid w:val="00D85B75"/>
    <w:rsid w:val="00D85C16"/>
    <w:rsid w:val="00D85F44"/>
    <w:rsid w:val="00D86169"/>
    <w:rsid w:val="00D8732E"/>
    <w:rsid w:val="00D90198"/>
    <w:rsid w:val="00D9022E"/>
    <w:rsid w:val="00D90CF1"/>
    <w:rsid w:val="00D91294"/>
    <w:rsid w:val="00D9186A"/>
    <w:rsid w:val="00D92D47"/>
    <w:rsid w:val="00D938A5"/>
    <w:rsid w:val="00D94213"/>
    <w:rsid w:val="00D9430E"/>
    <w:rsid w:val="00D94BEB"/>
    <w:rsid w:val="00D94EA5"/>
    <w:rsid w:val="00D95810"/>
    <w:rsid w:val="00D95F32"/>
    <w:rsid w:val="00DA0027"/>
    <w:rsid w:val="00DA0087"/>
    <w:rsid w:val="00DA024A"/>
    <w:rsid w:val="00DA078D"/>
    <w:rsid w:val="00DA07EE"/>
    <w:rsid w:val="00DA0A58"/>
    <w:rsid w:val="00DA1C85"/>
    <w:rsid w:val="00DA1CC9"/>
    <w:rsid w:val="00DA1FB7"/>
    <w:rsid w:val="00DA2E58"/>
    <w:rsid w:val="00DA328E"/>
    <w:rsid w:val="00DA361F"/>
    <w:rsid w:val="00DA3AA6"/>
    <w:rsid w:val="00DA46C1"/>
    <w:rsid w:val="00DA55A9"/>
    <w:rsid w:val="00DA6CAE"/>
    <w:rsid w:val="00DA6FFE"/>
    <w:rsid w:val="00DA70DD"/>
    <w:rsid w:val="00DA7857"/>
    <w:rsid w:val="00DA7D8C"/>
    <w:rsid w:val="00DB0760"/>
    <w:rsid w:val="00DB088F"/>
    <w:rsid w:val="00DB0B4A"/>
    <w:rsid w:val="00DB1487"/>
    <w:rsid w:val="00DB19B4"/>
    <w:rsid w:val="00DB19F1"/>
    <w:rsid w:val="00DB26AE"/>
    <w:rsid w:val="00DB4411"/>
    <w:rsid w:val="00DB466D"/>
    <w:rsid w:val="00DB53E7"/>
    <w:rsid w:val="00DB55D2"/>
    <w:rsid w:val="00DB5C00"/>
    <w:rsid w:val="00DB5F0A"/>
    <w:rsid w:val="00DB5FD0"/>
    <w:rsid w:val="00DB7395"/>
    <w:rsid w:val="00DB739C"/>
    <w:rsid w:val="00DB75C2"/>
    <w:rsid w:val="00DB7E2C"/>
    <w:rsid w:val="00DC027B"/>
    <w:rsid w:val="00DC0A64"/>
    <w:rsid w:val="00DC0FC4"/>
    <w:rsid w:val="00DC176E"/>
    <w:rsid w:val="00DC1A42"/>
    <w:rsid w:val="00DC1B9A"/>
    <w:rsid w:val="00DC1E17"/>
    <w:rsid w:val="00DC2344"/>
    <w:rsid w:val="00DC2E4F"/>
    <w:rsid w:val="00DC384C"/>
    <w:rsid w:val="00DC3EC6"/>
    <w:rsid w:val="00DC40C4"/>
    <w:rsid w:val="00DC4AFD"/>
    <w:rsid w:val="00DC4D87"/>
    <w:rsid w:val="00DC4D8A"/>
    <w:rsid w:val="00DC5AD2"/>
    <w:rsid w:val="00DC5D04"/>
    <w:rsid w:val="00DC660C"/>
    <w:rsid w:val="00DC6DF6"/>
    <w:rsid w:val="00DC7BFE"/>
    <w:rsid w:val="00DD08C7"/>
    <w:rsid w:val="00DD1A10"/>
    <w:rsid w:val="00DD200D"/>
    <w:rsid w:val="00DD2990"/>
    <w:rsid w:val="00DD2FE9"/>
    <w:rsid w:val="00DD3343"/>
    <w:rsid w:val="00DD3A7E"/>
    <w:rsid w:val="00DD3F72"/>
    <w:rsid w:val="00DD434E"/>
    <w:rsid w:val="00DD4402"/>
    <w:rsid w:val="00DD59CC"/>
    <w:rsid w:val="00DD60D0"/>
    <w:rsid w:val="00DD6200"/>
    <w:rsid w:val="00DD686C"/>
    <w:rsid w:val="00DD6E86"/>
    <w:rsid w:val="00DD6E99"/>
    <w:rsid w:val="00DD7B13"/>
    <w:rsid w:val="00DE0E5D"/>
    <w:rsid w:val="00DE447F"/>
    <w:rsid w:val="00DE48F0"/>
    <w:rsid w:val="00DE4A77"/>
    <w:rsid w:val="00DE5D7C"/>
    <w:rsid w:val="00DE63AC"/>
    <w:rsid w:val="00DE68EE"/>
    <w:rsid w:val="00DE6D24"/>
    <w:rsid w:val="00DE7285"/>
    <w:rsid w:val="00DE7C40"/>
    <w:rsid w:val="00DE7D7E"/>
    <w:rsid w:val="00DF0A58"/>
    <w:rsid w:val="00DF0EA5"/>
    <w:rsid w:val="00DF1F1D"/>
    <w:rsid w:val="00DF20DC"/>
    <w:rsid w:val="00DF23A5"/>
    <w:rsid w:val="00DF4362"/>
    <w:rsid w:val="00DF4C6E"/>
    <w:rsid w:val="00DF5CC9"/>
    <w:rsid w:val="00DF6666"/>
    <w:rsid w:val="00DF685B"/>
    <w:rsid w:val="00DF6F03"/>
    <w:rsid w:val="00DF745E"/>
    <w:rsid w:val="00DF762E"/>
    <w:rsid w:val="00E0044E"/>
    <w:rsid w:val="00E00816"/>
    <w:rsid w:val="00E01951"/>
    <w:rsid w:val="00E0239F"/>
    <w:rsid w:val="00E0267B"/>
    <w:rsid w:val="00E042BD"/>
    <w:rsid w:val="00E04441"/>
    <w:rsid w:val="00E04544"/>
    <w:rsid w:val="00E0470B"/>
    <w:rsid w:val="00E05F03"/>
    <w:rsid w:val="00E06370"/>
    <w:rsid w:val="00E06B7B"/>
    <w:rsid w:val="00E06E20"/>
    <w:rsid w:val="00E07C3E"/>
    <w:rsid w:val="00E07DD9"/>
    <w:rsid w:val="00E1029D"/>
    <w:rsid w:val="00E102F8"/>
    <w:rsid w:val="00E11BE6"/>
    <w:rsid w:val="00E12FCF"/>
    <w:rsid w:val="00E13273"/>
    <w:rsid w:val="00E13379"/>
    <w:rsid w:val="00E1365C"/>
    <w:rsid w:val="00E139EE"/>
    <w:rsid w:val="00E1499C"/>
    <w:rsid w:val="00E14D83"/>
    <w:rsid w:val="00E14FA6"/>
    <w:rsid w:val="00E158AB"/>
    <w:rsid w:val="00E15A0D"/>
    <w:rsid w:val="00E15AD4"/>
    <w:rsid w:val="00E16640"/>
    <w:rsid w:val="00E171D7"/>
    <w:rsid w:val="00E1740F"/>
    <w:rsid w:val="00E200CF"/>
    <w:rsid w:val="00E20D66"/>
    <w:rsid w:val="00E20DBD"/>
    <w:rsid w:val="00E20F4A"/>
    <w:rsid w:val="00E2208A"/>
    <w:rsid w:val="00E23B55"/>
    <w:rsid w:val="00E24287"/>
    <w:rsid w:val="00E246B3"/>
    <w:rsid w:val="00E24FD0"/>
    <w:rsid w:val="00E250C0"/>
    <w:rsid w:val="00E2723F"/>
    <w:rsid w:val="00E31367"/>
    <w:rsid w:val="00E3181C"/>
    <w:rsid w:val="00E32EF3"/>
    <w:rsid w:val="00E334FE"/>
    <w:rsid w:val="00E33ACE"/>
    <w:rsid w:val="00E33E21"/>
    <w:rsid w:val="00E343A5"/>
    <w:rsid w:val="00E34BC4"/>
    <w:rsid w:val="00E3540C"/>
    <w:rsid w:val="00E3570A"/>
    <w:rsid w:val="00E36187"/>
    <w:rsid w:val="00E36332"/>
    <w:rsid w:val="00E36C9B"/>
    <w:rsid w:val="00E36EC1"/>
    <w:rsid w:val="00E37638"/>
    <w:rsid w:val="00E37E9D"/>
    <w:rsid w:val="00E40FA8"/>
    <w:rsid w:val="00E41B71"/>
    <w:rsid w:val="00E42569"/>
    <w:rsid w:val="00E431E7"/>
    <w:rsid w:val="00E434A0"/>
    <w:rsid w:val="00E43810"/>
    <w:rsid w:val="00E44D30"/>
    <w:rsid w:val="00E451D4"/>
    <w:rsid w:val="00E458FF"/>
    <w:rsid w:val="00E4597F"/>
    <w:rsid w:val="00E46CB7"/>
    <w:rsid w:val="00E4723D"/>
    <w:rsid w:val="00E5077C"/>
    <w:rsid w:val="00E50DB4"/>
    <w:rsid w:val="00E50EC8"/>
    <w:rsid w:val="00E5159B"/>
    <w:rsid w:val="00E515C6"/>
    <w:rsid w:val="00E52E0D"/>
    <w:rsid w:val="00E52FE2"/>
    <w:rsid w:val="00E543B7"/>
    <w:rsid w:val="00E54629"/>
    <w:rsid w:val="00E54715"/>
    <w:rsid w:val="00E54D6B"/>
    <w:rsid w:val="00E54E6F"/>
    <w:rsid w:val="00E55338"/>
    <w:rsid w:val="00E569AF"/>
    <w:rsid w:val="00E576CA"/>
    <w:rsid w:val="00E5774E"/>
    <w:rsid w:val="00E57EEB"/>
    <w:rsid w:val="00E6024D"/>
    <w:rsid w:val="00E60318"/>
    <w:rsid w:val="00E60BA8"/>
    <w:rsid w:val="00E61E25"/>
    <w:rsid w:val="00E61E28"/>
    <w:rsid w:val="00E628E4"/>
    <w:rsid w:val="00E647F7"/>
    <w:rsid w:val="00E65FF5"/>
    <w:rsid w:val="00E66857"/>
    <w:rsid w:val="00E67556"/>
    <w:rsid w:val="00E67877"/>
    <w:rsid w:val="00E67C08"/>
    <w:rsid w:val="00E702A1"/>
    <w:rsid w:val="00E702E5"/>
    <w:rsid w:val="00E7252F"/>
    <w:rsid w:val="00E73FC2"/>
    <w:rsid w:val="00E74481"/>
    <w:rsid w:val="00E74517"/>
    <w:rsid w:val="00E74B89"/>
    <w:rsid w:val="00E755D7"/>
    <w:rsid w:val="00E7566D"/>
    <w:rsid w:val="00E76E91"/>
    <w:rsid w:val="00E774B4"/>
    <w:rsid w:val="00E778F5"/>
    <w:rsid w:val="00E80E7C"/>
    <w:rsid w:val="00E81779"/>
    <w:rsid w:val="00E8205B"/>
    <w:rsid w:val="00E82444"/>
    <w:rsid w:val="00E8341C"/>
    <w:rsid w:val="00E85D90"/>
    <w:rsid w:val="00E8602B"/>
    <w:rsid w:val="00E86B5F"/>
    <w:rsid w:val="00E870B7"/>
    <w:rsid w:val="00E87D05"/>
    <w:rsid w:val="00E912A1"/>
    <w:rsid w:val="00E918C9"/>
    <w:rsid w:val="00E91F96"/>
    <w:rsid w:val="00E92E99"/>
    <w:rsid w:val="00E93047"/>
    <w:rsid w:val="00E94F2F"/>
    <w:rsid w:val="00E968FD"/>
    <w:rsid w:val="00E96D55"/>
    <w:rsid w:val="00E97380"/>
    <w:rsid w:val="00E97993"/>
    <w:rsid w:val="00EA0314"/>
    <w:rsid w:val="00EA0D5D"/>
    <w:rsid w:val="00EA1192"/>
    <w:rsid w:val="00EA153F"/>
    <w:rsid w:val="00EA20FD"/>
    <w:rsid w:val="00EA2788"/>
    <w:rsid w:val="00EA2C6E"/>
    <w:rsid w:val="00EA45E6"/>
    <w:rsid w:val="00EA4964"/>
    <w:rsid w:val="00EA4F1A"/>
    <w:rsid w:val="00EA54E3"/>
    <w:rsid w:val="00EA6BE7"/>
    <w:rsid w:val="00EA6F7F"/>
    <w:rsid w:val="00EB02DE"/>
    <w:rsid w:val="00EB0A07"/>
    <w:rsid w:val="00EB1B69"/>
    <w:rsid w:val="00EB1C5C"/>
    <w:rsid w:val="00EB1C78"/>
    <w:rsid w:val="00EB3652"/>
    <w:rsid w:val="00EB3B46"/>
    <w:rsid w:val="00EB3C0A"/>
    <w:rsid w:val="00EB4F08"/>
    <w:rsid w:val="00EB56A5"/>
    <w:rsid w:val="00EB60F5"/>
    <w:rsid w:val="00EB6336"/>
    <w:rsid w:val="00EB64CA"/>
    <w:rsid w:val="00EB7915"/>
    <w:rsid w:val="00EC170D"/>
    <w:rsid w:val="00EC2A59"/>
    <w:rsid w:val="00EC2E07"/>
    <w:rsid w:val="00EC43C7"/>
    <w:rsid w:val="00EC453B"/>
    <w:rsid w:val="00EC465D"/>
    <w:rsid w:val="00EC4F66"/>
    <w:rsid w:val="00EC4F96"/>
    <w:rsid w:val="00EC5C89"/>
    <w:rsid w:val="00EC6341"/>
    <w:rsid w:val="00EC66D2"/>
    <w:rsid w:val="00EC67E7"/>
    <w:rsid w:val="00ED0A1B"/>
    <w:rsid w:val="00ED21BC"/>
    <w:rsid w:val="00ED2BC0"/>
    <w:rsid w:val="00ED2FEC"/>
    <w:rsid w:val="00ED3F67"/>
    <w:rsid w:val="00ED440A"/>
    <w:rsid w:val="00ED6660"/>
    <w:rsid w:val="00ED6AD8"/>
    <w:rsid w:val="00ED71F1"/>
    <w:rsid w:val="00ED768C"/>
    <w:rsid w:val="00ED7971"/>
    <w:rsid w:val="00EE0748"/>
    <w:rsid w:val="00EE0ECC"/>
    <w:rsid w:val="00EE1D1B"/>
    <w:rsid w:val="00EE29A0"/>
    <w:rsid w:val="00EE2CEA"/>
    <w:rsid w:val="00EE3365"/>
    <w:rsid w:val="00EE4088"/>
    <w:rsid w:val="00EE453B"/>
    <w:rsid w:val="00EE48DF"/>
    <w:rsid w:val="00EE4AB3"/>
    <w:rsid w:val="00EE6085"/>
    <w:rsid w:val="00EE7405"/>
    <w:rsid w:val="00EF0147"/>
    <w:rsid w:val="00EF033E"/>
    <w:rsid w:val="00EF06EC"/>
    <w:rsid w:val="00EF14FF"/>
    <w:rsid w:val="00EF2BFE"/>
    <w:rsid w:val="00EF2D85"/>
    <w:rsid w:val="00EF402C"/>
    <w:rsid w:val="00EF412E"/>
    <w:rsid w:val="00EF45E0"/>
    <w:rsid w:val="00EF4E6F"/>
    <w:rsid w:val="00EF5C82"/>
    <w:rsid w:val="00EF5D3B"/>
    <w:rsid w:val="00EF7A15"/>
    <w:rsid w:val="00F00486"/>
    <w:rsid w:val="00F01E49"/>
    <w:rsid w:val="00F01F8C"/>
    <w:rsid w:val="00F028DB"/>
    <w:rsid w:val="00F02B3C"/>
    <w:rsid w:val="00F035A6"/>
    <w:rsid w:val="00F03970"/>
    <w:rsid w:val="00F040E0"/>
    <w:rsid w:val="00F04AD0"/>
    <w:rsid w:val="00F05275"/>
    <w:rsid w:val="00F052B6"/>
    <w:rsid w:val="00F06F8A"/>
    <w:rsid w:val="00F07A35"/>
    <w:rsid w:val="00F07CED"/>
    <w:rsid w:val="00F10033"/>
    <w:rsid w:val="00F10848"/>
    <w:rsid w:val="00F109F1"/>
    <w:rsid w:val="00F10B68"/>
    <w:rsid w:val="00F10BEF"/>
    <w:rsid w:val="00F11F55"/>
    <w:rsid w:val="00F12DEC"/>
    <w:rsid w:val="00F13151"/>
    <w:rsid w:val="00F15106"/>
    <w:rsid w:val="00F15523"/>
    <w:rsid w:val="00F15E7A"/>
    <w:rsid w:val="00F16391"/>
    <w:rsid w:val="00F17334"/>
    <w:rsid w:val="00F17E0A"/>
    <w:rsid w:val="00F20322"/>
    <w:rsid w:val="00F2062B"/>
    <w:rsid w:val="00F2171E"/>
    <w:rsid w:val="00F21A18"/>
    <w:rsid w:val="00F21BA6"/>
    <w:rsid w:val="00F21E61"/>
    <w:rsid w:val="00F220EA"/>
    <w:rsid w:val="00F2213A"/>
    <w:rsid w:val="00F222CD"/>
    <w:rsid w:val="00F227DF"/>
    <w:rsid w:val="00F24EA4"/>
    <w:rsid w:val="00F256A8"/>
    <w:rsid w:val="00F2625A"/>
    <w:rsid w:val="00F27987"/>
    <w:rsid w:val="00F31A03"/>
    <w:rsid w:val="00F3283C"/>
    <w:rsid w:val="00F32D0F"/>
    <w:rsid w:val="00F343F0"/>
    <w:rsid w:val="00F34620"/>
    <w:rsid w:val="00F34AAB"/>
    <w:rsid w:val="00F34C4D"/>
    <w:rsid w:val="00F34CD2"/>
    <w:rsid w:val="00F350CF"/>
    <w:rsid w:val="00F3522F"/>
    <w:rsid w:val="00F35582"/>
    <w:rsid w:val="00F37004"/>
    <w:rsid w:val="00F376A1"/>
    <w:rsid w:val="00F3799F"/>
    <w:rsid w:val="00F37B8E"/>
    <w:rsid w:val="00F41746"/>
    <w:rsid w:val="00F419E6"/>
    <w:rsid w:val="00F41A52"/>
    <w:rsid w:val="00F41E79"/>
    <w:rsid w:val="00F421C9"/>
    <w:rsid w:val="00F42E36"/>
    <w:rsid w:val="00F4315F"/>
    <w:rsid w:val="00F442B7"/>
    <w:rsid w:val="00F445F6"/>
    <w:rsid w:val="00F4512F"/>
    <w:rsid w:val="00F45763"/>
    <w:rsid w:val="00F45BCF"/>
    <w:rsid w:val="00F45BEA"/>
    <w:rsid w:val="00F45CFE"/>
    <w:rsid w:val="00F46877"/>
    <w:rsid w:val="00F46A28"/>
    <w:rsid w:val="00F46B63"/>
    <w:rsid w:val="00F476BC"/>
    <w:rsid w:val="00F47F3E"/>
    <w:rsid w:val="00F503E0"/>
    <w:rsid w:val="00F523D7"/>
    <w:rsid w:val="00F52443"/>
    <w:rsid w:val="00F52A45"/>
    <w:rsid w:val="00F52B5C"/>
    <w:rsid w:val="00F52C21"/>
    <w:rsid w:val="00F530E6"/>
    <w:rsid w:val="00F532C7"/>
    <w:rsid w:val="00F54EE5"/>
    <w:rsid w:val="00F55358"/>
    <w:rsid w:val="00F55F9A"/>
    <w:rsid w:val="00F5603C"/>
    <w:rsid w:val="00F5605C"/>
    <w:rsid w:val="00F564B9"/>
    <w:rsid w:val="00F5691F"/>
    <w:rsid w:val="00F56D8E"/>
    <w:rsid w:val="00F57909"/>
    <w:rsid w:val="00F579E2"/>
    <w:rsid w:val="00F60B0B"/>
    <w:rsid w:val="00F612D6"/>
    <w:rsid w:val="00F6255F"/>
    <w:rsid w:val="00F63400"/>
    <w:rsid w:val="00F636C6"/>
    <w:rsid w:val="00F63DAD"/>
    <w:rsid w:val="00F6433D"/>
    <w:rsid w:val="00F6573E"/>
    <w:rsid w:val="00F65BE3"/>
    <w:rsid w:val="00F662EB"/>
    <w:rsid w:val="00F67606"/>
    <w:rsid w:val="00F67FC5"/>
    <w:rsid w:val="00F70327"/>
    <w:rsid w:val="00F70367"/>
    <w:rsid w:val="00F70A7D"/>
    <w:rsid w:val="00F70FEF"/>
    <w:rsid w:val="00F716CA"/>
    <w:rsid w:val="00F71AD0"/>
    <w:rsid w:val="00F71BD7"/>
    <w:rsid w:val="00F72FA8"/>
    <w:rsid w:val="00F731AB"/>
    <w:rsid w:val="00F738E3"/>
    <w:rsid w:val="00F74235"/>
    <w:rsid w:val="00F75373"/>
    <w:rsid w:val="00F75415"/>
    <w:rsid w:val="00F773F9"/>
    <w:rsid w:val="00F8101C"/>
    <w:rsid w:val="00F81392"/>
    <w:rsid w:val="00F817B9"/>
    <w:rsid w:val="00F81CB7"/>
    <w:rsid w:val="00F8215A"/>
    <w:rsid w:val="00F82280"/>
    <w:rsid w:val="00F8235F"/>
    <w:rsid w:val="00F83A22"/>
    <w:rsid w:val="00F83A97"/>
    <w:rsid w:val="00F844F0"/>
    <w:rsid w:val="00F84895"/>
    <w:rsid w:val="00F84E9D"/>
    <w:rsid w:val="00F8659E"/>
    <w:rsid w:val="00F86CE4"/>
    <w:rsid w:val="00F86F42"/>
    <w:rsid w:val="00F91941"/>
    <w:rsid w:val="00F92E3F"/>
    <w:rsid w:val="00F92EB4"/>
    <w:rsid w:val="00F938D2"/>
    <w:rsid w:val="00F94605"/>
    <w:rsid w:val="00F95DA8"/>
    <w:rsid w:val="00F96389"/>
    <w:rsid w:val="00F9650E"/>
    <w:rsid w:val="00F96B73"/>
    <w:rsid w:val="00F977C7"/>
    <w:rsid w:val="00FA0280"/>
    <w:rsid w:val="00FA0520"/>
    <w:rsid w:val="00FA0890"/>
    <w:rsid w:val="00FA164A"/>
    <w:rsid w:val="00FA3F3E"/>
    <w:rsid w:val="00FA4272"/>
    <w:rsid w:val="00FA4855"/>
    <w:rsid w:val="00FA4ACD"/>
    <w:rsid w:val="00FA6428"/>
    <w:rsid w:val="00FA7144"/>
    <w:rsid w:val="00FA7184"/>
    <w:rsid w:val="00FB1D9D"/>
    <w:rsid w:val="00FB3304"/>
    <w:rsid w:val="00FB3CC1"/>
    <w:rsid w:val="00FB46B8"/>
    <w:rsid w:val="00FB4B38"/>
    <w:rsid w:val="00FB5458"/>
    <w:rsid w:val="00FB54BB"/>
    <w:rsid w:val="00FB5AC0"/>
    <w:rsid w:val="00FB6C91"/>
    <w:rsid w:val="00FB74E8"/>
    <w:rsid w:val="00FB7841"/>
    <w:rsid w:val="00FC0263"/>
    <w:rsid w:val="00FC0348"/>
    <w:rsid w:val="00FC0FB5"/>
    <w:rsid w:val="00FC102A"/>
    <w:rsid w:val="00FC154C"/>
    <w:rsid w:val="00FC1DBC"/>
    <w:rsid w:val="00FC1F79"/>
    <w:rsid w:val="00FC2637"/>
    <w:rsid w:val="00FC393B"/>
    <w:rsid w:val="00FC4052"/>
    <w:rsid w:val="00FC5252"/>
    <w:rsid w:val="00FC586A"/>
    <w:rsid w:val="00FC596E"/>
    <w:rsid w:val="00FC5ED7"/>
    <w:rsid w:val="00FC6356"/>
    <w:rsid w:val="00FC67D2"/>
    <w:rsid w:val="00FC6F9A"/>
    <w:rsid w:val="00FC70C2"/>
    <w:rsid w:val="00FC7725"/>
    <w:rsid w:val="00FC7D01"/>
    <w:rsid w:val="00FC7E7F"/>
    <w:rsid w:val="00FD0130"/>
    <w:rsid w:val="00FD0373"/>
    <w:rsid w:val="00FD0582"/>
    <w:rsid w:val="00FD0C93"/>
    <w:rsid w:val="00FD1062"/>
    <w:rsid w:val="00FD1B00"/>
    <w:rsid w:val="00FD2589"/>
    <w:rsid w:val="00FD3C50"/>
    <w:rsid w:val="00FD45A3"/>
    <w:rsid w:val="00FD4876"/>
    <w:rsid w:val="00FD52A3"/>
    <w:rsid w:val="00FD53E8"/>
    <w:rsid w:val="00FD68D4"/>
    <w:rsid w:val="00FE00D9"/>
    <w:rsid w:val="00FE1186"/>
    <w:rsid w:val="00FE11F7"/>
    <w:rsid w:val="00FE177A"/>
    <w:rsid w:val="00FE20F4"/>
    <w:rsid w:val="00FE240A"/>
    <w:rsid w:val="00FE3E3C"/>
    <w:rsid w:val="00FE43E7"/>
    <w:rsid w:val="00FE4B66"/>
    <w:rsid w:val="00FE4BDE"/>
    <w:rsid w:val="00FE4F6E"/>
    <w:rsid w:val="00FE583F"/>
    <w:rsid w:val="00FE5CC4"/>
    <w:rsid w:val="00FE62BF"/>
    <w:rsid w:val="00FE6B13"/>
    <w:rsid w:val="00FE7575"/>
    <w:rsid w:val="00FE7690"/>
    <w:rsid w:val="00FF1070"/>
    <w:rsid w:val="00FF13E2"/>
    <w:rsid w:val="00FF2237"/>
    <w:rsid w:val="00FF31FC"/>
    <w:rsid w:val="00FF3542"/>
    <w:rsid w:val="00FF3BF4"/>
    <w:rsid w:val="00FF4953"/>
    <w:rsid w:val="00FF4D40"/>
    <w:rsid w:val="00FF522D"/>
    <w:rsid w:val="00FF5FA3"/>
    <w:rsid w:val="00FF5FCE"/>
    <w:rsid w:val="00FF6177"/>
    <w:rsid w:val="00FF618F"/>
    <w:rsid w:val="00FF6772"/>
    <w:rsid w:val="00FF6A86"/>
    <w:rsid w:val="00FF6AD9"/>
    <w:rsid w:val="00FF7E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00EF9"/>
  <w15:docId w15:val="{2ED73426-9A74-4FDB-84B3-1B144C56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A2530D"/>
    <w:rPr>
      <w:vertAlign w:val="superscript"/>
    </w:rPr>
  </w:style>
  <w:style w:type="paragraph" w:customStyle="1" w:styleId="Char2">
    <w:name w:val="Char2"/>
    <w:aliases w:val="Char Char Char Char"/>
    <w:basedOn w:val="Normal"/>
    <w:next w:val="Normal"/>
    <w:link w:val="FootnoteReference"/>
    <w:rsid w:val="00A2530D"/>
    <w:pPr>
      <w:spacing w:after="160" w:line="240" w:lineRule="exact"/>
      <w:jc w:val="both"/>
      <w:textAlignment w:val="baseline"/>
    </w:pPr>
    <w:rPr>
      <w:sz w:val="20"/>
      <w:szCs w:val="20"/>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A2530D"/>
    <w:rPr>
      <w:rFonts w:ascii="Calibri" w:hAnsi="Calibri"/>
      <w:sz w:val="22"/>
      <w:szCs w:val="22"/>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A2530D"/>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A2530D"/>
    <w:rPr>
      <w:rFonts w:ascii="Calibri" w:eastAsia="Calibri" w:hAnsi="Calibri" w:cs="Calibri"/>
    </w:rPr>
  </w:style>
  <w:style w:type="paragraph" w:styleId="NoSpacing">
    <w:name w:val="No Spacing"/>
    <w:uiPriority w:val="1"/>
    <w:qFormat/>
    <w:rsid w:val="00D55924"/>
    <w:pPr>
      <w:widowControl w:val="0"/>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3055DB"/>
    <w:pPr>
      <w:spacing w:after="120"/>
      <w:ind w:left="283"/>
    </w:pPr>
  </w:style>
  <w:style w:type="character" w:customStyle="1" w:styleId="BodyTextIndentChar">
    <w:name w:val="Body Text Indent Char"/>
    <w:basedOn w:val="DefaultParagraphFont"/>
    <w:link w:val="BodyTextIndent"/>
    <w:uiPriority w:val="99"/>
    <w:rsid w:val="003055DB"/>
    <w:rPr>
      <w:sz w:val="24"/>
      <w:szCs w:val="24"/>
    </w:rPr>
  </w:style>
  <w:style w:type="paragraph" w:customStyle="1" w:styleId="xmsonormal">
    <w:name w:val="x_msonormal"/>
    <w:basedOn w:val="Normal"/>
    <w:rsid w:val="0047287F"/>
    <w:pPr>
      <w:spacing w:before="100" w:beforeAutospacing="1" w:after="100" w:afterAutospacing="1"/>
    </w:pPr>
    <w:rPr>
      <w:lang w:val="en-US" w:eastAsia="en-US"/>
    </w:rPr>
  </w:style>
  <w:style w:type="paragraph" w:customStyle="1" w:styleId="tv213">
    <w:name w:val="tv213"/>
    <w:basedOn w:val="Normal"/>
    <w:rsid w:val="00C85710"/>
    <w:pPr>
      <w:spacing w:before="100" w:beforeAutospacing="1" w:after="100" w:afterAutospacing="1"/>
    </w:pPr>
    <w:rPr>
      <w:lang w:val="en-US" w:eastAsia="en-US"/>
    </w:rPr>
  </w:style>
  <w:style w:type="paragraph" w:customStyle="1" w:styleId="xmsolistparagraph">
    <w:name w:val="x_msolistparagraph"/>
    <w:basedOn w:val="Normal"/>
    <w:rsid w:val="00480F4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197686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9.2.1.3/16/I/00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0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380F-2C9C-4211-93B6-E0CB2A03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13667</Words>
  <Characters>97398</Characters>
  <Application>Microsoft Office Word</Application>
  <DocSecurity>0</DocSecurity>
  <Lines>811</Lines>
  <Paragraphs>221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Dace.Valte@pkc.mk.gov.lv</dc:creator>
  <dc:description>67082975, dace.valte@pkc.mk.gov.lv</dc:description>
  <cp:lastModifiedBy>DVR</cp:lastModifiedBy>
  <cp:revision>3</cp:revision>
  <cp:lastPrinted>2020-12-14T09:00:00Z</cp:lastPrinted>
  <dcterms:created xsi:type="dcterms:W3CDTF">2021-01-22T08:23:00Z</dcterms:created>
  <dcterms:modified xsi:type="dcterms:W3CDTF">2021-01-22T11:23:00Z</dcterms:modified>
</cp:coreProperties>
</file>