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770C" w:rsidR="00FD195B" w:rsidP="00FD195B" w:rsidRDefault="00136705" w14:paraId="41E33B72" w14:textId="77777777">
      <w:pPr>
        <w:spacing w:after="0" w:line="240" w:lineRule="auto"/>
        <w:jc w:val="center"/>
        <w:rPr>
          <w:rFonts w:ascii="Times New Roman" w:hAnsi="Times New Roman" w:eastAsia="Times New Roman" w:cs="Times New Roman"/>
          <w:b/>
          <w:bCs/>
          <w:sz w:val="24"/>
          <w:szCs w:val="24"/>
          <w:lang w:val="lv-LV" w:eastAsia="lv-LV"/>
        </w:rPr>
      </w:pPr>
      <w:r w:rsidRPr="0071770C">
        <w:rPr>
          <w:rFonts w:ascii="Times New Roman" w:hAnsi="Times New Roman" w:eastAsia="Times New Roman" w:cs="Times New Roman"/>
          <w:b/>
          <w:sz w:val="24"/>
          <w:szCs w:val="24"/>
          <w:lang w:val="lv-LV" w:eastAsia="lv-LV"/>
        </w:rPr>
        <w:t>Ministru kabineta rīkojuma projekta</w:t>
      </w:r>
      <w:r w:rsidRPr="0071770C">
        <w:rPr>
          <w:rFonts w:ascii="Times New Roman" w:hAnsi="Times New Roman" w:eastAsia="Times New Roman" w:cs="Times New Roman"/>
          <w:b/>
          <w:bCs/>
          <w:sz w:val="24"/>
          <w:szCs w:val="24"/>
          <w:lang w:val="lv-LV" w:eastAsia="lv-LV"/>
        </w:rPr>
        <w:t xml:space="preserve"> </w:t>
      </w:r>
    </w:p>
    <w:p w:rsidRPr="0071770C" w:rsidR="00FD195B" w:rsidP="00FD195B" w:rsidRDefault="00136705" w14:paraId="67496DBA" w14:textId="5A36E0A6">
      <w:pPr>
        <w:spacing w:after="0" w:line="240" w:lineRule="auto"/>
        <w:jc w:val="center"/>
        <w:rPr>
          <w:rFonts w:ascii="Times New Roman" w:hAnsi="Times New Roman" w:eastAsia="Times New Roman" w:cs="Times New Roman"/>
          <w:b/>
          <w:bCs/>
          <w:sz w:val="24"/>
          <w:szCs w:val="24"/>
          <w:lang w:val="lv-LV" w:eastAsia="lv-LV"/>
        </w:rPr>
      </w:pPr>
      <w:r w:rsidRPr="0071770C">
        <w:rPr>
          <w:rFonts w:ascii="Times New Roman" w:hAnsi="Times New Roman" w:eastAsia="Times New Roman" w:cs="Times New Roman"/>
          <w:b/>
          <w:bCs/>
          <w:sz w:val="24"/>
          <w:szCs w:val="24"/>
          <w:lang w:val="lv-LV" w:eastAsia="lv-LV"/>
        </w:rPr>
        <w:t>“</w:t>
      </w:r>
      <w:r w:rsidRPr="0071770C" w:rsidR="00356D8A">
        <w:rPr>
          <w:rFonts w:ascii="Times New Roman" w:hAnsi="Times New Roman" w:eastAsia="Times New Roman" w:cs="Times New Roman"/>
          <w:b/>
          <w:sz w:val="24"/>
          <w:szCs w:val="24"/>
          <w:lang w:val="lv-LV" w:eastAsia="lv-LV"/>
        </w:rPr>
        <w:t>Par nekustamā īpašuma 13. janvāra ielā 8, Rīgā, daļas pirkšanu projekta “Eiropas standarta platuma 1435 mm dzelzceļa līnijas izbūve “Rail Baltica” koridorā caur Igauniju, Latviju un Lietuvu” īstenošanai</w:t>
      </w:r>
      <w:r w:rsidRPr="0071770C">
        <w:rPr>
          <w:rFonts w:ascii="Times New Roman" w:hAnsi="Times New Roman" w:eastAsia="Times New Roman" w:cs="Times New Roman"/>
          <w:b/>
          <w:sz w:val="24"/>
          <w:szCs w:val="24"/>
          <w:lang w:val="lv-LV" w:eastAsia="lv-LV"/>
        </w:rPr>
        <w:t>”</w:t>
      </w:r>
      <w:r w:rsidRPr="0071770C" w:rsidR="00FD195B">
        <w:rPr>
          <w:rFonts w:ascii="Times New Roman" w:hAnsi="Times New Roman" w:eastAsia="Times New Roman" w:cs="Times New Roman"/>
          <w:b/>
          <w:bCs/>
          <w:sz w:val="24"/>
          <w:szCs w:val="24"/>
          <w:lang w:val="lv-LV" w:eastAsia="lv-LV"/>
        </w:rPr>
        <w:t xml:space="preserve"> </w:t>
      </w:r>
    </w:p>
    <w:p w:rsidRPr="0071770C" w:rsidR="00136705" w:rsidP="00FD195B" w:rsidRDefault="00136705" w14:paraId="70CE5D3E" w14:textId="707A6782">
      <w:pPr>
        <w:spacing w:after="0" w:line="240" w:lineRule="auto"/>
        <w:jc w:val="center"/>
        <w:rPr>
          <w:rFonts w:ascii="Times New Roman" w:hAnsi="Times New Roman" w:eastAsia="Times New Roman" w:cs="Times New Roman"/>
          <w:b/>
          <w:sz w:val="24"/>
          <w:szCs w:val="24"/>
          <w:lang w:val="lv-LV" w:eastAsia="lv-LV"/>
        </w:rPr>
      </w:pPr>
      <w:r w:rsidRPr="0071770C">
        <w:rPr>
          <w:rFonts w:ascii="Times New Roman" w:hAnsi="Times New Roman" w:eastAsia="Times New Roman" w:cs="Times New Roman"/>
          <w:b/>
          <w:sz w:val="24"/>
          <w:szCs w:val="24"/>
          <w:lang w:val="lv-LV" w:eastAsia="lv-LV"/>
        </w:rPr>
        <w:t xml:space="preserve">sākotnējās ietekmes novērtējuma ziņojums (anotācija) </w:t>
      </w:r>
      <w:r w:rsidRPr="0071770C">
        <w:rPr>
          <w:rFonts w:ascii="Times New Roman" w:hAnsi="Times New Roman" w:eastAsia="Times New Roman" w:cs="Times New Roman"/>
          <w:b/>
          <w:sz w:val="24"/>
          <w:szCs w:val="24"/>
          <w:lang w:val="lv-LV" w:eastAsia="lv-LV"/>
        </w:rPr>
        <w:tab/>
      </w:r>
    </w:p>
    <w:p w:rsidRPr="0071770C" w:rsidR="00AA099D" w:rsidP="00FD195B" w:rsidRDefault="00AA099D" w14:paraId="22E1DF50" w14:textId="77777777">
      <w:pPr>
        <w:spacing w:after="0" w:line="240" w:lineRule="auto"/>
        <w:jc w:val="center"/>
        <w:rPr>
          <w:rFonts w:ascii="Times New Roman" w:hAnsi="Times New Roman" w:eastAsia="Times New Roman" w:cs="Times New Roman"/>
          <w:b/>
          <w:bCs/>
          <w:sz w:val="24"/>
          <w:szCs w:val="24"/>
          <w:lang w:val="lv-LV" w:eastAsia="lv-LV"/>
        </w:rPr>
      </w:pP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4"/>
        <w:gridCol w:w="6631"/>
      </w:tblGrid>
      <w:tr w:rsidRPr="0071770C" w:rsidR="00B85814" w:rsidTr="0075503F" w14:paraId="5552105A"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71770C" w:rsidR="00136705" w:rsidP="00136705" w:rsidRDefault="00136705" w14:paraId="0D6420FC" w14:textId="77777777">
            <w:pPr>
              <w:spacing w:after="0" w:line="240" w:lineRule="auto"/>
              <w:jc w:val="center"/>
              <w:rPr>
                <w:rFonts w:ascii="Times New Roman" w:hAnsi="Times New Roman" w:eastAsia="Times New Roman" w:cs="Times New Roman"/>
                <w:b/>
                <w:bCs/>
                <w:sz w:val="24"/>
                <w:szCs w:val="24"/>
                <w:lang w:val="lv-LV"/>
              </w:rPr>
            </w:pPr>
            <w:r w:rsidRPr="0071770C">
              <w:rPr>
                <w:rFonts w:ascii="Times New Roman" w:hAnsi="Times New Roman" w:eastAsia="Times New Roman" w:cs="Times New Roman"/>
                <w:b/>
                <w:bCs/>
                <w:sz w:val="24"/>
                <w:szCs w:val="24"/>
                <w:lang w:val="lv-LV" w:eastAsia="lv-LV"/>
              </w:rPr>
              <w:t>Tiesību akta projekta anotācijas kopsavilkums</w:t>
            </w:r>
          </w:p>
        </w:tc>
      </w:tr>
      <w:tr w:rsidRPr="0071770C" w:rsidR="00136705" w:rsidTr="0075503F" w14:paraId="7571A4C1"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71770C" w:rsidR="00136705" w:rsidP="00136705" w:rsidRDefault="00136705" w14:paraId="484A3E5D" w14:textId="77777777">
            <w:pPr>
              <w:spacing w:after="0" w:line="240" w:lineRule="auto"/>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71770C" w:rsidR="00136705" w:rsidP="00136705" w:rsidRDefault="00136705" w14:paraId="63473E50" w14:textId="7F120AD3">
            <w:pPr>
              <w:spacing w:after="0" w:line="240" w:lineRule="auto"/>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   Ministru kabineta rīkojuma projekts sagatavots, lai no nekustamā īpašuma </w:t>
            </w:r>
            <w:r w:rsidRPr="0071770C" w:rsidR="00426E5C">
              <w:rPr>
                <w:rFonts w:ascii="Times New Roman" w:hAnsi="Times New Roman" w:eastAsia="Times New Roman" w:cs="Times New Roman"/>
                <w:sz w:val="24"/>
                <w:szCs w:val="24"/>
                <w:lang w:val="lv-LV" w:eastAsia="lv-LV"/>
              </w:rPr>
              <w:t>īpašniek</w:t>
            </w:r>
            <w:r w:rsidRPr="0071770C" w:rsidR="00A3520E">
              <w:rPr>
                <w:rFonts w:ascii="Times New Roman" w:hAnsi="Times New Roman" w:eastAsia="Times New Roman" w:cs="Times New Roman"/>
                <w:sz w:val="24"/>
                <w:szCs w:val="24"/>
                <w:lang w:val="lv-LV" w:eastAsia="lv-LV"/>
              </w:rPr>
              <w:t>a</w:t>
            </w:r>
            <w:r w:rsidRPr="0071770C">
              <w:rPr>
                <w:rFonts w:ascii="Times New Roman" w:hAnsi="Times New Roman" w:eastAsia="Times New Roman" w:cs="Times New Roman"/>
                <w:sz w:val="24"/>
                <w:szCs w:val="24"/>
                <w:lang w:val="lv-LV" w:eastAsia="lv-LV"/>
              </w:rPr>
              <w:t xml:space="preserve"> atsavinātu t</w:t>
            </w:r>
            <w:r w:rsidRPr="0071770C" w:rsidR="00A3520E">
              <w:rPr>
                <w:rFonts w:ascii="Times New Roman" w:hAnsi="Times New Roman" w:eastAsia="Times New Roman" w:cs="Times New Roman"/>
                <w:sz w:val="24"/>
                <w:szCs w:val="24"/>
                <w:lang w:val="lv-LV" w:eastAsia="lv-LV"/>
              </w:rPr>
              <w:t>am</w:t>
            </w:r>
            <w:r w:rsidRPr="0071770C">
              <w:rPr>
                <w:rFonts w:ascii="Times New Roman" w:hAnsi="Times New Roman" w:eastAsia="Times New Roman" w:cs="Times New Roman"/>
                <w:sz w:val="24"/>
                <w:szCs w:val="24"/>
                <w:lang w:val="lv-LV" w:eastAsia="lv-LV"/>
              </w:rPr>
              <w:t xml:space="preserve"> piederoš</w:t>
            </w:r>
            <w:r w:rsidRPr="0071770C" w:rsidR="004101AA">
              <w:rPr>
                <w:rFonts w:ascii="Times New Roman" w:hAnsi="Times New Roman" w:eastAsia="Times New Roman" w:cs="Times New Roman"/>
                <w:sz w:val="24"/>
                <w:szCs w:val="24"/>
                <w:lang w:val="lv-LV" w:eastAsia="lv-LV"/>
              </w:rPr>
              <w:t>ā</w:t>
            </w:r>
            <w:r w:rsidRPr="0071770C" w:rsidR="00426E5C">
              <w:rPr>
                <w:rFonts w:ascii="Times New Roman" w:hAnsi="Times New Roman" w:eastAsia="Times New Roman" w:cs="Times New Roman"/>
                <w:sz w:val="24"/>
                <w:szCs w:val="24"/>
                <w:lang w:val="lv-LV" w:eastAsia="lv-LV"/>
              </w:rPr>
              <w:t xml:space="preserve"> nekustam</w:t>
            </w:r>
            <w:r w:rsidRPr="0071770C" w:rsidR="004101AA">
              <w:rPr>
                <w:rFonts w:ascii="Times New Roman" w:hAnsi="Times New Roman" w:eastAsia="Times New Roman" w:cs="Times New Roman"/>
                <w:sz w:val="24"/>
                <w:szCs w:val="24"/>
                <w:lang w:val="lv-LV" w:eastAsia="lv-LV"/>
              </w:rPr>
              <w:t>ā</w:t>
            </w:r>
            <w:r w:rsidRPr="0071770C" w:rsidR="00426E5C">
              <w:rPr>
                <w:rFonts w:ascii="Times New Roman" w:hAnsi="Times New Roman" w:eastAsia="Times New Roman" w:cs="Times New Roman"/>
                <w:sz w:val="24"/>
                <w:szCs w:val="24"/>
                <w:lang w:val="lv-LV" w:eastAsia="lv-LV"/>
              </w:rPr>
              <w:t xml:space="preserve"> īpašum</w:t>
            </w:r>
            <w:r w:rsidRPr="0071770C" w:rsidR="004101AA">
              <w:rPr>
                <w:rFonts w:ascii="Times New Roman" w:hAnsi="Times New Roman" w:eastAsia="Times New Roman" w:cs="Times New Roman"/>
                <w:sz w:val="24"/>
                <w:szCs w:val="24"/>
                <w:lang w:val="lv-LV" w:eastAsia="lv-LV"/>
              </w:rPr>
              <w:t>a daļu</w:t>
            </w:r>
            <w:r w:rsidRPr="0071770C" w:rsidR="00426E5C">
              <w:rPr>
                <w:rFonts w:ascii="Times New Roman" w:hAnsi="Times New Roman" w:eastAsia="Times New Roman" w:cs="Times New Roman"/>
                <w:sz w:val="24"/>
                <w:szCs w:val="24"/>
                <w:lang w:val="lv-LV" w:eastAsia="lv-LV"/>
              </w:rPr>
              <w:t xml:space="preserve"> </w:t>
            </w:r>
            <w:r w:rsidRPr="0071770C">
              <w:rPr>
                <w:rFonts w:ascii="Times New Roman" w:hAnsi="Times New Roman" w:eastAsia="Times New Roman" w:cs="Times New Roman"/>
                <w:sz w:val="24"/>
                <w:szCs w:val="24"/>
                <w:lang w:val="lv-LV" w:eastAsia="lv-LV"/>
              </w:rPr>
              <w:t>publiskās lietošanas dzelzceļa transporta infrastruktūras objektu izbūvei un attīstībai.</w:t>
            </w:r>
          </w:p>
          <w:p w:rsidRPr="0071770C" w:rsidR="00136705" w:rsidP="00136705" w:rsidRDefault="00136705" w14:paraId="3F2E7CAC" w14:textId="7E95A33C">
            <w:pPr>
              <w:spacing w:after="0" w:line="240" w:lineRule="auto"/>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Rīkojuma projekts stāsies spēkā tā parakstīšanas brīdī.</w:t>
            </w:r>
            <w:r w:rsidRPr="0071770C" w:rsidR="00F049F0">
              <w:rPr>
                <w:rFonts w:ascii="Times New Roman" w:hAnsi="Times New Roman" w:eastAsia="Times New Roman" w:cs="Times New Roman"/>
                <w:sz w:val="24"/>
                <w:szCs w:val="24"/>
                <w:lang w:val="lv-LV" w:eastAsia="lv-LV"/>
              </w:rPr>
              <w:t xml:space="preserve"> </w:t>
            </w:r>
          </w:p>
        </w:tc>
      </w:tr>
    </w:tbl>
    <w:p w:rsidRPr="0071770C" w:rsidR="00136705" w:rsidP="00136705" w:rsidRDefault="00136705" w14:paraId="23CA6AE3" w14:textId="77777777">
      <w:pPr>
        <w:tabs>
          <w:tab w:val="left" w:pos="2925"/>
        </w:tabs>
        <w:spacing w:after="0" w:line="240" w:lineRule="auto"/>
        <w:rPr>
          <w:rFonts w:ascii="Times New Roman" w:hAnsi="Times New Roman" w:eastAsia="Times New Roman" w:cs="Times New Roman"/>
          <w:sz w:val="24"/>
          <w:szCs w:val="24"/>
          <w:lang w:val="lv-LV"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Pr="0071770C" w:rsidR="00B85814" w:rsidTr="0075503F" w14:paraId="0F56AC9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71770C" w:rsidR="00136705" w:rsidP="00136705" w:rsidRDefault="00136705" w14:paraId="27735A29" w14:textId="77777777">
            <w:pPr>
              <w:spacing w:after="0" w:line="240" w:lineRule="auto"/>
              <w:jc w:val="center"/>
              <w:rPr>
                <w:rFonts w:ascii="Times New Roman" w:hAnsi="Times New Roman" w:eastAsia="Times New Roman" w:cs="Times New Roman"/>
                <w:b/>
                <w:bCs/>
                <w:iCs/>
                <w:sz w:val="24"/>
                <w:szCs w:val="24"/>
                <w:lang w:val="lv-LV" w:eastAsia="lv-LV"/>
              </w:rPr>
            </w:pPr>
            <w:r w:rsidRPr="0071770C">
              <w:rPr>
                <w:rFonts w:ascii="Times New Roman" w:hAnsi="Times New Roman" w:eastAsia="Times New Roman" w:cs="Times New Roman"/>
                <w:b/>
                <w:bCs/>
                <w:iCs/>
                <w:sz w:val="24"/>
                <w:szCs w:val="24"/>
                <w:lang w:val="lv-LV" w:eastAsia="lv-LV"/>
              </w:rPr>
              <w:t>I. Tiesību akta projekta izstrādes nepieciešamība</w:t>
            </w:r>
          </w:p>
        </w:tc>
      </w:tr>
      <w:tr w:rsidRPr="0071770C" w:rsidR="00B85814" w:rsidTr="0075503F" w14:paraId="3027F6E4"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0B28D516"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38835C7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71770C" w:rsidR="00136705" w:rsidP="00136705" w:rsidRDefault="00136705" w14:paraId="2280541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sz w:val="24"/>
                <w:szCs w:val="24"/>
                <w:lang w:val="lv-LV" w:eastAsia="lv-LV"/>
              </w:rPr>
              <w:t xml:space="preserve">  Sabiedrības vajadzībām nepieciešamā nekustamā īpašuma atsavināšanas likuma (turpmāk – Likums) 9. panta pirmā daļa.</w:t>
            </w:r>
          </w:p>
        </w:tc>
      </w:tr>
      <w:tr w:rsidRPr="0071770C" w:rsidR="00B85814" w:rsidTr="0075503F" w14:paraId="5A15C3D4"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08374333"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4B19C21C"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71770C" w:rsidR="00136705" w:rsidP="00136705" w:rsidRDefault="00136705" w14:paraId="36388A0F"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32152BC7"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713D5253"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588C1C9B"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12325A3A"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30BC1679"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3AB6EAA9"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165532E8"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503F8912" w14:textId="77777777">
            <w:pPr>
              <w:spacing w:after="0" w:line="240" w:lineRule="auto"/>
              <w:jc w:val="both"/>
              <w:rPr>
                <w:rFonts w:ascii="Times New Roman" w:hAnsi="Times New Roman" w:eastAsia="Times New Roman" w:cs="Times New Roman"/>
                <w:sz w:val="24"/>
                <w:szCs w:val="24"/>
                <w:lang w:val="lv-LV" w:eastAsia="lv-LV"/>
              </w:rPr>
            </w:pPr>
          </w:p>
          <w:p w:rsidRPr="0071770C" w:rsidR="00C70D15" w:rsidP="00C70D15" w:rsidRDefault="00C70D15" w14:paraId="5DCA9C58" w14:textId="77777777">
            <w:pPr>
              <w:rPr>
                <w:rFonts w:ascii="Times New Roman" w:hAnsi="Times New Roman" w:eastAsia="Times New Roman" w:cs="Times New Roman"/>
                <w:sz w:val="24"/>
                <w:szCs w:val="24"/>
                <w:lang w:val="lv-LV" w:eastAsia="lv-LV"/>
              </w:rPr>
            </w:pPr>
          </w:p>
          <w:p w:rsidRPr="0071770C" w:rsidR="00C70D15" w:rsidP="00C70D15" w:rsidRDefault="00C70D15" w14:paraId="6DFE1A75" w14:textId="77777777">
            <w:pPr>
              <w:rPr>
                <w:rFonts w:ascii="Times New Roman" w:hAnsi="Times New Roman" w:eastAsia="Times New Roman" w:cs="Times New Roman"/>
                <w:sz w:val="24"/>
                <w:szCs w:val="24"/>
                <w:lang w:val="lv-LV" w:eastAsia="lv-LV"/>
              </w:rPr>
            </w:pPr>
          </w:p>
          <w:p w:rsidRPr="0071770C" w:rsidR="00C70D15" w:rsidP="00C70D15" w:rsidRDefault="00C70D15" w14:paraId="542D3CA9" w14:textId="77777777">
            <w:pPr>
              <w:rPr>
                <w:rFonts w:ascii="Times New Roman" w:hAnsi="Times New Roman" w:eastAsia="Times New Roman" w:cs="Times New Roman"/>
                <w:sz w:val="24"/>
                <w:szCs w:val="24"/>
                <w:lang w:val="lv-LV" w:eastAsia="lv-LV"/>
              </w:rPr>
            </w:pPr>
          </w:p>
          <w:p w:rsidRPr="0071770C" w:rsidR="00C70D15" w:rsidP="00C70D15" w:rsidRDefault="00C70D15" w14:paraId="672F7967" w14:textId="77777777">
            <w:pPr>
              <w:rPr>
                <w:rFonts w:ascii="Times New Roman" w:hAnsi="Times New Roman" w:eastAsia="Times New Roman" w:cs="Times New Roman"/>
                <w:sz w:val="24"/>
                <w:szCs w:val="24"/>
                <w:lang w:val="lv-LV" w:eastAsia="lv-LV"/>
              </w:rPr>
            </w:pPr>
          </w:p>
          <w:p w:rsidRPr="0071770C" w:rsidR="00C70D15" w:rsidP="00C70D15" w:rsidRDefault="00C70D15" w14:paraId="000D4D4C" w14:textId="77777777">
            <w:pPr>
              <w:rPr>
                <w:rFonts w:ascii="Times New Roman" w:hAnsi="Times New Roman" w:eastAsia="Times New Roman" w:cs="Times New Roman"/>
                <w:sz w:val="24"/>
                <w:szCs w:val="24"/>
                <w:lang w:val="lv-LV" w:eastAsia="lv-LV"/>
              </w:rPr>
            </w:pPr>
          </w:p>
          <w:p w:rsidRPr="0071770C" w:rsidR="00C70D15" w:rsidP="00C70D15" w:rsidRDefault="00C70D15" w14:paraId="55E3C966" w14:textId="77777777">
            <w:pPr>
              <w:rPr>
                <w:rFonts w:ascii="Times New Roman" w:hAnsi="Times New Roman" w:eastAsia="Times New Roman" w:cs="Times New Roman"/>
                <w:sz w:val="24"/>
                <w:szCs w:val="24"/>
                <w:lang w:val="lv-LV" w:eastAsia="lv-LV"/>
              </w:rPr>
            </w:pPr>
          </w:p>
          <w:p w:rsidRPr="0071770C" w:rsidR="00C70D15" w:rsidP="00C70D15" w:rsidRDefault="00C70D15" w14:paraId="3289F322" w14:textId="77777777">
            <w:pPr>
              <w:rPr>
                <w:rFonts w:ascii="Times New Roman" w:hAnsi="Times New Roman" w:eastAsia="Times New Roman" w:cs="Times New Roman"/>
                <w:sz w:val="24"/>
                <w:szCs w:val="24"/>
                <w:lang w:val="lv-LV" w:eastAsia="lv-LV"/>
              </w:rPr>
            </w:pPr>
          </w:p>
          <w:p w:rsidRPr="0071770C" w:rsidR="00C70D15" w:rsidP="00C70D15" w:rsidRDefault="00C70D15" w14:paraId="6E1F1FC3" w14:textId="77777777">
            <w:pPr>
              <w:rPr>
                <w:rFonts w:ascii="Times New Roman" w:hAnsi="Times New Roman" w:eastAsia="Times New Roman" w:cs="Times New Roman"/>
                <w:sz w:val="24"/>
                <w:szCs w:val="24"/>
                <w:lang w:val="lv-LV" w:eastAsia="lv-LV"/>
              </w:rPr>
            </w:pPr>
          </w:p>
          <w:p w:rsidRPr="0071770C" w:rsidR="00C70D15" w:rsidP="00C70D15" w:rsidRDefault="00C70D15" w14:paraId="4F897F9B" w14:textId="77777777">
            <w:pPr>
              <w:rPr>
                <w:rFonts w:ascii="Times New Roman" w:hAnsi="Times New Roman" w:eastAsia="Times New Roman" w:cs="Times New Roman"/>
                <w:sz w:val="24"/>
                <w:szCs w:val="24"/>
                <w:lang w:val="lv-LV" w:eastAsia="lv-LV"/>
              </w:rPr>
            </w:pPr>
          </w:p>
          <w:p w:rsidRPr="0071770C" w:rsidR="00C70D15" w:rsidP="00964214" w:rsidRDefault="00C70D15" w14:paraId="0753B033" w14:textId="77777777">
            <w:pPr>
              <w:jc w:val="center"/>
              <w:rPr>
                <w:rFonts w:ascii="Times New Roman" w:hAnsi="Times New Roman" w:eastAsia="Times New Roman" w:cs="Times New Roman"/>
                <w:sz w:val="24"/>
                <w:szCs w:val="24"/>
                <w:lang w:val="lv-LV" w:eastAsia="lv-LV"/>
              </w:rPr>
            </w:pPr>
          </w:p>
          <w:p w:rsidRPr="0071770C" w:rsidR="00C70D15" w:rsidP="00964214" w:rsidRDefault="00C70D15" w14:paraId="5D8EBC21" w14:textId="68F12CE1">
            <w:pPr>
              <w:jc w:val="center"/>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71770C" w:rsidR="00D91E1D" w:rsidP="00BA3773" w:rsidRDefault="00136705" w14:paraId="6E6AC118" w14:textId="7E386458">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Īstenojot Eiropas standarta platuma 1435 mm dzelzceļa līnijas izbūves Rail Baltica koridorā caur Igauniju, Latviju un Lietuvu būvniecības projektu (turpmāk – Rail Baltica projekts), </w:t>
            </w:r>
            <w:r w:rsidRPr="0071770C" w:rsidR="00816F62">
              <w:rPr>
                <w:rFonts w:ascii="Times New Roman" w:hAnsi="Times New Roman" w:eastAsia="Times New Roman" w:cs="Times New Roman"/>
                <w:sz w:val="24"/>
                <w:szCs w:val="24"/>
                <w:lang w:val="lv-LV" w:eastAsia="lv-LV"/>
              </w:rPr>
              <w:t>no nekustamā īpašuma īpašniek</w:t>
            </w:r>
            <w:r w:rsidRPr="0071770C" w:rsidR="00A3520E">
              <w:rPr>
                <w:rFonts w:ascii="Times New Roman" w:hAnsi="Times New Roman" w:eastAsia="Times New Roman" w:cs="Times New Roman"/>
                <w:sz w:val="24"/>
                <w:szCs w:val="24"/>
                <w:lang w:val="lv-LV" w:eastAsia="lv-LV"/>
              </w:rPr>
              <w:t>a</w:t>
            </w:r>
            <w:r w:rsidRPr="0071770C" w:rsidR="00816F62">
              <w:rPr>
                <w:rFonts w:ascii="Times New Roman" w:hAnsi="Times New Roman" w:eastAsia="Times New Roman" w:cs="Times New Roman"/>
                <w:sz w:val="24"/>
                <w:szCs w:val="24"/>
                <w:lang w:val="lv-LV" w:eastAsia="lv-LV"/>
              </w:rPr>
              <w:t xml:space="preserve"> nepieciešams atsavināt nekustamā īpašuma (nekustamā īpašuma kadastra Nr.</w:t>
            </w:r>
            <w:r w:rsidRPr="0071770C" w:rsidR="00223DA2">
              <w:rPr>
                <w:rFonts w:ascii="Times New Roman" w:hAnsi="Times New Roman" w:eastAsia="Times New Roman" w:cs="Times New Roman"/>
                <w:sz w:val="24"/>
                <w:szCs w:val="24"/>
                <w:lang w:val="lv-LV" w:eastAsia="lv-LV"/>
              </w:rPr>
              <w:t> 0100 </w:t>
            </w:r>
            <w:r w:rsidRPr="0071770C" w:rsidR="0021467B">
              <w:rPr>
                <w:rFonts w:ascii="Times New Roman" w:hAnsi="Times New Roman" w:eastAsia="Times New Roman" w:cs="Times New Roman"/>
                <w:sz w:val="24"/>
                <w:szCs w:val="24"/>
                <w:lang w:val="lv-LV" w:eastAsia="lv-LV"/>
              </w:rPr>
              <w:t>504</w:t>
            </w:r>
            <w:r w:rsidRPr="0071770C" w:rsidR="00223DA2">
              <w:rPr>
                <w:rFonts w:ascii="Times New Roman" w:hAnsi="Times New Roman" w:eastAsia="Times New Roman" w:cs="Times New Roman"/>
                <w:sz w:val="24"/>
                <w:szCs w:val="24"/>
                <w:lang w:val="lv-LV" w:eastAsia="lv-LV"/>
              </w:rPr>
              <w:t> </w:t>
            </w:r>
            <w:r w:rsidRPr="0071770C" w:rsidR="0021467B">
              <w:rPr>
                <w:rFonts w:ascii="Times New Roman" w:hAnsi="Times New Roman" w:eastAsia="Times New Roman" w:cs="Times New Roman"/>
                <w:sz w:val="24"/>
                <w:szCs w:val="24"/>
                <w:lang w:val="lv-LV" w:eastAsia="lv-LV"/>
              </w:rPr>
              <w:t>0007</w:t>
            </w:r>
            <w:r w:rsidRPr="0071770C" w:rsidR="00816F62">
              <w:rPr>
                <w:rFonts w:ascii="Times New Roman" w:hAnsi="Times New Roman" w:eastAsia="Times New Roman" w:cs="Times New Roman"/>
                <w:sz w:val="24"/>
                <w:szCs w:val="24"/>
                <w:lang w:val="lv-LV" w:eastAsia="lv-LV"/>
              </w:rPr>
              <w:t xml:space="preserve">) daļu – </w:t>
            </w:r>
            <w:r w:rsidRPr="0071770C" w:rsidR="007177DF">
              <w:rPr>
                <w:rFonts w:ascii="Times New Roman" w:hAnsi="Times New Roman" w:eastAsia="Times New Roman" w:cs="Times New Roman"/>
                <w:sz w:val="24"/>
                <w:szCs w:val="24"/>
                <w:lang w:val="lv-LV" w:eastAsia="lv-LV"/>
              </w:rPr>
              <w:t>termināl</w:t>
            </w:r>
            <w:r w:rsidRPr="0071770C" w:rsidR="00567D9B">
              <w:rPr>
                <w:rFonts w:ascii="Times New Roman" w:hAnsi="Times New Roman" w:eastAsia="Times New Roman" w:cs="Times New Roman"/>
                <w:sz w:val="24"/>
                <w:szCs w:val="24"/>
                <w:lang w:val="lv-LV" w:eastAsia="lv-LV"/>
              </w:rPr>
              <w:t>i</w:t>
            </w:r>
            <w:r w:rsidRPr="0071770C" w:rsidR="00816F62">
              <w:rPr>
                <w:rFonts w:ascii="Times New Roman" w:hAnsi="Times New Roman" w:eastAsia="Times New Roman" w:cs="Times New Roman"/>
                <w:sz w:val="24"/>
                <w:szCs w:val="24"/>
                <w:lang w:val="lv-LV" w:eastAsia="lv-LV"/>
              </w:rPr>
              <w:t xml:space="preserve"> (</w:t>
            </w:r>
            <w:r w:rsidRPr="0071770C" w:rsidR="0021467B">
              <w:rPr>
                <w:rFonts w:ascii="Times New Roman" w:hAnsi="Times New Roman" w:eastAsia="Times New Roman" w:cs="Times New Roman"/>
                <w:sz w:val="24"/>
                <w:szCs w:val="24"/>
                <w:lang w:val="lv-LV" w:eastAsia="lv-LV"/>
              </w:rPr>
              <w:t>būves kadastra apzīmējums</w:t>
            </w:r>
            <w:r w:rsidRPr="0071770C" w:rsidR="00816F62">
              <w:rPr>
                <w:rFonts w:ascii="Times New Roman" w:hAnsi="Times New Roman" w:eastAsia="Times New Roman" w:cs="Times New Roman"/>
                <w:sz w:val="24"/>
                <w:szCs w:val="24"/>
                <w:lang w:val="lv-LV" w:eastAsia="lv-LV"/>
              </w:rPr>
              <w:t xml:space="preserve"> </w:t>
            </w:r>
            <w:r w:rsidRPr="0071770C" w:rsidR="0021467B">
              <w:rPr>
                <w:rFonts w:ascii="Times New Roman" w:hAnsi="Times New Roman" w:eastAsia="Times New Roman" w:cs="Times New Roman"/>
                <w:sz w:val="24"/>
                <w:szCs w:val="24"/>
                <w:lang w:val="lv-LV" w:eastAsia="lv-LV"/>
              </w:rPr>
              <w:t>0100 004 2011 002</w:t>
            </w:r>
            <w:r w:rsidRPr="0071770C" w:rsidR="00816F62">
              <w:rPr>
                <w:rFonts w:ascii="Times New Roman" w:hAnsi="Times New Roman" w:eastAsia="Times New Roman" w:cs="Times New Roman"/>
                <w:sz w:val="24"/>
                <w:szCs w:val="24"/>
                <w:lang w:val="lv-LV" w:eastAsia="lv-LV"/>
              </w:rPr>
              <w:t>)</w:t>
            </w:r>
            <w:r w:rsidRPr="0071770C" w:rsidR="0021467B">
              <w:rPr>
                <w:rFonts w:ascii="Times New Roman" w:hAnsi="Times New Roman" w:eastAsia="Times New Roman" w:cs="Times New Roman"/>
                <w:sz w:val="24"/>
                <w:szCs w:val="24"/>
                <w:lang w:val="lv-LV" w:eastAsia="lv-LV"/>
              </w:rPr>
              <w:t xml:space="preserve"> </w:t>
            </w:r>
            <w:r w:rsidRPr="0071770C" w:rsidR="00816F62">
              <w:rPr>
                <w:rFonts w:ascii="Times New Roman" w:hAnsi="Times New Roman" w:eastAsia="Times New Roman" w:cs="Times New Roman"/>
                <w:sz w:val="24"/>
                <w:szCs w:val="24"/>
                <w:lang w:val="lv-LV" w:eastAsia="lv-LV"/>
              </w:rPr>
              <w:t xml:space="preserve">– </w:t>
            </w:r>
            <w:r w:rsidRPr="0071770C" w:rsidR="0021467B">
              <w:rPr>
                <w:rFonts w:ascii="Times New Roman" w:hAnsi="Times New Roman" w:eastAsia="Times New Roman" w:cs="Times New Roman"/>
                <w:sz w:val="24"/>
                <w:szCs w:val="24"/>
                <w:lang w:val="lv-LV" w:eastAsia="lv-LV"/>
              </w:rPr>
              <w:t>13. janvāra ielā 8</w:t>
            </w:r>
            <w:r w:rsidRPr="0071770C" w:rsidR="00223DA2">
              <w:rPr>
                <w:rFonts w:ascii="Times New Roman" w:hAnsi="Times New Roman" w:eastAsia="Times New Roman" w:cs="Times New Roman"/>
                <w:sz w:val="24"/>
                <w:szCs w:val="24"/>
                <w:lang w:val="lv-LV" w:eastAsia="lv-LV"/>
              </w:rPr>
              <w:t>, Rīgā</w:t>
            </w:r>
            <w:r w:rsidRPr="0071770C" w:rsidR="004A3F66">
              <w:rPr>
                <w:rFonts w:ascii="Times New Roman" w:hAnsi="Times New Roman" w:eastAsia="Times New Roman" w:cs="Times New Roman"/>
                <w:sz w:val="24"/>
                <w:szCs w:val="24"/>
                <w:lang w:val="lv-LV" w:eastAsia="lv-LV"/>
              </w:rPr>
              <w:t xml:space="preserve"> (turpmāk arī – </w:t>
            </w:r>
            <w:bookmarkStart w:name="_Hlk66707550" w:id="0"/>
            <w:r w:rsidRPr="0071770C" w:rsidR="004A3F66">
              <w:rPr>
                <w:rFonts w:ascii="Times New Roman" w:hAnsi="Times New Roman" w:eastAsia="Times New Roman" w:cs="Times New Roman"/>
                <w:sz w:val="24"/>
                <w:szCs w:val="24"/>
                <w:lang w:val="lv-LV" w:eastAsia="lv-LV"/>
              </w:rPr>
              <w:t>Nekustamā īpašuma daļa</w:t>
            </w:r>
            <w:bookmarkEnd w:id="0"/>
            <w:r w:rsidRPr="0071770C" w:rsidR="004A3F66">
              <w:rPr>
                <w:rFonts w:ascii="Times New Roman" w:hAnsi="Times New Roman" w:eastAsia="Times New Roman" w:cs="Times New Roman"/>
                <w:sz w:val="24"/>
                <w:szCs w:val="24"/>
                <w:lang w:val="lv-LV" w:eastAsia="lv-LV"/>
              </w:rPr>
              <w:t>)</w:t>
            </w:r>
            <w:r w:rsidRPr="0071770C" w:rsidR="004A5D1D">
              <w:rPr>
                <w:rFonts w:ascii="Times New Roman" w:hAnsi="Times New Roman" w:eastAsia="Times New Roman" w:cs="Times New Roman"/>
                <w:sz w:val="24"/>
                <w:szCs w:val="24"/>
                <w:lang w:val="lv-LV" w:eastAsia="lv-LV"/>
              </w:rPr>
              <w:t>.</w:t>
            </w:r>
          </w:p>
          <w:p w:rsidRPr="0071770C" w:rsidR="00D91E1D" w:rsidP="00D91E1D" w:rsidRDefault="00816BA8" w14:paraId="3EEA7C8C" w14:textId="4E8DD7D2">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nacionālā interešu objekta statusa noteikšanu Eiropas standarta platuma publiskās lietošanas dzelzceļa infrastruktūrai</w:t>
            </w:r>
            <w:r w:rsidRPr="0071770C" w:rsidR="004101AA">
              <w:rPr>
                <w:rFonts w:ascii="Times New Roman" w:hAnsi="Times New Roman" w:eastAsia="Times New Roman" w:cs="Times New Roman"/>
                <w:sz w:val="24"/>
                <w:szCs w:val="24"/>
                <w:lang w:val="lv-LV" w:eastAsia="lv-LV"/>
              </w:rPr>
              <w:t>”</w:t>
            </w:r>
            <w:r w:rsidRPr="0071770C">
              <w:rPr>
                <w:rFonts w:ascii="Times New Roman" w:hAnsi="Times New Roman" w:eastAsia="Times New Roman" w:cs="Times New Roman"/>
                <w:sz w:val="24"/>
                <w:szCs w:val="24"/>
                <w:lang w:val="lv-LV" w:eastAsia="lv-LV"/>
              </w:rPr>
              <w:t xml:space="preserve"> Rail Baltica projektam noteikts nacionālo interešu objekta statuss.</w:t>
            </w:r>
          </w:p>
          <w:p w:rsidRPr="0071770C" w:rsidR="00BA3773" w:rsidP="006E23F3" w:rsidRDefault="00816BA8" w14:paraId="22DB2CC5" w14:textId="14FC51AD">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Nekustamā īpašuma daļa tiek atsavināta publiskās lietošanas dzelzceļa transporta infrastruktūras projekta attīstībai un atsavināšana ir vienīgais veids šī mērķa sasniegšanai</w:t>
            </w:r>
            <w:r w:rsidRPr="0071770C" w:rsidR="00136705">
              <w:rPr>
                <w:rFonts w:ascii="Times New Roman" w:hAnsi="Times New Roman" w:eastAsia="Times New Roman" w:cs="Times New Roman"/>
                <w:sz w:val="24"/>
                <w:szCs w:val="24"/>
                <w:lang w:val="lv-LV" w:eastAsia="lv-LV"/>
              </w:rPr>
              <w:t>.</w:t>
            </w:r>
          </w:p>
          <w:p w:rsidRPr="0071770C" w:rsidR="00D91E1D" w:rsidP="004A3F66" w:rsidRDefault="00136705" w14:paraId="3015F2E0" w14:textId="2CFB1300">
            <w:pPr>
              <w:spacing w:after="120" w:line="240" w:lineRule="auto"/>
              <w:ind w:firstLine="204"/>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Nekustamais īpašums (nekustamā īpašuma kadastra </w:t>
            </w:r>
            <w:r w:rsidRPr="0071770C" w:rsidR="00F02D48">
              <w:rPr>
                <w:rFonts w:ascii="Times New Roman" w:hAnsi="Times New Roman" w:eastAsia="Times New Roman" w:cs="Times New Roman"/>
                <w:sz w:val="24"/>
                <w:szCs w:val="24"/>
                <w:lang w:val="lv-LV" w:eastAsia="lv-LV"/>
              </w:rPr>
              <w:t>Nr. </w:t>
            </w:r>
            <w:r w:rsidRPr="0071770C" w:rsidR="00380C1F">
              <w:rPr>
                <w:rFonts w:ascii="Times New Roman" w:hAnsi="Times New Roman" w:eastAsia="Times New Roman" w:cs="Times New Roman"/>
                <w:sz w:val="24"/>
                <w:szCs w:val="24"/>
                <w:lang w:val="lv-LV" w:eastAsia="lv-LV"/>
              </w:rPr>
              <w:t>0100 504 0007</w:t>
            </w:r>
            <w:r w:rsidRPr="0071770C">
              <w:rPr>
                <w:rFonts w:ascii="Times New Roman" w:hAnsi="Times New Roman" w:eastAsia="Times New Roman" w:cs="Times New Roman"/>
                <w:sz w:val="24"/>
                <w:szCs w:val="24"/>
                <w:lang w:val="lv-LV" w:eastAsia="lv-LV"/>
              </w:rPr>
              <w:t xml:space="preserve">) ir ierakstīts Rīgas </w:t>
            </w:r>
            <w:r w:rsidRPr="0071770C" w:rsidR="00223DA2">
              <w:rPr>
                <w:rFonts w:ascii="Times New Roman" w:hAnsi="Times New Roman" w:eastAsia="Times New Roman" w:cs="Times New Roman"/>
                <w:sz w:val="24"/>
                <w:szCs w:val="24"/>
                <w:lang w:val="lv-LV" w:eastAsia="lv-LV"/>
              </w:rPr>
              <w:t xml:space="preserve">pilsētas Vidzemes priekšpilsētas </w:t>
            </w:r>
            <w:r w:rsidRPr="0071770C" w:rsidR="00A3520E">
              <w:rPr>
                <w:rFonts w:ascii="Times New Roman" w:hAnsi="Times New Roman" w:eastAsia="Times New Roman" w:cs="Times New Roman"/>
                <w:sz w:val="24"/>
                <w:szCs w:val="24"/>
                <w:lang w:val="lv-LV" w:eastAsia="lv-LV"/>
              </w:rPr>
              <w:t xml:space="preserve">tiesas </w:t>
            </w:r>
            <w:r w:rsidRPr="0071770C" w:rsidR="00223DA2">
              <w:rPr>
                <w:rFonts w:ascii="Times New Roman" w:hAnsi="Times New Roman" w:eastAsia="Times New Roman" w:cs="Times New Roman"/>
                <w:sz w:val="24"/>
                <w:szCs w:val="24"/>
                <w:lang w:val="lv-LV" w:eastAsia="lv-LV"/>
              </w:rPr>
              <w:t xml:space="preserve">Rīgas pilsētas </w:t>
            </w:r>
            <w:r w:rsidRPr="0071770C">
              <w:rPr>
                <w:rFonts w:ascii="Times New Roman" w:hAnsi="Times New Roman" w:eastAsia="Times New Roman" w:cs="Times New Roman"/>
                <w:sz w:val="24"/>
                <w:szCs w:val="24"/>
                <w:lang w:val="lv-LV" w:eastAsia="lv-LV"/>
              </w:rPr>
              <w:t>zemesgrāmatas nodalījumā Nr.</w:t>
            </w:r>
            <w:r w:rsidRPr="0071770C" w:rsidR="00F02D48">
              <w:rPr>
                <w:rFonts w:ascii="Times New Roman" w:hAnsi="Times New Roman" w:eastAsia="Times New Roman" w:cs="Times New Roman"/>
                <w:sz w:val="24"/>
                <w:szCs w:val="24"/>
                <w:lang w:val="lv-LV" w:eastAsia="lv-LV"/>
              </w:rPr>
              <w:t> </w:t>
            </w:r>
            <w:r w:rsidRPr="0071770C" w:rsidR="00380C1F">
              <w:rPr>
                <w:rFonts w:ascii="Times New Roman" w:hAnsi="Times New Roman" w:eastAsia="Times New Roman" w:cs="Times New Roman"/>
                <w:sz w:val="24"/>
                <w:szCs w:val="24"/>
                <w:lang w:val="lv-LV" w:eastAsia="lv-LV"/>
              </w:rPr>
              <w:t>14422</w:t>
            </w:r>
            <w:r w:rsidRPr="0071770C" w:rsidR="009D5C6C">
              <w:rPr>
                <w:rFonts w:ascii="Times New Roman" w:hAnsi="Times New Roman" w:eastAsia="Times New Roman" w:cs="Times New Roman"/>
                <w:sz w:val="24"/>
                <w:szCs w:val="24"/>
                <w:lang w:val="lv-LV" w:eastAsia="lv-LV"/>
              </w:rPr>
              <w:t xml:space="preserve"> </w:t>
            </w:r>
            <w:r w:rsidRPr="0071770C">
              <w:rPr>
                <w:rFonts w:ascii="Times New Roman" w:hAnsi="Times New Roman" w:eastAsia="Times New Roman" w:cs="Times New Roman"/>
                <w:sz w:val="24"/>
                <w:szCs w:val="24"/>
                <w:lang w:val="lv-LV" w:eastAsia="lv-LV"/>
              </w:rPr>
              <w:t xml:space="preserve">šādā sastāvā: </w:t>
            </w:r>
            <w:r w:rsidRPr="0071770C" w:rsidR="00380C1F">
              <w:rPr>
                <w:rFonts w:ascii="Times New Roman" w:hAnsi="Times New Roman" w:eastAsia="Times New Roman" w:cs="Times New Roman"/>
                <w:sz w:val="24"/>
                <w:szCs w:val="24"/>
                <w:lang w:val="lv-LV" w:eastAsia="lv-LV"/>
              </w:rPr>
              <w:t>būve ar kadastra apzīmējumu 0100 004 2011 002 un būve ar kadastra apzīmējumu 0100 004 0172 001</w:t>
            </w:r>
            <w:r w:rsidRPr="0071770C">
              <w:rPr>
                <w:rFonts w:ascii="Times New Roman" w:hAnsi="Times New Roman" w:eastAsia="Times New Roman" w:cs="Times New Roman"/>
                <w:sz w:val="24"/>
                <w:szCs w:val="24"/>
                <w:lang w:val="lv-LV" w:eastAsia="lv-LV"/>
              </w:rPr>
              <w:t xml:space="preserve">. Nekustamā īpašuma īpašumtiesības nostiprinātas </w:t>
            </w:r>
            <w:r w:rsidRPr="0071770C" w:rsidR="00223DA2">
              <w:rPr>
                <w:rFonts w:ascii="Times New Roman" w:hAnsi="Times New Roman" w:eastAsia="Times New Roman" w:cs="Times New Roman"/>
                <w:sz w:val="24"/>
                <w:szCs w:val="24"/>
                <w:lang w:val="lv-LV" w:eastAsia="lv-LV"/>
              </w:rPr>
              <w:t>juridiskai personai.</w:t>
            </w:r>
          </w:p>
          <w:p w:rsidRPr="0071770C" w:rsidR="00E70A56" w:rsidP="004A3F66" w:rsidRDefault="00E70A56" w14:paraId="2AE770D4" w14:textId="40960CA7">
            <w:pPr>
              <w:spacing w:after="120" w:line="240" w:lineRule="auto"/>
              <w:ind w:firstLine="204"/>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Zemesgrāmatā attiecībā uz </w:t>
            </w:r>
            <w:r w:rsidRPr="0071770C" w:rsidR="00A3520E">
              <w:rPr>
                <w:rFonts w:ascii="Times New Roman" w:hAnsi="Times New Roman" w:eastAsia="Times New Roman" w:cs="Times New Roman"/>
                <w:sz w:val="24"/>
                <w:szCs w:val="24"/>
                <w:lang w:val="lv-LV" w:eastAsia="lv-LV"/>
              </w:rPr>
              <w:t>n</w:t>
            </w:r>
            <w:r w:rsidRPr="0071770C">
              <w:rPr>
                <w:rFonts w:ascii="Times New Roman" w:hAnsi="Times New Roman" w:eastAsia="Times New Roman" w:cs="Times New Roman"/>
                <w:sz w:val="24"/>
                <w:szCs w:val="24"/>
                <w:lang w:val="lv-LV" w:eastAsia="lv-LV"/>
              </w:rPr>
              <w:t>ekustamo īpašumu nav reģistrētas ķīlas tiesības vai piedziņas atzīmes.</w:t>
            </w:r>
          </w:p>
          <w:p w:rsidRPr="0071770C" w:rsidR="007177DF" w:rsidP="004A3F66" w:rsidRDefault="004A3F66" w14:paraId="14F39900" w14:textId="0F37A4CE">
            <w:pPr>
              <w:spacing w:after="120" w:line="240" w:lineRule="auto"/>
              <w:ind w:firstLine="204"/>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Nekustamā īpašuma daļa</w:t>
            </w:r>
            <w:r w:rsidRPr="0071770C" w:rsidR="00616AF4">
              <w:rPr>
                <w:rFonts w:ascii="Times New Roman" w:hAnsi="Times New Roman" w:eastAsia="Times New Roman" w:cs="Times New Roman"/>
                <w:sz w:val="24"/>
                <w:szCs w:val="24"/>
                <w:lang w:val="lv-LV" w:eastAsia="lv-LV"/>
              </w:rPr>
              <w:t xml:space="preserve"> daļēji atrodas uz nekustamā īpašuma 13. janvāra iela 12, kadastra Nr. 0100 004 2011, sastāvā esošās zemes vienības ar kadastra apzīmējumu 0100 004 2011, kuras īpašnieks ir Latvijas valsts Latvijas Republikas Satiksmes </w:t>
            </w:r>
            <w:r w:rsidRPr="0071770C" w:rsidR="00616AF4">
              <w:rPr>
                <w:rFonts w:ascii="Times New Roman" w:hAnsi="Times New Roman" w:eastAsia="Times New Roman" w:cs="Times New Roman"/>
                <w:sz w:val="24"/>
                <w:szCs w:val="24"/>
                <w:lang w:val="lv-LV" w:eastAsia="lv-LV"/>
              </w:rPr>
              <w:lastRenderedPageBreak/>
              <w:t>ministrijas personā</w:t>
            </w:r>
            <w:r w:rsidRPr="0071770C" w:rsidR="00567D9B">
              <w:rPr>
                <w:rFonts w:ascii="Times New Roman" w:hAnsi="Times New Roman" w:eastAsia="Times New Roman" w:cs="Times New Roman"/>
                <w:sz w:val="24"/>
                <w:szCs w:val="24"/>
                <w:lang w:val="lv-LV" w:eastAsia="lv-LV"/>
              </w:rPr>
              <w:t>,</w:t>
            </w:r>
            <w:r w:rsidRPr="0071770C" w:rsidR="00616AF4">
              <w:rPr>
                <w:rFonts w:ascii="Times New Roman" w:hAnsi="Times New Roman" w:eastAsia="Times New Roman" w:cs="Times New Roman"/>
                <w:sz w:val="24"/>
                <w:szCs w:val="24"/>
                <w:lang w:val="lv-LV" w:eastAsia="lv-LV"/>
              </w:rPr>
              <w:t xml:space="preserve"> un nekustamā īpašuma ar kadastra Nr. 0100 004 0090, sastāvā esošās zemes vienības ar kadastra apzīmējumu 0100 004 0041, kas iekļauta rezerves zemes fondā.</w:t>
            </w:r>
            <w:r w:rsidRPr="0071770C" w:rsidR="00A930DB">
              <w:rPr>
                <w:rFonts w:ascii="Times New Roman" w:hAnsi="Times New Roman" w:eastAsia="Times New Roman" w:cs="Times New Roman"/>
                <w:sz w:val="24"/>
                <w:szCs w:val="24"/>
                <w:lang w:val="lv-LV" w:eastAsia="lv-LV"/>
              </w:rPr>
              <w:t xml:space="preserve"> Zemes nomas līgumi nav noslēgti.</w:t>
            </w:r>
          </w:p>
          <w:p w:rsidRPr="0071770C" w:rsidR="0004022A" w:rsidP="0052752B" w:rsidRDefault="002C4C3E" w14:paraId="64BA2E67" w14:textId="48DC1F45">
            <w:pPr>
              <w:spacing w:after="0" w:line="240" w:lineRule="auto"/>
              <w:ind w:firstLine="204"/>
              <w:jc w:val="both"/>
              <w:rPr>
                <w:rFonts w:ascii="Times New Roman" w:hAnsi="Times New Roman" w:eastAsia="Times New Roman" w:cs="Times New Roman"/>
                <w:sz w:val="24"/>
                <w:szCs w:val="24"/>
                <w:u w:val="single"/>
                <w:lang w:val="lv-LV" w:eastAsia="lv-LV"/>
              </w:rPr>
            </w:pPr>
            <w:r w:rsidRPr="0071770C">
              <w:rPr>
                <w:rFonts w:ascii="Times New Roman" w:hAnsi="Times New Roman" w:eastAsia="Times New Roman" w:cs="Times New Roman"/>
                <w:sz w:val="24"/>
                <w:szCs w:val="24"/>
                <w:u w:val="single"/>
                <w:lang w:val="lv-LV" w:eastAsia="lv-LV"/>
              </w:rPr>
              <w:t>Atsavināmā</w:t>
            </w:r>
            <w:r w:rsidRPr="0071770C" w:rsidR="006005A0">
              <w:rPr>
                <w:rFonts w:ascii="Times New Roman" w:hAnsi="Times New Roman" w:eastAsia="Times New Roman" w:cs="Times New Roman"/>
                <w:sz w:val="24"/>
                <w:szCs w:val="24"/>
                <w:u w:val="single"/>
                <w:lang w:val="lv-LV" w:eastAsia="lv-LV"/>
              </w:rPr>
              <w:t>s Nekustamā īpašuma daļas -</w:t>
            </w:r>
            <w:r w:rsidRPr="0071770C">
              <w:rPr>
                <w:rFonts w:ascii="Times New Roman" w:hAnsi="Times New Roman" w:eastAsia="Times New Roman" w:cs="Times New Roman"/>
                <w:sz w:val="24"/>
                <w:szCs w:val="24"/>
                <w:u w:val="single"/>
                <w:lang w:val="lv-LV" w:eastAsia="lv-LV"/>
              </w:rPr>
              <w:t xml:space="preserve"> termināla (būves kadastra apzīmējums 0100 004 2011 002)</w:t>
            </w:r>
            <w:r w:rsidRPr="0071770C" w:rsidR="006005A0">
              <w:rPr>
                <w:rFonts w:ascii="Times New Roman" w:hAnsi="Times New Roman" w:eastAsia="Times New Roman" w:cs="Times New Roman"/>
                <w:sz w:val="24"/>
                <w:szCs w:val="24"/>
                <w:u w:val="single"/>
                <w:lang w:val="lv-LV" w:eastAsia="lv-LV"/>
              </w:rPr>
              <w:t xml:space="preserve"> -</w:t>
            </w:r>
            <w:r w:rsidRPr="0071770C">
              <w:rPr>
                <w:rFonts w:ascii="Times New Roman" w:hAnsi="Times New Roman" w:eastAsia="Times New Roman" w:cs="Times New Roman"/>
                <w:sz w:val="24"/>
                <w:szCs w:val="24"/>
                <w:u w:val="single"/>
                <w:lang w:val="lv-LV" w:eastAsia="lv-LV"/>
              </w:rPr>
              <w:t xml:space="preserve"> īpašuma tiesību pierādošo dokumentu un faktisko apstākļu vērtējums, kas balstās uz zemesgrāmatas nodalījumos veiktajos ierakstos minēto dokumentu saturu un inventarizācijas lietas datiem.</w:t>
            </w:r>
          </w:p>
          <w:p w:rsidRPr="0071770C" w:rsidR="00D14916" w:rsidP="00D14916" w:rsidRDefault="00D14916" w14:paraId="049BF460" w14:textId="5120580B">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b/>
                <w:bCs/>
                <w:sz w:val="24"/>
                <w:szCs w:val="24"/>
                <w:lang w:val="lv-LV"/>
              </w:rPr>
              <w:t xml:space="preserve">   </w:t>
            </w:r>
            <w:r w:rsidRPr="0071770C">
              <w:rPr>
                <w:rFonts w:ascii="Times New Roman" w:hAnsi="Times New Roman" w:eastAsia="Calibri" w:cs="Times New Roman"/>
                <w:sz w:val="24"/>
                <w:szCs w:val="24"/>
                <w:lang w:val="lv-LV"/>
              </w:rPr>
              <w:t xml:space="preserve">Pamatojoties uz 2003.gada 14.oktobra aktu par daudzfunkcionālā kino un tirdzniecības centra I kārtas (apstiprināts 16.10.2003.) un 2003.gada 30.oktobra aktu par šīs būves II kārtas (apstiprināts 31.10.2003.) Rīgā, 13.janvāra ielā 8, gr.4., grunts 170, 171, 172, pieņemšanu ekspluatācijā, daudzfunkcionālais kino un tirdzniecības centrs Stockmann (būves kadastra apzīmējums 0100 004 0172 001, turpmāk – Tirdzniecības centrs) ir ierakstīts Vidzemes priekšpilsētas tiesas Rīgas pilsētas zemesgrāmatas nodalījumā Nr.14422 uz SIA “Stockmann Centrs” vārda. </w:t>
            </w:r>
          </w:p>
          <w:p w:rsidRPr="0071770C" w:rsidR="00D14916" w:rsidP="00D14916" w:rsidRDefault="00D14916" w14:paraId="6DFACC68" w14:textId="60DE8AD4">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b/>
                <w:bCs/>
                <w:sz w:val="24"/>
                <w:szCs w:val="24"/>
                <w:lang w:val="lv-LV"/>
              </w:rPr>
              <w:t xml:space="preserve">   </w:t>
            </w:r>
            <w:r w:rsidRPr="0071770C">
              <w:rPr>
                <w:rFonts w:ascii="Times New Roman" w:hAnsi="Times New Roman" w:eastAsia="Calibri" w:cs="Times New Roman"/>
                <w:sz w:val="24"/>
                <w:szCs w:val="24"/>
                <w:lang w:val="lv-LV"/>
              </w:rPr>
              <w:t>Atsavināmais termināls (lifts) līdz tā atdalīšanai bija Tirdzniecība centra sastāvdaļa, kas inventarizācijas lietas materiālos (veikta 2004.gada 25.februārī sakarā ar objekta nodošanu ekspluatācijā) bija apzīmēts ar telpu grupas kadastra apzīmējumu  0100 004 0172 001 008.</w:t>
            </w:r>
            <w:r w:rsidRPr="0071770C">
              <w:rPr>
                <w:rFonts w:ascii="Times New Roman" w:hAnsi="Times New Roman" w:cs="Times New Roman"/>
                <w:sz w:val="24"/>
                <w:szCs w:val="24"/>
                <w:lang w:val="lv-LV"/>
              </w:rPr>
              <w:t xml:space="preserve"> </w:t>
            </w:r>
          </w:p>
          <w:p w:rsidRPr="0071770C" w:rsidR="00D14916" w:rsidP="00D14916" w:rsidRDefault="00D14916" w14:paraId="4980A133" w14:textId="5480CDAB">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b/>
                <w:bCs/>
                <w:sz w:val="24"/>
                <w:szCs w:val="24"/>
                <w:lang w:val="lv-LV"/>
              </w:rPr>
              <w:t xml:space="preserve">   </w:t>
            </w:r>
            <w:r w:rsidRPr="0071770C">
              <w:rPr>
                <w:rFonts w:ascii="Times New Roman" w:hAnsi="Times New Roman" w:eastAsia="Calibri" w:cs="Times New Roman"/>
                <w:sz w:val="24"/>
                <w:szCs w:val="24"/>
                <w:lang w:val="lv-LV"/>
              </w:rPr>
              <w:t>Atsavināmā termināla atdalīšana no Tirdzniecības centra sastāva tika veikta sabiedrības vajadzībām nepieciešamā nekustamā īpašuma atsavināšanas procesa īstenošanas vajadzībām.</w:t>
            </w:r>
          </w:p>
          <w:p w:rsidRPr="0071770C" w:rsidR="000001D5" w:rsidP="000001D5" w:rsidRDefault="00D14916" w14:paraId="40530A96"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Atbilstoši aktos par Tirdzniecības centra nodošanu ekspluatācijā un zemesgrāmatas nodalījuma ierakstos minētajam Tirdzniecības centrs ir saistīts ar zemes īpašumiem:</w:t>
            </w:r>
          </w:p>
          <w:p w:rsidRPr="0071770C" w:rsidR="00D14916" w:rsidP="00E05F1A" w:rsidRDefault="00D14916" w14:paraId="48B19018" w14:textId="68C1B327">
            <w:pPr>
              <w:pStyle w:val="ListParagraph"/>
              <w:numPr>
                <w:ilvl w:val="0"/>
                <w:numId w:val="2"/>
              </w:numPr>
              <w:ind w:left="65" w:firstLine="295"/>
              <w:jc w:val="both"/>
              <w:rPr>
                <w:rFonts w:eastAsia="Calibri"/>
              </w:rPr>
            </w:pPr>
            <w:r w:rsidRPr="0071770C">
              <w:rPr>
                <w:rFonts w:eastAsia="Calibri"/>
              </w:rPr>
              <w:t>kadastra Nr. 0100 004 0170, Nr. 0100 004 0171, Nr. 0100 004 0172, kas pieder SIA “Stockmann Centrs” un tika iegūti privatizācijas procesa kārtībā no Rīgas pilsētas pašvaldības.</w:t>
            </w:r>
          </w:p>
          <w:p w:rsidRPr="0071770C" w:rsidR="000001D5" w:rsidP="00D14916" w:rsidRDefault="00D14916" w14:paraId="15DB63B6"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w:t>
            </w:r>
            <w:r w:rsidRPr="0071770C" w:rsidR="000001D5">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 xml:space="preserve"> Pirms privatizācijas procesa uzsākšanas Rīgas pilsētas pašvaldība šos zemes īpašumus iznomāja SIA “Stockmann centrs” (2001.gada 3.septembra Zemes nomas līgums Nr.206 un 2002.gada 18.februārī noslēgtais 2001.gada 3.septembra Zemes nomas līguma Nr.206 pārjaunojuma līgums Nr.68) ar mērķi: daudzfunkcionāla kinoteātru, sabiedriskā un tirdzniecības centra būvniecība, nodrošinot autostāvvietu skaitu atbilstoši Rīgas pilsētas apbūves noteikumiem. Ar nomas līgumu bija atļauts arī Tirdzniecības centra daļu būvēt virs Pilsētas kanāla, ja tas ir paredzēts apstiprinātajā būvprojektā. Līgumā ietverts noteikums par nomnieka tiesībām celt patstāvīgus īpašuma objektus;</w:t>
            </w:r>
          </w:p>
          <w:p w:rsidRPr="0071770C" w:rsidR="000001D5" w:rsidP="00E05F1A" w:rsidRDefault="00D14916" w14:paraId="27B70A90" w14:textId="77777777">
            <w:pPr>
              <w:pStyle w:val="ListParagraph"/>
              <w:numPr>
                <w:ilvl w:val="0"/>
                <w:numId w:val="2"/>
              </w:numPr>
              <w:ind w:left="65" w:firstLine="295"/>
              <w:jc w:val="both"/>
              <w:rPr>
                <w:rFonts w:eastAsia="Calibri"/>
              </w:rPr>
            </w:pPr>
            <w:r w:rsidRPr="0071770C">
              <w:rPr>
                <w:rFonts w:eastAsia="Calibri"/>
              </w:rPr>
              <w:t>kadastra Nr. 0100 004 2012, kas pieder Rīgas pilsētas pašvaldībai. No tā atdalītais zemes īpašums ar kadastra Nr. 0100 004 2020 pieder SIA “Stockmann Centrs”</w:t>
            </w:r>
            <w:r w:rsidRPr="0071770C">
              <w:t>;</w:t>
            </w:r>
          </w:p>
          <w:p w:rsidRPr="0071770C" w:rsidR="000001D5" w:rsidP="00E05F1A" w:rsidRDefault="00D14916" w14:paraId="49DE2AF6" w14:textId="77777777">
            <w:pPr>
              <w:pStyle w:val="ListParagraph"/>
              <w:numPr>
                <w:ilvl w:val="0"/>
                <w:numId w:val="2"/>
              </w:numPr>
              <w:ind w:left="65" w:firstLine="295"/>
              <w:jc w:val="both"/>
              <w:rPr>
                <w:rFonts w:eastAsia="Calibri"/>
              </w:rPr>
            </w:pPr>
            <w:r w:rsidRPr="0071770C">
              <w:rPr>
                <w:rFonts w:eastAsia="Calibri"/>
              </w:rPr>
              <w:t>kadastra Nr. 0100 004 2018. Kadastra informācijas sistēmas datos norādīts, ka zemes īpašums un zemes vienība ar šādu kadastra numuru un apzīmējumu neeksistē;</w:t>
            </w:r>
          </w:p>
          <w:p w:rsidRPr="0071770C" w:rsidR="00D14916" w:rsidP="00E05F1A" w:rsidRDefault="00D14916" w14:paraId="482B4A3D" w14:textId="3062658A">
            <w:pPr>
              <w:pStyle w:val="ListParagraph"/>
              <w:numPr>
                <w:ilvl w:val="0"/>
                <w:numId w:val="2"/>
              </w:numPr>
              <w:ind w:left="65" w:firstLine="295"/>
              <w:jc w:val="both"/>
              <w:rPr>
                <w:rFonts w:eastAsia="Calibri"/>
                <w:b/>
                <w:bCs/>
              </w:rPr>
            </w:pPr>
            <w:r w:rsidRPr="0071770C">
              <w:rPr>
                <w:rFonts w:eastAsia="Calibri"/>
              </w:rPr>
              <w:lastRenderedPageBreak/>
              <w:t>kadastra Nr. 0100 004 2016, Nr. 0100 004 2017, kas pieder valstij Satiksmes ministrijas personā.</w:t>
            </w:r>
            <w:r w:rsidRPr="0071770C">
              <w:rPr>
                <w:rFonts w:eastAsia="Calibri"/>
                <w:b/>
                <w:bCs/>
              </w:rPr>
              <w:t xml:space="preserve"> </w:t>
            </w:r>
          </w:p>
          <w:p w:rsidRPr="0071770C" w:rsidR="00D14916" w:rsidP="00D14916" w:rsidRDefault="00D14916" w14:paraId="3FCBDC54" w14:textId="7C421934">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w:t>
            </w:r>
            <w:r w:rsidRPr="0071770C" w:rsidR="00F80CF0">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Saskaņā ar Dzelzceļa likuma 15.panta pirmo daļu zemes īpašumi</w:t>
            </w:r>
            <w:r w:rsidRPr="0071770C" w:rsidR="00D1242C">
              <w:rPr>
                <w:rFonts w:ascii="Times New Roman" w:hAnsi="Times New Roman" w:eastAsia="Calibri" w:cs="Times New Roman"/>
                <w:sz w:val="24"/>
                <w:szCs w:val="24"/>
                <w:lang w:val="lv-LV"/>
              </w:rPr>
              <w:t xml:space="preserve"> ar kadastra Nr.0100 004 2016 un Nr.0100 004 2017</w:t>
            </w:r>
            <w:r w:rsidRPr="0071770C">
              <w:rPr>
                <w:rFonts w:ascii="Times New Roman" w:hAnsi="Times New Roman" w:eastAsia="Calibri" w:cs="Times New Roman"/>
                <w:sz w:val="24"/>
                <w:szCs w:val="24"/>
                <w:lang w:val="lv-LV"/>
              </w:rPr>
              <w:t xml:space="preserve"> ir nodoti VAS “Latvijas dzelzceļš” valdījumā. VAS “Latvijas dzelzceļš” zemes īpašumus</w:t>
            </w:r>
            <w:r w:rsidRPr="0071770C" w:rsidR="00D1242C">
              <w:rPr>
                <w:rFonts w:ascii="Times New Roman" w:hAnsi="Times New Roman" w:eastAsia="Calibri" w:cs="Times New Roman"/>
                <w:sz w:val="24"/>
                <w:szCs w:val="24"/>
                <w:lang w:val="lv-LV"/>
              </w:rPr>
              <w:t xml:space="preserve"> ar kadastra Nr.0100 004 2016 un Nr.0100 004 2017</w:t>
            </w:r>
            <w:r w:rsidRPr="0071770C">
              <w:rPr>
                <w:rFonts w:ascii="Times New Roman" w:hAnsi="Times New Roman" w:eastAsia="Calibri" w:cs="Times New Roman"/>
                <w:sz w:val="24"/>
                <w:szCs w:val="24"/>
                <w:lang w:val="lv-LV"/>
              </w:rPr>
              <w:t xml:space="preserve"> ir iznomājis SIA “Stockmann Centrs” (2001.gada 26.novembra Zemes nomas līgums Nr.Dju-908 un 2002.gada 28.februāra Zemes nomas līguma pārjaunojuma līgums Nr.Dju-196) ar tiesībām veikt Tirdzniecības centra būvniecību un noteikumu, ka izbūvētās būves ir nomnieka īpašums. Līguma termiņš 2053.gada 1.marts. Līguma noslēgšanas likumiskais pamats: Dzelzceļa likuma 15.pan</w:t>
            </w:r>
            <w:r w:rsidRPr="0071770C" w:rsidR="00414FDA">
              <w:rPr>
                <w:rFonts w:ascii="Times New Roman" w:hAnsi="Times New Roman" w:eastAsia="Calibri" w:cs="Times New Roman"/>
                <w:sz w:val="24"/>
                <w:szCs w:val="24"/>
                <w:lang w:val="lv-LV"/>
              </w:rPr>
              <w:t>t</w:t>
            </w:r>
            <w:r w:rsidRPr="0071770C">
              <w:rPr>
                <w:rFonts w:ascii="Times New Roman" w:hAnsi="Times New Roman" w:eastAsia="Calibri" w:cs="Times New Roman"/>
                <w:sz w:val="24"/>
                <w:szCs w:val="24"/>
                <w:lang w:val="lv-LV"/>
              </w:rPr>
              <w:t>a otrā daļa, kas redakcijā uz nomas līguma noslēgšanas brīdi noteica, ka valsts publiskās lietošanas dzelzceļa infrastruktūras pārvaldītājs valstij piederošo zemi var iznomāt vai apgrūtināt to ar servitūtiem ēku un būvju, virszemes un pazemes komunikāciju celtniecībai vai citas saimnieciskās darbības veikšanai</w:t>
            </w:r>
            <w:r w:rsidRPr="0071770C" w:rsidR="00414FDA">
              <w:rPr>
                <w:rFonts w:ascii="Times New Roman" w:hAnsi="Times New Roman" w:eastAsia="Calibri" w:cs="Times New Roman"/>
                <w:sz w:val="24"/>
                <w:szCs w:val="24"/>
                <w:lang w:val="lv-LV"/>
              </w:rPr>
              <w:t>,</w:t>
            </w:r>
            <w:r w:rsidRPr="0071770C">
              <w:rPr>
                <w:rFonts w:ascii="Times New Roman" w:hAnsi="Times New Roman" w:eastAsia="Calibri" w:cs="Times New Roman"/>
                <w:sz w:val="24"/>
                <w:szCs w:val="24"/>
                <w:lang w:val="lv-LV"/>
              </w:rPr>
              <w:t xml:space="preserve"> </w:t>
            </w:r>
            <w:r w:rsidRPr="0071770C" w:rsidR="00414FDA">
              <w:rPr>
                <w:rFonts w:ascii="Times New Roman" w:hAnsi="Times New Roman" w:eastAsia="Calibri" w:cs="Times New Roman"/>
                <w:sz w:val="24"/>
                <w:szCs w:val="24"/>
                <w:lang w:val="lv-LV"/>
              </w:rPr>
              <w:t>š</w:t>
            </w:r>
            <w:r w:rsidRPr="0071770C">
              <w:rPr>
                <w:rFonts w:ascii="Times New Roman" w:hAnsi="Times New Roman" w:eastAsia="Calibri" w:cs="Times New Roman"/>
                <w:sz w:val="24"/>
                <w:szCs w:val="24"/>
                <w:lang w:val="lv-LV"/>
              </w:rPr>
              <w:t xml:space="preserve">ajos darījumos dzelzceļa infrastruktūras pārvaldītājs rīkojas valsts vārdā. </w:t>
            </w:r>
          </w:p>
          <w:p w:rsidRPr="001B1954" w:rsidR="00D14916" w:rsidP="001B1954" w:rsidRDefault="00D14916" w14:paraId="0A0A6677" w14:textId="2695D3F8">
            <w:pPr>
              <w:spacing w:after="0" w:line="240" w:lineRule="auto"/>
              <w:jc w:val="both"/>
              <w:rPr>
                <w:rFonts w:eastAsia="Calibri"/>
              </w:rPr>
            </w:pPr>
            <w:r w:rsidRPr="0071770C">
              <w:rPr>
                <w:rFonts w:ascii="Times New Roman" w:hAnsi="Times New Roman" w:eastAsia="Calibri" w:cs="Times New Roman"/>
                <w:sz w:val="24"/>
                <w:szCs w:val="24"/>
                <w:lang w:val="lv-LV"/>
              </w:rPr>
              <w:t xml:space="preserve">  </w:t>
            </w:r>
            <w:bookmarkStart w:name="_Hlk66707331" w:id="1"/>
            <w:r w:rsidRPr="0071770C" w:rsidR="00D1242C">
              <w:rPr>
                <w:rFonts w:ascii="Times New Roman" w:hAnsi="Times New Roman" w:eastAsia="Calibri" w:cs="Times New Roman"/>
                <w:sz w:val="24"/>
                <w:szCs w:val="24"/>
                <w:lang w:val="lv-LV"/>
              </w:rPr>
              <w:t>2001.gada 26.novembra Zemes n</w:t>
            </w:r>
            <w:r w:rsidRPr="0071770C">
              <w:rPr>
                <w:rFonts w:ascii="Times New Roman" w:hAnsi="Times New Roman" w:eastAsia="Calibri" w:cs="Times New Roman"/>
                <w:sz w:val="24"/>
                <w:szCs w:val="24"/>
                <w:lang w:val="lv-LV"/>
              </w:rPr>
              <w:t>omas līgum</w:t>
            </w:r>
            <w:r w:rsidRPr="0071770C" w:rsidR="0071770C">
              <w:rPr>
                <w:rFonts w:ascii="Times New Roman" w:hAnsi="Times New Roman" w:eastAsia="Calibri" w:cs="Times New Roman"/>
                <w:sz w:val="24"/>
                <w:szCs w:val="24"/>
                <w:lang w:val="lv-LV"/>
              </w:rPr>
              <w:t>s</w:t>
            </w:r>
            <w:r w:rsidRPr="0071770C">
              <w:rPr>
                <w:rFonts w:ascii="Times New Roman" w:hAnsi="Times New Roman" w:eastAsia="Calibri" w:cs="Times New Roman"/>
                <w:sz w:val="24"/>
                <w:szCs w:val="24"/>
                <w:lang w:val="lv-LV"/>
              </w:rPr>
              <w:t xml:space="preserve"> </w:t>
            </w:r>
            <w:r w:rsidRPr="0071770C" w:rsidR="00D1242C">
              <w:rPr>
                <w:rFonts w:ascii="Times New Roman" w:hAnsi="Times New Roman" w:eastAsia="Calibri" w:cs="Times New Roman"/>
                <w:sz w:val="24"/>
                <w:szCs w:val="24"/>
                <w:lang w:val="lv-LV"/>
              </w:rPr>
              <w:t xml:space="preserve">Nr.Dju-908 (turpmāk arī – Līgums) </w:t>
            </w:r>
            <w:r w:rsidRPr="0071770C" w:rsidR="0071770C">
              <w:rPr>
                <w:rFonts w:ascii="Times New Roman" w:hAnsi="Times New Roman" w:eastAsia="Calibri" w:cs="Times New Roman"/>
                <w:sz w:val="24"/>
                <w:szCs w:val="24"/>
                <w:lang w:val="lv-LV"/>
              </w:rPr>
              <w:t>noslēgts, cita</w:t>
            </w:r>
            <w:r w:rsidR="0071770C">
              <w:rPr>
                <w:rFonts w:ascii="Times New Roman" w:hAnsi="Times New Roman" w:eastAsia="Calibri" w:cs="Times New Roman"/>
                <w:sz w:val="24"/>
                <w:szCs w:val="24"/>
                <w:lang w:val="lv-LV"/>
              </w:rPr>
              <w:t xml:space="preserve"> </w:t>
            </w:r>
            <w:r w:rsidRPr="0071770C" w:rsidR="0071770C">
              <w:rPr>
                <w:rFonts w:ascii="Times New Roman" w:hAnsi="Times New Roman" w:eastAsia="Calibri" w:cs="Times New Roman"/>
                <w:sz w:val="24"/>
                <w:szCs w:val="24"/>
                <w:lang w:val="lv-LV"/>
              </w:rPr>
              <w:t>starpā ievērojot to, ka</w:t>
            </w:r>
            <w:r w:rsidRPr="001B1954" w:rsidR="0071770C">
              <w:rPr>
                <w:rFonts w:ascii="Times New Roman" w:hAnsi="Times New Roman" w:eastAsia="Calibri" w:cs="Times New Roman"/>
                <w:sz w:val="24"/>
                <w:szCs w:val="24"/>
                <w:lang w:val="lv-LV"/>
              </w:rPr>
              <w:t xml:space="preserve"> </w:t>
            </w:r>
            <w:r w:rsidRPr="001B1954">
              <w:rPr>
                <w:rFonts w:ascii="Times New Roman" w:hAnsi="Times New Roman" w:eastAsia="Calibri" w:cs="Times New Roman"/>
                <w:sz w:val="24"/>
                <w:szCs w:val="24"/>
                <w:lang w:val="lv-LV"/>
              </w:rPr>
              <w:t>SIA “Stockmann centrs” piederoša būve 0100 504 0007 (nod. 14422) cieši pieguļ valstij piekrītošiem zemesgabaliem, kuros ir 6 metrus augsts dzelzceļa uzbērums (Rīgas stacijas klātne)</w:t>
            </w:r>
            <w:r w:rsidRPr="001B1954" w:rsidR="0071770C">
              <w:rPr>
                <w:rFonts w:ascii="Times New Roman" w:hAnsi="Times New Roman" w:eastAsia="Calibri" w:cs="Times New Roman"/>
                <w:sz w:val="24"/>
                <w:szCs w:val="24"/>
                <w:lang w:val="lv-LV"/>
              </w:rPr>
              <w:t xml:space="preserve">, kā arī Līgumā paredzēta </w:t>
            </w:r>
            <w:r w:rsidRPr="001B1954">
              <w:rPr>
                <w:rFonts w:ascii="Times New Roman" w:hAnsi="Times New Roman" w:eastAsia="Calibri" w:cs="Times New Roman"/>
                <w:sz w:val="24"/>
                <w:szCs w:val="24"/>
                <w:lang w:val="lv-LV"/>
              </w:rPr>
              <w:t>Tirdzniecības centra daļas būvniecība</w:t>
            </w:r>
            <w:r w:rsidRPr="001B1954" w:rsidR="0071770C">
              <w:rPr>
                <w:rFonts w:ascii="Times New Roman" w:hAnsi="Times New Roman" w:eastAsia="Calibri" w:cs="Times New Roman"/>
                <w:sz w:val="24"/>
                <w:szCs w:val="24"/>
                <w:lang w:val="lv-LV"/>
              </w:rPr>
              <w:t>, b</w:t>
            </w:r>
            <w:r w:rsidRPr="001B1954">
              <w:rPr>
                <w:rFonts w:ascii="Times New Roman" w:hAnsi="Times New Roman" w:eastAsia="Calibri" w:cs="Times New Roman"/>
                <w:sz w:val="24"/>
                <w:szCs w:val="24"/>
                <w:lang w:val="lv-LV"/>
              </w:rPr>
              <w:t>raucamā/gājēju tiltiņa būvniecība</w:t>
            </w:r>
            <w:r w:rsidRPr="001B1954" w:rsidR="0071770C">
              <w:rPr>
                <w:rFonts w:ascii="Times New Roman" w:hAnsi="Times New Roman" w:eastAsia="Calibri" w:cs="Times New Roman"/>
                <w:sz w:val="24"/>
                <w:szCs w:val="24"/>
                <w:lang w:val="lv-LV"/>
              </w:rPr>
              <w:t>, s</w:t>
            </w:r>
            <w:r w:rsidRPr="001B1954">
              <w:rPr>
                <w:rFonts w:ascii="Times New Roman" w:hAnsi="Times New Roman" w:eastAsia="Calibri" w:cs="Times New Roman"/>
                <w:sz w:val="24"/>
                <w:szCs w:val="24"/>
                <w:lang w:val="lv-LV"/>
              </w:rPr>
              <w:t>lēgtā gājēju tilta virs dzelzceļa sliedēm un kontakttīkliem būvniecība.</w:t>
            </w:r>
          </w:p>
          <w:bookmarkEnd w:id="1"/>
          <w:p w:rsidRPr="0071770C" w:rsidR="00D14916" w:rsidP="00D14916" w:rsidRDefault="00D14916" w14:paraId="4C098AB8"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Līgums ir saskaņots Rīgas pilsētas pašvaldībā.</w:t>
            </w:r>
          </w:p>
          <w:p w:rsidRPr="0071770C" w:rsidR="00F342B1" w:rsidP="00D14916" w:rsidRDefault="00D14916" w14:paraId="12760E99" w14:textId="3EA9CC02">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Līgums tā sākotnējā redakcijā nesaturēja ziņas par konkrētiem zemes īpašumiem, kas nepieciešami Tirdzniecības centra un tā daļas būvniecībai. Precīzāku informāciju  sniedz šā </w:t>
            </w:r>
            <w:r w:rsidRPr="001B1954" w:rsidR="0090023A">
              <w:rPr>
                <w:rFonts w:ascii="Times New Roman" w:hAnsi="Times New Roman" w:eastAsia="Calibri" w:cs="Times New Roman"/>
                <w:sz w:val="24"/>
                <w:szCs w:val="24"/>
                <w:lang w:val="lv-LV"/>
              </w:rPr>
              <w:t>L</w:t>
            </w:r>
            <w:r w:rsidRPr="0071770C">
              <w:rPr>
                <w:rFonts w:ascii="Times New Roman" w:hAnsi="Times New Roman" w:eastAsia="Calibri" w:cs="Times New Roman"/>
                <w:sz w:val="24"/>
                <w:szCs w:val="24"/>
                <w:lang w:val="lv-LV"/>
              </w:rPr>
              <w:t xml:space="preserve">īguma pielikumi, </w:t>
            </w:r>
            <w:r w:rsidRPr="0071770C" w:rsidR="00846824">
              <w:rPr>
                <w:rFonts w:ascii="Times New Roman" w:hAnsi="Times New Roman" w:eastAsia="Calibri" w:cs="Times New Roman"/>
                <w:sz w:val="24"/>
                <w:szCs w:val="24"/>
                <w:lang w:val="lv-LV"/>
              </w:rPr>
              <w:t>kuros veikta atzīme par braucamā/gājēju tiltiņa būvniecības veikšanu uz</w:t>
            </w:r>
            <w:r w:rsidRPr="0071770C" w:rsidDel="00846824" w:rsidR="00846824">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valstij Satiksmes ministrijas personā piederoš</w:t>
            </w:r>
            <w:r w:rsidRPr="0071770C" w:rsidR="003E2852">
              <w:rPr>
                <w:rFonts w:ascii="Times New Roman" w:hAnsi="Times New Roman" w:eastAsia="Calibri" w:cs="Times New Roman"/>
                <w:sz w:val="24"/>
                <w:szCs w:val="24"/>
                <w:lang w:val="lv-LV"/>
              </w:rPr>
              <w:t>ā</w:t>
            </w:r>
            <w:r w:rsidRPr="0071770C">
              <w:rPr>
                <w:rFonts w:ascii="Times New Roman" w:hAnsi="Times New Roman" w:eastAsia="Calibri" w:cs="Times New Roman"/>
                <w:sz w:val="24"/>
                <w:szCs w:val="24"/>
                <w:lang w:val="lv-LV"/>
              </w:rPr>
              <w:t xml:space="preserve"> zemes īpašuma ar kadastra Nr.0100 004 2011</w:t>
            </w:r>
            <w:r w:rsidRPr="0071770C" w:rsidR="00937EBE">
              <w:rPr>
                <w:rFonts w:ascii="Times New Roman" w:hAnsi="Times New Roman" w:eastAsia="Calibri" w:cs="Times New Roman"/>
                <w:sz w:val="24"/>
                <w:szCs w:val="24"/>
                <w:lang w:val="lv-LV"/>
              </w:rPr>
              <w:t>, kas</w:t>
            </w:r>
            <w:r w:rsidRPr="0071770C">
              <w:rPr>
                <w:rFonts w:ascii="Times New Roman" w:hAnsi="Times New Roman" w:eastAsia="Calibri" w:cs="Times New Roman"/>
                <w:sz w:val="24"/>
                <w:szCs w:val="24"/>
                <w:lang w:val="lv-LV"/>
              </w:rPr>
              <w:t xml:space="preserve"> dabā ir uzmērīts un tā robežas apstiprinātas tikai 2010.gadā.</w:t>
            </w:r>
          </w:p>
          <w:p w:rsidRPr="0071770C" w:rsidR="005B5EB6" w:rsidP="005B5EB6" w:rsidRDefault="00D14916" w14:paraId="2FF90341" w14:textId="0ED92573">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b/>
                <w:bCs/>
                <w:sz w:val="24"/>
                <w:szCs w:val="24"/>
                <w:lang w:val="lv-LV"/>
              </w:rPr>
              <w:t xml:space="preserve"> </w:t>
            </w:r>
            <w:r w:rsidRPr="0071770C" w:rsidR="00F342B1">
              <w:rPr>
                <w:rFonts w:ascii="Times New Roman" w:hAnsi="Times New Roman" w:eastAsia="Calibri" w:cs="Times New Roman"/>
                <w:b/>
                <w:bCs/>
                <w:sz w:val="24"/>
                <w:szCs w:val="24"/>
                <w:lang w:val="lv-LV"/>
              </w:rPr>
              <w:t xml:space="preserve"> </w:t>
            </w:r>
            <w:bookmarkStart w:name="_Hlk66186300" w:id="2"/>
            <w:r w:rsidRPr="0071770C" w:rsidR="005B5EB6">
              <w:rPr>
                <w:rFonts w:ascii="Times New Roman" w:hAnsi="Times New Roman" w:eastAsia="Calibri" w:cs="Times New Roman"/>
                <w:sz w:val="24"/>
                <w:szCs w:val="24"/>
                <w:lang w:val="lv-LV"/>
              </w:rPr>
              <w:t xml:space="preserve">Zemes īpašums ar kadastra Nr.0100 004 2011 visā platībā atrodas valsts publiskās lietošanas dzelzceļa infrastruktūras zemes nodalījuma joslā, kā arī uz tā atrodas VAS "Latvijas dzelzceļš" </w:t>
            </w:r>
            <w:r w:rsidRPr="0071770C" w:rsidR="00FE432F">
              <w:rPr>
                <w:rFonts w:ascii="Times New Roman" w:hAnsi="Times New Roman" w:eastAsia="Calibri" w:cs="Times New Roman"/>
                <w:sz w:val="24"/>
                <w:szCs w:val="24"/>
                <w:lang w:val="lv-LV"/>
              </w:rPr>
              <w:t>piederoša ēka (tilta postenis), inženierbūves un inženierkomunikācijas, tajā skaitā publiskās lietošanas dzelzceļa infrastruktūra - Stratēģiskas nozīmes II kategorijas dzelzceļa infrastruktūras iecirknis Rīga-Jelgava.</w:t>
            </w:r>
          </w:p>
          <w:p w:rsidRPr="0071770C" w:rsidR="005B5EB6" w:rsidP="005B5EB6" w:rsidRDefault="005B5EB6" w14:paraId="7EFE913A" w14:textId="6B65B281">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Zemes īpašums ar kadastra Nr.0100 004 2011 tika ierakstīts zemesgrāmatā uz valsts vārda Satiksmes ministrijas personā, pamatojoties uz Satiksmes ministrijas Uzziņu, kas tika sagatavota atbilstoši likuma</w:t>
            </w:r>
            <w:r w:rsidRPr="0071770C" w:rsidR="00937EBE">
              <w:rPr>
                <w:rFonts w:ascii="Times New Roman" w:hAnsi="Times New Roman" w:eastAsia="Calibri" w:cs="Times New Roman"/>
                <w:sz w:val="24"/>
                <w:szCs w:val="24"/>
                <w:lang w:val="lv-LV"/>
              </w:rPr>
              <w:t>m</w:t>
            </w:r>
            <w:r w:rsidRPr="0071770C">
              <w:rPr>
                <w:rFonts w:ascii="Times New Roman" w:hAnsi="Times New Roman" w:eastAsia="Calibri" w:cs="Times New Roman"/>
                <w:sz w:val="24"/>
                <w:szCs w:val="24"/>
                <w:lang w:val="lv-LV"/>
              </w:rPr>
              <w:t xml:space="preserve"> “Par valsts un pašvaldību zemes īpašuma tiesībām un to nostiprināšanu zemesgrāmatās”. </w:t>
            </w:r>
          </w:p>
          <w:p w:rsidRPr="0071770C" w:rsidR="00AD3308" w:rsidP="00AD3308" w:rsidRDefault="005B5EB6" w14:paraId="4B63AA0A" w14:textId="6D3761B8">
            <w:pPr>
              <w:spacing w:after="0" w:line="240" w:lineRule="auto"/>
              <w:jc w:val="both"/>
              <w:rPr>
                <w:rFonts w:ascii="Times New Roman" w:hAnsi="Times New Roman" w:eastAsia="Calibri" w:cs="Times New Roman"/>
                <w:b/>
                <w:bCs/>
                <w:color w:val="FF0000"/>
                <w:sz w:val="24"/>
                <w:szCs w:val="24"/>
                <w:lang w:val="lv-LV"/>
              </w:rPr>
            </w:pPr>
            <w:r w:rsidRPr="0071770C">
              <w:rPr>
                <w:rFonts w:ascii="Times New Roman" w:hAnsi="Times New Roman" w:eastAsia="Calibri" w:cs="Times New Roman"/>
                <w:sz w:val="24"/>
                <w:szCs w:val="24"/>
                <w:lang w:val="lv-LV"/>
              </w:rPr>
              <w:t xml:space="preserve">  Ņemot vērā </w:t>
            </w:r>
            <w:r w:rsidRPr="0071770C" w:rsidR="00937EBE">
              <w:rPr>
                <w:rFonts w:ascii="Times New Roman" w:hAnsi="Times New Roman" w:eastAsia="Calibri" w:cs="Times New Roman"/>
                <w:sz w:val="24"/>
                <w:szCs w:val="24"/>
                <w:lang w:val="lv-LV"/>
              </w:rPr>
              <w:t>to, ka</w:t>
            </w:r>
            <w:r w:rsidRPr="0071770C">
              <w:rPr>
                <w:rFonts w:ascii="Times New Roman" w:hAnsi="Times New Roman" w:eastAsia="Calibri" w:cs="Times New Roman"/>
                <w:sz w:val="24"/>
                <w:szCs w:val="24"/>
                <w:lang w:val="lv-LV"/>
              </w:rPr>
              <w:t xml:space="preserve"> zemes īpašum</w:t>
            </w:r>
            <w:r w:rsidRPr="0071770C" w:rsidR="00937EBE">
              <w:rPr>
                <w:rFonts w:ascii="Times New Roman" w:hAnsi="Times New Roman" w:eastAsia="Calibri" w:cs="Times New Roman"/>
                <w:sz w:val="24"/>
                <w:szCs w:val="24"/>
                <w:lang w:val="lv-LV"/>
              </w:rPr>
              <w:t>s</w:t>
            </w:r>
            <w:r w:rsidRPr="0071770C">
              <w:rPr>
                <w:rFonts w:ascii="Times New Roman" w:hAnsi="Times New Roman" w:eastAsia="Calibri" w:cs="Times New Roman"/>
                <w:sz w:val="24"/>
                <w:szCs w:val="24"/>
                <w:lang w:val="lv-LV"/>
              </w:rPr>
              <w:t xml:space="preserve"> ar kadastra Nr.0100 004 2011 atr</w:t>
            </w:r>
            <w:r w:rsidRPr="0071770C" w:rsidR="00937EBE">
              <w:rPr>
                <w:rFonts w:ascii="Times New Roman" w:hAnsi="Times New Roman" w:eastAsia="Calibri" w:cs="Times New Roman"/>
                <w:sz w:val="24"/>
                <w:szCs w:val="24"/>
                <w:lang w:val="lv-LV"/>
              </w:rPr>
              <w:t>odas</w:t>
            </w:r>
            <w:r w:rsidRPr="0071770C">
              <w:rPr>
                <w:rFonts w:ascii="Times New Roman" w:hAnsi="Times New Roman" w:eastAsia="Calibri" w:cs="Times New Roman"/>
                <w:sz w:val="24"/>
                <w:szCs w:val="24"/>
                <w:lang w:val="lv-LV"/>
              </w:rPr>
              <w:t xml:space="preserve"> valsts publiskās lietošanas dzelzceļa infrastruktūras zemes nodalījuma joslā, VAS “Latvijas dzelzceļš” </w:t>
            </w:r>
            <w:r w:rsidRPr="0071770C" w:rsidR="00937EBE">
              <w:rPr>
                <w:rFonts w:ascii="Times New Roman" w:hAnsi="Times New Roman" w:eastAsia="Calibri" w:cs="Times New Roman"/>
                <w:sz w:val="24"/>
                <w:szCs w:val="24"/>
                <w:lang w:val="lv-LV"/>
              </w:rPr>
              <w:t xml:space="preserve">valdījuma </w:t>
            </w:r>
            <w:r w:rsidRPr="0071770C">
              <w:rPr>
                <w:rFonts w:ascii="Times New Roman" w:hAnsi="Times New Roman" w:eastAsia="Calibri" w:cs="Times New Roman"/>
                <w:sz w:val="24"/>
                <w:szCs w:val="24"/>
                <w:lang w:val="lv-LV"/>
              </w:rPr>
              <w:t xml:space="preserve">tiesības ar šo īpašumu piederēja arī pirms </w:t>
            </w:r>
            <w:r w:rsidRPr="0071770C" w:rsidR="00937EBE">
              <w:rPr>
                <w:rFonts w:ascii="Times New Roman" w:hAnsi="Times New Roman" w:eastAsia="Calibri" w:cs="Times New Roman"/>
                <w:sz w:val="24"/>
                <w:szCs w:val="24"/>
                <w:lang w:val="lv-LV"/>
              </w:rPr>
              <w:t xml:space="preserve">minētā </w:t>
            </w:r>
            <w:r w:rsidRPr="0071770C">
              <w:rPr>
                <w:rFonts w:ascii="Times New Roman" w:hAnsi="Times New Roman" w:eastAsia="Calibri" w:cs="Times New Roman"/>
                <w:sz w:val="24"/>
                <w:szCs w:val="24"/>
                <w:lang w:val="lv-LV"/>
              </w:rPr>
              <w:t xml:space="preserve">zemes īpašuma ierakstīšanas zemesgrāmatā, pamatojoties uz Dzelzceļa likuma 15.panta pirmo </w:t>
            </w:r>
            <w:r w:rsidRPr="0071770C">
              <w:rPr>
                <w:rFonts w:ascii="Times New Roman" w:hAnsi="Times New Roman" w:eastAsia="Calibri" w:cs="Times New Roman"/>
                <w:sz w:val="24"/>
                <w:szCs w:val="24"/>
                <w:lang w:val="lv-LV"/>
              </w:rPr>
              <w:lastRenderedPageBreak/>
              <w:t>daļu, kas nosaka, ka  zeme valsts publiskās lietošanas dzelzceļa infrastruktūras zemes nodalījuma joslā ir valsts īpašums.</w:t>
            </w:r>
          </w:p>
          <w:bookmarkEnd w:id="2"/>
          <w:p w:rsidRPr="0071770C" w:rsidR="00D14916" w:rsidP="00D14916" w:rsidRDefault="00D14916" w14:paraId="2BA8537C" w14:textId="570581D3">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Papildus</w:t>
            </w:r>
            <w:r w:rsidRPr="0071770C" w:rsidR="00131426">
              <w:rPr>
                <w:rFonts w:ascii="Times New Roman" w:hAnsi="Times New Roman" w:eastAsia="Calibri" w:cs="Times New Roman"/>
                <w:sz w:val="24"/>
                <w:szCs w:val="24"/>
                <w:lang w:val="lv-LV"/>
              </w:rPr>
              <w:t xml:space="preserve"> sabiedrība ar ierobežotu atbildību “Eiropas dzelzceļa līnijas”</w:t>
            </w:r>
            <w:r w:rsidRPr="0071770C">
              <w:rPr>
                <w:rFonts w:ascii="Times New Roman" w:hAnsi="Times New Roman" w:eastAsia="Calibri" w:cs="Times New Roman"/>
                <w:sz w:val="24"/>
                <w:szCs w:val="24"/>
                <w:lang w:val="lv-LV"/>
              </w:rPr>
              <w:t xml:space="preserve"> ir ieguvusi pierādījumus no Rīgas pilsētas pašvaldības, kas apliecina Tirdzniecības centra būvprojekta izstrādes un saskaņošanas kārtības ievērošanu atbilstoši normatīvajiem aktiem, </w:t>
            </w:r>
            <w:r w:rsidRPr="0071770C" w:rsidR="00937EBE">
              <w:rPr>
                <w:rFonts w:ascii="Times New Roman" w:hAnsi="Times New Roman" w:eastAsia="Calibri" w:cs="Times New Roman"/>
                <w:sz w:val="24"/>
                <w:szCs w:val="24"/>
                <w:lang w:val="lv-LV"/>
              </w:rPr>
              <w:t>tostarp</w:t>
            </w:r>
            <w:r w:rsidRPr="0071770C">
              <w:rPr>
                <w:rFonts w:ascii="Times New Roman" w:hAnsi="Times New Roman" w:eastAsia="Calibri" w:cs="Times New Roman"/>
                <w:sz w:val="24"/>
                <w:szCs w:val="24"/>
                <w:lang w:val="lv-LV"/>
              </w:rPr>
              <w:t xml:space="preserve"> saskaņojumu Tirdzniecības centra, kura sastāvā ir arī atsavinām</w:t>
            </w:r>
            <w:r w:rsidRPr="0071770C" w:rsidR="00937EBE">
              <w:rPr>
                <w:rFonts w:ascii="Times New Roman" w:hAnsi="Times New Roman" w:eastAsia="Calibri" w:cs="Times New Roman"/>
                <w:sz w:val="24"/>
                <w:szCs w:val="24"/>
                <w:lang w:val="lv-LV"/>
              </w:rPr>
              <w:t>ā</w:t>
            </w:r>
            <w:r w:rsidRPr="0071770C">
              <w:rPr>
                <w:rFonts w:ascii="Times New Roman" w:hAnsi="Times New Roman" w:eastAsia="Calibri" w:cs="Times New Roman"/>
                <w:sz w:val="24"/>
                <w:szCs w:val="24"/>
                <w:lang w:val="lv-LV"/>
              </w:rPr>
              <w:t xml:space="preserve"> </w:t>
            </w:r>
            <w:r w:rsidRPr="0071770C" w:rsidR="00937EBE">
              <w:rPr>
                <w:rFonts w:ascii="Times New Roman" w:hAnsi="Times New Roman" w:eastAsia="Times New Roman" w:cs="Times New Roman"/>
                <w:sz w:val="24"/>
                <w:szCs w:val="24"/>
                <w:lang w:val="lv-LV" w:eastAsia="lv-LV"/>
              </w:rPr>
              <w:t>Nekustamā īpašuma daļa</w:t>
            </w:r>
            <w:r w:rsidRPr="0071770C">
              <w:rPr>
                <w:rFonts w:ascii="Times New Roman" w:hAnsi="Times New Roman" w:eastAsia="Calibri" w:cs="Times New Roman"/>
                <w:sz w:val="24"/>
                <w:szCs w:val="24"/>
                <w:lang w:val="lv-LV"/>
              </w:rPr>
              <w:t>,</w:t>
            </w:r>
            <w:r w:rsidRPr="0071770C" w:rsidR="00937EBE">
              <w:rPr>
                <w:rFonts w:ascii="Times New Roman" w:hAnsi="Times New Roman" w:eastAsia="Calibri" w:cs="Times New Roman"/>
                <w:sz w:val="24"/>
                <w:szCs w:val="24"/>
                <w:lang w:val="lv-LV"/>
              </w:rPr>
              <w:t xml:space="preserve"> būvniecībai</w:t>
            </w:r>
            <w:r w:rsidRPr="0071770C">
              <w:rPr>
                <w:rFonts w:ascii="Times New Roman" w:hAnsi="Times New Roman" w:eastAsia="Calibri" w:cs="Times New Roman"/>
                <w:sz w:val="24"/>
                <w:szCs w:val="24"/>
                <w:lang w:val="lv-LV"/>
              </w:rPr>
              <w:t xml:space="preserve"> ir devusi VAS “Latvijas dzelzceļš”.</w:t>
            </w:r>
          </w:p>
          <w:p w:rsidRPr="0071770C" w:rsidR="00D14916" w:rsidP="00D14916" w:rsidRDefault="00D14916" w14:paraId="1464906E" w14:textId="1A76FDDE">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Rīgas pilsētas Būvvalde 2021.gada 5.februāra vēstulē Nr.BV-21-2997-nd ir paskaidrojusi, ka Tirdzniecības centra būvprojekta izstrādē un saskaņošanā ir ņemta vērā 2001.gada 26.novembrī ar VAS “Latvijas dzelzceļš” noslēgtā Vienošanās Nr.Dju-909.</w:t>
            </w:r>
          </w:p>
          <w:p w:rsidRPr="0071770C" w:rsidR="00976971" w:rsidP="00D14916" w:rsidRDefault="00976971" w14:paraId="551FE4AD" w14:textId="0F0BEB62">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w:t>
            </w:r>
            <w:bookmarkStart w:name="_Hlk66707496" w:id="3"/>
            <w:r w:rsidRPr="0071770C">
              <w:rPr>
                <w:rFonts w:ascii="Times New Roman" w:hAnsi="Times New Roman" w:eastAsia="Calibri" w:cs="Times New Roman"/>
                <w:sz w:val="24"/>
                <w:szCs w:val="24"/>
                <w:lang w:val="lv-LV"/>
              </w:rPr>
              <w:t xml:space="preserve">Izvērtējot Līguma nosacījumus un veiktos saskaņojumus, VAS “Latvijas dzelzceļš” savā 2021.gada 26.februāra vēstulē ir apliecinājusi, ka ir atļāvusi būvēt </w:t>
            </w:r>
            <w:r w:rsidRPr="001B1954" w:rsidR="002B1705">
              <w:rPr>
                <w:rFonts w:ascii="Times New Roman" w:hAnsi="Times New Roman" w:eastAsia="Calibri" w:cs="Times New Roman"/>
                <w:sz w:val="24"/>
                <w:szCs w:val="24"/>
                <w:lang w:val="lv-LV"/>
              </w:rPr>
              <w:t>Tirdzniecības centru</w:t>
            </w:r>
            <w:r w:rsidRPr="0071770C">
              <w:rPr>
                <w:rFonts w:ascii="Times New Roman" w:hAnsi="Times New Roman" w:eastAsia="Calibri" w:cs="Times New Roman"/>
                <w:sz w:val="24"/>
                <w:szCs w:val="24"/>
                <w:lang w:val="lv-LV"/>
              </w:rPr>
              <w:t xml:space="preserve"> kā pastāvīgu īpašuma objektu.</w:t>
            </w:r>
          </w:p>
          <w:bookmarkEnd w:id="3"/>
          <w:p w:rsidRPr="0071770C" w:rsidR="00D14916" w:rsidP="00D14916" w:rsidRDefault="00D14916" w14:paraId="7105959D" w14:textId="30672A45">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Tirdzniecības centra būvprojekta tehnisko noteikumu paskaidrojuma rakstā ir minēts: “..Lai uzlabotu autotransporta kustību un tā novietošanas iespējas dotā kompleksa apmeklētājiem, ir plānots apvienot autostāvvietas jaunā kompleksa pagraba stāvā ar esošajām autostāvvietām Prāgas ielā. Gājēju tiltiņu paredzēts izbūvēt zem dzelzceļa uzbēruma virs kanāla caurtekas esošajā parkā. Papildus ir ieplānots rekonstruēt esošo autostāvvietu Prāgas ielā, izbūvējot liftus”. </w:t>
            </w:r>
          </w:p>
          <w:p w:rsidRPr="0071770C" w:rsidR="00D14916" w:rsidP="00D14916" w:rsidRDefault="00D14916" w14:paraId="7E499713"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Tirdzniecības centra inventarizācijas lietas materiālos nav sniegtas norādes par kādas daļas patvaļīgas būvniecības pazīmēm. </w:t>
            </w:r>
          </w:p>
          <w:p w:rsidRPr="0071770C" w:rsidR="00D14916" w:rsidP="00D14916" w:rsidRDefault="00D14916" w14:paraId="6835BB98"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Ministru kabineta 1997.gada 1.aprīļa noteikumu Nr.112 “Vispārīgie būvnoteikumi”, kas bija spēkā Tirdzniecības centra būvniecības procesa laikā, 55. un 67.punkts noteica: </w:t>
            </w:r>
          </w:p>
          <w:p w:rsidRPr="0071770C" w:rsidR="00D14916" w:rsidP="00D14916" w:rsidRDefault="00D14916" w14:paraId="706AB49F"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“55. Projektēšanas uzdevumā norāda projektējamās būves galvenās funkcijas un parametrus, teritoriālplānojuma un inženierkomunikāciju projektēšanas prasības, kā arī to, cik būvprojektēšanas stadijās izstrādājams būvprojekts. Ja nepieciešams, norādāmi īpašie nosacījumi (piemēram, vēlamās būvkonstrukcijas un materiāli, tehnoloģija).</w:t>
            </w:r>
          </w:p>
          <w:p w:rsidRPr="0071770C" w:rsidR="00D14916" w:rsidP="00D14916" w:rsidRDefault="00D14916" w14:paraId="48A02203"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67. Būvprojekta risinājumu atbilstību tehniskajiem noteikumiem un būvnormatīvu prasībām būvprojekta vadītājs apstiprina ar savu parakstu būvprojekta titullapā un ar apliecinājumu (3.pielikums) būvprojekta ģenerālplāna rasējuma lapā, kurā ir arī būvprojekta vispārīgie rādītāji.”.</w:t>
            </w:r>
          </w:p>
          <w:p w:rsidRPr="0071770C" w:rsidR="00D14916" w:rsidP="00D14916" w:rsidRDefault="00D14916" w14:paraId="42459672" w14:textId="784CD6E4">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Savukārt Būvniecības likuma 3. un 7.pantā </w:t>
            </w:r>
            <w:r w:rsidRPr="0071770C" w:rsidR="004F4FB1">
              <w:rPr>
                <w:rFonts w:ascii="Times New Roman" w:hAnsi="Times New Roman" w:eastAsia="Calibri" w:cs="Times New Roman"/>
                <w:sz w:val="24"/>
                <w:szCs w:val="24"/>
                <w:lang w:val="lv-LV"/>
              </w:rPr>
              <w:t>(</w:t>
            </w:r>
            <w:r w:rsidRPr="0071770C" w:rsidR="00976971">
              <w:rPr>
                <w:rFonts w:ascii="Times New Roman" w:hAnsi="Times New Roman" w:eastAsia="Calibri" w:cs="Times New Roman"/>
                <w:sz w:val="24"/>
                <w:szCs w:val="24"/>
                <w:lang w:val="lv-LV"/>
              </w:rPr>
              <w:t xml:space="preserve">vēsturiskajā </w:t>
            </w:r>
            <w:r w:rsidRPr="0071770C" w:rsidR="004F4FB1">
              <w:rPr>
                <w:rFonts w:ascii="Times New Roman" w:hAnsi="Times New Roman" w:eastAsia="Calibri" w:cs="Times New Roman"/>
                <w:sz w:val="24"/>
                <w:szCs w:val="24"/>
                <w:lang w:val="lv-LV"/>
              </w:rPr>
              <w:t>redakcijā, kas bija spēkā</w:t>
            </w:r>
            <w:r w:rsidRPr="0071770C" w:rsidR="00976971">
              <w:rPr>
                <w:rFonts w:ascii="Times New Roman" w:hAnsi="Times New Roman" w:eastAsia="Calibri" w:cs="Times New Roman"/>
                <w:sz w:val="24"/>
                <w:szCs w:val="24"/>
                <w:lang w:val="lv-LV"/>
              </w:rPr>
              <w:t xml:space="preserve"> no 2002.gada 3.aprīļa līdz 2002.gada 30.jūnijam</w:t>
            </w:r>
            <w:r w:rsidRPr="0071770C" w:rsidR="004F4FB1">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bija noteikts:</w:t>
            </w:r>
          </w:p>
          <w:p w:rsidRPr="0071770C" w:rsidR="004F4FB1" w:rsidP="00D14916" w:rsidRDefault="00D14916" w14:paraId="5ADA200A"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“3.pants. </w:t>
            </w:r>
          </w:p>
          <w:p w:rsidRPr="0071770C" w:rsidR="00D14916" w:rsidP="00D14916" w:rsidRDefault="00D14916" w14:paraId="02A96697" w14:textId="4E2ACBD2">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(1) Zemes gabalu drīkst apbūvēt, ja tā apbūve nav pretrunā ar vietējās pašvaldības teritorijas plānojumu, detālo plānojumu un šo plānojumu sastāvā esošajiem apbūves noteikumiem un, noslēdzot līgumu, ir saskaņota ar zemes gabala īpašnieku (ja apbūvi neveic zemes gabala īpašnieks).</w:t>
            </w:r>
          </w:p>
          <w:p w:rsidRPr="0071770C" w:rsidR="004F4FB1" w:rsidP="00D14916" w:rsidRDefault="00D14916" w14:paraId="4F0CAD06" w14:textId="77777777">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7. pants. </w:t>
            </w:r>
          </w:p>
          <w:p w:rsidRPr="0071770C" w:rsidR="00D14916" w:rsidP="00D14916" w:rsidRDefault="00D14916" w14:paraId="37D153CC" w14:textId="7D0BF6EC">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lastRenderedPageBreak/>
              <w:t>(1) Vietējo pašvaldību kompetencē ir:</w:t>
            </w:r>
          </w:p>
          <w:p w:rsidRPr="0071770C" w:rsidR="008712A3" w:rsidP="00E05F1A" w:rsidRDefault="00D14916" w14:paraId="494AC945" w14:textId="77777777">
            <w:pPr>
              <w:pStyle w:val="ListParagraph"/>
              <w:numPr>
                <w:ilvl w:val="0"/>
                <w:numId w:val="4"/>
              </w:numPr>
              <w:ind w:left="65" w:firstLine="295"/>
              <w:jc w:val="both"/>
              <w:rPr>
                <w:rFonts w:eastAsia="Calibri"/>
              </w:rPr>
            </w:pPr>
            <w:r w:rsidRPr="0071770C">
              <w:rPr>
                <w:rFonts w:eastAsia="Calibri"/>
              </w:rPr>
              <w:t>izstrādāt un apstiprināt savas administratīvās teritorijas plānojumu, detālos plānojumus un to sastāvā esošos apbūves noteikumus, kas ir obligāti visiem būvniecības dalībniekiem un attiecas uz visu veidu būvēm vietējās pašvaldības administratīvajā teritorijā, kā arī kontrolēt un nodrošināt to izpildi;</w:t>
            </w:r>
          </w:p>
          <w:p w:rsidRPr="0071770C" w:rsidR="008712A3" w:rsidP="00E05F1A" w:rsidRDefault="00D14916" w14:paraId="49348AE3" w14:textId="77777777">
            <w:pPr>
              <w:pStyle w:val="ListParagraph"/>
              <w:numPr>
                <w:ilvl w:val="0"/>
                <w:numId w:val="4"/>
              </w:numPr>
              <w:ind w:left="65" w:firstLine="295"/>
              <w:jc w:val="both"/>
              <w:rPr>
                <w:rFonts w:eastAsia="Calibri"/>
              </w:rPr>
            </w:pPr>
            <w:r w:rsidRPr="0071770C">
              <w:rPr>
                <w:rFonts w:eastAsia="Calibri"/>
              </w:rPr>
              <w:t>izskatīt būvprojektus un pieņemt lēmumus par tiem;</w:t>
            </w:r>
          </w:p>
          <w:p w:rsidRPr="0071770C" w:rsidR="008712A3" w:rsidP="00E05F1A" w:rsidRDefault="00D14916" w14:paraId="6DDF8CF6" w14:textId="77777777">
            <w:pPr>
              <w:pStyle w:val="ListParagraph"/>
              <w:numPr>
                <w:ilvl w:val="0"/>
                <w:numId w:val="4"/>
              </w:numPr>
              <w:ind w:left="65" w:firstLine="295"/>
              <w:jc w:val="both"/>
              <w:rPr>
                <w:rFonts w:eastAsia="Calibri"/>
              </w:rPr>
            </w:pPr>
            <w:r w:rsidRPr="0071770C">
              <w:rPr>
                <w:rFonts w:eastAsia="Calibri"/>
              </w:rPr>
              <w:t>izsniegt un reģistrēt būvatļaujas (arī citu institūciju izsniegtās būvatļaujas);</w:t>
            </w:r>
          </w:p>
          <w:p w:rsidRPr="0071770C" w:rsidR="00D14916" w:rsidP="00E05F1A" w:rsidRDefault="00D14916" w14:paraId="16894FAF" w14:textId="039107A9">
            <w:pPr>
              <w:pStyle w:val="ListParagraph"/>
              <w:numPr>
                <w:ilvl w:val="0"/>
                <w:numId w:val="4"/>
              </w:numPr>
              <w:ind w:left="65" w:firstLine="295"/>
              <w:jc w:val="both"/>
              <w:rPr>
                <w:rFonts w:eastAsia="Calibri"/>
              </w:rPr>
            </w:pPr>
            <w:r w:rsidRPr="0071770C">
              <w:rPr>
                <w:rFonts w:eastAsia="Calibri"/>
              </w:rPr>
              <w:t>kontrolēt, kā būvniecības dalībnieki ievēro šā likuma un citu būvniecību reglamentējošu normatīvo aktu prasības.”.</w:t>
            </w:r>
          </w:p>
          <w:p w:rsidRPr="0071770C" w:rsidR="00D14916" w:rsidP="00976971" w:rsidRDefault="004F4FB1" w14:paraId="2CC2B7E1" w14:textId="5CECDBB6">
            <w:pPr>
              <w:spacing w:after="0" w:line="240" w:lineRule="auto"/>
              <w:ind w:left="65"/>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Ievērojot </w:t>
            </w:r>
            <w:r w:rsidRPr="0071770C" w:rsidR="00D14916">
              <w:rPr>
                <w:rFonts w:ascii="Times New Roman" w:hAnsi="Times New Roman" w:eastAsia="Calibri" w:cs="Times New Roman"/>
                <w:sz w:val="24"/>
                <w:szCs w:val="24"/>
                <w:lang w:val="lv-LV"/>
              </w:rPr>
              <w:t>minēto, secināms, ka Tirdzniecības centra būvniecības darbi ir veikti normatīvajos aktos noteiktajā kārtībā, saskaņojot tos ar būvdarbus uzraugošo iestādi – pašvaldību, un zemes īpašniekiem.</w:t>
            </w:r>
          </w:p>
          <w:p w:rsidRPr="0071770C" w:rsidR="00D14916" w:rsidP="00D14916" w:rsidRDefault="00D14916" w14:paraId="4514FB45" w14:textId="104409EA">
            <w:pPr>
              <w:spacing w:after="0" w:line="240" w:lineRule="auto"/>
              <w:jc w:val="both"/>
              <w:rPr>
                <w:rFonts w:ascii="Times New Roman" w:hAnsi="Times New Roman" w:eastAsia="Calibri" w:cs="Times New Roman"/>
                <w:sz w:val="24"/>
                <w:szCs w:val="24"/>
                <w:lang w:val="lv-LV"/>
              </w:rPr>
            </w:pPr>
            <w:r w:rsidRPr="0071770C">
              <w:rPr>
                <w:rFonts w:ascii="Times New Roman" w:hAnsi="Times New Roman" w:eastAsia="Calibri" w:cs="Times New Roman"/>
                <w:sz w:val="24"/>
                <w:szCs w:val="24"/>
                <w:lang w:val="lv-LV"/>
              </w:rPr>
              <w:t xml:space="preserve">  Atsavināmā </w:t>
            </w:r>
            <w:r w:rsidRPr="0071770C" w:rsidR="004F4FB1">
              <w:rPr>
                <w:rFonts w:ascii="Times New Roman" w:hAnsi="Times New Roman" w:eastAsia="Times New Roman" w:cs="Times New Roman"/>
                <w:sz w:val="24"/>
                <w:szCs w:val="24"/>
                <w:lang w:val="lv-LV" w:eastAsia="lv-LV"/>
              </w:rPr>
              <w:t>Nekustamā īpašuma daļas</w:t>
            </w:r>
            <w:r w:rsidRPr="0071770C" w:rsidDel="004F4FB1" w:rsidR="004F4FB1">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kā atsevišķas būves apraksts: brīvstāvoša būve, kas 1.stāva līmenī ar atklāta tipa gājēju ietvi savienota ar centrāltirgus teritoriju, Tirdzniecības centru un augstāko stāvu līmeņos – ar blakus zemesgabal</w:t>
            </w:r>
            <w:r w:rsidRPr="0071770C" w:rsidR="004F4FB1">
              <w:rPr>
                <w:rFonts w:ascii="Times New Roman" w:hAnsi="Times New Roman" w:eastAsia="Calibri" w:cs="Times New Roman"/>
                <w:sz w:val="24"/>
                <w:szCs w:val="24"/>
                <w:lang w:val="lv-LV"/>
              </w:rPr>
              <w:t>ā</w:t>
            </w:r>
            <w:r w:rsidRPr="0071770C">
              <w:rPr>
                <w:rFonts w:ascii="Times New Roman" w:hAnsi="Times New Roman" w:eastAsia="Calibri" w:cs="Times New Roman"/>
                <w:sz w:val="24"/>
                <w:szCs w:val="24"/>
                <w:lang w:val="lv-LV"/>
              </w:rPr>
              <w:t xml:space="preserve"> Prāgas ielā 2, Rīgā,</w:t>
            </w:r>
            <w:r w:rsidRPr="0071770C" w:rsidR="004F4FB1">
              <w:rPr>
                <w:rFonts w:ascii="Times New Roman" w:hAnsi="Times New Roman" w:eastAsia="Calibri" w:cs="Times New Roman"/>
                <w:sz w:val="24"/>
                <w:szCs w:val="24"/>
                <w:lang w:val="lv-LV"/>
              </w:rPr>
              <w:t xml:space="preserve"> esošo</w:t>
            </w:r>
            <w:r w:rsidRPr="0071770C">
              <w:rPr>
                <w:rFonts w:ascii="Times New Roman" w:hAnsi="Times New Roman" w:eastAsia="Calibri" w:cs="Times New Roman"/>
                <w:sz w:val="24"/>
                <w:szCs w:val="24"/>
                <w:lang w:val="lv-LV"/>
              </w:rPr>
              <w:t xml:space="preserve"> autostāvvietu. </w:t>
            </w:r>
            <w:r w:rsidRPr="0071770C" w:rsidR="004F4FB1">
              <w:rPr>
                <w:rFonts w:ascii="Times New Roman" w:hAnsi="Times New Roman" w:eastAsia="Calibri" w:cs="Times New Roman"/>
                <w:sz w:val="24"/>
                <w:szCs w:val="24"/>
                <w:lang w:val="lv-LV"/>
              </w:rPr>
              <w:t>Būve i</w:t>
            </w:r>
            <w:r w:rsidRPr="0071770C">
              <w:rPr>
                <w:rFonts w:ascii="Times New Roman" w:hAnsi="Times New Roman" w:eastAsia="Calibri" w:cs="Times New Roman"/>
                <w:sz w:val="24"/>
                <w:szCs w:val="24"/>
                <w:lang w:val="lv-LV"/>
              </w:rPr>
              <w:t>zvietota gar Pilsētas kanālu ar izbūvētu krasta nostiprinājumu zemesgabala Dienvidu un Austrumu pusē, gar dzelzceļa nostiprinājuma valni zemesgabalā Ziemeļu pusē, bloķēta pie daudzstāvu autostāvvietas zemesgabala Rietumu pusē ar gājēju pāreju savienojumu no 2-5 stāvu līmeņos. Piekļuve nodrošināta pa gājēju ceļu no Gogoļa ielas puses zemesgabala Austrumu pusē.</w:t>
            </w:r>
          </w:p>
          <w:p w:rsidRPr="0071770C" w:rsidR="002C4C3E" w:rsidP="008712A3" w:rsidRDefault="00D14916" w14:paraId="7FA4878E" w14:textId="36DCCFA1">
            <w:pPr>
              <w:spacing w:after="120" w:line="240" w:lineRule="auto"/>
              <w:ind w:firstLine="204"/>
              <w:jc w:val="both"/>
              <w:rPr>
                <w:rFonts w:ascii="Times New Roman" w:hAnsi="Times New Roman" w:eastAsia="Times New Roman" w:cs="Times New Roman"/>
                <w:sz w:val="24"/>
                <w:szCs w:val="24"/>
                <w:lang w:val="lv-LV" w:eastAsia="lv-LV"/>
              </w:rPr>
            </w:pPr>
            <w:r w:rsidRPr="0071770C">
              <w:rPr>
                <w:rFonts w:ascii="Times New Roman" w:hAnsi="Times New Roman" w:eastAsia="Calibri" w:cs="Times New Roman"/>
                <w:sz w:val="24"/>
                <w:szCs w:val="24"/>
                <w:lang w:val="lv-LV"/>
              </w:rPr>
              <w:t xml:space="preserve">  </w:t>
            </w:r>
            <w:r w:rsidRPr="0071770C" w:rsidR="00976971">
              <w:rPr>
                <w:rFonts w:ascii="Times New Roman" w:hAnsi="Times New Roman" w:eastAsia="Calibri" w:cs="Times New Roman"/>
                <w:sz w:val="24"/>
                <w:szCs w:val="24"/>
                <w:lang w:val="lv-LV"/>
              </w:rPr>
              <w:t>Sabiedrība ar ierobežotu atbildību “Eiropas dzelzceļa līnijas”</w:t>
            </w:r>
            <w:r w:rsidRPr="0071770C">
              <w:rPr>
                <w:rFonts w:ascii="Times New Roman" w:hAnsi="Times New Roman" w:eastAsia="Calibri" w:cs="Times New Roman"/>
                <w:sz w:val="24"/>
                <w:szCs w:val="24"/>
                <w:lang w:val="lv-LV"/>
              </w:rPr>
              <w:t xml:space="preserve">ar atsavināšanas paziņojumu par </w:t>
            </w:r>
            <w:r w:rsidRPr="0071770C" w:rsidR="004F4FB1">
              <w:rPr>
                <w:rFonts w:ascii="Times New Roman" w:hAnsi="Times New Roman" w:eastAsia="Times New Roman" w:cs="Times New Roman"/>
                <w:sz w:val="24"/>
                <w:szCs w:val="24"/>
                <w:lang w:val="lv-LV" w:eastAsia="lv-LV"/>
              </w:rPr>
              <w:t>Nekustamā īpašuma daļas</w:t>
            </w:r>
            <w:r w:rsidRPr="0071770C" w:rsidDel="004F4FB1" w:rsidR="004F4FB1">
              <w:rPr>
                <w:rFonts w:ascii="Times New Roman" w:hAnsi="Times New Roman" w:eastAsia="Calibri" w:cs="Times New Roman"/>
                <w:sz w:val="24"/>
                <w:szCs w:val="24"/>
                <w:lang w:val="lv-LV"/>
              </w:rPr>
              <w:t xml:space="preserve"> </w:t>
            </w:r>
            <w:r w:rsidRPr="0071770C" w:rsidR="004F4FB1">
              <w:rPr>
                <w:rFonts w:ascii="Times New Roman" w:hAnsi="Times New Roman" w:eastAsia="Calibri" w:cs="Times New Roman"/>
                <w:sz w:val="24"/>
                <w:szCs w:val="24"/>
                <w:lang w:val="lv-LV"/>
              </w:rPr>
              <w:t>(</w:t>
            </w:r>
            <w:r w:rsidRPr="0071770C">
              <w:rPr>
                <w:rFonts w:ascii="Times New Roman" w:hAnsi="Times New Roman" w:eastAsia="Calibri" w:cs="Times New Roman"/>
                <w:sz w:val="24"/>
                <w:szCs w:val="24"/>
                <w:lang w:val="lv-LV"/>
              </w:rPr>
              <w:t>termināla (lifta)</w:t>
            </w:r>
            <w:r w:rsidRPr="0071770C" w:rsidR="004F4FB1">
              <w:rPr>
                <w:rFonts w:ascii="Times New Roman" w:hAnsi="Times New Roman" w:eastAsia="Calibri" w:cs="Times New Roman"/>
                <w:sz w:val="24"/>
                <w:szCs w:val="24"/>
                <w:lang w:val="lv-LV"/>
              </w:rPr>
              <w:t>)</w:t>
            </w:r>
            <w:r w:rsidRPr="0071770C">
              <w:rPr>
                <w:rFonts w:ascii="Times New Roman" w:hAnsi="Times New Roman" w:eastAsia="Calibri" w:cs="Times New Roman"/>
                <w:sz w:val="24"/>
                <w:szCs w:val="24"/>
                <w:lang w:val="lv-LV"/>
              </w:rPr>
              <w:t xml:space="preserve"> atsavināšanu sabiedrības vajadzībām ir vērsusies pie SIA “Stockmann Centrs” kā pie šī objekta likumīgā īpašnieka. Par atsavināmo </w:t>
            </w:r>
            <w:r w:rsidRPr="0071770C" w:rsidR="004F4FB1">
              <w:rPr>
                <w:rFonts w:ascii="Times New Roman" w:hAnsi="Times New Roman" w:eastAsia="Times New Roman" w:cs="Times New Roman"/>
                <w:sz w:val="24"/>
                <w:szCs w:val="24"/>
                <w:lang w:val="lv-LV" w:eastAsia="lv-LV"/>
              </w:rPr>
              <w:t>Nekustamā īpašuma daļu</w:t>
            </w:r>
            <w:r w:rsidRPr="0071770C" w:rsidDel="004F4FB1" w:rsidR="004F4FB1">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 xml:space="preserve">Likuma kārtībā ir nosakāma taisnīga atlīdzība. Starp SIA “Stockmann Centrs” un valstij piederošā zemes īpašuma likumisko valdītāju nav nodibinātas cita veida saistības, kuru saturs ietekmētu lēmuma par </w:t>
            </w:r>
            <w:r w:rsidRPr="0071770C" w:rsidR="004F4FB1">
              <w:rPr>
                <w:rFonts w:ascii="Times New Roman" w:hAnsi="Times New Roman" w:eastAsia="Times New Roman" w:cs="Times New Roman"/>
                <w:sz w:val="24"/>
                <w:szCs w:val="24"/>
                <w:lang w:val="lv-LV" w:eastAsia="lv-LV"/>
              </w:rPr>
              <w:t>Nekustamā īpašuma daļas</w:t>
            </w:r>
            <w:r w:rsidRPr="0071770C" w:rsidDel="004F4FB1" w:rsidR="004F4FB1">
              <w:rPr>
                <w:rFonts w:ascii="Times New Roman" w:hAnsi="Times New Roman" w:eastAsia="Calibri" w:cs="Times New Roman"/>
                <w:sz w:val="24"/>
                <w:szCs w:val="24"/>
                <w:lang w:val="lv-LV"/>
              </w:rPr>
              <w:t xml:space="preserve"> </w:t>
            </w:r>
            <w:r w:rsidRPr="0071770C">
              <w:rPr>
                <w:rFonts w:ascii="Times New Roman" w:hAnsi="Times New Roman" w:eastAsia="Calibri" w:cs="Times New Roman"/>
                <w:sz w:val="24"/>
                <w:szCs w:val="24"/>
                <w:lang w:val="lv-LV"/>
              </w:rPr>
              <w:t>atsavināšanu pieņemšanu un radītu priekšnoteikumus cita veida risinājumam par savstarpējo tiesisko attiecību izbeigšanu un termināla (lifta) nojaukšanu.</w:t>
            </w:r>
            <w:r w:rsidRPr="0071770C" w:rsidR="004F4FB1">
              <w:rPr>
                <w:rFonts w:ascii="Times New Roman" w:hAnsi="Times New Roman" w:eastAsia="Calibri" w:cs="Times New Roman"/>
                <w:sz w:val="24"/>
                <w:szCs w:val="24"/>
                <w:lang w:val="lv-LV"/>
              </w:rPr>
              <w:t xml:space="preserve"> </w:t>
            </w:r>
          </w:p>
          <w:p w:rsidRPr="0071770C" w:rsidR="0056502B" w:rsidP="0056502B" w:rsidRDefault="007177DF" w14:paraId="07A214BE" w14:textId="4A6C84D5">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A</w:t>
            </w:r>
            <w:r w:rsidRPr="0071770C" w:rsidR="00891BFF">
              <w:rPr>
                <w:rFonts w:ascii="Times New Roman" w:hAnsi="Times New Roman" w:eastAsia="Times New Roman" w:cs="Times New Roman"/>
                <w:sz w:val="24"/>
                <w:szCs w:val="24"/>
                <w:lang w:val="lv-LV" w:eastAsia="lv-LV"/>
              </w:rPr>
              <w:t xml:space="preserve">tsavināšanas procesā nekustamā īpašuma </w:t>
            </w:r>
            <w:r w:rsidRPr="0071770C" w:rsidR="008F273A">
              <w:rPr>
                <w:rFonts w:ascii="Times New Roman" w:hAnsi="Times New Roman" w:eastAsia="Calibri" w:cs="Times New Roman"/>
                <w:sz w:val="24"/>
                <w:szCs w:val="24"/>
                <w:lang w:val="lv-LV"/>
              </w:rPr>
              <w:t xml:space="preserve">SIA “Stockmann Centrs” </w:t>
            </w:r>
            <w:r w:rsidRPr="0071770C" w:rsidR="009A7BE8">
              <w:rPr>
                <w:rFonts w:ascii="Times New Roman" w:hAnsi="Times New Roman" w:eastAsia="Times New Roman" w:cs="Times New Roman"/>
                <w:sz w:val="24"/>
                <w:szCs w:val="24"/>
                <w:lang w:val="lv-LV" w:eastAsia="lv-LV"/>
              </w:rPr>
              <w:t xml:space="preserve">ir pieteicis </w:t>
            </w:r>
            <w:r w:rsidRPr="0071770C" w:rsidR="00336B2F">
              <w:rPr>
                <w:rFonts w:ascii="Times New Roman" w:hAnsi="Times New Roman" w:eastAsia="Times New Roman" w:cs="Times New Roman"/>
                <w:sz w:val="24"/>
                <w:szCs w:val="24"/>
                <w:lang w:val="lv-LV" w:eastAsia="lv-LV"/>
              </w:rPr>
              <w:t xml:space="preserve">šādus </w:t>
            </w:r>
            <w:r w:rsidRPr="0071770C" w:rsidR="009A7BE8">
              <w:rPr>
                <w:rFonts w:ascii="Times New Roman" w:hAnsi="Times New Roman" w:eastAsia="Times New Roman" w:cs="Times New Roman"/>
                <w:sz w:val="24"/>
                <w:szCs w:val="24"/>
                <w:lang w:val="lv-LV" w:eastAsia="lv-LV"/>
              </w:rPr>
              <w:t>zaudējumus</w:t>
            </w:r>
            <w:r w:rsidRPr="0071770C">
              <w:rPr>
                <w:rFonts w:ascii="Times New Roman" w:hAnsi="Times New Roman" w:eastAsia="Times New Roman" w:cs="Times New Roman"/>
                <w:sz w:val="24"/>
                <w:szCs w:val="24"/>
                <w:lang w:val="lv-LV" w:eastAsia="lv-LV"/>
              </w:rPr>
              <w:t>:</w:t>
            </w:r>
          </w:p>
          <w:p w:rsidRPr="0071770C" w:rsidR="007177DF" w:rsidP="008712A3" w:rsidRDefault="00336B2F" w14:paraId="516E70FE" w14:textId="3208F059">
            <w:pPr>
              <w:pStyle w:val="ListParagraph"/>
              <w:numPr>
                <w:ilvl w:val="0"/>
                <w:numId w:val="1"/>
              </w:numPr>
              <w:jc w:val="both"/>
            </w:pPr>
            <w:r w:rsidRPr="0071770C">
              <w:t xml:space="preserve">zaudējumus </w:t>
            </w:r>
            <w:r w:rsidRPr="0071770C" w:rsidR="007177DF">
              <w:t>saistībā ar liftu izbūves paredzamo nojaukšanu, kurus veido:</w:t>
            </w:r>
          </w:p>
          <w:p w:rsidRPr="0071770C" w:rsidR="007177DF" w:rsidP="008712A3" w:rsidRDefault="007177DF" w14:paraId="1BB17A5E" w14:textId="303E6D62">
            <w:pPr>
              <w:pStyle w:val="ListParagraph"/>
              <w:numPr>
                <w:ilvl w:val="1"/>
                <w:numId w:val="1"/>
              </w:numPr>
              <w:ind w:left="637" w:hanging="435"/>
              <w:jc w:val="both"/>
            </w:pPr>
            <w:r w:rsidRPr="0071770C">
              <w:t>liftu vērtība, ņemot vērā tā iegādes vērtību un atlikušo ekspluatācijas laiku, kā arī faktu, ka liftus nebūs iespējams izmantot pēc to nojaukšanas;</w:t>
            </w:r>
          </w:p>
          <w:p w:rsidRPr="0071770C" w:rsidR="007177DF" w:rsidP="008712A3" w:rsidRDefault="007177DF" w14:paraId="07BBD1A2" w14:textId="5F43D000">
            <w:pPr>
              <w:pStyle w:val="ListParagraph"/>
              <w:numPr>
                <w:ilvl w:val="1"/>
                <w:numId w:val="1"/>
              </w:numPr>
              <w:ind w:left="637" w:hanging="435"/>
              <w:jc w:val="both"/>
            </w:pPr>
            <w:r w:rsidRPr="0071770C">
              <w:t>liftu uzstādīšanas un liftu šahtas būvdarbu izmaksas, ņemot vērā vidējās šādu darbu veikšanas izmaksas Latvijas tirgū un būvmateriālu vērtību;</w:t>
            </w:r>
          </w:p>
          <w:p w:rsidRPr="0071770C" w:rsidR="007177DF" w:rsidP="008712A3" w:rsidRDefault="007177DF" w14:paraId="478F86FC" w14:textId="63AEF847">
            <w:pPr>
              <w:pStyle w:val="ListParagraph"/>
              <w:numPr>
                <w:ilvl w:val="1"/>
                <w:numId w:val="1"/>
              </w:numPr>
              <w:ind w:left="637" w:hanging="435"/>
              <w:jc w:val="both"/>
            </w:pPr>
            <w:r w:rsidRPr="0071770C">
              <w:t>piekļuves koridora būvdarbu izmaksas, ņemot vērā vidējās šādu darbu veikšanas izmaksas Latvijas tirgū un būvmateriālu vērtību;</w:t>
            </w:r>
          </w:p>
          <w:p w:rsidRPr="0071770C" w:rsidR="007177DF" w:rsidP="008712A3" w:rsidRDefault="007177DF" w14:paraId="4A77ABBC" w14:textId="10F589F9">
            <w:pPr>
              <w:pStyle w:val="ListParagraph"/>
              <w:numPr>
                <w:ilvl w:val="1"/>
                <w:numId w:val="1"/>
              </w:numPr>
              <w:ind w:left="637" w:hanging="435"/>
              <w:jc w:val="both"/>
            </w:pPr>
            <w:r w:rsidRPr="0071770C">
              <w:lastRenderedPageBreak/>
              <w:t>zaudējumu novērtējumā jāņem vērā</w:t>
            </w:r>
            <w:r w:rsidRPr="0071770C" w:rsidR="00567D9B">
              <w:t xml:space="preserve"> arī</w:t>
            </w:r>
            <w:r w:rsidRPr="0071770C">
              <w:t xml:space="preserve"> attiecīgo telpu grupu kadastrālo vērtību;</w:t>
            </w:r>
          </w:p>
          <w:p w:rsidRPr="0071770C" w:rsidR="007177DF" w:rsidP="008712A3" w:rsidRDefault="007177DF" w14:paraId="69CC853C" w14:textId="67595D48">
            <w:pPr>
              <w:pStyle w:val="ListParagraph"/>
              <w:numPr>
                <w:ilvl w:val="0"/>
                <w:numId w:val="1"/>
              </w:numPr>
              <w:jc w:val="both"/>
            </w:pPr>
            <w:r w:rsidRPr="0071770C">
              <w:t>saistībā ar piekļuves noslēgšanu ēkas apmeklētājiem no Rīgas Centrāltirgus (turpmāk – centrāltirgus) puses, kurus veido;</w:t>
            </w:r>
          </w:p>
          <w:p w:rsidRPr="0071770C" w:rsidR="007177DF" w:rsidP="008712A3" w:rsidRDefault="007177DF" w14:paraId="6A5C82CC" w14:textId="00536CE9">
            <w:pPr>
              <w:pStyle w:val="ListParagraph"/>
              <w:numPr>
                <w:ilvl w:val="1"/>
                <w:numId w:val="1"/>
              </w:numPr>
              <w:ind w:left="637" w:hanging="435"/>
              <w:jc w:val="both"/>
            </w:pPr>
            <w:r w:rsidRPr="0071770C">
              <w:t xml:space="preserve">sienas/durvju izbūve piekļuves koridora noslēgšanai </w:t>
            </w:r>
            <w:r w:rsidRPr="0071770C" w:rsidR="008D1321">
              <w:t>(</w:t>
            </w:r>
            <w:r w:rsidRPr="0071770C">
              <w:t>darbu un materiālu izmaksas pēc aptuveniem aprēķiniem EUR 2000</w:t>
            </w:r>
            <w:r w:rsidRPr="0071770C" w:rsidR="008D1321">
              <w:t>)</w:t>
            </w:r>
            <w:r w:rsidRPr="0071770C">
              <w:t>;</w:t>
            </w:r>
          </w:p>
          <w:p w:rsidRPr="0071770C" w:rsidR="007177DF" w:rsidP="008712A3" w:rsidRDefault="007177DF" w14:paraId="28C40058" w14:textId="3FF5426F">
            <w:pPr>
              <w:pStyle w:val="ListParagraph"/>
              <w:numPr>
                <w:ilvl w:val="1"/>
                <w:numId w:val="1"/>
              </w:numPr>
              <w:ind w:left="637" w:hanging="435"/>
              <w:jc w:val="both"/>
            </w:pPr>
            <w:r w:rsidRPr="0071770C">
              <w:t>paziņojumu apmeklētājiem izgatavošana un uzstādīšana, lai informētu par izmaiņām piekļūšanai un iziešanai no ēkas (aptuvenās izmaksas EUR 1000);</w:t>
            </w:r>
          </w:p>
          <w:p w:rsidRPr="0071770C" w:rsidR="007177DF" w:rsidP="008712A3" w:rsidRDefault="008D1321" w14:paraId="3F027D5B" w14:textId="65F25086">
            <w:pPr>
              <w:pStyle w:val="ListParagraph"/>
              <w:numPr>
                <w:ilvl w:val="0"/>
                <w:numId w:val="1"/>
              </w:numPr>
              <w:jc w:val="both"/>
            </w:pPr>
            <w:r w:rsidRPr="0071770C">
              <w:t xml:space="preserve">zaudējumus </w:t>
            </w:r>
            <w:r w:rsidRPr="0071770C" w:rsidR="007177DF">
              <w:t>saistībā ar apmeklētāju plūsmas no centrāltirgus puses zudumu SIA „Stockmann Centrs” nomniekiem;</w:t>
            </w:r>
          </w:p>
          <w:p w:rsidRPr="0071770C" w:rsidR="007177DF" w:rsidP="008712A3" w:rsidRDefault="007177DF" w14:paraId="736E6B32" w14:textId="1C0807BD">
            <w:pPr>
              <w:pStyle w:val="ListParagraph"/>
              <w:numPr>
                <w:ilvl w:val="0"/>
                <w:numId w:val="1"/>
              </w:numPr>
              <w:spacing w:after="120"/>
              <w:ind w:left="561" w:hanging="357"/>
              <w:jc w:val="both"/>
            </w:pPr>
            <w:r w:rsidRPr="0071770C">
              <w:t>zaudējumus, kas radīsies sakarā ar to, ka tirdzniecības centram nevarēs piekļūt personas, kas novietos savu auto autostāvvietā, kurā patlaban izvietoti lifti (kompleksa „Titāniks” autostāvvieta).</w:t>
            </w:r>
          </w:p>
          <w:p w:rsidRPr="0071770C" w:rsidR="007177DF" w:rsidP="00483C15" w:rsidRDefault="007177DF" w14:paraId="3ADF938D" w14:textId="4030BDB7">
            <w:pPr>
              <w:spacing w:after="120" w:line="240" w:lineRule="auto"/>
              <w:ind w:firstLine="204"/>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Atsavināšanas procesa ietvaros </w:t>
            </w:r>
            <w:r w:rsidRPr="0071770C" w:rsidR="004F4FB1">
              <w:rPr>
                <w:rFonts w:ascii="Times New Roman" w:hAnsi="Times New Roman" w:eastAsia="Calibri" w:cs="Times New Roman"/>
                <w:sz w:val="24"/>
                <w:szCs w:val="24"/>
                <w:lang w:val="lv-LV"/>
              </w:rPr>
              <w:t xml:space="preserve">SIA “Stockmann Centrs” </w:t>
            </w:r>
            <w:r w:rsidRPr="0071770C">
              <w:rPr>
                <w:rFonts w:ascii="Times New Roman" w:hAnsi="Times New Roman" w:eastAsia="Times New Roman" w:cs="Times New Roman"/>
                <w:sz w:val="24"/>
                <w:szCs w:val="24"/>
                <w:lang w:val="lv-LV" w:eastAsia="lv-LV"/>
              </w:rPr>
              <w:t xml:space="preserve">lūdz arī izbūvēt šķērsojumu pār pilsētas kanālu, kas būtu savienots ar ieejas mezglu ēkā un pēc Rail Baltica projekta attiecīgās daļas pabeigšanas ļautu piekļūt ēkai no centrāltirgus puses, izmantojot ēkā izbūvēto ieejas mezglu, kura pieejamību pašlaik nodrošina </w:t>
            </w:r>
            <w:r w:rsidRPr="0071770C" w:rsidR="007674A9">
              <w:rPr>
                <w:rFonts w:ascii="Times New Roman" w:hAnsi="Times New Roman" w:eastAsia="Times New Roman" w:cs="Times New Roman"/>
                <w:sz w:val="24"/>
                <w:szCs w:val="24"/>
                <w:lang w:val="lv-LV" w:eastAsia="lv-LV"/>
              </w:rPr>
              <w:t>Nekustamā īpašuma daļa</w:t>
            </w:r>
            <w:r w:rsidRPr="0071770C">
              <w:rPr>
                <w:rFonts w:ascii="Times New Roman" w:hAnsi="Times New Roman" w:eastAsia="Times New Roman" w:cs="Times New Roman"/>
                <w:sz w:val="24"/>
                <w:szCs w:val="24"/>
                <w:lang w:val="lv-LV" w:eastAsia="lv-LV"/>
              </w:rPr>
              <w:t>.</w:t>
            </w:r>
          </w:p>
          <w:p w:rsidRPr="0071770C" w:rsidR="004B2367" w:rsidP="00102C20" w:rsidRDefault="00136705" w14:paraId="2DB734DD" w14:textId="75BACF85">
            <w:pPr>
              <w:spacing w:after="0" w:line="240" w:lineRule="auto"/>
              <w:ind w:firstLine="217"/>
              <w:jc w:val="both"/>
              <w:rPr>
                <w:rFonts w:ascii="Times New Roman" w:hAnsi="Times New Roman" w:cs="Times New Roman"/>
                <w:sz w:val="24"/>
                <w:szCs w:val="24"/>
                <w:lang w:val="lv-LV"/>
              </w:rPr>
            </w:pPr>
            <w:r w:rsidRPr="0071770C">
              <w:rPr>
                <w:rFonts w:ascii="Times New Roman" w:hAnsi="Times New Roman" w:eastAsia="Times New Roman" w:cs="Times New Roman"/>
                <w:sz w:val="24"/>
                <w:szCs w:val="24"/>
                <w:lang w:val="lv-LV" w:eastAsia="lv-LV"/>
              </w:rPr>
              <w:t xml:space="preserve">Pamatojoties uz Likuma 9. pantu un </w:t>
            </w:r>
            <w:r w:rsidRPr="0071770C" w:rsidR="00AC1B2A">
              <w:rPr>
                <w:rFonts w:ascii="Times New Roman" w:hAnsi="Times New Roman" w:eastAsia="Times New Roman" w:cs="Times New Roman"/>
                <w:sz w:val="24"/>
                <w:szCs w:val="24"/>
                <w:lang w:val="lv-LV" w:eastAsia="lv-LV"/>
              </w:rPr>
              <w:t>Ministru kabineta 2011. gada 15. marta noteikumu Nr. 204 “Kārtība, kādā nosaka taisnīgu atlīdzību par sabiedrības vajadzībām atsavināmo nekustamo īpašumu”</w:t>
            </w:r>
            <w:r w:rsidRPr="0071770C" w:rsidR="00B85814">
              <w:rPr>
                <w:rFonts w:ascii="Times New Roman" w:hAnsi="Times New Roman" w:eastAsia="Times New Roman" w:cs="Times New Roman"/>
                <w:sz w:val="24"/>
                <w:szCs w:val="24"/>
                <w:lang w:val="lv-LV" w:eastAsia="lv-LV"/>
              </w:rPr>
              <w:t xml:space="preserve"> (turpmāk – MK noteikumi Nr. 204)</w:t>
            </w:r>
            <w:r w:rsidRPr="0071770C">
              <w:rPr>
                <w:rFonts w:ascii="Times New Roman" w:hAnsi="Times New Roman" w:eastAsia="Times New Roman" w:cs="Times New Roman"/>
                <w:sz w:val="24"/>
                <w:szCs w:val="24"/>
                <w:lang w:val="lv-LV" w:eastAsia="lv-LV"/>
              </w:rPr>
              <w:t xml:space="preserve"> 36.1. apakšpunktu, Satiksmes ministrija ar 2020. gada </w:t>
            </w:r>
            <w:r w:rsidRPr="0071770C" w:rsidR="00567D9B">
              <w:rPr>
                <w:rFonts w:ascii="Times New Roman" w:hAnsi="Times New Roman" w:eastAsia="Times New Roman" w:cs="Times New Roman"/>
                <w:sz w:val="24"/>
                <w:szCs w:val="24"/>
                <w:lang w:val="lv-LV" w:eastAsia="lv-LV"/>
              </w:rPr>
              <w:t>26.novembra</w:t>
            </w:r>
            <w:r w:rsidRPr="0071770C" w:rsidR="008D7352">
              <w:rPr>
                <w:rFonts w:ascii="Times New Roman" w:hAnsi="Times New Roman" w:eastAsia="Times New Roman" w:cs="Times New Roman"/>
                <w:sz w:val="24"/>
                <w:szCs w:val="24"/>
                <w:lang w:val="lv-LV" w:eastAsia="lv-LV"/>
              </w:rPr>
              <w:t xml:space="preserve"> </w:t>
            </w:r>
            <w:r w:rsidRPr="0071770C">
              <w:rPr>
                <w:rFonts w:ascii="Times New Roman" w:hAnsi="Times New Roman" w:eastAsia="Times New Roman" w:cs="Times New Roman"/>
                <w:sz w:val="24"/>
                <w:szCs w:val="24"/>
                <w:lang w:val="lv-LV" w:eastAsia="lv-LV"/>
              </w:rPr>
              <w:t>lēmumu Nr.</w:t>
            </w:r>
            <w:r w:rsidRPr="0071770C" w:rsidR="000139B1">
              <w:rPr>
                <w:rFonts w:ascii="Times New Roman" w:hAnsi="Times New Roman" w:eastAsia="Times New Roman" w:cs="Times New Roman"/>
                <w:sz w:val="24"/>
                <w:szCs w:val="24"/>
                <w:lang w:val="lv-LV" w:eastAsia="lv-LV"/>
              </w:rPr>
              <w:t> </w:t>
            </w:r>
            <w:r w:rsidRPr="0071770C" w:rsidR="00567D9B">
              <w:rPr>
                <w:rFonts w:ascii="Times New Roman" w:hAnsi="Times New Roman" w:eastAsia="Times New Roman" w:cs="Times New Roman"/>
                <w:sz w:val="24"/>
                <w:szCs w:val="24"/>
                <w:lang w:val="lv-LV" w:eastAsia="lv-LV"/>
              </w:rPr>
              <w:t>03-14/4701</w:t>
            </w:r>
            <w:r w:rsidRPr="0071770C">
              <w:rPr>
                <w:rFonts w:ascii="Times New Roman" w:hAnsi="Times New Roman" w:eastAsia="Times New Roman" w:cs="Times New Roman"/>
                <w:sz w:val="24"/>
                <w:szCs w:val="24"/>
                <w:lang w:val="lv-LV" w:eastAsia="lv-LV"/>
              </w:rPr>
              <w:t xml:space="preserve"> apstiprināja taisnīgas atlīdzības apmēru par nekustam</w:t>
            </w:r>
            <w:r w:rsidRPr="0071770C" w:rsidR="00DA2964">
              <w:rPr>
                <w:rFonts w:ascii="Times New Roman" w:hAnsi="Times New Roman" w:eastAsia="Times New Roman" w:cs="Times New Roman"/>
                <w:sz w:val="24"/>
                <w:szCs w:val="24"/>
                <w:lang w:val="lv-LV" w:eastAsia="lv-LV"/>
              </w:rPr>
              <w:t>ā</w:t>
            </w:r>
            <w:r w:rsidRPr="0071770C" w:rsidR="00822E60">
              <w:rPr>
                <w:rFonts w:ascii="Times New Roman" w:hAnsi="Times New Roman" w:eastAsia="Times New Roman" w:cs="Times New Roman"/>
                <w:sz w:val="24"/>
                <w:szCs w:val="24"/>
                <w:lang w:val="lv-LV" w:eastAsia="lv-LV"/>
              </w:rPr>
              <w:t xml:space="preserve"> </w:t>
            </w:r>
            <w:r w:rsidRPr="0071770C">
              <w:rPr>
                <w:rFonts w:ascii="Times New Roman" w:hAnsi="Times New Roman" w:eastAsia="Times New Roman" w:cs="Times New Roman"/>
                <w:sz w:val="24"/>
                <w:szCs w:val="24"/>
                <w:lang w:val="lv-LV" w:eastAsia="lv-LV"/>
              </w:rPr>
              <w:t>īpašum</w:t>
            </w:r>
            <w:r w:rsidRPr="0071770C" w:rsidR="00DA2964">
              <w:rPr>
                <w:rFonts w:ascii="Times New Roman" w:hAnsi="Times New Roman" w:eastAsia="Times New Roman" w:cs="Times New Roman"/>
                <w:sz w:val="24"/>
                <w:szCs w:val="24"/>
                <w:lang w:val="lv-LV" w:eastAsia="lv-LV"/>
              </w:rPr>
              <w:t>a</w:t>
            </w:r>
            <w:r w:rsidRPr="0071770C">
              <w:rPr>
                <w:rFonts w:ascii="Times New Roman" w:hAnsi="Times New Roman" w:eastAsia="Times New Roman" w:cs="Times New Roman"/>
                <w:sz w:val="24"/>
                <w:szCs w:val="24"/>
                <w:lang w:val="lv-LV" w:eastAsia="lv-LV"/>
              </w:rPr>
              <w:t xml:space="preserve"> </w:t>
            </w:r>
            <w:r w:rsidRPr="0071770C" w:rsidR="00102C20">
              <w:rPr>
                <w:rFonts w:ascii="Times New Roman" w:hAnsi="Times New Roman" w:cs="Times New Roman"/>
                <w:sz w:val="24"/>
                <w:szCs w:val="24"/>
                <w:lang w:val="lv-LV"/>
              </w:rPr>
              <w:t>(</w:t>
            </w:r>
            <w:r w:rsidRPr="0071770C" w:rsidR="00286376">
              <w:rPr>
                <w:rFonts w:ascii="Times New Roman" w:hAnsi="Times New Roman" w:cs="Times New Roman"/>
                <w:sz w:val="24"/>
                <w:szCs w:val="24"/>
                <w:lang w:val="lv-LV"/>
              </w:rPr>
              <w:t xml:space="preserve">nekustamā īpašuma </w:t>
            </w:r>
            <w:r w:rsidRPr="0071770C" w:rsidR="00102C20">
              <w:rPr>
                <w:rFonts w:ascii="Times New Roman" w:hAnsi="Times New Roman" w:cs="Times New Roman"/>
                <w:sz w:val="24"/>
                <w:szCs w:val="24"/>
                <w:lang w:val="lv-LV"/>
              </w:rPr>
              <w:t>kadastra Nr.</w:t>
            </w:r>
            <w:r w:rsidRPr="0071770C" w:rsidR="00822E60">
              <w:rPr>
                <w:rFonts w:ascii="Times New Roman" w:hAnsi="Times New Roman" w:cs="Times New Roman"/>
                <w:sz w:val="24"/>
                <w:szCs w:val="24"/>
                <w:lang w:val="lv-LV"/>
              </w:rPr>
              <w:t> </w:t>
            </w:r>
            <w:r w:rsidRPr="0071770C" w:rsidR="00380C1F">
              <w:rPr>
                <w:rFonts w:ascii="Times New Roman" w:hAnsi="Times New Roman" w:eastAsia="Times New Roman" w:cs="Times New Roman"/>
                <w:sz w:val="24"/>
                <w:szCs w:val="24"/>
                <w:lang w:val="lv-LV" w:eastAsia="lv-LV"/>
              </w:rPr>
              <w:t>0100 504 0007</w:t>
            </w:r>
            <w:r w:rsidRPr="0071770C" w:rsidR="00102C20">
              <w:rPr>
                <w:rFonts w:ascii="Times New Roman" w:hAnsi="Times New Roman" w:cs="Times New Roman"/>
                <w:sz w:val="24"/>
                <w:szCs w:val="24"/>
                <w:lang w:val="lv-LV"/>
              </w:rPr>
              <w:t>)</w:t>
            </w:r>
            <w:r w:rsidRPr="0071770C" w:rsidR="00F809E9">
              <w:rPr>
                <w:rFonts w:ascii="Times New Roman" w:hAnsi="Times New Roman" w:cs="Times New Roman"/>
                <w:sz w:val="24"/>
                <w:szCs w:val="24"/>
                <w:lang w:val="lv-LV"/>
              </w:rPr>
              <w:t xml:space="preserve"> </w:t>
            </w:r>
            <w:r w:rsidRPr="0071770C" w:rsidR="008E2A47">
              <w:rPr>
                <w:rFonts w:ascii="Times New Roman" w:hAnsi="Times New Roman" w:cs="Times New Roman"/>
                <w:sz w:val="24"/>
                <w:szCs w:val="24"/>
                <w:lang w:val="lv-LV"/>
              </w:rPr>
              <w:t xml:space="preserve">daļas – </w:t>
            </w:r>
            <w:r w:rsidRPr="0071770C" w:rsidR="00483C15">
              <w:rPr>
                <w:rFonts w:ascii="Times New Roman" w:hAnsi="Times New Roman" w:cs="Times New Roman"/>
                <w:sz w:val="24"/>
                <w:szCs w:val="24"/>
                <w:lang w:val="lv-LV"/>
              </w:rPr>
              <w:t>terminā</w:t>
            </w:r>
            <w:r w:rsidRPr="0071770C" w:rsidR="00991FAB">
              <w:rPr>
                <w:rFonts w:ascii="Times New Roman" w:hAnsi="Times New Roman" w:cs="Times New Roman"/>
                <w:sz w:val="24"/>
                <w:szCs w:val="24"/>
                <w:lang w:val="lv-LV"/>
              </w:rPr>
              <w:t>ļ</w:t>
            </w:r>
            <w:r w:rsidRPr="0071770C" w:rsidR="00483C15">
              <w:rPr>
                <w:rFonts w:ascii="Times New Roman" w:hAnsi="Times New Roman" w:cs="Times New Roman"/>
                <w:sz w:val="24"/>
                <w:szCs w:val="24"/>
                <w:lang w:val="lv-LV"/>
              </w:rPr>
              <w:t>a</w:t>
            </w:r>
            <w:r w:rsidRPr="0071770C" w:rsidR="008E2A47">
              <w:rPr>
                <w:rFonts w:ascii="Times New Roman" w:hAnsi="Times New Roman" w:cs="Times New Roman"/>
                <w:sz w:val="24"/>
                <w:szCs w:val="24"/>
                <w:lang w:val="lv-LV"/>
              </w:rPr>
              <w:t xml:space="preserve"> (</w:t>
            </w:r>
            <w:r w:rsidRPr="0071770C" w:rsidR="00380C1F">
              <w:rPr>
                <w:rFonts w:ascii="Times New Roman" w:hAnsi="Times New Roman" w:cs="Times New Roman"/>
                <w:sz w:val="24"/>
                <w:szCs w:val="24"/>
                <w:lang w:val="lv-LV"/>
              </w:rPr>
              <w:t>būves</w:t>
            </w:r>
            <w:r w:rsidRPr="0071770C" w:rsidR="008E2A47">
              <w:rPr>
                <w:rFonts w:ascii="Times New Roman" w:hAnsi="Times New Roman" w:cs="Times New Roman"/>
                <w:sz w:val="24"/>
                <w:szCs w:val="24"/>
                <w:lang w:val="lv-LV"/>
              </w:rPr>
              <w:t xml:space="preserve"> kadastra apzīmējums </w:t>
            </w:r>
            <w:r w:rsidRPr="0071770C" w:rsidR="00380C1F">
              <w:rPr>
                <w:rFonts w:ascii="Times New Roman" w:hAnsi="Times New Roman" w:eastAsia="Times New Roman" w:cs="Times New Roman"/>
                <w:sz w:val="24"/>
                <w:szCs w:val="24"/>
                <w:lang w:val="lv-LV" w:eastAsia="lv-LV"/>
              </w:rPr>
              <w:t>0100 004 2011 002</w:t>
            </w:r>
            <w:r w:rsidRPr="0071770C" w:rsidR="008E2A47">
              <w:rPr>
                <w:rFonts w:ascii="Times New Roman" w:hAnsi="Times New Roman" w:cs="Times New Roman"/>
                <w:sz w:val="24"/>
                <w:szCs w:val="24"/>
                <w:lang w:val="lv-LV"/>
              </w:rPr>
              <w:t xml:space="preserve">) – </w:t>
            </w:r>
            <w:r w:rsidRPr="0071770C" w:rsidR="00380C1F">
              <w:rPr>
                <w:rFonts w:ascii="Times New Roman" w:hAnsi="Times New Roman" w:cs="Times New Roman"/>
                <w:sz w:val="24"/>
                <w:szCs w:val="24"/>
                <w:lang w:val="lv-LV"/>
              </w:rPr>
              <w:t>13. janvāra</w:t>
            </w:r>
            <w:r w:rsidRPr="0071770C" w:rsidR="00B917EE">
              <w:rPr>
                <w:rFonts w:ascii="Times New Roman" w:hAnsi="Times New Roman" w:cs="Times New Roman"/>
                <w:sz w:val="24"/>
                <w:szCs w:val="24"/>
                <w:lang w:val="lv-LV"/>
              </w:rPr>
              <w:t xml:space="preserve"> ielā</w:t>
            </w:r>
            <w:r w:rsidRPr="0071770C" w:rsidR="008E2A47">
              <w:rPr>
                <w:rFonts w:ascii="Times New Roman" w:hAnsi="Times New Roman" w:cs="Times New Roman"/>
                <w:sz w:val="24"/>
                <w:szCs w:val="24"/>
                <w:lang w:val="lv-LV"/>
              </w:rPr>
              <w:t>,</w:t>
            </w:r>
            <w:r w:rsidRPr="0071770C" w:rsidR="00B917EE">
              <w:rPr>
                <w:rFonts w:ascii="Times New Roman" w:hAnsi="Times New Roman" w:cs="Times New Roman"/>
                <w:sz w:val="24"/>
                <w:szCs w:val="24"/>
                <w:lang w:val="lv-LV"/>
              </w:rPr>
              <w:t xml:space="preserve"> Rīgā</w:t>
            </w:r>
            <w:r w:rsidRPr="0071770C" w:rsidR="00380C1F">
              <w:rPr>
                <w:rFonts w:ascii="Times New Roman" w:hAnsi="Times New Roman" w:cs="Times New Roman"/>
                <w:sz w:val="24"/>
                <w:szCs w:val="24"/>
                <w:lang w:val="lv-LV"/>
              </w:rPr>
              <w:t>,</w:t>
            </w:r>
            <w:r w:rsidRPr="0071770C" w:rsidR="008E2A47">
              <w:rPr>
                <w:rFonts w:ascii="Times New Roman" w:hAnsi="Times New Roman" w:cs="Times New Roman"/>
                <w:sz w:val="24"/>
                <w:szCs w:val="24"/>
                <w:lang w:val="lv-LV"/>
              </w:rPr>
              <w:t xml:space="preserve"> atsavināšanu, nosakot to EUR </w:t>
            </w:r>
            <w:r w:rsidRPr="0071770C" w:rsidR="00380C1F">
              <w:rPr>
                <w:rFonts w:ascii="Times New Roman" w:hAnsi="Times New Roman" w:cs="Times New Roman"/>
                <w:sz w:val="24"/>
                <w:szCs w:val="24"/>
                <w:lang w:val="lv-LV"/>
              </w:rPr>
              <w:t>85 980</w:t>
            </w:r>
            <w:r w:rsidRPr="0071770C" w:rsidR="00B54FB3">
              <w:rPr>
                <w:rFonts w:ascii="Times New Roman" w:hAnsi="Times New Roman" w:cs="Times New Roman"/>
                <w:sz w:val="24"/>
                <w:szCs w:val="24"/>
                <w:lang w:val="lv-LV"/>
              </w:rPr>
              <w:t>.</w:t>
            </w:r>
          </w:p>
          <w:p w:rsidRPr="0071770C" w:rsidR="004A3F66" w:rsidP="004A3F66" w:rsidRDefault="004A3F66" w14:paraId="49D10EA5" w14:textId="77777777">
            <w:pPr>
              <w:spacing w:after="0" w:line="240" w:lineRule="auto"/>
              <w:jc w:val="both"/>
              <w:rPr>
                <w:rFonts w:ascii="Times New Roman" w:hAnsi="Times New Roman"/>
                <w:sz w:val="24"/>
                <w:szCs w:val="24"/>
                <w:lang w:val="lv-LV"/>
              </w:rPr>
            </w:pPr>
          </w:p>
          <w:p w:rsidRPr="0071770C" w:rsidR="00483C15" w:rsidP="00483C15" w:rsidRDefault="00483C15" w14:paraId="0CA7E70B" w14:textId="2AA9A94F">
            <w:pPr>
              <w:spacing w:after="0" w:line="240" w:lineRule="auto"/>
              <w:ind w:firstLine="217"/>
              <w:jc w:val="both"/>
              <w:rPr>
                <w:rFonts w:ascii="Times New Roman" w:hAnsi="Times New Roman"/>
                <w:sz w:val="24"/>
                <w:szCs w:val="24"/>
                <w:lang w:val="lv-LV"/>
              </w:rPr>
            </w:pPr>
            <w:r w:rsidRPr="0071770C">
              <w:rPr>
                <w:rFonts w:ascii="Times New Roman" w:hAnsi="Times New Roman"/>
                <w:sz w:val="24"/>
                <w:szCs w:val="24"/>
                <w:lang w:val="lv-LV"/>
              </w:rPr>
              <w:t>Īpašnieka pieteiktie zaudējumi ir noraidīti.</w:t>
            </w:r>
          </w:p>
          <w:p w:rsidRPr="0071770C" w:rsidR="00483C15" w:rsidP="00483C15" w:rsidRDefault="004F4FB1" w14:paraId="6F5CA317" w14:textId="28EAE342">
            <w:pPr>
              <w:spacing w:after="0" w:line="240" w:lineRule="auto"/>
              <w:ind w:firstLine="217"/>
              <w:jc w:val="both"/>
              <w:rPr>
                <w:rFonts w:ascii="Times New Roman" w:hAnsi="Times New Roman"/>
                <w:sz w:val="24"/>
                <w:szCs w:val="24"/>
                <w:lang w:val="lv-LV"/>
              </w:rPr>
            </w:pPr>
            <w:r w:rsidRPr="0071770C">
              <w:rPr>
                <w:rFonts w:ascii="Times New Roman" w:hAnsi="Times New Roman" w:eastAsia="Times New Roman" w:cs="Times New Roman"/>
                <w:sz w:val="24"/>
                <w:szCs w:val="24"/>
                <w:lang w:val="lv-LV" w:eastAsia="lv-LV"/>
              </w:rPr>
              <w:t>Nekustamā īpašuma daļas</w:t>
            </w:r>
            <w:r w:rsidRPr="0071770C" w:rsidDel="004F4FB1">
              <w:rPr>
                <w:rFonts w:ascii="Times New Roman" w:hAnsi="Times New Roman" w:eastAsia="Calibri" w:cs="Times New Roman"/>
                <w:sz w:val="24"/>
                <w:szCs w:val="24"/>
                <w:lang w:val="lv-LV"/>
              </w:rPr>
              <w:t xml:space="preserve"> </w:t>
            </w:r>
            <w:r w:rsidRPr="0071770C" w:rsidR="00483C15">
              <w:rPr>
                <w:rFonts w:ascii="Times New Roman" w:hAnsi="Times New Roman"/>
                <w:sz w:val="24"/>
                <w:szCs w:val="24"/>
                <w:lang w:val="lv-LV"/>
              </w:rPr>
              <w:t>tirgus vērtība noteikta</w:t>
            </w:r>
            <w:r w:rsidRPr="0071770C" w:rsidR="00567D9B">
              <w:rPr>
                <w:rFonts w:ascii="Times New Roman" w:hAnsi="Times New Roman"/>
                <w:sz w:val="24"/>
                <w:szCs w:val="24"/>
                <w:lang w:val="lv-LV"/>
              </w:rPr>
              <w:t>,</w:t>
            </w:r>
            <w:r w:rsidRPr="0071770C" w:rsidR="00483C15">
              <w:rPr>
                <w:rFonts w:ascii="Times New Roman" w:hAnsi="Times New Roman"/>
                <w:sz w:val="24"/>
                <w:szCs w:val="24"/>
                <w:lang w:val="lv-LV"/>
              </w:rPr>
              <w:t xml:space="preserve"> izmantojot izmaksu pieeju</w:t>
            </w:r>
            <w:r w:rsidRPr="0071770C" w:rsidR="00567D9B">
              <w:rPr>
                <w:rFonts w:ascii="Times New Roman" w:hAnsi="Times New Roman"/>
                <w:sz w:val="24"/>
                <w:szCs w:val="24"/>
                <w:lang w:val="lv-LV"/>
              </w:rPr>
              <w:t>,</w:t>
            </w:r>
            <w:r w:rsidRPr="0071770C" w:rsidR="00483C15">
              <w:rPr>
                <w:rFonts w:ascii="Times New Roman" w:hAnsi="Times New Roman"/>
                <w:sz w:val="24"/>
                <w:szCs w:val="24"/>
                <w:lang w:val="lv-LV"/>
              </w:rPr>
              <w:t xml:space="preserve"> un vērtības aprēķinā ņemti vērā</w:t>
            </w:r>
            <w:r w:rsidRPr="0071770C" w:rsidR="00991FAB">
              <w:rPr>
                <w:rFonts w:ascii="Times New Roman" w:hAnsi="Times New Roman"/>
                <w:sz w:val="24"/>
                <w:szCs w:val="24"/>
                <w:lang w:val="lv-LV"/>
              </w:rPr>
              <w:t xml:space="preserve"> tā</w:t>
            </w:r>
            <w:r w:rsidRPr="0071770C" w:rsidR="00483C15">
              <w:rPr>
                <w:rFonts w:ascii="Times New Roman" w:hAnsi="Times New Roman"/>
                <w:sz w:val="24"/>
                <w:szCs w:val="24"/>
                <w:lang w:val="lv-LV"/>
              </w:rPr>
              <w:t xml:space="preserve"> kustamie piederumi (divi pasažieru lifti), līdz ar to pieteiktie zaudējumi saistībā ar liftu uzstādīšanu, liftu šahtu būvdarbu izmaksām, liftu iegādes vērtību, atlikušo ekspluatācijas laiku un telpu grupu kadastrālo vērtību nav pamatoti un atsevišķi vērtējami.</w:t>
            </w:r>
          </w:p>
          <w:p w:rsidRPr="0071770C" w:rsidR="00483C15" w:rsidP="00483C15" w:rsidRDefault="00483C15" w14:paraId="124DE47D" w14:textId="1CB7A0D1">
            <w:pPr>
              <w:spacing w:after="0" w:line="240" w:lineRule="auto"/>
              <w:ind w:firstLine="217"/>
              <w:jc w:val="both"/>
              <w:rPr>
                <w:rFonts w:ascii="Times New Roman" w:hAnsi="Times New Roman"/>
                <w:sz w:val="24"/>
                <w:szCs w:val="24"/>
                <w:lang w:val="lv-LV"/>
              </w:rPr>
            </w:pPr>
            <w:r w:rsidRPr="0071770C">
              <w:rPr>
                <w:rFonts w:ascii="Times New Roman" w:hAnsi="Times New Roman"/>
                <w:sz w:val="24"/>
                <w:szCs w:val="24"/>
                <w:lang w:val="lv-LV"/>
              </w:rPr>
              <w:t>Rail Baltica projekta īstenošanas gaitā tiks saglabāts piekļuves koridors, kā arī tiks saglabāta piekļuve no centrāltirgus puses (tilts pār kanālu), tādējādi nodrošinot piekļuvi tirdzniecības centram arī turpmāk, līdz ar to pieteiktie zaudējumi saistībā ar piekļuves koridora būvdarbu izmaksām, izmaksām sienu/durvju pārbūvei, paziņojumu uzstādīšanu un zaudējumi saistībā ar apmeklētāju plūsmas zudumu no centrāltirgus puses nav pamatoti un vērtējami.</w:t>
            </w:r>
          </w:p>
          <w:p w:rsidRPr="0071770C" w:rsidR="00483C15" w:rsidP="00483C15" w:rsidRDefault="00483C15" w14:paraId="4BA143D2" w14:textId="561D2348">
            <w:pPr>
              <w:spacing w:after="120" w:line="240" w:lineRule="auto"/>
              <w:ind w:firstLine="215"/>
              <w:jc w:val="both"/>
              <w:rPr>
                <w:rFonts w:ascii="Times New Roman" w:hAnsi="Times New Roman" w:cs="Times New Roman"/>
                <w:sz w:val="24"/>
                <w:szCs w:val="24"/>
                <w:lang w:val="lv-LV"/>
              </w:rPr>
            </w:pPr>
            <w:r w:rsidRPr="0071770C">
              <w:rPr>
                <w:rFonts w:ascii="Times New Roman" w:hAnsi="Times New Roman"/>
                <w:sz w:val="24"/>
                <w:szCs w:val="24"/>
                <w:lang w:val="lv-LV"/>
              </w:rPr>
              <w:t xml:space="preserve">Papildus pieteiktie zaudējumi saistībā ar apmeklētāju plūsmas zudumu, kas radīsies, kad apmeklētāji, kas novietos automašīnu autostāvvietā, kurā izvietoti lifti (kompleksa „Titāniks” </w:t>
            </w:r>
            <w:r w:rsidRPr="0071770C">
              <w:rPr>
                <w:rFonts w:ascii="Times New Roman" w:hAnsi="Times New Roman"/>
                <w:sz w:val="24"/>
                <w:szCs w:val="24"/>
                <w:lang w:val="lv-LV"/>
              </w:rPr>
              <w:lastRenderedPageBreak/>
              <w:t>autostāvvieta)</w:t>
            </w:r>
            <w:r w:rsidRPr="0071770C" w:rsidR="00567D9B">
              <w:rPr>
                <w:rFonts w:ascii="Times New Roman" w:hAnsi="Times New Roman"/>
                <w:sz w:val="24"/>
                <w:szCs w:val="24"/>
                <w:lang w:val="lv-LV"/>
              </w:rPr>
              <w:t>,</w:t>
            </w:r>
            <w:r w:rsidRPr="0071770C">
              <w:rPr>
                <w:rFonts w:ascii="Times New Roman" w:hAnsi="Times New Roman"/>
                <w:sz w:val="24"/>
                <w:szCs w:val="24"/>
                <w:lang w:val="lv-LV"/>
              </w:rPr>
              <w:t xml:space="preserve"> šobrīd nav nosakāmi. Pamatojoties </w:t>
            </w:r>
            <w:r w:rsidRPr="0071770C" w:rsidR="00567D9B">
              <w:rPr>
                <w:rFonts w:ascii="Times New Roman" w:hAnsi="Times New Roman"/>
                <w:sz w:val="24"/>
                <w:szCs w:val="24"/>
                <w:lang w:val="lv-LV"/>
              </w:rPr>
              <w:t xml:space="preserve">uz </w:t>
            </w:r>
            <w:r w:rsidRPr="0071770C" w:rsidR="004A3F66">
              <w:rPr>
                <w:rFonts w:ascii="Times New Roman" w:hAnsi="Times New Roman"/>
                <w:sz w:val="24"/>
                <w:szCs w:val="24"/>
                <w:lang w:val="lv-LV"/>
              </w:rPr>
              <w:t>MK noteikumu Nr.204</w:t>
            </w:r>
            <w:r w:rsidRPr="0071770C">
              <w:rPr>
                <w:rFonts w:ascii="Times New Roman" w:hAnsi="Times New Roman"/>
                <w:sz w:val="24"/>
                <w:szCs w:val="24"/>
                <w:lang w:val="lv-LV"/>
              </w:rPr>
              <w:t xml:space="preserve"> 2.punktu, īpašniece pēc </w:t>
            </w:r>
            <w:r w:rsidRPr="0071770C" w:rsidR="004F4FB1">
              <w:rPr>
                <w:rFonts w:ascii="Times New Roman" w:hAnsi="Times New Roman" w:eastAsia="Times New Roman" w:cs="Times New Roman"/>
                <w:sz w:val="24"/>
                <w:szCs w:val="24"/>
                <w:lang w:val="lv-LV" w:eastAsia="lv-LV"/>
              </w:rPr>
              <w:t>Nekustamā īpašuma daļas</w:t>
            </w:r>
            <w:r w:rsidRPr="0071770C" w:rsidDel="004F4FB1" w:rsidR="004F4FB1">
              <w:rPr>
                <w:rFonts w:ascii="Times New Roman" w:hAnsi="Times New Roman" w:eastAsia="Calibri" w:cs="Times New Roman"/>
                <w:sz w:val="24"/>
                <w:szCs w:val="24"/>
                <w:lang w:val="lv-LV"/>
              </w:rPr>
              <w:t xml:space="preserve"> </w:t>
            </w:r>
            <w:r w:rsidRPr="0071770C">
              <w:rPr>
                <w:rFonts w:ascii="Times New Roman" w:hAnsi="Times New Roman"/>
                <w:sz w:val="24"/>
                <w:szCs w:val="24"/>
                <w:lang w:val="lv-LV"/>
              </w:rPr>
              <w:t>atsavināšanas un faktisko zaudējumu rašanās varēs pieteikt zaudējumus, iesniedzot zaudējumus pamatojošus dokumentus.</w:t>
            </w:r>
          </w:p>
          <w:p w:rsidRPr="0071770C" w:rsidR="002F5364" w:rsidP="00483C15" w:rsidRDefault="00483C15" w14:paraId="0AED3517" w14:textId="36DF65DC">
            <w:pPr>
              <w:spacing w:after="120" w:line="240" w:lineRule="auto"/>
              <w:jc w:val="both"/>
              <w:rPr>
                <w:rFonts w:ascii="Times New Roman" w:hAnsi="Times New Roman" w:cs="Times New Roman"/>
                <w:sz w:val="24"/>
                <w:szCs w:val="24"/>
                <w:lang w:val="lv-LV"/>
              </w:rPr>
            </w:pPr>
            <w:r w:rsidRPr="0071770C">
              <w:rPr>
                <w:rFonts w:ascii="Times New Roman" w:hAnsi="Times New Roman" w:cs="Times New Roman"/>
                <w:sz w:val="24"/>
                <w:szCs w:val="24"/>
                <w:lang w:val="lv-LV"/>
              </w:rPr>
              <w:t xml:space="preserve">   </w:t>
            </w:r>
            <w:r w:rsidRPr="0071770C" w:rsidR="002F5364">
              <w:rPr>
                <w:rFonts w:ascii="Times New Roman" w:hAnsi="Times New Roman" w:cs="Times New Roman"/>
                <w:sz w:val="24"/>
                <w:szCs w:val="24"/>
                <w:lang w:val="lv-LV"/>
              </w:rPr>
              <w:t xml:space="preserve">Apmierināts </w:t>
            </w:r>
            <w:r w:rsidRPr="0071770C" w:rsidR="008F273A">
              <w:rPr>
                <w:rFonts w:ascii="Times New Roman" w:hAnsi="Times New Roman" w:eastAsia="Calibri" w:cs="Times New Roman"/>
                <w:sz w:val="24"/>
                <w:szCs w:val="24"/>
                <w:lang w:val="lv-LV"/>
              </w:rPr>
              <w:t xml:space="preserve">SIA “Stockmann Centrs” </w:t>
            </w:r>
            <w:r w:rsidRPr="0071770C" w:rsidR="002F5364">
              <w:rPr>
                <w:rFonts w:ascii="Times New Roman" w:hAnsi="Times New Roman" w:cs="Times New Roman"/>
                <w:sz w:val="24"/>
                <w:szCs w:val="24"/>
                <w:lang w:val="lv-LV"/>
              </w:rPr>
              <w:t>prasījums izbūvēt šķērsojumu pār pilsētas kanālu, kas būtu savienots ar ieejas mezglu ēkā ar kadastra apzīmējumu 0100 004 0172 001 un pēc Rail Baltica projekta pabeigšanas ļautu apmeklētājiem piekļūt ēkai no Centrāltirgus puses, izmantojot ēkā izbūvēto ieejas mezglu. Tiltu pār kanālu un pieslēgumu pie tilta plānots saglabāt, Rail Baltica projekta būvniecības darbu ietvaros tos pārbūvējot.</w:t>
            </w:r>
          </w:p>
          <w:p w:rsidRPr="0071770C" w:rsidR="00D43BC1" w:rsidP="00483C15" w:rsidRDefault="00483C15" w14:paraId="5D3729DF" w14:textId="3353878F">
            <w:pPr>
              <w:spacing w:after="120" w:line="240" w:lineRule="auto"/>
              <w:ind w:firstLine="215"/>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No </w:t>
            </w:r>
            <w:r w:rsidRPr="0071770C" w:rsidR="008F273A">
              <w:rPr>
                <w:rFonts w:ascii="Times New Roman" w:hAnsi="Times New Roman" w:eastAsia="Calibri" w:cs="Times New Roman"/>
                <w:sz w:val="24"/>
                <w:szCs w:val="24"/>
                <w:lang w:val="lv-LV"/>
              </w:rPr>
              <w:t xml:space="preserve">SIA “Stockmann Centrs” </w:t>
            </w:r>
            <w:r w:rsidRPr="0071770C">
              <w:rPr>
                <w:rFonts w:ascii="Times New Roman" w:hAnsi="Times New Roman" w:eastAsia="Times New Roman" w:cs="Times New Roman"/>
                <w:sz w:val="24"/>
                <w:szCs w:val="24"/>
                <w:lang w:val="lv-LV" w:eastAsia="lv-LV"/>
              </w:rPr>
              <w:t>nav saņemta konkrēta atbilde par piekrišanu aprēķinātajai atlīdzībai.</w:t>
            </w:r>
            <w:r w:rsidRPr="0071770C" w:rsidR="00A22177">
              <w:rPr>
                <w:rFonts w:ascii="Times New Roman" w:hAnsi="Times New Roman" w:eastAsia="Times New Roman" w:cs="Times New Roman"/>
                <w:sz w:val="24"/>
                <w:szCs w:val="24"/>
                <w:lang w:val="lv-LV" w:eastAsia="lv-LV"/>
              </w:rPr>
              <w:t xml:space="preserve"> </w:t>
            </w:r>
          </w:p>
          <w:p w:rsidRPr="0071770C" w:rsidR="00136705" w:rsidP="00666B00" w:rsidRDefault="00136705" w14:paraId="1CE04EF8" w14:textId="7F6E05A5">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Saskaņā ar Likuma 27. panta pirmajā un otrajā daļā noteikto īpašniekam ir tiesības apstrīdēt Satiksmes ministrijas noteikto atlīdzības apmēru.</w:t>
            </w:r>
          </w:p>
          <w:p w:rsidRPr="0071770C" w:rsidR="008E2A47" w:rsidP="00A22177" w:rsidRDefault="008E2A47" w14:paraId="3ADB97E2" w14:textId="29278501">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Ja netiks noslēgts pirkuma līgums par </w:t>
            </w:r>
            <w:r w:rsidRPr="0071770C" w:rsidR="004A3F66">
              <w:rPr>
                <w:rFonts w:ascii="Times New Roman" w:hAnsi="Times New Roman" w:eastAsia="Times New Roman" w:cs="Times New Roman"/>
                <w:sz w:val="24"/>
                <w:szCs w:val="24"/>
                <w:lang w:val="lv-LV" w:eastAsia="lv-LV"/>
              </w:rPr>
              <w:t>N</w:t>
            </w:r>
            <w:r w:rsidRPr="0071770C">
              <w:rPr>
                <w:rFonts w:ascii="Times New Roman" w:hAnsi="Times New Roman" w:eastAsia="Times New Roman" w:cs="Times New Roman"/>
                <w:sz w:val="24"/>
                <w:szCs w:val="24"/>
                <w:lang w:val="lv-LV" w:eastAsia="lv-LV"/>
              </w:rPr>
              <w:t>ekustamā īpašuma</w:t>
            </w:r>
            <w:r w:rsidRPr="0071770C" w:rsidR="00A22177">
              <w:rPr>
                <w:rFonts w:ascii="Times New Roman" w:hAnsi="Times New Roman" w:eastAsia="Times New Roman" w:cs="Times New Roman"/>
                <w:sz w:val="24"/>
                <w:szCs w:val="24"/>
                <w:lang w:val="lv-LV" w:eastAsia="lv-LV"/>
              </w:rPr>
              <w:t xml:space="preserve"> daļas</w:t>
            </w:r>
            <w:r w:rsidRPr="0071770C">
              <w:rPr>
                <w:rFonts w:ascii="Times New Roman" w:hAnsi="Times New Roman" w:eastAsia="Times New Roman" w:cs="Times New Roman"/>
                <w:sz w:val="24"/>
                <w:szCs w:val="24"/>
                <w:lang w:val="lv-LV" w:eastAsia="lv-LV"/>
              </w:rPr>
              <w:t xml:space="preserve"> labprātīgu atsavināšanu, tiks virzīts likumprojekts par </w:t>
            </w:r>
            <w:r w:rsidRPr="0071770C" w:rsidR="004A3F66">
              <w:rPr>
                <w:rFonts w:ascii="Times New Roman" w:hAnsi="Times New Roman" w:eastAsia="Times New Roman" w:cs="Times New Roman"/>
                <w:sz w:val="24"/>
                <w:szCs w:val="24"/>
                <w:lang w:val="lv-LV" w:eastAsia="lv-LV"/>
              </w:rPr>
              <w:t>N</w:t>
            </w:r>
            <w:r w:rsidRPr="0071770C">
              <w:rPr>
                <w:rFonts w:ascii="Times New Roman" w:hAnsi="Times New Roman" w:eastAsia="Times New Roman" w:cs="Times New Roman"/>
                <w:sz w:val="24"/>
                <w:szCs w:val="24"/>
                <w:lang w:val="lv-LV" w:eastAsia="lv-LV"/>
              </w:rPr>
              <w:t xml:space="preserve">ekustamā īpašuma </w:t>
            </w:r>
            <w:r w:rsidRPr="0071770C" w:rsidR="00A22177">
              <w:rPr>
                <w:rFonts w:ascii="Times New Roman" w:hAnsi="Times New Roman" w:eastAsia="Times New Roman" w:cs="Times New Roman"/>
                <w:sz w:val="24"/>
                <w:szCs w:val="24"/>
                <w:lang w:val="lv-LV" w:eastAsia="lv-LV"/>
              </w:rPr>
              <w:t xml:space="preserve">daļas </w:t>
            </w:r>
            <w:r w:rsidRPr="0071770C">
              <w:rPr>
                <w:rFonts w:ascii="Times New Roman" w:hAnsi="Times New Roman" w:eastAsia="Times New Roman" w:cs="Times New Roman"/>
                <w:sz w:val="24"/>
                <w:szCs w:val="24"/>
                <w:lang w:val="lv-LV" w:eastAsia="lv-LV"/>
              </w:rPr>
              <w:t>piespiedu atsavināšanu sabiedrības vajadzībām.</w:t>
            </w:r>
          </w:p>
          <w:p w:rsidRPr="0071770C" w:rsidR="008E2A47" w:rsidP="00666B00" w:rsidRDefault="00483C15" w14:paraId="64DBB44E" w14:textId="0273C58F">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Pēc atsavināšanas Satiksmes ministrija Nekustamā īpašuma daļu normatīvos aktos noteiktajā kārtībā ierakstīs zemesgrāmatā uz valsts vārda Satiksmes ministrijas personā.</w:t>
            </w:r>
          </w:p>
          <w:p w:rsidRPr="0071770C" w:rsidR="00136705" w:rsidP="00666B00" w:rsidRDefault="00136705" w14:paraId="5F89C29E" w14:textId="32CA3EEE">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Saskaņā ar Dzelzceļa likuma pārejas noteikumu 53. punktu Satiksmes ministrija </w:t>
            </w:r>
            <w:r w:rsidRPr="0071770C" w:rsidR="004A3F66">
              <w:rPr>
                <w:rFonts w:ascii="Times New Roman" w:hAnsi="Times New Roman" w:eastAsia="Times New Roman" w:cs="Times New Roman"/>
                <w:sz w:val="24"/>
                <w:szCs w:val="24"/>
                <w:lang w:val="lv-LV" w:eastAsia="lv-LV"/>
              </w:rPr>
              <w:t>Nekustamā īpašuma daļu</w:t>
            </w:r>
            <w:r w:rsidRPr="0071770C">
              <w:rPr>
                <w:rFonts w:ascii="Times New Roman" w:hAnsi="Times New Roman" w:eastAsia="Times New Roman" w:cs="Times New Roman"/>
                <w:sz w:val="24"/>
                <w:szCs w:val="24"/>
                <w:lang w:val="lv-LV" w:eastAsia="lv-LV"/>
              </w:rPr>
              <w:t xml:space="preserve"> nodos Rail Baltica projekta īstenotājam pārvaldīšanā tā pienācīgai apsaimniekošanai līdz būvdarbu uzsākšanai.</w:t>
            </w:r>
          </w:p>
          <w:p w:rsidRPr="0071770C" w:rsidR="00136705" w:rsidP="00666B00" w:rsidRDefault="00136705" w14:paraId="42FC09EE" w14:textId="1A44F559">
            <w:pPr>
              <w:spacing w:after="0" w:line="240" w:lineRule="auto"/>
              <w:ind w:firstLine="202"/>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Ņemot vērā iepriekš minēto, Satiksmes ministrija ir izstrādājusi rīkojuma projektu.</w:t>
            </w:r>
          </w:p>
        </w:tc>
      </w:tr>
      <w:tr w:rsidRPr="0071770C" w:rsidR="00B85814" w:rsidTr="0075503F" w14:paraId="145E37A1"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0068A17"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65EC414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71770C" w:rsidR="00136705" w:rsidP="00136705" w:rsidRDefault="00136705" w14:paraId="3392734E" w14:textId="312811BC">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Satiksmes ministrija, sabiedrība ar ierobežotu atbildību “Eiropas dzelzceļa līnijas”</w:t>
            </w:r>
            <w:r w:rsidRPr="0071770C" w:rsidR="00CE6A06">
              <w:rPr>
                <w:rFonts w:ascii="Times New Roman" w:hAnsi="Times New Roman" w:eastAsia="Times New Roman" w:cs="Times New Roman"/>
                <w:iCs/>
                <w:sz w:val="24"/>
                <w:szCs w:val="24"/>
                <w:lang w:val="lv-LV" w:eastAsia="lv-LV"/>
              </w:rPr>
              <w:t>.</w:t>
            </w:r>
          </w:p>
        </w:tc>
      </w:tr>
      <w:tr w:rsidRPr="0071770C" w:rsidR="00136705" w:rsidTr="0075503F" w14:paraId="53DECE9C"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7D88C91E"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0398757E"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Cita informācija</w:t>
            </w:r>
          </w:p>
        </w:tc>
        <w:tc>
          <w:tcPr>
            <w:tcW w:w="3498" w:type="pct"/>
            <w:tcBorders>
              <w:top w:val="outset" w:color="auto" w:sz="6" w:space="0"/>
              <w:left w:val="outset" w:color="auto" w:sz="6" w:space="0"/>
              <w:bottom w:val="outset" w:color="auto" w:sz="6" w:space="0"/>
              <w:right w:val="outset" w:color="auto" w:sz="6" w:space="0"/>
            </w:tcBorders>
          </w:tcPr>
          <w:p w:rsidRPr="0071770C" w:rsidR="00136705" w:rsidP="00136705" w:rsidRDefault="00136705" w14:paraId="0AE02457" w14:textId="35364B94">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Rīkojuma projekta par nekustamā īpašuma </w:t>
            </w:r>
            <w:r w:rsidRPr="0071770C" w:rsidR="00F809E9">
              <w:rPr>
                <w:rFonts w:ascii="Times New Roman" w:hAnsi="Times New Roman" w:eastAsia="Times New Roman" w:cs="Times New Roman"/>
                <w:iCs/>
                <w:sz w:val="24"/>
                <w:szCs w:val="24"/>
                <w:lang w:val="lv-LV" w:eastAsia="lv-LV"/>
              </w:rPr>
              <w:t xml:space="preserve">daļas </w:t>
            </w:r>
            <w:r w:rsidRPr="0071770C">
              <w:rPr>
                <w:rFonts w:ascii="Times New Roman" w:hAnsi="Times New Roman" w:eastAsia="Times New Roman" w:cs="Times New Roman"/>
                <w:iCs/>
                <w:sz w:val="24"/>
                <w:szCs w:val="24"/>
                <w:lang w:val="lv-LV" w:eastAsia="lv-LV"/>
              </w:rPr>
              <w:t xml:space="preserve">atsavināšanu atbilstības izvērtēšanu gan normatīvajiem aktiem, gan dokumentiem, tādējādi nodrošinot, ka tiek aizsargātas visu nekustamā īpašuma </w:t>
            </w:r>
            <w:r w:rsidRPr="0071770C" w:rsidR="00F809E9">
              <w:rPr>
                <w:rFonts w:ascii="Times New Roman" w:hAnsi="Times New Roman" w:eastAsia="Times New Roman" w:cs="Times New Roman"/>
                <w:iCs/>
                <w:sz w:val="24"/>
                <w:szCs w:val="24"/>
                <w:lang w:val="lv-LV" w:eastAsia="lv-LV"/>
              </w:rPr>
              <w:t xml:space="preserve">daļas </w:t>
            </w:r>
            <w:r w:rsidRPr="0071770C">
              <w:rPr>
                <w:rFonts w:ascii="Times New Roman" w:hAnsi="Times New Roman" w:eastAsia="Times New Roman" w:cs="Times New Roman"/>
                <w:iCs/>
                <w:sz w:val="24"/>
                <w:szCs w:val="24"/>
                <w:lang w:val="lv-LV" w:eastAsia="lv-LV"/>
              </w:rPr>
              <w:t xml:space="preserve">atsavināšanā iesaistīto pušu tiesības. Dokumenti, kas satur personas datus, ir paredzēti šauram subjektu lokam </w:t>
            </w:r>
            <w:r w:rsidRPr="0071770C">
              <w:rPr>
                <w:rFonts w:ascii="Times New Roman" w:hAnsi="Times New Roman" w:eastAsia="Times New Roman" w:cs="Times New Roman"/>
                <w:sz w:val="24"/>
                <w:szCs w:val="24"/>
                <w:lang w:val="lv-LV" w:eastAsia="lv-LV"/>
              </w:rPr>
              <w:t xml:space="preserve">– </w:t>
            </w:r>
            <w:r w:rsidRPr="0071770C">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71770C" w:rsidR="00136705" w:rsidP="00136705" w:rsidRDefault="00136705" w14:paraId="25A90892" w14:textId="77777777">
      <w:pPr>
        <w:tabs>
          <w:tab w:val="left" w:pos="2925"/>
        </w:tabs>
        <w:spacing w:after="0" w:line="240" w:lineRule="auto"/>
        <w:rPr>
          <w:rFonts w:ascii="Times New Roman" w:hAnsi="Times New Roman" w:eastAsia="Times New Roman" w:cs="Times New Roman"/>
          <w:sz w:val="24"/>
          <w:szCs w:val="24"/>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1770C" w:rsidR="00B85814" w:rsidTr="005C4B60" w14:paraId="404651A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1770C" w:rsidR="00136705" w:rsidP="003572AD" w:rsidRDefault="00136705" w14:paraId="70586251" w14:textId="6F4777E5">
            <w:pPr>
              <w:spacing w:after="0" w:line="240" w:lineRule="auto"/>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71770C" w:rsidR="00136705" w:rsidP="00136705" w:rsidRDefault="00136705" w14:paraId="09C0B0AB" w14:textId="77777777">
            <w:pPr>
              <w:spacing w:after="0" w:line="240" w:lineRule="auto"/>
              <w:rPr>
                <w:rFonts w:ascii="Times New Roman" w:hAnsi="Times New Roman" w:eastAsia="Times New Roman" w:cs="Times New Roman"/>
                <w:sz w:val="24"/>
                <w:szCs w:val="24"/>
                <w:lang w:val="lv-LV" w:eastAsia="lv-LV"/>
              </w:rPr>
            </w:pPr>
          </w:p>
        </w:tc>
      </w:tr>
      <w:tr w:rsidRPr="0071770C" w:rsidR="00B85814" w:rsidTr="005C4B60" w14:paraId="54A236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64B87DF0"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4C45873"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4B81FBB5" w14:textId="7A1ADB28">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sz w:val="24"/>
                <w:szCs w:val="24"/>
                <w:lang w:val="lv-LV" w:eastAsia="lv-LV"/>
              </w:rPr>
              <w:t xml:space="preserve">Rīkojuma projektā risinātie jautājumi skar tiesību subjektus – fiziskas un juridiskas personas. </w:t>
            </w:r>
            <w:r w:rsidRPr="0071770C" w:rsidR="00F809E9">
              <w:rPr>
                <w:rFonts w:ascii="Times New Roman" w:hAnsi="Times New Roman" w:eastAsia="Times New Roman" w:cs="Times New Roman"/>
                <w:sz w:val="24"/>
                <w:szCs w:val="24"/>
                <w:lang w:val="lv-LV" w:eastAsia="lv-LV"/>
              </w:rPr>
              <w:t xml:space="preserve">Nekustamā </w:t>
            </w:r>
            <w:r w:rsidRPr="0071770C">
              <w:rPr>
                <w:rFonts w:ascii="Times New Roman" w:hAnsi="Times New Roman" w:eastAsia="Times New Roman" w:cs="Times New Roman"/>
                <w:sz w:val="24"/>
                <w:szCs w:val="24"/>
                <w:lang w:val="lv-LV" w:eastAsia="lv-LV"/>
              </w:rPr>
              <w:t>īpašum</w:t>
            </w:r>
            <w:r w:rsidRPr="0071770C" w:rsidR="00F809E9">
              <w:rPr>
                <w:rFonts w:ascii="Times New Roman" w:hAnsi="Times New Roman" w:eastAsia="Times New Roman" w:cs="Times New Roman"/>
                <w:sz w:val="24"/>
                <w:szCs w:val="24"/>
                <w:lang w:val="lv-LV" w:eastAsia="lv-LV"/>
              </w:rPr>
              <w:t>a daļa</w:t>
            </w:r>
            <w:r w:rsidRPr="0071770C">
              <w:rPr>
                <w:rFonts w:ascii="Times New Roman" w:hAnsi="Times New Roman" w:eastAsia="Times New Roman" w:cs="Times New Roman"/>
                <w:sz w:val="24"/>
                <w:szCs w:val="24"/>
                <w:lang w:val="lv-LV" w:eastAsia="lv-LV"/>
              </w:rPr>
              <w:t xml:space="preserve"> ir nepieciešam</w:t>
            </w:r>
            <w:r w:rsidRPr="0071770C" w:rsidR="00F809E9">
              <w:rPr>
                <w:rFonts w:ascii="Times New Roman" w:hAnsi="Times New Roman" w:eastAsia="Times New Roman" w:cs="Times New Roman"/>
                <w:sz w:val="24"/>
                <w:szCs w:val="24"/>
                <w:lang w:val="lv-LV" w:eastAsia="lv-LV"/>
              </w:rPr>
              <w:t>a</w:t>
            </w:r>
            <w:r w:rsidRPr="0071770C">
              <w:rPr>
                <w:rFonts w:ascii="Times New Roman" w:hAnsi="Times New Roman" w:eastAsia="Times New Roman" w:cs="Times New Roman"/>
                <w:sz w:val="24"/>
                <w:szCs w:val="24"/>
                <w:lang w:val="lv-LV" w:eastAsia="lv-LV"/>
              </w:rPr>
              <w:t xml:space="preserve"> Rail Baltica projekta </w:t>
            </w:r>
            <w:r w:rsidRPr="0071770C">
              <w:rPr>
                <w:rFonts w:ascii="Times New Roman" w:hAnsi="Times New Roman" w:eastAsia="Times New Roman" w:cs="Times New Roman"/>
                <w:sz w:val="24"/>
                <w:szCs w:val="24"/>
                <w:lang w:val="lv-LV" w:eastAsia="lv-LV"/>
              </w:rPr>
              <w:lastRenderedPageBreak/>
              <w:t>īstenošanai un uz tā veiktie uzlabojumi un izbūves būs nepieciešamas dzelzceļa līnijas posma izmantošanai, kas veicinās attiecīgā reģiona ekonomisko izaugsmi.</w:t>
            </w:r>
          </w:p>
        </w:tc>
      </w:tr>
      <w:tr w:rsidRPr="0071770C" w:rsidR="00B85814" w:rsidTr="005C4B60" w14:paraId="3796A18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6E24080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77560F39"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3B92ED93"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w:t>
            </w:r>
          </w:p>
          <w:p w:rsidRPr="0071770C" w:rsidR="00136705" w:rsidP="00136705" w:rsidRDefault="00136705" w14:paraId="0EB10196"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Rīkojuma projekta tiesiskais regulējums administratīvo slogu neietekmē.</w:t>
            </w:r>
          </w:p>
        </w:tc>
      </w:tr>
      <w:tr w:rsidRPr="0071770C" w:rsidR="00B85814" w:rsidTr="005C4B60" w14:paraId="7A42C53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28BF56D7"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4F7342AE"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3D1FF7B"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sz w:val="24"/>
                <w:szCs w:val="24"/>
                <w:lang w:val="lv-LV" w:eastAsia="lv-LV"/>
              </w:rPr>
              <w:t>Rīkojuma projekts neparedz jaunas administratīvās izmaksas.</w:t>
            </w:r>
          </w:p>
        </w:tc>
      </w:tr>
      <w:tr w:rsidRPr="0071770C" w:rsidR="00B85814" w:rsidTr="005C4B60" w14:paraId="54B4E56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6E95676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74AE0907"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539D4D8C"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Projekts šo jomu neskar. Tiesiskais regulējums atbilstības izmaksas nerada.</w:t>
            </w:r>
          </w:p>
        </w:tc>
      </w:tr>
      <w:tr w:rsidRPr="0071770C" w:rsidR="00136705" w:rsidTr="005C4B60" w14:paraId="0D1D1B7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3AD074D5"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6A1EEADD"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3F25182C"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 xml:space="preserve">Nav. </w:t>
            </w:r>
          </w:p>
        </w:tc>
      </w:tr>
    </w:tbl>
    <w:p w:rsidRPr="0071770C" w:rsidR="00136705" w:rsidP="00136705" w:rsidRDefault="00136705" w14:paraId="30B26E28" w14:textId="77777777">
      <w:pPr>
        <w:spacing w:after="0" w:line="240" w:lineRule="auto"/>
        <w:jc w:val="both"/>
        <w:rPr>
          <w:rFonts w:ascii="Times New Roman" w:hAnsi="Times New Roman" w:eastAsia="Times New Roman" w:cs="Times New Roman"/>
          <w:sz w:val="24"/>
          <w:szCs w:val="24"/>
          <w:lang w:val="lv-LV"/>
        </w:rPr>
      </w:pPr>
    </w:p>
    <w:tbl>
      <w:tblPr>
        <w:tblW w:w="9012" w:type="dxa"/>
        <w:tblCellSpacing w:w="20" w:type="dxa"/>
        <w:tblInd w:w="1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1E0" w:firstRow="1" w:lastRow="1" w:firstColumn="1" w:lastColumn="1" w:noHBand="0" w:noVBand="0"/>
      </w:tblPr>
      <w:tblGrid>
        <w:gridCol w:w="1943"/>
        <w:gridCol w:w="706"/>
        <w:gridCol w:w="1136"/>
        <w:gridCol w:w="967"/>
        <w:gridCol w:w="1137"/>
        <w:gridCol w:w="962"/>
        <w:gridCol w:w="1137"/>
        <w:gridCol w:w="1024"/>
      </w:tblGrid>
      <w:tr w:rsidRPr="0071770C" w:rsidR="00B85814" w:rsidTr="005C6980" w14:paraId="4418BDCA" w14:textId="77777777">
        <w:trPr>
          <w:trHeight w:val="469"/>
          <w:tblCellSpacing w:w="20" w:type="dxa"/>
        </w:trPr>
        <w:tc>
          <w:tcPr>
            <w:tcW w:w="8932" w:type="dxa"/>
            <w:gridSpan w:val="8"/>
            <w:shd w:val="clear" w:color="auto" w:fill="auto"/>
          </w:tcPr>
          <w:p w:rsidRPr="0071770C" w:rsidR="00136705" w:rsidP="00136705" w:rsidRDefault="00136705" w14:paraId="4838BF89" w14:textId="77777777">
            <w:pPr>
              <w:spacing w:before="120" w:after="120" w:line="240" w:lineRule="auto"/>
              <w:ind w:right="-46"/>
              <w:jc w:val="center"/>
              <w:rPr>
                <w:rFonts w:ascii="Times New Roman" w:hAnsi="Times New Roman" w:eastAsia="Times New Roman" w:cs="Times New Roman"/>
                <w:b/>
                <w:sz w:val="24"/>
                <w:szCs w:val="24"/>
                <w:lang w:val="lv-LV" w:eastAsia="lv-LV"/>
              </w:rPr>
            </w:pPr>
            <w:r w:rsidRPr="0071770C">
              <w:rPr>
                <w:rFonts w:ascii="Times New Roman" w:hAnsi="Times New Roman" w:eastAsia="Times New Roman" w:cs="Times New Roman"/>
                <w:b/>
                <w:sz w:val="24"/>
                <w:szCs w:val="24"/>
                <w:lang w:val="lv-LV" w:eastAsia="lv-LV"/>
              </w:rPr>
              <w:t>III. Tiesību akta projekta ietekme uz valsts budžetu un pašvaldību budžetiem</w:t>
            </w:r>
          </w:p>
        </w:tc>
      </w:tr>
      <w:tr w:rsidRPr="0071770C" w:rsidR="00B85814" w:rsidTr="005C6980" w14:paraId="55FB077A" w14:textId="77777777">
        <w:tblPrEx>
          <w:tblLook w:val="04A0" w:firstRow="1" w:lastRow="0" w:firstColumn="1" w:lastColumn="0" w:noHBand="0" w:noVBand="1"/>
        </w:tblPrEx>
        <w:trPr>
          <w:trHeight w:val="276"/>
          <w:tblCellSpacing w:w="20" w:type="dxa"/>
        </w:trPr>
        <w:tc>
          <w:tcPr>
            <w:tcW w:w="1883" w:type="dxa"/>
            <w:vMerge w:val="restart"/>
            <w:shd w:val="clear" w:color="auto" w:fill="FFFFFF"/>
            <w:vAlign w:val="center"/>
          </w:tcPr>
          <w:p w:rsidRPr="0071770C" w:rsidR="00136705" w:rsidP="00136705" w:rsidRDefault="00136705" w14:paraId="0435D21E" w14:textId="77777777">
            <w:pPr>
              <w:spacing w:after="0" w:line="240" w:lineRule="auto"/>
              <w:ind w:right="-46"/>
              <w:jc w:val="center"/>
              <w:rPr>
                <w:rFonts w:ascii="Times New Roman" w:hAnsi="Times New Roman" w:eastAsia="Times New Roman" w:cs="Times New Roman"/>
                <w:bCs/>
                <w:sz w:val="24"/>
                <w:szCs w:val="24"/>
                <w:lang w:val="lv-LV" w:eastAsia="lv-LV"/>
              </w:rPr>
            </w:pPr>
            <w:r w:rsidRPr="0071770C">
              <w:rPr>
                <w:rFonts w:ascii="Times New Roman" w:hAnsi="Times New Roman" w:eastAsia="Times New Roman" w:cs="Times New Roman"/>
                <w:bCs/>
                <w:sz w:val="24"/>
                <w:szCs w:val="24"/>
                <w:lang w:val="lv-LV" w:eastAsia="lv-LV"/>
              </w:rPr>
              <w:t>Rādītāji</w:t>
            </w:r>
          </w:p>
        </w:tc>
        <w:tc>
          <w:tcPr>
            <w:tcW w:w="1802" w:type="dxa"/>
            <w:gridSpan w:val="2"/>
            <w:vMerge w:val="restart"/>
            <w:shd w:val="clear" w:color="auto" w:fill="FFFFFF"/>
            <w:vAlign w:val="center"/>
            <w:hideMark/>
          </w:tcPr>
          <w:p w:rsidRPr="0071770C" w:rsidR="00136705" w:rsidP="00136705" w:rsidRDefault="00136705" w14:paraId="1FCA734F" w14:textId="2412BAE7">
            <w:pPr>
              <w:spacing w:after="0" w:line="240" w:lineRule="auto"/>
              <w:ind w:right="-46"/>
              <w:jc w:val="center"/>
              <w:rPr>
                <w:rFonts w:ascii="Times New Roman" w:hAnsi="Times New Roman" w:eastAsia="Times New Roman" w:cs="Times New Roman"/>
                <w:bCs/>
                <w:sz w:val="24"/>
                <w:szCs w:val="24"/>
                <w:lang w:val="lv-LV" w:eastAsia="lv-LV"/>
              </w:rPr>
            </w:pPr>
            <w:r w:rsidRPr="0071770C">
              <w:rPr>
                <w:rFonts w:ascii="Times New Roman" w:hAnsi="Times New Roman" w:eastAsia="Times New Roman" w:cs="Times New Roman"/>
                <w:bCs/>
                <w:sz w:val="24"/>
                <w:szCs w:val="24"/>
                <w:lang w:val="lv-LV" w:eastAsia="lv-LV"/>
              </w:rPr>
              <w:t>202</w:t>
            </w:r>
            <w:r w:rsidRPr="0071770C" w:rsidR="00D26759">
              <w:rPr>
                <w:rFonts w:ascii="Times New Roman" w:hAnsi="Times New Roman" w:eastAsia="Times New Roman" w:cs="Times New Roman"/>
                <w:bCs/>
                <w:sz w:val="24"/>
                <w:szCs w:val="24"/>
                <w:lang w:val="lv-LV" w:eastAsia="lv-LV"/>
              </w:rPr>
              <w:t>1</w:t>
            </w:r>
            <w:r w:rsidRPr="0071770C">
              <w:rPr>
                <w:rFonts w:ascii="Times New Roman" w:hAnsi="Times New Roman" w:eastAsia="Times New Roman" w:cs="Times New Roman"/>
                <w:bCs/>
                <w:sz w:val="24"/>
                <w:szCs w:val="24"/>
                <w:lang w:val="lv-LV" w:eastAsia="lv-LV"/>
              </w:rPr>
              <w:t>. gads</w:t>
            </w:r>
          </w:p>
        </w:tc>
        <w:tc>
          <w:tcPr>
            <w:tcW w:w="5166" w:type="dxa"/>
            <w:gridSpan w:val="5"/>
            <w:shd w:val="clear" w:color="auto" w:fill="FFFFFF"/>
            <w:vAlign w:val="center"/>
            <w:hideMark/>
          </w:tcPr>
          <w:p w:rsidRPr="0071770C" w:rsidR="00136705" w:rsidP="00136705" w:rsidRDefault="00136705" w14:paraId="34B6703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Turpmākie trīs gadi (</w:t>
            </w:r>
            <w:r w:rsidRPr="0071770C">
              <w:rPr>
                <w:rFonts w:ascii="Times New Roman" w:hAnsi="Times New Roman" w:eastAsia="Times New Roman" w:cs="Times New Roman"/>
                <w:i/>
                <w:iCs/>
                <w:sz w:val="24"/>
                <w:szCs w:val="24"/>
                <w:lang w:val="lv-LV" w:eastAsia="lv-LV"/>
              </w:rPr>
              <w:t>euro</w:t>
            </w:r>
            <w:r w:rsidRPr="0071770C">
              <w:rPr>
                <w:rFonts w:ascii="Times New Roman" w:hAnsi="Times New Roman" w:eastAsia="Times New Roman" w:cs="Times New Roman"/>
                <w:sz w:val="24"/>
                <w:szCs w:val="24"/>
                <w:lang w:val="lv-LV" w:eastAsia="lv-LV"/>
              </w:rPr>
              <w:t>)</w:t>
            </w:r>
          </w:p>
        </w:tc>
      </w:tr>
      <w:tr w:rsidRPr="0071770C" w:rsidR="00B85814" w:rsidTr="005C6980" w14:paraId="1ECB5F44" w14:textId="77777777">
        <w:tblPrEx>
          <w:tblLook w:val="04A0" w:firstRow="1" w:lastRow="0" w:firstColumn="1" w:lastColumn="0" w:noHBand="0" w:noVBand="1"/>
        </w:tblPrEx>
        <w:trPr>
          <w:trHeight w:val="276"/>
          <w:tblCellSpacing w:w="20" w:type="dxa"/>
        </w:trPr>
        <w:tc>
          <w:tcPr>
            <w:tcW w:w="1883" w:type="dxa"/>
            <w:vMerge/>
            <w:shd w:val="clear" w:color="auto" w:fill="auto"/>
            <w:vAlign w:val="center"/>
            <w:hideMark/>
          </w:tcPr>
          <w:p w:rsidRPr="0071770C" w:rsidR="00136705" w:rsidP="00136705" w:rsidRDefault="00136705" w14:paraId="1A5AC0F1"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1802" w:type="dxa"/>
            <w:gridSpan w:val="2"/>
            <w:vMerge/>
            <w:shd w:val="clear" w:color="auto" w:fill="auto"/>
            <w:vAlign w:val="center"/>
            <w:hideMark/>
          </w:tcPr>
          <w:p w:rsidRPr="0071770C" w:rsidR="00136705" w:rsidP="00136705" w:rsidRDefault="00136705" w14:paraId="26A8AD6D"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064" w:type="dxa"/>
            <w:gridSpan w:val="2"/>
            <w:shd w:val="clear" w:color="auto" w:fill="FFFFFF"/>
            <w:vAlign w:val="center"/>
            <w:hideMark/>
          </w:tcPr>
          <w:p w:rsidRPr="0071770C" w:rsidR="00136705" w:rsidP="00136705" w:rsidRDefault="00136705" w14:paraId="3011FA34" w14:textId="6ED99A08">
            <w:pPr>
              <w:spacing w:after="0" w:line="240" w:lineRule="auto"/>
              <w:ind w:right="-46"/>
              <w:jc w:val="center"/>
              <w:rPr>
                <w:rFonts w:ascii="Times New Roman" w:hAnsi="Times New Roman" w:eastAsia="Times New Roman" w:cs="Times New Roman"/>
                <w:bCs/>
                <w:sz w:val="24"/>
                <w:szCs w:val="24"/>
                <w:lang w:val="lv-LV" w:eastAsia="lv-LV"/>
              </w:rPr>
            </w:pPr>
            <w:r w:rsidRPr="0071770C">
              <w:rPr>
                <w:rFonts w:ascii="Times New Roman" w:hAnsi="Times New Roman" w:eastAsia="Times New Roman" w:cs="Times New Roman"/>
                <w:bCs/>
                <w:sz w:val="24"/>
                <w:szCs w:val="24"/>
                <w:lang w:val="lv-LV" w:eastAsia="lv-LV"/>
              </w:rPr>
              <w:t>202</w:t>
            </w:r>
            <w:r w:rsidRPr="0071770C" w:rsidR="00D26759">
              <w:rPr>
                <w:rFonts w:ascii="Times New Roman" w:hAnsi="Times New Roman" w:eastAsia="Times New Roman" w:cs="Times New Roman"/>
                <w:bCs/>
                <w:sz w:val="24"/>
                <w:szCs w:val="24"/>
                <w:lang w:val="lv-LV" w:eastAsia="lv-LV"/>
              </w:rPr>
              <w:t>2</w:t>
            </w:r>
          </w:p>
        </w:tc>
        <w:tc>
          <w:tcPr>
            <w:tcW w:w="2059" w:type="dxa"/>
            <w:gridSpan w:val="2"/>
            <w:shd w:val="clear" w:color="auto" w:fill="FFFFFF"/>
            <w:vAlign w:val="center"/>
            <w:hideMark/>
          </w:tcPr>
          <w:p w:rsidRPr="0071770C" w:rsidR="00136705" w:rsidP="00136705" w:rsidRDefault="00136705" w14:paraId="3CB85AEF" w14:textId="1E018FD2">
            <w:pPr>
              <w:spacing w:after="0" w:line="240" w:lineRule="auto"/>
              <w:ind w:right="-46"/>
              <w:jc w:val="center"/>
              <w:rPr>
                <w:rFonts w:ascii="Times New Roman" w:hAnsi="Times New Roman" w:eastAsia="Times New Roman" w:cs="Times New Roman"/>
                <w:bCs/>
                <w:sz w:val="24"/>
                <w:szCs w:val="24"/>
                <w:lang w:val="lv-LV" w:eastAsia="lv-LV"/>
              </w:rPr>
            </w:pPr>
            <w:r w:rsidRPr="0071770C">
              <w:rPr>
                <w:rFonts w:ascii="Times New Roman" w:hAnsi="Times New Roman" w:eastAsia="Times New Roman" w:cs="Times New Roman"/>
                <w:bCs/>
                <w:sz w:val="24"/>
                <w:szCs w:val="24"/>
                <w:lang w:val="lv-LV" w:eastAsia="lv-LV"/>
              </w:rPr>
              <w:t>202</w:t>
            </w:r>
            <w:r w:rsidRPr="0071770C" w:rsidR="00D26759">
              <w:rPr>
                <w:rFonts w:ascii="Times New Roman" w:hAnsi="Times New Roman" w:eastAsia="Times New Roman" w:cs="Times New Roman"/>
                <w:bCs/>
                <w:sz w:val="24"/>
                <w:szCs w:val="24"/>
                <w:lang w:val="lv-LV" w:eastAsia="lv-LV"/>
              </w:rPr>
              <w:t>3</w:t>
            </w:r>
          </w:p>
        </w:tc>
        <w:tc>
          <w:tcPr>
            <w:tcW w:w="963" w:type="dxa"/>
            <w:shd w:val="clear" w:color="auto" w:fill="FFFFFF"/>
            <w:vAlign w:val="center"/>
            <w:hideMark/>
          </w:tcPr>
          <w:p w:rsidRPr="0071770C" w:rsidR="00136705" w:rsidP="00136705" w:rsidRDefault="00136705" w14:paraId="07854597" w14:textId="494B5175">
            <w:pPr>
              <w:spacing w:after="0" w:line="240" w:lineRule="auto"/>
              <w:ind w:right="-46"/>
              <w:jc w:val="center"/>
              <w:rPr>
                <w:rFonts w:ascii="Times New Roman" w:hAnsi="Times New Roman" w:eastAsia="Times New Roman" w:cs="Times New Roman"/>
                <w:bCs/>
                <w:sz w:val="24"/>
                <w:szCs w:val="24"/>
                <w:lang w:val="lv-LV" w:eastAsia="lv-LV"/>
              </w:rPr>
            </w:pPr>
            <w:r w:rsidRPr="0071770C">
              <w:rPr>
                <w:rFonts w:ascii="Times New Roman" w:hAnsi="Times New Roman" w:eastAsia="Times New Roman" w:cs="Times New Roman"/>
                <w:bCs/>
                <w:sz w:val="24"/>
                <w:szCs w:val="24"/>
                <w:lang w:val="lv-LV" w:eastAsia="lv-LV"/>
              </w:rPr>
              <w:t>202</w:t>
            </w:r>
            <w:r w:rsidRPr="0071770C" w:rsidR="003A0337">
              <w:rPr>
                <w:rFonts w:ascii="Times New Roman" w:hAnsi="Times New Roman" w:eastAsia="Times New Roman" w:cs="Times New Roman"/>
                <w:bCs/>
                <w:sz w:val="24"/>
                <w:szCs w:val="24"/>
                <w:lang w:val="lv-LV" w:eastAsia="lv-LV"/>
              </w:rPr>
              <w:t>4</w:t>
            </w:r>
          </w:p>
        </w:tc>
      </w:tr>
      <w:tr w:rsidRPr="0071770C" w:rsidR="00B85814" w:rsidTr="005C6980" w14:paraId="6A7494AB" w14:textId="77777777">
        <w:tblPrEx>
          <w:tblLook w:val="04A0" w:firstRow="1" w:lastRow="0" w:firstColumn="1" w:lastColumn="0" w:noHBand="0" w:noVBand="1"/>
        </w:tblPrEx>
        <w:trPr>
          <w:trHeight w:val="1644"/>
          <w:tblCellSpacing w:w="20" w:type="dxa"/>
        </w:trPr>
        <w:tc>
          <w:tcPr>
            <w:tcW w:w="1883" w:type="dxa"/>
            <w:vMerge/>
            <w:shd w:val="clear" w:color="auto" w:fill="auto"/>
            <w:vAlign w:val="center"/>
            <w:hideMark/>
          </w:tcPr>
          <w:p w:rsidRPr="0071770C" w:rsidR="00136705" w:rsidP="00136705" w:rsidRDefault="00136705" w14:paraId="7B126A06"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666" w:type="dxa"/>
            <w:shd w:val="clear" w:color="auto" w:fill="FFFFFF"/>
            <w:vAlign w:val="center"/>
            <w:hideMark/>
          </w:tcPr>
          <w:p w:rsidRPr="0071770C" w:rsidR="00136705" w:rsidP="00136705" w:rsidRDefault="00136705" w14:paraId="0C7A5C7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saskaņā ar valsts budžetu kārtējam gadam</w:t>
            </w:r>
          </w:p>
        </w:tc>
        <w:tc>
          <w:tcPr>
            <w:tcW w:w="1096" w:type="dxa"/>
            <w:shd w:val="clear" w:color="auto" w:fill="FFFFFF"/>
            <w:vAlign w:val="center"/>
            <w:hideMark/>
          </w:tcPr>
          <w:p w:rsidRPr="0071770C" w:rsidR="00136705" w:rsidP="00136705" w:rsidRDefault="00136705" w14:paraId="4D3A3DD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izmaiņas kārtējā gadā, salīdzinot ar valsts budžetu kārtējam gadam</w:t>
            </w:r>
          </w:p>
        </w:tc>
        <w:tc>
          <w:tcPr>
            <w:tcW w:w="927" w:type="dxa"/>
            <w:shd w:val="clear" w:color="auto" w:fill="FFFFFF"/>
            <w:vAlign w:val="center"/>
            <w:hideMark/>
          </w:tcPr>
          <w:p w:rsidRPr="0071770C" w:rsidR="00136705" w:rsidP="00136705" w:rsidRDefault="00136705" w14:paraId="4E631734"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saskaņā ar vidēja termiņa budžeta ietvaru</w:t>
            </w:r>
          </w:p>
        </w:tc>
        <w:tc>
          <w:tcPr>
            <w:tcW w:w="1096" w:type="dxa"/>
            <w:shd w:val="clear" w:color="auto" w:fill="FFFFFF"/>
            <w:vAlign w:val="center"/>
            <w:hideMark/>
          </w:tcPr>
          <w:p w:rsidRPr="0071770C" w:rsidR="00136705" w:rsidP="00136705" w:rsidRDefault="00136705" w14:paraId="4A7E0546" w14:textId="32992D6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izmaiņas, salīdzinot ar vidēja termiņa budžeta ietvaru 202</w:t>
            </w:r>
            <w:r w:rsidRPr="0071770C" w:rsidR="00041D94">
              <w:rPr>
                <w:rFonts w:ascii="Times New Roman" w:hAnsi="Times New Roman" w:eastAsia="Times New Roman" w:cs="Times New Roman"/>
                <w:sz w:val="24"/>
                <w:szCs w:val="24"/>
                <w:lang w:val="lv-LV" w:eastAsia="lv-LV"/>
              </w:rPr>
              <w:t>2</w:t>
            </w:r>
            <w:r w:rsidRPr="0071770C">
              <w:rPr>
                <w:rFonts w:ascii="Times New Roman" w:hAnsi="Times New Roman" w:eastAsia="Times New Roman" w:cs="Times New Roman"/>
                <w:sz w:val="24"/>
                <w:szCs w:val="24"/>
                <w:lang w:val="lv-LV" w:eastAsia="lv-LV"/>
              </w:rPr>
              <w:t>. gadam</w:t>
            </w:r>
          </w:p>
        </w:tc>
        <w:tc>
          <w:tcPr>
            <w:tcW w:w="922" w:type="dxa"/>
            <w:shd w:val="clear" w:color="auto" w:fill="FFFFFF"/>
            <w:vAlign w:val="center"/>
            <w:hideMark/>
          </w:tcPr>
          <w:p w:rsidRPr="0071770C" w:rsidR="00136705" w:rsidP="00136705" w:rsidRDefault="00136705" w14:paraId="5F9D310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saskaņā ar vidēja termiņa budžeta ietvaru</w:t>
            </w:r>
          </w:p>
        </w:tc>
        <w:tc>
          <w:tcPr>
            <w:tcW w:w="1096" w:type="dxa"/>
            <w:shd w:val="clear" w:color="auto" w:fill="FFFFFF"/>
            <w:vAlign w:val="center"/>
            <w:hideMark/>
          </w:tcPr>
          <w:p w:rsidRPr="0071770C" w:rsidR="00136705" w:rsidP="00136705" w:rsidRDefault="00136705" w14:paraId="2C6F019C" w14:textId="076375AD">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izmaiņas, salīdzinot ar vidēja termiņa budžeta ietvaru 202</w:t>
            </w:r>
            <w:r w:rsidRPr="0071770C" w:rsidR="00041D94">
              <w:rPr>
                <w:rFonts w:ascii="Times New Roman" w:hAnsi="Times New Roman" w:eastAsia="Times New Roman" w:cs="Times New Roman"/>
                <w:sz w:val="24"/>
                <w:szCs w:val="24"/>
                <w:lang w:val="lv-LV" w:eastAsia="lv-LV"/>
              </w:rPr>
              <w:t>3</w:t>
            </w:r>
            <w:r w:rsidRPr="0071770C">
              <w:rPr>
                <w:rFonts w:ascii="Times New Roman" w:hAnsi="Times New Roman" w:eastAsia="Times New Roman" w:cs="Times New Roman"/>
                <w:sz w:val="24"/>
                <w:szCs w:val="24"/>
                <w:lang w:val="lv-LV" w:eastAsia="lv-LV"/>
              </w:rPr>
              <w:t>. gadam</w:t>
            </w:r>
          </w:p>
        </w:tc>
        <w:tc>
          <w:tcPr>
            <w:tcW w:w="963" w:type="dxa"/>
            <w:shd w:val="clear" w:color="auto" w:fill="FFFFFF"/>
            <w:vAlign w:val="center"/>
            <w:hideMark/>
          </w:tcPr>
          <w:p w:rsidRPr="0071770C" w:rsidR="00136705" w:rsidP="00136705" w:rsidRDefault="00136705" w14:paraId="399D8142" w14:textId="36E0DB4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izmaiņas, salīdzinot ar vidēja termiņa budžeta ietvaru 202</w:t>
            </w:r>
            <w:r w:rsidRPr="0071770C" w:rsidR="00041D94">
              <w:rPr>
                <w:rFonts w:ascii="Times New Roman" w:hAnsi="Times New Roman" w:eastAsia="Times New Roman" w:cs="Times New Roman"/>
                <w:sz w:val="24"/>
                <w:szCs w:val="24"/>
                <w:lang w:val="lv-LV" w:eastAsia="lv-LV"/>
              </w:rPr>
              <w:t>3</w:t>
            </w:r>
            <w:r w:rsidRPr="0071770C">
              <w:rPr>
                <w:rFonts w:ascii="Times New Roman" w:hAnsi="Times New Roman" w:eastAsia="Times New Roman" w:cs="Times New Roman"/>
                <w:sz w:val="24"/>
                <w:szCs w:val="24"/>
                <w:lang w:val="lv-LV" w:eastAsia="lv-LV"/>
              </w:rPr>
              <w:t>. gadam</w:t>
            </w:r>
          </w:p>
        </w:tc>
      </w:tr>
      <w:tr w:rsidRPr="0071770C" w:rsidR="00B85814" w:rsidTr="005C6980" w14:paraId="354D85BE" w14:textId="77777777">
        <w:tblPrEx>
          <w:tblLook w:val="04A0" w:firstRow="1" w:lastRow="0" w:firstColumn="1" w:lastColumn="0" w:noHBand="0" w:noVBand="1"/>
        </w:tblPrEx>
        <w:trPr>
          <w:trHeight w:val="276"/>
          <w:tblCellSpacing w:w="20" w:type="dxa"/>
        </w:trPr>
        <w:tc>
          <w:tcPr>
            <w:tcW w:w="1883" w:type="dxa"/>
            <w:shd w:val="clear" w:color="auto" w:fill="FFFFFF"/>
            <w:vAlign w:val="center"/>
            <w:hideMark/>
          </w:tcPr>
          <w:p w:rsidRPr="0071770C" w:rsidR="00136705" w:rsidP="00136705" w:rsidRDefault="00136705" w14:paraId="1578603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1</w:t>
            </w:r>
          </w:p>
        </w:tc>
        <w:tc>
          <w:tcPr>
            <w:tcW w:w="666" w:type="dxa"/>
            <w:shd w:val="clear" w:color="auto" w:fill="FFFFFF"/>
            <w:vAlign w:val="center"/>
            <w:hideMark/>
          </w:tcPr>
          <w:p w:rsidRPr="0071770C" w:rsidR="00136705" w:rsidP="00136705" w:rsidRDefault="00136705" w14:paraId="460F7CF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2</w:t>
            </w:r>
          </w:p>
        </w:tc>
        <w:tc>
          <w:tcPr>
            <w:tcW w:w="1096" w:type="dxa"/>
            <w:shd w:val="clear" w:color="auto" w:fill="FFFFFF"/>
            <w:vAlign w:val="center"/>
            <w:hideMark/>
          </w:tcPr>
          <w:p w:rsidRPr="0071770C" w:rsidR="00136705" w:rsidP="00136705" w:rsidRDefault="00136705" w14:paraId="5B38D90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3</w:t>
            </w:r>
          </w:p>
        </w:tc>
        <w:tc>
          <w:tcPr>
            <w:tcW w:w="927" w:type="dxa"/>
            <w:shd w:val="clear" w:color="auto" w:fill="FFFFFF"/>
            <w:vAlign w:val="center"/>
            <w:hideMark/>
          </w:tcPr>
          <w:p w:rsidRPr="0071770C" w:rsidR="00136705" w:rsidP="00136705" w:rsidRDefault="00136705" w14:paraId="2EEBCE1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4</w:t>
            </w:r>
          </w:p>
        </w:tc>
        <w:tc>
          <w:tcPr>
            <w:tcW w:w="1096" w:type="dxa"/>
            <w:shd w:val="clear" w:color="auto" w:fill="FFFFFF"/>
            <w:vAlign w:val="center"/>
            <w:hideMark/>
          </w:tcPr>
          <w:p w:rsidRPr="0071770C" w:rsidR="00136705" w:rsidP="00136705" w:rsidRDefault="00136705" w14:paraId="274D562B"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5</w:t>
            </w:r>
          </w:p>
        </w:tc>
        <w:tc>
          <w:tcPr>
            <w:tcW w:w="922" w:type="dxa"/>
            <w:shd w:val="clear" w:color="auto" w:fill="FFFFFF"/>
            <w:vAlign w:val="center"/>
            <w:hideMark/>
          </w:tcPr>
          <w:p w:rsidRPr="0071770C" w:rsidR="00136705" w:rsidP="00136705" w:rsidRDefault="00136705" w14:paraId="5CEF69FD"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6</w:t>
            </w:r>
          </w:p>
        </w:tc>
        <w:tc>
          <w:tcPr>
            <w:tcW w:w="1096" w:type="dxa"/>
            <w:shd w:val="clear" w:color="auto" w:fill="FFFFFF"/>
            <w:vAlign w:val="center"/>
            <w:hideMark/>
          </w:tcPr>
          <w:p w:rsidRPr="0071770C" w:rsidR="00136705" w:rsidP="00136705" w:rsidRDefault="00136705" w14:paraId="67C1FBDB"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7</w:t>
            </w:r>
          </w:p>
        </w:tc>
        <w:tc>
          <w:tcPr>
            <w:tcW w:w="963" w:type="dxa"/>
            <w:shd w:val="clear" w:color="auto" w:fill="FFFFFF"/>
            <w:vAlign w:val="center"/>
            <w:hideMark/>
          </w:tcPr>
          <w:p w:rsidRPr="0071770C" w:rsidR="00136705" w:rsidP="00136705" w:rsidRDefault="00136705" w14:paraId="17E7DE7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8</w:t>
            </w:r>
          </w:p>
        </w:tc>
      </w:tr>
      <w:tr w:rsidRPr="0071770C" w:rsidR="00B85814" w:rsidTr="005C6980" w14:paraId="4745A41C" w14:textId="77777777">
        <w:tblPrEx>
          <w:tblLook w:val="04A0" w:firstRow="1" w:lastRow="0" w:firstColumn="1" w:lastColumn="0" w:noHBand="0" w:noVBand="1"/>
        </w:tblPrEx>
        <w:trPr>
          <w:trHeight w:val="169"/>
          <w:tblCellSpacing w:w="20" w:type="dxa"/>
        </w:trPr>
        <w:tc>
          <w:tcPr>
            <w:tcW w:w="1883" w:type="dxa"/>
            <w:shd w:val="clear" w:color="auto" w:fill="FFFFFF"/>
            <w:hideMark/>
          </w:tcPr>
          <w:p w:rsidRPr="0071770C" w:rsidR="00136705" w:rsidP="00136705" w:rsidRDefault="00136705" w14:paraId="7A10AB0D"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1. Budžeta ieņēmumi</w:t>
            </w:r>
          </w:p>
        </w:tc>
        <w:tc>
          <w:tcPr>
            <w:tcW w:w="666" w:type="dxa"/>
            <w:shd w:val="clear" w:color="auto" w:fill="FFFFFF"/>
          </w:tcPr>
          <w:p w:rsidRPr="0071770C" w:rsidR="00136705" w:rsidP="00136705" w:rsidRDefault="00136705" w14:paraId="6C7F1A8A"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FFFFFF"/>
          </w:tcPr>
          <w:p w:rsidRPr="0071770C" w:rsidR="00136705" w:rsidP="00136705" w:rsidRDefault="00136705" w14:paraId="632A140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FFFFFF"/>
          </w:tcPr>
          <w:p w:rsidRPr="0071770C" w:rsidR="00136705" w:rsidP="00136705" w:rsidRDefault="00136705" w14:paraId="604FEA3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FFFFFF"/>
          </w:tcPr>
          <w:p w:rsidRPr="0071770C" w:rsidR="00136705" w:rsidP="00136705" w:rsidRDefault="00136705" w14:paraId="74D8783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FFFFFF"/>
          </w:tcPr>
          <w:p w:rsidRPr="0071770C" w:rsidR="00136705" w:rsidP="00136705" w:rsidRDefault="00136705" w14:paraId="2F8815EB"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FFFFFF"/>
          </w:tcPr>
          <w:p w:rsidRPr="0071770C" w:rsidR="00136705" w:rsidP="00136705" w:rsidRDefault="00136705" w14:paraId="12BDA6AD"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FFFFFF"/>
          </w:tcPr>
          <w:p w:rsidRPr="0071770C" w:rsidR="00136705" w:rsidP="00136705" w:rsidRDefault="00136705" w14:paraId="10AFE73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7E3ECC4B" w14:textId="77777777">
        <w:tblPrEx>
          <w:tblLook w:val="04A0" w:firstRow="1" w:lastRow="0" w:firstColumn="1" w:lastColumn="0" w:noHBand="0" w:noVBand="1"/>
        </w:tblPrEx>
        <w:trPr>
          <w:trHeight w:val="1247"/>
          <w:tblCellSpacing w:w="20" w:type="dxa"/>
        </w:trPr>
        <w:tc>
          <w:tcPr>
            <w:tcW w:w="1883" w:type="dxa"/>
            <w:shd w:val="clear" w:color="auto" w:fill="auto"/>
            <w:hideMark/>
          </w:tcPr>
          <w:p w:rsidRPr="0071770C" w:rsidR="00136705" w:rsidP="00136705" w:rsidRDefault="00136705" w14:paraId="55B5A76E"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666" w:type="dxa"/>
            <w:shd w:val="clear" w:color="auto" w:fill="auto"/>
          </w:tcPr>
          <w:p w:rsidRPr="0071770C" w:rsidR="00136705" w:rsidP="00136705" w:rsidRDefault="00136705" w14:paraId="34E4F7F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4F095968"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34B7B7B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7106FA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1C992B8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3B2767D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71C71A0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6BC5C881"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4A30515B"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1.2. valsts speciālais budžets</w:t>
            </w:r>
          </w:p>
        </w:tc>
        <w:tc>
          <w:tcPr>
            <w:tcW w:w="666" w:type="dxa"/>
            <w:shd w:val="clear" w:color="auto" w:fill="auto"/>
          </w:tcPr>
          <w:p w:rsidRPr="0071770C" w:rsidR="00136705" w:rsidP="00136705" w:rsidRDefault="00136705" w14:paraId="3AADF07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3DEFE2D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36DE66D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D1C0EF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0875D5F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2B9D66B4"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5079CD4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0728DE54"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1DA9EC49"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lastRenderedPageBreak/>
              <w:t>1.3. pašvaldību budžets</w:t>
            </w:r>
          </w:p>
        </w:tc>
        <w:tc>
          <w:tcPr>
            <w:tcW w:w="666" w:type="dxa"/>
            <w:shd w:val="clear" w:color="auto" w:fill="auto"/>
          </w:tcPr>
          <w:p w:rsidRPr="0071770C" w:rsidR="00136705" w:rsidP="00136705" w:rsidRDefault="00136705" w14:paraId="1ADA63E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4737049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24B7B168"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361D9E2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2948061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4B1DAF3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4CD7A02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64725218" w14:textId="77777777">
        <w:tblPrEx>
          <w:tblLook w:val="04A0" w:firstRow="1" w:lastRow="0" w:firstColumn="1" w:lastColumn="0" w:noHBand="0" w:noVBand="1"/>
        </w:tblPrEx>
        <w:trPr>
          <w:trHeight w:val="276"/>
          <w:tblCellSpacing w:w="20" w:type="dxa"/>
        </w:trPr>
        <w:tc>
          <w:tcPr>
            <w:tcW w:w="1883" w:type="dxa"/>
            <w:shd w:val="clear" w:color="auto" w:fill="auto"/>
            <w:hideMark/>
          </w:tcPr>
          <w:p w:rsidRPr="0071770C" w:rsidR="00136705" w:rsidP="00136705" w:rsidRDefault="00136705" w14:paraId="45E5F948"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2. Budžeta izdevumi</w:t>
            </w:r>
          </w:p>
        </w:tc>
        <w:tc>
          <w:tcPr>
            <w:tcW w:w="666" w:type="dxa"/>
            <w:shd w:val="clear" w:color="auto" w:fill="auto"/>
          </w:tcPr>
          <w:p w:rsidRPr="0071770C" w:rsidR="00136705" w:rsidP="00136705" w:rsidRDefault="00136705" w14:paraId="229924E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6829CBB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267A34B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3944C0D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1DA6138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748EB3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137401B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3EF990DA"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10C45EA7"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2.1. valsts pamatbudžets</w:t>
            </w:r>
          </w:p>
        </w:tc>
        <w:tc>
          <w:tcPr>
            <w:tcW w:w="666" w:type="dxa"/>
            <w:shd w:val="clear" w:color="auto" w:fill="auto"/>
          </w:tcPr>
          <w:p w:rsidRPr="0071770C" w:rsidR="00136705" w:rsidP="00136705" w:rsidRDefault="00136705" w14:paraId="586FF0C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5974E06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73D1AEA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4E26115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2573F3F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6C63683A"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3CA271E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7B6FE461"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0736C96D"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2.2. valsts speciālais budžets</w:t>
            </w:r>
          </w:p>
        </w:tc>
        <w:tc>
          <w:tcPr>
            <w:tcW w:w="666" w:type="dxa"/>
            <w:shd w:val="clear" w:color="auto" w:fill="auto"/>
          </w:tcPr>
          <w:p w:rsidRPr="0071770C" w:rsidR="00136705" w:rsidP="00136705" w:rsidRDefault="00136705" w14:paraId="5BD9FFF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553E58E3"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53E4DD5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p w:rsidRPr="0071770C" w:rsidR="00136705" w:rsidP="00136705" w:rsidRDefault="00136705" w14:paraId="0E0C73DB"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0EC547D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4161CE2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602FBB1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2228346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7EC0E904"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0E995294"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2.3. pašvaldību budžets</w:t>
            </w:r>
          </w:p>
        </w:tc>
        <w:tc>
          <w:tcPr>
            <w:tcW w:w="666" w:type="dxa"/>
            <w:shd w:val="clear" w:color="auto" w:fill="auto"/>
          </w:tcPr>
          <w:p w:rsidRPr="0071770C" w:rsidR="00136705" w:rsidP="00136705" w:rsidRDefault="00136705" w14:paraId="2B01BCA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7CAE1D3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3EA2BD3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440B2E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411D1BCB"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14C0119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276F955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5128DA6A" w14:textId="77777777">
        <w:tblPrEx>
          <w:tblLook w:val="04A0" w:firstRow="1" w:lastRow="0" w:firstColumn="1" w:lastColumn="0" w:noHBand="0" w:noVBand="1"/>
        </w:tblPrEx>
        <w:trPr>
          <w:trHeight w:val="204"/>
          <w:tblCellSpacing w:w="20" w:type="dxa"/>
        </w:trPr>
        <w:tc>
          <w:tcPr>
            <w:tcW w:w="1883" w:type="dxa"/>
            <w:shd w:val="clear" w:color="auto" w:fill="auto"/>
            <w:hideMark/>
          </w:tcPr>
          <w:p w:rsidRPr="0071770C" w:rsidR="00136705" w:rsidP="00136705" w:rsidRDefault="00136705" w14:paraId="49B84A6B"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3. Finansiālā ietekme</w:t>
            </w:r>
          </w:p>
        </w:tc>
        <w:tc>
          <w:tcPr>
            <w:tcW w:w="666" w:type="dxa"/>
            <w:shd w:val="clear" w:color="auto" w:fill="auto"/>
          </w:tcPr>
          <w:p w:rsidRPr="0071770C" w:rsidR="00136705" w:rsidP="00136705" w:rsidRDefault="00136705" w14:paraId="3E0BD06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6646B79D"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41FEE4B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6A9922C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0FD85EDA"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7ABB7EE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0600361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2A65F7A3"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274FF338"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3.1. valsts pamatbudžets</w:t>
            </w:r>
          </w:p>
        </w:tc>
        <w:tc>
          <w:tcPr>
            <w:tcW w:w="666" w:type="dxa"/>
            <w:shd w:val="clear" w:color="auto" w:fill="auto"/>
          </w:tcPr>
          <w:p w:rsidRPr="0071770C" w:rsidR="00136705" w:rsidP="00136705" w:rsidRDefault="00136705" w14:paraId="4132759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47D648A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02ADC88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5FF2635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70D9F651"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74CB7FFA"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3DF9921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5B601B32" w14:textId="77777777">
        <w:tblPrEx>
          <w:tblLook w:val="04A0" w:firstRow="1" w:lastRow="0" w:firstColumn="1" w:lastColumn="0" w:noHBand="0" w:noVBand="1"/>
        </w:tblPrEx>
        <w:trPr>
          <w:trHeight w:val="299"/>
          <w:tblCellSpacing w:w="20" w:type="dxa"/>
        </w:trPr>
        <w:tc>
          <w:tcPr>
            <w:tcW w:w="1883" w:type="dxa"/>
            <w:shd w:val="clear" w:color="auto" w:fill="auto"/>
            <w:hideMark/>
          </w:tcPr>
          <w:p w:rsidRPr="0071770C" w:rsidR="00136705" w:rsidP="00136705" w:rsidRDefault="00136705" w14:paraId="24D9F10C"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3.2. speciālais budžets</w:t>
            </w:r>
          </w:p>
        </w:tc>
        <w:tc>
          <w:tcPr>
            <w:tcW w:w="666" w:type="dxa"/>
            <w:shd w:val="clear" w:color="auto" w:fill="auto"/>
          </w:tcPr>
          <w:p w:rsidRPr="0071770C" w:rsidR="00136705" w:rsidP="00136705" w:rsidRDefault="00136705" w14:paraId="5801221D"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3E869AB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4CE917D8"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2544A55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5588D034"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7CA8388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5C8E550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4C6E6309"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11003578"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3.3. pašvaldību budžets</w:t>
            </w:r>
          </w:p>
        </w:tc>
        <w:tc>
          <w:tcPr>
            <w:tcW w:w="666" w:type="dxa"/>
            <w:shd w:val="clear" w:color="auto" w:fill="auto"/>
          </w:tcPr>
          <w:p w:rsidRPr="0071770C" w:rsidR="00136705" w:rsidP="00136705" w:rsidRDefault="00136705" w14:paraId="500FEA13"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D93BE8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78023DC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907EBB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0FEB3DE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4EB18527"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0B4E0DA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4CBC8218" w14:textId="77777777">
        <w:tblPrEx>
          <w:tblLook w:val="04A0" w:firstRow="1" w:lastRow="0" w:firstColumn="1" w:lastColumn="0" w:noHBand="0" w:noVBand="1"/>
        </w:tblPrEx>
        <w:trPr>
          <w:trHeight w:val="782"/>
          <w:tblCellSpacing w:w="20" w:type="dxa"/>
        </w:trPr>
        <w:tc>
          <w:tcPr>
            <w:tcW w:w="1883" w:type="dxa"/>
            <w:shd w:val="clear" w:color="auto" w:fill="auto"/>
            <w:hideMark/>
          </w:tcPr>
          <w:p w:rsidRPr="0071770C" w:rsidR="00136705" w:rsidP="00136705" w:rsidRDefault="00136705" w14:paraId="41DA1FEB"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4. Finanšu līdzekļi papildu izdevumu finansēšanai (kompensējošu izdevumu samazinājumu norāda ar "+" zīmi)</w:t>
            </w:r>
          </w:p>
        </w:tc>
        <w:tc>
          <w:tcPr>
            <w:tcW w:w="666" w:type="dxa"/>
            <w:shd w:val="clear" w:color="auto" w:fill="auto"/>
            <w:hideMark/>
          </w:tcPr>
          <w:p w:rsidRPr="0071770C" w:rsidR="00136705" w:rsidP="00136705" w:rsidRDefault="00136705" w14:paraId="6807576E" w14:textId="77777777">
            <w:pPr>
              <w:spacing w:after="0" w:line="240" w:lineRule="auto"/>
              <w:ind w:right="-46"/>
              <w:jc w:val="center"/>
              <w:rPr>
                <w:rFonts w:ascii="Times New Roman" w:hAnsi="Times New Roman" w:eastAsia="Times New Roman" w:cs="Times New Roman"/>
                <w:sz w:val="24"/>
                <w:szCs w:val="24"/>
                <w:lang w:val="lv-LV" w:eastAsia="lv-LV"/>
              </w:rPr>
            </w:pPr>
          </w:p>
          <w:p w:rsidRPr="0071770C" w:rsidR="00136705" w:rsidP="00136705" w:rsidRDefault="00136705" w14:paraId="7CB207BA" w14:textId="77777777">
            <w:pPr>
              <w:spacing w:after="0" w:line="240" w:lineRule="auto"/>
              <w:ind w:right="-46"/>
              <w:jc w:val="center"/>
              <w:rPr>
                <w:rFonts w:ascii="Times New Roman" w:hAnsi="Times New Roman" w:eastAsia="Times New Roman" w:cs="Times New Roman"/>
                <w:sz w:val="24"/>
                <w:szCs w:val="24"/>
                <w:lang w:val="lv-LV" w:eastAsia="lv-LV"/>
              </w:rPr>
            </w:pPr>
          </w:p>
          <w:p w:rsidRPr="0071770C" w:rsidR="00136705" w:rsidP="00136705" w:rsidRDefault="00136705" w14:paraId="54DF5292" w14:textId="77777777">
            <w:pPr>
              <w:spacing w:after="0" w:line="240" w:lineRule="auto"/>
              <w:ind w:right="-46"/>
              <w:jc w:val="center"/>
              <w:rPr>
                <w:rFonts w:ascii="Times New Roman" w:hAnsi="Times New Roman" w:eastAsia="Times New Roman" w:cs="Times New Roman"/>
                <w:sz w:val="24"/>
                <w:szCs w:val="24"/>
                <w:lang w:val="lv-LV" w:eastAsia="lv-LV"/>
              </w:rPr>
            </w:pPr>
          </w:p>
          <w:p w:rsidRPr="0071770C" w:rsidR="00136705" w:rsidP="00136705" w:rsidRDefault="00136705" w14:paraId="166F8960" w14:textId="77777777">
            <w:pPr>
              <w:spacing w:after="0" w:line="240" w:lineRule="auto"/>
              <w:ind w:right="-46"/>
              <w:jc w:val="center"/>
              <w:rPr>
                <w:rFonts w:ascii="Times New Roman" w:hAnsi="Times New Roman" w:eastAsia="Times New Roman" w:cs="Times New Roman"/>
                <w:sz w:val="24"/>
                <w:szCs w:val="24"/>
                <w:lang w:val="lv-LV" w:eastAsia="lv-LV"/>
              </w:rPr>
            </w:pPr>
          </w:p>
          <w:p w:rsidRPr="0071770C" w:rsidR="00136705" w:rsidP="00136705" w:rsidRDefault="00136705" w14:paraId="4FF5F5A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X</w:t>
            </w:r>
          </w:p>
        </w:tc>
        <w:tc>
          <w:tcPr>
            <w:tcW w:w="1096" w:type="dxa"/>
            <w:shd w:val="clear" w:color="auto" w:fill="auto"/>
          </w:tcPr>
          <w:p w:rsidRPr="0071770C" w:rsidR="00136705" w:rsidP="00136705" w:rsidRDefault="00136705" w14:paraId="29DDCFFA"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shd w:val="clear" w:color="auto" w:fill="auto"/>
          </w:tcPr>
          <w:p w:rsidRPr="0071770C" w:rsidR="00136705" w:rsidP="00136705" w:rsidRDefault="00136705" w14:paraId="3D80682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0228CB88"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shd w:val="clear" w:color="auto" w:fill="auto"/>
          </w:tcPr>
          <w:p w:rsidRPr="0071770C" w:rsidR="00136705" w:rsidP="00136705" w:rsidRDefault="00136705" w14:paraId="7214E3B0"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1096" w:type="dxa"/>
            <w:shd w:val="clear" w:color="auto" w:fill="auto"/>
          </w:tcPr>
          <w:p w:rsidRPr="0071770C" w:rsidR="00136705" w:rsidP="00136705" w:rsidRDefault="00136705" w14:paraId="266FDB7D"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2C442141"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036D3A47"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76D7B77F"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5. Precizēta finansiālā ietekme</w:t>
            </w:r>
          </w:p>
        </w:tc>
        <w:tc>
          <w:tcPr>
            <w:tcW w:w="666" w:type="dxa"/>
            <w:vMerge w:val="restart"/>
            <w:shd w:val="clear" w:color="auto" w:fill="auto"/>
            <w:hideMark/>
          </w:tcPr>
          <w:p w:rsidRPr="0071770C" w:rsidR="00136705" w:rsidP="00136705" w:rsidRDefault="00136705" w14:paraId="4CA768BD" w14:textId="77777777">
            <w:pPr>
              <w:spacing w:after="0" w:line="240" w:lineRule="auto"/>
              <w:ind w:right="-46"/>
              <w:rPr>
                <w:rFonts w:ascii="Times New Roman" w:hAnsi="Times New Roman" w:eastAsia="Times New Roman" w:cs="Times New Roman"/>
                <w:sz w:val="24"/>
                <w:szCs w:val="24"/>
                <w:lang w:val="lv-LV" w:eastAsia="lv-LV"/>
              </w:rPr>
            </w:pPr>
          </w:p>
          <w:p w:rsidRPr="0071770C" w:rsidR="00136705" w:rsidP="00136705" w:rsidRDefault="00136705" w14:paraId="4D6A0030" w14:textId="77777777">
            <w:pPr>
              <w:spacing w:after="0" w:line="240" w:lineRule="auto"/>
              <w:ind w:right="-46"/>
              <w:rPr>
                <w:rFonts w:ascii="Times New Roman" w:hAnsi="Times New Roman" w:eastAsia="Times New Roman" w:cs="Times New Roman"/>
                <w:sz w:val="24"/>
                <w:szCs w:val="24"/>
                <w:lang w:val="lv-LV" w:eastAsia="lv-LV"/>
              </w:rPr>
            </w:pPr>
          </w:p>
          <w:p w:rsidRPr="0071770C" w:rsidR="00136705" w:rsidP="00136705" w:rsidRDefault="00136705" w14:paraId="76960FFE" w14:textId="77777777">
            <w:pPr>
              <w:spacing w:after="0" w:line="240" w:lineRule="auto"/>
              <w:ind w:right="-46"/>
              <w:rPr>
                <w:rFonts w:ascii="Times New Roman" w:hAnsi="Times New Roman" w:eastAsia="Times New Roman" w:cs="Times New Roman"/>
                <w:sz w:val="24"/>
                <w:szCs w:val="24"/>
                <w:lang w:val="lv-LV" w:eastAsia="lv-LV"/>
              </w:rPr>
            </w:pPr>
          </w:p>
          <w:p w:rsidRPr="0071770C" w:rsidR="00136705" w:rsidP="00136705" w:rsidRDefault="00136705" w14:paraId="75F08C50" w14:textId="77777777">
            <w:pPr>
              <w:spacing w:after="0" w:line="240" w:lineRule="auto"/>
              <w:ind w:right="-46"/>
              <w:rPr>
                <w:rFonts w:ascii="Times New Roman" w:hAnsi="Times New Roman" w:eastAsia="Times New Roman" w:cs="Times New Roman"/>
                <w:sz w:val="24"/>
                <w:szCs w:val="24"/>
                <w:lang w:val="lv-LV" w:eastAsia="lv-LV"/>
              </w:rPr>
            </w:pPr>
          </w:p>
          <w:p w:rsidRPr="0071770C" w:rsidR="00136705" w:rsidP="00136705" w:rsidRDefault="00136705" w14:paraId="2843E1CF" w14:textId="77777777">
            <w:pPr>
              <w:spacing w:after="0" w:line="240" w:lineRule="auto"/>
              <w:ind w:right="-46"/>
              <w:rPr>
                <w:rFonts w:ascii="Times New Roman" w:hAnsi="Times New Roman" w:eastAsia="Times New Roman" w:cs="Times New Roman"/>
                <w:sz w:val="24"/>
                <w:szCs w:val="24"/>
                <w:lang w:val="lv-LV" w:eastAsia="lv-LV"/>
              </w:rPr>
            </w:pPr>
          </w:p>
          <w:p w:rsidRPr="0071770C" w:rsidR="00136705" w:rsidP="00136705" w:rsidRDefault="00136705" w14:paraId="4F3A88B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X</w:t>
            </w:r>
          </w:p>
        </w:tc>
        <w:tc>
          <w:tcPr>
            <w:tcW w:w="1096" w:type="dxa"/>
            <w:shd w:val="clear" w:color="auto" w:fill="auto"/>
          </w:tcPr>
          <w:p w:rsidRPr="0071770C" w:rsidR="00136705" w:rsidP="00136705" w:rsidRDefault="00136705" w14:paraId="139B5EA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vMerge w:val="restart"/>
            <w:shd w:val="clear" w:color="auto" w:fill="auto"/>
          </w:tcPr>
          <w:p w:rsidRPr="0071770C" w:rsidR="00136705" w:rsidP="00136705" w:rsidRDefault="00136705" w14:paraId="4A8BBAE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p w:rsidRPr="0071770C" w:rsidR="00136705" w:rsidP="00136705" w:rsidRDefault="00136705" w14:paraId="6D8F437B" w14:textId="1220B458">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2C1CABAA"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vMerge w:val="restart"/>
            <w:shd w:val="clear" w:color="auto" w:fill="auto"/>
          </w:tcPr>
          <w:p w:rsidRPr="0071770C" w:rsidR="00136705" w:rsidP="00136705" w:rsidRDefault="00136705" w14:paraId="62F25479"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p w:rsidRPr="0071770C" w:rsidR="00136705" w:rsidP="00136705" w:rsidRDefault="00136705" w14:paraId="059F9D3F" w14:textId="0BB3456D">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576033F4"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20B60F14"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3BE1040A"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10615843"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5.1. valsts pamatbudžets</w:t>
            </w:r>
          </w:p>
        </w:tc>
        <w:tc>
          <w:tcPr>
            <w:tcW w:w="666" w:type="dxa"/>
            <w:vMerge/>
            <w:shd w:val="clear" w:color="auto" w:fill="auto"/>
            <w:vAlign w:val="center"/>
            <w:hideMark/>
          </w:tcPr>
          <w:p w:rsidRPr="0071770C" w:rsidR="00136705" w:rsidP="00136705" w:rsidRDefault="00136705" w14:paraId="0183CB19" w14:textId="77777777">
            <w:pPr>
              <w:spacing w:after="0" w:line="240" w:lineRule="auto"/>
              <w:ind w:right="-46"/>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38133FD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vMerge/>
            <w:shd w:val="clear" w:color="auto" w:fill="auto"/>
          </w:tcPr>
          <w:p w:rsidRPr="0071770C" w:rsidR="00136705" w:rsidP="00136705" w:rsidRDefault="00136705" w14:paraId="558613EC"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13B715BC"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vMerge/>
            <w:shd w:val="clear" w:color="auto" w:fill="auto"/>
          </w:tcPr>
          <w:p w:rsidRPr="0071770C" w:rsidR="00136705" w:rsidP="00136705" w:rsidRDefault="00136705" w14:paraId="71C98E5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5C664631"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5A9FB49E"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722DCAD2" w14:textId="77777777">
        <w:tblPrEx>
          <w:tblLook w:val="04A0" w:firstRow="1" w:lastRow="0" w:firstColumn="1" w:lastColumn="0" w:noHBand="0" w:noVBand="1"/>
        </w:tblPrEx>
        <w:trPr>
          <w:trHeight w:val="198"/>
          <w:tblCellSpacing w:w="20" w:type="dxa"/>
        </w:trPr>
        <w:tc>
          <w:tcPr>
            <w:tcW w:w="1883" w:type="dxa"/>
            <w:shd w:val="clear" w:color="auto" w:fill="auto"/>
            <w:hideMark/>
          </w:tcPr>
          <w:p w:rsidRPr="0071770C" w:rsidR="00136705" w:rsidP="00136705" w:rsidRDefault="00136705" w14:paraId="4264CA06"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5.2. speciālais budžets</w:t>
            </w:r>
          </w:p>
        </w:tc>
        <w:tc>
          <w:tcPr>
            <w:tcW w:w="666" w:type="dxa"/>
            <w:vMerge/>
            <w:shd w:val="clear" w:color="auto" w:fill="auto"/>
            <w:vAlign w:val="center"/>
            <w:hideMark/>
          </w:tcPr>
          <w:p w:rsidRPr="0071770C" w:rsidR="00136705" w:rsidP="00136705" w:rsidRDefault="00136705" w14:paraId="2FA73294" w14:textId="77777777">
            <w:pPr>
              <w:spacing w:after="0" w:line="240" w:lineRule="auto"/>
              <w:ind w:right="-46"/>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3C4C2EE8"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vMerge/>
            <w:shd w:val="clear" w:color="auto" w:fill="auto"/>
          </w:tcPr>
          <w:p w:rsidRPr="0071770C" w:rsidR="00136705" w:rsidP="00136705" w:rsidRDefault="00136705" w14:paraId="51B05DA3"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76050A82"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vMerge/>
            <w:shd w:val="clear" w:color="auto" w:fill="auto"/>
          </w:tcPr>
          <w:p w:rsidRPr="0071770C" w:rsidR="00136705" w:rsidP="00136705" w:rsidRDefault="00136705" w14:paraId="3A71045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1CBFE1F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084C4CD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5477BB5A" w14:textId="77777777">
        <w:tblPrEx>
          <w:tblLook w:val="04A0" w:firstRow="1" w:lastRow="0" w:firstColumn="1" w:lastColumn="0" w:noHBand="0" w:noVBand="1"/>
        </w:tblPrEx>
        <w:trPr>
          <w:trHeight w:val="979"/>
          <w:tblCellSpacing w:w="20" w:type="dxa"/>
        </w:trPr>
        <w:tc>
          <w:tcPr>
            <w:tcW w:w="1883" w:type="dxa"/>
            <w:shd w:val="clear" w:color="auto" w:fill="auto"/>
            <w:hideMark/>
          </w:tcPr>
          <w:p w:rsidRPr="0071770C" w:rsidR="00136705" w:rsidP="00136705" w:rsidRDefault="00136705" w14:paraId="61CAC2E3"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5.3. pašvaldību budžets</w:t>
            </w:r>
          </w:p>
        </w:tc>
        <w:tc>
          <w:tcPr>
            <w:tcW w:w="666" w:type="dxa"/>
            <w:vMerge/>
            <w:shd w:val="clear" w:color="auto" w:fill="auto"/>
            <w:vAlign w:val="center"/>
            <w:hideMark/>
          </w:tcPr>
          <w:p w:rsidRPr="0071770C" w:rsidR="00136705" w:rsidP="00136705" w:rsidRDefault="00136705" w14:paraId="3AA36E2F" w14:textId="77777777">
            <w:pPr>
              <w:spacing w:after="0" w:line="240" w:lineRule="auto"/>
              <w:ind w:right="-46"/>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2AC6D43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7" w:type="dxa"/>
            <w:vMerge/>
            <w:shd w:val="clear" w:color="auto" w:fill="auto"/>
          </w:tcPr>
          <w:p w:rsidRPr="0071770C" w:rsidR="00136705" w:rsidP="00136705" w:rsidRDefault="00136705" w14:paraId="28C94031"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4BB06055"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22" w:type="dxa"/>
            <w:vMerge/>
            <w:shd w:val="clear" w:color="auto" w:fill="auto"/>
          </w:tcPr>
          <w:p w:rsidRPr="0071770C" w:rsidR="00136705" w:rsidP="00136705" w:rsidRDefault="00136705" w14:paraId="486C7020"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096" w:type="dxa"/>
            <w:shd w:val="clear" w:color="auto" w:fill="auto"/>
          </w:tcPr>
          <w:p w:rsidRPr="0071770C" w:rsidR="00136705" w:rsidP="00136705" w:rsidRDefault="00136705" w14:paraId="03164DE6"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c>
          <w:tcPr>
            <w:tcW w:w="963" w:type="dxa"/>
            <w:shd w:val="clear" w:color="auto" w:fill="auto"/>
          </w:tcPr>
          <w:p w:rsidRPr="0071770C" w:rsidR="00136705" w:rsidP="00136705" w:rsidRDefault="00136705" w14:paraId="09B734F8"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0</w:t>
            </w:r>
          </w:p>
        </w:tc>
      </w:tr>
      <w:tr w:rsidRPr="0071770C" w:rsidR="00B85814" w:rsidTr="005C6980" w14:paraId="0DFD2DDF" w14:textId="77777777">
        <w:tblPrEx>
          <w:tblLook w:val="04A0" w:firstRow="1" w:lastRow="0" w:firstColumn="1" w:lastColumn="0" w:noHBand="0" w:noVBand="1"/>
        </w:tblPrEx>
        <w:trPr>
          <w:trHeight w:val="1722"/>
          <w:tblCellSpacing w:w="20" w:type="dxa"/>
        </w:trPr>
        <w:tc>
          <w:tcPr>
            <w:tcW w:w="1883" w:type="dxa"/>
            <w:shd w:val="clear" w:color="auto" w:fill="auto"/>
            <w:hideMark/>
          </w:tcPr>
          <w:p w:rsidRPr="0071770C" w:rsidR="00136705" w:rsidP="00136705" w:rsidRDefault="00136705" w14:paraId="105B5171"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 xml:space="preserve">6. Detalizēts ieņēmumu un izdevumu aprēķins (ja nepieciešams, detalizētu ieņēmumu un izdevumu aprēķinu var </w:t>
            </w:r>
            <w:r w:rsidRPr="0071770C">
              <w:rPr>
                <w:rFonts w:ascii="Times New Roman" w:hAnsi="Times New Roman" w:eastAsia="Times New Roman" w:cs="Times New Roman"/>
                <w:sz w:val="24"/>
                <w:szCs w:val="24"/>
                <w:lang w:val="lv-LV" w:eastAsia="lv-LV"/>
              </w:rPr>
              <w:lastRenderedPageBreak/>
              <w:t>pievienot anotācijas pielikumā)</w:t>
            </w:r>
          </w:p>
        </w:tc>
        <w:tc>
          <w:tcPr>
            <w:tcW w:w="7009" w:type="dxa"/>
            <w:gridSpan w:val="7"/>
            <w:vMerge w:val="restart"/>
            <w:shd w:val="clear" w:color="auto" w:fill="auto"/>
            <w:hideMark/>
          </w:tcPr>
          <w:p w:rsidRPr="0071770C" w:rsidR="00136705" w:rsidP="00136705" w:rsidRDefault="00136705" w14:paraId="1A5019DF" w14:textId="77777777">
            <w:pPr>
              <w:spacing w:after="0" w:line="240" w:lineRule="auto"/>
              <w:ind w:right="-46"/>
              <w:jc w:val="center"/>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lastRenderedPageBreak/>
              <w:t>0</w:t>
            </w:r>
          </w:p>
        </w:tc>
      </w:tr>
      <w:tr w:rsidRPr="0071770C" w:rsidR="00B85814" w:rsidTr="005C6980" w14:paraId="410465D6"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44D57DC8"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6.1. detalizēts ieņēmumu aprēķins</w:t>
            </w:r>
          </w:p>
        </w:tc>
        <w:tc>
          <w:tcPr>
            <w:tcW w:w="7009" w:type="dxa"/>
            <w:gridSpan w:val="7"/>
            <w:vMerge/>
            <w:shd w:val="clear" w:color="auto" w:fill="auto"/>
            <w:vAlign w:val="center"/>
            <w:hideMark/>
          </w:tcPr>
          <w:p w:rsidRPr="0071770C" w:rsidR="00136705" w:rsidP="00136705" w:rsidRDefault="00136705" w14:paraId="4D473D38" w14:textId="77777777">
            <w:pPr>
              <w:spacing w:after="0" w:line="240" w:lineRule="auto"/>
              <w:ind w:right="-46"/>
              <w:rPr>
                <w:rFonts w:ascii="Times New Roman" w:hAnsi="Times New Roman" w:eastAsia="Times New Roman" w:cs="Times New Roman"/>
                <w:sz w:val="24"/>
                <w:szCs w:val="24"/>
                <w:lang w:val="lv-LV" w:eastAsia="lv-LV"/>
              </w:rPr>
            </w:pPr>
          </w:p>
        </w:tc>
      </w:tr>
      <w:tr w:rsidRPr="0071770C" w:rsidR="00B85814" w:rsidTr="005C6980" w14:paraId="103F53DF" w14:textId="77777777">
        <w:tblPrEx>
          <w:tblLook w:val="04A0" w:firstRow="1" w:lastRow="0" w:firstColumn="1" w:lastColumn="0" w:noHBand="0" w:noVBand="1"/>
        </w:tblPrEx>
        <w:trPr>
          <w:trHeight w:val="469"/>
          <w:tblCellSpacing w:w="20" w:type="dxa"/>
        </w:trPr>
        <w:tc>
          <w:tcPr>
            <w:tcW w:w="1883" w:type="dxa"/>
            <w:shd w:val="clear" w:color="auto" w:fill="auto"/>
            <w:hideMark/>
          </w:tcPr>
          <w:p w:rsidRPr="0071770C" w:rsidR="00136705" w:rsidP="00136705" w:rsidRDefault="00136705" w14:paraId="60C38A12"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6.2. detalizēts izdevumu aprēķins</w:t>
            </w:r>
          </w:p>
        </w:tc>
        <w:tc>
          <w:tcPr>
            <w:tcW w:w="7009" w:type="dxa"/>
            <w:gridSpan w:val="7"/>
            <w:vMerge/>
            <w:shd w:val="clear" w:color="auto" w:fill="auto"/>
            <w:vAlign w:val="center"/>
            <w:hideMark/>
          </w:tcPr>
          <w:p w:rsidRPr="0071770C" w:rsidR="00136705" w:rsidP="00136705" w:rsidRDefault="00136705" w14:paraId="4894D1BE" w14:textId="77777777">
            <w:pPr>
              <w:spacing w:after="0" w:line="240" w:lineRule="auto"/>
              <w:ind w:right="-46"/>
              <w:rPr>
                <w:rFonts w:ascii="Times New Roman" w:hAnsi="Times New Roman" w:eastAsia="Times New Roman" w:cs="Times New Roman"/>
                <w:sz w:val="24"/>
                <w:szCs w:val="24"/>
                <w:lang w:val="lv-LV" w:eastAsia="lv-LV"/>
              </w:rPr>
            </w:pPr>
          </w:p>
        </w:tc>
      </w:tr>
      <w:tr w:rsidRPr="0071770C" w:rsidR="00B85814" w:rsidTr="005C6980" w14:paraId="010CC90F" w14:textId="77777777">
        <w:tblPrEx>
          <w:tblLook w:val="04A0" w:firstRow="1" w:lastRow="0" w:firstColumn="1" w:lastColumn="0" w:noHBand="0" w:noVBand="1"/>
        </w:tblPrEx>
        <w:trPr>
          <w:trHeight w:val="467"/>
          <w:tblCellSpacing w:w="20" w:type="dxa"/>
        </w:trPr>
        <w:tc>
          <w:tcPr>
            <w:tcW w:w="1883" w:type="dxa"/>
            <w:shd w:val="clear" w:color="auto" w:fill="auto"/>
            <w:hideMark/>
          </w:tcPr>
          <w:p w:rsidRPr="0071770C" w:rsidR="00136705" w:rsidP="00136705" w:rsidRDefault="00136705" w14:paraId="6881506D"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7. Amata vietu skaita izmaiņas</w:t>
            </w:r>
          </w:p>
        </w:tc>
        <w:tc>
          <w:tcPr>
            <w:tcW w:w="7009" w:type="dxa"/>
            <w:gridSpan w:val="7"/>
            <w:shd w:val="clear" w:color="auto" w:fill="auto"/>
            <w:hideMark/>
          </w:tcPr>
          <w:p w:rsidRPr="0071770C" w:rsidR="00136705" w:rsidP="00136705" w:rsidRDefault="00136705" w14:paraId="43F74B33" w14:textId="356C4942">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Projekts šo jomu neskar</w:t>
            </w:r>
            <w:r w:rsidRPr="0071770C" w:rsidR="005435F6">
              <w:rPr>
                <w:rFonts w:ascii="Times New Roman" w:hAnsi="Times New Roman" w:eastAsia="Times New Roman" w:cs="Times New Roman"/>
                <w:sz w:val="24"/>
                <w:szCs w:val="24"/>
                <w:lang w:val="lv-LV" w:eastAsia="lv-LV"/>
              </w:rPr>
              <w:t>.</w:t>
            </w:r>
          </w:p>
        </w:tc>
      </w:tr>
      <w:tr w:rsidRPr="0071770C" w:rsidR="00136705" w:rsidTr="005C6980" w14:paraId="4E594988" w14:textId="77777777">
        <w:tblPrEx>
          <w:tblLook w:val="04A0" w:firstRow="1" w:lastRow="0" w:firstColumn="1" w:lastColumn="0" w:noHBand="0" w:noVBand="1"/>
        </w:tblPrEx>
        <w:trPr>
          <w:trHeight w:val="709"/>
          <w:tblCellSpacing w:w="20" w:type="dxa"/>
        </w:trPr>
        <w:tc>
          <w:tcPr>
            <w:tcW w:w="1883" w:type="dxa"/>
            <w:shd w:val="clear" w:color="auto" w:fill="auto"/>
            <w:hideMark/>
          </w:tcPr>
          <w:p w:rsidRPr="0071770C" w:rsidR="00136705" w:rsidP="00136705" w:rsidRDefault="00136705" w14:paraId="6289FCA5" w14:textId="77777777">
            <w:pPr>
              <w:spacing w:after="0" w:line="240" w:lineRule="auto"/>
              <w:ind w:right="-46"/>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8. Cita informācija</w:t>
            </w:r>
          </w:p>
        </w:tc>
        <w:tc>
          <w:tcPr>
            <w:tcW w:w="7009" w:type="dxa"/>
            <w:gridSpan w:val="7"/>
            <w:shd w:val="clear" w:color="auto" w:fill="auto"/>
            <w:hideMark/>
          </w:tcPr>
          <w:p w:rsidRPr="0071770C" w:rsidR="00136705" w:rsidP="00136705" w:rsidRDefault="00136705" w14:paraId="62AE289F" w14:textId="301F658D">
            <w:pPr>
              <w:spacing w:after="0" w:line="240" w:lineRule="auto"/>
              <w:ind w:right="-46"/>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Projektam nav ietekmes uz valsts budžetu, jo papildu līdzekļi no valsts budžeta nav nepieciešami. Izdevumi, kas saistīti ar nekustamā īpašuma</w:t>
            </w:r>
            <w:r w:rsidRPr="0071770C" w:rsidR="00F809E9">
              <w:rPr>
                <w:rFonts w:ascii="Times New Roman" w:hAnsi="Times New Roman" w:eastAsia="Times New Roman" w:cs="Times New Roman"/>
                <w:sz w:val="24"/>
                <w:szCs w:val="24"/>
                <w:lang w:val="lv-LV" w:eastAsia="lv-LV"/>
              </w:rPr>
              <w:t xml:space="preserve"> daļas</w:t>
            </w:r>
            <w:r w:rsidRPr="0071770C">
              <w:rPr>
                <w:rFonts w:ascii="Times New Roman" w:hAnsi="Times New Roman" w:eastAsia="Times New Roman" w:cs="Times New Roman"/>
                <w:sz w:val="24"/>
                <w:szCs w:val="24"/>
                <w:lang w:val="lv-LV" w:eastAsia="lv-LV"/>
              </w:rPr>
              <w:t xml:space="preserve">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  </w:t>
            </w:r>
          </w:p>
        </w:tc>
      </w:tr>
    </w:tbl>
    <w:p w:rsidRPr="0071770C" w:rsidR="00136705" w:rsidP="00136705" w:rsidRDefault="00136705" w14:paraId="5266C437" w14:textId="77777777">
      <w:pPr>
        <w:spacing w:after="0" w:line="240" w:lineRule="auto"/>
        <w:ind w:left="-284"/>
        <w:jc w:val="both"/>
        <w:rPr>
          <w:rFonts w:ascii="Times New Roman" w:hAnsi="Times New Roman" w:eastAsia="Times New Roman" w:cs="Times New Roman"/>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1770C" w:rsidR="00B85814" w:rsidTr="005C4B60" w14:paraId="6304ED8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1770C" w:rsidR="00136705" w:rsidP="00136705" w:rsidRDefault="00136705" w14:paraId="4B825BB4"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71770C">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71770C" w:rsidR="00D3713B" w:rsidTr="005C4B60" w14:paraId="25B38E3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1B1954" w:rsidR="00D3713B" w:rsidP="00136705" w:rsidRDefault="00D3713B" w14:paraId="05CD07DE" w14:textId="56A26C71">
            <w:pPr>
              <w:spacing w:after="0" w:line="240" w:lineRule="auto"/>
              <w:jc w:val="center"/>
              <w:rPr>
                <w:rFonts w:ascii="Times New Roman" w:hAnsi="Times New Roman" w:eastAsia="Times New Roman" w:cs="Times New Roman"/>
                <w:iCs/>
                <w:sz w:val="24"/>
                <w:szCs w:val="24"/>
                <w:lang w:val="lv-LV" w:eastAsia="lv-LV"/>
              </w:rPr>
            </w:pPr>
            <w:r w:rsidRPr="001B1954">
              <w:rPr>
                <w:rFonts w:ascii="Times New Roman" w:hAnsi="Times New Roman" w:eastAsia="Times New Roman" w:cs="Times New Roman"/>
                <w:iCs/>
                <w:sz w:val="24"/>
                <w:szCs w:val="24"/>
                <w:lang w:val="lv-LV" w:eastAsia="lv-LV"/>
              </w:rPr>
              <w:t>Projekts šo jomu neskar</w:t>
            </w:r>
            <w:r w:rsidRPr="001B1954" w:rsidR="001B1954">
              <w:rPr>
                <w:rFonts w:ascii="Times New Roman" w:hAnsi="Times New Roman" w:eastAsia="Times New Roman" w:cs="Times New Roman"/>
                <w:iCs/>
                <w:sz w:val="24"/>
                <w:szCs w:val="24"/>
                <w:lang w:val="lv-LV" w:eastAsia="lv-LV"/>
              </w:rPr>
              <w:t>.</w:t>
            </w:r>
          </w:p>
        </w:tc>
      </w:tr>
    </w:tbl>
    <w:p w:rsidRPr="0071770C" w:rsidR="00136705" w:rsidP="00136705" w:rsidRDefault="00136705" w14:paraId="42A80D5F" w14:textId="77777777">
      <w:pPr>
        <w:spacing w:after="0" w:line="240" w:lineRule="auto"/>
        <w:ind w:left="-284"/>
        <w:jc w:val="both"/>
        <w:rPr>
          <w:rFonts w:ascii="Times New Roman" w:hAnsi="Times New Roman" w:eastAsia="Times New Roman" w:cs="Times New Roman"/>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1770C" w:rsidR="00B85814" w:rsidTr="005C4B60" w14:paraId="1270308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1770C" w:rsidR="00136705" w:rsidP="00136705" w:rsidRDefault="00136705" w14:paraId="4415C696"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71770C">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71770C" w:rsidR="00136705" w:rsidTr="005C4B60" w14:paraId="51E5F0A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71770C" w:rsidR="00136705" w:rsidP="00136705" w:rsidRDefault="00136705" w14:paraId="75016754"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71770C">
              <w:rPr>
                <w:rFonts w:ascii="Times New Roman" w:hAnsi="Times New Roman" w:eastAsia="Times New Roman" w:cs="Times New Roman"/>
                <w:sz w:val="24"/>
                <w:szCs w:val="24"/>
                <w:lang w:val="lv-LV" w:eastAsia="lv-LV"/>
              </w:rPr>
              <w:t>Projekts šo jomu neskar</w:t>
            </w:r>
            <w:r w:rsidRPr="0071770C">
              <w:rPr>
                <w:rFonts w:ascii="Times New Roman" w:hAnsi="Times New Roman" w:eastAsia="Times New Roman" w:cs="Times New Roman"/>
                <w:bCs/>
                <w:sz w:val="24"/>
                <w:szCs w:val="24"/>
                <w:lang w:val="lv-LV" w:eastAsia="lv-LV"/>
              </w:rPr>
              <w:t>.</w:t>
            </w:r>
          </w:p>
        </w:tc>
      </w:tr>
    </w:tbl>
    <w:p w:rsidRPr="0071770C" w:rsidR="00136705" w:rsidP="00136705" w:rsidRDefault="00136705" w14:paraId="7D4D5F13" w14:textId="77777777">
      <w:pPr>
        <w:spacing w:after="0" w:line="240" w:lineRule="auto"/>
        <w:ind w:left="-284"/>
        <w:jc w:val="both"/>
        <w:rPr>
          <w:rFonts w:ascii="Times New Roman" w:hAnsi="Times New Roman" w:eastAsia="Times New Roman" w:cs="Times New Roman"/>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1770C" w:rsidR="00B85814" w:rsidTr="005C4B60" w14:paraId="29FA0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1770C" w:rsidR="00136705" w:rsidP="00136705" w:rsidRDefault="00136705" w14:paraId="1C454F25"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71770C">
              <w:rPr>
                <w:rFonts w:ascii="Times New Roman" w:hAnsi="Times New Roman" w:eastAsia="Times New Roman" w:cs="Times New Roman"/>
                <w:b/>
                <w:bCs/>
                <w:iCs/>
                <w:sz w:val="24"/>
                <w:szCs w:val="24"/>
                <w:lang w:val="lv-LV" w:eastAsia="lv-LV"/>
              </w:rPr>
              <w:t>VI. Sabiedrības līdzdalība un komunikācijas aktivitātes</w:t>
            </w:r>
          </w:p>
        </w:tc>
      </w:tr>
      <w:tr w:rsidRPr="0071770C" w:rsidR="00136705" w:rsidTr="005C4B60" w14:paraId="63B8C0D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71770C" w:rsidR="00136705" w:rsidP="00136705" w:rsidRDefault="00136705" w14:paraId="76DEFDBA"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71770C">
              <w:rPr>
                <w:rFonts w:ascii="Times New Roman" w:hAnsi="Times New Roman" w:eastAsia="Times New Roman" w:cs="Times New Roman"/>
                <w:sz w:val="24"/>
                <w:szCs w:val="24"/>
                <w:lang w:val="lv-LV" w:eastAsia="lv-LV"/>
              </w:rPr>
              <w:t>Projekts šo jomu neskar</w:t>
            </w:r>
            <w:r w:rsidRPr="0071770C">
              <w:rPr>
                <w:rFonts w:ascii="Times New Roman" w:hAnsi="Times New Roman" w:eastAsia="Times New Roman" w:cs="Times New Roman"/>
                <w:bCs/>
                <w:sz w:val="24"/>
                <w:szCs w:val="24"/>
                <w:lang w:val="lv-LV" w:eastAsia="lv-LV"/>
              </w:rPr>
              <w:t>.</w:t>
            </w:r>
          </w:p>
        </w:tc>
      </w:tr>
    </w:tbl>
    <w:p w:rsidRPr="0071770C" w:rsidR="00136705" w:rsidP="00136705" w:rsidRDefault="00136705" w14:paraId="41CA7363" w14:textId="77777777">
      <w:pPr>
        <w:spacing w:after="0" w:line="240" w:lineRule="auto"/>
        <w:ind w:left="-284"/>
        <w:jc w:val="both"/>
        <w:rPr>
          <w:rFonts w:ascii="Times New Roman" w:hAnsi="Times New Roman" w:eastAsia="Times New Roman" w:cs="Times New Roman"/>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1770C" w:rsidR="00B85814" w:rsidTr="005C4B60" w14:paraId="79830BD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1770C" w:rsidR="00136705" w:rsidP="00136705" w:rsidRDefault="00136705" w14:paraId="0EB965CC" w14:textId="77777777">
            <w:pPr>
              <w:spacing w:after="0" w:line="240" w:lineRule="auto"/>
              <w:jc w:val="center"/>
              <w:rPr>
                <w:rFonts w:ascii="Times New Roman" w:hAnsi="Times New Roman" w:eastAsia="Times New Roman" w:cs="Times New Roman"/>
                <w:b/>
                <w:bCs/>
                <w:iCs/>
                <w:sz w:val="24"/>
                <w:szCs w:val="24"/>
                <w:lang w:val="lv-LV" w:eastAsia="lv-LV"/>
              </w:rPr>
            </w:pPr>
            <w:r w:rsidRPr="0071770C">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71770C" w:rsidR="00B85814" w:rsidTr="005C4B60" w14:paraId="6A31B9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336B0570"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2BBC5FB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74B1F5DB"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sz w:val="24"/>
                <w:szCs w:val="24"/>
                <w:lang w:val="lv-LV" w:eastAsia="lv-LV"/>
              </w:rPr>
              <w:t>Satiksmes ministrija, sabiedrība ar ierobežotu atbildību “Eiropas dzelzceļa līnijas”.</w:t>
            </w:r>
          </w:p>
        </w:tc>
      </w:tr>
      <w:tr w:rsidRPr="0071770C" w:rsidR="00B85814" w:rsidTr="005C4B60" w14:paraId="3E2127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0AF3FC9"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2E2EB75F"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Projekta izpildes ietekme uz pārvaldes funkcijām un institucionālo struktūru.</w:t>
            </w:r>
            <w:r w:rsidRPr="0071770C">
              <w:rPr>
                <w:rFonts w:ascii="Times New Roman" w:hAnsi="Times New Roman" w:eastAsia="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513D7793"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71770C" w:rsidR="00136705" w:rsidTr="005C4B60" w14:paraId="25DBB58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902D427"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C919C9C" w14:textId="7777777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71770C" w:rsidR="00136705" w:rsidP="00136705" w:rsidRDefault="00136705" w14:paraId="1931C83E" w14:textId="16B88C07">
            <w:pPr>
              <w:spacing w:after="0" w:line="240" w:lineRule="auto"/>
              <w:jc w:val="both"/>
              <w:rPr>
                <w:rFonts w:ascii="Times New Roman" w:hAnsi="Times New Roman" w:eastAsia="Times New Roman" w:cs="Times New Roman"/>
                <w:iCs/>
                <w:sz w:val="24"/>
                <w:szCs w:val="24"/>
                <w:lang w:val="lv-LV" w:eastAsia="lv-LV"/>
              </w:rPr>
            </w:pPr>
            <w:r w:rsidRPr="0071770C">
              <w:rPr>
                <w:rFonts w:ascii="Times New Roman" w:hAnsi="Times New Roman" w:eastAsia="Times New Roman" w:cs="Times New Roman"/>
                <w:sz w:val="24"/>
                <w:szCs w:val="24"/>
                <w:lang w:val="lv-LV" w:eastAsia="lv-LV"/>
              </w:rPr>
              <w:t>Nav</w:t>
            </w:r>
            <w:r w:rsidRPr="0071770C" w:rsidR="008E2A47">
              <w:rPr>
                <w:rFonts w:ascii="Times New Roman" w:hAnsi="Times New Roman" w:eastAsia="Times New Roman" w:cs="Times New Roman"/>
                <w:sz w:val="24"/>
                <w:szCs w:val="24"/>
                <w:lang w:val="lv-LV" w:eastAsia="lv-LV"/>
              </w:rPr>
              <w:t>.</w:t>
            </w:r>
          </w:p>
        </w:tc>
      </w:tr>
    </w:tbl>
    <w:p w:rsidRPr="0071770C" w:rsidR="00136705" w:rsidP="00136705" w:rsidRDefault="00136705" w14:paraId="3DC7823E" w14:textId="77777777">
      <w:pPr>
        <w:spacing w:after="0" w:line="240" w:lineRule="auto"/>
        <w:jc w:val="both"/>
        <w:rPr>
          <w:rFonts w:ascii="Times New Roman" w:hAnsi="Times New Roman" w:eastAsia="Times New Roman" w:cs="Times New Roman"/>
          <w:sz w:val="24"/>
          <w:szCs w:val="24"/>
          <w:lang w:val="lv-LV" w:eastAsia="lv-LV"/>
        </w:rPr>
      </w:pPr>
    </w:p>
    <w:p w:rsidRPr="0071770C" w:rsidR="00136705" w:rsidP="00136705" w:rsidRDefault="00136705" w14:paraId="29DC5393" w14:textId="77777777">
      <w:pPr>
        <w:spacing w:after="0" w:line="240" w:lineRule="auto"/>
        <w:ind w:firstLine="684"/>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Iesniedzējs:</w:t>
      </w:r>
    </w:p>
    <w:p w:rsidRPr="0071770C" w:rsidR="00136705" w:rsidP="00136705" w:rsidRDefault="00136705" w14:paraId="047EFA15" w14:textId="1FB5996E">
      <w:pPr>
        <w:spacing w:after="0" w:line="240" w:lineRule="auto"/>
        <w:ind w:firstLine="684"/>
        <w:jc w:val="both"/>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lastRenderedPageBreak/>
        <w:t>Satiksmes ministrs</w:t>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t>T.Linkaits</w:t>
      </w:r>
    </w:p>
    <w:p w:rsidRPr="0071770C" w:rsidR="0032327A" w:rsidP="00136705" w:rsidRDefault="0032327A" w14:paraId="14CBE1A9" w14:textId="77777777">
      <w:pPr>
        <w:spacing w:after="0" w:line="240" w:lineRule="auto"/>
        <w:ind w:firstLine="684"/>
        <w:jc w:val="both"/>
        <w:rPr>
          <w:rFonts w:ascii="Times New Roman" w:hAnsi="Times New Roman" w:eastAsia="Times New Roman" w:cs="Times New Roman"/>
          <w:sz w:val="24"/>
          <w:szCs w:val="24"/>
          <w:lang w:val="lv-LV" w:eastAsia="lv-LV"/>
        </w:rPr>
      </w:pPr>
    </w:p>
    <w:p w:rsidRPr="0071770C" w:rsidR="004A3F66" w:rsidP="004A3F66" w:rsidRDefault="00136705" w14:paraId="5137434A" w14:textId="77777777">
      <w:pPr>
        <w:spacing w:after="0" w:line="240" w:lineRule="auto"/>
        <w:ind w:firstLine="684"/>
        <w:rPr>
          <w:rFonts w:ascii="Times New Roman" w:hAnsi="Times New Roman" w:eastAsia="Times New Roman" w:cs="Times New Roman"/>
          <w:sz w:val="24"/>
          <w:szCs w:val="24"/>
          <w:lang w:val="lv-LV" w:eastAsia="lv-LV"/>
        </w:rPr>
      </w:pPr>
      <w:r w:rsidRPr="0071770C">
        <w:rPr>
          <w:rFonts w:ascii="Times New Roman" w:hAnsi="Times New Roman" w:eastAsia="Times New Roman" w:cs="Times New Roman"/>
          <w:sz w:val="24"/>
          <w:szCs w:val="24"/>
          <w:lang w:val="lv-LV" w:eastAsia="lv-LV"/>
        </w:rPr>
        <w:t>Vīza:</w:t>
      </w:r>
    </w:p>
    <w:p w:rsidRPr="0071770C" w:rsidR="00CF6BF7" w:rsidP="00436E9C" w:rsidRDefault="00136705" w14:paraId="1655F4AE" w14:textId="323F8367">
      <w:pPr>
        <w:spacing w:after="0" w:line="240" w:lineRule="auto"/>
        <w:ind w:firstLine="684"/>
        <w:rPr>
          <w:rFonts w:ascii="Times New Roman" w:hAnsi="Times New Roman" w:cs="Times New Roman"/>
          <w:sz w:val="24"/>
          <w:szCs w:val="24"/>
          <w:lang w:val="lv-LV"/>
        </w:rPr>
      </w:pPr>
      <w:r w:rsidRPr="0071770C">
        <w:rPr>
          <w:rFonts w:ascii="Times New Roman" w:hAnsi="Times New Roman" w:eastAsia="Times New Roman" w:cs="Times New Roman"/>
          <w:sz w:val="24"/>
          <w:szCs w:val="24"/>
          <w:lang w:val="lv-LV" w:eastAsia="lv-LV"/>
        </w:rPr>
        <w:t>Valsts sekretāre</w:t>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r>
      <w:r w:rsidRPr="0071770C">
        <w:rPr>
          <w:rFonts w:ascii="Times New Roman" w:hAnsi="Times New Roman" w:eastAsia="Times New Roman" w:cs="Times New Roman"/>
          <w:sz w:val="24"/>
          <w:szCs w:val="24"/>
          <w:lang w:val="lv-LV" w:eastAsia="lv-LV"/>
        </w:rPr>
        <w:tab/>
        <w:t xml:space="preserve">             I.Stepanova</w:t>
      </w:r>
      <w:r w:rsidRPr="0071770C">
        <w:rPr>
          <w:rFonts w:ascii="Times New Roman" w:hAnsi="Times New Roman" w:eastAsia="Times New Roman" w:cs="Times New Roman"/>
          <w:sz w:val="24"/>
          <w:szCs w:val="24"/>
          <w:lang w:val="lv-LV" w:eastAsia="lv-LV"/>
        </w:rPr>
        <w:tab/>
      </w:r>
    </w:p>
    <w:sectPr w:rsidRPr="0071770C" w:rsidR="00CF6BF7" w:rsidSect="00DD3F56">
      <w:headerReference w:type="even" r:id="rId8"/>
      <w:headerReference w:type="default" r:id="rId9"/>
      <w:footerReference w:type="default" r:id="rId10"/>
      <w:footerReference w:type="first" r:id="rId11"/>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8EA6" w14:textId="77777777" w:rsidR="00D27ECE" w:rsidRDefault="00D27ECE" w:rsidP="00136705">
      <w:pPr>
        <w:spacing w:after="0" w:line="240" w:lineRule="auto"/>
      </w:pPr>
      <w:r>
        <w:separator/>
      </w:r>
    </w:p>
  </w:endnote>
  <w:endnote w:type="continuationSeparator" w:id="0">
    <w:p w14:paraId="205965D1" w14:textId="77777777" w:rsidR="00D27ECE" w:rsidRDefault="00D27ECE"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27A20829" w:rsidR="00BF7CA5" w:rsidRPr="000B292B" w:rsidRDefault="005A7904" w:rsidP="00BF7CA5">
    <w:pPr>
      <w:jc w:val="both"/>
      <w:rPr>
        <w:rFonts w:ascii="Times New Roman" w:hAnsi="Times New Roman" w:cs="Times New Roman"/>
        <w:sz w:val="20"/>
        <w:szCs w:val="20"/>
      </w:rPr>
    </w:pPr>
    <w:r w:rsidRPr="005A7904">
      <w:rPr>
        <w:rFonts w:ascii="Times New Roman" w:hAnsi="Times New Roman" w:cs="Times New Roman"/>
        <w:sz w:val="20"/>
        <w:szCs w:val="20"/>
      </w:rPr>
      <w:t>SManot_</w:t>
    </w:r>
    <w:r w:rsidR="00E97B90">
      <w:rPr>
        <w:rFonts w:ascii="Times New Roman" w:hAnsi="Times New Roman" w:cs="Times New Roman"/>
        <w:sz w:val="20"/>
        <w:szCs w:val="20"/>
      </w:rPr>
      <w:t>10</w:t>
    </w:r>
    <w:r w:rsidRPr="005A7904">
      <w:rPr>
        <w:rFonts w:ascii="Times New Roman" w:hAnsi="Times New Roman" w:cs="Times New Roman"/>
        <w:sz w:val="20"/>
        <w:szCs w:val="20"/>
      </w:rPr>
      <w:t>0321_13_janvara</w:t>
    </w:r>
  </w:p>
  <w:p w14:paraId="505E1DB2" w14:textId="77777777" w:rsidR="003072CC" w:rsidRPr="00906D6A" w:rsidRDefault="00DF0D4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1CB511E0" w:rsidR="002F74B8" w:rsidRPr="000C1457" w:rsidRDefault="005A7904" w:rsidP="00F00E61">
    <w:pPr>
      <w:jc w:val="both"/>
      <w:rPr>
        <w:rFonts w:ascii="Times New Roman" w:hAnsi="Times New Roman" w:cs="Times New Roman"/>
        <w:sz w:val="20"/>
        <w:szCs w:val="20"/>
      </w:rPr>
    </w:pPr>
    <w:r w:rsidRPr="005A7904">
      <w:rPr>
        <w:rFonts w:ascii="Times New Roman" w:hAnsi="Times New Roman" w:cs="Times New Roman"/>
        <w:sz w:val="20"/>
        <w:szCs w:val="20"/>
      </w:rPr>
      <w:t>SManot_</w:t>
    </w:r>
    <w:r w:rsidR="00E97B90">
      <w:rPr>
        <w:rFonts w:ascii="Times New Roman" w:hAnsi="Times New Roman" w:cs="Times New Roman"/>
        <w:sz w:val="20"/>
        <w:szCs w:val="20"/>
      </w:rPr>
      <w:t>10</w:t>
    </w:r>
    <w:r w:rsidRPr="005A7904">
      <w:rPr>
        <w:rFonts w:ascii="Times New Roman" w:hAnsi="Times New Roman" w:cs="Times New Roman"/>
        <w:sz w:val="20"/>
        <w:szCs w:val="20"/>
      </w:rPr>
      <w:t>0321_13_janvara</w:t>
    </w:r>
  </w:p>
  <w:p w14:paraId="1EC50664" w14:textId="77777777" w:rsidR="003072CC" w:rsidRPr="00BD1F91" w:rsidRDefault="00DF0D4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6259F" w14:textId="77777777" w:rsidR="00D27ECE" w:rsidRDefault="00D27ECE" w:rsidP="00136705">
      <w:pPr>
        <w:spacing w:after="0" w:line="240" w:lineRule="auto"/>
      </w:pPr>
      <w:r>
        <w:separator/>
      </w:r>
    </w:p>
  </w:footnote>
  <w:footnote w:type="continuationSeparator" w:id="0">
    <w:p w14:paraId="2E8179F6" w14:textId="77777777" w:rsidR="00D27ECE" w:rsidRDefault="00D27ECE"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35A8B93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DF0D42" w14:paraId="24D718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48BAA5E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rsidR="003072CC" w:rsidP="001E3FDC" w:rsidRDefault="00DF0D42" w14:paraId="3B7C34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E54F9"/>
    <w:multiLevelType w:val="hybridMultilevel"/>
    <w:tmpl w:val="397EE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D52E3A"/>
    <w:multiLevelType w:val="hybridMultilevel"/>
    <w:tmpl w:val="9EEADF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0F328A"/>
    <w:multiLevelType w:val="multilevel"/>
    <w:tmpl w:val="A636008A"/>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3" w15:restartNumberingAfterBreak="0">
    <w:nsid w:val="6A0107D3"/>
    <w:multiLevelType w:val="hybridMultilevel"/>
    <w:tmpl w:val="C5A25576"/>
    <w:lvl w:ilvl="0" w:tplc="FDEA954E">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01D5"/>
    <w:rsid w:val="00007C52"/>
    <w:rsid w:val="000139B1"/>
    <w:rsid w:val="000149C9"/>
    <w:rsid w:val="00017C2E"/>
    <w:rsid w:val="00023631"/>
    <w:rsid w:val="0004022A"/>
    <w:rsid w:val="00041D94"/>
    <w:rsid w:val="00060C80"/>
    <w:rsid w:val="00063EB4"/>
    <w:rsid w:val="00080C30"/>
    <w:rsid w:val="00084E4F"/>
    <w:rsid w:val="000A5C4E"/>
    <w:rsid w:val="000B292B"/>
    <w:rsid w:val="000C1457"/>
    <w:rsid w:val="000D6950"/>
    <w:rsid w:val="000E1C68"/>
    <w:rsid w:val="00102C20"/>
    <w:rsid w:val="001172DF"/>
    <w:rsid w:val="00117DFD"/>
    <w:rsid w:val="0012042E"/>
    <w:rsid w:val="00131426"/>
    <w:rsid w:val="00136705"/>
    <w:rsid w:val="00137148"/>
    <w:rsid w:val="00146708"/>
    <w:rsid w:val="00154EF4"/>
    <w:rsid w:val="00174739"/>
    <w:rsid w:val="00185F75"/>
    <w:rsid w:val="001937C8"/>
    <w:rsid w:val="001A1A12"/>
    <w:rsid w:val="001A24A4"/>
    <w:rsid w:val="001A7CDD"/>
    <w:rsid w:val="001B1954"/>
    <w:rsid w:val="001B7907"/>
    <w:rsid w:val="001B7D53"/>
    <w:rsid w:val="001C3425"/>
    <w:rsid w:val="001D4883"/>
    <w:rsid w:val="001E182E"/>
    <w:rsid w:val="001E22CF"/>
    <w:rsid w:val="001F3C01"/>
    <w:rsid w:val="001F40E2"/>
    <w:rsid w:val="00201EB5"/>
    <w:rsid w:val="002032B5"/>
    <w:rsid w:val="0021467B"/>
    <w:rsid w:val="00223DA2"/>
    <w:rsid w:val="00246006"/>
    <w:rsid w:val="002517CF"/>
    <w:rsid w:val="002848DF"/>
    <w:rsid w:val="00286376"/>
    <w:rsid w:val="00291D13"/>
    <w:rsid w:val="002941B1"/>
    <w:rsid w:val="002972C3"/>
    <w:rsid w:val="002B1705"/>
    <w:rsid w:val="002B62FC"/>
    <w:rsid w:val="002C078E"/>
    <w:rsid w:val="002C4C3E"/>
    <w:rsid w:val="002F5364"/>
    <w:rsid w:val="002F650F"/>
    <w:rsid w:val="003138B8"/>
    <w:rsid w:val="0031776D"/>
    <w:rsid w:val="0032327A"/>
    <w:rsid w:val="00336B2F"/>
    <w:rsid w:val="0034163A"/>
    <w:rsid w:val="00350F2C"/>
    <w:rsid w:val="00356D8A"/>
    <w:rsid w:val="00356FF4"/>
    <w:rsid w:val="003572AD"/>
    <w:rsid w:val="003655A8"/>
    <w:rsid w:val="0037501A"/>
    <w:rsid w:val="00380C1F"/>
    <w:rsid w:val="003867C2"/>
    <w:rsid w:val="003A0337"/>
    <w:rsid w:val="003A3CA5"/>
    <w:rsid w:val="003B1963"/>
    <w:rsid w:val="003C624F"/>
    <w:rsid w:val="003D1849"/>
    <w:rsid w:val="003E231E"/>
    <w:rsid w:val="003E2852"/>
    <w:rsid w:val="004101AA"/>
    <w:rsid w:val="00414FDA"/>
    <w:rsid w:val="00420E40"/>
    <w:rsid w:val="00423B52"/>
    <w:rsid w:val="00426E5C"/>
    <w:rsid w:val="0043226D"/>
    <w:rsid w:val="00436E9C"/>
    <w:rsid w:val="00457F82"/>
    <w:rsid w:val="004633C3"/>
    <w:rsid w:val="00483C15"/>
    <w:rsid w:val="00487455"/>
    <w:rsid w:val="004A0AFB"/>
    <w:rsid w:val="004A3F66"/>
    <w:rsid w:val="004A50DE"/>
    <w:rsid w:val="004A5D1D"/>
    <w:rsid w:val="004B2367"/>
    <w:rsid w:val="004B5D2A"/>
    <w:rsid w:val="004C22BC"/>
    <w:rsid w:val="004C287C"/>
    <w:rsid w:val="004D2B4E"/>
    <w:rsid w:val="004D5B99"/>
    <w:rsid w:val="004E6030"/>
    <w:rsid w:val="004F4353"/>
    <w:rsid w:val="004F4FB1"/>
    <w:rsid w:val="00511846"/>
    <w:rsid w:val="005174A2"/>
    <w:rsid w:val="00523250"/>
    <w:rsid w:val="0052752B"/>
    <w:rsid w:val="0052755D"/>
    <w:rsid w:val="005311C7"/>
    <w:rsid w:val="005435F6"/>
    <w:rsid w:val="0055317D"/>
    <w:rsid w:val="00556816"/>
    <w:rsid w:val="0056502B"/>
    <w:rsid w:val="00566BE3"/>
    <w:rsid w:val="00567D9B"/>
    <w:rsid w:val="005775CD"/>
    <w:rsid w:val="00581431"/>
    <w:rsid w:val="005A159D"/>
    <w:rsid w:val="005A6D6E"/>
    <w:rsid w:val="005A77AF"/>
    <w:rsid w:val="005A7904"/>
    <w:rsid w:val="005B28F0"/>
    <w:rsid w:val="005B5885"/>
    <w:rsid w:val="005B5EB6"/>
    <w:rsid w:val="005C4888"/>
    <w:rsid w:val="005C6980"/>
    <w:rsid w:val="005D7C75"/>
    <w:rsid w:val="005F163B"/>
    <w:rsid w:val="005F2532"/>
    <w:rsid w:val="005F5AFE"/>
    <w:rsid w:val="006005A0"/>
    <w:rsid w:val="00604B39"/>
    <w:rsid w:val="00607E1E"/>
    <w:rsid w:val="00614136"/>
    <w:rsid w:val="00616AF4"/>
    <w:rsid w:val="0062080F"/>
    <w:rsid w:val="006213D7"/>
    <w:rsid w:val="00666B00"/>
    <w:rsid w:val="00686AC6"/>
    <w:rsid w:val="006A17B1"/>
    <w:rsid w:val="006A74A6"/>
    <w:rsid w:val="006E23F3"/>
    <w:rsid w:val="006E27B0"/>
    <w:rsid w:val="006E4D0B"/>
    <w:rsid w:val="00701975"/>
    <w:rsid w:val="00706376"/>
    <w:rsid w:val="00707282"/>
    <w:rsid w:val="0071770C"/>
    <w:rsid w:val="007177DF"/>
    <w:rsid w:val="00722B91"/>
    <w:rsid w:val="00753427"/>
    <w:rsid w:val="007547E1"/>
    <w:rsid w:val="0075503F"/>
    <w:rsid w:val="0075675F"/>
    <w:rsid w:val="00765084"/>
    <w:rsid w:val="007674A9"/>
    <w:rsid w:val="00796527"/>
    <w:rsid w:val="007A34FF"/>
    <w:rsid w:val="007A5B99"/>
    <w:rsid w:val="007C1FB7"/>
    <w:rsid w:val="007C73BD"/>
    <w:rsid w:val="007E1220"/>
    <w:rsid w:val="007E1E95"/>
    <w:rsid w:val="007E4B19"/>
    <w:rsid w:val="007F0FB9"/>
    <w:rsid w:val="00804AF4"/>
    <w:rsid w:val="00816BA8"/>
    <w:rsid w:val="00816F62"/>
    <w:rsid w:val="00822E60"/>
    <w:rsid w:val="00825E43"/>
    <w:rsid w:val="00842779"/>
    <w:rsid w:val="008453DB"/>
    <w:rsid w:val="00846824"/>
    <w:rsid w:val="0085452E"/>
    <w:rsid w:val="00854886"/>
    <w:rsid w:val="008712A3"/>
    <w:rsid w:val="0087518D"/>
    <w:rsid w:val="00881C5E"/>
    <w:rsid w:val="008830F1"/>
    <w:rsid w:val="00883556"/>
    <w:rsid w:val="00891BFF"/>
    <w:rsid w:val="00895BDA"/>
    <w:rsid w:val="008A50D7"/>
    <w:rsid w:val="008A5EE1"/>
    <w:rsid w:val="008D1321"/>
    <w:rsid w:val="008D7352"/>
    <w:rsid w:val="008E1A59"/>
    <w:rsid w:val="008E2A47"/>
    <w:rsid w:val="008E3684"/>
    <w:rsid w:val="008F273A"/>
    <w:rsid w:val="008F2E89"/>
    <w:rsid w:val="008F3639"/>
    <w:rsid w:val="0090023A"/>
    <w:rsid w:val="00904909"/>
    <w:rsid w:val="00912878"/>
    <w:rsid w:val="00924724"/>
    <w:rsid w:val="009268A3"/>
    <w:rsid w:val="00930843"/>
    <w:rsid w:val="00937BB0"/>
    <w:rsid w:val="00937EBE"/>
    <w:rsid w:val="00941690"/>
    <w:rsid w:val="0094609C"/>
    <w:rsid w:val="0094684E"/>
    <w:rsid w:val="009536CD"/>
    <w:rsid w:val="00964214"/>
    <w:rsid w:val="009656FC"/>
    <w:rsid w:val="0097179A"/>
    <w:rsid w:val="00976971"/>
    <w:rsid w:val="00976B1C"/>
    <w:rsid w:val="00991FAB"/>
    <w:rsid w:val="009A7BE8"/>
    <w:rsid w:val="009C3003"/>
    <w:rsid w:val="009C3012"/>
    <w:rsid w:val="009C70F3"/>
    <w:rsid w:val="009C7B26"/>
    <w:rsid w:val="009D5C6C"/>
    <w:rsid w:val="00A22177"/>
    <w:rsid w:val="00A2336E"/>
    <w:rsid w:val="00A269F3"/>
    <w:rsid w:val="00A27C18"/>
    <w:rsid w:val="00A323FE"/>
    <w:rsid w:val="00A348A1"/>
    <w:rsid w:val="00A3520E"/>
    <w:rsid w:val="00A3523C"/>
    <w:rsid w:val="00A353D3"/>
    <w:rsid w:val="00A62C81"/>
    <w:rsid w:val="00A64ABC"/>
    <w:rsid w:val="00A871B1"/>
    <w:rsid w:val="00A930DB"/>
    <w:rsid w:val="00A958A5"/>
    <w:rsid w:val="00AA099D"/>
    <w:rsid w:val="00AC1B2A"/>
    <w:rsid w:val="00AC6659"/>
    <w:rsid w:val="00AC6DF5"/>
    <w:rsid w:val="00AD3308"/>
    <w:rsid w:val="00AF29C0"/>
    <w:rsid w:val="00B00154"/>
    <w:rsid w:val="00B163B3"/>
    <w:rsid w:val="00B24431"/>
    <w:rsid w:val="00B36E2A"/>
    <w:rsid w:val="00B40BB4"/>
    <w:rsid w:val="00B50EB1"/>
    <w:rsid w:val="00B54FB3"/>
    <w:rsid w:val="00B85814"/>
    <w:rsid w:val="00B917EE"/>
    <w:rsid w:val="00BA3773"/>
    <w:rsid w:val="00BC447E"/>
    <w:rsid w:val="00BE355A"/>
    <w:rsid w:val="00BE3E7C"/>
    <w:rsid w:val="00BF5F79"/>
    <w:rsid w:val="00C028B8"/>
    <w:rsid w:val="00C033CB"/>
    <w:rsid w:val="00C036F6"/>
    <w:rsid w:val="00C1224E"/>
    <w:rsid w:val="00C149D8"/>
    <w:rsid w:val="00C322FB"/>
    <w:rsid w:val="00C34311"/>
    <w:rsid w:val="00C47145"/>
    <w:rsid w:val="00C51DB2"/>
    <w:rsid w:val="00C70D15"/>
    <w:rsid w:val="00C76951"/>
    <w:rsid w:val="00C76CE9"/>
    <w:rsid w:val="00C87380"/>
    <w:rsid w:val="00CC1A09"/>
    <w:rsid w:val="00CC705C"/>
    <w:rsid w:val="00CE6A06"/>
    <w:rsid w:val="00CF6BF7"/>
    <w:rsid w:val="00D053F8"/>
    <w:rsid w:val="00D074D6"/>
    <w:rsid w:val="00D1242C"/>
    <w:rsid w:val="00D14916"/>
    <w:rsid w:val="00D21D3F"/>
    <w:rsid w:val="00D22932"/>
    <w:rsid w:val="00D249EF"/>
    <w:rsid w:val="00D26759"/>
    <w:rsid w:val="00D27ECE"/>
    <w:rsid w:val="00D36AD6"/>
    <w:rsid w:val="00D3713B"/>
    <w:rsid w:val="00D37479"/>
    <w:rsid w:val="00D43385"/>
    <w:rsid w:val="00D43BC1"/>
    <w:rsid w:val="00D778BF"/>
    <w:rsid w:val="00D8244B"/>
    <w:rsid w:val="00D82E15"/>
    <w:rsid w:val="00D87B52"/>
    <w:rsid w:val="00D90E89"/>
    <w:rsid w:val="00D91E1D"/>
    <w:rsid w:val="00DA2964"/>
    <w:rsid w:val="00DA65DF"/>
    <w:rsid w:val="00DB1515"/>
    <w:rsid w:val="00DB17EA"/>
    <w:rsid w:val="00DC0816"/>
    <w:rsid w:val="00DC091B"/>
    <w:rsid w:val="00DC6116"/>
    <w:rsid w:val="00DD4084"/>
    <w:rsid w:val="00DE355F"/>
    <w:rsid w:val="00DE77F8"/>
    <w:rsid w:val="00DF0D42"/>
    <w:rsid w:val="00DF30F6"/>
    <w:rsid w:val="00DF438D"/>
    <w:rsid w:val="00E05F1A"/>
    <w:rsid w:val="00E10FE0"/>
    <w:rsid w:val="00E436F4"/>
    <w:rsid w:val="00E47D6D"/>
    <w:rsid w:val="00E50270"/>
    <w:rsid w:val="00E51E39"/>
    <w:rsid w:val="00E70A56"/>
    <w:rsid w:val="00E83407"/>
    <w:rsid w:val="00E856D8"/>
    <w:rsid w:val="00E878D6"/>
    <w:rsid w:val="00E90775"/>
    <w:rsid w:val="00E91C2B"/>
    <w:rsid w:val="00E96372"/>
    <w:rsid w:val="00E97B90"/>
    <w:rsid w:val="00EA240D"/>
    <w:rsid w:val="00EC460B"/>
    <w:rsid w:val="00ED748D"/>
    <w:rsid w:val="00EE10FE"/>
    <w:rsid w:val="00EE19BC"/>
    <w:rsid w:val="00EE6D79"/>
    <w:rsid w:val="00F02D48"/>
    <w:rsid w:val="00F049F0"/>
    <w:rsid w:val="00F1755F"/>
    <w:rsid w:val="00F217BF"/>
    <w:rsid w:val="00F342B1"/>
    <w:rsid w:val="00F366D2"/>
    <w:rsid w:val="00F41959"/>
    <w:rsid w:val="00F809E9"/>
    <w:rsid w:val="00F80CF0"/>
    <w:rsid w:val="00F974E6"/>
    <w:rsid w:val="00FC1232"/>
    <w:rsid w:val="00FD195B"/>
    <w:rsid w:val="00FD63B5"/>
    <w:rsid w:val="00FE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 w:type="paragraph" w:styleId="Revision">
    <w:name w:val="Revision"/>
    <w:hidden/>
    <w:uiPriority w:val="99"/>
    <w:semiHidden/>
    <w:rsid w:val="00D37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 w:id="603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6238-A002-46BC-89E5-FBF25EB7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15063</Words>
  <Characters>8587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13. janvāra ielā 8, Rīgā, daļas pirkšanu projekta “Eiropas standarta platuma 1435 mm dzelzceļa līnijas izbūve “Rail Baltica” koridorā caur Igauniju, Latviju un Lietuvu” īstenošanai” sākotnējās iet</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13. janvāra ielā 8, Rīgā, daļas pirkšanu projekta “Eiropas standarta platuma 1435 mm dzelzceļa līnijas izbūve “Rail Baltica” koridorā caur Igauniju, Latviju un Lietuvu” īstenošanai” sākotnējās ietekmes novērtējuma ziņojums (anotācija)</dc:title>
  <dc:subject/>
  <dc:creator>SIA "Eiropas dzelzceļa līnijas" Projekta ieviešanas un vadības departamenta nekustamo īpašumu speciāliste Dace Pelne;Dace.Pelne@edzl.lv</dc:creator>
  <cp:keywords>Ministru kabineta rīkojuma projekta anotācija</cp:keywords>
  <dc:description>Sandra.Silina@sam.gov.lv, 67028031; Santa.Karklina@sam.gov.lv, 67028037; Dace.Pelne@edzl.lv, 68806209</dc:description>
  <cp:lastModifiedBy>Santa Kārkliņa</cp:lastModifiedBy>
  <cp:revision>25</cp:revision>
  <cp:lastPrinted>2020-09-21T13:01:00Z</cp:lastPrinted>
  <dcterms:created xsi:type="dcterms:W3CDTF">2021-03-10T10:12:00Z</dcterms:created>
  <dcterms:modified xsi:type="dcterms:W3CDTF">2021-03-16T06:10:00Z</dcterms:modified>
</cp:coreProperties>
</file>