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376F7" w:rsidR="00894C55" w:rsidP="00894C55" w:rsidRDefault="00E24FC9" w14:paraId="35EC3726" w14:textId="2B47F4B6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hAnsi="Times New Roman" w:eastAsia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Pr="009376F7" w:rsidR="00BF68F0">
            <w:rPr>
              <w:rFonts w:ascii="Times New Roman" w:hAnsi="Times New Roman" w:eastAsia="Times New Roman" w:cs="Times New Roman"/>
              <w:b/>
              <w:bCs/>
              <w:sz w:val="28"/>
              <w:szCs w:val="24"/>
              <w:lang w:eastAsia="lv-LV"/>
            </w:rPr>
            <w:t>Ministru kabineta noteik</w:t>
          </w:r>
          <w:r w:rsidRPr="009376F7" w:rsidR="00B263D8">
            <w:rPr>
              <w:rFonts w:ascii="Times New Roman" w:hAnsi="Times New Roman" w:eastAsia="Times New Roman" w:cs="Times New Roman"/>
              <w:b/>
              <w:bCs/>
              <w:sz w:val="28"/>
              <w:szCs w:val="24"/>
              <w:lang w:eastAsia="lv-LV"/>
            </w:rPr>
            <w:t xml:space="preserve">umu projekta “Prokuratūras informācijas sistēmas noteikumi” </w:t>
          </w:r>
        </w:sdtContent>
      </w:sdt>
      <w:r w:rsidRPr="009376F7" w:rsidR="003B0BF9">
        <w:rPr>
          <w:rFonts w:ascii="Times New Roman" w:hAnsi="Times New Roman" w:eastAsia="Times New Roman" w:cs="Times New Roman"/>
          <w:b/>
          <w:bCs/>
          <w:sz w:val="28"/>
          <w:szCs w:val="24"/>
          <w:lang w:eastAsia="lv-LV"/>
        </w:rPr>
        <w:br/>
      </w:r>
      <w:r w:rsidRPr="009376F7" w:rsidR="00894C55">
        <w:rPr>
          <w:rFonts w:ascii="Times New Roman" w:hAnsi="Times New Roman" w:eastAsia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Pr="009376F7" w:rsidR="00E5323B" w:rsidP="00894C55" w:rsidRDefault="00E5323B" w14:paraId="420C72B7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Pr="009376F7" w:rsidR="00B263D8" w:rsidTr="00E5323B" w14:paraId="0A030E83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376F7" w:rsidR="00655F2C" w:rsidP="00E5323B" w:rsidRDefault="00E5323B" w14:paraId="72999C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9376F7" w:rsidR="00B263D8" w:rsidTr="00E5323B" w14:paraId="5300AC89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32506E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2D5679" w:rsidRDefault="00166F12" w14:paraId="52BDB61F" w14:textId="574BFAB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Ministru kabineta noteikumu projekts ”Prokuratūras informācijas sistēmas noteikumi</w:t>
            </w:r>
            <w:r w:rsidR="0044367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9376F7" w:rsidR="00EF652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(turpmāk – projekts) izstrādāts </w:t>
            </w:r>
            <w:r w:rsidR="0044294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ar mērķi</w:t>
            </w:r>
            <w:r w:rsidR="00C516D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noteikt Prokuratūras informācijas sistēmas (turpmāk – ProIS) </w:t>
            </w:r>
            <w:r w:rsidR="002D56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uzturēšanas un izmantošanas kārtību, kā arī sistēmā iekļaujamās informācijas apjomu.</w:t>
            </w:r>
            <w:r w:rsidR="0038018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Pr="009376F7" w:rsidR="00E5323B" w:rsidP="00E5323B" w:rsidRDefault="00E5323B" w14:paraId="5BE7E57A" w14:textId="4EDA0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9376F7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Pr="009376F7" w:rsidR="00B263D8" w:rsidTr="1C160062" w14:paraId="4BC326E1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376F7" w:rsidR="00655F2C" w:rsidP="00E5323B" w:rsidRDefault="00E5323B" w14:paraId="6A5B4D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9376F7" w:rsidR="00B263D8" w:rsidTr="1C160062" w14:paraId="77153CB2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18B754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D501B0" w14:paraId="4C4254CD" w14:textId="1CAEA5C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6B4E32" w:rsidRDefault="009B3EE6" w14:paraId="27BC1F9B" w14:textId="1612EEB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9B3EE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Ministru kabineta noteikumu projekts „</w:t>
            </w:r>
            <w:r w:rsidRPr="009376F7" w:rsidR="00C86AB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Prokuratūras informācijas sistēmas noteikumi</w:t>
            </w:r>
            <w:r w:rsidRPr="009B3EE6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” (turpmāk – projekts) izstrādāts saskaņā ar </w:t>
            </w:r>
            <w:r w:rsidR="0021773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Prokuratūras likuma 51.</w:t>
            </w:r>
            <w:r w:rsidR="00217738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21773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pantu</w:t>
            </w:r>
            <w:r w:rsidR="00872A0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9376F7" w:rsidR="00B263D8" w:rsidTr="1C160062" w14:paraId="410E2F5B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04C66C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4B2F04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1C38F6" w:rsidP="1C160062" w:rsidRDefault="6BC32818" w14:paraId="0D24D702" w14:textId="32B2785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1C1600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2017.</w:t>
            </w:r>
            <w:r w:rsidRPr="1C160062" w:rsidR="347ADAF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1C1600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gada 1.</w:t>
            </w:r>
            <w:r w:rsidRPr="1C160062" w:rsidR="347ADAF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1C1600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janvārī </w:t>
            </w:r>
            <w:r w:rsidRPr="1C160062" w:rsidR="32D2DB8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jau </w:t>
            </w:r>
            <w:r w:rsidRPr="1C1600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uzsākta ProIS pilnas funkcionalitātes lietošana un tās darbība</w:t>
            </w:r>
            <w:r w:rsidRPr="1C160062" w:rsidR="117EBF2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līdz šim </w:t>
            </w:r>
            <w:r w:rsidRPr="1C160062" w:rsidR="167064A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 regulēta</w:t>
            </w:r>
            <w:r w:rsidRPr="1C160062" w:rsidR="117EBF2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tikai </w:t>
            </w:r>
            <w:r w:rsidRPr="1C160062" w:rsidR="5AE228B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saskaņā ar</w:t>
            </w:r>
            <w:r w:rsidRPr="1C160062" w:rsidR="712DD73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prokuratūras </w:t>
            </w:r>
            <w:r w:rsidRPr="1C160062" w:rsidR="5AE228B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iekšējiem normatīvajiem aktiem.</w:t>
            </w:r>
            <w:r w:rsidRPr="1C160062" w:rsidR="0A5CED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1C160062" w:rsidR="45D6CD3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Ievērojot, ka </w:t>
            </w:r>
            <w:r w:rsidRPr="1C160062" w:rsidR="0A5CED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ProIS</w:t>
            </w:r>
            <w:r w:rsidRPr="1C160062" w:rsidR="0FE0BF6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ir valsts nozīmes informācijas sistēma</w:t>
            </w:r>
            <w:r w:rsidRPr="1C160062" w:rsidR="57F2E3D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kurai</w:t>
            </w:r>
            <w:r w:rsidRPr="1C160062" w:rsidR="4D1BC8F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ar ārējo normatīvo aktu</w:t>
            </w:r>
            <w:r w:rsidRPr="1C160062" w:rsidR="57F2E3D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nepieciešams noteikt </w:t>
            </w:r>
            <w:r w:rsidRPr="1C160062" w:rsidR="159A197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uzturēšanas un izmantošanas kārtību, kā arī sistēmā iekļaujamās informācijas apjomu</w:t>
            </w:r>
            <w:r w:rsidRPr="1C160062" w:rsidR="1E556E2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 w:rsidRPr="1C160062" w:rsidR="373AA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atbilstoši Prokuratūras likumā noteiktajam deleģējumam </w:t>
            </w:r>
            <w:r w:rsidRPr="1C160062" w:rsidR="6AB2913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izstrādāts projekts. </w:t>
            </w:r>
            <w:r w:rsidRPr="1C160062" w:rsidR="519574E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Projektā noteikt</w:t>
            </w:r>
            <w:r w:rsidRPr="1C160062" w:rsidR="6493410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</w:t>
            </w:r>
            <w:r w:rsidRPr="1C160062" w:rsidR="48019C3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prokuratūras</w:t>
            </w:r>
            <w:r w:rsidRPr="1C160062" w:rsidR="519574E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1C160062" w:rsidR="5F67791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lietvedības un informācijas aprite</w:t>
            </w:r>
            <w:r w:rsidRPr="1C160062" w:rsidR="0B9839B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</w:t>
            </w:r>
            <w:r w:rsidRPr="1C160062" w:rsidR="0099BBA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apjoms</w:t>
            </w:r>
            <w:r w:rsidRPr="1C160062" w:rsidR="5A92BC6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kā arī </w:t>
            </w:r>
            <w:r w:rsidRPr="1C160062" w:rsidR="13771E3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apstrādājamo </w:t>
            </w:r>
            <w:r w:rsidRPr="1C160062" w:rsidR="33E18BE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personas </w:t>
            </w:r>
            <w:r w:rsidRPr="1C160062" w:rsidR="13771E3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datu apjoms par prokurora amata pretendentu, prokuroru un prokuratūras darbinieku</w:t>
            </w:r>
            <w:r w:rsidRPr="1C160062" w:rsidR="1CC3103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ProIS</w:t>
            </w:r>
            <w:r w:rsidRPr="1C160062" w:rsidR="2944AC4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1C160062" w:rsidR="7ABB38A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Projektā </w:t>
            </w:r>
            <w:r w:rsidRPr="1C160062" w:rsidR="6E839D8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noteikts</w:t>
            </w:r>
            <w:r w:rsidRPr="1C160062" w:rsidR="7ABB38A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</w:t>
            </w:r>
            <w:r w:rsidRPr="1C160062" w:rsidR="1361B31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nformācijas apjom</w:t>
            </w:r>
            <w:r w:rsidRPr="1C160062" w:rsidR="7ABB38A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</w:t>
            </w:r>
            <w:r w:rsidRPr="1C160062" w:rsidR="3F0AC2B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ProIS</w:t>
            </w:r>
            <w:r w:rsidRPr="1C160062" w:rsidR="4F1C7B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par fizisk</w:t>
            </w:r>
            <w:r w:rsidRPr="1C160062" w:rsidR="6E839D8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ām</w:t>
            </w:r>
            <w:r w:rsidRPr="1C160062" w:rsidR="4F1C7B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juridisk</w:t>
            </w:r>
            <w:r w:rsidRPr="1C160062" w:rsidR="6E839D8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ām</w:t>
            </w:r>
            <w:r w:rsidRPr="1C160062" w:rsidR="4F1C7B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person</w:t>
            </w:r>
            <w:r w:rsidRPr="1C160062" w:rsidR="6E839D8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ām</w:t>
            </w:r>
            <w:r w:rsidRPr="1C160062" w:rsidR="1361B31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kas nepieciešams prokurora kompetences realizācij</w:t>
            </w:r>
            <w:r w:rsidRPr="1C160062" w:rsidR="4F1C7B4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ai</w:t>
            </w:r>
            <w:r w:rsidRPr="1C160062" w:rsidR="42D6F51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1C160062" w:rsidR="1181869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Pr="1C160062" w:rsidR="487BBCA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Prokuratūras likumam, </w:t>
            </w:r>
            <w:r w:rsidRPr="1C160062" w:rsidR="1CC4E17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Kriminālprocesa likumam, </w:t>
            </w:r>
            <w:r w:rsidRPr="1C160062" w:rsidR="0AEA37C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Sodu reģistra likumam, </w:t>
            </w:r>
            <w:r w:rsidRPr="1C160062" w:rsidR="391B74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Civilprocesa likumam, </w:t>
            </w:r>
            <w:r w:rsidRPr="1C160062" w:rsidR="744D5A0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Administratīvā procesa likumam</w:t>
            </w:r>
            <w:r w:rsidRPr="1C160062" w:rsidR="7BF329D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1C160062" w:rsidR="31B471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</w:t>
            </w:r>
            <w:r w:rsidRPr="1C160062" w:rsidR="31CDA90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iem</w:t>
            </w:r>
            <w:r w:rsidRPr="1C160062" w:rsidR="31B471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normatīvaj</w:t>
            </w:r>
            <w:r w:rsidRPr="1C160062" w:rsidR="31CDA90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iem</w:t>
            </w:r>
            <w:r w:rsidRPr="1C160062" w:rsidR="31B471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akt</w:t>
            </w:r>
            <w:r w:rsidRPr="1C160062" w:rsidR="31CDA90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iem</w:t>
            </w:r>
            <w:r w:rsidRPr="1C160062" w:rsidR="31B471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kuros noteikta prokurora kompetence</w:t>
            </w:r>
            <w:r w:rsidRPr="1C160062" w:rsidR="31CDA90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="00BF04C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ProIS notiek</w:t>
            </w:r>
            <w:r w:rsidR="00B9475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vai projekta ietvaros tiks </w:t>
            </w:r>
            <w:r w:rsidR="001F025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pilnveidota</w:t>
            </w:r>
            <w:r w:rsidR="00BF04C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datu apmaiņa ar </w:t>
            </w:r>
            <w:r w:rsidR="00A6272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citām informācijas sistēmām –</w:t>
            </w:r>
            <w:r w:rsidR="00B9475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6272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Kriminālproces</w:t>
            </w:r>
            <w:r w:rsidR="00316BA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  <w:r w:rsidR="00A6272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informācijas sistēm</w:t>
            </w:r>
            <w:r w:rsidR="00B9475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u, Tiesu informatīvo sistēmu, Iedzīvotāju reģistru</w:t>
            </w:r>
            <w:r w:rsidR="001051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051DF" w:rsidR="001051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(pēc Fizisko personu reģistra izveides – Fizisko personu reģistru</w:t>
            </w:r>
            <w:r w:rsidR="001051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)</w:t>
            </w:r>
            <w:r w:rsidR="00B9475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Valsts vienoto datorizēto </w:t>
            </w:r>
            <w:r w:rsidR="006F4DF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z</w:t>
            </w:r>
            <w:r w:rsidR="00B9475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emesgrāmatu, Sodu reģistru, Uzņēmumu reģistru,</w:t>
            </w:r>
            <w:r w:rsidR="001F025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Kontu reģistru, Notāru pilnvaru reģistru, </w:t>
            </w:r>
            <w:r w:rsidRPr="001F0252" w:rsidR="001F025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Pašvaldību sociālās palīdzības un sociālo pakalpojumu administrēšanas</w:t>
            </w:r>
            <w:r w:rsidR="00DC09F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lietojumprogrammu</w:t>
            </w:r>
            <w:r w:rsidR="001F025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u.c. informācijas sistēmām</w:t>
            </w:r>
            <w:r w:rsidR="00DC09F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="001051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051DF" w:rsidR="001051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Prokuratūra, attīstot ProIS, ir gatava sadarboties ar kompetentajām iestādēm un iespējami </w:t>
            </w:r>
            <w:r w:rsidRPr="001051DF" w:rsidR="001051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atvieglot vienošanās slēgšanas procesu par datu apmaiņu ar valsts un pašvaldību informācijas sistēmām.</w:t>
            </w:r>
          </w:p>
          <w:p w:rsidRPr="009376F7" w:rsidR="001C38F6" w:rsidP="004D7378" w:rsidRDefault="001C38F6" w14:paraId="65C7E7A2" w14:textId="1120BB8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Ņemot vērā, ka </w:t>
            </w:r>
            <w:r w:rsidR="00CB23E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E-lietas – izmeklēšanas un tiesvedības procesu pilnveide - projektu programmas 1.posms tiek īstenots vēlāk nekā Prokuratūras likuma</w:t>
            </w:r>
            <w:r w:rsidR="00B053C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pārejas noteikumu 27.punktā </w:t>
            </w:r>
            <w:r w:rsidR="001A43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ir noteikts</w:t>
            </w:r>
            <w:r w:rsidR="00B053C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termiņš šo Ministru kabineta noteikumu izdošanai,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projekts paredz, ka projekta 11.punktā minētais </w:t>
            </w:r>
            <w:r w:rsidRPr="001C38F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par e-lietas komponenti stājas spēkā vienlaikus ar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normatīvo aktu, kas noteic e</w:t>
            </w:r>
            <w:r w:rsidRPr="001C38F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-lietas tiesisko statusu, spēkā stāšanos.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9376F7" w:rsidR="00B263D8" w:rsidTr="1C160062" w14:paraId="1D3084D9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583B99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01794B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B6D87" w14:paraId="255DDE93" w14:textId="1547693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Latvijas Republikas prokuratūra</w:t>
            </w:r>
            <w:r w:rsidR="00B766F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, Tieslietu ministrija </w:t>
            </w:r>
          </w:p>
        </w:tc>
      </w:tr>
      <w:tr w:rsidRPr="009376F7" w:rsidR="00B263D8" w:rsidTr="1C160062" w14:paraId="384545B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696536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6AF582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910756" w14:paraId="6790C793" w14:textId="127E163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Pr="009376F7" w:rsidR="00E5323B" w:rsidP="00E5323B" w:rsidRDefault="00E5323B" w14:paraId="54906C39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9376F7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Pr="009376F7" w:rsidR="00B263D8" w:rsidTr="00E5323B" w14:paraId="3A8C0DC1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376F7" w:rsidR="00655F2C" w:rsidP="00E5323B" w:rsidRDefault="00E5323B" w14:paraId="4394B2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bookmarkStart w:name="_Hlk65831694" w:id="0"/>
            <w:r w:rsidRPr="009376F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9376F7" w:rsidR="00B263D8" w:rsidTr="00E5323B" w14:paraId="0E159A5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29F868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39D84E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F17F99" w14:paraId="3A4BEED1" w14:textId="3964D351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Prokurori un prokuratūras darbinieki</w:t>
            </w:r>
            <w:r w:rsidR="00201AD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201AD7" w:rsidR="00201AD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subjekti, kuru pārziņā ir informācijas sistēmas vai ar kuriem iespējama informācijas aprite, izmantojot elektroniskos sakaru līdzekļus.</w:t>
            </w:r>
          </w:p>
        </w:tc>
      </w:tr>
      <w:bookmarkEnd w:id="0"/>
      <w:tr w:rsidRPr="009376F7" w:rsidR="00B263D8" w:rsidTr="00E5323B" w14:paraId="3E65B1ED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6DCF1A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3D3F50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544556" w:rsidP="00E5323B" w:rsidRDefault="00544556" w14:paraId="77582D94" w14:textId="41F034E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  <w:p w:rsidR="000D68F5" w:rsidP="00E5323B" w:rsidRDefault="00777DFE" w14:paraId="372AB812" w14:textId="7666FA08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  <w:p w:rsidRPr="009376F7" w:rsidR="00E5323B" w:rsidP="00E5323B" w:rsidRDefault="00E5323B" w14:paraId="41038081" w14:textId="1EA5042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Pr="009376F7" w:rsidR="00B263D8" w:rsidTr="00E5323B" w14:paraId="28268885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5E679B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47C565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777DFE" w:rsidP="00777DFE" w:rsidRDefault="00777DFE" w14:paraId="64C1EF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  <w:p w:rsidR="00CB1FB9" w:rsidP="00E5323B" w:rsidRDefault="00CB1FB9" w14:paraId="68A3C997" w14:textId="67930DB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  <w:p w:rsidRPr="009376F7" w:rsidR="00E5323B" w:rsidP="00E5323B" w:rsidRDefault="00E5323B" w14:paraId="7AD3BDD5" w14:textId="11706201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Pr="009376F7" w:rsidR="00B263D8" w:rsidTr="00E5323B" w14:paraId="1E2CBD5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69501E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41B95E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777DFE" w:rsidP="00777DFE" w:rsidRDefault="00777DFE" w14:paraId="7F0986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  <w:p w:rsidRPr="009376F7" w:rsidR="00E5323B" w:rsidP="00E5323B" w:rsidRDefault="00E5323B" w14:paraId="7F5FEDA5" w14:textId="0F827D0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Pr="009376F7" w:rsidR="00B263D8" w:rsidTr="00E5323B" w14:paraId="322BC287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356889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067947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8D7E60" w14:paraId="75C21851" w14:textId="749A102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P="00E5323B" w:rsidRDefault="00E5323B" w14:paraId="53D28C7C" w14:textId="51B88E5B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9376F7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p w:rsidRPr="009376F7" w:rsidR="00EC355D" w:rsidP="00E5323B" w:rsidRDefault="00A81314" w14:paraId="15B770A5" w14:textId="2608D2F4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>___________________________________________________________________________</w:t>
      </w:r>
      <w:r w:rsidRPr="009376F7" w:rsidR="00E5323B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9064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561"/>
        <w:gridCol w:w="1418"/>
        <w:gridCol w:w="1416"/>
        <w:gridCol w:w="1276"/>
        <w:gridCol w:w="1443"/>
      </w:tblGrid>
      <w:tr w:rsidRPr="00434626" w:rsidR="00EC355D" w:rsidTr="00A81314" w14:paraId="11805933" w14:textId="77777777">
        <w:trPr>
          <w:trHeight w:val="360"/>
        </w:trPr>
        <w:tc>
          <w:tcPr>
            <w:tcW w:w="5000" w:type="pct"/>
            <w:gridSpan w:val="6"/>
            <w:tcBorders>
              <w:top w:val="nil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3969236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434626" w:rsidR="00EC355D" w:rsidTr="00A81314" w14:paraId="7EF5AD93" w14:textId="77777777">
        <w:tc>
          <w:tcPr>
            <w:tcW w:w="1076" w:type="pct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03EABC25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643" w:type="pct"/>
            <w:gridSpan w:val="2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5F4076E9" w14:textId="6BC69416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2021. gads</w:t>
            </w:r>
          </w:p>
        </w:tc>
        <w:tc>
          <w:tcPr>
            <w:tcW w:w="228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471EAD93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Turpmākie trīs gadi (</w:t>
            </w:r>
            <w:r w:rsidRPr="00AD5AC2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Pr="00434626" w:rsidR="00EC355D" w:rsidTr="00A81314" w14:paraId="29489591" w14:textId="77777777">
        <w:tc>
          <w:tcPr>
            <w:tcW w:w="1076" w:type="pct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3210E4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43" w:type="pct"/>
            <w:gridSpan w:val="2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4D09A6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06363C6B" w14:textId="0142623E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2022.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69B889D8" w14:textId="53CF62D1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2023.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678D0D6A" w14:textId="132F9A90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2024.</w:t>
            </w:r>
          </w:p>
        </w:tc>
      </w:tr>
      <w:tr w:rsidRPr="00434626" w:rsidR="00EC355D" w:rsidTr="00A81314" w14:paraId="1AECB9A5" w14:textId="77777777">
        <w:tc>
          <w:tcPr>
            <w:tcW w:w="1076" w:type="pct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609EB1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430841BD" w14:textId="77777777">
            <w:pPr>
              <w:spacing w:after="0" w:line="240" w:lineRule="auto"/>
              <w:ind w:hanging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2ECEC5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4D7CAC0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42E0562B" w14:textId="77777777">
            <w:pPr>
              <w:spacing w:after="0" w:line="240" w:lineRule="auto"/>
              <w:ind w:hanging="2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3356905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Pr="00434626" w:rsidR="00EC355D" w:rsidTr="00A81314" w14:paraId="1427AD3E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069AA678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75F0ED8E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36D667FB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5A5FEAB7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2CBC42D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4D5D6CE7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Pr="00434626" w:rsidR="00EC355D" w:rsidTr="00A81314" w14:paraId="32570603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512DD6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686ED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15A0C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56A7EC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33B1A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D7DE8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6BC773FD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F8E80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1.1. valsts pamatbudžets, tai skaitā ieņēmumi no maksas pakalpojumiem un citi pašu ieņēmumi</w:t>
            </w: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28D245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25BAE8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E6EE0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E95A2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5D7850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0F5DBE8D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C355D" w:rsidP="00C8487C" w:rsidRDefault="00EC355D" w14:paraId="5DB9A3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  <w:p w:rsidRPr="009A4B7F" w:rsidR="00EC355D" w:rsidP="00C8487C" w:rsidRDefault="00EC355D" w14:paraId="35C9EE5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EC9FB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5B744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22D9FB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F8B70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36B88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344FC374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A63F1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7420E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C3C3A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DA227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50DBD4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C81A2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1F17558A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30A14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4BAB6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9F934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87256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55FEF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C6A8F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4FD8C942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5D3959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C3284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39126B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2B9E7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0E671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23A018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168D5C57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AADB7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56141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F152B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A35BF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2B084E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8C41C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2521A385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81C25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AD122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42FA0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239C6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2D921B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592CC2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1FE7CBEC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68AEC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6A9154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4525B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67BE3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9E206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F252A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239DA095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A86E1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37AFB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01FCA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3EA69A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888FD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5A73B2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4165BA41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12641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3A70A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A4A5F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322F9F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7F83B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3920FB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186D63C2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6A725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8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555BF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5A6D0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2BA5EF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7F4A5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F86FB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5CE4B9CD" w14:textId="77777777">
        <w:tc>
          <w:tcPr>
            <w:tcW w:w="1076" w:type="pct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3798D5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861" w:type="pct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D52E33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FE4CA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3727E0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FCAA3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BF2CE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371A15E0" w14:textId="77777777">
        <w:tc>
          <w:tcPr>
            <w:tcW w:w="1076" w:type="pct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4DB8E7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49A2A1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F1E9F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54CF98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3B0D55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98E67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4C1467CF" w14:textId="77777777">
        <w:tc>
          <w:tcPr>
            <w:tcW w:w="1076" w:type="pct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7EC5FF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0CFAE0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F8C52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5573F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F2BB1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5A3F5E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7CBCAE2F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5DF4F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861" w:type="pct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22F44A2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0CC6E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DC9BC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F4582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789B66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20AD9849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D734B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861" w:type="pct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7B2E80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20201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1F720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09B8C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A61B0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72FAB600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3EB7DC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861" w:type="pct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2EA215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B2981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226482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4DC9B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E3F06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529DC4A2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72505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861" w:type="pct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024D0D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6106BD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5AAFBF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235283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2F7911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Pr="00434626" w:rsidR="00EC355D" w:rsidTr="00A81314" w14:paraId="01D9CEFD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098D4C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6. Detalizēts ieņēmumu un izdevumu aprēķins (ja nepieciešams, </w:t>
            </w: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detalizētu ieņēmumu un izdevumu aprēķinu var pievienot anotācijas pielikumā):</w:t>
            </w:r>
          </w:p>
        </w:tc>
        <w:tc>
          <w:tcPr>
            <w:tcW w:w="3924" w:type="pct"/>
            <w:gridSpan w:val="5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0CB7CA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ProIS uzturēšana tiks veikta šobrīd ProIS piešķirtā uzturēšanai finansējuma 75000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ietvaros</w:t>
            </w:r>
          </w:p>
        </w:tc>
      </w:tr>
      <w:tr w:rsidRPr="00434626" w:rsidR="00EC355D" w:rsidTr="00A81314" w14:paraId="1C5C6D42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BE664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3924" w:type="pct"/>
            <w:gridSpan w:val="5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70AC48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434626" w:rsidR="00EC355D" w:rsidTr="00A81314" w14:paraId="50B4BE36" w14:textId="77777777"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20D844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924" w:type="pct"/>
            <w:gridSpan w:val="5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34626" w:rsidR="00EC355D" w:rsidP="00C8487C" w:rsidRDefault="00EC355D" w14:paraId="23D580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434626" w:rsidR="00EC355D" w:rsidTr="00A81314" w14:paraId="589516F2" w14:textId="77777777">
        <w:trPr>
          <w:trHeight w:val="555"/>
        </w:trPr>
        <w:tc>
          <w:tcPr>
            <w:tcW w:w="107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40F205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346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924" w:type="pct"/>
            <w:gridSpan w:val="5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34626" w:rsidR="00EC355D" w:rsidP="00C8487C" w:rsidRDefault="00EC355D" w14:paraId="1FB75DC5" w14:textId="77777777">
            <w:pPr>
              <w:spacing w:after="0" w:line="240" w:lineRule="auto"/>
              <w:ind w:right="124" w:firstLine="38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Pr="00000057" w:rsidR="00000057" w:rsidP="00000057" w:rsidRDefault="00000057" w14:paraId="63F8909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000057">
        <w:rPr>
          <w:rFonts w:ascii="Times New Roman" w:hAnsi="Times New Roman"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Pr="00000057" w:rsidR="00000057" w:rsidTr="00054574" w14:paraId="13E051DD" w14:textId="77777777"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000057" w:rsidR="00000057" w:rsidP="00000057" w:rsidRDefault="00000057" w14:paraId="51CF2C38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005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000057" w:rsidR="00000057" w:rsidTr="00054574" w14:paraId="6ED2A439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000057" w:rsidR="00000057" w:rsidP="00000057" w:rsidRDefault="00000057" w14:paraId="1FB145E2" w14:textId="7EC022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00005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000057" w:rsidR="00000057" w:rsidP="00000057" w:rsidRDefault="00000057" w14:paraId="21F3169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000057">
        <w:rPr>
          <w:rFonts w:ascii="Times New Roman" w:hAnsi="Times New Roman"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Pr="00000057" w:rsidR="00000057" w:rsidTr="00054574" w14:paraId="47D8ECF4" w14:textId="77777777"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000057" w:rsidR="00000057" w:rsidP="00000057" w:rsidRDefault="00000057" w14:paraId="05B690AD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0005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000057" w:rsidR="00000057" w:rsidTr="00054574" w14:paraId="7322E7F6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000057" w:rsidR="00000057" w:rsidP="00000057" w:rsidRDefault="00000057" w14:paraId="680717A4" w14:textId="30A56BE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00005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9376F7" w:rsidR="00E5323B" w:rsidP="00E5323B" w:rsidRDefault="00E5323B" w14:paraId="04A5B566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9376F7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p w:rsidRPr="009376F7" w:rsidR="00E5323B" w:rsidP="00E5323B" w:rsidRDefault="00E5323B" w14:paraId="5024077F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9376F7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Pr="009376F7" w:rsidR="00B263D8" w:rsidTr="00E5323B" w14:paraId="70E935BF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376F7" w:rsidR="00655F2C" w:rsidP="00E5323B" w:rsidRDefault="00E5323B" w14:paraId="114075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bookmarkStart w:name="_Hlk65832638" w:id="1"/>
            <w:r w:rsidRPr="009376F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9376F7" w:rsidR="00B263D8" w:rsidTr="00256E36" w14:paraId="5DC4A5AC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3DBFD6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039C63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77DFE" w:rsidR="00E5323B" w:rsidP="00777DFE" w:rsidRDefault="00777DFE" w14:paraId="21A8A4BD" w14:textId="7D8F877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lang w:eastAsia="lv-LV"/>
              </w:rPr>
            </w:pPr>
            <w:r w:rsidRPr="00777DF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Atbilstoši Ministru kabineta 2009. gada 25. augusta noteikumiem Nr. 970 "Sabiedrības līdzdalības kārtība attīstības plānošanas procesā", la</w:t>
            </w:r>
            <w:r w:rsidR="00603B5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i informētu sabiedrību par </w:t>
            </w:r>
            <w:r w:rsidRPr="00777DF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projektu un dotu iespēju izteikt viedo</w:t>
            </w:r>
            <w:r w:rsidR="00603B5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kli, informācija par </w:t>
            </w:r>
            <w:r w:rsidRPr="00777DF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projektu.</w:t>
            </w:r>
            <w:r w:rsidRPr="00777DF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bookmarkEnd w:id="1"/>
      <w:tr w:rsidRPr="009376F7" w:rsidR="00B263D8" w:rsidTr="00256E36" w14:paraId="627BC91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5C14AE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20761C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376F7" w:rsidR="00E5323B" w:rsidP="004D7378" w:rsidRDefault="00777DFE" w14:paraId="6E30D582" w14:textId="5787912F">
            <w:pPr>
              <w:shd w:val="clear" w:color="auto" w:fill="F6F6F6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Tieslietu ministrija 2021. gada 24.februārī  projektu ievietoja savā tīmekļvietnē sadaļā "Sabiedrības līdzdalība"</w:t>
            </w:r>
            <w:r w:rsidR="00603B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(pieejams:</w:t>
            </w:r>
            <w:r w:rsidR="004D73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w:history="1" r:id="rId10">
              <w:r w:rsidRPr="00603B5E" w:rsidR="00013C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https://www.tm.gov.lv/lv/ pazinojums-par-lidzdalibas-iespejam-ministru-kabineta-noteikumu-projekta-prokuraturas-informacijas-sistemas-noteikumi-izstrades-procesa-lidz-2021-gada-2-martam</w:t>
              </w:r>
            </w:hyperlink>
            <w:r w:rsidRPr="00603B5E" w:rsidR="00603B5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)</w:t>
            </w:r>
            <w:r w:rsidR="00603B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kā arī </w:t>
            </w:r>
            <w:r w:rsidRPr="00603B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projekts tika ievietots Valsts kancelejas tīmekļvietnē sadaļā "Ministru kabineta diskusiju dokumenti"</w:t>
            </w:r>
            <w:r w:rsidRPr="00603B5E" w:rsidR="00013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03B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(pieejams:</w:t>
            </w:r>
            <w:r w:rsidR="004D73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bookmarkStart w:name="_GoBack" w:id="2"/>
            <w:bookmarkEnd w:id="2"/>
            <w:r w:rsidR="00603B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w:history="1" r:id="rId11">
              <w:r w:rsidRPr="00603B5E" w:rsidR="00013C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https://www.mk.gov.lv/lv/ministru-kabineta-diskusiju-dokumenti</w:t>
              </w:r>
            </w:hyperlink>
            <w:r w:rsidRPr="00603B5E" w:rsidR="00603B5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013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tādējādi dodot iespēju sabiedrībai līdzdarboties tiesību akta izstrādes procesā. Sabiedrībai bija iespēja līdz </w:t>
            </w:r>
            <w:r w:rsidR="001A72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gada 2. martam sniegt rakstisku </w:t>
            </w:r>
            <w:r w:rsidRPr="00603B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viedokli Tieslietu ministrijai par izstrādāto </w:t>
            </w:r>
            <w:r w:rsidRPr="00603B5E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r w:rsidRPr="00603B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Pr="009376F7" w:rsidR="00B263D8" w:rsidTr="00256E36" w14:paraId="4716C98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41DE9B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13EFFD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77DFE" w:rsidR="00E5323B" w:rsidP="00E5323B" w:rsidRDefault="00603B5E" w14:paraId="78D60F53" w14:textId="4499E57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Pēc </w:t>
            </w:r>
            <w:r w:rsidR="00777DF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projekta ievietošanas Tieslietu ministrijas un Valsts kancelejas mājaslapā sabiedrības līdzdalības nodrošināšanai kome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ntāri vai priekšlikumi par </w:t>
            </w:r>
            <w:r w:rsidR="00777DF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projektu nav saņemti.</w:t>
            </w:r>
          </w:p>
        </w:tc>
      </w:tr>
      <w:tr w:rsidRPr="009376F7" w:rsidR="00B263D8" w:rsidTr="00256E36" w14:paraId="1833EB1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503D38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57AD49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376F7" w:rsidR="00E5323B" w:rsidP="00E5323B" w:rsidRDefault="00630438" w14:paraId="2DF48235" w14:textId="6B03850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Pr="009376F7" w:rsidR="00E5323B" w:rsidP="00E5323B" w:rsidRDefault="00E5323B" w14:paraId="1ACEC845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9376F7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Pr="009376F7" w:rsidR="00B263D8" w:rsidTr="00E5323B" w14:paraId="4D835EB5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376F7" w:rsidR="00655F2C" w:rsidP="00E5323B" w:rsidRDefault="00E5323B" w14:paraId="09E5BC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9376F7" w:rsidR="00B263D8" w:rsidTr="00E5323B" w14:paraId="09879C10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43D532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64F59B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F3177F" w14:paraId="3D6291FE" w14:textId="6B8F768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Latvijas Republikas prokuratūra.</w:t>
            </w:r>
          </w:p>
        </w:tc>
      </w:tr>
      <w:tr w:rsidRPr="009376F7" w:rsidR="00B263D8" w:rsidTr="00E5323B" w14:paraId="556ADEB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327ABC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29A4E8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1E5048" w14:paraId="3675848D" w14:textId="61836233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1E504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rojekt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1E504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izpilde neietekmēs pārvaldes funkcijas vai institucionālo struktūru.</w:t>
            </w:r>
          </w:p>
        </w:tc>
      </w:tr>
      <w:tr w:rsidRPr="009376F7" w:rsidR="00B263D8" w:rsidTr="00E5323B" w14:paraId="27DC643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655F2C" w:rsidP="00E5323B" w:rsidRDefault="00E5323B" w14:paraId="7FEF66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E5323B" w14:paraId="1E42E4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376F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376F7" w:rsidR="00E5323B" w:rsidP="00E5323B" w:rsidRDefault="00CD22F3" w14:paraId="073C1ACA" w14:textId="3AFE542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Pr="009376F7" w:rsidR="00C25B49" w:rsidP="00894C55" w:rsidRDefault="00C25B49" w14:paraId="4CFC771A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9376F7" w:rsidR="00E5323B" w:rsidP="00894C55" w:rsidRDefault="00E5323B" w14:paraId="0C720F58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FE" w:rsidP="00777DFE" w:rsidRDefault="00777DFE" w14:paraId="378E424D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Iesniedzējs:</w:t>
      </w:r>
    </w:p>
    <w:p w:rsidR="00777DFE" w:rsidP="00777DFE" w:rsidRDefault="00777DFE" w14:paraId="6792646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Ministru prezidenta biedrs, </w:t>
      </w:r>
    </w:p>
    <w:p w:rsidR="00777DFE" w:rsidP="00777DFE" w:rsidRDefault="00777DFE" w14:paraId="7622BAD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tieslietu ministrs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  <w:t>J. Bordāns</w:t>
      </w:r>
    </w:p>
    <w:p w:rsidRPr="009376F7" w:rsidR="00894C55" w:rsidP="00894C55" w:rsidRDefault="00894C55" w14:paraId="75DB3077" w14:textId="777777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Pr="009376F7" w:rsidR="00894C55" w:rsidP="00894C55" w:rsidRDefault="00894C55" w14:paraId="74DF3000" w14:textId="777777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Pr="009376F7" w:rsidR="00894C55" w:rsidP="00894C55" w:rsidRDefault="00894C55" w14:paraId="31416A0F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Pr="009376F7" w:rsidR="00894C55" w:rsidP="00894C55" w:rsidRDefault="00894C55" w14:paraId="358E973E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Pr="009376F7" w:rsidR="00894C55" w:rsidP="00894C55" w:rsidRDefault="00894C55" w14:paraId="3A4CFE8A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Pr="00A35614" w:rsidR="00894C55" w:rsidP="00894C55" w:rsidRDefault="00777DFE" w14:paraId="36CDC5E1" w14:textId="78582F7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A35614">
        <w:rPr>
          <w:rFonts w:ascii="Times New Roman" w:hAnsi="Times New Roman" w:cs="Times New Roman"/>
        </w:rPr>
        <w:t xml:space="preserve">Miļevska </w:t>
      </w:r>
      <w:r w:rsidRPr="00A35614" w:rsidR="00D133F8">
        <w:rPr>
          <w:rFonts w:ascii="Times New Roman" w:hAnsi="Times New Roman" w:cs="Times New Roman"/>
        </w:rPr>
        <w:t>67</w:t>
      </w:r>
      <w:r w:rsidRPr="00A35614">
        <w:rPr>
          <w:rFonts w:ascii="Times New Roman" w:hAnsi="Times New Roman" w:cs="Times New Roman"/>
        </w:rPr>
        <w:t>036813</w:t>
      </w:r>
    </w:p>
    <w:p w:rsidRPr="00A35614" w:rsidR="00894C55" w:rsidP="00894C55" w:rsidRDefault="00777DFE" w14:paraId="0F2D2919" w14:textId="7533B9F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A35614">
        <w:rPr>
          <w:rFonts w:ascii="Times New Roman" w:hAnsi="Times New Roman" w:cs="Times New Roman"/>
        </w:rPr>
        <w:t>Kristine.Milevska</w:t>
      </w:r>
      <w:r w:rsidRPr="00A35614" w:rsidR="00894C55">
        <w:rPr>
          <w:rFonts w:ascii="Times New Roman" w:hAnsi="Times New Roman" w:cs="Times New Roman"/>
        </w:rPr>
        <w:t>@</w:t>
      </w:r>
      <w:r w:rsidRPr="00A35614">
        <w:rPr>
          <w:rFonts w:ascii="Times New Roman" w:hAnsi="Times New Roman" w:cs="Times New Roman"/>
        </w:rPr>
        <w:t>tm</w:t>
      </w:r>
      <w:r w:rsidRPr="00A35614" w:rsidR="00894C55">
        <w:rPr>
          <w:rFonts w:ascii="Times New Roman" w:hAnsi="Times New Roman" w:cs="Times New Roman"/>
        </w:rPr>
        <w:t>.gov.lv</w:t>
      </w:r>
    </w:p>
    <w:sectPr w:rsidRPr="00A35614" w:rsidR="00894C55" w:rsidSect="009A2654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FA9FE" w14:textId="77777777" w:rsidR="00E24FC9" w:rsidRDefault="00E24FC9" w:rsidP="00894C55">
      <w:pPr>
        <w:spacing w:after="0" w:line="240" w:lineRule="auto"/>
      </w:pPr>
      <w:r>
        <w:separator/>
      </w:r>
    </w:p>
  </w:endnote>
  <w:endnote w:type="continuationSeparator" w:id="0">
    <w:p w14:paraId="10011D6A" w14:textId="77777777" w:rsidR="00E24FC9" w:rsidRDefault="00E24FC9" w:rsidP="00894C55">
      <w:pPr>
        <w:spacing w:after="0" w:line="240" w:lineRule="auto"/>
      </w:pPr>
      <w:r>
        <w:continuationSeparator/>
      </w:r>
    </w:p>
  </w:endnote>
  <w:endnote w:type="continuationNotice" w:id="1">
    <w:p w14:paraId="377A4C8D" w14:textId="77777777" w:rsidR="00E24FC9" w:rsidRDefault="00E24F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671A7" w14:textId="4E769A37" w:rsidR="00894C55" w:rsidRPr="00894C55" w:rsidRDefault="00777DF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650EC1">
      <w:rPr>
        <w:rFonts w:ascii="Times New Roman" w:hAnsi="Times New Roman" w:cs="Times New Roman"/>
        <w:sz w:val="20"/>
        <w:szCs w:val="20"/>
      </w:rPr>
      <w:t>0</w:t>
    </w:r>
    <w:r w:rsidR="001051DF">
      <w:rPr>
        <w:rFonts w:ascii="Times New Roman" w:hAnsi="Times New Roman" w:cs="Times New Roman"/>
        <w:sz w:val="20"/>
        <w:szCs w:val="20"/>
      </w:rPr>
      <w:t>9</w:t>
    </w:r>
    <w:r w:rsidR="00650EC1">
      <w:rPr>
        <w:rFonts w:ascii="Times New Roman" w:hAnsi="Times New Roman" w:cs="Times New Roman"/>
        <w:sz w:val="20"/>
        <w:szCs w:val="20"/>
      </w:rPr>
      <w:t>03</w:t>
    </w:r>
    <w:r>
      <w:rPr>
        <w:rFonts w:ascii="Times New Roman" w:hAnsi="Times New Roman" w:cs="Times New Roman"/>
        <w:sz w:val="20"/>
        <w:szCs w:val="20"/>
      </w:rPr>
      <w:t>21</w:t>
    </w:r>
    <w:r w:rsidR="009A2654">
      <w:rPr>
        <w:rFonts w:ascii="Times New Roman" w:hAnsi="Times New Roman" w:cs="Times New Roman"/>
        <w:sz w:val="20"/>
        <w:szCs w:val="20"/>
      </w:rPr>
      <w:t>_</w:t>
    </w:r>
    <w:r w:rsidR="0045136E">
      <w:rPr>
        <w:rFonts w:ascii="Times New Roman" w:hAnsi="Times New Roman" w:cs="Times New Roman"/>
        <w:sz w:val="20"/>
        <w:szCs w:val="20"/>
      </w:rPr>
      <w:t>PROIS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A481" w14:textId="164717D1" w:rsidR="00777DFE" w:rsidRPr="009376F7" w:rsidRDefault="00777DFE" w:rsidP="00065DA1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8"/>
        <w:szCs w:val="24"/>
        <w:lang w:eastAsia="lv-LV"/>
      </w:rPr>
    </w:pPr>
    <w:r>
      <w:rPr>
        <w:rFonts w:ascii="Times New Roman" w:hAnsi="Times New Roman" w:cs="Times New Roman"/>
        <w:sz w:val="20"/>
        <w:szCs w:val="20"/>
      </w:rPr>
      <w:t>TMA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1051DF">
      <w:rPr>
        <w:rFonts w:ascii="Times New Roman" w:hAnsi="Times New Roman" w:cs="Times New Roman"/>
        <w:sz w:val="20"/>
        <w:szCs w:val="20"/>
      </w:rPr>
      <w:t>09</w:t>
    </w:r>
    <w:r w:rsidR="006927AE">
      <w:rPr>
        <w:rFonts w:ascii="Times New Roman" w:hAnsi="Times New Roman" w:cs="Times New Roman"/>
        <w:sz w:val="20"/>
        <w:szCs w:val="20"/>
      </w:rPr>
      <w:t>03</w:t>
    </w:r>
    <w:r>
      <w:rPr>
        <w:rFonts w:ascii="Times New Roman" w:hAnsi="Times New Roman" w:cs="Times New Roman"/>
        <w:sz w:val="20"/>
        <w:szCs w:val="20"/>
      </w:rPr>
      <w:t>21</w:t>
    </w:r>
    <w:r w:rsidR="009A265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 xml:space="preserve">PROIS; </w:t>
    </w:r>
    <w:sdt>
      <w:sdtPr>
        <w:rPr>
          <w:rFonts w:ascii="Times New Roman" w:hAnsi="Times New Roman" w:cs="Times New Roman"/>
          <w:sz w:val="20"/>
          <w:szCs w:val="20"/>
        </w:rPr>
        <w:id w:val="-759520683"/>
      </w:sdtPr>
      <w:sdtEndPr/>
      <w:sdtContent>
        <w:r w:rsidRPr="00065DA1">
          <w:rPr>
            <w:rFonts w:ascii="Times New Roman" w:hAnsi="Times New Roman" w:cs="Times New Roman"/>
            <w:sz w:val="20"/>
            <w:szCs w:val="20"/>
          </w:rPr>
          <w:t xml:space="preserve">Ministru kabineta noteikumu projekta “Prokuratūras informācijas sistēmas noteikumi” </w:t>
        </w:r>
      </w:sdtContent>
    </w:sdt>
    <w:r w:rsidRPr="00065DA1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14:paraId="45C2AA5A" w14:textId="7D5FF354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C66DD" w14:textId="77777777" w:rsidR="00E24FC9" w:rsidRDefault="00E24FC9" w:rsidP="00894C55">
      <w:pPr>
        <w:spacing w:after="0" w:line="240" w:lineRule="auto"/>
      </w:pPr>
      <w:r>
        <w:separator/>
      </w:r>
    </w:p>
  </w:footnote>
  <w:footnote w:type="continuationSeparator" w:id="0">
    <w:p w14:paraId="1D6FCA35" w14:textId="77777777" w:rsidR="00E24FC9" w:rsidRDefault="00E24FC9" w:rsidP="00894C55">
      <w:pPr>
        <w:spacing w:after="0" w:line="240" w:lineRule="auto"/>
      </w:pPr>
      <w:r>
        <w:continuationSeparator/>
      </w:r>
    </w:p>
  </w:footnote>
  <w:footnote w:type="continuationNotice" w:id="1">
    <w:p w14:paraId="60B679C3" w14:textId="77777777" w:rsidR="00E24FC9" w:rsidRDefault="00E24F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Pr="00C25B49" w:rsidR="00894C55" w:rsidRDefault="00456E40" w14:paraId="0000430B" w14:textId="4B8E15AD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 w:rsidR="00894C55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D7378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00057"/>
    <w:rsid w:val="00013C35"/>
    <w:rsid w:val="000143DE"/>
    <w:rsid w:val="0001774B"/>
    <w:rsid w:val="00017B37"/>
    <w:rsid w:val="000261EE"/>
    <w:rsid w:val="0003116D"/>
    <w:rsid w:val="0004530D"/>
    <w:rsid w:val="00054574"/>
    <w:rsid w:val="00060188"/>
    <w:rsid w:val="00065DA1"/>
    <w:rsid w:val="000A37D3"/>
    <w:rsid w:val="000C331C"/>
    <w:rsid w:val="000C5796"/>
    <w:rsid w:val="000D68F5"/>
    <w:rsid w:val="000D6ED7"/>
    <w:rsid w:val="000D775A"/>
    <w:rsid w:val="000E58FB"/>
    <w:rsid w:val="001051DF"/>
    <w:rsid w:val="00134771"/>
    <w:rsid w:val="001440D5"/>
    <w:rsid w:val="00147437"/>
    <w:rsid w:val="00166F12"/>
    <w:rsid w:val="001872FC"/>
    <w:rsid w:val="001A4339"/>
    <w:rsid w:val="001A72C8"/>
    <w:rsid w:val="001C38F6"/>
    <w:rsid w:val="001C4FA3"/>
    <w:rsid w:val="001E5048"/>
    <w:rsid w:val="001E57F5"/>
    <w:rsid w:val="001F0252"/>
    <w:rsid w:val="001F2D97"/>
    <w:rsid w:val="00201717"/>
    <w:rsid w:val="00201AD7"/>
    <w:rsid w:val="00217738"/>
    <w:rsid w:val="00223679"/>
    <w:rsid w:val="002408BA"/>
    <w:rsid w:val="0024112C"/>
    <w:rsid w:val="00243426"/>
    <w:rsid w:val="00246C24"/>
    <w:rsid w:val="00247BC1"/>
    <w:rsid w:val="00254264"/>
    <w:rsid w:val="00256E36"/>
    <w:rsid w:val="0027484D"/>
    <w:rsid w:val="002978CA"/>
    <w:rsid w:val="002A351A"/>
    <w:rsid w:val="002A6307"/>
    <w:rsid w:val="002D5679"/>
    <w:rsid w:val="002E0082"/>
    <w:rsid w:val="002E1C05"/>
    <w:rsid w:val="002F6B70"/>
    <w:rsid w:val="00316BA6"/>
    <w:rsid w:val="00324D8D"/>
    <w:rsid w:val="00337AD8"/>
    <w:rsid w:val="003410CE"/>
    <w:rsid w:val="003523F8"/>
    <w:rsid w:val="00376BF9"/>
    <w:rsid w:val="00380184"/>
    <w:rsid w:val="003858EB"/>
    <w:rsid w:val="00390D1E"/>
    <w:rsid w:val="003B0BF9"/>
    <w:rsid w:val="003C6006"/>
    <w:rsid w:val="003E0791"/>
    <w:rsid w:val="003E7A2B"/>
    <w:rsid w:val="003F28AC"/>
    <w:rsid w:val="00401E65"/>
    <w:rsid w:val="00405784"/>
    <w:rsid w:val="00421DA4"/>
    <w:rsid w:val="004269CB"/>
    <w:rsid w:val="00441B41"/>
    <w:rsid w:val="00442947"/>
    <w:rsid w:val="00443670"/>
    <w:rsid w:val="004454FE"/>
    <w:rsid w:val="00447F45"/>
    <w:rsid w:val="0045136E"/>
    <w:rsid w:val="00456E40"/>
    <w:rsid w:val="00460759"/>
    <w:rsid w:val="00460E3F"/>
    <w:rsid w:val="00471F27"/>
    <w:rsid w:val="00484E27"/>
    <w:rsid w:val="00495BB2"/>
    <w:rsid w:val="00497AE3"/>
    <w:rsid w:val="004D7378"/>
    <w:rsid w:val="0050178F"/>
    <w:rsid w:val="00513086"/>
    <w:rsid w:val="00544556"/>
    <w:rsid w:val="00545C7B"/>
    <w:rsid w:val="0058409D"/>
    <w:rsid w:val="005907A1"/>
    <w:rsid w:val="00590B45"/>
    <w:rsid w:val="005E524E"/>
    <w:rsid w:val="005F3B9A"/>
    <w:rsid w:val="005F6468"/>
    <w:rsid w:val="00600ABD"/>
    <w:rsid w:val="00603B5E"/>
    <w:rsid w:val="006144BB"/>
    <w:rsid w:val="00614B8B"/>
    <w:rsid w:val="0062362B"/>
    <w:rsid w:val="00630438"/>
    <w:rsid w:val="00650EC1"/>
    <w:rsid w:val="00655BBC"/>
    <w:rsid w:val="00655F2C"/>
    <w:rsid w:val="00657F5E"/>
    <w:rsid w:val="0068185D"/>
    <w:rsid w:val="006927AE"/>
    <w:rsid w:val="006B4E32"/>
    <w:rsid w:val="006B60CA"/>
    <w:rsid w:val="006B6EDD"/>
    <w:rsid w:val="006D54A9"/>
    <w:rsid w:val="006E1081"/>
    <w:rsid w:val="006F4DF0"/>
    <w:rsid w:val="00720585"/>
    <w:rsid w:val="00725C23"/>
    <w:rsid w:val="00734362"/>
    <w:rsid w:val="007449DE"/>
    <w:rsid w:val="007464D7"/>
    <w:rsid w:val="00773AF6"/>
    <w:rsid w:val="00777DFE"/>
    <w:rsid w:val="00795F71"/>
    <w:rsid w:val="00796172"/>
    <w:rsid w:val="007D3BA7"/>
    <w:rsid w:val="007E5F7A"/>
    <w:rsid w:val="007E73AB"/>
    <w:rsid w:val="008053B0"/>
    <w:rsid w:val="00816C11"/>
    <w:rsid w:val="008345B6"/>
    <w:rsid w:val="00850C4D"/>
    <w:rsid w:val="0085600C"/>
    <w:rsid w:val="00872A08"/>
    <w:rsid w:val="008828C5"/>
    <w:rsid w:val="00885BB0"/>
    <w:rsid w:val="008920E2"/>
    <w:rsid w:val="00894C55"/>
    <w:rsid w:val="008A07A7"/>
    <w:rsid w:val="008A2AF6"/>
    <w:rsid w:val="008A3A66"/>
    <w:rsid w:val="008B04AE"/>
    <w:rsid w:val="008C0065"/>
    <w:rsid w:val="008D5E11"/>
    <w:rsid w:val="008D7E60"/>
    <w:rsid w:val="009034A8"/>
    <w:rsid w:val="009074C6"/>
    <w:rsid w:val="00910756"/>
    <w:rsid w:val="00932016"/>
    <w:rsid w:val="009376F7"/>
    <w:rsid w:val="0094037E"/>
    <w:rsid w:val="00952C00"/>
    <w:rsid w:val="00957CEC"/>
    <w:rsid w:val="009761EE"/>
    <w:rsid w:val="009913D3"/>
    <w:rsid w:val="0099BBAF"/>
    <w:rsid w:val="009A2654"/>
    <w:rsid w:val="009B3EE6"/>
    <w:rsid w:val="009F29E8"/>
    <w:rsid w:val="00A067CD"/>
    <w:rsid w:val="00A10FC3"/>
    <w:rsid w:val="00A35614"/>
    <w:rsid w:val="00A431C2"/>
    <w:rsid w:val="00A604D7"/>
    <w:rsid w:val="00A6073E"/>
    <w:rsid w:val="00A6272D"/>
    <w:rsid w:val="00A73940"/>
    <w:rsid w:val="00A81314"/>
    <w:rsid w:val="00A8627D"/>
    <w:rsid w:val="00A9181C"/>
    <w:rsid w:val="00A96719"/>
    <w:rsid w:val="00AA7CF8"/>
    <w:rsid w:val="00AC3294"/>
    <w:rsid w:val="00AC4D32"/>
    <w:rsid w:val="00AE5567"/>
    <w:rsid w:val="00AF1239"/>
    <w:rsid w:val="00AF453B"/>
    <w:rsid w:val="00AF55B4"/>
    <w:rsid w:val="00B053C2"/>
    <w:rsid w:val="00B13A5B"/>
    <w:rsid w:val="00B16480"/>
    <w:rsid w:val="00B2165C"/>
    <w:rsid w:val="00B263D8"/>
    <w:rsid w:val="00B263E4"/>
    <w:rsid w:val="00B378A6"/>
    <w:rsid w:val="00B536E6"/>
    <w:rsid w:val="00B7538D"/>
    <w:rsid w:val="00B766FE"/>
    <w:rsid w:val="00B80F0D"/>
    <w:rsid w:val="00B94755"/>
    <w:rsid w:val="00B960E8"/>
    <w:rsid w:val="00BA20AA"/>
    <w:rsid w:val="00BC5F3A"/>
    <w:rsid w:val="00BD4425"/>
    <w:rsid w:val="00BF04C8"/>
    <w:rsid w:val="00BF1860"/>
    <w:rsid w:val="00BF49D8"/>
    <w:rsid w:val="00BF4C72"/>
    <w:rsid w:val="00BF5AD8"/>
    <w:rsid w:val="00BF68F0"/>
    <w:rsid w:val="00C20CC7"/>
    <w:rsid w:val="00C25B49"/>
    <w:rsid w:val="00C516D3"/>
    <w:rsid w:val="00C83650"/>
    <w:rsid w:val="00C86AB7"/>
    <w:rsid w:val="00CA0B89"/>
    <w:rsid w:val="00CA2170"/>
    <w:rsid w:val="00CA42AE"/>
    <w:rsid w:val="00CA4D23"/>
    <w:rsid w:val="00CA590E"/>
    <w:rsid w:val="00CB1FB9"/>
    <w:rsid w:val="00CB23E8"/>
    <w:rsid w:val="00CC0D2D"/>
    <w:rsid w:val="00CD22F3"/>
    <w:rsid w:val="00CE5657"/>
    <w:rsid w:val="00CF0F58"/>
    <w:rsid w:val="00D0550E"/>
    <w:rsid w:val="00D133F8"/>
    <w:rsid w:val="00D14A3E"/>
    <w:rsid w:val="00D178FF"/>
    <w:rsid w:val="00D36270"/>
    <w:rsid w:val="00D501B0"/>
    <w:rsid w:val="00D541BB"/>
    <w:rsid w:val="00D80C05"/>
    <w:rsid w:val="00DC09F7"/>
    <w:rsid w:val="00E00D20"/>
    <w:rsid w:val="00E10648"/>
    <w:rsid w:val="00E16F09"/>
    <w:rsid w:val="00E23BAD"/>
    <w:rsid w:val="00E24DC6"/>
    <w:rsid w:val="00E24FC9"/>
    <w:rsid w:val="00E3716B"/>
    <w:rsid w:val="00E5323B"/>
    <w:rsid w:val="00E8749E"/>
    <w:rsid w:val="00E90C01"/>
    <w:rsid w:val="00E93D05"/>
    <w:rsid w:val="00EA486E"/>
    <w:rsid w:val="00EB6D87"/>
    <w:rsid w:val="00EC355D"/>
    <w:rsid w:val="00EE0F5C"/>
    <w:rsid w:val="00EF6522"/>
    <w:rsid w:val="00F00F57"/>
    <w:rsid w:val="00F17F99"/>
    <w:rsid w:val="00F3177F"/>
    <w:rsid w:val="00F37674"/>
    <w:rsid w:val="00F40B00"/>
    <w:rsid w:val="00F52F6B"/>
    <w:rsid w:val="00F5799B"/>
    <w:rsid w:val="00F57B0C"/>
    <w:rsid w:val="00F82204"/>
    <w:rsid w:val="00FA7419"/>
    <w:rsid w:val="00FC2CA3"/>
    <w:rsid w:val="00FC5472"/>
    <w:rsid w:val="00FC6896"/>
    <w:rsid w:val="00FD399B"/>
    <w:rsid w:val="00FF5D4F"/>
    <w:rsid w:val="037E43B6"/>
    <w:rsid w:val="05741EDC"/>
    <w:rsid w:val="08F0A6CC"/>
    <w:rsid w:val="0A5CEDAE"/>
    <w:rsid w:val="0AEA37C7"/>
    <w:rsid w:val="0B9839BC"/>
    <w:rsid w:val="0CB01A41"/>
    <w:rsid w:val="0E87C211"/>
    <w:rsid w:val="0FE0BF65"/>
    <w:rsid w:val="1096A8F9"/>
    <w:rsid w:val="117EBF2A"/>
    <w:rsid w:val="11818690"/>
    <w:rsid w:val="1361B313"/>
    <w:rsid w:val="13771E36"/>
    <w:rsid w:val="140AD505"/>
    <w:rsid w:val="14D18B4F"/>
    <w:rsid w:val="159A197A"/>
    <w:rsid w:val="1612F1D3"/>
    <w:rsid w:val="167064A1"/>
    <w:rsid w:val="17243CDE"/>
    <w:rsid w:val="18D7F035"/>
    <w:rsid w:val="195EFF32"/>
    <w:rsid w:val="1B4CB5D1"/>
    <w:rsid w:val="1B6343E2"/>
    <w:rsid w:val="1C160062"/>
    <w:rsid w:val="1CC31032"/>
    <w:rsid w:val="1CC4E177"/>
    <w:rsid w:val="1E556E20"/>
    <w:rsid w:val="1E5B1015"/>
    <w:rsid w:val="20F1B6F2"/>
    <w:rsid w:val="2276FC67"/>
    <w:rsid w:val="23D42ECD"/>
    <w:rsid w:val="258E518F"/>
    <w:rsid w:val="2944AC4B"/>
    <w:rsid w:val="2D88F5BA"/>
    <w:rsid w:val="2E385567"/>
    <w:rsid w:val="2E495E68"/>
    <w:rsid w:val="2E55F0F9"/>
    <w:rsid w:val="2F6BB274"/>
    <w:rsid w:val="31B47122"/>
    <w:rsid w:val="31CDA906"/>
    <w:rsid w:val="32D2DB80"/>
    <w:rsid w:val="33E18BE8"/>
    <w:rsid w:val="347ADAFF"/>
    <w:rsid w:val="35037BCF"/>
    <w:rsid w:val="3668DCEA"/>
    <w:rsid w:val="373AA1AD"/>
    <w:rsid w:val="391B74CD"/>
    <w:rsid w:val="3D15DE55"/>
    <w:rsid w:val="3D663B2C"/>
    <w:rsid w:val="3F0AC2B6"/>
    <w:rsid w:val="42D6F515"/>
    <w:rsid w:val="4375BF35"/>
    <w:rsid w:val="45BA674D"/>
    <w:rsid w:val="45D6CD32"/>
    <w:rsid w:val="48019C34"/>
    <w:rsid w:val="487BBCAC"/>
    <w:rsid w:val="4BF22E13"/>
    <w:rsid w:val="4D1BC8F7"/>
    <w:rsid w:val="4F1C7B47"/>
    <w:rsid w:val="5087013B"/>
    <w:rsid w:val="519574E5"/>
    <w:rsid w:val="534525A8"/>
    <w:rsid w:val="535D51E6"/>
    <w:rsid w:val="554509A2"/>
    <w:rsid w:val="5733E49B"/>
    <w:rsid w:val="57F2E3D0"/>
    <w:rsid w:val="5A92BC68"/>
    <w:rsid w:val="5AE228BF"/>
    <w:rsid w:val="5C5A6056"/>
    <w:rsid w:val="5F677916"/>
    <w:rsid w:val="5FFC3AD4"/>
    <w:rsid w:val="63C4870F"/>
    <w:rsid w:val="6493410F"/>
    <w:rsid w:val="6AB29131"/>
    <w:rsid w:val="6BC32818"/>
    <w:rsid w:val="6E839D8A"/>
    <w:rsid w:val="70FD4AF8"/>
    <w:rsid w:val="712DD735"/>
    <w:rsid w:val="744D5A0B"/>
    <w:rsid w:val="75E47F98"/>
    <w:rsid w:val="77384CC5"/>
    <w:rsid w:val="7A9F5F6D"/>
    <w:rsid w:val="7ABB38A3"/>
    <w:rsid w:val="7BF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E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8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8F6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StyleRight">
    <w:name w:val="Style Right"/>
    <w:basedOn w:val="Normal"/>
    <w:rsid w:val="00777DF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75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75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C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8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8F6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StyleRight">
    <w:name w:val="Style Right"/>
    <w:basedOn w:val="Normal"/>
    <w:rsid w:val="00777DF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75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75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441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282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ministru-kabineta-diskusiju-dokumenti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tm.gov.lv/lv/%20pazinojums-par-lidzdalibas-iespejam-ministru-kabineta-noteikumu-projekta-prokuraturas-informacijas-sistemas-noteikumi-izstrades-procesa-lidz-2021-gada-2-marta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113E06"/>
    <w:rsid w:val="00120CF1"/>
    <w:rsid w:val="001A301A"/>
    <w:rsid w:val="001E7103"/>
    <w:rsid w:val="002406BE"/>
    <w:rsid w:val="0027262C"/>
    <w:rsid w:val="002A6A84"/>
    <w:rsid w:val="00344186"/>
    <w:rsid w:val="003E3BB8"/>
    <w:rsid w:val="0040590D"/>
    <w:rsid w:val="00472F39"/>
    <w:rsid w:val="00523A63"/>
    <w:rsid w:val="007E100E"/>
    <w:rsid w:val="0086045A"/>
    <w:rsid w:val="008A1B9F"/>
    <w:rsid w:val="008B623B"/>
    <w:rsid w:val="008D39C9"/>
    <w:rsid w:val="009C1B4C"/>
    <w:rsid w:val="009E2032"/>
    <w:rsid w:val="00AD4A2F"/>
    <w:rsid w:val="00B3767C"/>
    <w:rsid w:val="00C00671"/>
    <w:rsid w:val="00C5265E"/>
    <w:rsid w:val="00D00D37"/>
    <w:rsid w:val="00D60B3E"/>
    <w:rsid w:val="00D6447E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103"/>
    <w:rPr>
      <w:color w:val="808080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B296507ED9947B6EE18BE5331DFA4" ma:contentTypeVersion="9" ma:contentTypeDescription="Create a new document." ma:contentTypeScope="" ma:versionID="3abc23b93a21696fd6a2286700fbd939">
  <xsd:schema xmlns:xsd="http://www.w3.org/2001/XMLSchema" xmlns:xs="http://www.w3.org/2001/XMLSchema" xmlns:p="http://schemas.microsoft.com/office/2006/metadata/properties" xmlns:ns3="20ee3d4a-05d1-4363-b5d3-1a843513bb75" xmlns:ns4="a558878e-1f82-41a7-8de7-ab68788b2264" targetNamespace="http://schemas.microsoft.com/office/2006/metadata/properties" ma:root="true" ma:fieldsID="4201e707cce230878f56859f79494025" ns3:_="" ns4:_="">
    <xsd:import namespace="20ee3d4a-05d1-4363-b5d3-1a843513bb75"/>
    <xsd:import namespace="a558878e-1f82-41a7-8de7-ab68788b22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e3d4a-05d1-4363-b5d3-1a843513b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8878e-1f82-41a7-8de7-ab68788b2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8CF78-8425-4A7C-8857-8F7F2D933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4E411-C7FA-4EFD-85A2-F45D3132F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e3d4a-05d1-4363-b5d3-1a843513bb75"/>
    <ds:schemaRef ds:uri="a558878e-1f82-41a7-8de7-ab68788b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6050B-4A5F-486A-9772-76CBB8D4E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4975</Words>
  <Characters>2836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“Prokuratūras informācijas sistēmas noteikumi”  sākotnējās ietekmes novērtējuma ziņojums (anotācija)</vt:lpstr>
      <vt:lpstr>Tiesību akta nosaukums</vt:lpstr>
    </vt:vector>
  </TitlesOfParts>
  <Company>Iestādes nosaukums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“Prokuratūras informācijas sistēmas noteikumi”  sākotnējās ietekmes novērtējuma ziņojums (anotācija)</dc:title>
  <dc:subject>Anotācija</dc:subject>
  <dc:creator>Kristine.Milevska@TM.GOV.LV</dc:creator>
  <dc:description>67036813, kristine.milevska@tm.gov.lv</dc:description>
  <cp:lastModifiedBy>Gunta</cp:lastModifiedBy>
  <cp:revision>7</cp:revision>
  <dcterms:created xsi:type="dcterms:W3CDTF">2021-03-08T12:00:00Z</dcterms:created>
  <dcterms:modified xsi:type="dcterms:W3CDTF">2021-03-09T12:13:00Z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0x010100F4FB296507ED9947B6EE18BE5331DFA4</vt:lpwstr>
  </property>
</Properties>
</file>