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64EB3" w:rsidR="006F140B" w:rsidP="00EA05A0" w:rsidRDefault="006F140B" w14:paraId="64730B2E" w14:textId="77777777">
      <w:pPr>
        <w:spacing w:after="0" w:line="240" w:lineRule="auto"/>
        <w:jc w:val="center"/>
        <w:rPr>
          <w:rFonts w:ascii="Times New Roman" w:hAnsi="Times New Roman" w:eastAsia="Times New Roman" w:cs="Times New Roman"/>
          <w:b/>
          <w:bCs/>
          <w:sz w:val="24"/>
          <w:szCs w:val="24"/>
          <w:lang w:eastAsia="lv-LV"/>
        </w:rPr>
      </w:pPr>
      <w:bookmarkStart w:name="_GoBack" w:id="0"/>
      <w:bookmarkEnd w:id="0"/>
      <w:r w:rsidRPr="00B64EB3">
        <w:rPr>
          <w:rFonts w:ascii="Times New Roman" w:hAnsi="Times New Roman" w:cs="Times New Roman"/>
          <w:b/>
          <w:sz w:val="24"/>
          <w:szCs w:val="24"/>
        </w:rPr>
        <w:t>Mini</w:t>
      </w:r>
      <w:r w:rsidRPr="00B64EB3" w:rsidR="00465CAA">
        <w:rPr>
          <w:rFonts w:ascii="Times New Roman" w:hAnsi="Times New Roman" w:cs="Times New Roman"/>
          <w:b/>
          <w:sz w:val="24"/>
          <w:szCs w:val="24"/>
        </w:rPr>
        <w:t>stru kabineta noteikumu projekta</w:t>
      </w:r>
      <w:r w:rsidRPr="00B64EB3">
        <w:rPr>
          <w:rFonts w:ascii="Times New Roman" w:hAnsi="Times New Roman" w:cs="Times New Roman"/>
          <w:b/>
          <w:sz w:val="24"/>
          <w:szCs w:val="24"/>
        </w:rPr>
        <w:t xml:space="preserve"> "</w:t>
      </w:r>
      <w:r w:rsidRPr="00B64EB3" w:rsidR="00465CAA">
        <w:rPr>
          <w:rFonts w:ascii="Times New Roman" w:hAnsi="Times New Roman" w:cs="Times New Roman"/>
          <w:b/>
          <w:sz w:val="24"/>
          <w:szCs w:val="24"/>
        </w:rPr>
        <w:t>Grozījumi Ministru kabineta 2019. gada 15. janvāra noteikumos Nr. 46 "Valsts vienotā jurista profesionālās kvalifikācijas eksāmena kārtība"</w:t>
      </w:r>
      <w:r w:rsidRPr="00B64EB3">
        <w:rPr>
          <w:rFonts w:ascii="Times New Roman" w:hAnsi="Times New Roman" w:cs="Times New Roman"/>
          <w:b/>
          <w:sz w:val="24"/>
          <w:szCs w:val="24"/>
        </w:rPr>
        <w:t xml:space="preserve">" </w:t>
      </w:r>
      <w:r w:rsidRPr="00B64EB3">
        <w:rPr>
          <w:rFonts w:ascii="Times New Roman" w:hAnsi="Times New Roman" w:eastAsia="Times New Roman" w:cs="Times New Roman"/>
          <w:b/>
          <w:bCs/>
          <w:sz w:val="24"/>
          <w:szCs w:val="24"/>
          <w:lang w:eastAsia="lv-LV"/>
        </w:rPr>
        <w:t>sākotnējās ietekmes novērtējuma ziņojums (anotācija)</w:t>
      </w:r>
    </w:p>
    <w:p w:rsidRPr="00B64EB3" w:rsidR="006F140B" w:rsidP="002F1277" w:rsidRDefault="006F140B" w14:paraId="2C80DB86"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0"/>
      </w:tblGrid>
      <w:tr w:rsidRPr="00B64EB3" w:rsidR="006F140B" w:rsidTr="006F140B" w14:paraId="4E12EDD8" w14:textId="77777777">
        <w:trPr>
          <w:cantSplit/>
        </w:trPr>
        <w:tc>
          <w:tcPr>
            <w:tcW w:w="906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B64EB3" w:rsidR="006F140B" w:rsidP="00965C48" w:rsidRDefault="006F140B" w14:paraId="6672682A" w14:textId="77777777">
            <w:pPr>
              <w:spacing w:after="0" w:line="240" w:lineRule="auto"/>
              <w:ind w:firstLine="300"/>
              <w:jc w:val="center"/>
              <w:rPr>
                <w:rFonts w:ascii="Cambria" w:hAnsi="Cambria"/>
                <w:b/>
                <w:iCs/>
                <w:sz w:val="19"/>
                <w:szCs w:val="19"/>
              </w:rPr>
            </w:pPr>
            <w:r w:rsidRPr="00B64EB3">
              <w:rPr>
                <w:rFonts w:ascii="Times New Roman" w:hAnsi="Times New Roman" w:eastAsia="Times New Roman" w:cs="Times New Roman"/>
                <w:b/>
                <w:bCs/>
                <w:sz w:val="24"/>
                <w:szCs w:val="24"/>
                <w:lang w:eastAsia="lv-LV"/>
              </w:rPr>
              <w:t>Tiesību akta projekta anotācijas kopsavilkums</w:t>
            </w:r>
          </w:p>
        </w:tc>
      </w:tr>
      <w:tr w:rsidRPr="00B64EB3" w:rsidR="006F140B" w:rsidTr="006F140B" w14:paraId="451558CC" w14:textId="77777777">
        <w:trPr>
          <w:cantSplit/>
        </w:trPr>
        <w:tc>
          <w:tcPr>
            <w:tcW w:w="2830" w:type="dxa"/>
            <w:tcBorders>
              <w:top w:val="single" w:color="auto" w:sz="4" w:space="0"/>
              <w:left w:val="single" w:color="auto" w:sz="4" w:space="0"/>
              <w:bottom w:val="single" w:color="auto" w:sz="4" w:space="0"/>
              <w:right w:val="single" w:color="auto" w:sz="4" w:space="0"/>
            </w:tcBorders>
            <w:shd w:val="clear" w:color="auto" w:fill="FFFFFF"/>
            <w:hideMark/>
          </w:tcPr>
          <w:p w:rsidRPr="00B64EB3" w:rsidR="006F140B" w:rsidP="002F1277" w:rsidRDefault="006F140B" w14:paraId="473B6876"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tcBorders>
              <w:top w:val="single" w:color="auto" w:sz="4" w:space="0"/>
              <w:left w:val="single" w:color="auto" w:sz="4" w:space="0"/>
              <w:bottom w:val="single" w:color="auto" w:sz="4" w:space="0"/>
              <w:right w:val="single" w:color="auto" w:sz="4" w:space="0"/>
            </w:tcBorders>
            <w:shd w:val="clear" w:color="auto" w:fill="FFFFFF"/>
            <w:hideMark/>
          </w:tcPr>
          <w:p w:rsidRPr="00B64EB3" w:rsidR="006F140B" w:rsidP="00EA05A0" w:rsidRDefault="00CC4358" w14:paraId="4D234D69" w14:textId="52EF04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Projekta </w:t>
            </w:r>
            <w:r w:rsidRPr="00B64EB3" w:rsidR="00465CAA">
              <w:rPr>
                <w:rFonts w:ascii="Times New Roman" w:hAnsi="Times New Roman" w:cs="Times New Roman"/>
                <w:sz w:val="24"/>
                <w:szCs w:val="24"/>
              </w:rPr>
              <w:t xml:space="preserve">mērķis ir </w:t>
            </w:r>
            <w:r w:rsidRPr="00B64EB3" w:rsidR="00520E59">
              <w:rPr>
                <w:rFonts w:ascii="Times New Roman" w:hAnsi="Times New Roman" w:cs="Times New Roman"/>
                <w:sz w:val="24"/>
                <w:szCs w:val="24"/>
              </w:rPr>
              <w:t>risināt</w:t>
            </w:r>
            <w:r w:rsidRPr="00B64EB3" w:rsidR="00221FC9">
              <w:rPr>
                <w:rFonts w:ascii="Times New Roman" w:hAnsi="Times New Roman" w:cs="Times New Roman"/>
                <w:sz w:val="24"/>
                <w:szCs w:val="24"/>
              </w:rPr>
              <w:t xml:space="preserve"> fizisko personu datu apstrādes un</w:t>
            </w:r>
            <w:r w:rsidRPr="00B64EB3" w:rsidR="00520E59">
              <w:rPr>
                <w:rFonts w:ascii="Times New Roman" w:hAnsi="Times New Roman" w:cs="Times New Roman"/>
                <w:sz w:val="24"/>
                <w:szCs w:val="24"/>
              </w:rPr>
              <w:t xml:space="preserve"> eksāmena jautājumu un uzdevumu (kāzusu) izstrādes un neizpaušanas</w:t>
            </w:r>
            <w:r w:rsidRPr="00B64EB3" w:rsidR="00520A48">
              <w:rPr>
                <w:rFonts w:ascii="Times New Roman" w:hAnsi="Times New Roman" w:cs="Times New Roman"/>
                <w:sz w:val="24"/>
                <w:szCs w:val="24"/>
              </w:rPr>
              <w:t xml:space="preserve"> jautājumus, kā arī paredzē</w:t>
            </w:r>
            <w:r w:rsidRPr="00B64EB3" w:rsidR="00520E59">
              <w:rPr>
                <w:rFonts w:ascii="Times New Roman" w:hAnsi="Times New Roman" w:cs="Times New Roman"/>
                <w:sz w:val="24"/>
                <w:szCs w:val="24"/>
              </w:rPr>
              <w:t xml:space="preserve">t </w:t>
            </w:r>
            <w:r w:rsidR="00EA05A0">
              <w:rPr>
                <w:rFonts w:ascii="Times New Roman" w:hAnsi="Times New Roman" w:cs="Times New Roman"/>
                <w:sz w:val="24"/>
                <w:szCs w:val="24"/>
              </w:rPr>
              <w:t>mehānismu, kādā komisijas darbā piedalīsies tiesneši</w:t>
            </w:r>
            <w:r w:rsidRPr="00B64EB3" w:rsidR="00520E59">
              <w:rPr>
                <w:rFonts w:ascii="Times New Roman" w:hAnsi="Times New Roman" w:cs="Times New Roman"/>
                <w:sz w:val="24"/>
                <w:szCs w:val="24"/>
              </w:rPr>
              <w:t>.</w:t>
            </w:r>
            <w:r w:rsidR="00C06CFF">
              <w:rPr>
                <w:rFonts w:ascii="Times New Roman" w:hAnsi="Times New Roman" w:cs="Times New Roman"/>
                <w:sz w:val="24"/>
                <w:szCs w:val="24"/>
              </w:rPr>
              <w:t xml:space="preserve"> Projektā ir ietverts fizisko personu datu apstrādes regulējums, paredzēts, ka tieslietu ministrs var uzaicināt darbam komisijā tiesu sistēmas institūciju pārstāvjus, kā arī paredzēta komisijas priekšsēdētāja vietnieku iesaiste eksāmena jautājumu un uzdevumu (kāzusu) izstrādē.</w:t>
            </w:r>
          </w:p>
          <w:p w:rsidRPr="00B64EB3" w:rsidR="00D02074" w:rsidP="00EA05A0" w:rsidRDefault="00D02074" w14:paraId="5E5D871D" w14:textId="367E552F">
            <w:pPr>
              <w:pStyle w:val="NoSpacing"/>
              <w:jc w:val="both"/>
              <w:rPr>
                <w:rFonts w:ascii="Times New Roman" w:hAnsi="Times New Roman" w:cs="Times New Roman"/>
                <w:sz w:val="24"/>
                <w:szCs w:val="24"/>
              </w:rPr>
            </w:pPr>
            <w:r w:rsidRPr="00B64EB3">
              <w:rPr>
                <w:rFonts w:ascii="Times New Roman" w:hAnsi="Times New Roman" w:cs="Times New Roman"/>
                <w:sz w:val="24"/>
                <w:szCs w:val="24"/>
              </w:rPr>
              <w:t>Projekts st</w:t>
            </w:r>
            <w:r w:rsidRPr="00B64EB3" w:rsidR="00520E59">
              <w:rPr>
                <w:rFonts w:ascii="Times New Roman" w:hAnsi="Times New Roman" w:cs="Times New Roman"/>
                <w:sz w:val="24"/>
                <w:szCs w:val="24"/>
              </w:rPr>
              <w:t xml:space="preserve">āsies spēkā </w:t>
            </w:r>
            <w:r w:rsidR="00CC4358">
              <w:rPr>
                <w:rFonts w:ascii="Times New Roman" w:hAnsi="Times New Roman" w:cs="Times New Roman"/>
                <w:sz w:val="24"/>
                <w:szCs w:val="24"/>
              </w:rPr>
              <w:t>vispārējā</w:t>
            </w:r>
            <w:r w:rsidRPr="00B64EB3" w:rsidR="00520E59">
              <w:rPr>
                <w:rFonts w:ascii="Times New Roman" w:hAnsi="Times New Roman" w:cs="Times New Roman"/>
                <w:sz w:val="24"/>
                <w:szCs w:val="24"/>
              </w:rPr>
              <w:t xml:space="preserve"> kārtībā.</w:t>
            </w:r>
          </w:p>
        </w:tc>
      </w:tr>
    </w:tbl>
    <w:p w:rsidRPr="00B64EB3" w:rsidR="006F140B" w:rsidP="002F1277" w:rsidRDefault="006F140B" w14:paraId="5EFC6E36" w14:textId="77777777">
      <w:pPr>
        <w:spacing w:after="0" w:line="240" w:lineRule="auto"/>
        <w:jc w:val="center"/>
        <w:rPr>
          <w:rFonts w:ascii="Times New Roman" w:hAnsi="Times New Roman" w:eastAsia="Times New Roman" w:cs="Times New Roman"/>
          <w:b/>
          <w:bCs/>
          <w:sz w:val="24"/>
          <w:szCs w:val="24"/>
          <w:lang w:eastAsia="lv-LV"/>
        </w:rPr>
      </w:pPr>
    </w:p>
    <w:tbl>
      <w:tblPr>
        <w:tblW w:w="9038" w:type="dxa"/>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8"/>
        <w:gridCol w:w="354"/>
        <w:gridCol w:w="2228"/>
        <w:gridCol w:w="148"/>
        <w:gridCol w:w="6300"/>
      </w:tblGrid>
      <w:tr w:rsidRPr="00B64EB3" w:rsidR="006F140B" w:rsidTr="00055BBB" w14:paraId="14C518B1" w14:textId="77777777">
        <w:trPr>
          <w:trHeight w:val="405"/>
        </w:trPr>
        <w:tc>
          <w:tcPr>
            <w:tcW w:w="9038" w:type="dxa"/>
            <w:gridSpan w:val="5"/>
            <w:tcBorders>
              <w:top w:val="outset" w:color="414142" w:sz="6" w:space="0"/>
              <w:left w:val="outset" w:color="414142" w:sz="6" w:space="0"/>
              <w:bottom w:val="outset" w:color="414142" w:sz="6" w:space="0"/>
              <w:right w:val="outset" w:color="414142" w:sz="6" w:space="0"/>
            </w:tcBorders>
            <w:vAlign w:val="center"/>
            <w:hideMark/>
          </w:tcPr>
          <w:p w:rsidRPr="00B64EB3" w:rsidR="006F140B" w:rsidP="00965C48" w:rsidRDefault="006F140B" w14:paraId="151D013C"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I. Tiesību akta projekta izstrādes nepieciešamība</w:t>
            </w:r>
          </w:p>
        </w:tc>
      </w:tr>
      <w:tr w:rsidRPr="00B64EB3" w:rsidR="006F140B" w:rsidTr="003740B6" w14:paraId="73081022" w14:textId="77777777">
        <w:trPr>
          <w:trHeight w:val="405"/>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6850F320"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1.</w:t>
            </w:r>
          </w:p>
        </w:tc>
        <w:tc>
          <w:tcPr>
            <w:tcW w:w="2376"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48BEEA4"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Pamatojums</w:t>
            </w:r>
          </w:p>
        </w:tc>
        <w:tc>
          <w:tcPr>
            <w:tcW w:w="6300"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74EBF28" w14:textId="77777777">
            <w:pPr>
              <w:spacing w:after="0" w:line="240" w:lineRule="auto"/>
              <w:jc w:val="both"/>
              <w:rPr>
                <w:rFonts w:ascii="Times New Roman" w:hAnsi="Times New Roman" w:cs="Times New Roman"/>
                <w:sz w:val="24"/>
                <w:szCs w:val="24"/>
                <w:shd w:val="clear" w:color="auto" w:fill="FFFFFF"/>
              </w:rPr>
            </w:pPr>
            <w:r w:rsidRPr="00B64EB3">
              <w:rPr>
                <w:rFonts w:ascii="Times New Roman" w:hAnsi="Times New Roman" w:cs="Times New Roman"/>
                <w:sz w:val="24"/>
                <w:szCs w:val="24"/>
                <w:shd w:val="clear" w:color="auto" w:fill="FFFFFF"/>
              </w:rPr>
              <w:t>Tieslietu ministrijas iniciatīva.</w:t>
            </w:r>
          </w:p>
        </w:tc>
      </w:tr>
      <w:tr w:rsidRPr="00B64EB3" w:rsidR="006F140B" w:rsidTr="003740B6" w14:paraId="0D387E5F" w14:textId="77777777">
        <w:trPr>
          <w:trHeight w:val="465"/>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175FE7CF"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2.</w:t>
            </w:r>
          </w:p>
        </w:tc>
        <w:tc>
          <w:tcPr>
            <w:tcW w:w="2376" w:type="dxa"/>
            <w:gridSpan w:val="2"/>
            <w:tcBorders>
              <w:top w:val="outset" w:color="414142" w:sz="6" w:space="0"/>
              <w:left w:val="outset" w:color="414142" w:sz="6" w:space="0"/>
              <w:bottom w:val="outset" w:color="414142" w:sz="6" w:space="0"/>
              <w:right w:val="outset" w:color="414142" w:sz="6" w:space="0"/>
            </w:tcBorders>
          </w:tcPr>
          <w:p w:rsidRPr="00B64EB3" w:rsidR="006F140B" w:rsidP="00965C48" w:rsidRDefault="006F140B" w14:paraId="554CA2A0"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B64EB3" w:rsidR="006F140B" w:rsidP="00EA05A0" w:rsidRDefault="006F140B" w14:paraId="7807B754" w14:textId="77777777">
            <w:pPr>
              <w:spacing w:line="240" w:lineRule="auto"/>
              <w:jc w:val="center"/>
              <w:rPr>
                <w:rFonts w:ascii="Times New Roman" w:hAnsi="Times New Roman" w:eastAsia="Times New Roman" w:cs="Times New Roman"/>
                <w:sz w:val="24"/>
                <w:szCs w:val="24"/>
                <w:lang w:eastAsia="lv-LV"/>
              </w:rPr>
            </w:pPr>
          </w:p>
        </w:tc>
        <w:tc>
          <w:tcPr>
            <w:tcW w:w="6300" w:type="dxa"/>
            <w:tcBorders>
              <w:top w:val="outset" w:color="414142" w:sz="6" w:space="0"/>
              <w:left w:val="outset" w:color="414142" w:sz="6" w:space="0"/>
              <w:bottom w:val="outset" w:color="414142" w:sz="6" w:space="0"/>
              <w:right w:val="outset" w:color="414142" w:sz="6" w:space="0"/>
            </w:tcBorders>
          </w:tcPr>
          <w:p w:rsidRPr="00B64EB3" w:rsidR="006F140B" w:rsidP="002F1277" w:rsidRDefault="00ED5F94" w14:paraId="5B10FE3C" w14:textId="2796C04C">
            <w:pPr>
              <w:pStyle w:val="NoSpacing"/>
              <w:jc w:val="both"/>
              <w:rPr>
                <w:rFonts w:ascii="Times New Roman" w:hAnsi="Times New Roman" w:eastAsia="Calibri" w:cs="Times New Roman"/>
                <w:sz w:val="24"/>
                <w:szCs w:val="24"/>
              </w:rPr>
            </w:pPr>
            <w:r w:rsidRPr="00B64EB3">
              <w:rPr>
                <w:rFonts w:ascii="Times New Roman" w:hAnsi="Times New Roman" w:eastAsia="Calibri" w:cs="Times New Roman"/>
                <w:sz w:val="24"/>
                <w:szCs w:val="24"/>
              </w:rPr>
              <w:t xml:space="preserve">Ministru kabineta 2019. gada 15. janvāra noteikumi Nr. 46 "Valsts vienotā jurista profesionālās kvalifikācijas eksāmena kārtība" (turpmāk – eksāmena noteikumi) stājušies spēkā </w:t>
            </w:r>
            <w:r w:rsidRPr="00B64EB3" w:rsidR="00221FC9">
              <w:rPr>
                <w:rFonts w:ascii="Times New Roman" w:hAnsi="Times New Roman" w:eastAsia="Calibri" w:cs="Times New Roman"/>
                <w:sz w:val="24"/>
                <w:szCs w:val="24"/>
              </w:rPr>
              <w:t>2019</w:t>
            </w:r>
            <w:r w:rsidRPr="00B64EB3">
              <w:rPr>
                <w:rFonts w:ascii="Times New Roman" w:hAnsi="Times New Roman" w:eastAsia="Calibri" w:cs="Times New Roman"/>
                <w:sz w:val="24"/>
                <w:szCs w:val="24"/>
              </w:rPr>
              <w:t>. gada 22. janvārī un pirmais valsts vienotais jurista profesionālās kvalifikācijas eksāmens (turpmāk – eksāmens) plānots 2021. gada vasarā. Ņemot vērā to, ka šis būs pirmais valsts vienotais eksāmens, eksāmena organizēšanas laikā ir konstatēti vairāki problēmjautājumi, par kuriem nebija zināms eksāmena noteikumu izstrādes laikā.</w:t>
            </w:r>
            <w:r w:rsidRPr="00B64EB3" w:rsidR="00520A48">
              <w:rPr>
                <w:rFonts w:ascii="Times New Roman" w:hAnsi="Times New Roman" w:eastAsia="Calibri" w:cs="Times New Roman"/>
                <w:sz w:val="24"/>
                <w:szCs w:val="24"/>
              </w:rPr>
              <w:t xml:space="preserve"> Lai risinātu konstatētos problēmjautājumus, ir izstrādāts </w:t>
            </w:r>
            <w:r w:rsidRPr="00CC4358" w:rsidR="00CC4358">
              <w:rPr>
                <w:rFonts w:ascii="Times New Roman" w:hAnsi="Times New Roman" w:eastAsia="Calibri" w:cs="Times New Roman"/>
                <w:sz w:val="24"/>
                <w:szCs w:val="24"/>
              </w:rPr>
              <w:t>Ministru kabineta noteikumu projekt</w:t>
            </w:r>
            <w:r w:rsidR="00CC4358">
              <w:rPr>
                <w:rFonts w:ascii="Times New Roman" w:hAnsi="Times New Roman" w:eastAsia="Calibri" w:cs="Times New Roman"/>
                <w:sz w:val="24"/>
                <w:szCs w:val="24"/>
              </w:rPr>
              <w:t>s</w:t>
            </w:r>
            <w:r w:rsidRPr="00CC4358" w:rsidR="00CC4358">
              <w:rPr>
                <w:rFonts w:ascii="Times New Roman" w:hAnsi="Times New Roman" w:eastAsia="Calibri" w:cs="Times New Roman"/>
                <w:sz w:val="24"/>
                <w:szCs w:val="24"/>
              </w:rPr>
              <w:t xml:space="preserve"> "Grozījumi Ministru kabineta 2019. gada 15. janvāra noteikumos Nr. 46 "Valsts vienotā jurista profesionālās kvalifikācijas eksāmena kārtība"" (turpmāk – projekts)</w:t>
            </w:r>
            <w:r w:rsidRPr="00B64EB3" w:rsidR="00520A48">
              <w:rPr>
                <w:rFonts w:ascii="Times New Roman" w:hAnsi="Times New Roman" w:eastAsia="Calibri" w:cs="Times New Roman"/>
                <w:sz w:val="24"/>
                <w:szCs w:val="24"/>
              </w:rPr>
              <w:t>.</w:t>
            </w:r>
          </w:p>
          <w:p w:rsidRPr="00B64EB3" w:rsidR="00ED5F94" w:rsidP="00965C48" w:rsidRDefault="00ED5F94" w14:paraId="35F63337" w14:textId="77777777">
            <w:pPr>
              <w:pStyle w:val="NoSpacing"/>
              <w:jc w:val="both"/>
              <w:rPr>
                <w:rFonts w:ascii="Times New Roman" w:hAnsi="Times New Roman" w:eastAsia="Calibri" w:cs="Times New Roman"/>
                <w:sz w:val="24"/>
                <w:szCs w:val="24"/>
              </w:rPr>
            </w:pPr>
          </w:p>
          <w:p w:rsidRPr="00B64EB3" w:rsidR="00ED5F94" w:rsidP="00965C48" w:rsidRDefault="0016360F" w14:paraId="4117A2A4" w14:textId="17D171A2">
            <w:pPr>
              <w:pStyle w:val="NoSpacing"/>
              <w:jc w:val="both"/>
              <w:rPr>
                <w:rFonts w:ascii="Times New Roman" w:hAnsi="Times New Roman" w:eastAsia="Calibri" w:cs="Times New Roman"/>
                <w:sz w:val="24"/>
                <w:szCs w:val="24"/>
              </w:rPr>
            </w:pPr>
            <w:r>
              <w:rPr>
                <w:rFonts w:ascii="Times New Roman" w:hAnsi="Times New Roman" w:eastAsia="Calibri" w:cs="Times New Roman"/>
                <w:sz w:val="24"/>
                <w:szCs w:val="24"/>
              </w:rPr>
              <w:t>[1]</w:t>
            </w:r>
            <w:r w:rsidRPr="00B64EB3" w:rsidR="00D02074">
              <w:rPr>
                <w:rFonts w:ascii="Times New Roman" w:hAnsi="Times New Roman" w:eastAsia="Calibri" w:cs="Times New Roman"/>
                <w:sz w:val="24"/>
                <w:szCs w:val="24"/>
              </w:rPr>
              <w:t> </w:t>
            </w:r>
            <w:r w:rsidRPr="00B64EB3" w:rsidR="00ED5F94">
              <w:rPr>
                <w:rFonts w:ascii="Times New Roman" w:hAnsi="Times New Roman" w:eastAsia="Calibri" w:cs="Times New Roman"/>
                <w:sz w:val="24"/>
                <w:szCs w:val="24"/>
              </w:rPr>
              <w:t>Eksāmena laikā paredzēts pārbaudīt studējošo zināšanas</w:t>
            </w:r>
            <w:r w:rsidRPr="00B64EB3" w:rsidR="00F93884">
              <w:rPr>
                <w:rFonts w:ascii="Times New Roman" w:hAnsi="Times New Roman" w:eastAsia="Calibri" w:cs="Times New Roman"/>
                <w:sz w:val="24"/>
                <w:szCs w:val="24"/>
              </w:rPr>
              <w:t xml:space="preserve"> </w:t>
            </w:r>
            <w:r w:rsidR="00657D55">
              <w:rPr>
                <w:rFonts w:ascii="Times New Roman" w:hAnsi="Times New Roman" w:eastAsia="Calibri" w:cs="Times New Roman"/>
                <w:sz w:val="24"/>
                <w:szCs w:val="24"/>
              </w:rPr>
              <w:t xml:space="preserve">un prasmes </w:t>
            </w:r>
            <w:r w:rsidRPr="00B64EB3" w:rsidR="00F93884">
              <w:rPr>
                <w:rFonts w:ascii="Times New Roman" w:hAnsi="Times New Roman" w:eastAsia="Calibri" w:cs="Times New Roman"/>
                <w:sz w:val="24"/>
                <w:szCs w:val="24"/>
              </w:rPr>
              <w:t>eksāmena noteikumu 24. punktā minētajās jomās. Eksāmena noteikumu 24. punktā minētās jomas ir noteiktas atbilstoši jurista profesijas standartam</w:t>
            </w:r>
            <w:r w:rsidRPr="00B64EB3" w:rsidR="00D02074">
              <w:rPr>
                <w:rFonts w:ascii="Times New Roman" w:hAnsi="Times New Roman" w:eastAsia="Calibri" w:cs="Times New Roman"/>
                <w:sz w:val="24"/>
                <w:szCs w:val="24"/>
              </w:rPr>
              <w:t xml:space="preserve">. </w:t>
            </w:r>
            <w:r w:rsidRPr="00B64EB3" w:rsidR="00535303">
              <w:rPr>
                <w:rFonts w:ascii="Times New Roman" w:hAnsi="Times New Roman" w:eastAsia="Calibri" w:cs="Times New Roman"/>
                <w:sz w:val="24"/>
                <w:szCs w:val="24"/>
              </w:rPr>
              <w:t>Eksāmena vērtēšanu veic komisija, līdz ar to komisijas locekļiem ir jābūt visaptverošām zināšanām tiesību zinātnē. Eksāmena noteikumu 10. punkts paredz, ka darbam komisijā izvirza augstskolas pārstāvi, kurš ir ieguvis doktora grādu tiesību zinātnē un ir ievēlēts akadēmiskajā amatā vai ievēlēts akadēmiskajā amatā vismaz piecus gadus. Proti, no minētā regulējuma izriet, ka augstskolas var izvirzīt darbam komisijā:</w:t>
            </w:r>
          </w:p>
          <w:p w:rsidRPr="00B64EB3" w:rsidR="00535303" w:rsidP="00965C48" w:rsidRDefault="00BC591E" w14:paraId="42C7495E" w14:textId="77777777">
            <w:pPr>
              <w:pStyle w:val="NoSpacing"/>
              <w:jc w:val="both"/>
              <w:rPr>
                <w:rFonts w:ascii="Times New Roman" w:hAnsi="Times New Roman" w:eastAsia="Calibri" w:cs="Times New Roman"/>
                <w:sz w:val="24"/>
                <w:szCs w:val="24"/>
              </w:rPr>
            </w:pPr>
            <w:r w:rsidRPr="00B64EB3">
              <w:rPr>
                <w:rFonts w:ascii="Times New Roman" w:hAnsi="Times New Roman" w:eastAsia="Calibri" w:cs="Times New Roman"/>
                <w:sz w:val="24"/>
                <w:szCs w:val="24"/>
              </w:rPr>
              <w:t>- personu, kura ir ieguvusi doktora grādu tiesību zinātnē un ir ievēlēta akadēmiskā amatā;</w:t>
            </w:r>
          </w:p>
          <w:p w:rsidRPr="00B64EB3" w:rsidR="00BC591E" w:rsidP="00965C48" w:rsidRDefault="00BC591E" w14:paraId="7256622D" w14:textId="77777777">
            <w:pPr>
              <w:pStyle w:val="NoSpacing"/>
              <w:jc w:val="both"/>
              <w:rPr>
                <w:rFonts w:ascii="Times New Roman" w:hAnsi="Times New Roman" w:eastAsia="Calibri" w:cs="Times New Roman"/>
                <w:sz w:val="24"/>
                <w:szCs w:val="24"/>
              </w:rPr>
            </w:pPr>
            <w:r w:rsidRPr="00B64EB3">
              <w:rPr>
                <w:rFonts w:ascii="Times New Roman" w:hAnsi="Times New Roman" w:eastAsia="Calibri" w:cs="Times New Roman"/>
                <w:sz w:val="24"/>
                <w:szCs w:val="24"/>
              </w:rPr>
              <w:t>- personu, kura ir ievēlēta akadēmiskā amatā vismaz piecus gadus.</w:t>
            </w:r>
          </w:p>
          <w:p w:rsidRPr="00B64EB3" w:rsidR="00BC591E" w:rsidP="00965C48" w:rsidRDefault="00221FC9" w14:paraId="7701600A" w14:textId="77777777">
            <w:pPr>
              <w:pStyle w:val="NoSpacing"/>
              <w:jc w:val="both"/>
              <w:rPr>
                <w:rFonts w:ascii="Times New Roman" w:hAnsi="Times New Roman" w:eastAsia="Calibri" w:cs="Times New Roman"/>
                <w:sz w:val="24"/>
                <w:szCs w:val="24"/>
              </w:rPr>
            </w:pPr>
            <w:r w:rsidRPr="00B64EB3">
              <w:rPr>
                <w:rFonts w:ascii="Times New Roman" w:hAnsi="Times New Roman" w:eastAsia="Calibri" w:cs="Times New Roman"/>
                <w:sz w:val="24"/>
                <w:szCs w:val="24"/>
              </w:rPr>
              <w:t>Eksāmena noteikumu</w:t>
            </w:r>
            <w:r w:rsidRPr="00B64EB3" w:rsidR="00BC591E">
              <w:rPr>
                <w:rFonts w:ascii="Times New Roman" w:hAnsi="Times New Roman" w:eastAsia="Calibri" w:cs="Times New Roman"/>
                <w:sz w:val="24"/>
                <w:szCs w:val="24"/>
              </w:rPr>
              <w:t xml:space="preserve"> 10. punktā ietvertā regulējuma mērķis bija ļaut augstskolām izvirzīt darbam komisijā arī tos pasniedzējus, kam nav doktora grāda tiesību zinātnē, taču tie jau ilgstoši strādā </w:t>
            </w:r>
            <w:r w:rsidRPr="00B64EB3" w:rsidR="00BC591E">
              <w:rPr>
                <w:rFonts w:ascii="Times New Roman" w:hAnsi="Times New Roman" w:eastAsia="Calibri" w:cs="Times New Roman"/>
                <w:sz w:val="24"/>
                <w:szCs w:val="24"/>
              </w:rPr>
              <w:lastRenderedPageBreak/>
              <w:t xml:space="preserve">attiecīgajās studiju programmās, līdz ar to tiem ir pietiekama profesionālā pieredze. Vienlaikus minētā regulējuma mērķis nav bijis pieļaut, ka augstskolas darbam komisijā izvirza tādas personas, kurām nav augstākās izglītības tiesību zinātnē. Uzsākot darbu pie eksāmena organizēšanas, Tieslietu ministrija lūdza augstskolas deleģēt pārstāvjus darbam komisijā. Viena augstskola ir izvirzījusi pārstāvi, kuram nav doktora grāda tiesību zinātnē, bet ir doktora grāds citā zinātnes nozarē. Ņemot vērā to, ka konkrētā persona ir ievēlēta akadēmiskā amatā vismaz piecus gadus, formāli tā atbilst </w:t>
            </w:r>
            <w:r w:rsidRPr="00B64EB3">
              <w:rPr>
                <w:rFonts w:ascii="Times New Roman" w:hAnsi="Times New Roman" w:eastAsia="Calibri" w:cs="Times New Roman"/>
                <w:sz w:val="24"/>
                <w:szCs w:val="24"/>
              </w:rPr>
              <w:t xml:space="preserve">eksāmena </w:t>
            </w:r>
            <w:r w:rsidRPr="00B64EB3" w:rsidR="00BC591E">
              <w:rPr>
                <w:rFonts w:ascii="Times New Roman" w:hAnsi="Times New Roman" w:eastAsia="Calibri" w:cs="Times New Roman"/>
                <w:sz w:val="24"/>
                <w:szCs w:val="24"/>
              </w:rPr>
              <w:t>noteikumu 10. punktā izvirzītajām prasībām augstsk</w:t>
            </w:r>
            <w:r w:rsidRPr="00B64EB3" w:rsidR="00F067BE">
              <w:rPr>
                <w:rFonts w:ascii="Times New Roman" w:hAnsi="Times New Roman" w:eastAsia="Calibri" w:cs="Times New Roman"/>
                <w:sz w:val="24"/>
                <w:szCs w:val="24"/>
              </w:rPr>
              <w:t>olas pārstāvjiem darbam komisijā</w:t>
            </w:r>
            <w:r w:rsidRPr="00B64EB3" w:rsidR="00BC591E">
              <w:rPr>
                <w:rFonts w:ascii="Times New Roman" w:hAnsi="Times New Roman" w:eastAsia="Calibri" w:cs="Times New Roman"/>
                <w:sz w:val="24"/>
                <w:szCs w:val="24"/>
              </w:rPr>
              <w:t xml:space="preserve">. Taču </w:t>
            </w:r>
            <w:r w:rsidRPr="00B64EB3" w:rsidR="00832AF7">
              <w:rPr>
                <w:rFonts w:ascii="Times New Roman" w:hAnsi="Times New Roman" w:eastAsia="Calibri" w:cs="Times New Roman"/>
                <w:sz w:val="24"/>
                <w:szCs w:val="24"/>
              </w:rPr>
              <w:t>eksāmena mērķis ir pārbaudīt studējošo zināšanas, prasmes un kompetences tiesību zinātnē, līdz ar to visiem komisijas locekļiem ir jābūt ieguvušiem augstāko izglītību tiesību zinātnē.</w:t>
            </w:r>
          </w:p>
          <w:p w:rsidRPr="00B64EB3" w:rsidR="00D02074" w:rsidP="00657D55" w:rsidRDefault="00D02074" w14:paraId="0ACE5E0A" w14:textId="77777777">
            <w:pPr>
              <w:pStyle w:val="NoSpacing"/>
              <w:jc w:val="both"/>
              <w:rPr>
                <w:rFonts w:ascii="Times New Roman" w:hAnsi="Times New Roman" w:eastAsia="Calibri" w:cs="Times New Roman"/>
                <w:sz w:val="24"/>
                <w:szCs w:val="24"/>
              </w:rPr>
            </w:pPr>
            <w:r w:rsidRPr="00B64EB3">
              <w:rPr>
                <w:rFonts w:ascii="Times New Roman" w:hAnsi="Times New Roman" w:eastAsia="Calibri" w:cs="Times New Roman"/>
                <w:sz w:val="24"/>
                <w:szCs w:val="24"/>
              </w:rPr>
              <w:t>Ņemot vērā minēto, projekta 1. punkts paredz precizēt eksāmena noteikumu 10. punktu, skaidri nosakot, ka augstskolu pārstāvjiem ir jābūt augstāk</w:t>
            </w:r>
            <w:r w:rsidRPr="00B64EB3" w:rsidR="00520A48">
              <w:rPr>
                <w:rFonts w:ascii="Times New Roman" w:hAnsi="Times New Roman" w:eastAsia="Calibri" w:cs="Times New Roman"/>
                <w:sz w:val="24"/>
                <w:szCs w:val="24"/>
              </w:rPr>
              <w:t>ajai izglītībai tiesību zinātnē: doktora grādam tiesību zinātnē vai jurista profesionālajai kvalifikācijai.</w:t>
            </w:r>
          </w:p>
          <w:p w:rsidRPr="00B64EB3" w:rsidR="00D02074" w:rsidP="009D1D85" w:rsidRDefault="00D02074" w14:paraId="29FA6998" w14:textId="77777777">
            <w:pPr>
              <w:pStyle w:val="NoSpacing"/>
              <w:jc w:val="both"/>
              <w:rPr>
                <w:rFonts w:ascii="Times New Roman" w:hAnsi="Times New Roman" w:cs="Times New Roman"/>
                <w:sz w:val="24"/>
                <w:szCs w:val="24"/>
              </w:rPr>
            </w:pPr>
          </w:p>
          <w:p w:rsidR="00713ADB" w:rsidP="009D1D85" w:rsidRDefault="0016360F" w14:paraId="63293467" w14:textId="77777777">
            <w:pPr>
              <w:pStyle w:val="NoSpacing"/>
              <w:jc w:val="both"/>
              <w:rPr>
                <w:rFonts w:ascii="Times New Roman" w:hAnsi="Times New Roman" w:cs="Times New Roman"/>
                <w:sz w:val="24"/>
                <w:szCs w:val="24"/>
              </w:rPr>
            </w:pPr>
            <w:r>
              <w:rPr>
                <w:rFonts w:ascii="Times New Roman" w:hAnsi="Times New Roman" w:cs="Times New Roman"/>
                <w:sz w:val="24"/>
                <w:szCs w:val="24"/>
              </w:rPr>
              <w:t>[2]</w:t>
            </w:r>
            <w:r w:rsidRPr="00B64EB3" w:rsidR="00D02074">
              <w:rPr>
                <w:rFonts w:ascii="Times New Roman" w:hAnsi="Times New Roman" w:cs="Times New Roman"/>
                <w:sz w:val="24"/>
                <w:szCs w:val="24"/>
              </w:rPr>
              <w:t xml:space="preserve"> Eksāmena noteikumu 12. punkts paredz, ka komisijā iekļauj Ģenerālprokuratūras un juridisko nozari pārstāvošo profesionālo organizāciju – Latvijas Zvērinātu advokātu padomes, Latvijas Zvērinātu notāru padomes, Latvijas Zvērinātu tiesu izpildītāju padomes un Latvijas Tiesnešu biedrības – pārstāvjus. Tieslietu ministrija, gatavojoties pirmajam eksāmenam, aicināja minētās institūcijas deleģēt pārstāvjus darbam komisijā. Latvijas Tiesnešu biedrība informēja Tieslietu ministriju, ka tā neredz iespēju deleģēt pārstāvjus darbam komisijā, jo Latvijas Tiesnešu biedrība </w:t>
            </w:r>
            <w:r w:rsidRPr="00B64EB3" w:rsidR="00536179">
              <w:rPr>
                <w:rFonts w:ascii="Times New Roman" w:hAnsi="Times New Roman" w:cs="Times New Roman"/>
                <w:sz w:val="24"/>
                <w:szCs w:val="24"/>
              </w:rPr>
              <w:t xml:space="preserve">ir brīvprātīga tiesnešu apvienība, kurā neietilpst visi tiesneši. Ņemot vērā to, ka tiesneši ir viena no juridiskajām profesijām un ir būtiski, ka komisijā ir pārstāvētas visas juridiskās profesijas, kuru pamatprasības ir iegūta jurista profesionālā kvalifikācija, </w:t>
            </w:r>
            <w:r w:rsidRPr="00C71547" w:rsidR="00536179">
              <w:rPr>
                <w:rFonts w:ascii="Times New Roman" w:hAnsi="Times New Roman" w:cs="Times New Roman"/>
                <w:sz w:val="24"/>
                <w:szCs w:val="24"/>
              </w:rPr>
              <w:t xml:space="preserve">ir nepieciešams paredzēt </w:t>
            </w:r>
            <w:r w:rsidRPr="00C71547" w:rsidR="00FE4C62">
              <w:rPr>
                <w:rFonts w:ascii="Times New Roman" w:hAnsi="Times New Roman" w:cs="Times New Roman"/>
                <w:sz w:val="24"/>
                <w:szCs w:val="24"/>
              </w:rPr>
              <w:t>mehānismu, kādā tiesneši varētu piedalīties komisijā</w:t>
            </w:r>
            <w:r w:rsidRPr="00C71547" w:rsidR="00536179">
              <w:rPr>
                <w:rFonts w:ascii="Times New Roman" w:hAnsi="Times New Roman" w:cs="Times New Roman"/>
                <w:sz w:val="24"/>
                <w:szCs w:val="24"/>
              </w:rPr>
              <w:t>.</w:t>
            </w:r>
            <w:r w:rsidRPr="00C71547" w:rsidR="00AC4A98">
              <w:rPr>
                <w:rFonts w:ascii="Times New Roman" w:hAnsi="Times New Roman" w:cs="Times New Roman"/>
                <w:sz w:val="24"/>
                <w:szCs w:val="24"/>
              </w:rPr>
              <w:t xml:space="preserve"> </w:t>
            </w:r>
            <w:r w:rsidRPr="00C71547" w:rsidR="00E51606">
              <w:rPr>
                <w:rFonts w:ascii="Times New Roman" w:hAnsi="Times New Roman" w:cs="Times New Roman"/>
                <w:sz w:val="24"/>
                <w:szCs w:val="24"/>
              </w:rPr>
              <w:t xml:space="preserve">Ņemot vērā minēto, </w:t>
            </w:r>
            <w:r w:rsidRPr="00C71547" w:rsidR="00BF568B">
              <w:rPr>
                <w:rFonts w:ascii="Times New Roman" w:hAnsi="Times New Roman" w:cs="Times New Roman"/>
                <w:sz w:val="24"/>
                <w:szCs w:val="24"/>
              </w:rPr>
              <w:t xml:space="preserve">projekta 2. punkts paredz noteikt, ka komisijā </w:t>
            </w:r>
            <w:r w:rsidRPr="00C71547" w:rsidR="00FE4C62">
              <w:rPr>
                <w:rFonts w:ascii="Times New Roman" w:hAnsi="Times New Roman" w:cs="Times New Roman"/>
                <w:sz w:val="24"/>
                <w:szCs w:val="24"/>
              </w:rPr>
              <w:t>var tikt</w:t>
            </w:r>
            <w:r w:rsidRPr="00C71547" w:rsidR="00BF568B">
              <w:rPr>
                <w:rFonts w:ascii="Times New Roman" w:hAnsi="Times New Roman" w:cs="Times New Roman"/>
                <w:sz w:val="24"/>
                <w:szCs w:val="24"/>
              </w:rPr>
              <w:t xml:space="preserve"> iekļauti</w:t>
            </w:r>
            <w:r w:rsidRPr="00C71547" w:rsidR="00FE4C62">
              <w:rPr>
                <w:rFonts w:ascii="Times New Roman" w:hAnsi="Times New Roman" w:cs="Times New Roman"/>
                <w:sz w:val="24"/>
                <w:szCs w:val="24"/>
              </w:rPr>
              <w:t xml:space="preserve"> tiesu sistēmas institūciju pārstāvji, tādējādi nenosakot konkrētu institūciju, kura deleģēs tiesnešus darbam komisijā, jo šobrīd nav skaidrs, kura institūcija to būtu gatava darīt, kā arī tiesu sistēmas institūciju ir daudz</w:t>
            </w:r>
            <w:r w:rsidRPr="00C71547" w:rsidR="00BF568B">
              <w:rPr>
                <w:rFonts w:ascii="Times New Roman" w:hAnsi="Times New Roman" w:cs="Times New Roman"/>
                <w:sz w:val="24"/>
                <w:szCs w:val="24"/>
              </w:rPr>
              <w:t>.</w:t>
            </w:r>
          </w:p>
          <w:p w:rsidR="00713ADB" w:rsidP="009D1D85" w:rsidRDefault="00713ADB" w14:paraId="3D18CA4F" w14:textId="1CBEC2BD">
            <w:pPr>
              <w:pStyle w:val="NoSpacing"/>
              <w:jc w:val="both"/>
              <w:rPr>
                <w:rFonts w:ascii="Times New Roman" w:hAnsi="Times New Roman" w:cs="Times New Roman"/>
                <w:sz w:val="24"/>
                <w:szCs w:val="24"/>
              </w:rPr>
            </w:pPr>
            <w:r w:rsidRPr="0018537E">
              <w:rPr>
                <w:rFonts w:ascii="Times New Roman" w:hAnsi="Times New Roman" w:cs="Times New Roman"/>
                <w:sz w:val="24"/>
                <w:szCs w:val="24"/>
              </w:rPr>
              <w:t>Vienlaikus projekta 2. punktā paredzēts noteikt, ka tieslietu ministrs darbam komisijā var uzaicināt arī starptautisko institūciju pārstāvjus, kas varētu nebūt no tiesu sistēmas institūcijām, piemēram, Eiropas Komisijas. No šīm institūcijām būs iespējams piesaistīt starptautisko tiesību speciālistus. Papildus uzsverams, ka tiks uzaicināti tikai tie pārstāvji, kuri juridisko izglītību ieguvuši Latvijā, kas saistīts ar to, ka eksāmenā tiek pārbaudītas zināšanas un prasmes atbilstoši jurista profesijas standartam.</w:t>
            </w:r>
          </w:p>
          <w:p w:rsidRPr="00B64EB3" w:rsidR="00D02074" w:rsidP="009D1D85" w:rsidRDefault="00520A48" w14:paraId="06B1BC65" w14:textId="3ECC4250">
            <w:pPr>
              <w:pStyle w:val="NoSpacing"/>
              <w:jc w:val="both"/>
              <w:rPr>
                <w:rFonts w:ascii="Times New Roman" w:hAnsi="Times New Roman" w:cs="Times New Roman"/>
                <w:sz w:val="24"/>
                <w:szCs w:val="24"/>
              </w:rPr>
            </w:pPr>
            <w:r w:rsidRPr="00C71547">
              <w:rPr>
                <w:rFonts w:ascii="Times New Roman" w:hAnsi="Times New Roman" w:cs="Times New Roman"/>
                <w:sz w:val="24"/>
                <w:szCs w:val="24"/>
              </w:rPr>
              <w:t>Ņemot vērā to, ka no projekta svītrota tiesnešus pārstāvošā profesionālā organizācija</w:t>
            </w:r>
            <w:r w:rsidRPr="00C71547" w:rsidR="001F1AF2">
              <w:rPr>
                <w:rFonts w:ascii="Times New Roman" w:hAnsi="Times New Roman" w:cs="Times New Roman"/>
                <w:sz w:val="24"/>
                <w:szCs w:val="24"/>
              </w:rPr>
              <w:t xml:space="preserve"> –</w:t>
            </w:r>
            <w:r w:rsidRPr="00C71547">
              <w:rPr>
                <w:rFonts w:ascii="Times New Roman" w:hAnsi="Times New Roman" w:cs="Times New Roman"/>
                <w:sz w:val="24"/>
                <w:szCs w:val="24"/>
              </w:rPr>
              <w:t xml:space="preserve"> Latvijas Tiesnešu biedrība</w:t>
            </w:r>
            <w:r w:rsidRPr="00C71547" w:rsidR="001F1AF2">
              <w:rPr>
                <w:rFonts w:ascii="Times New Roman" w:hAnsi="Times New Roman" w:cs="Times New Roman"/>
                <w:sz w:val="24"/>
                <w:szCs w:val="24"/>
              </w:rPr>
              <w:t xml:space="preserve"> </w:t>
            </w:r>
            <w:r w:rsidR="00314DC7">
              <w:rPr>
                <w:rFonts w:ascii="Times New Roman" w:hAnsi="Times New Roman" w:cs="Times New Roman"/>
                <w:sz w:val="24"/>
                <w:szCs w:val="24"/>
              </w:rPr>
              <w:t>–</w:t>
            </w:r>
            <w:r w:rsidRPr="00C71547" w:rsidR="001F1AF2">
              <w:rPr>
                <w:rFonts w:ascii="Times New Roman" w:hAnsi="Times New Roman" w:cs="Times New Roman"/>
                <w:sz w:val="24"/>
                <w:szCs w:val="24"/>
              </w:rPr>
              <w:t>,</w:t>
            </w:r>
            <w:r w:rsidRPr="00C71547">
              <w:rPr>
                <w:rFonts w:ascii="Times New Roman" w:hAnsi="Times New Roman" w:cs="Times New Roman"/>
                <w:sz w:val="24"/>
                <w:szCs w:val="24"/>
              </w:rPr>
              <w:t xml:space="preserve"> un </w:t>
            </w:r>
            <w:r w:rsidRPr="00C71547" w:rsidR="00AD14DD">
              <w:rPr>
                <w:rFonts w:ascii="Times New Roman" w:hAnsi="Times New Roman" w:cs="Times New Roman"/>
                <w:sz w:val="24"/>
                <w:szCs w:val="24"/>
              </w:rPr>
              <w:lastRenderedPageBreak/>
              <w:t>Ģenerālprokuratū</w:t>
            </w:r>
            <w:r w:rsidRPr="00C71547" w:rsidR="00221FC9">
              <w:rPr>
                <w:rFonts w:ascii="Times New Roman" w:hAnsi="Times New Roman" w:cs="Times New Roman"/>
                <w:sz w:val="24"/>
                <w:szCs w:val="24"/>
              </w:rPr>
              <w:t>r</w:t>
            </w:r>
            <w:r w:rsidRPr="00C71547" w:rsidR="00AD14DD">
              <w:rPr>
                <w:rFonts w:ascii="Times New Roman" w:hAnsi="Times New Roman" w:cs="Times New Roman"/>
                <w:sz w:val="24"/>
                <w:szCs w:val="24"/>
              </w:rPr>
              <w:t xml:space="preserve">a </w:t>
            </w:r>
            <w:r w:rsidRPr="00C71547" w:rsidR="00C45695">
              <w:rPr>
                <w:rFonts w:ascii="Times New Roman" w:hAnsi="Times New Roman" w:cs="Times New Roman"/>
                <w:sz w:val="24"/>
                <w:szCs w:val="24"/>
              </w:rPr>
              <w:t xml:space="preserve">un </w:t>
            </w:r>
            <w:r w:rsidRPr="00C71547" w:rsidR="00FE4C62">
              <w:rPr>
                <w:rFonts w:ascii="Times New Roman" w:hAnsi="Times New Roman" w:cs="Times New Roman"/>
                <w:sz w:val="24"/>
                <w:szCs w:val="24"/>
              </w:rPr>
              <w:t>tiesu sistēmas institūcijas</w:t>
            </w:r>
            <w:r w:rsidRPr="00B64EB3" w:rsidR="00C45695">
              <w:rPr>
                <w:rFonts w:ascii="Times New Roman" w:hAnsi="Times New Roman" w:cs="Times New Roman"/>
                <w:sz w:val="24"/>
                <w:szCs w:val="24"/>
              </w:rPr>
              <w:t xml:space="preserve"> </w:t>
            </w:r>
            <w:r w:rsidRPr="00B64EB3">
              <w:rPr>
                <w:rFonts w:ascii="Times New Roman" w:hAnsi="Times New Roman" w:cs="Times New Roman"/>
                <w:sz w:val="24"/>
                <w:szCs w:val="24"/>
              </w:rPr>
              <w:t>nav uzskatāma</w:t>
            </w:r>
            <w:r w:rsidRPr="00B64EB3" w:rsidR="00C45695">
              <w:rPr>
                <w:rFonts w:ascii="Times New Roman" w:hAnsi="Times New Roman" w:cs="Times New Roman"/>
                <w:sz w:val="24"/>
                <w:szCs w:val="24"/>
              </w:rPr>
              <w:t>s par juridisko nozari pārstāvošajām profesionālajām organizācijām</w:t>
            </w:r>
            <w:r w:rsidRPr="00B64EB3">
              <w:rPr>
                <w:rFonts w:ascii="Times New Roman" w:hAnsi="Times New Roman" w:cs="Times New Roman"/>
                <w:sz w:val="24"/>
                <w:szCs w:val="24"/>
              </w:rPr>
              <w:t xml:space="preserve">, vienlaikus precizēti citi eksāmena noteikumu punkti, kuros </w:t>
            </w:r>
            <w:r w:rsidRPr="00B64EB3" w:rsidR="00E8086E">
              <w:rPr>
                <w:rFonts w:ascii="Times New Roman" w:hAnsi="Times New Roman" w:cs="Times New Roman"/>
                <w:sz w:val="24"/>
                <w:szCs w:val="24"/>
              </w:rPr>
              <w:t xml:space="preserve">šobrīd </w:t>
            </w:r>
            <w:r w:rsidRPr="00B64EB3">
              <w:rPr>
                <w:rFonts w:ascii="Times New Roman" w:hAnsi="Times New Roman" w:cs="Times New Roman"/>
                <w:sz w:val="24"/>
                <w:szCs w:val="24"/>
              </w:rPr>
              <w:t>minēta Ģenerālprokuratūra un juridisko nozari pārstāvošās organiz</w:t>
            </w:r>
            <w:r w:rsidRPr="00B64EB3" w:rsidR="00C45695">
              <w:rPr>
                <w:rFonts w:ascii="Times New Roman" w:hAnsi="Times New Roman" w:cs="Times New Roman"/>
                <w:sz w:val="24"/>
                <w:szCs w:val="24"/>
              </w:rPr>
              <w:t xml:space="preserve">ācijas (projekta </w:t>
            </w:r>
            <w:r w:rsidRPr="00B64EB3" w:rsidR="00AD14DD">
              <w:rPr>
                <w:rFonts w:ascii="Times New Roman" w:hAnsi="Times New Roman" w:cs="Times New Roman"/>
                <w:sz w:val="24"/>
                <w:szCs w:val="24"/>
              </w:rPr>
              <w:t>4. un 8. punkts).</w:t>
            </w:r>
          </w:p>
          <w:p w:rsidRPr="00B64EB3" w:rsidR="00D02074" w:rsidP="009D1D85" w:rsidRDefault="00D02074" w14:paraId="6B952FCD" w14:textId="77777777">
            <w:pPr>
              <w:pStyle w:val="NoSpacing"/>
              <w:jc w:val="both"/>
              <w:rPr>
                <w:rFonts w:ascii="Times New Roman" w:hAnsi="Times New Roman" w:cs="Times New Roman"/>
                <w:sz w:val="24"/>
                <w:szCs w:val="24"/>
              </w:rPr>
            </w:pPr>
          </w:p>
          <w:p w:rsidRPr="00B64EB3" w:rsidR="00C62043" w:rsidP="009D1D85" w:rsidRDefault="00FE4C62" w14:paraId="5557C5C1" w14:textId="263887C7">
            <w:pPr>
              <w:pStyle w:val="NoSpacing"/>
              <w:jc w:val="both"/>
            </w:pPr>
            <w:r>
              <w:rPr>
                <w:rFonts w:ascii="Times New Roman" w:hAnsi="Times New Roman" w:cs="Times New Roman"/>
                <w:sz w:val="24"/>
                <w:szCs w:val="24"/>
              </w:rPr>
              <w:t>[3]</w:t>
            </w:r>
            <w:r w:rsidRPr="00B64EB3" w:rsidR="00D02074">
              <w:rPr>
                <w:rFonts w:ascii="Times New Roman" w:hAnsi="Times New Roman" w:cs="Times New Roman"/>
                <w:sz w:val="24"/>
                <w:szCs w:val="24"/>
              </w:rPr>
              <w:t> </w:t>
            </w:r>
            <w:r w:rsidRPr="00B64EB3" w:rsidR="00C62043">
              <w:rPr>
                <w:rFonts w:ascii="Times New Roman" w:hAnsi="Times New Roman" w:cs="Times New Roman"/>
                <w:sz w:val="24"/>
                <w:szCs w:val="24"/>
              </w:rPr>
              <w:t>Saskaņā ar eksāmena noteikumu 9. punktu eksāmena komisijas sastāvā būs 45 komisijas locekļi</w:t>
            </w:r>
            <w:r w:rsidRPr="00B64EB3" w:rsidR="00F067BE">
              <w:rPr>
                <w:rFonts w:ascii="Times New Roman" w:hAnsi="Times New Roman" w:cs="Times New Roman"/>
                <w:sz w:val="24"/>
                <w:szCs w:val="24"/>
              </w:rPr>
              <w:t xml:space="preserve"> un saskaņā ar eksāmena noteikumos paredzēto komisija sagatavo eksāmena jautājumus un uzdevumus (kāzusus)</w:t>
            </w:r>
            <w:r w:rsidRPr="00B64EB3" w:rsidR="00C62043">
              <w:rPr>
                <w:rFonts w:ascii="Times New Roman" w:hAnsi="Times New Roman" w:cs="Times New Roman"/>
                <w:sz w:val="24"/>
                <w:szCs w:val="24"/>
              </w:rPr>
              <w:t>. Lai samazinātu konkrētu eksāmena jautājumu izpaušanas risku, eksāmena noteikumu 30. punkt</w:t>
            </w:r>
            <w:r w:rsidR="009D1D85">
              <w:rPr>
                <w:rFonts w:ascii="Times New Roman" w:hAnsi="Times New Roman" w:cs="Times New Roman"/>
                <w:sz w:val="24"/>
                <w:szCs w:val="24"/>
              </w:rPr>
              <w:t>ā</w:t>
            </w:r>
            <w:r w:rsidRPr="00B64EB3" w:rsidR="00C62043">
              <w:rPr>
                <w:rFonts w:ascii="Times New Roman" w:hAnsi="Times New Roman" w:cs="Times New Roman"/>
                <w:sz w:val="24"/>
                <w:szCs w:val="24"/>
              </w:rPr>
              <w:t xml:space="preserve"> ir paredzē</w:t>
            </w:r>
            <w:r w:rsidR="009D1D85">
              <w:rPr>
                <w:rFonts w:ascii="Times New Roman" w:hAnsi="Times New Roman" w:cs="Times New Roman"/>
                <w:sz w:val="24"/>
                <w:szCs w:val="24"/>
              </w:rPr>
              <w:t>ts</w:t>
            </w:r>
            <w:r w:rsidRPr="00B64EB3" w:rsidR="00C62043">
              <w:rPr>
                <w:rFonts w:ascii="Times New Roman" w:hAnsi="Times New Roman" w:cs="Times New Roman"/>
                <w:sz w:val="24"/>
                <w:szCs w:val="24"/>
              </w:rPr>
              <w:t>, ka konkrētu eksāmena jautājumu izvēlē nepiedalās tie komisijas locekļi, kas ir deleģēti no augstskolām un kas deleģēti no citām eksāmena noteikumos minētajām institūcijām, bet strādā augstskolu attiecīgajās studiju programmās. Vienlaikus eksāmena noteikumu 28. punkt</w:t>
            </w:r>
            <w:r w:rsidR="009D1D85">
              <w:rPr>
                <w:rFonts w:ascii="Times New Roman" w:hAnsi="Times New Roman" w:cs="Times New Roman"/>
                <w:sz w:val="24"/>
                <w:szCs w:val="24"/>
              </w:rPr>
              <w:t>ā</w:t>
            </w:r>
            <w:r w:rsidRPr="00B64EB3" w:rsidR="00C62043">
              <w:rPr>
                <w:rFonts w:ascii="Times New Roman" w:hAnsi="Times New Roman" w:cs="Times New Roman"/>
                <w:sz w:val="24"/>
                <w:szCs w:val="24"/>
              </w:rPr>
              <w:t xml:space="preserve"> ir paredzē</w:t>
            </w:r>
            <w:r w:rsidR="009D1D85">
              <w:rPr>
                <w:rFonts w:ascii="Times New Roman" w:hAnsi="Times New Roman" w:cs="Times New Roman"/>
                <w:sz w:val="24"/>
                <w:szCs w:val="24"/>
              </w:rPr>
              <w:t>ts</w:t>
            </w:r>
            <w:r w:rsidRPr="00B64EB3" w:rsidR="00C62043">
              <w:rPr>
                <w:rFonts w:ascii="Times New Roman" w:hAnsi="Times New Roman" w:cs="Times New Roman"/>
                <w:sz w:val="24"/>
                <w:szCs w:val="24"/>
              </w:rPr>
              <w:t>, ka visus iespējamos eksāmena jautājumus apstiprina komisijas sēdē. Proti, komisijas locekļi izstrādās lielāku skaitu jautājumu nekā nepieciešams un tos visus apstiprinās komisijas sēdē. Tādējādi visi iespējamie eksāmena jautājumi būs zināmi visiem eksāmena komisijas locekļiem, kas var palieli</w:t>
            </w:r>
            <w:r w:rsidRPr="00B64EB3" w:rsidR="00AC4A98">
              <w:rPr>
                <w:rFonts w:ascii="Times New Roman" w:hAnsi="Times New Roman" w:cs="Times New Roman"/>
                <w:sz w:val="24"/>
                <w:szCs w:val="24"/>
              </w:rPr>
              <w:t>nā</w:t>
            </w:r>
            <w:r w:rsidRPr="00B64EB3" w:rsidR="00C62043">
              <w:rPr>
                <w:rFonts w:ascii="Times New Roman" w:hAnsi="Times New Roman" w:cs="Times New Roman"/>
                <w:sz w:val="24"/>
                <w:szCs w:val="24"/>
              </w:rPr>
              <w:t>t eksāmena jautājumu izpaušanas risku.</w:t>
            </w:r>
            <w:r w:rsidRPr="00B64EB3" w:rsidR="00AC4A98">
              <w:rPr>
                <w:rFonts w:ascii="Times New Roman" w:hAnsi="Times New Roman" w:cs="Times New Roman"/>
                <w:sz w:val="24"/>
                <w:szCs w:val="24"/>
              </w:rPr>
              <w:t xml:space="preserve"> Lai samazinātu eksāmena jautājumu un uzdevumu (kāzusu) izpaušanas riskus, projektā paredzēta komisijas priekšsēdētāja vietnieku atbildība par eksāmena jautājumu un uzdevumu (kāzusu) izstrādi eksāmena noteikumu 24. punktā minētajās jomās. Proti, eksāmena noteikumu 24. punkts paredz piecas jomas, kurās jāpārbauda studējošo z</w:t>
            </w:r>
            <w:r w:rsidR="00EA05A0">
              <w:rPr>
                <w:rFonts w:ascii="Times New Roman" w:hAnsi="Times New Roman" w:cs="Times New Roman"/>
                <w:sz w:val="24"/>
                <w:szCs w:val="24"/>
              </w:rPr>
              <w:t>ināšanas un</w:t>
            </w:r>
            <w:r w:rsidRPr="00B64EB3" w:rsidR="00AC4A98">
              <w:rPr>
                <w:rFonts w:ascii="Times New Roman" w:hAnsi="Times New Roman" w:cs="Times New Roman"/>
                <w:sz w:val="24"/>
                <w:szCs w:val="24"/>
              </w:rPr>
              <w:t xml:space="preserve"> prasmes</w:t>
            </w:r>
            <w:r w:rsidR="00EA05A0">
              <w:rPr>
                <w:rFonts w:ascii="Times New Roman" w:hAnsi="Times New Roman" w:cs="Times New Roman"/>
                <w:sz w:val="24"/>
                <w:szCs w:val="24"/>
              </w:rPr>
              <w:t xml:space="preserve">. </w:t>
            </w:r>
            <w:r w:rsidRPr="00B64EB3" w:rsidR="00AC4A98">
              <w:rPr>
                <w:rFonts w:ascii="Times New Roman" w:hAnsi="Times New Roman" w:cs="Times New Roman"/>
                <w:sz w:val="24"/>
                <w:szCs w:val="24"/>
              </w:rPr>
              <w:t xml:space="preserve">Līdz ar </w:t>
            </w:r>
            <w:r w:rsidRPr="00B64EB3" w:rsidR="00973729">
              <w:rPr>
                <w:rFonts w:ascii="Times New Roman" w:hAnsi="Times New Roman" w:cs="Times New Roman"/>
                <w:sz w:val="24"/>
                <w:szCs w:val="24"/>
              </w:rPr>
              <w:t>to projekta 4. punkts paredz</w:t>
            </w:r>
            <w:r w:rsidRPr="00B64EB3" w:rsidR="00AC4A98">
              <w:rPr>
                <w:rFonts w:ascii="Times New Roman" w:hAnsi="Times New Roman" w:cs="Times New Roman"/>
                <w:sz w:val="24"/>
                <w:szCs w:val="24"/>
              </w:rPr>
              <w:t>, ka tiks ievēlēti pieci komisijas priekšsēdētāja vietnieki, proti, pa vienam katrā no eksāmena noteikumu 24. punktā minētajām jomām. Eksāmena noteikumu 13. punkts paredz, ka komisiju veido tā, lai tajā vienādā skaitā būtu pārstāvētas visas eksāmena noteikumu 24. punktā minētās jomas. Tā kā komisijā būs 45 komisijas locekļi, kat</w:t>
            </w:r>
            <w:r w:rsidRPr="00B64EB3" w:rsidR="0088013A">
              <w:rPr>
                <w:rFonts w:ascii="Times New Roman" w:hAnsi="Times New Roman" w:cs="Times New Roman"/>
                <w:sz w:val="24"/>
                <w:szCs w:val="24"/>
              </w:rPr>
              <w:t>rā no jomām būs deviņi speciālisti</w:t>
            </w:r>
            <w:r w:rsidRPr="00B64EB3" w:rsidR="00AC4A98">
              <w:rPr>
                <w:rFonts w:ascii="Times New Roman" w:hAnsi="Times New Roman" w:cs="Times New Roman"/>
                <w:sz w:val="24"/>
                <w:szCs w:val="24"/>
              </w:rPr>
              <w:t>.</w:t>
            </w:r>
            <w:r w:rsidRPr="00B64EB3" w:rsidR="00DC2B7A">
              <w:rPr>
                <w:rFonts w:ascii="Times New Roman" w:hAnsi="Times New Roman" w:cs="Times New Roman"/>
                <w:sz w:val="24"/>
                <w:szCs w:val="24"/>
              </w:rPr>
              <w:t xml:space="preserve"> Eksāmena noteikumu 26. punkts šobrīd paredz, ka eksāmena jautājumu un uzdevumu (kāzusu) sagatavošanu nodrošina komisijas priekšsēdētājs. Savukārt projekta 6. punktā ietvertais regulējums noteiks, ka </w:t>
            </w:r>
            <w:r w:rsidR="006F0455">
              <w:rPr>
                <w:rFonts w:ascii="Times New Roman" w:hAnsi="Times New Roman" w:cs="Times New Roman"/>
                <w:sz w:val="24"/>
                <w:szCs w:val="24"/>
              </w:rPr>
              <w:t xml:space="preserve">katrs </w:t>
            </w:r>
            <w:r w:rsidRPr="00B64EB3" w:rsidR="00DC2B7A">
              <w:rPr>
                <w:rFonts w:ascii="Times New Roman" w:hAnsi="Times New Roman" w:cs="Times New Roman"/>
                <w:sz w:val="24"/>
                <w:szCs w:val="24"/>
              </w:rPr>
              <w:t>komisijas priekšsēdētāja vietniek</w:t>
            </w:r>
            <w:r w:rsidR="006F0455">
              <w:rPr>
                <w:rFonts w:ascii="Times New Roman" w:hAnsi="Times New Roman" w:cs="Times New Roman"/>
                <w:sz w:val="24"/>
                <w:szCs w:val="24"/>
              </w:rPr>
              <w:t>s</w:t>
            </w:r>
            <w:r w:rsidRPr="00B64EB3" w:rsidR="00DC2B7A">
              <w:rPr>
                <w:rFonts w:ascii="Times New Roman" w:hAnsi="Times New Roman" w:cs="Times New Roman"/>
                <w:sz w:val="24"/>
                <w:szCs w:val="24"/>
              </w:rPr>
              <w:t xml:space="preserve"> organizēs eksāmena jautājumu un uzd</w:t>
            </w:r>
            <w:r w:rsidR="006F0455">
              <w:rPr>
                <w:rFonts w:ascii="Times New Roman" w:hAnsi="Times New Roman" w:cs="Times New Roman"/>
                <w:sz w:val="24"/>
                <w:szCs w:val="24"/>
              </w:rPr>
              <w:t>evumu (kāzusu) izstrādi tajā</w:t>
            </w:r>
            <w:r w:rsidRPr="00B64EB3" w:rsidR="00DC2B7A">
              <w:rPr>
                <w:rFonts w:ascii="Times New Roman" w:hAnsi="Times New Roman" w:cs="Times New Roman"/>
                <w:sz w:val="24"/>
                <w:szCs w:val="24"/>
              </w:rPr>
              <w:t xml:space="preserve"> eksāmen</w:t>
            </w:r>
            <w:r w:rsidR="006F0455">
              <w:rPr>
                <w:rFonts w:ascii="Times New Roman" w:hAnsi="Times New Roman" w:cs="Times New Roman"/>
                <w:sz w:val="24"/>
                <w:szCs w:val="24"/>
              </w:rPr>
              <w:t>a noteikumu 24. punktā minētajā</w:t>
            </w:r>
            <w:r w:rsidRPr="00B64EB3" w:rsidR="00DC2B7A">
              <w:rPr>
                <w:rFonts w:ascii="Times New Roman" w:hAnsi="Times New Roman" w:cs="Times New Roman"/>
                <w:sz w:val="24"/>
                <w:szCs w:val="24"/>
              </w:rPr>
              <w:t xml:space="preserve"> jomā</w:t>
            </w:r>
            <w:r w:rsidR="006F0455">
              <w:rPr>
                <w:rFonts w:ascii="Times New Roman" w:hAnsi="Times New Roman" w:cs="Times New Roman"/>
                <w:sz w:val="24"/>
                <w:szCs w:val="24"/>
              </w:rPr>
              <w:t>, kurā tas ir ievēlēts</w:t>
            </w:r>
            <w:r w:rsidRPr="00B64EB3" w:rsidR="00DC2B7A">
              <w:rPr>
                <w:rFonts w:ascii="Times New Roman" w:hAnsi="Times New Roman" w:cs="Times New Roman"/>
                <w:sz w:val="24"/>
                <w:szCs w:val="24"/>
              </w:rPr>
              <w:t>. Proti, eksāmena jautājumus un uzdevumus (kāzusus) katrā jomā izstrādās attiecīgās jomas speciālisti</w:t>
            </w:r>
            <w:r w:rsidRPr="00B64EB3" w:rsidR="0088013A">
              <w:rPr>
                <w:rFonts w:ascii="Times New Roman" w:hAnsi="Times New Roman" w:cs="Times New Roman"/>
                <w:sz w:val="24"/>
                <w:szCs w:val="24"/>
              </w:rPr>
              <w:t>, kuru darbu organizēs attiecīgās jomas komisijas priekšsēdētāja vietnieks</w:t>
            </w:r>
            <w:r w:rsidRPr="00B64EB3" w:rsidR="00DC2B7A">
              <w:rPr>
                <w:rFonts w:ascii="Times New Roman" w:hAnsi="Times New Roman" w:cs="Times New Roman"/>
                <w:sz w:val="24"/>
                <w:szCs w:val="24"/>
              </w:rPr>
              <w:t>. Projekta 7. punktā paredzēts, ka komisijas priekšsēdētāja vietnieki sagatavotos eksāmena jautājumus un uzdevumus (kāzusus) iesniegs komisijas priekšsēdētājam. No paredzētā regulējuma izriet, ka katras eksāmena noteikumu 24. punktā minētās jomas speciālisti zinās tikai konkrētās jomas eksāmena jautājumus un uzdevumus (kāzusus).</w:t>
            </w:r>
            <w:r w:rsidRPr="00B64EB3" w:rsidR="004D5A8C">
              <w:rPr>
                <w:rFonts w:ascii="Times New Roman" w:hAnsi="Times New Roman" w:cs="Times New Roman"/>
                <w:sz w:val="24"/>
                <w:szCs w:val="24"/>
              </w:rPr>
              <w:t xml:space="preserve"> Vienlaikus, kad saskaņā ar eksāmena noteikumu 30. punktā noteikto tiks apstiprināti konkrētie eksāmena jautājumi, tos apstiprinās komisijas </w:t>
            </w:r>
            <w:r w:rsidRPr="00B64EB3" w:rsidR="004D5A8C">
              <w:rPr>
                <w:rFonts w:ascii="Times New Roman" w:hAnsi="Times New Roman" w:cs="Times New Roman"/>
                <w:sz w:val="24"/>
                <w:szCs w:val="24"/>
              </w:rPr>
              <w:lastRenderedPageBreak/>
              <w:t>priekšsēdētājs, tā vietnieki un tie eksāmena noteikumos minēto institūciju pārstāvji, kas nepiedalās studiju programmas īstenošanā augstskolā. Savukārt eksāmena uzdevumu (kāzusu) apstiprināšana nav paredzēta, jo katrā eksāmena noteikumu 24. punktā minētajā jomā tiks izstrādāts viens uzdevums (kāzuss), ņemot vērā to, ka uzdevuma (kāzusa) risināšanas ceļā jāpārbauda vispusīgās attiecīgās jomas zināšanas, prasmes un kompetences un vairāku uzdevumu (kāzusu) izstrāde būs pārmērīgs slogs komisijas locekļiem.</w:t>
            </w:r>
          </w:p>
          <w:p w:rsidRPr="00B64EB3" w:rsidR="00D02074" w:rsidP="009D1D85" w:rsidRDefault="00DC2B7A" w14:paraId="234A67BD" w14:textId="435263DA">
            <w:pPr>
              <w:pStyle w:val="NoSpacing"/>
              <w:jc w:val="both"/>
              <w:rPr>
                <w:rFonts w:ascii="Times New Roman" w:hAnsi="Times New Roman" w:cs="Times New Roman"/>
                <w:sz w:val="24"/>
                <w:szCs w:val="24"/>
              </w:rPr>
            </w:pPr>
            <w:r w:rsidRPr="00B64EB3">
              <w:rPr>
                <w:rFonts w:ascii="Times New Roman" w:hAnsi="Times New Roman" w:cs="Times New Roman"/>
                <w:sz w:val="24"/>
                <w:szCs w:val="24"/>
              </w:rPr>
              <w:t>P</w:t>
            </w:r>
            <w:r w:rsidRPr="00B64EB3" w:rsidR="00C62043">
              <w:rPr>
                <w:rFonts w:ascii="Times New Roman" w:hAnsi="Times New Roman" w:cs="Times New Roman"/>
                <w:sz w:val="24"/>
                <w:szCs w:val="24"/>
              </w:rPr>
              <w:t xml:space="preserve">rojekta 6. un 7. punktā ietvertais regulējums paredz </w:t>
            </w:r>
            <w:r w:rsidRPr="00B64EB3" w:rsidR="00966993">
              <w:rPr>
                <w:rFonts w:ascii="Times New Roman" w:hAnsi="Times New Roman" w:cs="Times New Roman"/>
                <w:sz w:val="24"/>
                <w:szCs w:val="24"/>
              </w:rPr>
              <w:t xml:space="preserve">efektīvāku </w:t>
            </w:r>
            <w:r w:rsidRPr="00B64EB3" w:rsidR="00C62043">
              <w:rPr>
                <w:rFonts w:ascii="Times New Roman" w:hAnsi="Times New Roman" w:cs="Times New Roman"/>
                <w:sz w:val="24"/>
                <w:szCs w:val="24"/>
              </w:rPr>
              <w:t>mehānismu, kādā tiks nodrošināta eksāmena jautā</w:t>
            </w:r>
            <w:r w:rsidR="00EA05A0">
              <w:rPr>
                <w:rFonts w:ascii="Times New Roman" w:hAnsi="Times New Roman" w:cs="Times New Roman"/>
                <w:sz w:val="24"/>
                <w:szCs w:val="24"/>
              </w:rPr>
              <w:t>jumu izstrāde un apstiprināšana</w:t>
            </w:r>
            <w:r w:rsidRPr="00B64EB3" w:rsidR="00C62043">
              <w:rPr>
                <w:rFonts w:ascii="Times New Roman" w:hAnsi="Times New Roman" w:cs="Times New Roman"/>
                <w:sz w:val="24"/>
                <w:szCs w:val="24"/>
              </w:rPr>
              <w:t>.</w:t>
            </w:r>
            <w:r w:rsidRPr="00B64EB3" w:rsidR="00966993">
              <w:rPr>
                <w:rFonts w:ascii="Times New Roman" w:hAnsi="Times New Roman" w:cs="Times New Roman"/>
                <w:sz w:val="24"/>
                <w:szCs w:val="24"/>
              </w:rPr>
              <w:t xml:space="preserve"> Vienlaikus vairs netiek paredzēts, ka visus iespējamos eksāmena jautājumus apstiprina komisijas sēdē. Šāda kārtība pēc būtības nebūtu efektīva, ņemot vērā to, ka svarīgi ir, lai katras jomas speciālisti apstiprina eksāmena jautājumus tā pārstāvētajā jomā. Savukārt informētība par citu jomu speciālistu sagatavotajiem jautājumiem tikai palielina eksāmena jautājumu izpaušanas risku.</w:t>
            </w:r>
          </w:p>
          <w:p w:rsidRPr="00B64EB3" w:rsidR="00C62043" w:rsidP="009D1D85" w:rsidRDefault="00C62043" w14:paraId="787A8357" w14:textId="4BA1EEE0">
            <w:pPr>
              <w:pStyle w:val="NoSpacing"/>
              <w:jc w:val="both"/>
              <w:rPr>
                <w:rFonts w:ascii="Times New Roman" w:hAnsi="Times New Roman" w:cs="Times New Roman"/>
                <w:sz w:val="24"/>
                <w:szCs w:val="24"/>
              </w:rPr>
            </w:pPr>
            <w:r w:rsidRPr="00B64EB3">
              <w:rPr>
                <w:rFonts w:ascii="Times New Roman" w:hAnsi="Times New Roman" w:cs="Times New Roman"/>
                <w:sz w:val="24"/>
                <w:szCs w:val="24"/>
              </w:rPr>
              <w:t>Ņemot vērā to, ka projekta 6. un 7. punkts paredz, ka ko</w:t>
            </w:r>
            <w:r w:rsidRPr="00B64EB3" w:rsidR="0088013A">
              <w:rPr>
                <w:rFonts w:ascii="Times New Roman" w:hAnsi="Times New Roman" w:cs="Times New Roman"/>
                <w:sz w:val="24"/>
                <w:szCs w:val="24"/>
              </w:rPr>
              <w:t>misijas priekšsēdētājam ir vairāki</w:t>
            </w:r>
            <w:r w:rsidRPr="00B64EB3">
              <w:rPr>
                <w:rFonts w:ascii="Times New Roman" w:hAnsi="Times New Roman" w:cs="Times New Roman"/>
                <w:sz w:val="24"/>
                <w:szCs w:val="24"/>
              </w:rPr>
              <w:t xml:space="preserve"> komisijas priekšsēdētāja vietnieki, nepieciešams precizēt regulējumu, kas paredz komisijas priekšsēdētāja vietnieka ievēlēšanu un komisijas priekšsēdētāja aizvietošanu. </w:t>
            </w:r>
            <w:r w:rsidRPr="00C71547" w:rsidR="00437268">
              <w:rPr>
                <w:rFonts w:ascii="Times New Roman" w:hAnsi="Times New Roman" w:cs="Times New Roman"/>
                <w:sz w:val="24"/>
                <w:szCs w:val="24"/>
              </w:rPr>
              <w:t>Projekta 4. punktā ir paredzēts, ka ievēlēti tiek pieci komisijas priekšsēdētāja vietnieki</w:t>
            </w:r>
            <w:r w:rsidRPr="00C71547" w:rsidR="00FE4C62">
              <w:rPr>
                <w:rFonts w:ascii="Times New Roman" w:hAnsi="Times New Roman" w:cs="Times New Roman"/>
                <w:sz w:val="24"/>
                <w:szCs w:val="24"/>
              </w:rPr>
              <w:t xml:space="preserve"> un vienlaikus tiek </w:t>
            </w:r>
            <w:r w:rsidR="00EA05A0">
              <w:rPr>
                <w:rFonts w:ascii="Times New Roman" w:hAnsi="Times New Roman" w:cs="Times New Roman"/>
                <w:sz w:val="24"/>
                <w:szCs w:val="24"/>
              </w:rPr>
              <w:t>paredzēts, ka jānosaka</w:t>
            </w:r>
            <w:r w:rsidRPr="00C71547" w:rsidR="00FE4C62">
              <w:rPr>
                <w:rFonts w:ascii="Times New Roman" w:hAnsi="Times New Roman" w:cs="Times New Roman"/>
                <w:sz w:val="24"/>
                <w:szCs w:val="24"/>
              </w:rPr>
              <w:t xml:space="preserve"> secība, kādā tie aizvieto komisijas priekšsēdētāju viņa prombūtnes laikā</w:t>
            </w:r>
            <w:r w:rsidRPr="00C71547" w:rsidR="00437268">
              <w:rPr>
                <w:rFonts w:ascii="Times New Roman" w:hAnsi="Times New Roman" w:cs="Times New Roman"/>
                <w:sz w:val="24"/>
                <w:szCs w:val="24"/>
              </w:rPr>
              <w:t xml:space="preserve">, līdz ar to ar projekta 3. punktu precizēts eksāmena noteikumu 14. punkts, uzsverot, ka tiks ievēlēti vairāki komisijas priekšsēdētāja vietnieki. Savukārt projekta 5. punktā ietverts noteikums, ka komisijas priekšsēdētāju viņa prombūtnes laikā aizvieto </w:t>
            </w:r>
            <w:r w:rsidRPr="00C71547" w:rsidR="00FE4C62">
              <w:rPr>
                <w:rFonts w:ascii="Times New Roman" w:hAnsi="Times New Roman" w:cs="Times New Roman"/>
                <w:sz w:val="24"/>
                <w:szCs w:val="24"/>
              </w:rPr>
              <w:t>attiecīgais</w:t>
            </w:r>
            <w:r w:rsidRPr="00C71547" w:rsidR="00437268">
              <w:rPr>
                <w:rFonts w:ascii="Times New Roman" w:hAnsi="Times New Roman" w:cs="Times New Roman"/>
                <w:sz w:val="24"/>
                <w:szCs w:val="24"/>
              </w:rPr>
              <w:t xml:space="preserve"> komisijas priekšsēdētāja vietnieks, </w:t>
            </w:r>
            <w:r w:rsidRPr="00C71547" w:rsidR="00FE4C62">
              <w:rPr>
                <w:rFonts w:ascii="Times New Roman" w:hAnsi="Times New Roman" w:cs="Times New Roman"/>
                <w:sz w:val="24"/>
                <w:szCs w:val="24"/>
              </w:rPr>
              <w:t>kuram pēc noteiktās secības tas būt jādara</w:t>
            </w:r>
            <w:r w:rsidRPr="00C71547" w:rsidR="00437268">
              <w:rPr>
                <w:rFonts w:ascii="Times New Roman" w:hAnsi="Times New Roman" w:cs="Times New Roman"/>
                <w:sz w:val="24"/>
                <w:szCs w:val="24"/>
              </w:rPr>
              <w:t>.</w:t>
            </w:r>
            <w:r w:rsidRPr="00C71547" w:rsidR="00B92D11">
              <w:rPr>
                <w:rFonts w:ascii="Times New Roman" w:hAnsi="Times New Roman" w:cs="Times New Roman"/>
                <w:sz w:val="24"/>
                <w:szCs w:val="24"/>
              </w:rPr>
              <w:t xml:space="preserve"> </w:t>
            </w:r>
            <w:r w:rsidRPr="00C71547" w:rsidR="00FE4C62">
              <w:rPr>
                <w:rFonts w:ascii="Times New Roman" w:hAnsi="Times New Roman" w:cs="Times New Roman"/>
                <w:sz w:val="24"/>
                <w:szCs w:val="24"/>
              </w:rPr>
              <w:t>Šāda kārtība ir noteikta, jo komisijas priekšsēdētājam būs pieci vietnieki, un nebūs skaidrs, kurš no vietniekiem viņu aizvietos prombūtnes laikā, kā arī kā tiks izlemts, kurš viņu aizvietos.</w:t>
            </w:r>
          </w:p>
          <w:p w:rsidRPr="00B64EB3" w:rsidR="00DC2B7A" w:rsidP="003C585B" w:rsidRDefault="00DC2B7A" w14:paraId="0F0D9DF7" w14:textId="2AE085A5">
            <w:pPr>
              <w:pStyle w:val="NoSpacing"/>
              <w:jc w:val="both"/>
              <w:rPr>
                <w:rFonts w:ascii="Times New Roman" w:hAnsi="Times New Roman" w:cs="Times New Roman"/>
                <w:sz w:val="24"/>
                <w:szCs w:val="24"/>
              </w:rPr>
            </w:pPr>
            <w:r w:rsidRPr="00B64EB3">
              <w:rPr>
                <w:rFonts w:ascii="Times New Roman" w:hAnsi="Times New Roman" w:cs="Times New Roman"/>
                <w:sz w:val="24"/>
                <w:szCs w:val="24"/>
              </w:rPr>
              <w:t xml:space="preserve">Vienlaikus </w:t>
            </w:r>
            <w:r w:rsidRPr="00B64EB3" w:rsidR="004D5A8C">
              <w:rPr>
                <w:rFonts w:ascii="Times New Roman" w:hAnsi="Times New Roman" w:cs="Times New Roman"/>
                <w:sz w:val="24"/>
                <w:szCs w:val="24"/>
              </w:rPr>
              <w:t xml:space="preserve">ar </w:t>
            </w:r>
            <w:r w:rsidRPr="00B64EB3">
              <w:rPr>
                <w:rFonts w:ascii="Times New Roman" w:hAnsi="Times New Roman" w:cs="Times New Roman"/>
                <w:sz w:val="24"/>
                <w:szCs w:val="24"/>
              </w:rPr>
              <w:t>proj</w:t>
            </w:r>
            <w:r w:rsidRPr="00B64EB3" w:rsidR="00B92D11">
              <w:rPr>
                <w:rFonts w:ascii="Times New Roman" w:hAnsi="Times New Roman" w:cs="Times New Roman"/>
                <w:sz w:val="24"/>
                <w:szCs w:val="24"/>
              </w:rPr>
              <w:t>ekta 9</w:t>
            </w:r>
            <w:r w:rsidRPr="00B64EB3" w:rsidR="004D5A8C">
              <w:rPr>
                <w:rFonts w:ascii="Times New Roman" w:hAnsi="Times New Roman" w:cs="Times New Roman"/>
                <w:sz w:val="24"/>
                <w:szCs w:val="24"/>
              </w:rPr>
              <w:t>. punktu</w:t>
            </w:r>
            <w:r w:rsidRPr="00B64EB3">
              <w:rPr>
                <w:rFonts w:ascii="Times New Roman" w:hAnsi="Times New Roman" w:cs="Times New Roman"/>
                <w:sz w:val="24"/>
                <w:szCs w:val="24"/>
              </w:rPr>
              <w:t xml:space="preserve"> paredzēts papildināt eksāmena noteikumus, nosakot komisijas locekļu atbildību par</w:t>
            </w:r>
            <w:r w:rsidR="005E20B9">
              <w:rPr>
                <w:rFonts w:ascii="Times New Roman" w:hAnsi="Times New Roman" w:cs="Times New Roman"/>
                <w:sz w:val="24"/>
                <w:szCs w:val="24"/>
              </w:rPr>
              <w:t xml:space="preserve"> informācijas, kas saistīta</w:t>
            </w:r>
            <w:r w:rsidRPr="00B64EB3">
              <w:rPr>
                <w:rFonts w:ascii="Times New Roman" w:hAnsi="Times New Roman" w:cs="Times New Roman"/>
                <w:sz w:val="24"/>
                <w:szCs w:val="24"/>
              </w:rPr>
              <w:t xml:space="preserve"> ar eksāmena</w:t>
            </w:r>
            <w:r w:rsidRPr="00B64EB3" w:rsidR="00B92D11">
              <w:rPr>
                <w:rFonts w:ascii="Times New Roman" w:hAnsi="Times New Roman" w:cs="Times New Roman"/>
                <w:sz w:val="24"/>
                <w:szCs w:val="24"/>
              </w:rPr>
              <w:t xml:space="preserve"> norises kārtīb</w:t>
            </w:r>
            <w:r w:rsidR="005E20B9">
              <w:rPr>
                <w:rFonts w:ascii="Times New Roman" w:hAnsi="Times New Roman" w:cs="Times New Roman"/>
                <w:sz w:val="24"/>
                <w:szCs w:val="24"/>
              </w:rPr>
              <w:t>u</w:t>
            </w:r>
            <w:r w:rsidRPr="00B64EB3" w:rsidR="00B92D11">
              <w:rPr>
                <w:rFonts w:ascii="Times New Roman" w:hAnsi="Times New Roman" w:cs="Times New Roman"/>
                <w:sz w:val="24"/>
                <w:szCs w:val="24"/>
              </w:rPr>
              <w:t xml:space="preserve"> un eksāmena</w:t>
            </w:r>
            <w:r w:rsidRPr="00B64EB3">
              <w:rPr>
                <w:rFonts w:ascii="Times New Roman" w:hAnsi="Times New Roman" w:cs="Times New Roman"/>
                <w:sz w:val="24"/>
                <w:szCs w:val="24"/>
              </w:rPr>
              <w:t xml:space="preserve"> jautājumu un uzdevumu (kāzusu) izstrādi</w:t>
            </w:r>
            <w:r w:rsidR="005E20B9">
              <w:rPr>
                <w:rFonts w:ascii="Times New Roman" w:hAnsi="Times New Roman" w:cs="Times New Roman"/>
                <w:sz w:val="24"/>
                <w:szCs w:val="24"/>
              </w:rPr>
              <w:t>,</w:t>
            </w:r>
            <w:r w:rsidRPr="00B64EB3">
              <w:rPr>
                <w:rFonts w:ascii="Times New Roman" w:hAnsi="Times New Roman" w:cs="Times New Roman"/>
                <w:sz w:val="24"/>
                <w:szCs w:val="24"/>
              </w:rPr>
              <w:t xml:space="preserve"> </w:t>
            </w:r>
            <w:r w:rsidRPr="00B64EB3" w:rsidR="00B92D11">
              <w:rPr>
                <w:rFonts w:ascii="Times New Roman" w:hAnsi="Times New Roman" w:cs="Times New Roman"/>
                <w:sz w:val="24"/>
                <w:szCs w:val="24"/>
              </w:rPr>
              <w:t>neizpaušanu. Projekta 9</w:t>
            </w:r>
            <w:r w:rsidRPr="00B64EB3">
              <w:rPr>
                <w:rFonts w:ascii="Times New Roman" w:hAnsi="Times New Roman" w:cs="Times New Roman"/>
                <w:sz w:val="24"/>
                <w:szCs w:val="24"/>
              </w:rPr>
              <w:t>. punktā ietvertais regulējums paredz komisijas locekļiem aizliegumu izpaust jebkādu informāciju, nevis tikai sagatavotos eksāmena jautājumus un uzdevumus (kāzusus). Šāda plaša regulējuma mērķis ir ne tikai regulēt atbildību par eksāmena</w:t>
            </w:r>
            <w:r w:rsidRPr="00B64EB3" w:rsidR="00B92D11">
              <w:rPr>
                <w:rFonts w:ascii="Times New Roman" w:hAnsi="Times New Roman" w:cs="Times New Roman"/>
                <w:sz w:val="24"/>
                <w:szCs w:val="24"/>
              </w:rPr>
              <w:t xml:space="preserve"> norises kārtības,</w:t>
            </w:r>
            <w:r w:rsidRPr="00B64EB3">
              <w:rPr>
                <w:rFonts w:ascii="Times New Roman" w:hAnsi="Times New Roman" w:cs="Times New Roman"/>
                <w:sz w:val="24"/>
                <w:szCs w:val="24"/>
              </w:rPr>
              <w:t xml:space="preserve"> jautājumu un uzdevumu (kāzusu) izpaušanu, bet arī par citas saistītās informācijas izpaušanu, piemēram, komisijas locekļa vārdu, kas sagatavojis konkrēto jautājumu, </w:t>
            </w:r>
            <w:r w:rsidRPr="00B64EB3" w:rsidR="00DF75A6">
              <w:rPr>
                <w:rFonts w:ascii="Times New Roman" w:hAnsi="Times New Roman" w:cs="Times New Roman"/>
                <w:sz w:val="24"/>
                <w:szCs w:val="24"/>
              </w:rPr>
              <w:t xml:space="preserve">eksāmena jautājumu un uzdevumu (kāzusu) atbildes un risinājums. Saskaņā ar Informācijas atklātības likuma 5. panta otrās daļas 5. punktu informācija, kas saistīta ar eksāmena jautājumiem un uzdevumiem (kāzusiem), ir uzskatāma par ierobežotas pieejamības informāciju. </w:t>
            </w:r>
            <w:r w:rsidRPr="00B64EB3" w:rsidR="00DF75A6">
              <w:rPr>
                <w:rFonts w:ascii="Times New Roman" w:hAnsi="Times New Roman" w:cs="Times New Roman"/>
                <w:sz w:val="24"/>
                <w:szCs w:val="24"/>
              </w:rPr>
              <w:lastRenderedPageBreak/>
              <w:t>Informācijas atklātības likuma 16. panta trešā daļa paredz, ka, ja persona neatļauti izpaudusi informāciju, kas atzīta par ierobežotas pieejamības informāciju, tā saucama pie disciplināratbildības vai kriminālatbildības. Savukārt Krimināllikuma 329. pants paredz kriminā</w:t>
            </w:r>
            <w:r w:rsidR="00B64EB3">
              <w:rPr>
                <w:rFonts w:ascii="Times New Roman" w:hAnsi="Times New Roman" w:cs="Times New Roman"/>
                <w:sz w:val="24"/>
                <w:szCs w:val="24"/>
              </w:rPr>
              <w:t>l</w:t>
            </w:r>
            <w:r w:rsidRPr="00B64EB3" w:rsidR="00DF75A6">
              <w:rPr>
                <w:rFonts w:ascii="Times New Roman" w:hAnsi="Times New Roman" w:cs="Times New Roman"/>
                <w:sz w:val="24"/>
                <w:szCs w:val="24"/>
              </w:rPr>
              <w:t>atbildību par neizpaužamu ziņu, kas nav valsts noslēpums, izpaušanu.</w:t>
            </w:r>
            <w:r w:rsidRPr="00B64EB3" w:rsidR="00C24671">
              <w:rPr>
                <w:rFonts w:ascii="Times New Roman" w:hAnsi="Times New Roman" w:cs="Times New Roman"/>
                <w:sz w:val="24"/>
                <w:szCs w:val="24"/>
              </w:rPr>
              <w:t xml:space="preserve"> Vienlaikus noteikts, ka komisijas locekļiem ir aizliegts izpaust arī fizisko personu datus. Komisijas locekļiem būs pieejami visu komisijas locekļu personas dati, kuru neizpaušanas pienākumu paredz fizisko personu datu apstrādes normatīvie akti.</w:t>
            </w:r>
          </w:p>
          <w:p w:rsidRPr="00B64EB3" w:rsidR="00FB74C4" w:rsidRDefault="00FB74C4" w14:paraId="1871BBDD" w14:textId="77777777">
            <w:pPr>
              <w:spacing w:after="0" w:line="240" w:lineRule="auto"/>
              <w:jc w:val="both"/>
              <w:rPr>
                <w:rFonts w:ascii="Times New Roman" w:hAnsi="Times New Roman" w:eastAsia="Times New Roman" w:cs="Times New Roman"/>
                <w:sz w:val="24"/>
                <w:szCs w:val="24"/>
                <w:highlight w:val="yellow"/>
              </w:rPr>
            </w:pPr>
          </w:p>
          <w:p w:rsidRPr="00B64EB3" w:rsidR="00D02074" w:rsidRDefault="00FE4C62" w14:paraId="5E40CA6D" w14:textId="77777777">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64EB3" w:rsidR="00C24671">
              <w:rPr>
                <w:rFonts w:ascii="Times New Roman" w:hAnsi="Times New Roman" w:cs="Times New Roman"/>
                <w:sz w:val="24"/>
                <w:szCs w:val="24"/>
              </w:rPr>
              <w:t>4</w:t>
            </w:r>
            <w:r>
              <w:rPr>
                <w:rFonts w:ascii="Times New Roman" w:hAnsi="Times New Roman" w:cs="Times New Roman"/>
                <w:sz w:val="24"/>
                <w:szCs w:val="24"/>
              </w:rPr>
              <w:t>]</w:t>
            </w:r>
            <w:r w:rsidRPr="00B64EB3" w:rsidR="00635F9D">
              <w:rPr>
                <w:rFonts w:ascii="Times New Roman" w:hAnsi="Times New Roman" w:cs="Times New Roman"/>
                <w:sz w:val="24"/>
                <w:szCs w:val="24"/>
              </w:rPr>
              <w:t> Saskaņā ar eksāmena noteikumu 33. punktu eksāmens tiek kārtots elektroniskajā vidē. Eksāmena noteikumu 6. punkts paredz, ka Tieslietu ministrija, noslēdzot deleģēšanas līgumu, deleģē Latvijas Universitātei elektroniskās vides uzturēšanu, kurā notiek eksāmens. No minētā izriet, ka Tieslietu ministrija ir elektroniskās vides pārzinis un turētājs, savukārt Latvijas Universitāte nodrošina elektroniskās vides uzturēšanu saskaņā ar noslēgto deleģēšanas līgumu. Ņemot vērā to, ka eksāmens notiks elektroniskajā vidē un tajā tiks ievadīti dažādu personu dati, eksāmena noteikumos nepieciešams risināt fizisko personu datu apstrādes jautājumus. Līdz ar to projekta 10. punkts paredz papildināt eksāmena noteikumus ar III</w:t>
            </w:r>
            <w:r w:rsidRPr="00B64EB3" w:rsidR="00635F9D">
              <w:rPr>
                <w:rFonts w:ascii="Times New Roman" w:hAnsi="Times New Roman" w:cs="Times New Roman"/>
                <w:sz w:val="24"/>
                <w:szCs w:val="24"/>
                <w:vertAlign w:val="superscript"/>
              </w:rPr>
              <w:t>1</w:t>
            </w:r>
            <w:r w:rsidRPr="00B64EB3" w:rsidR="00635F9D">
              <w:rPr>
                <w:rFonts w:ascii="Times New Roman" w:hAnsi="Times New Roman" w:cs="Times New Roman"/>
                <w:sz w:val="24"/>
                <w:szCs w:val="24"/>
              </w:rPr>
              <w:t> nodaļu, kurā tiek regulēti fizisko personu datu apstrādes jautājumi.</w:t>
            </w:r>
          </w:p>
          <w:p w:rsidRPr="00B64EB3" w:rsidR="00E54ED8" w:rsidRDefault="00E54ED8" w14:paraId="76A299D3" w14:textId="2F98E6CF">
            <w:pPr>
              <w:pStyle w:val="NoSpacing"/>
              <w:jc w:val="both"/>
              <w:rPr>
                <w:rFonts w:ascii="Times New Roman" w:hAnsi="Times New Roman" w:cs="Times New Roman"/>
                <w:sz w:val="24"/>
                <w:szCs w:val="24"/>
              </w:rPr>
            </w:pPr>
            <w:r w:rsidRPr="00C71547">
              <w:rPr>
                <w:rFonts w:ascii="Times New Roman" w:hAnsi="Times New Roman" w:cs="Times New Roman"/>
                <w:sz w:val="24"/>
                <w:szCs w:val="24"/>
              </w:rPr>
              <w:t>Projekta 10. punktā ietvert</w:t>
            </w:r>
            <w:r w:rsidR="00586C6F">
              <w:rPr>
                <w:rFonts w:ascii="Times New Roman" w:hAnsi="Times New Roman" w:cs="Times New Roman"/>
                <w:sz w:val="24"/>
                <w:szCs w:val="24"/>
              </w:rPr>
              <w:t>ais</w:t>
            </w:r>
            <w:r w:rsidRPr="00C71547">
              <w:rPr>
                <w:rFonts w:ascii="Times New Roman" w:hAnsi="Times New Roman" w:cs="Times New Roman"/>
                <w:sz w:val="24"/>
                <w:szCs w:val="24"/>
              </w:rPr>
              <w:t xml:space="preserve"> eksāmena noteikumu 32.</w:t>
            </w:r>
            <w:r w:rsidRPr="00C71547">
              <w:rPr>
                <w:rFonts w:ascii="Times New Roman" w:hAnsi="Times New Roman" w:cs="Times New Roman"/>
                <w:sz w:val="24"/>
                <w:szCs w:val="24"/>
                <w:vertAlign w:val="superscript"/>
              </w:rPr>
              <w:t>4</w:t>
            </w:r>
            <w:r w:rsidRPr="00C71547">
              <w:rPr>
                <w:rFonts w:ascii="Times New Roman" w:hAnsi="Times New Roman" w:cs="Times New Roman"/>
                <w:sz w:val="24"/>
                <w:szCs w:val="24"/>
              </w:rPr>
              <w:t> un 32.</w:t>
            </w:r>
            <w:r w:rsidRPr="00C71547">
              <w:rPr>
                <w:rFonts w:ascii="Times New Roman" w:hAnsi="Times New Roman" w:cs="Times New Roman"/>
                <w:sz w:val="24"/>
                <w:szCs w:val="24"/>
                <w:vertAlign w:val="superscript"/>
              </w:rPr>
              <w:t>5</w:t>
            </w:r>
            <w:r w:rsidRPr="00C71547">
              <w:rPr>
                <w:rFonts w:ascii="Times New Roman" w:hAnsi="Times New Roman" w:cs="Times New Roman"/>
                <w:sz w:val="24"/>
                <w:szCs w:val="24"/>
              </w:rPr>
              <w:t> punkt</w:t>
            </w:r>
            <w:r w:rsidR="00586C6F">
              <w:rPr>
                <w:rFonts w:ascii="Times New Roman" w:hAnsi="Times New Roman" w:cs="Times New Roman"/>
                <w:sz w:val="24"/>
                <w:szCs w:val="24"/>
              </w:rPr>
              <w:t>s</w:t>
            </w:r>
            <w:r w:rsidRPr="00C71547">
              <w:rPr>
                <w:rFonts w:ascii="Times New Roman" w:hAnsi="Times New Roman" w:cs="Times New Roman"/>
                <w:sz w:val="24"/>
                <w:szCs w:val="24"/>
              </w:rPr>
              <w:t xml:space="preserve"> paredz elektroniskajā vidē ievadīt </w:t>
            </w:r>
            <w:r w:rsidRPr="00C71547" w:rsidR="00C854A9">
              <w:rPr>
                <w:rFonts w:ascii="Times New Roman" w:hAnsi="Times New Roman" w:cs="Times New Roman"/>
                <w:sz w:val="24"/>
                <w:szCs w:val="24"/>
              </w:rPr>
              <w:t>tādu</w:t>
            </w:r>
            <w:r w:rsidRPr="00C71547">
              <w:rPr>
                <w:rFonts w:ascii="Times New Roman" w:hAnsi="Times New Roman" w:cs="Times New Roman"/>
                <w:sz w:val="24"/>
                <w:szCs w:val="24"/>
              </w:rPr>
              <w:t xml:space="preserve"> fizisko personu datu apjomu, kas nepieciešams, lai</w:t>
            </w:r>
            <w:r w:rsidRPr="00C71547" w:rsidR="001F1AF2">
              <w:rPr>
                <w:rFonts w:ascii="Times New Roman" w:hAnsi="Times New Roman" w:cs="Times New Roman"/>
                <w:sz w:val="24"/>
                <w:szCs w:val="24"/>
              </w:rPr>
              <w:t xml:space="preserve"> precīzi</w:t>
            </w:r>
            <w:r w:rsidRPr="00C71547">
              <w:rPr>
                <w:rFonts w:ascii="Times New Roman" w:hAnsi="Times New Roman" w:cs="Times New Roman"/>
                <w:sz w:val="24"/>
                <w:szCs w:val="24"/>
              </w:rPr>
              <w:t xml:space="preserve"> identificētu</w:t>
            </w:r>
            <w:r w:rsidRPr="00C71547" w:rsidR="00C854A9">
              <w:rPr>
                <w:rFonts w:ascii="Times New Roman" w:hAnsi="Times New Roman" w:cs="Times New Roman"/>
                <w:sz w:val="24"/>
                <w:szCs w:val="24"/>
              </w:rPr>
              <w:t xml:space="preserve"> </w:t>
            </w:r>
            <w:r w:rsidRPr="00C71547">
              <w:rPr>
                <w:rFonts w:ascii="Times New Roman" w:hAnsi="Times New Roman" w:cs="Times New Roman"/>
                <w:sz w:val="24"/>
                <w:szCs w:val="24"/>
              </w:rPr>
              <w:t>konkrēto personu</w:t>
            </w:r>
            <w:r w:rsidRPr="00C71547" w:rsidR="00C854A9">
              <w:rPr>
                <w:rFonts w:ascii="Times New Roman" w:hAnsi="Times New Roman" w:cs="Times New Roman"/>
                <w:sz w:val="24"/>
                <w:szCs w:val="24"/>
              </w:rPr>
              <w:t xml:space="preserve"> (vārds, uzvārds, personas kods, augstskola)</w:t>
            </w:r>
            <w:r w:rsidRPr="00C71547" w:rsidR="001F1AF2">
              <w:rPr>
                <w:rFonts w:ascii="Times New Roman" w:hAnsi="Times New Roman" w:cs="Times New Roman"/>
                <w:sz w:val="24"/>
                <w:szCs w:val="24"/>
              </w:rPr>
              <w:t xml:space="preserve"> arī vienādu vārdu, uzvārdu vai dzimšanas datumu sakritības gadījumā, kā arī lai</w:t>
            </w:r>
            <w:r w:rsidRPr="00C71547">
              <w:rPr>
                <w:rFonts w:ascii="Times New Roman" w:hAnsi="Times New Roman" w:cs="Times New Roman"/>
                <w:sz w:val="24"/>
                <w:szCs w:val="24"/>
              </w:rPr>
              <w:t xml:space="preserve"> nodrošinātu ar </w:t>
            </w:r>
            <w:r w:rsidRPr="00C71547" w:rsidR="001F1AF2">
              <w:rPr>
                <w:rFonts w:ascii="Times New Roman" w:hAnsi="Times New Roman" w:cs="Times New Roman"/>
                <w:sz w:val="24"/>
                <w:szCs w:val="24"/>
              </w:rPr>
              <w:t xml:space="preserve">attiecīgo personu </w:t>
            </w:r>
            <w:r w:rsidRPr="00C71547">
              <w:rPr>
                <w:rFonts w:ascii="Times New Roman" w:hAnsi="Times New Roman" w:cs="Times New Roman"/>
                <w:sz w:val="24"/>
                <w:szCs w:val="24"/>
              </w:rPr>
              <w:t>komunikāciju</w:t>
            </w:r>
            <w:r w:rsidRPr="00C71547" w:rsidR="00C854A9">
              <w:rPr>
                <w:rFonts w:ascii="Times New Roman" w:hAnsi="Times New Roman" w:cs="Times New Roman"/>
                <w:sz w:val="24"/>
                <w:szCs w:val="24"/>
              </w:rPr>
              <w:t xml:space="preserve"> (elektroniskā pasta adrese)</w:t>
            </w:r>
            <w:r w:rsidRPr="00C71547">
              <w:rPr>
                <w:rFonts w:ascii="Times New Roman" w:hAnsi="Times New Roman" w:cs="Times New Roman"/>
                <w:sz w:val="24"/>
                <w:szCs w:val="24"/>
              </w:rPr>
              <w:t xml:space="preserve"> eksāmena norises jautājumos. Informācija par studējošo glabāsies elektroniskajā vidē piecus gadus, kas nepieciešams, ja studējošais apstrīdēs vai pārsūdzēs eksāmena rezultātu vai eksāmena procesu.</w:t>
            </w:r>
            <w:r w:rsidRPr="00C71547" w:rsidR="00C854A9">
              <w:rPr>
                <w:rFonts w:ascii="Times New Roman" w:hAnsi="Times New Roman" w:cs="Times New Roman"/>
                <w:sz w:val="24"/>
                <w:szCs w:val="24"/>
              </w:rPr>
              <w:t xml:space="preserve"> Pieņemams, ka tiesvedības ilgums visās tiesu instancēs varētu ilgt aptuveni piecus gadus.</w:t>
            </w:r>
            <w:r w:rsidRPr="00C71547" w:rsidR="00F34DAC">
              <w:rPr>
                <w:rFonts w:ascii="Times New Roman" w:hAnsi="Times New Roman" w:cs="Times New Roman"/>
                <w:sz w:val="24"/>
                <w:szCs w:val="24"/>
              </w:rPr>
              <w:t xml:space="preserve"> Šī paša iemesla dēļ arī eksāmena auditācijas dati tiks glabāti piecus gadus</w:t>
            </w:r>
            <w:r w:rsidRPr="00B64EB3" w:rsidR="00F34DAC">
              <w:rPr>
                <w:rFonts w:ascii="Times New Roman" w:hAnsi="Times New Roman" w:cs="Times New Roman"/>
                <w:sz w:val="24"/>
                <w:szCs w:val="24"/>
              </w:rPr>
              <w:t>.</w:t>
            </w:r>
            <w:r w:rsidRPr="00B64EB3">
              <w:rPr>
                <w:rFonts w:ascii="Times New Roman" w:hAnsi="Times New Roman" w:cs="Times New Roman"/>
                <w:sz w:val="24"/>
                <w:szCs w:val="24"/>
              </w:rPr>
              <w:t xml:space="preserve"> Pēc uzglabāšanas termiņa beigām informācija elektroniskajā vidē automātiski tiks dzēsta, jo informācijas uzglabāšanas mērķis ir saistīts </w:t>
            </w:r>
            <w:r w:rsidRPr="00B64EB3" w:rsidR="00F34DAC">
              <w:rPr>
                <w:rFonts w:ascii="Times New Roman" w:hAnsi="Times New Roman" w:cs="Times New Roman"/>
                <w:sz w:val="24"/>
                <w:szCs w:val="24"/>
              </w:rPr>
              <w:t xml:space="preserve">tikai </w:t>
            </w:r>
            <w:r w:rsidRPr="00B64EB3">
              <w:rPr>
                <w:rFonts w:ascii="Times New Roman" w:hAnsi="Times New Roman" w:cs="Times New Roman"/>
                <w:sz w:val="24"/>
                <w:szCs w:val="24"/>
              </w:rPr>
              <w:t>ar iespējamu apstrīdēšanu un pārsūdzēšanu. Savukārt informācija par to, ka studējošais eksāmenu ir kārtojis, kā arī studējošā eksāmena rezultāts glabāsies augstskolas izveidotajā studējošā lietā, ko saskaņā ar normatīvajiem aktiem arhīvu jomā jāglabā 75 gadus.</w:t>
            </w:r>
            <w:r w:rsidRPr="00B64EB3" w:rsidR="00F34DAC">
              <w:rPr>
                <w:rFonts w:ascii="Times New Roman" w:hAnsi="Times New Roman" w:cs="Times New Roman"/>
                <w:sz w:val="24"/>
                <w:szCs w:val="24"/>
              </w:rPr>
              <w:t xml:space="preserve"> </w:t>
            </w:r>
            <w:r w:rsidRPr="00C71547" w:rsidR="00F34DAC">
              <w:rPr>
                <w:rFonts w:ascii="Times New Roman" w:hAnsi="Times New Roman" w:cs="Times New Roman"/>
                <w:sz w:val="24"/>
                <w:szCs w:val="24"/>
              </w:rPr>
              <w:t>Augstskolas un Tieslietu ministrijas pārstāvju dati elektroniskajā vidē tiks glabāti tikai tik ilgi, kamēr konkrētais pārstāvis būs saistīts ar eksāmena norisi.</w:t>
            </w:r>
            <w:r w:rsidRPr="00C71547" w:rsidR="00410534">
              <w:rPr>
                <w:rFonts w:ascii="Times New Roman" w:hAnsi="Times New Roman" w:cs="Times New Roman"/>
                <w:sz w:val="24"/>
                <w:szCs w:val="24"/>
              </w:rPr>
              <w:t xml:space="preserve"> Proti, augstskolas pilnvaros pārstāvjus, kas ievadīs elektroniskajā vidē datus par studējošajiem. Ja augstskola šī uzdevuma veikšanai pilnvaros citu personu, dati par iepriekšējo augstskolas pārstāvi tiks dzēsti. Tieslietu ministrija arī pilnvaros pārstāvjus, kas organizēs eksāmenu un kam šī nolūka dēļ būs nepieciešama pieeja </w:t>
            </w:r>
            <w:r w:rsidRPr="00C71547" w:rsidR="00410534">
              <w:rPr>
                <w:rFonts w:ascii="Times New Roman" w:hAnsi="Times New Roman" w:cs="Times New Roman"/>
                <w:sz w:val="24"/>
                <w:szCs w:val="24"/>
              </w:rPr>
              <w:lastRenderedPageBreak/>
              <w:t>elektroniskajai videi. Ja Tieslietu ministrijas pārstāvis, kam ir pieejas tiesības elektroniskajai videi, vairs nepiedalīsies eksāmena organizēšanā, tā dati tiks dzēsti.</w:t>
            </w:r>
            <w:r w:rsidRPr="00B64EB3" w:rsidR="00F34DAC">
              <w:rPr>
                <w:rFonts w:ascii="Times New Roman" w:hAnsi="Times New Roman" w:cs="Times New Roman"/>
                <w:sz w:val="24"/>
                <w:szCs w:val="24"/>
              </w:rPr>
              <w:t xml:space="preserve"> Savukārt komisijas locekļu dati elektroniskajā vidē tiks glabāti tik ilgi, cik ilgi attiecīgā persona būs komisijas loceklis.</w:t>
            </w:r>
          </w:p>
          <w:p w:rsidRPr="00C71547" w:rsidR="001735B3" w:rsidRDefault="00D9166E" w14:paraId="56F438E0" w14:textId="77777777">
            <w:pPr>
              <w:pStyle w:val="NoSpacing"/>
              <w:jc w:val="both"/>
              <w:rPr>
                <w:rFonts w:ascii="Times New Roman" w:hAnsi="Times New Roman" w:cs="Times New Roman"/>
                <w:sz w:val="24"/>
                <w:szCs w:val="24"/>
              </w:rPr>
            </w:pPr>
            <w:r w:rsidRPr="00B64EB3">
              <w:rPr>
                <w:rFonts w:ascii="Times New Roman" w:hAnsi="Times New Roman" w:cs="Times New Roman"/>
                <w:sz w:val="24"/>
                <w:szCs w:val="24"/>
              </w:rPr>
              <w:t>Ņemot vērā to, ka augstskola ievadīs elektroniskajā vidē datus par studējošo, augstskola arī ir atbildīga par to, ka studējošā dati ir iev</w:t>
            </w:r>
            <w:r w:rsidR="00C71547">
              <w:rPr>
                <w:rFonts w:ascii="Times New Roman" w:hAnsi="Times New Roman" w:cs="Times New Roman"/>
                <w:sz w:val="24"/>
                <w:szCs w:val="24"/>
              </w:rPr>
              <w:t>adīti pareizi. Pareiza studējošā</w:t>
            </w:r>
            <w:r w:rsidRPr="00B64EB3">
              <w:rPr>
                <w:rFonts w:ascii="Times New Roman" w:hAnsi="Times New Roman" w:cs="Times New Roman"/>
                <w:sz w:val="24"/>
                <w:szCs w:val="24"/>
              </w:rPr>
              <w:t xml:space="preserve"> datu ievade nodrošinās studējošā pieeju elektroniskajai videi</w:t>
            </w:r>
            <w:r w:rsidR="00C71547">
              <w:rPr>
                <w:rFonts w:ascii="Times New Roman" w:hAnsi="Times New Roman" w:cs="Times New Roman"/>
                <w:sz w:val="24"/>
                <w:szCs w:val="24"/>
              </w:rPr>
              <w:t xml:space="preserve"> un iespēju kārtot eksāmenu</w:t>
            </w:r>
            <w:r w:rsidRPr="00B64EB3">
              <w:rPr>
                <w:rFonts w:ascii="Times New Roman" w:hAnsi="Times New Roman" w:cs="Times New Roman"/>
                <w:sz w:val="24"/>
                <w:szCs w:val="24"/>
              </w:rPr>
              <w:t>,</w:t>
            </w:r>
            <w:r w:rsidR="00C71547">
              <w:rPr>
                <w:rFonts w:ascii="Times New Roman" w:hAnsi="Times New Roman" w:cs="Times New Roman"/>
                <w:sz w:val="24"/>
                <w:szCs w:val="24"/>
              </w:rPr>
              <w:t xml:space="preserve"> līdz ar to projekta 10. punktā</w:t>
            </w:r>
            <w:r w:rsidRPr="00B64EB3">
              <w:rPr>
                <w:rFonts w:ascii="Times New Roman" w:hAnsi="Times New Roman" w:cs="Times New Roman"/>
                <w:sz w:val="24"/>
                <w:szCs w:val="24"/>
              </w:rPr>
              <w:t xml:space="preserve"> </w:t>
            </w:r>
            <w:r w:rsidRPr="00C71547" w:rsidR="00C71547">
              <w:rPr>
                <w:rFonts w:ascii="Times New Roman" w:hAnsi="Times New Roman" w:cs="Times New Roman"/>
                <w:sz w:val="24"/>
                <w:szCs w:val="24"/>
              </w:rPr>
              <w:t>ietvertais eksāmena noteikumu 32.</w:t>
            </w:r>
            <w:r w:rsidRPr="00C71547" w:rsidR="00C71547">
              <w:rPr>
                <w:rFonts w:ascii="Times New Roman" w:hAnsi="Times New Roman" w:cs="Times New Roman"/>
                <w:sz w:val="24"/>
                <w:szCs w:val="24"/>
                <w:vertAlign w:val="superscript"/>
              </w:rPr>
              <w:t>6</w:t>
            </w:r>
            <w:r w:rsidRPr="00C71547" w:rsidR="00C71547">
              <w:rPr>
                <w:rFonts w:ascii="Times New Roman" w:hAnsi="Times New Roman" w:cs="Times New Roman"/>
                <w:sz w:val="24"/>
                <w:szCs w:val="24"/>
              </w:rPr>
              <w:t> punkts</w:t>
            </w:r>
            <w:r w:rsidRPr="00B64EB3" w:rsidR="00C71547">
              <w:rPr>
                <w:rFonts w:ascii="Times New Roman" w:hAnsi="Times New Roman" w:cs="Times New Roman"/>
                <w:sz w:val="24"/>
                <w:szCs w:val="24"/>
              </w:rPr>
              <w:t xml:space="preserve"> </w:t>
            </w:r>
            <w:r w:rsidR="00C71547">
              <w:rPr>
                <w:rFonts w:ascii="Times New Roman" w:hAnsi="Times New Roman" w:cs="Times New Roman"/>
                <w:sz w:val="24"/>
                <w:szCs w:val="24"/>
              </w:rPr>
              <w:t>paredz, ka studējošais ne vēlāk kā divas darbdienas pirms eksāmena kārtošanas dienas pārliecinās, vai piekļūst elektroniskajai videi. Ja studējošais konstatēs, ka nevar piekļūt elektroniskajai videi, tas saskaņā ar projekta 10. punktā ietverto eksāmena noteikumu 32.</w:t>
            </w:r>
            <w:r w:rsidR="00C71547">
              <w:rPr>
                <w:rFonts w:ascii="Times New Roman" w:hAnsi="Times New Roman" w:cs="Times New Roman"/>
                <w:sz w:val="24"/>
                <w:szCs w:val="24"/>
                <w:vertAlign w:val="superscript"/>
              </w:rPr>
              <w:t>8</w:t>
            </w:r>
            <w:r w:rsidR="00C71547">
              <w:rPr>
                <w:rFonts w:ascii="Times New Roman" w:hAnsi="Times New Roman" w:cs="Times New Roman"/>
                <w:sz w:val="24"/>
                <w:szCs w:val="24"/>
              </w:rPr>
              <w:t> punktu varēs lūgt labot datus.</w:t>
            </w:r>
          </w:p>
          <w:p w:rsidRPr="00B64EB3" w:rsidR="000F04F1" w:rsidRDefault="000F04F1" w14:paraId="7236C1B6" w14:textId="77777777">
            <w:pPr>
              <w:pStyle w:val="NoSpacing"/>
              <w:jc w:val="both"/>
              <w:rPr>
                <w:rFonts w:ascii="Times New Roman" w:hAnsi="Times New Roman" w:cs="Times New Roman"/>
                <w:sz w:val="24"/>
                <w:szCs w:val="24"/>
              </w:rPr>
            </w:pPr>
            <w:r w:rsidRPr="00C71547">
              <w:rPr>
                <w:rFonts w:ascii="Times New Roman" w:hAnsi="Times New Roman" w:cs="Times New Roman"/>
                <w:sz w:val="24"/>
                <w:szCs w:val="24"/>
              </w:rPr>
              <w:t>Projekta 10. punktā ie</w:t>
            </w:r>
            <w:r w:rsidRPr="00C71547" w:rsidR="00B64EB3">
              <w:rPr>
                <w:rFonts w:ascii="Times New Roman" w:hAnsi="Times New Roman" w:cs="Times New Roman"/>
                <w:sz w:val="24"/>
                <w:szCs w:val="24"/>
              </w:rPr>
              <w:t>t</w:t>
            </w:r>
            <w:r w:rsidRPr="00C71547">
              <w:rPr>
                <w:rFonts w:ascii="Times New Roman" w:hAnsi="Times New Roman" w:cs="Times New Roman"/>
                <w:sz w:val="24"/>
                <w:szCs w:val="24"/>
              </w:rPr>
              <w:t xml:space="preserve">vertais eksāmena noteikumu </w:t>
            </w:r>
            <w:r w:rsidRPr="00C71547" w:rsidR="004F6AD0">
              <w:rPr>
                <w:rFonts w:ascii="Times New Roman" w:hAnsi="Times New Roman" w:cs="Times New Roman"/>
                <w:sz w:val="24"/>
                <w:szCs w:val="24"/>
              </w:rPr>
              <w:t>32</w:t>
            </w:r>
            <w:r w:rsidRPr="00C71547">
              <w:rPr>
                <w:rFonts w:ascii="Times New Roman" w:hAnsi="Times New Roman" w:cs="Times New Roman"/>
                <w:sz w:val="24"/>
                <w:szCs w:val="24"/>
              </w:rPr>
              <w:t>.</w:t>
            </w:r>
            <w:r w:rsidRPr="00C71547" w:rsidR="004F6AD0">
              <w:rPr>
                <w:rFonts w:ascii="Times New Roman" w:hAnsi="Times New Roman" w:cs="Times New Roman"/>
                <w:sz w:val="24"/>
                <w:szCs w:val="24"/>
                <w:vertAlign w:val="superscript"/>
              </w:rPr>
              <w:t>8</w:t>
            </w:r>
            <w:r w:rsidRPr="00C71547">
              <w:rPr>
                <w:rFonts w:ascii="Times New Roman" w:hAnsi="Times New Roman" w:cs="Times New Roman"/>
                <w:sz w:val="24"/>
                <w:szCs w:val="24"/>
              </w:rPr>
              <w:t> punkts paredz studējošā tiesības lūgt labot par viņu ievadītos datus elektroniskajā vidē līdz eksāmena rezultātu paziņošanas brīdim.</w:t>
            </w:r>
            <w:r w:rsidRPr="00C71547" w:rsidR="00C854A9">
              <w:rPr>
                <w:rFonts w:ascii="Times New Roman" w:hAnsi="Times New Roman" w:cs="Times New Roman"/>
                <w:sz w:val="24"/>
                <w:szCs w:val="24"/>
              </w:rPr>
              <w:t xml:space="preserve"> </w:t>
            </w:r>
            <w:r w:rsidRPr="00C71547">
              <w:rPr>
                <w:rFonts w:ascii="Times New Roman" w:hAnsi="Times New Roman" w:cs="Times New Roman"/>
                <w:sz w:val="24"/>
                <w:szCs w:val="24"/>
              </w:rPr>
              <w:t xml:space="preserve">Pēc eksāmena rezultātu paziņošanas nav nepieciešamības elektroniskajā vidē labot studējošā datus, jo </w:t>
            </w:r>
            <w:r w:rsidRPr="00C71547" w:rsidR="004F6AD0">
              <w:rPr>
                <w:rFonts w:ascii="Times New Roman" w:hAnsi="Times New Roman" w:cs="Times New Roman"/>
                <w:sz w:val="24"/>
                <w:szCs w:val="24"/>
              </w:rPr>
              <w:t xml:space="preserve">pēc eksāmena rezultātu paziņošanas elektroniskajā vidē studējošā dati </w:t>
            </w:r>
            <w:r w:rsidRPr="00C71547" w:rsidR="00410534">
              <w:rPr>
                <w:rFonts w:ascii="Times New Roman" w:hAnsi="Times New Roman" w:cs="Times New Roman"/>
                <w:sz w:val="24"/>
                <w:szCs w:val="24"/>
              </w:rPr>
              <w:t>tikai tiks uzglabāti</w:t>
            </w:r>
            <w:r w:rsidRPr="00C71547" w:rsidR="004F6AD0">
              <w:rPr>
                <w:rFonts w:ascii="Times New Roman" w:hAnsi="Times New Roman" w:cs="Times New Roman"/>
                <w:sz w:val="24"/>
                <w:szCs w:val="24"/>
              </w:rPr>
              <w:t xml:space="preserve"> vēl piecus gadus pēc </w:t>
            </w:r>
            <w:r w:rsidRPr="00C71547" w:rsidR="00E54ED8">
              <w:rPr>
                <w:rFonts w:ascii="Times New Roman" w:hAnsi="Times New Roman" w:cs="Times New Roman"/>
                <w:sz w:val="24"/>
                <w:szCs w:val="24"/>
              </w:rPr>
              <w:t>eksāmena rezultātu paziņošanas</w:t>
            </w:r>
            <w:r w:rsidRPr="00C71547" w:rsidR="00410534">
              <w:rPr>
                <w:rFonts w:ascii="Times New Roman" w:hAnsi="Times New Roman" w:cs="Times New Roman"/>
                <w:sz w:val="24"/>
                <w:szCs w:val="24"/>
              </w:rPr>
              <w:t xml:space="preserve"> un citas darbības ar tiem veiktas netiks</w:t>
            </w:r>
            <w:r w:rsidRPr="00C71547" w:rsidR="00E54ED8">
              <w:rPr>
                <w:rFonts w:ascii="Times New Roman" w:hAnsi="Times New Roman" w:cs="Times New Roman"/>
                <w:sz w:val="24"/>
                <w:szCs w:val="24"/>
              </w:rPr>
              <w:t>.</w:t>
            </w:r>
            <w:r w:rsidRPr="00B64EB3" w:rsidR="00E54ED8">
              <w:rPr>
                <w:rFonts w:ascii="Times New Roman" w:hAnsi="Times New Roman" w:cs="Times New Roman"/>
                <w:sz w:val="24"/>
                <w:szCs w:val="24"/>
              </w:rPr>
              <w:t xml:space="preserve"> Aktuālie studējošā dati, piemēram, informācija par vārda vai uzvārda maiņu, </w:t>
            </w:r>
            <w:r w:rsidRPr="00B64EB3" w:rsidR="00FE56EA">
              <w:rPr>
                <w:rFonts w:ascii="Times New Roman" w:hAnsi="Times New Roman" w:cs="Times New Roman"/>
                <w:sz w:val="24"/>
                <w:szCs w:val="24"/>
              </w:rPr>
              <w:t xml:space="preserve">ja tas izdarīts līdz diploma izsniegšanai, </w:t>
            </w:r>
            <w:r w:rsidRPr="00B64EB3" w:rsidR="00E54ED8">
              <w:rPr>
                <w:rFonts w:ascii="Times New Roman" w:hAnsi="Times New Roman" w:cs="Times New Roman"/>
                <w:sz w:val="24"/>
                <w:szCs w:val="24"/>
              </w:rPr>
              <w:t>būs attiecīgās augstskolas rīcībā. Ja būs nepieciešams iegūt informāciju no elektroniskās vides, tā būs apskatāma kopsakarā ar informāciju, kuru par studējošo uzglabās augstskola.</w:t>
            </w:r>
            <w:r w:rsidRPr="00B64EB3" w:rsidR="00FE56EA">
              <w:rPr>
                <w:rFonts w:ascii="Times New Roman" w:hAnsi="Times New Roman" w:cs="Times New Roman"/>
                <w:sz w:val="24"/>
                <w:szCs w:val="24"/>
              </w:rPr>
              <w:t xml:space="preserve"> Jāuzsver, ka arī augstskola nesaņem informāciju par studējošā personas datu izmaiņām, kad studējošais ir eksmatrikulēts, līdz ar to</w:t>
            </w:r>
            <w:r w:rsidRPr="00B64EB3" w:rsidR="00E13D01">
              <w:rPr>
                <w:rFonts w:ascii="Times New Roman" w:hAnsi="Times New Roman" w:cs="Times New Roman"/>
                <w:sz w:val="24"/>
                <w:szCs w:val="24"/>
              </w:rPr>
              <w:t xml:space="preserve"> gan elektroniskajā vidē, gan augstskolai būs pieejama tā studējošā personas datu informācija, kas bija aktuāla attiecīgo saistību brīdī.</w:t>
            </w:r>
          </w:p>
          <w:p w:rsidRPr="00B64EB3" w:rsidR="00635F9D" w:rsidRDefault="00635F9D" w14:paraId="39B2693D" w14:textId="77777777">
            <w:pPr>
              <w:pStyle w:val="NoSpacing"/>
              <w:jc w:val="both"/>
              <w:rPr>
                <w:rFonts w:ascii="Times New Roman" w:hAnsi="Times New Roman" w:cs="Times New Roman"/>
                <w:sz w:val="24"/>
                <w:szCs w:val="24"/>
              </w:rPr>
            </w:pPr>
            <w:r w:rsidRPr="00B64EB3">
              <w:rPr>
                <w:rFonts w:ascii="Times New Roman" w:hAnsi="Times New Roman" w:cs="Times New Roman"/>
                <w:sz w:val="24"/>
                <w:szCs w:val="24"/>
              </w:rPr>
              <w:t>Ņemot vērā to, ka piekļuves tiesības elektroniskajai videi tiek noteiktas projekta 10. punktā ietvertajā eksāmena noteikumu 32.</w:t>
            </w:r>
            <w:r w:rsidRPr="00B64EB3">
              <w:rPr>
                <w:rFonts w:ascii="Times New Roman" w:hAnsi="Times New Roman" w:cs="Times New Roman"/>
                <w:sz w:val="24"/>
                <w:szCs w:val="24"/>
                <w:vertAlign w:val="superscript"/>
              </w:rPr>
              <w:t>1</w:t>
            </w:r>
            <w:r w:rsidRPr="00B64EB3">
              <w:rPr>
                <w:rFonts w:ascii="Times New Roman" w:hAnsi="Times New Roman" w:cs="Times New Roman"/>
                <w:sz w:val="24"/>
                <w:szCs w:val="24"/>
              </w:rPr>
              <w:t> punktā, projekta 11. punkts paredz svītrot no eksāmena noteikumu 33. punkta regulējumu par piekļuves ties</w:t>
            </w:r>
            <w:r w:rsidRPr="00B64EB3" w:rsidR="0070665E">
              <w:rPr>
                <w:rFonts w:ascii="Times New Roman" w:hAnsi="Times New Roman" w:cs="Times New Roman"/>
                <w:sz w:val="24"/>
                <w:szCs w:val="24"/>
              </w:rPr>
              <w:t>ībām</w:t>
            </w:r>
            <w:r w:rsidRPr="00B64EB3">
              <w:rPr>
                <w:rFonts w:ascii="Times New Roman" w:hAnsi="Times New Roman" w:cs="Times New Roman"/>
                <w:sz w:val="24"/>
                <w:szCs w:val="24"/>
              </w:rPr>
              <w:t xml:space="preserve"> elektroniskajai videi</w:t>
            </w:r>
            <w:r w:rsidRPr="00B64EB3" w:rsidR="0070665E">
              <w:rPr>
                <w:rFonts w:ascii="Times New Roman" w:hAnsi="Times New Roman" w:cs="Times New Roman"/>
                <w:sz w:val="24"/>
                <w:szCs w:val="24"/>
              </w:rPr>
              <w:t>.</w:t>
            </w:r>
            <w:r w:rsidRPr="00B64EB3" w:rsidR="004F6AD0">
              <w:rPr>
                <w:rFonts w:ascii="Times New Roman" w:hAnsi="Times New Roman" w:cs="Times New Roman"/>
                <w:sz w:val="24"/>
                <w:szCs w:val="24"/>
              </w:rPr>
              <w:t xml:space="preserve"> Atkarībā no personas lomas eksāmena norisē, ir noteikts nepieciešamais piekļuves tiesību apjoms elektroniskajai videi. </w:t>
            </w:r>
            <w:r w:rsidRPr="00C71547" w:rsidR="00410534">
              <w:rPr>
                <w:rFonts w:ascii="Times New Roman" w:hAnsi="Times New Roman" w:cs="Times New Roman"/>
                <w:sz w:val="24"/>
                <w:szCs w:val="24"/>
              </w:rPr>
              <w:t>Tā kā Tieslietu ministrija ir elektroniskās vides pārzinis un turētājs, visiem Tieslietu ministrijas pārstāvjiem, kad tiem būs piešķirtas elektroniskās vides lietotāja tiesības, pieeja elektroniskajai videi būs pieejama pilnā apjomā.</w:t>
            </w:r>
            <w:r w:rsidR="00410534">
              <w:rPr>
                <w:rFonts w:ascii="Times New Roman" w:hAnsi="Times New Roman" w:cs="Times New Roman"/>
                <w:sz w:val="24"/>
                <w:szCs w:val="24"/>
              </w:rPr>
              <w:t xml:space="preserve"> </w:t>
            </w:r>
            <w:r w:rsidRPr="00B64EB3" w:rsidR="004F6AD0">
              <w:rPr>
                <w:rFonts w:ascii="Times New Roman" w:hAnsi="Times New Roman" w:cs="Times New Roman"/>
                <w:sz w:val="24"/>
                <w:szCs w:val="24"/>
              </w:rPr>
              <w:t>Lai arī projekts paredz, ka piekļuves tiesības pilnā apjomā ir Latvijas Universitātei, jānorāda, ka Latvijas Universitātei tiks piešķirtas piekļuves tiesības arī kā augstskolai, kura īsteno otrā līmeņa profesionālās augstākās izglītības programmu, pēc kuras apguves tiek piešķirta jurista profesionālā kvalifikācija. Proti, pilnā apjomā piekļuves tiesības būs Latvijas Universitātes Informācijas tehnoloģiju departamenta pārstāvjiem</w:t>
            </w:r>
            <w:r w:rsidRPr="00B64EB3" w:rsidR="00E13D01">
              <w:rPr>
                <w:rFonts w:ascii="Times New Roman" w:hAnsi="Times New Roman" w:cs="Times New Roman"/>
                <w:sz w:val="24"/>
                <w:szCs w:val="24"/>
              </w:rPr>
              <w:t xml:space="preserve"> kā elektroniskās vides uzturētājiem</w:t>
            </w:r>
            <w:r w:rsidRPr="00B64EB3" w:rsidR="004F6AD0">
              <w:rPr>
                <w:rFonts w:ascii="Times New Roman" w:hAnsi="Times New Roman" w:cs="Times New Roman"/>
                <w:sz w:val="24"/>
                <w:szCs w:val="24"/>
              </w:rPr>
              <w:t xml:space="preserve">, savukārt </w:t>
            </w:r>
            <w:r w:rsidRPr="00B64EB3" w:rsidR="0009493A">
              <w:rPr>
                <w:rFonts w:ascii="Times New Roman" w:hAnsi="Times New Roman" w:cs="Times New Roman"/>
                <w:sz w:val="24"/>
                <w:szCs w:val="24"/>
              </w:rPr>
              <w:t xml:space="preserve">Latvijas Universitātes Juridiskās fakultātes pārstāvjiem pieeja būs tikai studējošo </w:t>
            </w:r>
            <w:r w:rsidRPr="00B64EB3" w:rsidR="0009493A">
              <w:rPr>
                <w:rFonts w:ascii="Times New Roman" w:hAnsi="Times New Roman" w:cs="Times New Roman"/>
                <w:sz w:val="24"/>
                <w:szCs w:val="24"/>
              </w:rPr>
              <w:lastRenderedPageBreak/>
              <w:t>datiem un prognozējamajam studējošo, kas kārtos eksāmenu, skaitam.</w:t>
            </w:r>
          </w:p>
          <w:p w:rsidRPr="00B64EB3" w:rsidR="0070665E" w:rsidRDefault="0070665E" w14:paraId="0C7C2866" w14:textId="77777777">
            <w:pPr>
              <w:pStyle w:val="NoSpacing"/>
              <w:jc w:val="both"/>
              <w:rPr>
                <w:rFonts w:ascii="Times New Roman" w:hAnsi="Times New Roman" w:cs="Times New Roman"/>
                <w:sz w:val="24"/>
                <w:szCs w:val="24"/>
              </w:rPr>
            </w:pPr>
            <w:r w:rsidRPr="00B64EB3">
              <w:rPr>
                <w:rFonts w:ascii="Times New Roman" w:hAnsi="Times New Roman" w:cs="Times New Roman"/>
                <w:sz w:val="24"/>
                <w:szCs w:val="24"/>
              </w:rPr>
              <w:t>Savukārt projekta 12. punkts paredz svītrot no eksāmena noteikumu 38. punkta to regulējumu, kas turpmāk būs noteikts projekta 10. punktā ietvertajā eksāmena noteikumu 32.</w:t>
            </w:r>
            <w:r w:rsidRPr="00B64EB3">
              <w:rPr>
                <w:rFonts w:ascii="Times New Roman" w:hAnsi="Times New Roman" w:cs="Times New Roman"/>
                <w:sz w:val="24"/>
                <w:szCs w:val="24"/>
                <w:vertAlign w:val="superscript"/>
              </w:rPr>
              <w:t>7</w:t>
            </w:r>
            <w:r w:rsidRPr="00B64EB3">
              <w:rPr>
                <w:rFonts w:ascii="Times New Roman" w:hAnsi="Times New Roman" w:cs="Times New Roman"/>
                <w:sz w:val="24"/>
                <w:szCs w:val="24"/>
              </w:rPr>
              <w:t> punktā.</w:t>
            </w:r>
          </w:p>
          <w:p w:rsidRPr="00B64EB3" w:rsidR="00C24671" w:rsidRDefault="00C24671" w14:paraId="12267F5D" w14:textId="77777777">
            <w:pPr>
              <w:pStyle w:val="NoSpacing"/>
              <w:jc w:val="both"/>
              <w:rPr>
                <w:rFonts w:ascii="Times New Roman" w:hAnsi="Times New Roman" w:cs="Times New Roman"/>
                <w:sz w:val="24"/>
                <w:szCs w:val="24"/>
              </w:rPr>
            </w:pPr>
          </w:p>
          <w:p w:rsidRPr="00B64EB3" w:rsidR="00C24671" w:rsidRDefault="00E13D01" w14:paraId="69F0D000" w14:textId="77777777">
            <w:pPr>
              <w:pStyle w:val="NoSpacing"/>
              <w:jc w:val="both"/>
              <w:rPr>
                <w:rFonts w:ascii="Times New Roman" w:hAnsi="Times New Roman" w:cs="Times New Roman"/>
                <w:sz w:val="24"/>
                <w:szCs w:val="24"/>
              </w:rPr>
            </w:pPr>
            <w:r w:rsidRPr="00B64EB3">
              <w:rPr>
                <w:rFonts w:ascii="Times New Roman" w:hAnsi="Times New Roman" w:cs="Times New Roman"/>
                <w:sz w:val="24"/>
                <w:szCs w:val="24"/>
              </w:rPr>
              <w:t>[5]</w:t>
            </w:r>
            <w:r w:rsidRPr="00B64EB3" w:rsidR="00C24671">
              <w:rPr>
                <w:rFonts w:ascii="Times New Roman" w:hAnsi="Times New Roman" w:cs="Times New Roman"/>
                <w:sz w:val="24"/>
                <w:szCs w:val="24"/>
              </w:rPr>
              <w:t xml:space="preserve"> Vienlaikus ar projekta </w:t>
            </w:r>
            <w:r w:rsidRPr="00B64EB3" w:rsidR="0070665E">
              <w:rPr>
                <w:rFonts w:ascii="Times New Roman" w:hAnsi="Times New Roman" w:cs="Times New Roman"/>
                <w:sz w:val="24"/>
                <w:szCs w:val="24"/>
              </w:rPr>
              <w:t>13</w:t>
            </w:r>
            <w:r w:rsidRPr="00B64EB3" w:rsidR="00C24671">
              <w:rPr>
                <w:rFonts w:ascii="Times New Roman" w:hAnsi="Times New Roman" w:cs="Times New Roman"/>
                <w:sz w:val="24"/>
                <w:szCs w:val="24"/>
              </w:rPr>
              <w:t>. </w:t>
            </w:r>
            <w:r w:rsidRPr="00B64EB3" w:rsidR="0070665E">
              <w:rPr>
                <w:rFonts w:ascii="Times New Roman" w:hAnsi="Times New Roman" w:cs="Times New Roman"/>
                <w:sz w:val="24"/>
                <w:szCs w:val="24"/>
              </w:rPr>
              <w:t>un 14</w:t>
            </w:r>
            <w:r w:rsidRPr="00B64EB3" w:rsidR="00C24671">
              <w:rPr>
                <w:rFonts w:ascii="Times New Roman" w:hAnsi="Times New Roman" w:cs="Times New Roman"/>
                <w:sz w:val="24"/>
                <w:szCs w:val="24"/>
              </w:rPr>
              <w:t>. punktu paredzēts veikt redakcionālus labojumus eksāmena noteikumu 46. un 54. punktā.</w:t>
            </w:r>
          </w:p>
          <w:p w:rsidRPr="00B64EB3" w:rsidR="006A6A71" w:rsidRDefault="006A6A71" w14:paraId="56687933" w14:textId="77777777">
            <w:pPr>
              <w:pStyle w:val="NoSpacing"/>
              <w:jc w:val="both"/>
              <w:rPr>
                <w:rFonts w:ascii="Times New Roman" w:hAnsi="Times New Roman" w:cs="Times New Roman"/>
                <w:sz w:val="24"/>
                <w:szCs w:val="24"/>
              </w:rPr>
            </w:pPr>
          </w:p>
          <w:p w:rsidR="0016360F" w:rsidRDefault="00E13D01" w14:paraId="00FE7445" w14:textId="77777777">
            <w:pPr>
              <w:pStyle w:val="NoSpacing"/>
              <w:jc w:val="both"/>
              <w:rPr>
                <w:rFonts w:ascii="Times New Roman" w:hAnsi="Times New Roman" w:cs="Times New Roman"/>
                <w:sz w:val="24"/>
                <w:szCs w:val="24"/>
              </w:rPr>
            </w:pPr>
            <w:r w:rsidRPr="00C71547">
              <w:rPr>
                <w:rFonts w:ascii="Times New Roman" w:hAnsi="Times New Roman" w:cs="Times New Roman"/>
                <w:sz w:val="24"/>
                <w:szCs w:val="24"/>
              </w:rPr>
              <w:t>[6]</w:t>
            </w:r>
            <w:r w:rsidRPr="00C71547" w:rsidR="006A6A71">
              <w:rPr>
                <w:rFonts w:ascii="Times New Roman" w:hAnsi="Times New Roman" w:cs="Times New Roman"/>
                <w:sz w:val="24"/>
                <w:szCs w:val="24"/>
              </w:rPr>
              <w:t> </w:t>
            </w:r>
            <w:r w:rsidRPr="00C71547" w:rsidR="0016360F">
              <w:rPr>
                <w:rFonts w:ascii="Times New Roman" w:hAnsi="Times New Roman" w:cs="Times New Roman"/>
                <w:sz w:val="24"/>
                <w:szCs w:val="24"/>
              </w:rPr>
              <w:t xml:space="preserve">Eksāmena noteikumu 61. punkts paredz, ka eksāmena noteikumus piemēro attiecībā uz studējošajiem, kuri studijas profesionālā maģistra studiju programmā uzsākuši ar 2019. gada rudens semestri. Ņemot vērā to, ka jurista profesionālo kvalifikāciju iegūst pēc piecu gadu studijām un </w:t>
            </w:r>
            <w:r w:rsidRPr="00C71547" w:rsidR="00772887">
              <w:rPr>
                <w:rFonts w:ascii="Times New Roman" w:hAnsi="Times New Roman" w:cs="Times New Roman"/>
                <w:sz w:val="24"/>
                <w:szCs w:val="24"/>
              </w:rPr>
              <w:t xml:space="preserve">vispārējais </w:t>
            </w:r>
            <w:r w:rsidR="00C71547">
              <w:rPr>
                <w:rFonts w:ascii="Times New Roman" w:hAnsi="Times New Roman" w:cs="Times New Roman"/>
                <w:sz w:val="24"/>
                <w:szCs w:val="24"/>
              </w:rPr>
              <w:t xml:space="preserve">augstākās </w:t>
            </w:r>
            <w:r w:rsidRPr="00C71547" w:rsidR="0016360F">
              <w:rPr>
                <w:rFonts w:ascii="Times New Roman" w:hAnsi="Times New Roman" w:cs="Times New Roman"/>
                <w:sz w:val="24"/>
                <w:szCs w:val="24"/>
              </w:rPr>
              <w:t>izglītības modelis paredz trīs gadu akadēmiskā bakalaura studijas un divu gadu profesionālā maģistra studijas, tika plānots, ka pirmais eksāmens norisināsies 2021. gada vasarā. Vienlaikus nav skaidri noregulēta eksāmena kārtošana tiem studējošajiem, kas studijas profesionālā maģistra studiju programmā uzsākuši pirms 2019. gada rudens semestra un studiju pārtraukum</w:t>
            </w:r>
            <w:r w:rsidRPr="00C71547" w:rsidR="00C818E1">
              <w:rPr>
                <w:rFonts w:ascii="Times New Roman" w:hAnsi="Times New Roman" w:cs="Times New Roman"/>
                <w:sz w:val="24"/>
                <w:szCs w:val="24"/>
              </w:rPr>
              <w:t>a dēļ</w:t>
            </w:r>
            <w:r w:rsidRPr="00C71547" w:rsidR="0016360F">
              <w:rPr>
                <w:rFonts w:ascii="Times New Roman" w:hAnsi="Times New Roman" w:cs="Times New Roman"/>
                <w:sz w:val="24"/>
                <w:szCs w:val="24"/>
              </w:rPr>
              <w:t xml:space="preserve"> nav </w:t>
            </w:r>
            <w:r w:rsidRPr="00C71547" w:rsidR="001F1AF2">
              <w:rPr>
                <w:rFonts w:ascii="Times New Roman" w:hAnsi="Times New Roman" w:cs="Times New Roman"/>
                <w:sz w:val="24"/>
                <w:szCs w:val="24"/>
              </w:rPr>
              <w:t>pa</w:t>
            </w:r>
            <w:r w:rsidRPr="00C71547" w:rsidR="0016360F">
              <w:rPr>
                <w:rFonts w:ascii="Times New Roman" w:hAnsi="Times New Roman" w:cs="Times New Roman"/>
                <w:sz w:val="24"/>
                <w:szCs w:val="24"/>
              </w:rPr>
              <w:t>beiguši studijas, iegūstot jurista profesionālo kvalifikāciju.</w:t>
            </w:r>
            <w:r w:rsidRPr="00C71547" w:rsidR="00071FCA">
              <w:rPr>
                <w:rFonts w:ascii="Times New Roman" w:hAnsi="Times New Roman" w:cs="Times New Roman"/>
                <w:sz w:val="24"/>
                <w:szCs w:val="24"/>
              </w:rPr>
              <w:t xml:space="preserve"> Šobrīd ārējie normatīvie akti neregulē kārtību, kādā tiek turpinātas studijas pēc studiju pārtraukuma. Saskaņā ar Augstskolu likuma 50. panta pirmās daļas 3. punktu studējošajiem ir tiesības noteiktā kārtībā pārtraukt un atsākt studijas. Tādējādi attiecībā uz studējošajiem tiek piemēroti augstskolu noteikumi studiju atsākšanai.</w:t>
            </w:r>
            <w:r w:rsidR="00C71547">
              <w:rPr>
                <w:rFonts w:ascii="Times New Roman" w:hAnsi="Times New Roman" w:cs="Times New Roman"/>
                <w:sz w:val="24"/>
                <w:szCs w:val="24"/>
              </w:rPr>
              <w:t xml:space="preserve"> </w:t>
            </w:r>
            <w:r w:rsidRPr="00C71547" w:rsidR="0016360F">
              <w:rPr>
                <w:rFonts w:ascii="Times New Roman" w:hAnsi="Times New Roman" w:cs="Times New Roman"/>
                <w:sz w:val="24"/>
                <w:szCs w:val="24"/>
              </w:rPr>
              <w:t>Šādos gadījumos augstskolām būtu nepieciešams turpināt īstenot arī tādas profesionālās maģistra studiju programmas, kurās netiek kārtots eksāmens. Saskaņā ar Augstskolu likuma pārejas noteikumu 48. punkta 1. apakšpunktu augstskolās studiju virziens "Tiesību zinātne" akreditējams līdz 2021. gada 30. jūnijam.</w:t>
            </w:r>
            <w:r w:rsidRPr="00C71547" w:rsidR="00E757C1">
              <w:rPr>
                <w:rFonts w:ascii="Times New Roman" w:hAnsi="Times New Roman" w:cs="Times New Roman"/>
                <w:sz w:val="24"/>
                <w:szCs w:val="24"/>
              </w:rPr>
              <w:t xml:space="preserve"> Tādējādi līdz attiecīgā studiju virziena akreditācijai augstskola var turpināt īstenot konkrēto studiju programmu, nodrošinot, ka studējošie, kas uzņemti līdz 2019. gada rudens semestrim, nekārto eksāmenu.</w:t>
            </w:r>
            <w:r w:rsidRPr="00C71547" w:rsidR="00C818E1">
              <w:rPr>
                <w:rFonts w:ascii="Times New Roman" w:hAnsi="Times New Roman" w:cs="Times New Roman"/>
                <w:sz w:val="24"/>
                <w:szCs w:val="24"/>
              </w:rPr>
              <w:t xml:space="preserve"> Vienlaikus jāņem vērā, ka viens no eksāmena noteikšanas mērķiem ir panākt, ka no noteikta laika visi jurista </w:t>
            </w:r>
            <w:r w:rsidR="00C71547">
              <w:rPr>
                <w:rFonts w:ascii="Times New Roman" w:hAnsi="Times New Roman" w:cs="Times New Roman"/>
                <w:sz w:val="24"/>
                <w:szCs w:val="24"/>
              </w:rPr>
              <w:t xml:space="preserve">profesionālo </w:t>
            </w:r>
            <w:r w:rsidRPr="00C71547" w:rsidR="00C818E1">
              <w:rPr>
                <w:rFonts w:ascii="Times New Roman" w:hAnsi="Times New Roman" w:cs="Times New Roman"/>
                <w:sz w:val="24"/>
                <w:szCs w:val="24"/>
              </w:rPr>
              <w:t>kvalifikāciju ieguvušie ir nokārtojuši eksāmenu. Tādējādi arī attiecībā uz studējošajiem, kas studijas profesionālā maģistra studiju programmā uzsākuši pirms 2019.</w:t>
            </w:r>
            <w:r w:rsidR="00C71547">
              <w:rPr>
                <w:rFonts w:ascii="Times New Roman" w:hAnsi="Times New Roman" w:cs="Times New Roman"/>
                <w:sz w:val="24"/>
                <w:szCs w:val="24"/>
              </w:rPr>
              <w:t> </w:t>
            </w:r>
            <w:r w:rsidRPr="00C71547" w:rsidR="00C818E1">
              <w:rPr>
                <w:rFonts w:ascii="Times New Roman" w:hAnsi="Times New Roman" w:cs="Times New Roman"/>
                <w:sz w:val="24"/>
                <w:szCs w:val="24"/>
              </w:rPr>
              <w:t xml:space="preserve">gada rudens semestra, ir nepieciešams paredzēt, ka tiem jākārto eksāmens. Lai ievērotu saudzīgu pāreju uz jauno regulējumu, tas ir paredzēts no </w:t>
            </w:r>
            <w:r w:rsidRPr="00C71547" w:rsidR="00313361">
              <w:rPr>
                <w:rFonts w:ascii="Times New Roman" w:hAnsi="Times New Roman" w:cs="Times New Roman"/>
                <w:sz w:val="24"/>
                <w:szCs w:val="24"/>
              </w:rPr>
              <w:t>2022. gada 1. janvāra.</w:t>
            </w:r>
            <w:r w:rsidRPr="00C71547" w:rsidR="00C818E1">
              <w:t xml:space="preserve"> </w:t>
            </w:r>
            <w:r w:rsidRPr="00C71547" w:rsidR="00E757C1">
              <w:rPr>
                <w:rFonts w:ascii="Times New Roman" w:hAnsi="Times New Roman" w:cs="Times New Roman"/>
                <w:sz w:val="24"/>
                <w:szCs w:val="24"/>
              </w:rPr>
              <w:t>Nav pamat</w:t>
            </w:r>
            <w:r w:rsidRPr="00C71547" w:rsidR="00313361">
              <w:rPr>
                <w:rFonts w:ascii="Times New Roman" w:hAnsi="Times New Roman" w:cs="Times New Roman"/>
                <w:sz w:val="24"/>
                <w:szCs w:val="24"/>
              </w:rPr>
              <w:t>oti</w:t>
            </w:r>
            <w:r w:rsidRPr="00C71547" w:rsidR="00E757C1">
              <w:rPr>
                <w:rFonts w:ascii="Times New Roman" w:hAnsi="Times New Roman" w:cs="Times New Roman"/>
                <w:sz w:val="24"/>
                <w:szCs w:val="24"/>
              </w:rPr>
              <w:t xml:space="preserve"> augstskolām</w:t>
            </w:r>
            <w:r w:rsidRPr="00C71547" w:rsidR="00313361">
              <w:rPr>
                <w:rFonts w:ascii="Times New Roman" w:hAnsi="Times New Roman" w:cs="Times New Roman"/>
                <w:sz w:val="24"/>
                <w:szCs w:val="24"/>
              </w:rPr>
              <w:t xml:space="preserve"> nenosakāmu laika posmu </w:t>
            </w:r>
            <w:r w:rsidRPr="00C71547" w:rsidR="00E757C1">
              <w:rPr>
                <w:rFonts w:ascii="Times New Roman" w:hAnsi="Times New Roman" w:cs="Times New Roman"/>
                <w:sz w:val="24"/>
                <w:szCs w:val="24"/>
              </w:rPr>
              <w:t>nodrošināt, ka studējošie, kas uzņemti līdz 2019. gada rudens semestrim un līdz 2021. gada vasara</w:t>
            </w:r>
            <w:r w:rsidRPr="00C71547" w:rsidR="00313361">
              <w:rPr>
                <w:rFonts w:ascii="Times New Roman" w:hAnsi="Times New Roman" w:cs="Times New Roman"/>
                <w:sz w:val="24"/>
                <w:szCs w:val="24"/>
              </w:rPr>
              <w:t>i</w:t>
            </w:r>
            <w:r w:rsidRPr="00C71547" w:rsidR="00E757C1">
              <w:rPr>
                <w:rFonts w:ascii="Times New Roman" w:hAnsi="Times New Roman" w:cs="Times New Roman"/>
                <w:sz w:val="24"/>
                <w:szCs w:val="24"/>
              </w:rPr>
              <w:t xml:space="preserve"> nav ieguvuši jurista profesionālo kvalifikāciju, nekārto eksāmenu. Līdz ar to projekta 15. punkts paredz noteikt, ka ar 2022. gada 1. </w:t>
            </w:r>
            <w:r w:rsidRPr="00C71547" w:rsidR="00313361">
              <w:rPr>
                <w:rFonts w:ascii="Times New Roman" w:hAnsi="Times New Roman" w:cs="Times New Roman"/>
                <w:sz w:val="24"/>
                <w:szCs w:val="24"/>
              </w:rPr>
              <w:t xml:space="preserve">janvāri </w:t>
            </w:r>
            <w:r w:rsidRPr="00C71547" w:rsidR="00E757C1">
              <w:rPr>
                <w:rFonts w:ascii="Times New Roman" w:hAnsi="Times New Roman" w:cs="Times New Roman"/>
                <w:sz w:val="24"/>
                <w:szCs w:val="24"/>
              </w:rPr>
              <w:t xml:space="preserve">eksāmenu kārto visi profesionālo maģistra studiju programmu studējošie, ņemot vērā to, ka līdz 2022. gada 1. janvārim ir bijis pietiekami daudz laika sekmīgi pabeigt </w:t>
            </w:r>
            <w:r w:rsidRPr="00C71547" w:rsidR="00E757C1">
              <w:rPr>
                <w:rFonts w:ascii="Times New Roman" w:hAnsi="Times New Roman" w:cs="Times New Roman"/>
                <w:sz w:val="24"/>
                <w:szCs w:val="24"/>
              </w:rPr>
              <w:lastRenderedPageBreak/>
              <w:t xml:space="preserve">studijas un iegūt jurista profesionālo kvalifikāciju. </w:t>
            </w:r>
          </w:p>
          <w:p w:rsidRPr="00B64EB3" w:rsidR="006A6A71" w:rsidP="00353479" w:rsidRDefault="0016360F" w14:paraId="3CBF2D45" w14:textId="63AA44DE">
            <w:pPr>
              <w:pStyle w:val="NoSpacing"/>
              <w:jc w:val="both"/>
              <w:rPr>
                <w:rFonts w:ascii="Times New Roman" w:hAnsi="Times New Roman" w:cs="Times New Roman"/>
                <w:sz w:val="24"/>
                <w:szCs w:val="24"/>
              </w:rPr>
            </w:pPr>
            <w:r>
              <w:rPr>
                <w:rFonts w:ascii="Times New Roman" w:hAnsi="Times New Roman" w:cs="Times New Roman"/>
                <w:sz w:val="24"/>
                <w:szCs w:val="24"/>
              </w:rPr>
              <w:t>[7] </w:t>
            </w:r>
            <w:r w:rsidRPr="00B64EB3" w:rsidR="006A6A71">
              <w:rPr>
                <w:rFonts w:ascii="Times New Roman" w:hAnsi="Times New Roman" w:cs="Times New Roman"/>
                <w:sz w:val="24"/>
                <w:szCs w:val="24"/>
              </w:rPr>
              <w:t>Epidemioloģiskā situācija Covid-19 vīrusa izplatības dēļ Latvijā vēl aizvien ir nestabila. Lai arī eksāmena noteikumu 33. punkts par</w:t>
            </w:r>
            <w:r w:rsidR="00B64EB3">
              <w:rPr>
                <w:rFonts w:ascii="Times New Roman" w:hAnsi="Times New Roman" w:cs="Times New Roman"/>
                <w:sz w:val="24"/>
                <w:szCs w:val="24"/>
              </w:rPr>
              <w:t>e</w:t>
            </w:r>
            <w:r w:rsidRPr="00B64EB3" w:rsidR="006A6A71">
              <w:rPr>
                <w:rFonts w:ascii="Times New Roman" w:hAnsi="Times New Roman" w:cs="Times New Roman"/>
                <w:sz w:val="24"/>
                <w:szCs w:val="24"/>
              </w:rPr>
              <w:t>dz, ka eksāmens tiek kārtots elektroniskā vidē tiešsaistē un tāpēc to būtu iespējams kārtot arī attālināti, tomēr attālinātas eksāmena kārtošanas laikā nevarētu nodrošināt, ka studējošais neizmanto neatļautus līdzekļus eksāmena kārtošanas laikā. Līdz ar to eksāmena kārtošanas nolūkā studējošajiem būs jāierodas</w:t>
            </w:r>
            <w:r w:rsidRPr="00B64EB3" w:rsidR="00E13D01">
              <w:rPr>
                <w:rFonts w:ascii="Times New Roman" w:hAnsi="Times New Roman" w:cs="Times New Roman"/>
                <w:sz w:val="24"/>
                <w:szCs w:val="24"/>
              </w:rPr>
              <w:t xml:space="preserve"> uz vietas augstskolā, un</w:t>
            </w:r>
            <w:r w:rsidRPr="00B64EB3" w:rsidR="006A6A71">
              <w:rPr>
                <w:rFonts w:ascii="Times New Roman" w:hAnsi="Times New Roman" w:cs="Times New Roman"/>
                <w:sz w:val="24"/>
                <w:szCs w:val="24"/>
              </w:rPr>
              <w:t xml:space="preserve"> eksāmena kārtošanas laikā klātienē būs nepieciešams nodrošināt epidemioloģiskās drošības pasākumus. Pieļaujot situāciju, ka augstskolu auditorijas var nebūt aprīkotas tā, lai nodrošinātu iespēju studējošajam kārtot eksāmenu elektroniskajā vidē un vienlaikus nodrošināt distancēšanās un telpas piepildījuma prasības, ir nepieciešams dot iespēju komisijai lemt, ka eksāmens notiek papīra formā, ņemot vērā to, ka tādējādi augstskolām ir lielākas iespējas nodrošināt epidemioloģiskās drošības prasības. Šis </w:t>
            </w:r>
            <w:r w:rsidRPr="00B64EB3" w:rsidR="00E13D01">
              <w:rPr>
                <w:rFonts w:ascii="Times New Roman" w:hAnsi="Times New Roman" w:cs="Times New Roman"/>
                <w:sz w:val="24"/>
                <w:szCs w:val="24"/>
              </w:rPr>
              <w:t>būs</w:t>
            </w:r>
            <w:r w:rsidRPr="00B64EB3" w:rsidR="00635F9D">
              <w:rPr>
                <w:rFonts w:ascii="Times New Roman" w:hAnsi="Times New Roman" w:cs="Times New Roman"/>
                <w:sz w:val="24"/>
                <w:szCs w:val="24"/>
              </w:rPr>
              <w:t xml:space="preserve"> jo īpaši svarīgi Latvijas Universitātes gadījumā, kurā eksāme</w:t>
            </w:r>
            <w:r w:rsidR="00353479">
              <w:rPr>
                <w:rFonts w:ascii="Times New Roman" w:hAnsi="Times New Roman" w:cs="Times New Roman"/>
                <w:sz w:val="24"/>
                <w:szCs w:val="24"/>
              </w:rPr>
              <w:t xml:space="preserve">nu kārtos 135 studējošie no 206 </w:t>
            </w:r>
            <w:r w:rsidRPr="00B64EB3" w:rsidR="00635F9D">
              <w:rPr>
                <w:rFonts w:ascii="Times New Roman" w:hAnsi="Times New Roman" w:cs="Times New Roman"/>
                <w:sz w:val="24"/>
                <w:szCs w:val="24"/>
              </w:rPr>
              <w:t xml:space="preserve">studējošajiem, kas </w:t>
            </w:r>
            <w:r w:rsidR="00353479">
              <w:rPr>
                <w:rFonts w:ascii="Times New Roman" w:hAnsi="Times New Roman" w:cs="Times New Roman"/>
                <w:sz w:val="24"/>
                <w:szCs w:val="24"/>
              </w:rPr>
              <w:t>saskaņā ar augstskolu sniegto informāciju</w:t>
            </w:r>
            <w:r w:rsidRPr="00B64EB3" w:rsidR="00353479">
              <w:rPr>
                <w:rFonts w:ascii="Times New Roman" w:hAnsi="Times New Roman" w:cs="Times New Roman"/>
                <w:sz w:val="24"/>
                <w:szCs w:val="24"/>
              </w:rPr>
              <w:t xml:space="preserve"> </w:t>
            </w:r>
            <w:r w:rsidRPr="00B64EB3" w:rsidR="00635F9D">
              <w:rPr>
                <w:rFonts w:ascii="Times New Roman" w:hAnsi="Times New Roman" w:cs="Times New Roman"/>
                <w:sz w:val="24"/>
                <w:szCs w:val="24"/>
              </w:rPr>
              <w:t>kārtos eksāmenu. Ņemot vērā min</w:t>
            </w:r>
            <w:r>
              <w:rPr>
                <w:rFonts w:ascii="Times New Roman" w:hAnsi="Times New Roman" w:cs="Times New Roman"/>
                <w:sz w:val="24"/>
                <w:szCs w:val="24"/>
              </w:rPr>
              <w:t>ēto, projekta 16</w:t>
            </w:r>
            <w:r w:rsidRPr="00B64EB3" w:rsidR="00635F9D">
              <w:rPr>
                <w:rFonts w:ascii="Times New Roman" w:hAnsi="Times New Roman" w:cs="Times New Roman"/>
                <w:sz w:val="24"/>
                <w:szCs w:val="24"/>
              </w:rPr>
              <w:t>. punkts paredz, ka ne vēlāk kā mēnesi pirms eksāmena norises pirmās dienas komisija var pieņemt lēmumu par to, ka eksāmens tiks kārtots papīra</w:t>
            </w:r>
            <w:r w:rsidRPr="00B64EB3" w:rsidR="00E13D01">
              <w:rPr>
                <w:rFonts w:ascii="Times New Roman" w:hAnsi="Times New Roman" w:cs="Times New Roman"/>
                <w:sz w:val="24"/>
                <w:szCs w:val="24"/>
              </w:rPr>
              <w:t xml:space="preserve"> formā, ja Latvijā epidemioloģisk</w:t>
            </w:r>
            <w:r w:rsidRPr="00B64EB3" w:rsidR="00635F9D">
              <w:rPr>
                <w:rFonts w:ascii="Times New Roman" w:hAnsi="Times New Roman" w:cs="Times New Roman"/>
                <w:sz w:val="24"/>
                <w:szCs w:val="24"/>
              </w:rPr>
              <w:t>ās</w:t>
            </w:r>
            <w:r w:rsidRPr="00B64EB3" w:rsidR="00E13D01">
              <w:rPr>
                <w:rFonts w:ascii="Times New Roman" w:hAnsi="Times New Roman" w:cs="Times New Roman"/>
                <w:sz w:val="24"/>
                <w:szCs w:val="24"/>
              </w:rPr>
              <w:t xml:space="preserve"> situācijas dēļ vēl aizvien būs</w:t>
            </w:r>
            <w:r w:rsidRPr="00B64EB3" w:rsidR="00635F9D">
              <w:rPr>
                <w:rFonts w:ascii="Times New Roman" w:hAnsi="Times New Roman" w:cs="Times New Roman"/>
                <w:sz w:val="24"/>
                <w:szCs w:val="24"/>
              </w:rPr>
              <w:t xml:space="preserve"> noteikts, ka studijas notiek attālināti.</w:t>
            </w:r>
          </w:p>
        </w:tc>
      </w:tr>
      <w:tr w:rsidRPr="00B64EB3" w:rsidR="006F140B" w:rsidTr="003740B6" w14:paraId="17D39D4E" w14:textId="77777777">
        <w:trPr>
          <w:trHeight w:val="465"/>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4B54BA55"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lastRenderedPageBreak/>
              <w:t>3.</w:t>
            </w:r>
          </w:p>
        </w:tc>
        <w:tc>
          <w:tcPr>
            <w:tcW w:w="2376" w:type="dxa"/>
            <w:gridSpan w:val="2"/>
            <w:tcBorders>
              <w:top w:val="outset" w:color="414142" w:sz="6" w:space="0"/>
              <w:left w:val="outset" w:color="414142" w:sz="6" w:space="0"/>
              <w:bottom w:val="outset" w:color="414142" w:sz="6" w:space="0"/>
              <w:right w:val="outset" w:color="414142" w:sz="6" w:space="0"/>
            </w:tcBorders>
          </w:tcPr>
          <w:p w:rsidRPr="00B64EB3" w:rsidR="006F140B" w:rsidP="00965C48" w:rsidRDefault="006F140B" w14:paraId="0C7D3516"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Projekta izstrādē iesaistītās institūcijas un publiskas personas kapitālsabiedrības</w:t>
            </w:r>
          </w:p>
        </w:tc>
        <w:tc>
          <w:tcPr>
            <w:tcW w:w="6300" w:type="dxa"/>
            <w:tcBorders>
              <w:top w:val="outset" w:color="414142" w:sz="6" w:space="0"/>
              <w:left w:val="outset" w:color="414142" w:sz="6" w:space="0"/>
              <w:bottom w:val="outset" w:color="414142" w:sz="6" w:space="0"/>
              <w:right w:val="outset" w:color="414142" w:sz="6" w:space="0"/>
            </w:tcBorders>
            <w:hideMark/>
          </w:tcPr>
          <w:p w:rsidRPr="00B64EB3" w:rsidR="006F140B" w:rsidP="00EA05A0" w:rsidRDefault="006F140B" w14:paraId="3A6A372D" w14:textId="77777777">
            <w:pPr>
              <w:pStyle w:val="NoSpacing"/>
              <w:jc w:val="both"/>
              <w:rPr>
                <w:rFonts w:ascii="Times New Roman" w:hAnsi="Times New Roman" w:cs="Times New Roman"/>
                <w:sz w:val="24"/>
                <w:szCs w:val="24"/>
              </w:rPr>
            </w:pPr>
            <w:r w:rsidRPr="00B64EB3">
              <w:rPr>
                <w:rFonts w:ascii="Times New Roman" w:hAnsi="Times New Roman" w:eastAsia="Times New Roman" w:cs="Times New Roman"/>
                <w:sz w:val="24"/>
                <w:szCs w:val="24"/>
                <w:lang w:eastAsia="lv-LV"/>
              </w:rPr>
              <w:t>Tieslietu ministrija.</w:t>
            </w:r>
          </w:p>
        </w:tc>
      </w:tr>
      <w:tr w:rsidRPr="00B64EB3" w:rsidR="006F140B" w:rsidTr="003740B6" w14:paraId="31195BB3" w14:textId="77777777">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2C4678A7"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4.</w:t>
            </w:r>
          </w:p>
        </w:tc>
        <w:tc>
          <w:tcPr>
            <w:tcW w:w="2376"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268F64CD"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Cita informācija</w:t>
            </w:r>
          </w:p>
        </w:tc>
        <w:tc>
          <w:tcPr>
            <w:tcW w:w="6300"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661AE6E9"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Nav.</w:t>
            </w:r>
          </w:p>
        </w:tc>
      </w:tr>
      <w:tr w:rsidRPr="00B64EB3" w:rsidR="006F140B" w:rsidTr="00055BBB" w14:paraId="06F4BCCA" w14:textId="77777777">
        <w:trPr>
          <w:trHeight w:val="128"/>
        </w:trPr>
        <w:tc>
          <w:tcPr>
            <w:tcW w:w="9038" w:type="dxa"/>
            <w:gridSpan w:val="5"/>
            <w:tcBorders>
              <w:top w:val="outset" w:color="414142" w:sz="6" w:space="0"/>
              <w:left w:val="nil"/>
              <w:bottom w:val="outset" w:color="414142" w:sz="6" w:space="0"/>
              <w:right w:val="nil"/>
            </w:tcBorders>
          </w:tcPr>
          <w:p w:rsidRPr="00B64EB3" w:rsidR="006F140B" w:rsidP="002F1277" w:rsidRDefault="006F140B" w14:paraId="34DFC0D0" w14:textId="77777777">
            <w:pPr>
              <w:tabs>
                <w:tab w:val="left" w:pos="990"/>
              </w:tabs>
              <w:spacing w:after="0" w:line="240" w:lineRule="auto"/>
              <w:rPr>
                <w:rFonts w:ascii="Times New Roman" w:hAnsi="Times New Roman" w:eastAsia="Times New Roman" w:cs="Times New Roman"/>
                <w:sz w:val="24"/>
                <w:szCs w:val="24"/>
                <w:lang w:eastAsia="lv-LV"/>
              </w:rPr>
            </w:pPr>
          </w:p>
        </w:tc>
      </w:tr>
      <w:tr w:rsidRPr="00B64EB3" w:rsidR="006F140B" w:rsidTr="00055BBB" w14:paraId="42F80452" w14:textId="77777777">
        <w:trPr>
          <w:trHeight w:val="555"/>
        </w:trPr>
        <w:tc>
          <w:tcPr>
            <w:tcW w:w="9038" w:type="dxa"/>
            <w:gridSpan w:val="5"/>
            <w:tcBorders>
              <w:top w:val="nil"/>
              <w:left w:val="outset" w:color="414142" w:sz="6" w:space="0"/>
              <w:bottom w:val="outset" w:color="414142" w:sz="6" w:space="0"/>
              <w:right w:val="outset" w:color="414142" w:sz="6" w:space="0"/>
            </w:tcBorders>
            <w:vAlign w:val="center"/>
            <w:hideMark/>
          </w:tcPr>
          <w:p w:rsidRPr="00B64EB3" w:rsidR="006F140B" w:rsidP="002F1277" w:rsidRDefault="006F140B" w14:paraId="75FB40F6"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64EB3" w:rsidR="006F140B" w:rsidTr="006F0455" w14:paraId="18E74DF3" w14:textId="77777777">
        <w:trPr>
          <w:trHeight w:val="465"/>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3FCA8772"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1.</w:t>
            </w:r>
          </w:p>
        </w:tc>
        <w:tc>
          <w:tcPr>
            <w:tcW w:w="2228"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57BAE918"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Sabiedrības mērķgrupas, kuras tiesiskais regulējums ietekmē vai varētu ietekmēt</w:t>
            </w:r>
          </w:p>
        </w:tc>
        <w:tc>
          <w:tcPr>
            <w:tcW w:w="6448"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EA05A0" w:rsidRDefault="00465CAA" w14:paraId="388D1EE7" w14:textId="613C0749">
            <w:pPr>
              <w:pStyle w:val="NoSpacing"/>
              <w:jc w:val="both"/>
              <w:rPr>
                <w:rFonts w:ascii="Times New Roman" w:hAnsi="Times New Roman" w:cs="Times New Roman"/>
                <w:sz w:val="24"/>
                <w:szCs w:val="24"/>
                <w:lang w:eastAsia="lv-LV"/>
              </w:rPr>
            </w:pPr>
            <w:r w:rsidRPr="00B64EB3">
              <w:rPr>
                <w:rFonts w:ascii="Times New Roman" w:hAnsi="Times New Roman" w:cs="Times New Roman"/>
                <w:sz w:val="24"/>
                <w:szCs w:val="24"/>
                <w:lang w:eastAsia="lv-LV"/>
              </w:rPr>
              <w:t xml:space="preserve">Augstskolas, kas īsteno otrā līmeņa profesionālās augstākās izglītības programmas, pēc kuru </w:t>
            </w:r>
            <w:r w:rsidRPr="00B64EB3" w:rsidR="00EE4BD7">
              <w:rPr>
                <w:rFonts w:ascii="Times New Roman" w:hAnsi="Times New Roman" w:cs="Times New Roman"/>
                <w:sz w:val="24"/>
                <w:szCs w:val="24"/>
                <w:lang w:eastAsia="lv-LV"/>
              </w:rPr>
              <w:t>apguves piešķir</w:t>
            </w:r>
            <w:r w:rsidRPr="00B64EB3" w:rsidR="00D11490">
              <w:rPr>
                <w:rFonts w:ascii="Times New Roman" w:hAnsi="Times New Roman" w:cs="Times New Roman"/>
                <w:sz w:val="24"/>
                <w:szCs w:val="24"/>
                <w:lang w:eastAsia="lv-LV"/>
              </w:rPr>
              <w:t xml:space="preserve"> jurista profesionālo kvalifikāciju</w:t>
            </w:r>
            <w:r w:rsidRPr="00B64EB3">
              <w:rPr>
                <w:rFonts w:ascii="Times New Roman" w:hAnsi="Times New Roman" w:cs="Times New Roman"/>
                <w:sz w:val="24"/>
                <w:szCs w:val="24"/>
                <w:lang w:eastAsia="lv-LV"/>
              </w:rPr>
              <w:t>, un šajā</w:t>
            </w:r>
            <w:r w:rsidRPr="00B64EB3" w:rsidR="00D11490">
              <w:rPr>
                <w:rFonts w:ascii="Times New Roman" w:hAnsi="Times New Roman" w:cs="Times New Roman"/>
                <w:sz w:val="24"/>
                <w:szCs w:val="24"/>
                <w:lang w:eastAsia="lv-LV"/>
              </w:rPr>
              <w:t>s studiju programmās studējošie un studētgribētāji</w:t>
            </w:r>
            <w:r w:rsidR="00353479">
              <w:rPr>
                <w:rFonts w:ascii="Times New Roman" w:hAnsi="Times New Roman" w:cs="Times New Roman"/>
                <w:sz w:val="24"/>
                <w:szCs w:val="24"/>
                <w:lang w:eastAsia="lv-LV"/>
              </w:rPr>
              <w:t>, kā arī komisija un tās locekļi.</w:t>
            </w:r>
          </w:p>
        </w:tc>
      </w:tr>
      <w:tr w:rsidRPr="00B64EB3" w:rsidR="006F140B" w:rsidTr="006F0455" w14:paraId="5EA524F6" w14:textId="77777777">
        <w:trPr>
          <w:trHeight w:val="510"/>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7CA6286F"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2.</w:t>
            </w:r>
          </w:p>
        </w:tc>
        <w:tc>
          <w:tcPr>
            <w:tcW w:w="2228"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D6A1D45"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Tiesiskā regulējuma ietekme uz tautsaimniecību un administratīvo slogu</w:t>
            </w:r>
          </w:p>
        </w:tc>
        <w:tc>
          <w:tcPr>
            <w:tcW w:w="6448" w:type="dxa"/>
            <w:gridSpan w:val="2"/>
            <w:tcBorders>
              <w:top w:val="outset" w:color="414142" w:sz="6" w:space="0"/>
              <w:left w:val="outset" w:color="414142" w:sz="6" w:space="0"/>
              <w:bottom w:val="outset" w:color="414142" w:sz="6" w:space="0"/>
              <w:right w:val="outset" w:color="414142" w:sz="6" w:space="0"/>
            </w:tcBorders>
            <w:hideMark/>
          </w:tcPr>
          <w:p w:rsidR="00497F76" w:rsidP="00EA05A0" w:rsidRDefault="00497F76" w14:paraId="436CEC60" w14:textId="6ACEFE00">
            <w:pPr>
              <w:pStyle w:val="NoSpacing"/>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 xml:space="preserve">Ņemot vērā to, ka projekts paredz, ka būs pieci komisijas priekšsēdētāja vietnieki un to pienākums būs organizēt jautājumu </w:t>
            </w:r>
            <w:r w:rsidR="005166E6">
              <w:rPr>
                <w:rFonts w:ascii="Times New Roman" w:hAnsi="Times New Roman" w:eastAsia="Times New Roman" w:cs="Times New Roman"/>
                <w:sz w:val="24"/>
                <w:lang w:eastAsia="lv-LV"/>
              </w:rPr>
              <w:t xml:space="preserve">un uzdevumu </w:t>
            </w:r>
            <w:r>
              <w:rPr>
                <w:rFonts w:ascii="Times New Roman" w:hAnsi="Times New Roman" w:eastAsia="Times New Roman" w:cs="Times New Roman"/>
                <w:sz w:val="24"/>
                <w:lang w:eastAsia="lv-LV"/>
              </w:rPr>
              <w:t>sagatavošanu konkrētā jomā, palielināsies komisijas priekšsēdētāja vietnieku administratīvais slogs.</w:t>
            </w:r>
          </w:p>
          <w:p w:rsidR="00497F76" w:rsidP="00EA05A0" w:rsidRDefault="00497F76" w14:paraId="1BB35841" w14:textId="05271CCF">
            <w:pPr>
              <w:pStyle w:val="NoSpacing"/>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Ar projektu tiek paredzēts, ka komisijai vairs komisijas sēdē nebūs jāapstiprina visi iespējamie eksāmeni jautājumi, līdz ar to šajā sakarā komisijas administratīvais slogs samazināsies.</w:t>
            </w:r>
          </w:p>
          <w:p w:rsidRPr="00B64EB3" w:rsidR="00497F76" w:rsidP="00EA05A0" w:rsidRDefault="00497F76" w14:paraId="3AF185C2" w14:textId="04FC04F6">
            <w:pPr>
              <w:pStyle w:val="NoSpacing"/>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 xml:space="preserve">Eksāmena kārtošana jau sākotnēji tika paredzēta elektroniskajā vidē, līdz ar to šobrīd ar projektu tiek noteiktas darbības, kuras jau iepriekš bija paredzēts, ka būs jāveic. Līdz ar to attiecībā uz informācijas ievadi elektroniskajā vidē administratīvais slogs </w:t>
            </w:r>
            <w:r>
              <w:rPr>
                <w:rFonts w:ascii="Times New Roman" w:hAnsi="Times New Roman" w:eastAsia="Times New Roman" w:cs="Times New Roman"/>
                <w:sz w:val="24"/>
                <w:lang w:eastAsia="lv-LV"/>
              </w:rPr>
              <w:lastRenderedPageBreak/>
              <w:t>nemainās.</w:t>
            </w:r>
          </w:p>
        </w:tc>
      </w:tr>
      <w:tr w:rsidRPr="00B64EB3" w:rsidR="006F140B" w:rsidTr="006F0455" w14:paraId="61559584" w14:textId="77777777">
        <w:trPr>
          <w:trHeight w:val="510"/>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0087E822" w14:textId="44B4EFA6">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lastRenderedPageBreak/>
              <w:t>3.</w:t>
            </w:r>
          </w:p>
        </w:tc>
        <w:tc>
          <w:tcPr>
            <w:tcW w:w="2228"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78E11001"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Administratīvo izmaksu monetārs novērtējums</w:t>
            </w:r>
          </w:p>
        </w:tc>
        <w:tc>
          <w:tcPr>
            <w:tcW w:w="6448"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965C48" w:rsidRDefault="00EE4BD7" w14:paraId="6D2FE448"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Projekts šo jomu neskar.</w:t>
            </w:r>
          </w:p>
        </w:tc>
      </w:tr>
      <w:tr w:rsidRPr="00B64EB3" w:rsidR="006F140B" w:rsidTr="006F0455" w14:paraId="189AA679" w14:textId="77777777">
        <w:trPr>
          <w:trHeight w:val="510"/>
        </w:trPr>
        <w:tc>
          <w:tcPr>
            <w:tcW w:w="362"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2B55D06E"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4.</w:t>
            </w:r>
          </w:p>
        </w:tc>
        <w:tc>
          <w:tcPr>
            <w:tcW w:w="2228"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1629DFE2"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Atbilstības izmaksu monetārs novērtējums</w:t>
            </w:r>
          </w:p>
        </w:tc>
        <w:tc>
          <w:tcPr>
            <w:tcW w:w="6448" w:type="dxa"/>
            <w:gridSpan w:val="2"/>
            <w:tcBorders>
              <w:top w:val="outset" w:color="414142" w:sz="6" w:space="0"/>
              <w:left w:val="outset" w:color="414142" w:sz="6" w:space="0"/>
              <w:bottom w:val="outset" w:color="414142" w:sz="6" w:space="0"/>
              <w:right w:val="outset" w:color="414142" w:sz="6" w:space="0"/>
            </w:tcBorders>
            <w:hideMark/>
          </w:tcPr>
          <w:p w:rsidRPr="00B64EB3" w:rsidR="006F140B" w:rsidP="00965C48" w:rsidRDefault="00465CAA" w14:paraId="5F7EA55C"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w:t>
            </w:r>
            <w:r w:rsidRPr="00B64EB3" w:rsidR="006F140B">
              <w:rPr>
                <w:rFonts w:ascii="Times New Roman" w:hAnsi="Times New Roman" w:eastAsia="Times New Roman" w:cs="Times New Roman"/>
                <w:sz w:val="24"/>
                <w:szCs w:val="24"/>
                <w:lang w:eastAsia="lv-LV"/>
              </w:rPr>
              <w:t>rojekts šo jomu neskar.</w:t>
            </w:r>
          </w:p>
        </w:tc>
      </w:tr>
      <w:tr w:rsidRPr="00B64EB3" w:rsidR="006F140B" w:rsidTr="006F0455" w14:paraId="24BABD11" w14:textId="77777777">
        <w:trPr>
          <w:trHeight w:val="345"/>
        </w:trPr>
        <w:tc>
          <w:tcPr>
            <w:tcW w:w="362" w:type="dxa"/>
            <w:gridSpan w:val="2"/>
            <w:tcBorders>
              <w:top w:val="outset" w:color="414142" w:sz="6" w:space="0"/>
              <w:left w:val="outset" w:color="414142" w:sz="6" w:space="0"/>
              <w:bottom w:val="single" w:color="auto" w:sz="4" w:space="0"/>
              <w:right w:val="outset" w:color="414142" w:sz="6" w:space="0"/>
            </w:tcBorders>
            <w:hideMark/>
          </w:tcPr>
          <w:p w:rsidRPr="00B64EB3" w:rsidR="006F140B" w:rsidP="002F1277" w:rsidRDefault="006F140B" w14:paraId="7FF12095"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5.</w:t>
            </w:r>
          </w:p>
        </w:tc>
        <w:tc>
          <w:tcPr>
            <w:tcW w:w="2228" w:type="dxa"/>
            <w:tcBorders>
              <w:top w:val="outset" w:color="414142" w:sz="6" w:space="0"/>
              <w:left w:val="outset" w:color="414142" w:sz="6" w:space="0"/>
              <w:bottom w:val="single" w:color="auto" w:sz="4" w:space="0"/>
              <w:right w:val="outset" w:color="414142" w:sz="6" w:space="0"/>
            </w:tcBorders>
            <w:hideMark/>
          </w:tcPr>
          <w:p w:rsidRPr="00B64EB3" w:rsidR="006F140B" w:rsidP="00965C48" w:rsidRDefault="006F140B" w14:paraId="607BEFE9"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Cita informācija</w:t>
            </w:r>
          </w:p>
        </w:tc>
        <w:tc>
          <w:tcPr>
            <w:tcW w:w="6448" w:type="dxa"/>
            <w:gridSpan w:val="2"/>
            <w:tcBorders>
              <w:top w:val="outset" w:color="414142" w:sz="6" w:space="0"/>
              <w:left w:val="outset" w:color="414142" w:sz="6" w:space="0"/>
              <w:bottom w:val="single" w:color="auto" w:sz="4" w:space="0"/>
              <w:right w:val="outset" w:color="414142" w:sz="6" w:space="0"/>
            </w:tcBorders>
            <w:hideMark/>
          </w:tcPr>
          <w:p w:rsidRPr="00B64EB3" w:rsidR="006F140B" w:rsidP="00965C48" w:rsidRDefault="006F140B" w14:paraId="0DAF9A2F"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Nav.</w:t>
            </w:r>
          </w:p>
        </w:tc>
      </w:tr>
      <w:tr w:rsidRPr="00B64EB3" w:rsidR="006F140B" w:rsidTr="00EE4BD7" w14:paraId="6BAD6493" w14:textId="77777777">
        <w:trPr>
          <w:trHeight w:val="1366"/>
        </w:trPr>
        <w:tc>
          <w:tcPr>
            <w:tcW w:w="9038" w:type="dxa"/>
            <w:gridSpan w:val="5"/>
            <w:tcBorders>
              <w:top w:val="single" w:color="auto" w:sz="4" w:space="0"/>
              <w:left w:val="nil"/>
              <w:bottom w:val="nil"/>
              <w:right w:val="nil"/>
            </w:tcBorders>
            <w:vAlign w:val="center"/>
          </w:tcPr>
          <w:p w:rsidRPr="00B64EB3" w:rsidR="006F140B" w:rsidP="002F1277" w:rsidRDefault="006F140B" w14:paraId="2AF3ED4C" w14:textId="77777777">
            <w:pPr>
              <w:spacing w:after="0" w:line="240" w:lineRule="auto"/>
              <w:rPr>
                <w:rFonts w:ascii="Times New Roman" w:hAnsi="Times New Roman" w:eastAsia="Times New Roman" w:cs="Times New Roman"/>
                <w:b/>
                <w:bCs/>
                <w:sz w:val="24"/>
                <w:szCs w:val="24"/>
                <w:lang w:eastAsia="lv-LV"/>
              </w:rPr>
            </w:pPr>
          </w:p>
          <w:p w:rsidRPr="00B64EB3" w:rsidR="00EE4BD7" w:rsidP="00965C48" w:rsidRDefault="00EE4BD7" w14:paraId="6AE35852" w14:textId="77777777">
            <w:pPr>
              <w:spacing w:after="0" w:line="240" w:lineRule="auto"/>
              <w:rPr>
                <w:rFonts w:ascii="Times New Roman" w:hAnsi="Times New Roman" w:eastAsia="Times New Roman" w:cs="Times New Roman"/>
                <w:b/>
                <w:bCs/>
                <w:sz w:val="24"/>
                <w:szCs w:val="24"/>
                <w:lang w:eastAsia="lv-LV"/>
              </w:rPr>
            </w:pPr>
          </w:p>
          <w:tbl>
            <w:tblPr>
              <w:tblpPr w:leftFromText="180" w:rightFromText="180" w:vertAnchor="text" w:horzAnchor="margin" w:tblpY="-201"/>
              <w:tblOverlap w:val="never"/>
              <w:tblW w:w="900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00"/>
            </w:tblGrid>
            <w:tr w:rsidRPr="00B64EB3" w:rsidR="00EE4BD7" w:rsidTr="00EE4BD7" w14:paraId="1CD3AB83"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hideMark/>
                </w:tcPr>
                <w:p w:rsidRPr="00B64EB3" w:rsidR="00EE4BD7" w:rsidP="00965C48" w:rsidRDefault="00EE4BD7" w14:paraId="2EC02838"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III. Tiesību akta projekta ietekme uz valsts budžetu un pašvaldību budžetiem</w:t>
                  </w:r>
                </w:p>
              </w:tc>
            </w:tr>
            <w:tr w:rsidRPr="00B64EB3" w:rsidR="00EE4BD7" w:rsidTr="00EE4BD7" w14:paraId="3F9199B3" w14:textId="77777777">
              <w:trPr>
                <w:trHeight w:val="360"/>
              </w:trPr>
              <w:tc>
                <w:tcPr>
                  <w:tcW w:w="5000" w:type="pct"/>
                  <w:tcBorders>
                    <w:top w:val="single" w:color="auto" w:sz="4" w:space="0"/>
                    <w:left w:val="outset" w:color="414142" w:sz="6" w:space="0"/>
                    <w:bottom w:val="single" w:color="auto" w:sz="4" w:space="0"/>
                    <w:right w:val="outset" w:color="414142" w:sz="6" w:space="0"/>
                  </w:tcBorders>
                  <w:vAlign w:val="center"/>
                  <w:hideMark/>
                </w:tcPr>
                <w:p w:rsidRPr="00B64EB3" w:rsidR="00EE4BD7" w:rsidP="002F1277" w:rsidRDefault="00EE4BD7" w14:paraId="7F6778C8"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sz w:val="24"/>
                      <w:szCs w:val="24"/>
                      <w:lang w:eastAsia="lv-LV"/>
                    </w:rPr>
                    <w:t>Projekts šo jomu neskar.</w:t>
                  </w:r>
                </w:p>
              </w:tc>
            </w:tr>
          </w:tbl>
          <w:p w:rsidRPr="00B64EB3" w:rsidR="00EE4BD7" w:rsidP="002F1277" w:rsidRDefault="00EE4BD7" w14:paraId="4FC24A68" w14:textId="77777777">
            <w:pPr>
              <w:spacing w:after="0" w:line="240" w:lineRule="auto"/>
              <w:rPr>
                <w:rFonts w:ascii="Times New Roman" w:hAnsi="Times New Roman" w:eastAsia="Times New Roman" w:cs="Times New Roman"/>
                <w:b/>
                <w:bCs/>
                <w:sz w:val="24"/>
                <w:szCs w:val="24"/>
                <w:lang w:eastAsia="lv-LV"/>
              </w:rPr>
            </w:pPr>
          </w:p>
        </w:tc>
      </w:tr>
      <w:tr w:rsidRPr="00B64EB3" w:rsidR="006F140B" w:rsidTr="00055BBB" w14:paraId="5263AC20" w14:textId="77777777">
        <w:trPr>
          <w:gridBefore w:val="1"/>
          <w:wBefore w:w="8" w:type="dxa"/>
          <w:trHeight w:val="450"/>
        </w:trPr>
        <w:tc>
          <w:tcPr>
            <w:tcW w:w="9030" w:type="dxa"/>
            <w:gridSpan w:val="4"/>
            <w:tcBorders>
              <w:top w:val="outset" w:color="414142" w:sz="6" w:space="0"/>
              <w:left w:val="outset" w:color="414142" w:sz="6" w:space="0"/>
              <w:bottom w:val="outset" w:color="414142" w:sz="6" w:space="0"/>
              <w:right w:val="outset" w:color="414142" w:sz="6" w:space="0"/>
            </w:tcBorders>
            <w:vAlign w:val="center"/>
            <w:hideMark/>
          </w:tcPr>
          <w:p w:rsidRPr="00B64EB3" w:rsidR="006F140B" w:rsidP="002F1277" w:rsidRDefault="006F140B" w14:paraId="75F851B6"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IV. Tiesību akta projekta ietekme uz spēkā esošo tiesību normu sistēmu</w:t>
            </w:r>
          </w:p>
        </w:tc>
      </w:tr>
      <w:tr w:rsidRPr="00B64EB3" w:rsidR="006F140B" w:rsidTr="00055BBB" w14:paraId="2B490CA0" w14:textId="77777777">
        <w:trPr>
          <w:gridBefore w:val="1"/>
          <w:wBefore w:w="8" w:type="dxa"/>
          <w:trHeight w:val="450"/>
        </w:trPr>
        <w:tc>
          <w:tcPr>
            <w:tcW w:w="9030" w:type="dxa"/>
            <w:gridSpan w:val="4"/>
            <w:tcBorders>
              <w:top w:val="outset" w:color="414142" w:sz="6" w:space="0"/>
              <w:left w:val="outset" w:color="414142" w:sz="6" w:space="0"/>
              <w:bottom w:val="outset" w:color="414142" w:sz="6" w:space="0"/>
              <w:right w:val="outset" w:color="414142" w:sz="6" w:space="0"/>
            </w:tcBorders>
            <w:vAlign w:val="center"/>
            <w:hideMark/>
          </w:tcPr>
          <w:p w:rsidRPr="00B64EB3" w:rsidR="006F140B" w:rsidP="002F1277" w:rsidRDefault="00465CAA" w14:paraId="54CF2EF3" w14:textId="77777777">
            <w:pPr>
              <w:spacing w:after="0" w:line="240" w:lineRule="auto"/>
              <w:ind w:firstLine="300"/>
              <w:jc w:val="center"/>
              <w:rPr>
                <w:rFonts w:ascii="Times New Roman" w:hAnsi="Times New Roman" w:eastAsia="Times New Roman" w:cs="Times New Roman"/>
                <w:bCs/>
                <w:sz w:val="24"/>
                <w:szCs w:val="24"/>
                <w:lang w:eastAsia="lv-LV"/>
              </w:rPr>
            </w:pPr>
            <w:r w:rsidRPr="00B64EB3">
              <w:rPr>
                <w:rFonts w:ascii="Times New Roman" w:hAnsi="Times New Roman" w:eastAsia="Times New Roman" w:cs="Times New Roman"/>
                <w:bCs/>
                <w:sz w:val="24"/>
                <w:szCs w:val="24"/>
                <w:lang w:eastAsia="lv-LV"/>
              </w:rPr>
              <w:t>P</w:t>
            </w:r>
            <w:r w:rsidRPr="00B64EB3" w:rsidR="006F140B">
              <w:rPr>
                <w:rFonts w:ascii="Times New Roman" w:hAnsi="Times New Roman" w:eastAsia="Times New Roman" w:cs="Times New Roman"/>
                <w:bCs/>
                <w:sz w:val="24"/>
                <w:szCs w:val="24"/>
                <w:lang w:eastAsia="lv-LV"/>
              </w:rPr>
              <w:t>rojekts šo jomu neskar.</w:t>
            </w:r>
          </w:p>
        </w:tc>
      </w:tr>
    </w:tbl>
    <w:p w:rsidRPr="00B64EB3" w:rsidR="006F140B" w:rsidP="002F1277" w:rsidRDefault="006F140B" w14:paraId="2C7622A1" w14:textId="77777777">
      <w:pPr>
        <w:spacing w:after="0" w:line="240" w:lineRule="auto"/>
        <w:jc w:val="center"/>
        <w:rPr>
          <w:rFonts w:ascii="Times New Roman" w:hAnsi="Times New Roman" w:eastAsia="Times New Roman" w:cs="Times New Roman"/>
          <w:sz w:val="24"/>
          <w:szCs w:val="24"/>
          <w:lang w:eastAsia="lv-LV"/>
        </w:rPr>
      </w:pPr>
    </w:p>
    <w:tbl>
      <w:tblPr>
        <w:tblW w:w="4946"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32"/>
      </w:tblGrid>
      <w:tr w:rsidRPr="00B64EB3" w:rsidR="006F140B" w:rsidTr="00055BBB" w14:paraId="6F5CF044"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4EB3" w:rsidR="006F140B" w:rsidP="00965C48" w:rsidRDefault="006F140B" w14:paraId="4B1B3F6C"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64EB3" w:rsidR="006F140B" w:rsidTr="00055BBB" w14:paraId="00A818D3"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4EB3" w:rsidR="006F140B" w:rsidP="00EA05A0" w:rsidRDefault="00465CAA" w14:paraId="5B7A5F55" w14:textId="77777777">
            <w:pPr>
              <w:pStyle w:val="NoSpacing"/>
              <w:jc w:val="center"/>
              <w:rPr>
                <w:rFonts w:ascii="Times New Roman" w:hAnsi="Times New Roman" w:cs="Times New Roman"/>
                <w:b/>
                <w:bCs/>
                <w:sz w:val="24"/>
                <w:szCs w:val="24"/>
                <w:lang w:eastAsia="lv-LV"/>
              </w:rPr>
            </w:pPr>
            <w:r w:rsidRPr="00B64EB3">
              <w:rPr>
                <w:rFonts w:ascii="Times New Roman" w:hAnsi="Times New Roman" w:cs="Times New Roman"/>
                <w:sz w:val="24"/>
                <w:szCs w:val="24"/>
                <w:lang w:eastAsia="lv-LV"/>
              </w:rPr>
              <w:t>P</w:t>
            </w:r>
            <w:r w:rsidRPr="00B64EB3" w:rsidR="006F140B">
              <w:rPr>
                <w:rFonts w:ascii="Times New Roman" w:hAnsi="Times New Roman" w:cs="Times New Roman"/>
                <w:sz w:val="24"/>
                <w:szCs w:val="24"/>
                <w:lang w:eastAsia="lv-LV"/>
              </w:rPr>
              <w:t>rojekts šo jomu neskar.</w:t>
            </w:r>
          </w:p>
        </w:tc>
      </w:tr>
    </w:tbl>
    <w:p w:rsidRPr="00B64EB3" w:rsidR="006F140B" w:rsidP="002F1277" w:rsidRDefault="006F140B" w14:paraId="4BCCFB11" w14:textId="77777777">
      <w:pPr>
        <w:spacing w:after="0" w:line="240" w:lineRule="auto"/>
        <w:jc w:val="center"/>
        <w:rPr>
          <w:rFonts w:ascii="Times New Roman" w:hAnsi="Times New Roman" w:eastAsia="Times New Roman" w:cs="Times New Roman"/>
          <w:sz w:val="24"/>
          <w:szCs w:val="24"/>
          <w:lang w:eastAsia="lv-LV"/>
        </w:rPr>
      </w:pPr>
    </w:p>
    <w:tbl>
      <w:tblPr>
        <w:tblW w:w="906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4"/>
        <w:gridCol w:w="2516"/>
        <w:gridCol w:w="6090"/>
      </w:tblGrid>
      <w:tr w:rsidRPr="00B64EB3" w:rsidR="006F140B" w:rsidTr="006F140B" w14:paraId="58A1C539" w14:textId="77777777">
        <w:trPr>
          <w:trHeight w:val="420"/>
        </w:trPr>
        <w:tc>
          <w:tcPr>
            <w:tcW w:w="9055" w:type="dxa"/>
            <w:gridSpan w:val="3"/>
            <w:tcBorders>
              <w:top w:val="outset" w:color="414142" w:sz="6" w:space="0"/>
              <w:left w:val="outset" w:color="414142" w:sz="6" w:space="0"/>
              <w:bottom w:val="outset" w:color="414142" w:sz="6" w:space="0"/>
              <w:right w:val="outset" w:color="414142" w:sz="6" w:space="0"/>
            </w:tcBorders>
            <w:vAlign w:val="center"/>
            <w:hideMark/>
          </w:tcPr>
          <w:p w:rsidRPr="00B64EB3" w:rsidR="006F140B" w:rsidP="00965C48" w:rsidRDefault="006F140B" w14:paraId="11C89FA9"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VI. Sabiedrības līdzdalība un komunikācijas aktivitātes</w:t>
            </w:r>
          </w:p>
        </w:tc>
      </w:tr>
      <w:tr w:rsidRPr="00B64EB3" w:rsidR="006F140B" w:rsidTr="006F140B" w14:paraId="0D0EADE2" w14:textId="77777777">
        <w:trPr>
          <w:trHeight w:val="540"/>
        </w:trPr>
        <w:tc>
          <w:tcPr>
            <w:tcW w:w="453"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511809B3"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1.</w:t>
            </w:r>
          </w:p>
        </w:tc>
        <w:tc>
          <w:tcPr>
            <w:tcW w:w="2515"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22390ABF"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Plānotās sabiedrības līdzdalības un komunikācijas aktivitātes saistībā ar projektu</w:t>
            </w:r>
          </w:p>
        </w:tc>
        <w:tc>
          <w:tcPr>
            <w:tcW w:w="6087"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EE4BD7" w14:paraId="015DF863"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 xml:space="preserve">Pirms </w:t>
            </w:r>
            <w:r w:rsidRPr="00B64EB3" w:rsidR="00E13D01">
              <w:rPr>
                <w:rFonts w:ascii="Times New Roman" w:hAnsi="Times New Roman" w:eastAsia="Times New Roman" w:cs="Times New Roman"/>
                <w:sz w:val="24"/>
                <w:szCs w:val="24"/>
                <w:lang w:eastAsia="lv-LV"/>
              </w:rPr>
              <w:t xml:space="preserve">projekta </w:t>
            </w:r>
            <w:r w:rsidRPr="00B64EB3">
              <w:rPr>
                <w:rFonts w:ascii="Times New Roman" w:hAnsi="Times New Roman" w:eastAsia="Times New Roman" w:cs="Times New Roman"/>
                <w:sz w:val="24"/>
                <w:szCs w:val="24"/>
                <w:lang w:eastAsia="lv-LV"/>
              </w:rPr>
              <w:t>iesniegšanas Ministru kabinetā organizēta sanāksme ar</w:t>
            </w:r>
            <w:r w:rsidRPr="00B64EB3" w:rsidR="00E97036">
              <w:rPr>
                <w:rFonts w:ascii="Times New Roman" w:hAnsi="Times New Roman" w:eastAsia="Times New Roman" w:cs="Times New Roman"/>
                <w:sz w:val="24"/>
                <w:szCs w:val="24"/>
                <w:lang w:eastAsia="lv-LV"/>
              </w:rPr>
              <w:t xml:space="preserve"> Latvijas Studentu apvienību, </w:t>
            </w:r>
            <w:r w:rsidRPr="00B64EB3">
              <w:rPr>
                <w:rFonts w:ascii="Times New Roman" w:hAnsi="Times New Roman" w:eastAsia="Times New Roman" w:cs="Times New Roman"/>
                <w:sz w:val="24"/>
                <w:szCs w:val="24"/>
                <w:lang w:eastAsia="lv-LV"/>
              </w:rPr>
              <w:t>augstskolām, kas īsteno otrā līmeņa profesionālās augstākās iz</w:t>
            </w:r>
            <w:r w:rsidRPr="00B64EB3" w:rsidR="00E13D01">
              <w:rPr>
                <w:rFonts w:ascii="Times New Roman" w:hAnsi="Times New Roman" w:eastAsia="Times New Roman" w:cs="Times New Roman"/>
                <w:sz w:val="24"/>
                <w:szCs w:val="24"/>
                <w:lang w:eastAsia="lv-LV"/>
              </w:rPr>
              <w:t>glītības programmas, pēc kuru ap</w:t>
            </w:r>
            <w:r w:rsidRPr="00B64EB3">
              <w:rPr>
                <w:rFonts w:ascii="Times New Roman" w:hAnsi="Times New Roman" w:eastAsia="Times New Roman" w:cs="Times New Roman"/>
                <w:sz w:val="24"/>
                <w:szCs w:val="24"/>
                <w:lang w:eastAsia="lv-LV"/>
              </w:rPr>
              <w:t>guves piešķir jur</w:t>
            </w:r>
            <w:r w:rsidRPr="00B64EB3" w:rsidR="00E97036">
              <w:rPr>
                <w:rFonts w:ascii="Times New Roman" w:hAnsi="Times New Roman" w:eastAsia="Times New Roman" w:cs="Times New Roman"/>
                <w:sz w:val="24"/>
                <w:szCs w:val="24"/>
                <w:lang w:eastAsia="lv-LV"/>
              </w:rPr>
              <w:t>ista profesionālo kvalifikāciju, Izglītības un zinātnes ministriju, Ģenerālprokuratūru, Latvijas Zvērinātu advokātu padomi, L</w:t>
            </w:r>
            <w:r w:rsidRPr="00B64EB3" w:rsidR="00E13D01">
              <w:rPr>
                <w:rFonts w:ascii="Times New Roman" w:hAnsi="Times New Roman" w:eastAsia="Times New Roman" w:cs="Times New Roman"/>
                <w:sz w:val="24"/>
                <w:szCs w:val="24"/>
                <w:lang w:eastAsia="lv-LV"/>
              </w:rPr>
              <w:t>atvijas Zvērinātu notāru padomi un</w:t>
            </w:r>
            <w:r w:rsidRPr="00B64EB3" w:rsidR="00E97036">
              <w:rPr>
                <w:rFonts w:ascii="Times New Roman" w:hAnsi="Times New Roman" w:eastAsia="Times New Roman" w:cs="Times New Roman"/>
                <w:sz w:val="24"/>
                <w:szCs w:val="24"/>
                <w:lang w:eastAsia="lv-LV"/>
              </w:rPr>
              <w:t xml:space="preserve"> Latvijas Zvērinātu tiesu izpildītāju padomi.</w:t>
            </w:r>
          </w:p>
        </w:tc>
      </w:tr>
      <w:tr w:rsidRPr="00B64EB3" w:rsidR="006F140B" w:rsidTr="006F140B" w14:paraId="165EB86D" w14:textId="77777777">
        <w:trPr>
          <w:trHeight w:val="330"/>
        </w:trPr>
        <w:tc>
          <w:tcPr>
            <w:tcW w:w="453"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07316842"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2.</w:t>
            </w:r>
          </w:p>
        </w:tc>
        <w:tc>
          <w:tcPr>
            <w:tcW w:w="2515"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D7970F4"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Sabiedrības līdzdalība projekta izstrādē</w:t>
            </w:r>
          </w:p>
        </w:tc>
        <w:tc>
          <w:tcPr>
            <w:tcW w:w="6087" w:type="dxa"/>
            <w:tcBorders>
              <w:top w:val="outset" w:color="414142" w:sz="6" w:space="0"/>
              <w:left w:val="outset" w:color="414142" w:sz="6" w:space="0"/>
              <w:bottom w:val="outset" w:color="414142" w:sz="6" w:space="0"/>
              <w:right w:val="outset" w:color="414142" w:sz="6" w:space="0"/>
            </w:tcBorders>
            <w:hideMark/>
          </w:tcPr>
          <w:p w:rsidRPr="00B64EB3" w:rsidR="006F140B" w:rsidP="00297322" w:rsidRDefault="00297322" w14:paraId="06EEE89E" w14:textId="0EB70A9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Uzaicinātās puses piedalījās 2021. gada 28. janvāra sanāksmē</w:t>
            </w:r>
            <w:r w:rsidR="00497F7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un varēja</w:t>
            </w:r>
            <w:r w:rsidRPr="00B64EB3" w:rsidR="00EE4BD7">
              <w:rPr>
                <w:rFonts w:ascii="Times New Roman" w:hAnsi="Times New Roman" w:cs="Times New Roman"/>
                <w:sz w:val="24"/>
                <w:szCs w:val="24"/>
                <w:lang w:eastAsia="lv-LV"/>
              </w:rPr>
              <w:t xml:space="preserve"> izteikt viedokli par </w:t>
            </w:r>
            <w:r w:rsidR="006F0455">
              <w:rPr>
                <w:rFonts w:ascii="Times New Roman" w:hAnsi="Times New Roman" w:cs="Times New Roman"/>
                <w:sz w:val="24"/>
                <w:szCs w:val="24"/>
                <w:lang w:eastAsia="lv-LV"/>
              </w:rPr>
              <w:t xml:space="preserve">priekšlikumiem </w:t>
            </w:r>
            <w:r w:rsidRPr="00B64EB3" w:rsidR="00E97036">
              <w:rPr>
                <w:rFonts w:ascii="Times New Roman" w:hAnsi="Times New Roman" w:cs="Times New Roman"/>
                <w:sz w:val="24"/>
                <w:szCs w:val="24"/>
                <w:lang w:eastAsia="lv-LV"/>
              </w:rPr>
              <w:t>grozījumiem eksāmena noteikumos.</w:t>
            </w:r>
          </w:p>
        </w:tc>
      </w:tr>
      <w:tr w:rsidRPr="00B64EB3" w:rsidR="006F140B" w:rsidTr="006F140B" w14:paraId="64EE4E93" w14:textId="77777777">
        <w:trPr>
          <w:trHeight w:val="465"/>
        </w:trPr>
        <w:tc>
          <w:tcPr>
            <w:tcW w:w="453"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4AD5E036"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3.</w:t>
            </w:r>
          </w:p>
        </w:tc>
        <w:tc>
          <w:tcPr>
            <w:tcW w:w="2515"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A075911"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Sabiedrības līdzdalības rezultāti</w:t>
            </w:r>
          </w:p>
        </w:tc>
        <w:tc>
          <w:tcPr>
            <w:tcW w:w="6087" w:type="dxa"/>
            <w:tcBorders>
              <w:top w:val="outset" w:color="414142" w:sz="6" w:space="0"/>
              <w:left w:val="outset" w:color="414142" w:sz="6" w:space="0"/>
              <w:bottom w:val="outset" w:color="414142" w:sz="6" w:space="0"/>
              <w:right w:val="outset" w:color="414142" w:sz="6" w:space="0"/>
            </w:tcBorders>
            <w:hideMark/>
          </w:tcPr>
          <w:p w:rsidRPr="00B64EB3" w:rsidR="006F140B" w:rsidP="008F68E4" w:rsidRDefault="006F0455" w14:paraId="56F08A16" w14:textId="4F94341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 gada 28. janvāra sanāksmē izskatīti Tieslietu ministrijas priekšlikumi grozījumiem eksā</w:t>
            </w:r>
            <w:r w:rsidR="008F68E4">
              <w:rPr>
                <w:rFonts w:ascii="Times New Roman" w:hAnsi="Times New Roman" w:eastAsia="Times New Roman" w:cs="Times New Roman"/>
                <w:sz w:val="24"/>
                <w:szCs w:val="24"/>
                <w:lang w:eastAsia="lv-LV"/>
              </w:rPr>
              <w:t>mena noteikumos un iesaistītās puses atbalstīja Tieslietu ministrijas priekšlikumus</w:t>
            </w:r>
            <w:r>
              <w:rPr>
                <w:rFonts w:ascii="Times New Roman" w:hAnsi="Times New Roman" w:eastAsia="Times New Roman" w:cs="Times New Roman"/>
                <w:sz w:val="24"/>
                <w:szCs w:val="24"/>
                <w:lang w:eastAsia="lv-LV"/>
              </w:rPr>
              <w:t>.</w:t>
            </w:r>
          </w:p>
        </w:tc>
      </w:tr>
      <w:tr w:rsidRPr="00B64EB3" w:rsidR="006F140B" w:rsidTr="006F140B" w14:paraId="176F5DCE" w14:textId="77777777">
        <w:trPr>
          <w:trHeight w:val="465"/>
        </w:trPr>
        <w:tc>
          <w:tcPr>
            <w:tcW w:w="453"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25493C6A"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4.</w:t>
            </w:r>
          </w:p>
        </w:tc>
        <w:tc>
          <w:tcPr>
            <w:tcW w:w="2515"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59F6E47"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Cita informācija</w:t>
            </w:r>
          </w:p>
        </w:tc>
        <w:tc>
          <w:tcPr>
            <w:tcW w:w="6087"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50563D02"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Nav.</w:t>
            </w:r>
          </w:p>
        </w:tc>
      </w:tr>
    </w:tbl>
    <w:p w:rsidRPr="00B64EB3" w:rsidR="006F140B" w:rsidP="002F1277" w:rsidRDefault="006F140B" w14:paraId="266E66C7" w14:textId="77777777">
      <w:pPr>
        <w:spacing w:after="0" w:line="240" w:lineRule="auto"/>
        <w:jc w:val="center"/>
        <w:rPr>
          <w:rFonts w:ascii="Times New Roman" w:hAnsi="Times New Roman" w:eastAsia="Times New Roman" w:cs="Times New Roman"/>
          <w:sz w:val="24"/>
          <w:szCs w:val="24"/>
          <w:lang w:eastAsia="lv-LV"/>
        </w:rPr>
      </w:pPr>
    </w:p>
    <w:tbl>
      <w:tblPr>
        <w:tblW w:w="9060"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453"/>
        <w:gridCol w:w="2660"/>
        <w:gridCol w:w="5947"/>
      </w:tblGrid>
      <w:tr w:rsidRPr="00B64EB3" w:rsidR="006F140B" w:rsidTr="006F140B" w14:paraId="14A997F6" w14:textId="77777777">
        <w:trPr>
          <w:trHeight w:val="375"/>
        </w:trPr>
        <w:tc>
          <w:tcPr>
            <w:tcW w:w="9055" w:type="dxa"/>
            <w:gridSpan w:val="3"/>
            <w:tcBorders>
              <w:top w:val="outset" w:color="414142" w:sz="6" w:space="0"/>
              <w:left w:val="outset" w:color="414142" w:sz="6" w:space="0"/>
              <w:bottom w:val="outset" w:color="414142" w:sz="6" w:space="0"/>
              <w:right w:val="outset" w:color="414142" w:sz="6" w:space="0"/>
            </w:tcBorders>
            <w:vAlign w:val="center"/>
            <w:hideMark/>
          </w:tcPr>
          <w:p w:rsidRPr="00B64EB3" w:rsidR="006F140B" w:rsidP="00965C48" w:rsidRDefault="006F140B" w14:paraId="7469A9F2" w14:textId="77777777">
            <w:pPr>
              <w:spacing w:after="0" w:line="240" w:lineRule="auto"/>
              <w:ind w:firstLine="300"/>
              <w:jc w:val="center"/>
              <w:rPr>
                <w:rFonts w:ascii="Times New Roman" w:hAnsi="Times New Roman" w:eastAsia="Times New Roman" w:cs="Times New Roman"/>
                <w:b/>
                <w:bCs/>
                <w:sz w:val="24"/>
                <w:szCs w:val="24"/>
                <w:lang w:eastAsia="lv-LV"/>
              </w:rPr>
            </w:pPr>
            <w:r w:rsidRPr="00B64EB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64EB3" w:rsidR="006F140B" w:rsidTr="006F140B" w14:paraId="5D5A6B2B" w14:textId="77777777">
        <w:trPr>
          <w:trHeight w:val="420"/>
        </w:trPr>
        <w:tc>
          <w:tcPr>
            <w:tcW w:w="452"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49377356"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1.</w:t>
            </w:r>
          </w:p>
        </w:tc>
        <w:tc>
          <w:tcPr>
            <w:tcW w:w="2659"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6F508235"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Projekta izpildē iesaistītās institūcijas</w:t>
            </w:r>
          </w:p>
        </w:tc>
        <w:tc>
          <w:tcPr>
            <w:tcW w:w="5944"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7EA00E88"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cs="Times New Roman"/>
                <w:sz w:val="24"/>
                <w:szCs w:val="24"/>
              </w:rPr>
              <w:t xml:space="preserve">Tieslietu ministrija, </w:t>
            </w:r>
            <w:r w:rsidRPr="00B64EB3" w:rsidR="00E97036">
              <w:rPr>
                <w:rFonts w:ascii="Times New Roman" w:hAnsi="Times New Roman" w:cs="Times New Roman"/>
                <w:sz w:val="24"/>
                <w:szCs w:val="24"/>
              </w:rPr>
              <w:t>augstskolas.</w:t>
            </w:r>
          </w:p>
        </w:tc>
      </w:tr>
      <w:tr w:rsidRPr="00B64EB3" w:rsidR="006F140B" w:rsidTr="006F140B" w14:paraId="364CB554" w14:textId="77777777">
        <w:trPr>
          <w:trHeight w:val="450"/>
        </w:trPr>
        <w:tc>
          <w:tcPr>
            <w:tcW w:w="452"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70CE42E2"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2.</w:t>
            </w:r>
          </w:p>
        </w:tc>
        <w:tc>
          <w:tcPr>
            <w:tcW w:w="2659"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33E8D861"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 xml:space="preserve">Projekta izpildes ietekme uz pārvaldes funkcijām un institucionālo struktūru. </w:t>
            </w:r>
          </w:p>
          <w:p w:rsidRPr="00B64EB3" w:rsidR="006F140B" w:rsidP="00965C48" w:rsidRDefault="006F140B" w14:paraId="06C1D9E2"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lastRenderedPageBreak/>
              <w:t>Jaunu institūciju izveide, esošu institūciju likvidācija vai reorganizācija, to ietekme uz institūcijas cilvēkresursiem</w:t>
            </w:r>
          </w:p>
        </w:tc>
        <w:tc>
          <w:tcPr>
            <w:tcW w:w="5944" w:type="dxa"/>
            <w:tcBorders>
              <w:top w:val="outset" w:color="414142" w:sz="6" w:space="0"/>
              <w:left w:val="outset" w:color="414142" w:sz="6" w:space="0"/>
              <w:bottom w:val="outset" w:color="414142" w:sz="6" w:space="0"/>
              <w:right w:val="outset" w:color="414142" w:sz="6" w:space="0"/>
            </w:tcBorders>
            <w:hideMark/>
          </w:tcPr>
          <w:p w:rsidRPr="00B64EB3" w:rsidR="006F140B" w:rsidP="009D1D85" w:rsidRDefault="00EE4BD7" w14:paraId="55D06201"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lastRenderedPageBreak/>
              <w:t>Projekta izpilde neietekmē pārvaldes funkcijas un institucionālo struktūru. Netiks izveidotas jaunas institūcijas vai reorganizētas vai likv</w:t>
            </w:r>
            <w:r w:rsidR="00B64EB3">
              <w:rPr>
                <w:rFonts w:ascii="Times New Roman" w:hAnsi="Times New Roman" w:eastAsia="Times New Roman" w:cs="Times New Roman"/>
                <w:sz w:val="24"/>
                <w:szCs w:val="24"/>
                <w:lang w:eastAsia="lv-LV"/>
              </w:rPr>
              <w:t>id</w:t>
            </w:r>
            <w:r w:rsidRPr="00B64EB3">
              <w:rPr>
                <w:rFonts w:ascii="Times New Roman" w:hAnsi="Times New Roman" w:eastAsia="Times New Roman" w:cs="Times New Roman"/>
                <w:sz w:val="24"/>
                <w:szCs w:val="24"/>
                <w:lang w:eastAsia="lv-LV"/>
              </w:rPr>
              <w:t xml:space="preserve">ētas esošās institūcijas. Projektam </w:t>
            </w:r>
            <w:r w:rsidRPr="00B64EB3">
              <w:rPr>
                <w:rFonts w:ascii="Times New Roman" w:hAnsi="Times New Roman" w:eastAsia="Times New Roman" w:cs="Times New Roman"/>
                <w:sz w:val="24"/>
                <w:szCs w:val="24"/>
                <w:lang w:eastAsia="lv-LV"/>
              </w:rPr>
              <w:lastRenderedPageBreak/>
              <w:t>nav ietekmes uz cilvēkresursiem.</w:t>
            </w:r>
          </w:p>
        </w:tc>
      </w:tr>
      <w:tr w:rsidRPr="00B64EB3" w:rsidR="006F140B" w:rsidTr="006F140B" w14:paraId="66D9AABA" w14:textId="77777777">
        <w:trPr>
          <w:trHeight w:val="390"/>
        </w:trPr>
        <w:tc>
          <w:tcPr>
            <w:tcW w:w="452" w:type="dxa"/>
            <w:tcBorders>
              <w:top w:val="outset" w:color="414142" w:sz="6" w:space="0"/>
              <w:left w:val="outset" w:color="414142" w:sz="6" w:space="0"/>
              <w:bottom w:val="outset" w:color="414142" w:sz="6" w:space="0"/>
              <w:right w:val="outset" w:color="414142" w:sz="6" w:space="0"/>
            </w:tcBorders>
            <w:hideMark/>
          </w:tcPr>
          <w:p w:rsidRPr="00B64EB3" w:rsidR="006F140B" w:rsidP="002F1277" w:rsidRDefault="006F140B" w14:paraId="37D51FBF"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lastRenderedPageBreak/>
              <w:t>3.</w:t>
            </w:r>
          </w:p>
        </w:tc>
        <w:tc>
          <w:tcPr>
            <w:tcW w:w="2659"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062FC020" w14:textId="77777777">
            <w:pPr>
              <w:spacing w:after="0" w:line="240" w:lineRule="auto"/>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Cita informācija</w:t>
            </w:r>
          </w:p>
        </w:tc>
        <w:tc>
          <w:tcPr>
            <w:tcW w:w="5944" w:type="dxa"/>
            <w:tcBorders>
              <w:top w:val="outset" w:color="414142" w:sz="6" w:space="0"/>
              <w:left w:val="outset" w:color="414142" w:sz="6" w:space="0"/>
              <w:bottom w:val="outset" w:color="414142" w:sz="6" w:space="0"/>
              <w:right w:val="outset" w:color="414142" w:sz="6" w:space="0"/>
            </w:tcBorders>
            <w:hideMark/>
          </w:tcPr>
          <w:p w:rsidRPr="00B64EB3" w:rsidR="006F140B" w:rsidP="00965C48" w:rsidRDefault="006F140B" w14:paraId="70EA4804" w14:textId="77777777">
            <w:pPr>
              <w:spacing w:after="0" w:line="240" w:lineRule="auto"/>
              <w:jc w:val="both"/>
              <w:rPr>
                <w:rFonts w:ascii="Times New Roman" w:hAnsi="Times New Roman" w:eastAsia="Times New Roman" w:cs="Times New Roman"/>
                <w:sz w:val="24"/>
                <w:szCs w:val="24"/>
                <w:lang w:eastAsia="lv-LV"/>
              </w:rPr>
            </w:pPr>
            <w:r w:rsidRPr="00B64EB3">
              <w:rPr>
                <w:rFonts w:ascii="Times New Roman" w:hAnsi="Times New Roman" w:eastAsia="Times New Roman" w:cs="Times New Roman"/>
                <w:sz w:val="24"/>
                <w:szCs w:val="24"/>
                <w:lang w:eastAsia="lv-LV"/>
              </w:rPr>
              <w:t>Nav.</w:t>
            </w:r>
          </w:p>
        </w:tc>
      </w:tr>
    </w:tbl>
    <w:p w:rsidRPr="00B64EB3" w:rsidR="006F140B" w:rsidP="002F1277" w:rsidRDefault="006F140B" w14:paraId="4777835A" w14:textId="77777777">
      <w:pPr>
        <w:spacing w:after="0" w:line="240" w:lineRule="auto"/>
        <w:rPr>
          <w:rFonts w:ascii="Times New Roman" w:hAnsi="Times New Roman" w:cs="Times New Roman"/>
          <w:sz w:val="24"/>
          <w:szCs w:val="24"/>
        </w:rPr>
      </w:pPr>
    </w:p>
    <w:p w:rsidRPr="00B64EB3" w:rsidR="006F140B" w:rsidP="00965C48" w:rsidRDefault="006F140B" w14:paraId="4EF6EF1B" w14:textId="77777777">
      <w:pPr>
        <w:spacing w:after="0" w:line="240" w:lineRule="auto"/>
        <w:rPr>
          <w:rFonts w:ascii="Times New Roman" w:hAnsi="Times New Roman" w:cs="Times New Roman"/>
          <w:sz w:val="24"/>
          <w:szCs w:val="24"/>
        </w:rPr>
      </w:pPr>
    </w:p>
    <w:p w:rsidRPr="00B64EB3" w:rsidR="006F140B" w:rsidP="00965C48" w:rsidRDefault="006F140B" w14:paraId="723FCFB9" w14:textId="77777777">
      <w:pPr>
        <w:pStyle w:val="StyleRight"/>
        <w:spacing w:after="0"/>
        <w:ind w:firstLine="0"/>
        <w:jc w:val="both"/>
        <w:rPr>
          <w:sz w:val="24"/>
          <w:szCs w:val="24"/>
        </w:rPr>
      </w:pPr>
      <w:r w:rsidRPr="00B64EB3">
        <w:rPr>
          <w:sz w:val="24"/>
          <w:szCs w:val="24"/>
        </w:rPr>
        <w:t>Iesniedzējs:</w:t>
      </w:r>
    </w:p>
    <w:p w:rsidRPr="00C06CFF" w:rsidR="00C06CFF" w:rsidP="00C06CFF" w:rsidRDefault="00C06CFF" w14:paraId="651F2A6E" w14:textId="77777777">
      <w:pPr>
        <w:spacing w:after="0" w:line="240" w:lineRule="auto"/>
        <w:jc w:val="both"/>
        <w:rPr>
          <w:rFonts w:ascii="Times New Roman" w:hAnsi="Times New Roman" w:eastAsia="Times New Roman" w:cs="Times New Roman"/>
          <w:sz w:val="24"/>
          <w:szCs w:val="24"/>
        </w:rPr>
      </w:pPr>
      <w:r w:rsidRPr="00C06CFF">
        <w:rPr>
          <w:rFonts w:ascii="Times New Roman" w:hAnsi="Times New Roman" w:eastAsia="Times New Roman" w:cs="Times New Roman"/>
          <w:sz w:val="24"/>
          <w:szCs w:val="24"/>
        </w:rPr>
        <w:t>Ministru prezidenta biedrs,</w:t>
      </w:r>
    </w:p>
    <w:p w:rsidRPr="00C06CFF" w:rsidR="00C06CFF" w:rsidP="00C06CFF" w:rsidRDefault="00C06CFF" w14:paraId="77AB9DB7" w14:textId="77777777">
      <w:pPr>
        <w:spacing w:after="0" w:line="240" w:lineRule="auto"/>
        <w:jc w:val="both"/>
        <w:rPr>
          <w:rFonts w:ascii="Times New Roman" w:hAnsi="Times New Roman" w:eastAsia="Times New Roman" w:cs="Times New Roman"/>
          <w:sz w:val="24"/>
          <w:szCs w:val="24"/>
        </w:rPr>
      </w:pPr>
      <w:r w:rsidRPr="00C06CFF">
        <w:rPr>
          <w:rFonts w:ascii="Times New Roman" w:hAnsi="Times New Roman" w:eastAsia="Times New Roman" w:cs="Times New Roman"/>
          <w:sz w:val="24"/>
          <w:szCs w:val="24"/>
        </w:rPr>
        <w:t>tieslietu ministrs</w:t>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r>
      <w:r w:rsidRPr="00C06CFF">
        <w:rPr>
          <w:rFonts w:ascii="Times New Roman" w:hAnsi="Times New Roman" w:eastAsia="Times New Roman" w:cs="Times New Roman"/>
          <w:sz w:val="24"/>
          <w:szCs w:val="24"/>
        </w:rPr>
        <w:tab/>
        <w:t>J. Bordāns</w:t>
      </w:r>
    </w:p>
    <w:p w:rsidRPr="00B64EB3" w:rsidR="006F140B" w:rsidRDefault="006F140B" w14:paraId="4A55C509" w14:textId="77777777">
      <w:pPr>
        <w:pStyle w:val="StyleRight"/>
        <w:spacing w:after="0"/>
        <w:ind w:firstLine="0"/>
        <w:jc w:val="both"/>
        <w:rPr>
          <w:sz w:val="24"/>
          <w:szCs w:val="24"/>
        </w:rPr>
      </w:pPr>
    </w:p>
    <w:p w:rsidRPr="00B64EB3" w:rsidR="006F140B" w:rsidRDefault="006F140B" w14:paraId="5774C9A7" w14:textId="77777777">
      <w:pPr>
        <w:pStyle w:val="NoSpacing"/>
        <w:rPr>
          <w:rFonts w:ascii="Times New Roman" w:hAnsi="Times New Roman" w:cs="Times New Roman"/>
          <w:sz w:val="20"/>
          <w:szCs w:val="20"/>
        </w:rPr>
      </w:pPr>
    </w:p>
    <w:p w:rsidRPr="00B64EB3" w:rsidR="006F140B" w:rsidRDefault="006F140B" w14:paraId="3668EE46" w14:textId="17DB5E22">
      <w:pPr>
        <w:pStyle w:val="NoSpacing"/>
        <w:rPr>
          <w:rFonts w:ascii="Times New Roman" w:hAnsi="Times New Roman" w:cs="Times New Roman"/>
          <w:sz w:val="20"/>
          <w:szCs w:val="20"/>
          <w:lang w:eastAsia="lv-LV"/>
        </w:rPr>
      </w:pPr>
      <w:r w:rsidRPr="00B64EB3">
        <w:rPr>
          <w:rFonts w:ascii="Times New Roman" w:hAnsi="Times New Roman" w:cs="Times New Roman"/>
          <w:sz w:val="20"/>
          <w:szCs w:val="20"/>
        </w:rPr>
        <w:t xml:space="preserve">Upīte </w:t>
      </w:r>
      <w:r w:rsidRPr="00B64EB3">
        <w:rPr>
          <w:rFonts w:ascii="Times New Roman" w:hAnsi="Times New Roman" w:cs="Times New Roman"/>
          <w:sz w:val="20"/>
          <w:szCs w:val="20"/>
          <w:lang w:eastAsia="lv-LV"/>
        </w:rPr>
        <w:t>67046102</w:t>
      </w:r>
    </w:p>
    <w:p w:rsidRPr="00B64EB3" w:rsidR="00AD0912" w:rsidRDefault="006F140B" w14:paraId="7289CEC4" w14:textId="77777777">
      <w:pPr>
        <w:pStyle w:val="NoSpacing"/>
        <w:rPr>
          <w:rFonts w:ascii="Times New Roman" w:hAnsi="Times New Roman" w:cs="Times New Roman"/>
          <w:sz w:val="20"/>
          <w:szCs w:val="20"/>
        </w:rPr>
      </w:pPr>
      <w:r w:rsidRPr="00B64EB3">
        <w:rPr>
          <w:rFonts w:ascii="Times New Roman" w:hAnsi="Times New Roman" w:cs="Times New Roman"/>
          <w:sz w:val="20"/>
          <w:szCs w:val="20"/>
          <w:lang w:eastAsia="lv-LV"/>
        </w:rPr>
        <w:t>Linda.Upite@tm.gov.lv</w:t>
      </w:r>
    </w:p>
    <w:sectPr w:rsidRPr="00B64EB3" w:rsidR="00AD0912" w:rsidSect="00EA05A0">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6017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3BB" w16cex:dateUtc="2021-02-05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60171A" w16cid:durableId="23C7B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DFEC8" w14:textId="77777777" w:rsidR="00812DA6" w:rsidRDefault="00812DA6" w:rsidP="00465CAA">
      <w:pPr>
        <w:spacing w:after="0" w:line="240" w:lineRule="auto"/>
      </w:pPr>
      <w:r>
        <w:separator/>
      </w:r>
    </w:p>
  </w:endnote>
  <w:endnote w:type="continuationSeparator" w:id="0">
    <w:p w14:paraId="62042A02" w14:textId="77777777" w:rsidR="00812DA6" w:rsidRDefault="00812DA6" w:rsidP="0046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BE09" w14:textId="11F59627" w:rsidR="004F6AD0" w:rsidRPr="00465CAA" w:rsidRDefault="00912353" w:rsidP="00465CAA">
    <w:pPr>
      <w:pStyle w:val="Footer"/>
      <w:jc w:val="both"/>
      <w:rPr>
        <w:rFonts w:ascii="Times New Roman" w:hAnsi="Times New Roman" w:cs="Times New Roman"/>
        <w:sz w:val="20"/>
        <w:szCs w:val="20"/>
      </w:rPr>
    </w:pPr>
    <w:r>
      <w:rPr>
        <w:rFonts w:ascii="Times New Roman" w:hAnsi="Times New Roman" w:cs="Times New Roman"/>
        <w:sz w:val="20"/>
        <w:szCs w:val="20"/>
      </w:rPr>
      <w:t>TManot_25</w:t>
    </w:r>
    <w:r w:rsidR="00B4700C">
      <w:rPr>
        <w:rFonts w:ascii="Times New Roman" w:hAnsi="Times New Roman" w:cs="Times New Roman"/>
        <w:sz w:val="20"/>
        <w:szCs w:val="20"/>
      </w:rPr>
      <w:t>02</w:t>
    </w:r>
    <w:r w:rsidR="004F6AD0">
      <w:rPr>
        <w:rFonts w:ascii="Times New Roman" w:hAnsi="Times New Roman" w:cs="Times New Roman"/>
        <w:sz w:val="20"/>
        <w:szCs w:val="20"/>
      </w:rPr>
      <w:t>21_jur_eks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1A742" w14:textId="08B810FA" w:rsidR="004F6AD0" w:rsidRPr="00465CAA" w:rsidRDefault="00912353" w:rsidP="00465CAA">
    <w:pPr>
      <w:pStyle w:val="Footer"/>
      <w:jc w:val="both"/>
      <w:rPr>
        <w:rFonts w:ascii="Times New Roman" w:hAnsi="Times New Roman" w:cs="Times New Roman"/>
        <w:sz w:val="20"/>
        <w:szCs w:val="20"/>
      </w:rPr>
    </w:pPr>
    <w:r>
      <w:rPr>
        <w:rFonts w:ascii="Times New Roman" w:hAnsi="Times New Roman" w:cs="Times New Roman"/>
        <w:sz w:val="20"/>
        <w:szCs w:val="20"/>
      </w:rPr>
      <w:t>TManot_25</w:t>
    </w:r>
    <w:r w:rsidR="00B4700C">
      <w:rPr>
        <w:rFonts w:ascii="Times New Roman" w:hAnsi="Times New Roman" w:cs="Times New Roman"/>
        <w:sz w:val="20"/>
        <w:szCs w:val="20"/>
      </w:rPr>
      <w:t>02</w:t>
    </w:r>
    <w:r w:rsidR="004F6AD0">
      <w:rPr>
        <w:rFonts w:ascii="Times New Roman" w:hAnsi="Times New Roman" w:cs="Times New Roman"/>
        <w:sz w:val="20"/>
        <w:szCs w:val="20"/>
      </w:rPr>
      <w:t>21_jur_eks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133E" w14:textId="77777777" w:rsidR="00812DA6" w:rsidRDefault="00812DA6" w:rsidP="00465CAA">
      <w:pPr>
        <w:spacing w:after="0" w:line="240" w:lineRule="auto"/>
      </w:pPr>
      <w:r>
        <w:separator/>
      </w:r>
    </w:p>
  </w:footnote>
  <w:footnote w:type="continuationSeparator" w:id="0">
    <w:p w14:paraId="41188041" w14:textId="77777777" w:rsidR="00812DA6" w:rsidRDefault="00812DA6" w:rsidP="00465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78659876"/>
      <w:docPartObj>
        <w:docPartGallery w:val="Page Numbers (Top of Page)"/>
        <w:docPartUnique/>
      </w:docPartObj>
    </w:sdtPr>
    <w:sdtEndPr>
      <w:rPr>
        <w:noProof/>
      </w:rPr>
    </w:sdtEndPr>
    <w:sdtContent>
      <w:p w:rsidRPr="00EA05A0" w:rsidR="004F6AD0" w:rsidRDefault="004F6AD0" w14:paraId="734ADAB8" w14:textId="77777777">
        <w:pPr>
          <w:pStyle w:val="Header"/>
          <w:jc w:val="center"/>
          <w:rPr>
            <w:rFonts w:ascii="Times New Roman" w:hAnsi="Times New Roman" w:cs="Times New Roman"/>
            <w:sz w:val="24"/>
            <w:szCs w:val="24"/>
          </w:rPr>
        </w:pPr>
        <w:r w:rsidRPr="00EA05A0">
          <w:rPr>
            <w:rFonts w:ascii="Times New Roman" w:hAnsi="Times New Roman" w:cs="Times New Roman"/>
            <w:sz w:val="24"/>
            <w:szCs w:val="24"/>
          </w:rPr>
          <w:fldChar w:fldCharType="begin"/>
        </w:r>
        <w:r w:rsidRPr="00EA05A0">
          <w:rPr>
            <w:rFonts w:ascii="Times New Roman" w:hAnsi="Times New Roman" w:cs="Times New Roman"/>
            <w:sz w:val="24"/>
            <w:szCs w:val="24"/>
          </w:rPr>
          <w:instrText xml:space="preserve"> PAGE   \* MERGEFORMAT </w:instrText>
        </w:r>
        <w:r w:rsidRPr="00EA05A0">
          <w:rPr>
            <w:rFonts w:ascii="Times New Roman" w:hAnsi="Times New Roman" w:cs="Times New Roman"/>
            <w:sz w:val="24"/>
            <w:szCs w:val="24"/>
          </w:rPr>
          <w:fldChar w:fldCharType="separate"/>
        </w:r>
        <w:r w:rsidR="00912353">
          <w:rPr>
            <w:rFonts w:ascii="Times New Roman" w:hAnsi="Times New Roman" w:cs="Times New Roman"/>
            <w:noProof/>
            <w:sz w:val="24"/>
            <w:szCs w:val="24"/>
          </w:rPr>
          <w:t>2</w:t>
        </w:r>
        <w:r w:rsidRPr="00EA05A0">
          <w:rPr>
            <w:rFonts w:ascii="Times New Roman" w:hAnsi="Times New Roman" w:cs="Times New Roman"/>
            <w:noProof/>
            <w:sz w:val="24"/>
            <w:szCs w:val="24"/>
          </w:rPr>
          <w:fldChar w:fldCharType="end"/>
        </w:r>
      </w:p>
    </w:sdtContent>
  </w:sdt>
  <w:p w:rsidR="004F6AD0" w:rsidRDefault="004F6AD0" w14:paraId="19B5BADC"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lde Stepanova">
    <w15:presenceInfo w15:providerId="None" w15:userId="Lelde Step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0B"/>
    <w:rsid w:val="00026910"/>
    <w:rsid w:val="00055BBB"/>
    <w:rsid w:val="0005792D"/>
    <w:rsid w:val="00071FCA"/>
    <w:rsid w:val="0009493A"/>
    <w:rsid w:val="000A1034"/>
    <w:rsid w:val="000A4C0A"/>
    <w:rsid w:val="000B2AEB"/>
    <w:rsid w:val="000C379B"/>
    <w:rsid w:val="000D127A"/>
    <w:rsid w:val="000E7D1A"/>
    <w:rsid w:val="000F04F1"/>
    <w:rsid w:val="00100F9D"/>
    <w:rsid w:val="00137ECA"/>
    <w:rsid w:val="0016360F"/>
    <w:rsid w:val="001735B3"/>
    <w:rsid w:val="0018537E"/>
    <w:rsid w:val="001F1AF2"/>
    <w:rsid w:val="0020127F"/>
    <w:rsid w:val="00221FC9"/>
    <w:rsid w:val="002411E3"/>
    <w:rsid w:val="00297322"/>
    <w:rsid w:val="002D5DD9"/>
    <w:rsid w:val="002F1277"/>
    <w:rsid w:val="00313361"/>
    <w:rsid w:val="00314DC7"/>
    <w:rsid w:val="00353479"/>
    <w:rsid w:val="003677A7"/>
    <w:rsid w:val="003740B6"/>
    <w:rsid w:val="003A3039"/>
    <w:rsid w:val="003C585B"/>
    <w:rsid w:val="00410534"/>
    <w:rsid w:val="00437268"/>
    <w:rsid w:val="004610F2"/>
    <w:rsid w:val="00465CAA"/>
    <w:rsid w:val="00497F76"/>
    <w:rsid w:val="004C7439"/>
    <w:rsid w:val="004D5A8C"/>
    <w:rsid w:val="004F6AD0"/>
    <w:rsid w:val="0050713C"/>
    <w:rsid w:val="005166E6"/>
    <w:rsid w:val="00520A48"/>
    <w:rsid w:val="00520E59"/>
    <w:rsid w:val="00535303"/>
    <w:rsid w:val="00536179"/>
    <w:rsid w:val="00586C6F"/>
    <w:rsid w:val="005E20B9"/>
    <w:rsid w:val="005E2584"/>
    <w:rsid w:val="005E45D7"/>
    <w:rsid w:val="00635F9D"/>
    <w:rsid w:val="0065453B"/>
    <w:rsid w:val="00657D55"/>
    <w:rsid w:val="006A6A71"/>
    <w:rsid w:val="006E3A5D"/>
    <w:rsid w:val="006F0455"/>
    <w:rsid w:val="006F140B"/>
    <w:rsid w:val="0070665E"/>
    <w:rsid w:val="00713ADB"/>
    <w:rsid w:val="007374E7"/>
    <w:rsid w:val="007408E7"/>
    <w:rsid w:val="00772887"/>
    <w:rsid w:val="00812DA6"/>
    <w:rsid w:val="00824853"/>
    <w:rsid w:val="00826276"/>
    <w:rsid w:val="00827EF5"/>
    <w:rsid w:val="00832AF7"/>
    <w:rsid w:val="0088013A"/>
    <w:rsid w:val="008815AB"/>
    <w:rsid w:val="008871BD"/>
    <w:rsid w:val="00894801"/>
    <w:rsid w:val="00897348"/>
    <w:rsid w:val="008B4B56"/>
    <w:rsid w:val="008C5BF7"/>
    <w:rsid w:val="008F68E4"/>
    <w:rsid w:val="00912353"/>
    <w:rsid w:val="00915979"/>
    <w:rsid w:val="009257DB"/>
    <w:rsid w:val="009333F1"/>
    <w:rsid w:val="00963981"/>
    <w:rsid w:val="00965C48"/>
    <w:rsid w:val="00966993"/>
    <w:rsid w:val="00973729"/>
    <w:rsid w:val="00982EC7"/>
    <w:rsid w:val="009D1D85"/>
    <w:rsid w:val="00A06022"/>
    <w:rsid w:val="00A21FB8"/>
    <w:rsid w:val="00A34F38"/>
    <w:rsid w:val="00A57EBE"/>
    <w:rsid w:val="00A923CF"/>
    <w:rsid w:val="00AC4A98"/>
    <w:rsid w:val="00AC739C"/>
    <w:rsid w:val="00AD0912"/>
    <w:rsid w:val="00AD14DD"/>
    <w:rsid w:val="00AD193B"/>
    <w:rsid w:val="00AE40DB"/>
    <w:rsid w:val="00AF66ED"/>
    <w:rsid w:val="00B42363"/>
    <w:rsid w:val="00B4700C"/>
    <w:rsid w:val="00B5234A"/>
    <w:rsid w:val="00B64EB3"/>
    <w:rsid w:val="00B92D11"/>
    <w:rsid w:val="00BC591E"/>
    <w:rsid w:val="00BD78C5"/>
    <w:rsid w:val="00BF568B"/>
    <w:rsid w:val="00BF5DCD"/>
    <w:rsid w:val="00C06CFF"/>
    <w:rsid w:val="00C24671"/>
    <w:rsid w:val="00C45695"/>
    <w:rsid w:val="00C62043"/>
    <w:rsid w:val="00C71547"/>
    <w:rsid w:val="00C818E1"/>
    <w:rsid w:val="00C854A9"/>
    <w:rsid w:val="00CC2234"/>
    <w:rsid w:val="00CC4358"/>
    <w:rsid w:val="00D02074"/>
    <w:rsid w:val="00D11490"/>
    <w:rsid w:val="00D4784E"/>
    <w:rsid w:val="00D9166E"/>
    <w:rsid w:val="00DB0069"/>
    <w:rsid w:val="00DC2B7A"/>
    <w:rsid w:val="00DF75A6"/>
    <w:rsid w:val="00E13D01"/>
    <w:rsid w:val="00E51606"/>
    <w:rsid w:val="00E54ED8"/>
    <w:rsid w:val="00E6635F"/>
    <w:rsid w:val="00E757C1"/>
    <w:rsid w:val="00E773BC"/>
    <w:rsid w:val="00E8086E"/>
    <w:rsid w:val="00E97036"/>
    <w:rsid w:val="00EA05A0"/>
    <w:rsid w:val="00EA45C0"/>
    <w:rsid w:val="00ED5F94"/>
    <w:rsid w:val="00EE4BD7"/>
    <w:rsid w:val="00F067BE"/>
    <w:rsid w:val="00F34DAC"/>
    <w:rsid w:val="00F67ED2"/>
    <w:rsid w:val="00F92771"/>
    <w:rsid w:val="00F93884"/>
    <w:rsid w:val="00FB74C4"/>
    <w:rsid w:val="00FD2A53"/>
    <w:rsid w:val="00FE4C62"/>
    <w:rsid w:val="00FE5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4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40B"/>
    <w:pPr>
      <w:spacing w:after="0" w:line="240" w:lineRule="auto"/>
    </w:pPr>
  </w:style>
  <w:style w:type="paragraph" w:styleId="ListParagraph">
    <w:name w:val="List Paragraph"/>
    <w:basedOn w:val="Normal"/>
    <w:uiPriority w:val="34"/>
    <w:qFormat/>
    <w:rsid w:val="006F140B"/>
    <w:pPr>
      <w:ind w:left="720"/>
      <w:contextualSpacing/>
    </w:pPr>
  </w:style>
  <w:style w:type="paragraph" w:customStyle="1" w:styleId="StyleRight">
    <w:name w:val="Style Right"/>
    <w:basedOn w:val="Normal"/>
    <w:qFormat/>
    <w:rsid w:val="006F140B"/>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65C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5CAA"/>
  </w:style>
  <w:style w:type="paragraph" w:styleId="Footer">
    <w:name w:val="footer"/>
    <w:basedOn w:val="Normal"/>
    <w:link w:val="FooterChar"/>
    <w:uiPriority w:val="99"/>
    <w:unhideWhenUsed/>
    <w:rsid w:val="00465C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5CAA"/>
  </w:style>
  <w:style w:type="paragraph" w:styleId="BalloonText">
    <w:name w:val="Balloon Text"/>
    <w:basedOn w:val="Normal"/>
    <w:link w:val="BalloonTextChar"/>
    <w:uiPriority w:val="99"/>
    <w:semiHidden/>
    <w:unhideWhenUsed/>
    <w:rsid w:val="00B6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B3"/>
    <w:rPr>
      <w:rFonts w:ascii="Tahoma" w:hAnsi="Tahoma" w:cs="Tahoma"/>
      <w:sz w:val="16"/>
      <w:szCs w:val="16"/>
    </w:rPr>
  </w:style>
  <w:style w:type="character" w:styleId="CommentReference">
    <w:name w:val="annotation reference"/>
    <w:basedOn w:val="DefaultParagraphFont"/>
    <w:uiPriority w:val="99"/>
    <w:semiHidden/>
    <w:unhideWhenUsed/>
    <w:rsid w:val="002F1277"/>
    <w:rPr>
      <w:sz w:val="16"/>
      <w:szCs w:val="16"/>
    </w:rPr>
  </w:style>
  <w:style w:type="paragraph" w:styleId="CommentText">
    <w:name w:val="annotation text"/>
    <w:basedOn w:val="Normal"/>
    <w:link w:val="CommentTextChar"/>
    <w:uiPriority w:val="99"/>
    <w:semiHidden/>
    <w:unhideWhenUsed/>
    <w:rsid w:val="002F1277"/>
    <w:pPr>
      <w:spacing w:line="240" w:lineRule="auto"/>
    </w:pPr>
    <w:rPr>
      <w:sz w:val="20"/>
      <w:szCs w:val="20"/>
    </w:rPr>
  </w:style>
  <w:style w:type="character" w:customStyle="1" w:styleId="CommentTextChar">
    <w:name w:val="Comment Text Char"/>
    <w:basedOn w:val="DefaultParagraphFont"/>
    <w:link w:val="CommentText"/>
    <w:uiPriority w:val="99"/>
    <w:semiHidden/>
    <w:rsid w:val="002F1277"/>
    <w:rPr>
      <w:sz w:val="20"/>
      <w:szCs w:val="20"/>
    </w:rPr>
  </w:style>
  <w:style w:type="paragraph" w:styleId="CommentSubject">
    <w:name w:val="annotation subject"/>
    <w:basedOn w:val="CommentText"/>
    <w:next w:val="CommentText"/>
    <w:link w:val="CommentSubjectChar"/>
    <w:uiPriority w:val="99"/>
    <w:semiHidden/>
    <w:unhideWhenUsed/>
    <w:rsid w:val="002F1277"/>
    <w:rPr>
      <w:b/>
      <w:bCs/>
    </w:rPr>
  </w:style>
  <w:style w:type="character" w:customStyle="1" w:styleId="CommentSubjectChar">
    <w:name w:val="Comment Subject Char"/>
    <w:basedOn w:val="CommentTextChar"/>
    <w:link w:val="CommentSubject"/>
    <w:uiPriority w:val="99"/>
    <w:semiHidden/>
    <w:rsid w:val="002F1277"/>
    <w:rPr>
      <w:b/>
      <w:bCs/>
      <w:sz w:val="20"/>
      <w:szCs w:val="20"/>
    </w:rPr>
  </w:style>
  <w:style w:type="paragraph" w:customStyle="1" w:styleId="tv213">
    <w:name w:val="tv213"/>
    <w:basedOn w:val="Normal"/>
    <w:rsid w:val="002411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11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140B"/>
    <w:pPr>
      <w:spacing w:after="0" w:line="240" w:lineRule="auto"/>
    </w:pPr>
  </w:style>
  <w:style w:type="paragraph" w:styleId="ListParagraph">
    <w:name w:val="List Paragraph"/>
    <w:basedOn w:val="Normal"/>
    <w:uiPriority w:val="34"/>
    <w:qFormat/>
    <w:rsid w:val="006F140B"/>
    <w:pPr>
      <w:ind w:left="720"/>
      <w:contextualSpacing/>
    </w:pPr>
  </w:style>
  <w:style w:type="paragraph" w:customStyle="1" w:styleId="StyleRight">
    <w:name w:val="Style Right"/>
    <w:basedOn w:val="Normal"/>
    <w:qFormat/>
    <w:rsid w:val="006F140B"/>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65C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5CAA"/>
  </w:style>
  <w:style w:type="paragraph" w:styleId="Footer">
    <w:name w:val="footer"/>
    <w:basedOn w:val="Normal"/>
    <w:link w:val="FooterChar"/>
    <w:uiPriority w:val="99"/>
    <w:unhideWhenUsed/>
    <w:rsid w:val="00465C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5CAA"/>
  </w:style>
  <w:style w:type="paragraph" w:styleId="BalloonText">
    <w:name w:val="Balloon Text"/>
    <w:basedOn w:val="Normal"/>
    <w:link w:val="BalloonTextChar"/>
    <w:uiPriority w:val="99"/>
    <w:semiHidden/>
    <w:unhideWhenUsed/>
    <w:rsid w:val="00B64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B3"/>
    <w:rPr>
      <w:rFonts w:ascii="Tahoma" w:hAnsi="Tahoma" w:cs="Tahoma"/>
      <w:sz w:val="16"/>
      <w:szCs w:val="16"/>
    </w:rPr>
  </w:style>
  <w:style w:type="character" w:styleId="CommentReference">
    <w:name w:val="annotation reference"/>
    <w:basedOn w:val="DefaultParagraphFont"/>
    <w:uiPriority w:val="99"/>
    <w:semiHidden/>
    <w:unhideWhenUsed/>
    <w:rsid w:val="002F1277"/>
    <w:rPr>
      <w:sz w:val="16"/>
      <w:szCs w:val="16"/>
    </w:rPr>
  </w:style>
  <w:style w:type="paragraph" w:styleId="CommentText">
    <w:name w:val="annotation text"/>
    <w:basedOn w:val="Normal"/>
    <w:link w:val="CommentTextChar"/>
    <w:uiPriority w:val="99"/>
    <w:semiHidden/>
    <w:unhideWhenUsed/>
    <w:rsid w:val="002F1277"/>
    <w:pPr>
      <w:spacing w:line="240" w:lineRule="auto"/>
    </w:pPr>
    <w:rPr>
      <w:sz w:val="20"/>
      <w:szCs w:val="20"/>
    </w:rPr>
  </w:style>
  <w:style w:type="character" w:customStyle="1" w:styleId="CommentTextChar">
    <w:name w:val="Comment Text Char"/>
    <w:basedOn w:val="DefaultParagraphFont"/>
    <w:link w:val="CommentText"/>
    <w:uiPriority w:val="99"/>
    <w:semiHidden/>
    <w:rsid w:val="002F1277"/>
    <w:rPr>
      <w:sz w:val="20"/>
      <w:szCs w:val="20"/>
    </w:rPr>
  </w:style>
  <w:style w:type="paragraph" w:styleId="CommentSubject">
    <w:name w:val="annotation subject"/>
    <w:basedOn w:val="CommentText"/>
    <w:next w:val="CommentText"/>
    <w:link w:val="CommentSubjectChar"/>
    <w:uiPriority w:val="99"/>
    <w:semiHidden/>
    <w:unhideWhenUsed/>
    <w:rsid w:val="002F1277"/>
    <w:rPr>
      <w:b/>
      <w:bCs/>
    </w:rPr>
  </w:style>
  <w:style w:type="character" w:customStyle="1" w:styleId="CommentSubjectChar">
    <w:name w:val="Comment Subject Char"/>
    <w:basedOn w:val="CommentTextChar"/>
    <w:link w:val="CommentSubject"/>
    <w:uiPriority w:val="99"/>
    <w:semiHidden/>
    <w:rsid w:val="002F1277"/>
    <w:rPr>
      <w:b/>
      <w:bCs/>
      <w:sz w:val="20"/>
      <w:szCs w:val="20"/>
    </w:rPr>
  </w:style>
  <w:style w:type="paragraph" w:customStyle="1" w:styleId="tv213">
    <w:name w:val="tv213"/>
    <w:basedOn w:val="Normal"/>
    <w:rsid w:val="002411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241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534180">
      <w:bodyDiv w:val="1"/>
      <w:marLeft w:val="0"/>
      <w:marRight w:val="0"/>
      <w:marTop w:val="0"/>
      <w:marBottom w:val="0"/>
      <w:divBdr>
        <w:top w:val="none" w:sz="0" w:space="0" w:color="auto"/>
        <w:left w:val="none" w:sz="0" w:space="0" w:color="auto"/>
        <w:bottom w:val="none" w:sz="0" w:space="0" w:color="auto"/>
        <w:right w:val="none" w:sz="0" w:space="0" w:color="auto"/>
      </w:divBdr>
    </w:div>
    <w:div w:id="19509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61F0-A17F-4FE3-BEE1-83466BBF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16480</Words>
  <Characters>9395</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2019. gada 15. janvāra noteikumos Nr. 46 "Valsts vienotā jurista profesionālās kvalifikācijas eksāmena kārtība"" sākotnējās ietekmes novērtējuma ziņojums (anotācija)</vt:lpstr>
      <vt:lpstr>Ministru kabineta noteikumu projekta "Grozījumi Ministru kabineta 2019. gada 15. janvāra noteikumos Nr. 46 "Valsts vienotā jurista profesionālās kvalifikācijas eksāmena kārtība"" sākotnējās ietekmes novērtējuma ziņojums (anotācija)</vt:lpstr>
    </vt:vector>
  </TitlesOfParts>
  <Company>Tieslietu ministrija</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15. janvāra noteikumos Nr. 46 "Valsts vienotā jurista profesionālās kvalifikācijas eksāmena kārtība"" sākotnējās ietekmes novērtējuma ziņojums (anotācija)</dc:title>
  <dc:subject>Anotācija</dc:subject>
  <dc:creator>Linda Upīte</dc:creator>
  <dc:description>67046102, Linda.Upite@tm.gov.lv</dc:description>
  <cp:lastModifiedBy>Windows User</cp:lastModifiedBy>
  <cp:revision>8</cp:revision>
  <dcterms:created xsi:type="dcterms:W3CDTF">2021-02-05T10:19:00Z</dcterms:created>
  <dcterms:modified xsi:type="dcterms:W3CDTF">2021-02-25T07:25:00Z</dcterms:modified>
</cp:coreProperties>
</file>