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ECD5D" w14:textId="77777777" w:rsidR="000A1324" w:rsidRPr="00F67F77" w:rsidRDefault="00213961" w:rsidP="00CC5CCB">
      <w:pPr>
        <w:jc w:val="center"/>
        <w:rPr>
          <w:b/>
          <w:color w:val="000000" w:themeColor="text1"/>
        </w:rPr>
      </w:pPr>
      <w:bookmarkStart w:id="0" w:name="_GoBack"/>
      <w:r w:rsidRPr="00F67F77">
        <w:rPr>
          <w:b/>
          <w:color w:val="000000" w:themeColor="text1"/>
        </w:rPr>
        <w:t xml:space="preserve">Izziņa par atzinumos sniegtajiem iebildumiem </w:t>
      </w:r>
      <w:r w:rsidRPr="00F67F77">
        <w:rPr>
          <w:b/>
          <w:bCs/>
          <w:color w:val="000000" w:themeColor="text1"/>
        </w:rPr>
        <w:t xml:space="preserve">par </w:t>
      </w:r>
      <w:r w:rsidR="00CC5CCB" w:rsidRPr="00F67F77">
        <w:rPr>
          <w:b/>
          <w:color w:val="000000" w:themeColor="text1"/>
        </w:rPr>
        <w:t xml:space="preserve">plāna projektu </w:t>
      </w:r>
    </w:p>
    <w:p w14:paraId="28F1F329" w14:textId="369DD7DB" w:rsidR="00213961" w:rsidRPr="00F67F77" w:rsidRDefault="003A2E3B" w:rsidP="00CC5CCB">
      <w:pPr>
        <w:jc w:val="center"/>
        <w:rPr>
          <w:b/>
          <w:color w:val="000000" w:themeColor="text1"/>
        </w:rPr>
      </w:pPr>
      <w:r w:rsidRPr="00F67F77">
        <w:rPr>
          <w:b/>
          <w:color w:val="000000" w:themeColor="text1"/>
        </w:rPr>
        <w:t>“Atkritumu apsaimniekošanas valsts plāns 2021.-2028.gadam” (VSS-935)</w:t>
      </w:r>
    </w:p>
    <w:p w14:paraId="650A37F2" w14:textId="77777777" w:rsidR="00213961" w:rsidRPr="00F67F77" w:rsidRDefault="00213961" w:rsidP="00213961">
      <w:pPr>
        <w:pStyle w:val="naisf"/>
        <w:spacing w:before="0" w:after="0"/>
        <w:ind w:firstLine="720"/>
        <w:rPr>
          <w:color w:val="000000" w:themeColor="text1"/>
        </w:rPr>
      </w:pPr>
    </w:p>
    <w:p w14:paraId="541126C4" w14:textId="77777777" w:rsidR="00213961" w:rsidRPr="00F67F77" w:rsidRDefault="00213961" w:rsidP="00213961">
      <w:pPr>
        <w:pStyle w:val="naisf"/>
        <w:spacing w:before="0" w:after="0"/>
        <w:ind w:firstLine="0"/>
        <w:jc w:val="center"/>
        <w:outlineLvl w:val="0"/>
        <w:rPr>
          <w:b/>
          <w:color w:val="000000" w:themeColor="text1"/>
          <w:u w:val="single"/>
        </w:rPr>
      </w:pPr>
      <w:r w:rsidRPr="00F67F77">
        <w:rPr>
          <w:b/>
          <w:color w:val="000000" w:themeColor="text1"/>
        </w:rPr>
        <w:t xml:space="preserve">I. Jautājumi, par kuriem saskaņošanā </w:t>
      </w:r>
      <w:r w:rsidRPr="00F67F77">
        <w:rPr>
          <w:b/>
          <w:color w:val="000000" w:themeColor="text1"/>
          <w:u w:val="single"/>
        </w:rPr>
        <w:t>vienošanās nav panākta</w:t>
      </w:r>
    </w:p>
    <w:p w14:paraId="3108FD9A" w14:textId="77777777" w:rsidR="00213961" w:rsidRPr="00F67F77" w:rsidRDefault="00213961" w:rsidP="00213961">
      <w:pPr>
        <w:pStyle w:val="naisf"/>
        <w:spacing w:before="0" w:after="0"/>
        <w:ind w:firstLine="720"/>
        <w:rPr>
          <w:color w:val="000000" w:themeColor="text1"/>
          <w:u w:val="single"/>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
        <w:gridCol w:w="701"/>
        <w:gridCol w:w="1985"/>
        <w:gridCol w:w="3827"/>
        <w:gridCol w:w="3260"/>
        <w:gridCol w:w="2835"/>
        <w:gridCol w:w="1843"/>
      </w:tblGrid>
      <w:tr w:rsidR="00F67F77" w:rsidRPr="00F67F77" w14:paraId="7FA309FE" w14:textId="77777777" w:rsidTr="00B32BAD">
        <w:tc>
          <w:tcPr>
            <w:tcW w:w="709" w:type="dxa"/>
            <w:gridSpan w:val="2"/>
            <w:tcBorders>
              <w:top w:val="single" w:sz="6" w:space="0" w:color="000000"/>
              <w:left w:val="single" w:sz="6" w:space="0" w:color="000000"/>
              <w:bottom w:val="single" w:sz="6" w:space="0" w:color="000000"/>
              <w:right w:val="single" w:sz="6" w:space="0" w:color="000000"/>
            </w:tcBorders>
          </w:tcPr>
          <w:p w14:paraId="40F5D2F7" w14:textId="77777777" w:rsidR="00213961" w:rsidRPr="00F67F77" w:rsidRDefault="00213961" w:rsidP="00DF30FA">
            <w:pPr>
              <w:pStyle w:val="naisc"/>
              <w:spacing w:before="0" w:after="0"/>
              <w:rPr>
                <w:color w:val="000000" w:themeColor="text1"/>
                <w:sz w:val="22"/>
                <w:szCs w:val="22"/>
              </w:rPr>
            </w:pPr>
            <w:r w:rsidRPr="00F67F77">
              <w:rPr>
                <w:color w:val="000000" w:themeColor="text1"/>
                <w:sz w:val="22"/>
                <w:szCs w:val="22"/>
              </w:rPr>
              <w:t>Nr. p.k.</w:t>
            </w:r>
          </w:p>
        </w:tc>
        <w:tc>
          <w:tcPr>
            <w:tcW w:w="1985" w:type="dxa"/>
            <w:tcBorders>
              <w:top w:val="single" w:sz="6" w:space="0" w:color="000000"/>
              <w:left w:val="single" w:sz="6" w:space="0" w:color="000000"/>
              <w:bottom w:val="single" w:sz="6" w:space="0" w:color="000000"/>
              <w:right w:val="single" w:sz="6" w:space="0" w:color="000000"/>
            </w:tcBorders>
          </w:tcPr>
          <w:p w14:paraId="31AB154A" w14:textId="77777777" w:rsidR="00213961" w:rsidRPr="00F67F77" w:rsidRDefault="00213961" w:rsidP="00DF30FA">
            <w:pPr>
              <w:pStyle w:val="naisc"/>
              <w:spacing w:before="0" w:after="0"/>
              <w:ind w:firstLine="12"/>
              <w:rPr>
                <w:color w:val="000000" w:themeColor="text1"/>
                <w:sz w:val="22"/>
                <w:szCs w:val="22"/>
              </w:rPr>
            </w:pPr>
            <w:r w:rsidRPr="00F67F77">
              <w:rPr>
                <w:color w:val="000000" w:themeColor="text1"/>
                <w:sz w:val="22"/>
                <w:szCs w:val="22"/>
              </w:rPr>
              <w:t>Saskaņošanai nosūtītā projekta redakcija (konkrēta punkta (panta) redakcija)</w:t>
            </w:r>
          </w:p>
        </w:tc>
        <w:tc>
          <w:tcPr>
            <w:tcW w:w="3827" w:type="dxa"/>
            <w:tcBorders>
              <w:top w:val="single" w:sz="6" w:space="0" w:color="000000"/>
              <w:left w:val="single" w:sz="6" w:space="0" w:color="000000"/>
              <w:bottom w:val="single" w:sz="6" w:space="0" w:color="000000"/>
              <w:right w:val="single" w:sz="6" w:space="0" w:color="000000"/>
            </w:tcBorders>
          </w:tcPr>
          <w:p w14:paraId="0B5C7D45" w14:textId="77777777" w:rsidR="00213961" w:rsidRPr="00F67F77" w:rsidRDefault="00213961" w:rsidP="00DF30FA">
            <w:pPr>
              <w:pStyle w:val="naisc"/>
              <w:spacing w:before="0" w:after="0"/>
              <w:ind w:right="3"/>
              <w:rPr>
                <w:color w:val="000000" w:themeColor="text1"/>
                <w:sz w:val="22"/>
                <w:szCs w:val="22"/>
              </w:rPr>
            </w:pPr>
            <w:r w:rsidRPr="00F67F77">
              <w:rPr>
                <w:color w:val="000000" w:themeColor="text1"/>
                <w:sz w:val="22"/>
                <w:szCs w:val="22"/>
              </w:rPr>
              <w:t>Atzinumā norādītais 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tcPr>
          <w:p w14:paraId="763E7B2F" w14:textId="77777777" w:rsidR="00213961" w:rsidRPr="00F67F77" w:rsidRDefault="00213961" w:rsidP="00DF30FA">
            <w:pPr>
              <w:pStyle w:val="naisc"/>
              <w:spacing w:before="0" w:after="0"/>
              <w:ind w:firstLine="21"/>
              <w:rPr>
                <w:color w:val="000000" w:themeColor="text1"/>
                <w:sz w:val="22"/>
                <w:szCs w:val="22"/>
              </w:rPr>
            </w:pPr>
            <w:r w:rsidRPr="00F67F77">
              <w:rPr>
                <w:color w:val="000000" w:themeColor="text1"/>
                <w:sz w:val="22"/>
                <w:szCs w:val="22"/>
              </w:rPr>
              <w:t>Atbildīgās ministrijas pamatojums iebilduma noraidījumam</w:t>
            </w:r>
          </w:p>
        </w:tc>
        <w:tc>
          <w:tcPr>
            <w:tcW w:w="2835" w:type="dxa"/>
            <w:tcBorders>
              <w:top w:val="single" w:sz="4" w:space="0" w:color="auto"/>
              <w:left w:val="single" w:sz="4" w:space="0" w:color="auto"/>
              <w:bottom w:val="single" w:sz="4" w:space="0" w:color="auto"/>
              <w:right w:val="single" w:sz="4" w:space="0" w:color="auto"/>
            </w:tcBorders>
          </w:tcPr>
          <w:p w14:paraId="56089FFA" w14:textId="77777777" w:rsidR="00213961" w:rsidRPr="00F67F77" w:rsidRDefault="00213961" w:rsidP="00DF30FA">
            <w:pPr>
              <w:jc w:val="center"/>
              <w:rPr>
                <w:color w:val="000000" w:themeColor="text1"/>
                <w:sz w:val="22"/>
                <w:szCs w:val="22"/>
              </w:rPr>
            </w:pPr>
            <w:r w:rsidRPr="00F67F77">
              <w:rPr>
                <w:color w:val="000000" w:themeColor="text1"/>
                <w:sz w:val="22"/>
                <w:szCs w:val="22"/>
              </w:rPr>
              <w:t>Atzinuma sniedzēja uzturētais iebildums, ja tas atšķiras no atzinumā norādītā iebilduma pamatojuma</w:t>
            </w:r>
          </w:p>
        </w:tc>
        <w:tc>
          <w:tcPr>
            <w:tcW w:w="1843" w:type="dxa"/>
            <w:tcBorders>
              <w:top w:val="single" w:sz="4" w:space="0" w:color="auto"/>
              <w:left w:val="single" w:sz="4" w:space="0" w:color="auto"/>
              <w:bottom w:val="single" w:sz="4" w:space="0" w:color="auto"/>
            </w:tcBorders>
          </w:tcPr>
          <w:p w14:paraId="23EE14DC" w14:textId="77777777" w:rsidR="00213961" w:rsidRPr="00F67F77" w:rsidRDefault="00213961" w:rsidP="00DF30FA">
            <w:pPr>
              <w:jc w:val="center"/>
              <w:rPr>
                <w:color w:val="000000" w:themeColor="text1"/>
                <w:sz w:val="22"/>
                <w:szCs w:val="22"/>
              </w:rPr>
            </w:pPr>
            <w:r w:rsidRPr="00F67F77">
              <w:rPr>
                <w:color w:val="000000" w:themeColor="text1"/>
                <w:sz w:val="22"/>
                <w:szCs w:val="22"/>
              </w:rPr>
              <w:t>Projekta attiecīgā punkta galīgā redakcija</w:t>
            </w:r>
          </w:p>
        </w:tc>
      </w:tr>
      <w:tr w:rsidR="00F67F77" w:rsidRPr="00F67F77" w14:paraId="56FA24E2" w14:textId="77777777" w:rsidTr="00B32BAD">
        <w:tc>
          <w:tcPr>
            <w:tcW w:w="709" w:type="dxa"/>
            <w:gridSpan w:val="2"/>
            <w:tcBorders>
              <w:top w:val="single" w:sz="6" w:space="0" w:color="000000"/>
              <w:left w:val="single" w:sz="6" w:space="0" w:color="000000"/>
              <w:bottom w:val="single" w:sz="6" w:space="0" w:color="000000"/>
              <w:right w:val="single" w:sz="6" w:space="0" w:color="000000"/>
            </w:tcBorders>
          </w:tcPr>
          <w:p w14:paraId="2CC35FD1" w14:textId="77777777" w:rsidR="002F0D52" w:rsidRPr="00F67F77" w:rsidRDefault="00D64840" w:rsidP="008C11F5">
            <w:pPr>
              <w:pStyle w:val="naisc"/>
              <w:jc w:val="both"/>
              <w:rPr>
                <w:b/>
                <w:bCs/>
                <w:color w:val="000000" w:themeColor="text1"/>
              </w:rPr>
            </w:pPr>
            <w:r w:rsidRPr="00F67F77">
              <w:rPr>
                <w:b/>
                <w:bCs/>
                <w:color w:val="000000" w:themeColor="text1"/>
              </w:rPr>
              <w:t>1.</w:t>
            </w:r>
          </w:p>
        </w:tc>
        <w:tc>
          <w:tcPr>
            <w:tcW w:w="1985" w:type="dxa"/>
            <w:tcBorders>
              <w:top w:val="single" w:sz="6" w:space="0" w:color="000000"/>
              <w:left w:val="single" w:sz="6" w:space="0" w:color="000000"/>
              <w:bottom w:val="single" w:sz="6" w:space="0" w:color="000000"/>
              <w:right w:val="single" w:sz="6" w:space="0" w:color="000000"/>
            </w:tcBorders>
          </w:tcPr>
          <w:p w14:paraId="5E3FA938" w14:textId="77777777" w:rsidR="002F0D52" w:rsidRPr="00F67F77" w:rsidRDefault="002F0D52" w:rsidP="008C11F5">
            <w:pPr>
              <w:ind w:firstLine="39"/>
              <w:jc w:val="both"/>
              <w:rPr>
                <w:i/>
                <w:iCs/>
                <w:color w:val="000000" w:themeColor="text1"/>
                <w:sz w:val="22"/>
                <w:szCs w:val="22"/>
              </w:rPr>
            </w:pPr>
          </w:p>
          <w:p w14:paraId="4B4BB072" w14:textId="77777777" w:rsidR="00C2100F" w:rsidRPr="00F67F77" w:rsidRDefault="00C2100F" w:rsidP="008C11F5">
            <w:pPr>
              <w:jc w:val="both"/>
              <w:rPr>
                <w:color w:val="000000" w:themeColor="text1"/>
                <w:sz w:val="22"/>
                <w:szCs w:val="22"/>
              </w:rPr>
            </w:pPr>
          </w:p>
          <w:p w14:paraId="31BCDCDB" w14:textId="77777777" w:rsidR="00C2100F" w:rsidRPr="00F67F77" w:rsidRDefault="00C2100F" w:rsidP="008C11F5">
            <w:pPr>
              <w:jc w:val="both"/>
              <w:rPr>
                <w:color w:val="000000" w:themeColor="text1"/>
                <w:sz w:val="22"/>
                <w:szCs w:val="22"/>
              </w:rPr>
            </w:pPr>
          </w:p>
          <w:p w14:paraId="3571966D" w14:textId="77777777" w:rsidR="00C2100F" w:rsidRPr="00F67F77" w:rsidRDefault="00C2100F" w:rsidP="008C11F5">
            <w:pPr>
              <w:jc w:val="both"/>
              <w:rPr>
                <w:color w:val="000000" w:themeColor="text1"/>
                <w:sz w:val="22"/>
                <w:szCs w:val="22"/>
              </w:rPr>
            </w:pPr>
          </w:p>
          <w:p w14:paraId="61A49768" w14:textId="77777777" w:rsidR="00C2100F" w:rsidRPr="00F67F77" w:rsidRDefault="00C2100F" w:rsidP="008C11F5">
            <w:pPr>
              <w:jc w:val="both"/>
              <w:rPr>
                <w:color w:val="000000" w:themeColor="text1"/>
                <w:sz w:val="22"/>
                <w:szCs w:val="22"/>
              </w:rPr>
            </w:pPr>
          </w:p>
          <w:p w14:paraId="02515963" w14:textId="77777777" w:rsidR="00C2100F" w:rsidRPr="00F67F77" w:rsidRDefault="00C2100F" w:rsidP="008C11F5">
            <w:pPr>
              <w:jc w:val="both"/>
              <w:rPr>
                <w:color w:val="000000" w:themeColor="text1"/>
                <w:sz w:val="22"/>
                <w:szCs w:val="22"/>
              </w:rPr>
            </w:pPr>
          </w:p>
          <w:p w14:paraId="05DECDF6" w14:textId="77777777" w:rsidR="00C2100F" w:rsidRPr="00F67F77" w:rsidRDefault="00C2100F" w:rsidP="008C11F5">
            <w:pPr>
              <w:jc w:val="both"/>
              <w:rPr>
                <w:i/>
                <w:iCs/>
                <w:color w:val="000000" w:themeColor="text1"/>
                <w:sz w:val="22"/>
                <w:szCs w:val="22"/>
              </w:rPr>
            </w:pPr>
          </w:p>
          <w:p w14:paraId="4F90032D" w14:textId="77777777" w:rsidR="00C2100F" w:rsidRPr="00F67F77" w:rsidRDefault="00C2100F" w:rsidP="008C11F5">
            <w:pPr>
              <w:jc w:val="both"/>
              <w:rPr>
                <w:color w:val="000000" w:themeColor="text1"/>
                <w:sz w:val="22"/>
                <w:szCs w:val="22"/>
              </w:rPr>
            </w:pPr>
          </w:p>
        </w:tc>
        <w:tc>
          <w:tcPr>
            <w:tcW w:w="3827" w:type="dxa"/>
            <w:tcBorders>
              <w:top w:val="single" w:sz="6" w:space="0" w:color="000000"/>
              <w:left w:val="single" w:sz="6" w:space="0" w:color="000000"/>
              <w:bottom w:val="single" w:sz="6" w:space="0" w:color="000000"/>
              <w:right w:val="single" w:sz="6" w:space="0" w:color="000000"/>
            </w:tcBorders>
          </w:tcPr>
          <w:p w14:paraId="62D6B7A4" w14:textId="77777777" w:rsidR="002F0D52" w:rsidRPr="00F67F77" w:rsidRDefault="002F0D52" w:rsidP="008C11F5">
            <w:pPr>
              <w:pStyle w:val="naisc"/>
              <w:spacing w:before="0" w:after="0"/>
              <w:ind w:right="3"/>
              <w:jc w:val="both"/>
              <w:rPr>
                <w:b/>
                <w:color w:val="000000" w:themeColor="text1"/>
                <w:sz w:val="22"/>
                <w:szCs w:val="22"/>
              </w:rPr>
            </w:pPr>
            <w:r w:rsidRPr="00F67F77">
              <w:rPr>
                <w:b/>
                <w:color w:val="000000" w:themeColor="text1"/>
                <w:sz w:val="22"/>
                <w:szCs w:val="22"/>
              </w:rPr>
              <w:t>Latvijas Pašvaldību savienība</w:t>
            </w:r>
            <w:r w:rsidR="008C11F5" w:rsidRPr="00F67F77">
              <w:rPr>
                <w:b/>
                <w:color w:val="000000" w:themeColor="text1"/>
                <w:sz w:val="22"/>
                <w:szCs w:val="22"/>
              </w:rPr>
              <w:t xml:space="preserve"> (turpmāk – LPS)</w:t>
            </w:r>
            <w:r w:rsidRPr="00F67F77">
              <w:rPr>
                <w:b/>
                <w:color w:val="000000" w:themeColor="text1"/>
                <w:sz w:val="22"/>
                <w:szCs w:val="22"/>
              </w:rPr>
              <w:t>:</w:t>
            </w:r>
          </w:p>
          <w:p w14:paraId="62500B7B" w14:textId="77777777" w:rsidR="002F0D52" w:rsidRPr="00F67F77" w:rsidRDefault="002F0D52" w:rsidP="008C11F5">
            <w:pPr>
              <w:jc w:val="both"/>
              <w:rPr>
                <w:color w:val="000000" w:themeColor="text1"/>
                <w:sz w:val="22"/>
                <w:szCs w:val="22"/>
              </w:rPr>
            </w:pPr>
            <w:r w:rsidRPr="00F67F77">
              <w:rPr>
                <w:color w:val="000000" w:themeColor="text1"/>
                <w:sz w:val="22"/>
                <w:szCs w:val="22"/>
              </w:rPr>
              <w:t>3. No 90-to gadu beigām veidota atkritumu apsaimniekošanas sistēma, lai sasniegtu ES mērķus, bet rezultāti nav iepriecinoši, jo bieži mainīti nosacījumi, nepietiekami finanšu resursi kavējuši šo mērķu sasniegšanu, piemēram, bioloģiski noārdāmo atkritumu (BNA) pārstrādes uzsākšana. Atkritumu savākšanai jābūt pašvaldību atbildībā ar iespēju veidot tai attiecīgu infrastruktūru, kam tiek paredzēti finanšu līdzekļi ES fondu ietvaros un jāsalāgo finansējuma iespējas šīs infrastruktūras uzturēšanai, atjaunošanai,  modernizēšanai visā valsts teritorijā, lai pakalpojums ir pieejams visiem atkritumu radītājiem par samērīgu cenu.</w:t>
            </w:r>
          </w:p>
          <w:p w14:paraId="33D56605" w14:textId="77777777" w:rsidR="002F0D52" w:rsidRPr="00F67F77" w:rsidRDefault="002F0D52" w:rsidP="008C11F5">
            <w:pPr>
              <w:pStyle w:val="naisc"/>
              <w:spacing w:before="0" w:after="0"/>
              <w:ind w:right="3"/>
              <w:jc w:val="both"/>
              <w:rPr>
                <w:b/>
                <w:color w:val="000000" w:themeColor="text1"/>
                <w:sz w:val="22"/>
                <w:szCs w:val="22"/>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14:paraId="1CB79CB8" w14:textId="77777777" w:rsidR="002F0D52" w:rsidRPr="00F67F77" w:rsidRDefault="008C11F5" w:rsidP="008C11F5">
            <w:pPr>
              <w:pStyle w:val="naisc"/>
              <w:spacing w:before="0" w:after="0"/>
              <w:ind w:firstLine="21"/>
              <w:jc w:val="both"/>
              <w:rPr>
                <w:b/>
                <w:bCs/>
                <w:color w:val="000000" w:themeColor="text1"/>
                <w:sz w:val="22"/>
                <w:szCs w:val="22"/>
              </w:rPr>
            </w:pPr>
            <w:r w:rsidRPr="00F67F77">
              <w:rPr>
                <w:b/>
                <w:bCs/>
                <w:color w:val="000000" w:themeColor="text1"/>
                <w:sz w:val="22"/>
                <w:szCs w:val="22"/>
              </w:rPr>
              <w:t>Vides aizsardzības un reģionālās attīstības ministrija (turpmāk – VARAM)</w:t>
            </w:r>
            <w:r w:rsidR="00944B25" w:rsidRPr="00F67F77">
              <w:rPr>
                <w:b/>
                <w:bCs/>
                <w:color w:val="000000" w:themeColor="text1"/>
                <w:sz w:val="22"/>
                <w:szCs w:val="22"/>
              </w:rPr>
              <w:t xml:space="preserve"> uzskata, ka </w:t>
            </w:r>
            <w:r w:rsidR="00944B25" w:rsidRPr="00F67F77">
              <w:rPr>
                <w:color w:val="000000" w:themeColor="text1"/>
                <w:sz w:val="22"/>
                <w:szCs w:val="22"/>
              </w:rPr>
              <w:t>iebildums nav pamatots, jo plānā atspoguļota gan esošā situācija, sasniegumi un problēmas, kā arī mērķi, iespējamie problēmu risinājumi, atbildības, nepieciešamais finansējums, tā iespējamie avoti. Norādītas arī plānotās investīcijas, kas tajā skaitā paredzētas gan atkritumu dalītās sistēmas attīstībai, gan pārstrādei, liekot lielāko akcentu uz BNA pārstrādi.</w:t>
            </w:r>
          </w:p>
        </w:tc>
        <w:tc>
          <w:tcPr>
            <w:tcW w:w="2835" w:type="dxa"/>
            <w:tcBorders>
              <w:top w:val="single" w:sz="4" w:space="0" w:color="auto"/>
              <w:left w:val="single" w:sz="4" w:space="0" w:color="auto"/>
              <w:bottom w:val="single" w:sz="4" w:space="0" w:color="auto"/>
            </w:tcBorders>
          </w:tcPr>
          <w:p w14:paraId="4B03FC96" w14:textId="77777777" w:rsidR="002F0D52" w:rsidRPr="00F67F77" w:rsidRDefault="00944B25" w:rsidP="008C11F5">
            <w:pPr>
              <w:jc w:val="both"/>
              <w:rPr>
                <w:color w:val="000000" w:themeColor="text1"/>
                <w:sz w:val="22"/>
                <w:szCs w:val="22"/>
              </w:rPr>
            </w:pPr>
            <w:r w:rsidRPr="00F67F77">
              <w:rPr>
                <w:b/>
                <w:bCs/>
                <w:color w:val="000000" w:themeColor="text1"/>
                <w:sz w:val="22"/>
                <w:szCs w:val="22"/>
              </w:rPr>
              <w:t>LPS</w:t>
            </w:r>
            <w:r w:rsidR="008C11F5" w:rsidRPr="00F67F77">
              <w:rPr>
                <w:b/>
                <w:bCs/>
                <w:color w:val="000000" w:themeColor="text1"/>
                <w:sz w:val="22"/>
                <w:szCs w:val="22"/>
              </w:rPr>
              <w:t xml:space="preserve"> (18.12.2020.vēstule)</w:t>
            </w:r>
            <w:r w:rsidRPr="00F67F77">
              <w:rPr>
                <w:b/>
                <w:bCs/>
                <w:color w:val="000000" w:themeColor="text1"/>
                <w:sz w:val="22"/>
                <w:szCs w:val="22"/>
              </w:rPr>
              <w:t xml:space="preserve"> uztur iebildumu</w:t>
            </w:r>
            <w:r w:rsidRPr="00F67F77">
              <w:rPr>
                <w:color w:val="000000" w:themeColor="text1"/>
                <w:sz w:val="22"/>
                <w:szCs w:val="22"/>
              </w:rPr>
              <w:t>.</w:t>
            </w:r>
          </w:p>
          <w:p w14:paraId="72FDD3BE" w14:textId="77777777" w:rsidR="00F515A3" w:rsidRPr="00F67F77" w:rsidRDefault="008C11F5" w:rsidP="008C11F5">
            <w:pPr>
              <w:jc w:val="both"/>
              <w:rPr>
                <w:rFonts w:eastAsia="Calibri"/>
                <w:color w:val="000000" w:themeColor="text1"/>
                <w:sz w:val="22"/>
                <w:szCs w:val="22"/>
              </w:rPr>
            </w:pPr>
            <w:r w:rsidRPr="00F67F77">
              <w:rPr>
                <w:rFonts w:eastAsia="Calibri"/>
                <w:b/>
                <w:bCs/>
                <w:color w:val="000000" w:themeColor="text1"/>
                <w:sz w:val="22"/>
                <w:szCs w:val="22"/>
              </w:rPr>
              <w:t xml:space="preserve">2.1. </w:t>
            </w:r>
            <w:r w:rsidR="00F515A3" w:rsidRPr="00F67F77">
              <w:rPr>
                <w:rFonts w:eastAsia="Calibri"/>
                <w:b/>
                <w:bCs/>
                <w:color w:val="000000" w:themeColor="text1"/>
                <w:sz w:val="22"/>
                <w:szCs w:val="22"/>
              </w:rPr>
              <w:t>Sadzīves atkritumu apsaimniekošanai (atkritumu savākšana, šķirošana, uzglabāšana, pārvadāšana, reģenerācija un apglabāšana) jābūt pašvaldību atbildībā</w:t>
            </w:r>
            <w:r w:rsidR="00F515A3" w:rsidRPr="00F67F77">
              <w:rPr>
                <w:rFonts w:eastAsia="Calibri"/>
                <w:color w:val="000000" w:themeColor="text1"/>
                <w:sz w:val="22"/>
                <w:szCs w:val="22"/>
              </w:rPr>
              <w:t xml:space="preserve"> ne tikai deklaratīvi, bet ar pilnu rīcībspēju noteikt, kā veidot tai attiecīgu infrastruktūru, un tam tiek paredzēti finanšu līdzekļi arī ES fondu ietvaros un jāsalāgo finansējuma iespējas šīs infrastruktūras uzturēšanai, atjaunošanai,  modernizēšanai visā valsts teritorijā, lai pakalpojums ir pieejams visiem atkritumu radītājiem par samērīgu cenu. Sistēmai jādarbojas  </w:t>
            </w:r>
            <w:r w:rsidR="00F515A3" w:rsidRPr="00F67F77">
              <w:rPr>
                <w:rFonts w:eastAsia="Calibri"/>
                <w:color w:val="000000" w:themeColor="text1"/>
                <w:sz w:val="22"/>
                <w:szCs w:val="22"/>
              </w:rPr>
              <w:lastRenderedPageBreak/>
              <w:t xml:space="preserve">ilgtermiņā, nedrīkst bieži mainīt spēles noteikumus, lai ieguldītais  atmaksātos. Ja VARAM uzskata, ka plānā atspoguļota gan esošā situācija, sasniegumi un problēmas, kā arī mērķi, iespējamie problēmu risinājumi, atbildības, nepieciešamais finansējums, tā iespējamie avoti, bet norādītās plānotās investīcijām nesniedz atbildes un pārliecību, lai izpildītu uzņemtos mērķus. Lūdzam ņemt vērā pašvaldību lūgumus izvērtēt finanšu resursu nepieciešamību, īpaši bioloģiski noārdāmo atkritumu (BNA) savākšanai, kā arī parku un dārzu bioloģijas un inerto būvniecības atkritumu pārstrādes jaudu attīstībai ārpus atkritumu pārstrādes centriem un poligoniem. Piedāvājam papildināt pielikuma Nr. 6 tabulas (indikatīvās investīcijas) punktu 5.1 ar 5.1.1., izdalot atsevišķā rindā plānotās </w:t>
            </w:r>
            <w:r w:rsidR="00F515A3" w:rsidRPr="00F67F77">
              <w:rPr>
                <w:rFonts w:eastAsia="Calibri"/>
                <w:color w:val="000000" w:themeColor="text1"/>
                <w:sz w:val="22"/>
                <w:szCs w:val="22"/>
              </w:rPr>
              <w:lastRenderedPageBreak/>
              <w:t>investīcijas parka dārza BNA, inerto būvgružu pārstrādes infrastruktūras attīstībai. Uzskatām par nepieciešamu izdalīt atsevišķi, jo līdzšinējā investīciju sadales un prioritāšu prakse liecina par šo pārstrādes jaudu otršķirīgu lomu.</w:t>
            </w:r>
          </w:p>
          <w:p w14:paraId="0EB10448" w14:textId="77777777" w:rsidR="002F0D52" w:rsidRPr="00F67F77" w:rsidRDefault="00F515A3" w:rsidP="008C11F5">
            <w:pPr>
              <w:jc w:val="both"/>
              <w:rPr>
                <w:rFonts w:eastAsia="Calibri"/>
                <w:color w:val="000000" w:themeColor="text1"/>
                <w:sz w:val="22"/>
                <w:szCs w:val="22"/>
              </w:rPr>
            </w:pPr>
            <w:r w:rsidRPr="00F67F77">
              <w:rPr>
                <w:rFonts w:eastAsia="Calibri"/>
                <w:color w:val="000000" w:themeColor="text1"/>
                <w:sz w:val="22"/>
                <w:szCs w:val="22"/>
              </w:rPr>
              <w:t>Atkritumu apsaimniekošanas valsts plānā ir jāizvērtē principi un metodika diferencētiem sadzīves atkritumu samazināšanas mērķu izpildes apjomiem (kā arī pārējiem atkritumu reģenerācijas mērķiem), ņemot vērā attiecīgā atkritumu apsaimniekošanas reģiona makroekonomiskos rādītājus (iedzīvotāju blīvumu, radīto atkritumu apjomu), ievērojot mēroga ekonomikas principus, nevis nosakot vienādus sasniedzamos mērķus visiem reģioniem.</w:t>
            </w:r>
          </w:p>
        </w:tc>
        <w:tc>
          <w:tcPr>
            <w:tcW w:w="1843" w:type="dxa"/>
            <w:tcBorders>
              <w:top w:val="single" w:sz="4" w:space="0" w:color="auto"/>
              <w:left w:val="single" w:sz="4" w:space="0" w:color="auto"/>
              <w:bottom w:val="single" w:sz="4" w:space="0" w:color="auto"/>
            </w:tcBorders>
          </w:tcPr>
          <w:p w14:paraId="37FDF322" w14:textId="77777777" w:rsidR="00616AC3" w:rsidRPr="00F67F77" w:rsidRDefault="00616AC3" w:rsidP="008C11F5">
            <w:pPr>
              <w:jc w:val="both"/>
              <w:rPr>
                <w:color w:val="000000" w:themeColor="text1"/>
                <w:sz w:val="22"/>
                <w:szCs w:val="22"/>
              </w:rPr>
            </w:pPr>
            <w:r w:rsidRPr="00F67F77">
              <w:rPr>
                <w:color w:val="000000" w:themeColor="text1"/>
                <w:sz w:val="22"/>
                <w:szCs w:val="22"/>
              </w:rPr>
              <w:lastRenderedPageBreak/>
              <w:t xml:space="preserve">Sk.2.1.tabulu un precizēto 7.nodaļu. </w:t>
            </w:r>
          </w:p>
          <w:p w14:paraId="246522F0" w14:textId="77777777" w:rsidR="002F0D52" w:rsidRPr="00F67F77" w:rsidRDefault="002F0D52" w:rsidP="008C11F5">
            <w:pPr>
              <w:jc w:val="both"/>
              <w:rPr>
                <w:color w:val="000000" w:themeColor="text1"/>
                <w:sz w:val="22"/>
                <w:szCs w:val="22"/>
              </w:rPr>
            </w:pPr>
          </w:p>
        </w:tc>
      </w:tr>
      <w:tr w:rsidR="00F67F77" w:rsidRPr="00F67F77" w14:paraId="4FD93422" w14:textId="77777777" w:rsidTr="00B32BAD">
        <w:tc>
          <w:tcPr>
            <w:tcW w:w="709" w:type="dxa"/>
            <w:gridSpan w:val="2"/>
            <w:tcBorders>
              <w:top w:val="single" w:sz="6" w:space="0" w:color="000000"/>
              <w:left w:val="single" w:sz="6" w:space="0" w:color="000000"/>
              <w:bottom w:val="single" w:sz="6" w:space="0" w:color="000000"/>
              <w:right w:val="single" w:sz="6" w:space="0" w:color="000000"/>
            </w:tcBorders>
          </w:tcPr>
          <w:p w14:paraId="5565C7D2" w14:textId="77777777" w:rsidR="002F0D52" w:rsidRPr="00F67F77" w:rsidRDefault="00D64840" w:rsidP="002F0D52">
            <w:pPr>
              <w:pStyle w:val="naisc"/>
              <w:jc w:val="both"/>
              <w:rPr>
                <w:b/>
                <w:bCs/>
                <w:color w:val="000000" w:themeColor="text1"/>
              </w:rPr>
            </w:pPr>
            <w:r w:rsidRPr="00F67F77">
              <w:rPr>
                <w:b/>
                <w:bCs/>
                <w:color w:val="000000" w:themeColor="text1"/>
              </w:rPr>
              <w:lastRenderedPageBreak/>
              <w:t>2.</w:t>
            </w:r>
          </w:p>
        </w:tc>
        <w:tc>
          <w:tcPr>
            <w:tcW w:w="1985" w:type="dxa"/>
            <w:tcBorders>
              <w:top w:val="single" w:sz="6" w:space="0" w:color="000000"/>
              <w:left w:val="single" w:sz="6" w:space="0" w:color="000000"/>
              <w:bottom w:val="single" w:sz="6" w:space="0" w:color="000000"/>
              <w:right w:val="single" w:sz="6" w:space="0" w:color="000000"/>
            </w:tcBorders>
          </w:tcPr>
          <w:p w14:paraId="3CAF9556" w14:textId="77777777" w:rsidR="002F0D52" w:rsidRPr="00F67F77" w:rsidRDefault="002F0D52" w:rsidP="002F0D52">
            <w:pPr>
              <w:ind w:firstLine="39"/>
              <w:jc w:val="both"/>
              <w:rPr>
                <w:i/>
                <w:iCs/>
                <w:color w:val="000000" w:themeColor="text1"/>
                <w:sz w:val="22"/>
                <w:szCs w:val="22"/>
              </w:rPr>
            </w:pPr>
          </w:p>
        </w:tc>
        <w:tc>
          <w:tcPr>
            <w:tcW w:w="3827" w:type="dxa"/>
            <w:tcBorders>
              <w:top w:val="single" w:sz="6" w:space="0" w:color="000000"/>
              <w:left w:val="single" w:sz="6" w:space="0" w:color="000000"/>
              <w:bottom w:val="single" w:sz="6" w:space="0" w:color="000000"/>
              <w:right w:val="single" w:sz="6" w:space="0" w:color="000000"/>
            </w:tcBorders>
            <w:vAlign w:val="center"/>
          </w:tcPr>
          <w:p w14:paraId="3700DA1C" w14:textId="77777777" w:rsidR="002F0D52" w:rsidRPr="00F67F77" w:rsidRDefault="002F0D52" w:rsidP="002F0D52">
            <w:pPr>
              <w:pStyle w:val="naisc"/>
              <w:spacing w:before="0" w:after="0"/>
              <w:ind w:right="3"/>
              <w:jc w:val="both"/>
              <w:rPr>
                <w:b/>
                <w:color w:val="000000" w:themeColor="text1"/>
                <w:sz w:val="22"/>
                <w:szCs w:val="22"/>
              </w:rPr>
            </w:pPr>
            <w:r w:rsidRPr="00F67F77">
              <w:rPr>
                <w:b/>
                <w:color w:val="000000" w:themeColor="text1"/>
                <w:sz w:val="22"/>
                <w:szCs w:val="22"/>
              </w:rPr>
              <w:t>Latvijas Pašvaldību savienība:</w:t>
            </w:r>
          </w:p>
          <w:p w14:paraId="36BC4428" w14:textId="77777777" w:rsidR="002F0D52" w:rsidRPr="00F67F77" w:rsidRDefault="002F0D52" w:rsidP="002F0D52">
            <w:pPr>
              <w:jc w:val="both"/>
              <w:rPr>
                <w:b/>
                <w:color w:val="000000" w:themeColor="text1"/>
                <w:sz w:val="22"/>
                <w:szCs w:val="22"/>
              </w:rPr>
            </w:pPr>
            <w:r w:rsidRPr="00F67F77">
              <w:rPr>
                <w:color w:val="000000" w:themeColor="text1"/>
                <w:sz w:val="22"/>
                <w:szCs w:val="22"/>
              </w:rPr>
              <w:t xml:space="preserve">6.  Kad  samazinās atkritumu poligonu skaitu, ietekmētajos novados pieaugs loģistikas izmaksas sadzīves atkritumu </w:t>
            </w:r>
            <w:r w:rsidRPr="00F67F77">
              <w:rPr>
                <w:color w:val="000000" w:themeColor="text1"/>
                <w:sz w:val="22"/>
                <w:szCs w:val="22"/>
              </w:rPr>
              <w:lastRenderedPageBreak/>
              <w:t>pārvadāšanai uz atkritumu poligoniem un šķirošanas līnijām. Sekas - atkritumu tarifu pieaugums, pakalpojuma pieejamības ierobežošana, sadzīves atkritumu nelikumīga nonākšana apkārtējā vidē. Neiespējami iedzīvotājiem izskaidrot iespējamo tarifu pieaugumu un panākt atkritumu šķirošanu mājsaimniecību līmenī, ja robežu noteikšanas kritēriji neatspoguļojas ekonomiskajos aprēķinos  (4.1.tab.); centralizācija nav ekonomiski pamatota, nav izvērtēts, cik  katrs atkritumu veids, kādā minimālā apjomā savākts, ir izdevīgs, cik lielu attālumu ir izdevīgi pārvadāt. Uz pieņēmumu pamata nedrīkst ieteikt restrukturizēt 5 poligonus (76.lpp.)</w:t>
            </w:r>
          </w:p>
        </w:tc>
        <w:tc>
          <w:tcPr>
            <w:tcW w:w="3260" w:type="dxa"/>
            <w:tcBorders>
              <w:top w:val="single" w:sz="6" w:space="0" w:color="000000"/>
              <w:left w:val="single" w:sz="6" w:space="0" w:color="000000"/>
              <w:bottom w:val="single" w:sz="6" w:space="0" w:color="000000"/>
              <w:right w:val="single" w:sz="6" w:space="0" w:color="000000"/>
            </w:tcBorders>
            <w:vAlign w:val="center"/>
          </w:tcPr>
          <w:p w14:paraId="6F8F8028" w14:textId="77777777" w:rsidR="00581407" w:rsidRPr="00F67F77" w:rsidRDefault="00944B25" w:rsidP="00581407">
            <w:pPr>
              <w:jc w:val="both"/>
              <w:rPr>
                <w:color w:val="000000" w:themeColor="text1"/>
                <w:sz w:val="22"/>
                <w:szCs w:val="22"/>
              </w:rPr>
            </w:pPr>
            <w:r w:rsidRPr="00F67F77">
              <w:rPr>
                <w:b/>
                <w:bCs/>
                <w:color w:val="000000" w:themeColor="text1"/>
                <w:sz w:val="22"/>
                <w:szCs w:val="22"/>
              </w:rPr>
              <w:lastRenderedPageBreak/>
              <w:t xml:space="preserve">VARAM </w:t>
            </w:r>
            <w:r w:rsidR="008E1C16" w:rsidRPr="00F67F77">
              <w:rPr>
                <w:b/>
                <w:bCs/>
                <w:color w:val="000000" w:themeColor="text1"/>
                <w:sz w:val="22"/>
                <w:szCs w:val="22"/>
              </w:rPr>
              <w:t xml:space="preserve">plānu papildinājusi </w:t>
            </w:r>
            <w:r w:rsidR="008E1C16" w:rsidRPr="00F67F77">
              <w:rPr>
                <w:color w:val="000000" w:themeColor="text1"/>
                <w:sz w:val="22"/>
                <w:szCs w:val="22"/>
              </w:rPr>
              <w:t xml:space="preserve">un iekļāvusi informāciju par veikto AAR un SAP ekonomisko analīzi, vērtējumu par vairākiem attīstības </w:t>
            </w:r>
            <w:r w:rsidR="008E1C16" w:rsidRPr="00F67F77">
              <w:rPr>
                <w:color w:val="000000" w:themeColor="text1"/>
                <w:sz w:val="22"/>
                <w:szCs w:val="22"/>
              </w:rPr>
              <w:lastRenderedPageBreak/>
              <w:t>scenārijiem, veidojot 10AAR, 7AA un 5AAR modeļus, SAP turpmāko attīstību.</w:t>
            </w:r>
            <w:r w:rsidR="00581407" w:rsidRPr="00F67F77">
              <w:rPr>
                <w:color w:val="000000" w:themeColor="text1"/>
                <w:sz w:val="22"/>
                <w:szCs w:val="22"/>
              </w:rPr>
              <w:t xml:space="preserve"> Izstrādātie  modeļi balstīti uz atkritumu plūsmām, iedzīvotāju skaitu izmaiņu dinamiku un attālumiem līdz atkritumu apsaimniekošanas infrastruktūras objektiem. </w:t>
            </w:r>
          </w:p>
          <w:p w14:paraId="6F345F43" w14:textId="77777777" w:rsidR="002F0D52" w:rsidRPr="00F67F77" w:rsidRDefault="008E1C16" w:rsidP="00581407">
            <w:pPr>
              <w:pStyle w:val="naisc"/>
              <w:spacing w:before="0" w:after="0"/>
              <w:ind w:firstLine="21"/>
              <w:jc w:val="both"/>
              <w:rPr>
                <w:b/>
                <w:bCs/>
                <w:color w:val="000000" w:themeColor="text1"/>
                <w:sz w:val="22"/>
                <w:szCs w:val="22"/>
              </w:rPr>
            </w:pPr>
            <w:r w:rsidRPr="00F67F77">
              <w:rPr>
                <w:color w:val="000000" w:themeColor="text1"/>
                <w:sz w:val="22"/>
                <w:szCs w:val="22"/>
              </w:rPr>
              <w:t xml:space="preserve"> Lēmumu pieņemšana par AAR tālāko attīstību paliek tāpat kā līdz šim pašvaldību kompetencē. Plāna projekts apspriests ar pašvaldībām 4 reģionālajās sanāksmēs. </w:t>
            </w:r>
            <w:r w:rsidRPr="00F67F77">
              <w:rPr>
                <w:b/>
                <w:bCs/>
                <w:color w:val="000000" w:themeColor="text1"/>
                <w:sz w:val="22"/>
                <w:szCs w:val="22"/>
              </w:rPr>
              <w:t xml:space="preserve"> </w:t>
            </w:r>
            <w:r w:rsidRPr="00F67F77">
              <w:rPr>
                <w:color w:val="000000" w:themeColor="text1"/>
                <w:sz w:val="22"/>
                <w:szCs w:val="22"/>
              </w:rPr>
              <w:t>Daļa no komentāriem, ciktāl tie ir pamatoti, ņemti vērā un iestrādāti plānā.</w:t>
            </w:r>
          </w:p>
        </w:tc>
        <w:tc>
          <w:tcPr>
            <w:tcW w:w="2835" w:type="dxa"/>
            <w:tcBorders>
              <w:top w:val="single" w:sz="4" w:space="0" w:color="auto"/>
              <w:left w:val="single" w:sz="4" w:space="0" w:color="auto"/>
              <w:bottom w:val="single" w:sz="4" w:space="0" w:color="auto"/>
            </w:tcBorders>
            <w:vAlign w:val="center"/>
          </w:tcPr>
          <w:p w14:paraId="47377A5C" w14:textId="77777777" w:rsidR="008C11F5" w:rsidRPr="00F67F77" w:rsidRDefault="00944B25" w:rsidP="00F515A3">
            <w:pPr>
              <w:spacing w:after="160" w:line="259" w:lineRule="auto"/>
              <w:jc w:val="both"/>
              <w:rPr>
                <w:color w:val="000000" w:themeColor="text1"/>
                <w:sz w:val="22"/>
                <w:szCs w:val="22"/>
              </w:rPr>
            </w:pPr>
            <w:r w:rsidRPr="00F67F77">
              <w:rPr>
                <w:b/>
                <w:bCs/>
                <w:color w:val="000000" w:themeColor="text1"/>
                <w:sz w:val="22"/>
                <w:szCs w:val="22"/>
              </w:rPr>
              <w:lastRenderedPageBreak/>
              <w:t>LPS uztur iebildumu</w:t>
            </w:r>
            <w:r w:rsidR="008C11F5" w:rsidRPr="00F67F77">
              <w:rPr>
                <w:b/>
                <w:bCs/>
                <w:color w:val="000000" w:themeColor="text1"/>
                <w:sz w:val="22"/>
                <w:szCs w:val="22"/>
              </w:rPr>
              <w:t xml:space="preserve"> (18.12.2020.vēstule)</w:t>
            </w:r>
            <w:r w:rsidR="00F515A3" w:rsidRPr="00F67F77">
              <w:rPr>
                <w:color w:val="000000" w:themeColor="text1"/>
                <w:sz w:val="22"/>
                <w:szCs w:val="22"/>
              </w:rPr>
              <w:t xml:space="preserve">. </w:t>
            </w:r>
          </w:p>
          <w:p w14:paraId="365E005A" w14:textId="77777777" w:rsidR="00F515A3" w:rsidRPr="00F67F77" w:rsidRDefault="008C11F5" w:rsidP="008C11F5">
            <w:pPr>
              <w:jc w:val="both"/>
              <w:rPr>
                <w:rFonts w:eastAsia="Calibri"/>
                <w:color w:val="000000" w:themeColor="text1"/>
                <w:sz w:val="22"/>
                <w:szCs w:val="22"/>
              </w:rPr>
            </w:pPr>
            <w:r w:rsidRPr="00F67F77">
              <w:rPr>
                <w:color w:val="000000" w:themeColor="text1"/>
                <w:sz w:val="22"/>
                <w:szCs w:val="22"/>
              </w:rPr>
              <w:t xml:space="preserve">2.2. </w:t>
            </w:r>
            <w:r w:rsidR="00F515A3" w:rsidRPr="00F67F77">
              <w:rPr>
                <w:rFonts w:eastAsia="Calibri"/>
                <w:color w:val="000000" w:themeColor="text1"/>
                <w:sz w:val="22"/>
                <w:szCs w:val="22"/>
              </w:rPr>
              <w:t xml:space="preserve">VARAM plānu </w:t>
            </w:r>
            <w:r w:rsidR="00F515A3" w:rsidRPr="00F67F77">
              <w:rPr>
                <w:rFonts w:eastAsia="Calibri"/>
                <w:color w:val="000000" w:themeColor="text1"/>
                <w:sz w:val="22"/>
                <w:szCs w:val="22"/>
              </w:rPr>
              <w:lastRenderedPageBreak/>
              <w:t xml:space="preserve">papildinājusi haotiski, nenorādot izvērtētos iebildumus atšķirīgā fontā un nav iekļāvusi visu precizēto informāciju par veikto AAR un SAP ekonomisko analīzi. Nav pilnvērtīgs, izanalizēts  vērtējums par vairākiem attīstības scenārijiem, veidojot 10AAR, 7AA un 5AAR modeļus, jo pēdējā brīdī Aizkraukles novads pievienots </w:t>
            </w:r>
            <w:proofErr w:type="spellStart"/>
            <w:r w:rsidR="00F515A3" w:rsidRPr="00F67F77">
              <w:rPr>
                <w:rFonts w:eastAsia="Calibri"/>
                <w:color w:val="000000" w:themeColor="text1"/>
                <w:sz w:val="22"/>
                <w:szCs w:val="22"/>
              </w:rPr>
              <w:t>Viduslatvijas</w:t>
            </w:r>
            <w:proofErr w:type="spellEnd"/>
            <w:r w:rsidR="00F515A3" w:rsidRPr="00F67F77">
              <w:rPr>
                <w:rFonts w:eastAsia="Calibri"/>
                <w:color w:val="000000" w:themeColor="text1"/>
                <w:sz w:val="22"/>
                <w:szCs w:val="22"/>
              </w:rPr>
              <w:t xml:space="preserve"> AAR, bet skaidrojoša analīze par to nav. Nepilnīgi un pretrunīgi, neievērojot visiem vienlīdzīgas tiesības, skaidrots par  SAP turpmāko attīstību. Pašvaldības vēl joprojām uzsvar, ka izstrādātie modeļi nav balstīti uz datiem pamatotām atkritumu plūsmām, iedzīvotāju skaitu izmaiņu dinamiku un attālumiem līdz atkritumu apsaimniekošanas infrastruktūras objektiem, bet uz pieņēmumiem un izvērtēti nepilnīgi. </w:t>
            </w:r>
          </w:p>
          <w:p w14:paraId="4F4049DF" w14:textId="77777777" w:rsidR="00F515A3" w:rsidRPr="00F67F77" w:rsidRDefault="00F515A3" w:rsidP="008C11F5">
            <w:pPr>
              <w:jc w:val="both"/>
              <w:rPr>
                <w:rFonts w:eastAsia="Calibri"/>
                <w:color w:val="000000" w:themeColor="text1"/>
                <w:sz w:val="22"/>
                <w:szCs w:val="22"/>
              </w:rPr>
            </w:pPr>
            <w:r w:rsidRPr="00F67F77">
              <w:rPr>
                <w:rFonts w:eastAsia="Calibri"/>
                <w:color w:val="000000" w:themeColor="text1"/>
                <w:sz w:val="22"/>
                <w:szCs w:val="22"/>
              </w:rPr>
              <w:t>Nav korekts apgalvojums, ka “</w:t>
            </w:r>
            <w:r w:rsidRPr="00F67F77">
              <w:rPr>
                <w:rFonts w:eastAsia="Calibri"/>
                <w:b/>
                <w:bCs/>
                <w:color w:val="000000" w:themeColor="text1"/>
                <w:sz w:val="22"/>
                <w:szCs w:val="22"/>
              </w:rPr>
              <w:t xml:space="preserve">Lēmumu pieņemšana par AAR tālāko attīstību paliek </w:t>
            </w:r>
            <w:r w:rsidRPr="00F67F77">
              <w:rPr>
                <w:rFonts w:eastAsia="Calibri"/>
                <w:b/>
                <w:bCs/>
                <w:color w:val="000000" w:themeColor="text1"/>
                <w:sz w:val="22"/>
                <w:szCs w:val="22"/>
              </w:rPr>
              <w:lastRenderedPageBreak/>
              <w:t>tāpat kā līdz šim pašvaldību kompetencē”</w:t>
            </w:r>
            <w:r w:rsidRPr="00F67F77">
              <w:rPr>
                <w:rFonts w:eastAsia="Calibri"/>
                <w:color w:val="000000" w:themeColor="text1"/>
                <w:sz w:val="22"/>
                <w:szCs w:val="22"/>
              </w:rPr>
              <w:t xml:space="preserve">, ja </w:t>
            </w:r>
            <w:proofErr w:type="spellStart"/>
            <w:r w:rsidRPr="00F67F77">
              <w:rPr>
                <w:rFonts w:eastAsia="Calibri"/>
                <w:color w:val="000000" w:themeColor="text1"/>
                <w:sz w:val="22"/>
                <w:szCs w:val="22"/>
              </w:rPr>
              <w:t>Vidusdaugavas</w:t>
            </w:r>
            <w:proofErr w:type="spellEnd"/>
            <w:r w:rsidRPr="00F67F77">
              <w:rPr>
                <w:rFonts w:eastAsia="Calibri"/>
                <w:color w:val="000000" w:themeColor="text1"/>
                <w:sz w:val="22"/>
                <w:szCs w:val="22"/>
              </w:rPr>
              <w:t xml:space="preserve"> AAR sadala bez iespējas pašvaldībām izvērtēt darbību un attīstības iespējas.</w:t>
            </w:r>
            <w:r w:rsidRPr="00F67F77">
              <w:rPr>
                <w:rFonts w:eastAsia="Calibri"/>
                <w:b/>
                <w:bCs/>
                <w:color w:val="000000" w:themeColor="text1"/>
                <w:sz w:val="22"/>
                <w:szCs w:val="22"/>
              </w:rPr>
              <w:t xml:space="preserve"> </w:t>
            </w:r>
            <w:r w:rsidRPr="00F67F77">
              <w:rPr>
                <w:rFonts w:eastAsia="Calibri"/>
                <w:color w:val="000000" w:themeColor="text1"/>
                <w:sz w:val="22"/>
                <w:szCs w:val="22"/>
              </w:rPr>
              <w:t xml:space="preserve">“Daļa no komentāriem, </w:t>
            </w:r>
            <w:r w:rsidRPr="00F67F77">
              <w:rPr>
                <w:rFonts w:eastAsia="Calibri"/>
                <w:b/>
                <w:bCs/>
                <w:color w:val="000000" w:themeColor="text1"/>
                <w:sz w:val="22"/>
                <w:szCs w:val="22"/>
              </w:rPr>
              <w:t>ciktāl tie ir pamatoti,</w:t>
            </w:r>
            <w:r w:rsidRPr="00F67F77">
              <w:rPr>
                <w:rFonts w:eastAsia="Calibri"/>
                <w:color w:val="000000" w:themeColor="text1"/>
                <w:sz w:val="22"/>
                <w:szCs w:val="22"/>
              </w:rPr>
              <w:t xml:space="preserve"> ņemti vērā un iestrādāti plānā” - precizētajā 4. nodaļā nav pamatojuma par Madonas un Aizkraukles novadu atdalīšanas nepieciešamību un pievienošanu citiem AAR. </w:t>
            </w:r>
            <w:bookmarkStart w:id="1" w:name="_Hlk59129981"/>
            <w:r w:rsidRPr="00F67F77">
              <w:rPr>
                <w:rFonts w:eastAsia="Calibri"/>
                <w:color w:val="000000" w:themeColor="text1"/>
                <w:sz w:val="22"/>
                <w:szCs w:val="22"/>
              </w:rPr>
              <w:t xml:space="preserve">Plāns attiecībā uz </w:t>
            </w:r>
            <w:proofErr w:type="spellStart"/>
            <w:r w:rsidRPr="00F67F77">
              <w:rPr>
                <w:rFonts w:eastAsia="Calibri"/>
                <w:color w:val="000000" w:themeColor="text1"/>
                <w:sz w:val="22"/>
                <w:szCs w:val="22"/>
              </w:rPr>
              <w:t>Vidusdaugavas</w:t>
            </w:r>
            <w:proofErr w:type="spellEnd"/>
            <w:r w:rsidRPr="00F67F77">
              <w:rPr>
                <w:rFonts w:eastAsia="Calibri"/>
                <w:color w:val="000000" w:themeColor="text1"/>
                <w:sz w:val="22"/>
                <w:szCs w:val="22"/>
              </w:rPr>
              <w:t xml:space="preserve"> atkritumu apsaimniekošanas reģionu nav ekonomiski pamatots, un  tā īstenošanas rezultātā radīs būtiskus zaudējumus valstij, pašvaldībām, un iedzīvotājiem tarifa palielināšanās veidā:</w:t>
            </w:r>
          </w:p>
          <w:p w14:paraId="705ECD4B" w14:textId="77777777" w:rsidR="00F515A3" w:rsidRPr="00F67F77" w:rsidRDefault="00F515A3" w:rsidP="008C11F5">
            <w:pPr>
              <w:pStyle w:val="ListParagraph"/>
              <w:widowControl/>
              <w:spacing w:after="0" w:line="240" w:lineRule="auto"/>
              <w:ind w:left="0"/>
              <w:contextualSpacing w:val="0"/>
              <w:jc w:val="both"/>
              <w:rPr>
                <w:rFonts w:ascii="Times New Roman" w:hAnsi="Times New Roman"/>
                <w:color w:val="000000" w:themeColor="text1"/>
                <w:lang w:val="es-ES"/>
              </w:rPr>
            </w:pPr>
            <w:r w:rsidRPr="00F67F77">
              <w:rPr>
                <w:rFonts w:ascii="Times New Roman" w:hAnsi="Times New Roman"/>
                <w:color w:val="000000" w:themeColor="text1"/>
                <w:lang w:val="lv-LV"/>
              </w:rPr>
              <w:t xml:space="preserve">-Pašreizējā </w:t>
            </w:r>
            <w:proofErr w:type="spellStart"/>
            <w:r w:rsidRPr="00F67F77">
              <w:rPr>
                <w:rFonts w:ascii="Times New Roman" w:hAnsi="Times New Roman"/>
                <w:color w:val="000000" w:themeColor="text1"/>
                <w:lang w:val="lv-LV"/>
              </w:rPr>
              <w:t>Vidusdaugavas</w:t>
            </w:r>
            <w:proofErr w:type="spellEnd"/>
            <w:r w:rsidRPr="00F67F77">
              <w:rPr>
                <w:rFonts w:ascii="Times New Roman" w:hAnsi="Times New Roman"/>
                <w:color w:val="000000" w:themeColor="text1"/>
                <w:lang w:val="lv-LV"/>
              </w:rPr>
              <w:t xml:space="preserve"> reģionā, kurš platības ziņā ir otrs lielākais Latvijā, ir iespējama ilgtspējīga atkritumu apsaimniekošana. </w:t>
            </w:r>
            <w:proofErr w:type="spellStart"/>
            <w:r w:rsidRPr="00F67F77">
              <w:rPr>
                <w:rFonts w:ascii="Times New Roman" w:hAnsi="Times New Roman"/>
                <w:color w:val="000000" w:themeColor="text1"/>
                <w:lang w:val="es-ES"/>
              </w:rPr>
              <w:t>Atkritumu</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noglabāšanas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kapacitāte</w:t>
            </w:r>
            <w:proofErr w:type="spellEnd"/>
            <w:r w:rsidRPr="00F67F77">
              <w:rPr>
                <w:rFonts w:ascii="Times New Roman" w:hAnsi="Times New Roman"/>
                <w:color w:val="000000" w:themeColor="text1"/>
                <w:lang w:val="es-ES"/>
              </w:rPr>
              <w:t xml:space="preserve"> </w:t>
            </w:r>
            <w:proofErr w:type="gramStart"/>
            <w:r w:rsidRPr="00F67F77">
              <w:rPr>
                <w:rFonts w:ascii="Times New Roman" w:hAnsi="Times New Roman"/>
                <w:color w:val="000000" w:themeColor="text1"/>
                <w:lang w:val="es-ES"/>
              </w:rPr>
              <w:t xml:space="preserve">ir  </w:t>
            </w:r>
            <w:proofErr w:type="spellStart"/>
            <w:r w:rsidRPr="00F67F77">
              <w:rPr>
                <w:rFonts w:ascii="Times New Roman" w:hAnsi="Times New Roman"/>
                <w:color w:val="000000" w:themeColor="text1"/>
                <w:lang w:val="es-ES"/>
              </w:rPr>
              <w:t>Vidusdaugavas</w:t>
            </w:r>
            <w:proofErr w:type="spellEnd"/>
            <w:proofErr w:type="gram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reģiona</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poligonā</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Dziļā</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vāda</w:t>
            </w:r>
            <w:proofErr w:type="spellEnd"/>
            <w:r w:rsidRPr="00F67F77">
              <w:rPr>
                <w:rFonts w:ascii="Times New Roman" w:hAnsi="Times New Roman"/>
                <w:color w:val="000000" w:themeColor="text1"/>
                <w:lang w:val="es-ES"/>
              </w:rPr>
              <w:t xml:space="preserve"> ir 25,3 </w:t>
            </w:r>
            <w:proofErr w:type="spellStart"/>
            <w:r w:rsidRPr="00F67F77">
              <w:rPr>
                <w:rFonts w:ascii="Times New Roman" w:hAnsi="Times New Roman"/>
                <w:color w:val="000000" w:themeColor="text1"/>
                <w:lang w:val="es-ES"/>
              </w:rPr>
              <w:t>gadi</w:t>
            </w:r>
            <w:proofErr w:type="spellEnd"/>
            <w:r w:rsidRPr="00F67F77">
              <w:rPr>
                <w:rFonts w:ascii="Times New Roman" w:hAnsi="Times New Roman"/>
                <w:color w:val="000000" w:themeColor="text1"/>
                <w:lang w:val="es-ES"/>
              </w:rPr>
              <w:t xml:space="preserve">. Visas </w:t>
            </w:r>
            <w:proofErr w:type="spellStart"/>
            <w:r w:rsidRPr="00F67F77">
              <w:rPr>
                <w:rFonts w:ascii="Times New Roman" w:hAnsi="Times New Roman"/>
                <w:color w:val="000000" w:themeColor="text1"/>
                <w:lang w:val="es-ES"/>
              </w:rPr>
              <w:lastRenderedPageBreak/>
              <w:t>normatīvajos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aktos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noteiktās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atkritumu</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apsaimniekošanas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funkcijas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tiek</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veiktas</w:t>
            </w:r>
            <w:proofErr w:type="spellEnd"/>
            <w:r w:rsidRPr="00F67F77">
              <w:rPr>
                <w:rFonts w:ascii="Times New Roman" w:hAnsi="Times New Roman"/>
                <w:color w:val="000000" w:themeColor="text1"/>
                <w:lang w:val="es-ES"/>
              </w:rPr>
              <w:t xml:space="preserve">. 2020.gada </w:t>
            </w:r>
            <w:proofErr w:type="spellStart"/>
            <w:r w:rsidRPr="00F67F77">
              <w:rPr>
                <w:rFonts w:ascii="Times New Roman" w:hAnsi="Times New Roman"/>
                <w:color w:val="000000" w:themeColor="text1"/>
                <w:lang w:val="es-ES"/>
              </w:rPr>
              <w:t>pirmajos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trīs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ceturkšņos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Sabiedrība</w:t>
            </w:r>
            <w:proofErr w:type="spellEnd"/>
            <w:r w:rsidRPr="00F67F77">
              <w:rPr>
                <w:rFonts w:ascii="Times New Roman" w:hAnsi="Times New Roman"/>
                <w:color w:val="000000" w:themeColor="text1"/>
                <w:lang w:val="es-ES"/>
              </w:rPr>
              <w:t xml:space="preserve"> ir </w:t>
            </w:r>
            <w:proofErr w:type="spellStart"/>
            <w:r w:rsidRPr="00F67F77">
              <w:rPr>
                <w:rFonts w:ascii="Times New Roman" w:hAnsi="Times New Roman"/>
                <w:color w:val="000000" w:themeColor="text1"/>
                <w:lang w:val="es-ES"/>
              </w:rPr>
              <w:t>strādājusi</w:t>
            </w:r>
            <w:proofErr w:type="spellEnd"/>
            <w:r w:rsidRPr="00F67F77">
              <w:rPr>
                <w:rFonts w:ascii="Times New Roman" w:hAnsi="Times New Roman"/>
                <w:color w:val="000000" w:themeColor="text1"/>
                <w:lang w:val="es-ES"/>
              </w:rPr>
              <w:t xml:space="preserve"> ar </w:t>
            </w:r>
            <w:proofErr w:type="spellStart"/>
            <w:r w:rsidRPr="00F67F77">
              <w:rPr>
                <w:rFonts w:ascii="Times New Roman" w:hAnsi="Times New Roman"/>
                <w:color w:val="000000" w:themeColor="text1"/>
                <w:lang w:val="es-ES"/>
              </w:rPr>
              <w:t>peļņu</w:t>
            </w:r>
            <w:proofErr w:type="spellEnd"/>
            <w:r w:rsidRPr="00F67F77">
              <w:rPr>
                <w:rFonts w:ascii="Times New Roman" w:hAnsi="Times New Roman"/>
                <w:color w:val="000000" w:themeColor="text1"/>
                <w:lang w:val="es-ES"/>
              </w:rPr>
              <w:t>.</w:t>
            </w:r>
          </w:p>
          <w:p w14:paraId="7FF6BBEA" w14:textId="77777777" w:rsidR="00F515A3" w:rsidRPr="00F67F77" w:rsidRDefault="00F515A3" w:rsidP="008C11F5">
            <w:pPr>
              <w:pStyle w:val="ListParagraph"/>
              <w:widowControl/>
              <w:spacing w:after="0" w:line="240" w:lineRule="auto"/>
              <w:ind w:left="0"/>
              <w:contextualSpacing w:val="0"/>
              <w:jc w:val="both"/>
              <w:rPr>
                <w:rFonts w:ascii="Times New Roman" w:hAnsi="Times New Roman"/>
                <w:color w:val="000000" w:themeColor="text1"/>
                <w:lang w:val="es-ES"/>
              </w:rPr>
            </w:pPr>
            <w:r w:rsidRPr="00F67F77">
              <w:rPr>
                <w:rFonts w:ascii="Times New Roman" w:hAnsi="Times New Roman"/>
                <w:color w:val="000000" w:themeColor="text1"/>
                <w:lang w:val="es-ES"/>
              </w:rPr>
              <w:t>-</w:t>
            </w:r>
            <w:proofErr w:type="spellStart"/>
            <w:r w:rsidRPr="00F67F77">
              <w:rPr>
                <w:rFonts w:ascii="Times New Roman" w:hAnsi="Times New Roman"/>
                <w:color w:val="000000" w:themeColor="text1"/>
                <w:lang w:val="es-ES"/>
              </w:rPr>
              <w:t>Vidusdaugavas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atkritumu</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apsaimniekošanas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reģiona</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kredītsaistības</w:t>
            </w:r>
            <w:proofErr w:type="spellEnd"/>
            <w:r w:rsidRPr="00F67F77">
              <w:rPr>
                <w:rFonts w:ascii="Times New Roman" w:hAnsi="Times New Roman"/>
                <w:color w:val="000000" w:themeColor="text1"/>
                <w:lang w:val="es-ES"/>
              </w:rPr>
              <w:t xml:space="preserve"> </w:t>
            </w:r>
            <w:proofErr w:type="gramStart"/>
            <w:r w:rsidRPr="00F67F77">
              <w:rPr>
                <w:rFonts w:ascii="Times New Roman" w:hAnsi="Times New Roman"/>
                <w:color w:val="000000" w:themeColor="text1"/>
                <w:lang w:val="es-ES"/>
              </w:rPr>
              <w:t>2,8mlj.eur</w:t>
            </w:r>
            <w:proofErr w:type="gram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apmērā</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būs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jāsedz</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valstij</w:t>
            </w:r>
            <w:proofErr w:type="spellEnd"/>
            <w:r w:rsidRPr="00F67F77">
              <w:rPr>
                <w:rFonts w:ascii="Times New Roman" w:hAnsi="Times New Roman"/>
                <w:color w:val="000000" w:themeColor="text1"/>
                <w:lang w:val="es-ES"/>
              </w:rPr>
              <w:t xml:space="preserve"> un </w:t>
            </w:r>
            <w:proofErr w:type="spellStart"/>
            <w:r w:rsidRPr="00F67F77">
              <w:rPr>
                <w:rFonts w:ascii="Times New Roman" w:hAnsi="Times New Roman"/>
                <w:color w:val="000000" w:themeColor="text1"/>
                <w:lang w:val="es-ES"/>
              </w:rPr>
              <w:t>pašvaldībām</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Pašlaik</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šīs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kredītsaistības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tiek</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apkalpotas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bez</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tieša</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valsts</w:t>
            </w:r>
            <w:proofErr w:type="spellEnd"/>
            <w:r w:rsidRPr="00F67F77">
              <w:rPr>
                <w:rFonts w:ascii="Times New Roman" w:hAnsi="Times New Roman"/>
                <w:color w:val="000000" w:themeColor="text1"/>
                <w:lang w:val="es-ES"/>
              </w:rPr>
              <w:t xml:space="preserve"> un </w:t>
            </w:r>
            <w:proofErr w:type="spellStart"/>
            <w:r w:rsidRPr="00F67F77">
              <w:rPr>
                <w:rFonts w:ascii="Times New Roman" w:hAnsi="Times New Roman"/>
                <w:color w:val="000000" w:themeColor="text1"/>
                <w:lang w:val="es-ES"/>
              </w:rPr>
              <w:t>pašvaldības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atbalsta</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Kompensējošā</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mehānisma</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nav</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Šūnas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konservēšana</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rekultivācija</w:t>
            </w:r>
            <w:proofErr w:type="spellEnd"/>
            <w:r w:rsidRPr="00F67F77">
              <w:rPr>
                <w:rFonts w:ascii="Times New Roman" w:hAnsi="Times New Roman"/>
                <w:color w:val="000000" w:themeColor="text1"/>
                <w:lang w:val="es-ES"/>
              </w:rPr>
              <w:t xml:space="preserve"> un </w:t>
            </w:r>
            <w:proofErr w:type="spellStart"/>
            <w:r w:rsidRPr="00F67F77">
              <w:rPr>
                <w:rFonts w:ascii="Times New Roman" w:hAnsi="Times New Roman"/>
                <w:color w:val="000000" w:themeColor="text1"/>
                <w:lang w:val="es-ES"/>
              </w:rPr>
              <w:t>uzturēšana</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izmaksās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vismaz</w:t>
            </w:r>
            <w:proofErr w:type="spellEnd"/>
            <w:r w:rsidRPr="00F67F77">
              <w:rPr>
                <w:rFonts w:ascii="Times New Roman" w:hAnsi="Times New Roman"/>
                <w:color w:val="000000" w:themeColor="text1"/>
                <w:lang w:val="es-ES"/>
              </w:rPr>
              <w:t xml:space="preserve"> 3mlj.eur.</w:t>
            </w:r>
          </w:p>
          <w:p w14:paraId="37940202" w14:textId="77777777" w:rsidR="00F515A3" w:rsidRPr="00F67F77" w:rsidRDefault="00F515A3" w:rsidP="008C11F5">
            <w:pPr>
              <w:pStyle w:val="ListParagraph"/>
              <w:widowControl/>
              <w:spacing w:after="0" w:line="240" w:lineRule="auto"/>
              <w:ind w:left="0"/>
              <w:contextualSpacing w:val="0"/>
              <w:jc w:val="both"/>
              <w:rPr>
                <w:rFonts w:ascii="Times New Roman" w:hAnsi="Times New Roman"/>
                <w:color w:val="000000" w:themeColor="text1"/>
                <w:lang w:val="es-ES"/>
              </w:rPr>
            </w:pPr>
            <w:r w:rsidRPr="00F67F77">
              <w:rPr>
                <w:rFonts w:ascii="Times New Roman" w:hAnsi="Times New Roman"/>
                <w:color w:val="000000" w:themeColor="text1"/>
                <w:lang w:val="es-ES"/>
              </w:rPr>
              <w:t>-</w:t>
            </w:r>
            <w:proofErr w:type="spellStart"/>
            <w:r w:rsidRPr="00F67F77">
              <w:rPr>
                <w:rFonts w:ascii="Times New Roman" w:hAnsi="Times New Roman"/>
                <w:color w:val="000000" w:themeColor="text1"/>
                <w:lang w:val="es-ES"/>
              </w:rPr>
              <w:t>Vidusdaugavas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reģiona</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sadalīšanas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rezultātā</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tarifs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pieaugs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nesamērīgi</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indikatīvi</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vismaz</w:t>
            </w:r>
            <w:proofErr w:type="spellEnd"/>
            <w:r w:rsidRPr="00F67F77">
              <w:rPr>
                <w:rFonts w:ascii="Times New Roman" w:hAnsi="Times New Roman"/>
                <w:color w:val="000000" w:themeColor="text1"/>
                <w:lang w:val="es-ES"/>
              </w:rPr>
              <w:t xml:space="preserve"> par 50%. </w:t>
            </w:r>
            <w:proofErr w:type="spellStart"/>
            <w:r w:rsidRPr="00F67F77">
              <w:rPr>
                <w:rFonts w:ascii="Times New Roman" w:hAnsi="Times New Roman"/>
                <w:color w:val="000000" w:themeColor="text1"/>
                <w:lang w:val="es-ES"/>
              </w:rPr>
              <w:t>Līdzšinējās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saimnieciskās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darbības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rezultātā</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salīdzinot</w:t>
            </w:r>
            <w:proofErr w:type="spellEnd"/>
            <w:r w:rsidRPr="00F67F77">
              <w:rPr>
                <w:rFonts w:ascii="Times New Roman" w:hAnsi="Times New Roman"/>
                <w:color w:val="000000" w:themeColor="text1"/>
                <w:lang w:val="es-ES"/>
              </w:rPr>
              <w:t xml:space="preserve"> ar 2018.gadu </w:t>
            </w:r>
            <w:proofErr w:type="spellStart"/>
            <w:r w:rsidRPr="00F67F77">
              <w:rPr>
                <w:rFonts w:ascii="Times New Roman" w:hAnsi="Times New Roman"/>
                <w:color w:val="000000" w:themeColor="text1"/>
                <w:lang w:val="es-ES"/>
              </w:rPr>
              <w:t>tarifs</w:t>
            </w:r>
            <w:proofErr w:type="spellEnd"/>
            <w:r w:rsidRPr="00F67F77">
              <w:rPr>
                <w:rFonts w:ascii="Times New Roman" w:hAnsi="Times New Roman"/>
                <w:color w:val="000000" w:themeColor="text1"/>
                <w:lang w:val="es-ES"/>
              </w:rPr>
              <w:t xml:space="preserve"> ir </w:t>
            </w:r>
            <w:proofErr w:type="spellStart"/>
            <w:r w:rsidRPr="00F67F77">
              <w:rPr>
                <w:rFonts w:ascii="Times New Roman" w:hAnsi="Times New Roman"/>
                <w:color w:val="000000" w:themeColor="text1"/>
                <w:lang w:val="es-ES"/>
              </w:rPr>
              <w:t>samazinājies</w:t>
            </w:r>
            <w:proofErr w:type="spellEnd"/>
            <w:r w:rsidRPr="00F67F77">
              <w:rPr>
                <w:rFonts w:ascii="Times New Roman" w:hAnsi="Times New Roman"/>
                <w:color w:val="000000" w:themeColor="text1"/>
                <w:lang w:val="es-ES"/>
              </w:rPr>
              <w:t xml:space="preserve"> un </w:t>
            </w:r>
            <w:proofErr w:type="spellStart"/>
            <w:r w:rsidRPr="00F67F77">
              <w:rPr>
                <w:rFonts w:ascii="Times New Roman" w:hAnsi="Times New Roman"/>
                <w:color w:val="000000" w:themeColor="text1"/>
                <w:lang w:val="es-ES"/>
              </w:rPr>
              <w:t>noglabājamo</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atkritumu</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daudzums</w:t>
            </w:r>
            <w:proofErr w:type="spellEnd"/>
            <w:r w:rsidRPr="00F67F77">
              <w:rPr>
                <w:rFonts w:ascii="Times New Roman" w:hAnsi="Times New Roman"/>
                <w:color w:val="000000" w:themeColor="text1"/>
                <w:lang w:val="es-ES"/>
              </w:rPr>
              <w:t xml:space="preserve"> no 85% </w:t>
            </w:r>
            <w:proofErr w:type="spellStart"/>
            <w:r w:rsidRPr="00F67F77">
              <w:rPr>
                <w:rFonts w:ascii="Times New Roman" w:hAnsi="Times New Roman"/>
                <w:color w:val="000000" w:themeColor="text1"/>
                <w:lang w:val="es-ES"/>
              </w:rPr>
              <w:t>samazinājies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uz</w:t>
            </w:r>
            <w:proofErr w:type="spellEnd"/>
            <w:r w:rsidRPr="00F67F77">
              <w:rPr>
                <w:rFonts w:ascii="Times New Roman" w:hAnsi="Times New Roman"/>
                <w:color w:val="000000" w:themeColor="text1"/>
                <w:lang w:val="es-ES"/>
              </w:rPr>
              <w:t xml:space="preserve"> 57%. </w:t>
            </w:r>
          </w:p>
          <w:p w14:paraId="441DE643" w14:textId="77777777" w:rsidR="00F515A3" w:rsidRPr="00F67F77" w:rsidRDefault="00F515A3" w:rsidP="008C11F5">
            <w:pPr>
              <w:pStyle w:val="ListParagraph"/>
              <w:widowControl/>
              <w:spacing w:after="0" w:line="240" w:lineRule="auto"/>
              <w:ind w:left="0"/>
              <w:contextualSpacing w:val="0"/>
              <w:jc w:val="both"/>
              <w:rPr>
                <w:rFonts w:ascii="Times New Roman" w:hAnsi="Times New Roman"/>
                <w:color w:val="000000" w:themeColor="text1"/>
                <w:lang w:val="es-ES"/>
              </w:rPr>
            </w:pPr>
            <w:r w:rsidRPr="00F67F77">
              <w:rPr>
                <w:rFonts w:ascii="Times New Roman" w:hAnsi="Times New Roman"/>
                <w:color w:val="000000" w:themeColor="text1"/>
                <w:lang w:val="es-ES"/>
              </w:rPr>
              <w:t>-</w:t>
            </w:r>
            <w:proofErr w:type="spellStart"/>
            <w:r w:rsidRPr="00F67F77">
              <w:rPr>
                <w:rFonts w:ascii="Times New Roman" w:hAnsi="Times New Roman"/>
                <w:color w:val="000000" w:themeColor="text1"/>
                <w:lang w:val="es-ES"/>
              </w:rPr>
              <w:t>Lai</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veiksmīgi</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realizētu</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plānu</w:t>
            </w:r>
            <w:proofErr w:type="spellEnd"/>
            <w:r w:rsidRPr="00F67F77">
              <w:rPr>
                <w:rFonts w:ascii="Times New Roman" w:hAnsi="Times New Roman"/>
                <w:color w:val="000000" w:themeColor="text1"/>
                <w:lang w:val="es-ES"/>
              </w:rPr>
              <w:t xml:space="preserve">, ir </w:t>
            </w:r>
            <w:proofErr w:type="spellStart"/>
            <w:r w:rsidRPr="00F67F77">
              <w:rPr>
                <w:rFonts w:ascii="Times New Roman" w:hAnsi="Times New Roman"/>
                <w:color w:val="000000" w:themeColor="text1"/>
                <w:lang w:val="es-ES"/>
              </w:rPr>
              <w:t>nepieciešams</w:t>
            </w:r>
            <w:proofErr w:type="spellEnd"/>
            <w:r w:rsidRPr="00F67F77">
              <w:rPr>
                <w:rFonts w:ascii="Times New Roman" w:hAnsi="Times New Roman"/>
                <w:color w:val="000000" w:themeColor="text1"/>
                <w:lang w:val="es-ES"/>
              </w:rPr>
              <w:t xml:space="preserve"> Madonas un </w:t>
            </w:r>
            <w:proofErr w:type="spellStart"/>
            <w:r w:rsidRPr="00F67F77">
              <w:rPr>
                <w:rFonts w:ascii="Times New Roman" w:hAnsi="Times New Roman"/>
                <w:color w:val="000000" w:themeColor="text1"/>
                <w:lang w:val="es-ES"/>
              </w:rPr>
              <w:t>Aizkraukles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novadus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atstāt</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Latgales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lastRenderedPageBreak/>
              <w:t>atkritumu</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apsaimniekošanas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reģionā</w:t>
            </w:r>
            <w:proofErr w:type="spellEnd"/>
            <w:r w:rsidRPr="00F67F77">
              <w:rPr>
                <w:rFonts w:ascii="Times New Roman" w:hAnsi="Times New Roman"/>
                <w:color w:val="000000" w:themeColor="text1"/>
                <w:lang w:val="es-ES"/>
              </w:rPr>
              <w:t xml:space="preserve"> un </w:t>
            </w:r>
            <w:proofErr w:type="spellStart"/>
            <w:r w:rsidRPr="00F67F77">
              <w:rPr>
                <w:rFonts w:ascii="Times New Roman" w:hAnsi="Times New Roman"/>
                <w:color w:val="000000" w:themeColor="text1"/>
                <w:lang w:val="es-ES"/>
              </w:rPr>
              <w:t>pieļaut</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ka</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reģiona</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atkritumu</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apsaimniekošanas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plānā</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tiek</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noteikti</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poligoni</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kuros</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tiek</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veikta</w:t>
            </w:r>
            <w:proofErr w:type="spellEnd"/>
            <w:r w:rsidRPr="00F67F77">
              <w:rPr>
                <w:rFonts w:ascii="Times New Roman" w:hAnsi="Times New Roman"/>
                <w:color w:val="000000" w:themeColor="text1"/>
                <w:lang w:val="es-ES"/>
              </w:rPr>
              <w:t xml:space="preserve"> </w:t>
            </w:r>
            <w:proofErr w:type="spellStart"/>
            <w:r w:rsidRPr="00F67F77">
              <w:rPr>
                <w:rFonts w:ascii="Times New Roman" w:hAnsi="Times New Roman"/>
                <w:color w:val="000000" w:themeColor="text1"/>
                <w:lang w:val="es-ES"/>
              </w:rPr>
              <w:t>noglabāšana</w:t>
            </w:r>
            <w:proofErr w:type="spellEnd"/>
            <w:r w:rsidRPr="00F67F77">
              <w:rPr>
                <w:rFonts w:ascii="Times New Roman" w:hAnsi="Times New Roman"/>
                <w:color w:val="000000" w:themeColor="text1"/>
                <w:lang w:val="es-ES"/>
              </w:rPr>
              <w:t>.</w:t>
            </w:r>
          </w:p>
          <w:bookmarkEnd w:id="1"/>
          <w:p w14:paraId="4A176285" w14:textId="77777777" w:rsidR="00F515A3" w:rsidRPr="00F67F77" w:rsidRDefault="00F515A3" w:rsidP="008C11F5">
            <w:pPr>
              <w:jc w:val="both"/>
              <w:rPr>
                <w:rFonts w:eastAsia="Calibri"/>
                <w:color w:val="000000" w:themeColor="text1"/>
                <w:sz w:val="22"/>
                <w:szCs w:val="22"/>
              </w:rPr>
            </w:pPr>
            <w:r w:rsidRPr="00F67F77">
              <w:rPr>
                <w:rFonts w:eastAsia="Calibri"/>
                <w:color w:val="000000" w:themeColor="text1"/>
                <w:sz w:val="22"/>
                <w:szCs w:val="22"/>
              </w:rPr>
              <w:t xml:space="preserve">5 AAR modelī tiek piedāvāts, ka </w:t>
            </w:r>
            <w:proofErr w:type="spellStart"/>
            <w:r w:rsidRPr="00F67F77">
              <w:rPr>
                <w:rFonts w:eastAsia="Calibri"/>
                <w:color w:val="000000" w:themeColor="text1"/>
                <w:sz w:val="22"/>
                <w:szCs w:val="22"/>
              </w:rPr>
              <w:t>Viduslatvijas</w:t>
            </w:r>
            <w:proofErr w:type="spellEnd"/>
            <w:r w:rsidRPr="00F67F77">
              <w:rPr>
                <w:rFonts w:eastAsia="Calibri"/>
                <w:color w:val="000000" w:themeColor="text1"/>
                <w:sz w:val="22"/>
                <w:szCs w:val="22"/>
              </w:rPr>
              <w:t xml:space="preserve"> AAR darbību turpina divi poligoni. (Attiecīgi, darbu turpinātu gan SAP “Getliņi”, gan SAP “Brakšķi”). Tomēr AAVP  nav skaidrs pamatojums, kādēļ  2 poligonu darbība jāveic viena un tik nesamērīgi liela pret pārējiem AAR ietvaros. </w:t>
            </w:r>
          </w:p>
          <w:p w14:paraId="7E2B5B69" w14:textId="77777777" w:rsidR="002F0D52" w:rsidRPr="00F67F77" w:rsidRDefault="00F515A3" w:rsidP="00944B25">
            <w:pPr>
              <w:jc w:val="both"/>
              <w:rPr>
                <w:rFonts w:eastAsia="Calibri"/>
                <w:b/>
                <w:bCs/>
                <w:color w:val="000000" w:themeColor="text1"/>
                <w:sz w:val="22"/>
                <w:szCs w:val="22"/>
              </w:rPr>
            </w:pPr>
            <w:r w:rsidRPr="00F67F77">
              <w:rPr>
                <w:rFonts w:eastAsia="Calibri"/>
                <w:b/>
                <w:bCs/>
                <w:color w:val="000000" w:themeColor="text1"/>
                <w:sz w:val="22"/>
                <w:szCs w:val="22"/>
              </w:rPr>
              <w:t>LPS uztur iebildumu, jo uzskata, ka jādod visām pašvaldībām vienādas tiesības izvērtēt esošo AAR  un SAP darbību un attīstības iespējas vienādos termiņos, politiski nesadalot kādu no AAR pirms šī novērtējuma veikšanas.</w:t>
            </w:r>
            <w:r w:rsidRPr="00F67F77">
              <w:rPr>
                <w:rFonts w:eastAsia="Calibri"/>
                <w:color w:val="000000" w:themeColor="text1"/>
                <w:sz w:val="22"/>
                <w:szCs w:val="22"/>
              </w:rPr>
              <w:t xml:space="preserve"> </w:t>
            </w:r>
            <w:r w:rsidRPr="00F67F77">
              <w:rPr>
                <w:rFonts w:eastAsia="Calibri"/>
                <w:b/>
                <w:bCs/>
                <w:color w:val="000000" w:themeColor="text1"/>
                <w:sz w:val="22"/>
                <w:szCs w:val="22"/>
              </w:rPr>
              <w:t xml:space="preserve">Tāpat iesakām veidot Zemgales AAR atsevišķi, jo pēc ekonomiskās analīzes redzams, ka tam ir potenciāls darboties </w:t>
            </w:r>
            <w:r w:rsidRPr="00F67F77">
              <w:rPr>
                <w:rFonts w:eastAsia="Calibri"/>
                <w:b/>
                <w:bCs/>
                <w:color w:val="000000" w:themeColor="text1"/>
                <w:sz w:val="22"/>
                <w:szCs w:val="22"/>
              </w:rPr>
              <w:lastRenderedPageBreak/>
              <w:t xml:space="preserve">atsevišķi, plānā un tā pielikumos paredzot investīcijas BNA iekārtu, gāzes apsaimniekošanas sistēmas, infiltrāta savākšanas sistēmas un citu nepieciešamo infrastruktūras objektu izbūvei. </w:t>
            </w:r>
          </w:p>
        </w:tc>
        <w:tc>
          <w:tcPr>
            <w:tcW w:w="1843" w:type="dxa"/>
            <w:tcBorders>
              <w:top w:val="single" w:sz="4" w:space="0" w:color="auto"/>
              <w:left w:val="single" w:sz="4" w:space="0" w:color="auto"/>
              <w:bottom w:val="single" w:sz="4" w:space="0" w:color="auto"/>
            </w:tcBorders>
            <w:vAlign w:val="center"/>
          </w:tcPr>
          <w:p w14:paraId="605EB5D7" w14:textId="77777777" w:rsidR="00616AC3" w:rsidRPr="00F67F77" w:rsidRDefault="00616AC3" w:rsidP="00616AC3">
            <w:pPr>
              <w:rPr>
                <w:color w:val="000000" w:themeColor="text1"/>
                <w:sz w:val="22"/>
                <w:szCs w:val="22"/>
              </w:rPr>
            </w:pPr>
            <w:r w:rsidRPr="00F67F77">
              <w:rPr>
                <w:color w:val="000000" w:themeColor="text1"/>
                <w:sz w:val="22"/>
                <w:szCs w:val="22"/>
              </w:rPr>
              <w:lastRenderedPageBreak/>
              <w:t>Skatīt precizēto 4. nodaļu.</w:t>
            </w:r>
          </w:p>
          <w:p w14:paraId="2C72EC1F" w14:textId="77777777" w:rsidR="002F0D52" w:rsidRPr="00F67F77" w:rsidRDefault="002F0D52" w:rsidP="002F0D52">
            <w:pPr>
              <w:rPr>
                <w:color w:val="000000" w:themeColor="text1"/>
                <w:sz w:val="22"/>
                <w:szCs w:val="22"/>
              </w:rPr>
            </w:pPr>
          </w:p>
        </w:tc>
      </w:tr>
      <w:tr w:rsidR="00F67F77" w:rsidRPr="00F67F77" w14:paraId="561B8EBE" w14:textId="77777777" w:rsidTr="00B32BAD">
        <w:tc>
          <w:tcPr>
            <w:tcW w:w="709" w:type="dxa"/>
            <w:gridSpan w:val="2"/>
            <w:tcBorders>
              <w:top w:val="single" w:sz="6" w:space="0" w:color="000000"/>
              <w:left w:val="single" w:sz="6" w:space="0" w:color="000000"/>
              <w:bottom w:val="single" w:sz="6" w:space="0" w:color="000000"/>
              <w:right w:val="single" w:sz="6" w:space="0" w:color="000000"/>
            </w:tcBorders>
          </w:tcPr>
          <w:p w14:paraId="5AB1D225" w14:textId="77777777" w:rsidR="002F0D52" w:rsidRPr="00F67F77" w:rsidRDefault="00D64840" w:rsidP="00B32BAD">
            <w:pPr>
              <w:pStyle w:val="naisc"/>
              <w:jc w:val="both"/>
              <w:rPr>
                <w:b/>
                <w:bCs/>
                <w:color w:val="000000" w:themeColor="text1"/>
              </w:rPr>
            </w:pPr>
            <w:r w:rsidRPr="00F67F77">
              <w:rPr>
                <w:b/>
                <w:bCs/>
                <w:color w:val="000000" w:themeColor="text1"/>
              </w:rPr>
              <w:lastRenderedPageBreak/>
              <w:t>3.</w:t>
            </w:r>
          </w:p>
        </w:tc>
        <w:tc>
          <w:tcPr>
            <w:tcW w:w="1985" w:type="dxa"/>
            <w:tcBorders>
              <w:top w:val="single" w:sz="6" w:space="0" w:color="000000"/>
              <w:left w:val="single" w:sz="6" w:space="0" w:color="000000"/>
              <w:bottom w:val="single" w:sz="6" w:space="0" w:color="000000"/>
              <w:right w:val="single" w:sz="6" w:space="0" w:color="000000"/>
            </w:tcBorders>
          </w:tcPr>
          <w:p w14:paraId="72D7AE74" w14:textId="77777777" w:rsidR="002F0D52" w:rsidRPr="00F67F77" w:rsidRDefault="002F0D52" w:rsidP="00B32BAD">
            <w:pPr>
              <w:ind w:firstLine="39"/>
              <w:jc w:val="both"/>
              <w:rPr>
                <w:i/>
                <w:iCs/>
                <w:color w:val="000000" w:themeColor="text1"/>
                <w:sz w:val="22"/>
                <w:szCs w:val="22"/>
              </w:rPr>
            </w:pPr>
          </w:p>
        </w:tc>
        <w:tc>
          <w:tcPr>
            <w:tcW w:w="3827" w:type="dxa"/>
            <w:tcBorders>
              <w:top w:val="single" w:sz="6" w:space="0" w:color="000000"/>
              <w:left w:val="single" w:sz="6" w:space="0" w:color="000000"/>
              <w:bottom w:val="single" w:sz="6" w:space="0" w:color="000000"/>
              <w:right w:val="single" w:sz="6" w:space="0" w:color="000000"/>
            </w:tcBorders>
          </w:tcPr>
          <w:p w14:paraId="574C9040" w14:textId="77777777" w:rsidR="002F0D52" w:rsidRPr="00F67F77" w:rsidRDefault="002F0D52" w:rsidP="00B32BAD">
            <w:pPr>
              <w:jc w:val="both"/>
              <w:rPr>
                <w:color w:val="000000" w:themeColor="text1"/>
                <w:sz w:val="22"/>
                <w:szCs w:val="22"/>
              </w:rPr>
            </w:pPr>
            <w:r w:rsidRPr="00F67F77">
              <w:rPr>
                <w:b/>
                <w:color w:val="000000" w:themeColor="text1"/>
                <w:sz w:val="22"/>
                <w:szCs w:val="22"/>
              </w:rPr>
              <w:t>Latvijas Pašvaldību savienība:</w:t>
            </w:r>
            <w:r w:rsidRPr="00F67F77">
              <w:rPr>
                <w:color w:val="000000" w:themeColor="text1"/>
                <w:sz w:val="22"/>
                <w:szCs w:val="22"/>
              </w:rPr>
              <w:t xml:space="preserve"> </w:t>
            </w:r>
          </w:p>
          <w:p w14:paraId="2F46C7AF" w14:textId="77777777" w:rsidR="002F0D52" w:rsidRPr="00F67F77" w:rsidRDefault="002F0D52" w:rsidP="00B32BAD">
            <w:pPr>
              <w:jc w:val="both"/>
              <w:rPr>
                <w:color w:val="000000" w:themeColor="text1"/>
                <w:sz w:val="22"/>
                <w:szCs w:val="22"/>
              </w:rPr>
            </w:pPr>
            <w:r w:rsidRPr="00F67F77">
              <w:rPr>
                <w:color w:val="000000" w:themeColor="text1"/>
                <w:sz w:val="22"/>
                <w:szCs w:val="22"/>
              </w:rPr>
              <w:t>11. Jāatjauno  DRN maksājumi pašvaldībām, lai šī nodokļa iemaksas tiktu ieguldītas vides projektos, kā likumā noteikts. Tas jāparedz valsts plānā.</w:t>
            </w:r>
          </w:p>
          <w:p w14:paraId="496755A5" w14:textId="77777777" w:rsidR="002F0D52" w:rsidRPr="00F67F77" w:rsidRDefault="002F0D52" w:rsidP="00B32BAD">
            <w:pPr>
              <w:jc w:val="both"/>
              <w:rPr>
                <w:rFonts w:eastAsia="MS Mincho"/>
                <w:b/>
                <w:bCs/>
                <w:color w:val="000000" w:themeColor="text1"/>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1C4D8950" w14:textId="77777777" w:rsidR="002F0D52" w:rsidRPr="00F67F77" w:rsidRDefault="008A0F9A" w:rsidP="00B32BAD">
            <w:pPr>
              <w:pStyle w:val="naisc"/>
              <w:spacing w:before="0" w:after="0"/>
              <w:ind w:firstLine="21"/>
              <w:jc w:val="both"/>
              <w:rPr>
                <w:b/>
                <w:bCs/>
                <w:color w:val="000000" w:themeColor="text1"/>
                <w:sz w:val="22"/>
                <w:szCs w:val="22"/>
              </w:rPr>
            </w:pPr>
            <w:r w:rsidRPr="00F67F77">
              <w:rPr>
                <w:b/>
                <w:bCs/>
                <w:color w:val="000000" w:themeColor="text1"/>
                <w:sz w:val="22"/>
                <w:szCs w:val="22"/>
              </w:rPr>
              <w:t>VARAM uzskata,</w:t>
            </w:r>
            <w:r w:rsidR="005842C6" w:rsidRPr="00F67F77">
              <w:rPr>
                <w:b/>
                <w:bCs/>
                <w:color w:val="000000" w:themeColor="text1"/>
                <w:sz w:val="22"/>
                <w:szCs w:val="22"/>
              </w:rPr>
              <w:t xml:space="preserve"> </w:t>
            </w:r>
            <w:r w:rsidRPr="00F67F77">
              <w:rPr>
                <w:b/>
                <w:bCs/>
                <w:color w:val="000000" w:themeColor="text1"/>
                <w:sz w:val="22"/>
                <w:szCs w:val="22"/>
              </w:rPr>
              <w:t xml:space="preserve">ka iebildums </w:t>
            </w:r>
            <w:r w:rsidR="00222C3F" w:rsidRPr="00F67F77">
              <w:rPr>
                <w:b/>
                <w:bCs/>
                <w:color w:val="000000" w:themeColor="text1"/>
                <w:sz w:val="22"/>
                <w:szCs w:val="22"/>
              </w:rPr>
              <w:t xml:space="preserve"> ņ</w:t>
            </w:r>
            <w:r w:rsidR="002F0D52" w:rsidRPr="00F67F77">
              <w:rPr>
                <w:b/>
                <w:bCs/>
                <w:color w:val="000000" w:themeColor="text1"/>
                <w:sz w:val="22"/>
                <w:szCs w:val="22"/>
              </w:rPr>
              <w:t>emts vērā</w:t>
            </w:r>
            <w:r w:rsidRPr="00F67F77">
              <w:rPr>
                <w:b/>
                <w:bCs/>
                <w:color w:val="000000" w:themeColor="text1"/>
                <w:sz w:val="22"/>
                <w:szCs w:val="22"/>
              </w:rPr>
              <w:t xml:space="preserve">, </w:t>
            </w:r>
            <w:r w:rsidRPr="00F67F77">
              <w:rPr>
                <w:color w:val="000000" w:themeColor="text1"/>
                <w:sz w:val="22"/>
                <w:szCs w:val="22"/>
              </w:rPr>
              <w:t>ievērojot, ka</w:t>
            </w:r>
            <w:r w:rsidRPr="00F67F77">
              <w:rPr>
                <w:b/>
                <w:bCs/>
                <w:color w:val="000000" w:themeColor="text1"/>
                <w:sz w:val="22"/>
                <w:szCs w:val="22"/>
              </w:rPr>
              <w:t xml:space="preserve"> </w:t>
            </w:r>
            <w:r w:rsidR="00585E49" w:rsidRPr="00F67F77">
              <w:rPr>
                <w:b/>
                <w:bCs/>
                <w:color w:val="000000" w:themeColor="text1"/>
                <w:sz w:val="22"/>
                <w:szCs w:val="22"/>
              </w:rPr>
              <w:t xml:space="preserve"> </w:t>
            </w:r>
            <w:r w:rsidRPr="00F67F77">
              <w:rPr>
                <w:color w:val="000000" w:themeColor="text1"/>
                <w:sz w:val="22"/>
                <w:szCs w:val="22"/>
              </w:rPr>
              <w:t>m</w:t>
            </w:r>
            <w:r w:rsidR="00585E49" w:rsidRPr="00F67F77">
              <w:rPr>
                <w:color w:val="000000" w:themeColor="text1"/>
                <w:sz w:val="22"/>
                <w:szCs w:val="22"/>
              </w:rPr>
              <w:t xml:space="preserve">inētais jautājums jau ir iekļauts </w:t>
            </w:r>
            <w:r w:rsidR="00283A3B" w:rsidRPr="00F67F77">
              <w:rPr>
                <w:color w:val="000000" w:themeColor="text1"/>
                <w:sz w:val="22"/>
                <w:szCs w:val="22"/>
              </w:rPr>
              <w:t xml:space="preserve">likumprojektā “Grozījumi Dabas resursu nodokļa likumā”, kurš </w:t>
            </w:r>
            <w:r w:rsidR="005842C6" w:rsidRPr="00F67F77">
              <w:rPr>
                <w:color w:val="000000" w:themeColor="text1"/>
                <w:sz w:val="22"/>
                <w:szCs w:val="22"/>
              </w:rPr>
              <w:t xml:space="preserve">2021.gada </w:t>
            </w:r>
            <w:r w:rsidR="00283A3B" w:rsidRPr="00F67F77">
              <w:rPr>
                <w:color w:val="000000" w:themeColor="text1"/>
                <w:sz w:val="22"/>
                <w:szCs w:val="22"/>
              </w:rPr>
              <w:t xml:space="preserve">budžeta </w:t>
            </w:r>
            <w:proofErr w:type="spellStart"/>
            <w:r w:rsidR="00283A3B" w:rsidRPr="00F67F77">
              <w:rPr>
                <w:color w:val="000000" w:themeColor="text1"/>
                <w:sz w:val="22"/>
                <w:szCs w:val="22"/>
              </w:rPr>
              <w:t>pakotnē</w:t>
            </w:r>
            <w:proofErr w:type="spellEnd"/>
            <w:r w:rsidR="00283A3B" w:rsidRPr="00F67F77">
              <w:rPr>
                <w:color w:val="000000" w:themeColor="text1"/>
                <w:sz w:val="22"/>
                <w:szCs w:val="22"/>
              </w:rPr>
              <w:t xml:space="preserve"> ir apstiprināts Saeimā.</w:t>
            </w:r>
            <w:r w:rsidR="00283A3B" w:rsidRPr="00F67F77">
              <w:rPr>
                <w:b/>
                <w:bCs/>
                <w:color w:val="000000" w:themeColor="text1"/>
                <w:sz w:val="22"/>
                <w:szCs w:val="22"/>
              </w:rPr>
              <w:t xml:space="preserve"> </w:t>
            </w:r>
            <w:r w:rsidR="005842C6" w:rsidRPr="00F67F77">
              <w:rPr>
                <w:b/>
                <w:bCs/>
                <w:color w:val="000000" w:themeColor="text1"/>
                <w:sz w:val="22"/>
                <w:szCs w:val="22"/>
              </w:rPr>
              <w:t xml:space="preserve"> </w:t>
            </w:r>
          </w:p>
          <w:p w14:paraId="65998AE4" w14:textId="77777777" w:rsidR="005842C6" w:rsidRPr="00F67F77" w:rsidRDefault="005842C6" w:rsidP="00B32BAD">
            <w:pPr>
              <w:pStyle w:val="naisc"/>
              <w:spacing w:before="0" w:after="0"/>
              <w:ind w:firstLine="21"/>
              <w:jc w:val="both"/>
              <w:rPr>
                <w:color w:val="000000" w:themeColor="text1"/>
                <w:sz w:val="22"/>
                <w:szCs w:val="22"/>
              </w:rPr>
            </w:pPr>
            <w:r w:rsidRPr="00F67F77">
              <w:rPr>
                <w:color w:val="000000" w:themeColor="text1"/>
                <w:sz w:val="22"/>
                <w:szCs w:val="22"/>
              </w:rPr>
              <w:t>Minētā informācija iekļauta plānā.</w:t>
            </w:r>
          </w:p>
          <w:p w14:paraId="4E723BF2" w14:textId="77777777" w:rsidR="002F0D52" w:rsidRPr="00F67F77" w:rsidRDefault="002F0D52" w:rsidP="00B32BAD">
            <w:pPr>
              <w:jc w:val="both"/>
              <w:rPr>
                <w:b/>
                <w:bCs/>
                <w:color w:val="000000" w:themeColor="text1"/>
                <w:sz w:val="22"/>
                <w:szCs w:val="22"/>
              </w:rPr>
            </w:pPr>
          </w:p>
        </w:tc>
        <w:tc>
          <w:tcPr>
            <w:tcW w:w="2835" w:type="dxa"/>
            <w:tcBorders>
              <w:top w:val="single" w:sz="4" w:space="0" w:color="auto"/>
              <w:left w:val="single" w:sz="4" w:space="0" w:color="auto"/>
              <w:bottom w:val="single" w:sz="4" w:space="0" w:color="auto"/>
            </w:tcBorders>
          </w:tcPr>
          <w:p w14:paraId="0F729B11" w14:textId="77777777" w:rsidR="002F0D52" w:rsidRPr="00F67F77" w:rsidRDefault="005842C6" w:rsidP="00B32BAD">
            <w:pPr>
              <w:jc w:val="both"/>
              <w:rPr>
                <w:color w:val="000000" w:themeColor="text1"/>
                <w:sz w:val="22"/>
                <w:szCs w:val="22"/>
              </w:rPr>
            </w:pPr>
            <w:r w:rsidRPr="00F67F77">
              <w:rPr>
                <w:b/>
                <w:bCs/>
                <w:color w:val="000000" w:themeColor="text1"/>
                <w:sz w:val="22"/>
                <w:szCs w:val="22"/>
              </w:rPr>
              <w:t>LPS uztur iebildumu</w:t>
            </w:r>
            <w:r w:rsidR="008C11F5" w:rsidRPr="00F67F77">
              <w:rPr>
                <w:b/>
                <w:bCs/>
                <w:color w:val="000000" w:themeColor="text1"/>
                <w:sz w:val="22"/>
                <w:szCs w:val="22"/>
              </w:rPr>
              <w:t xml:space="preserve"> (18.12.2020.vēstule)</w:t>
            </w:r>
            <w:r w:rsidR="000A5AF3" w:rsidRPr="00F67F77">
              <w:rPr>
                <w:color w:val="000000" w:themeColor="text1"/>
                <w:sz w:val="22"/>
                <w:szCs w:val="22"/>
              </w:rPr>
              <w:t>.</w:t>
            </w:r>
          </w:p>
          <w:p w14:paraId="3AB3A116" w14:textId="77777777" w:rsidR="000A5AF3" w:rsidRPr="00F67F77" w:rsidRDefault="008C11F5" w:rsidP="00B32BAD">
            <w:pPr>
              <w:jc w:val="both"/>
              <w:rPr>
                <w:color w:val="000000" w:themeColor="text1"/>
                <w:sz w:val="22"/>
                <w:szCs w:val="22"/>
              </w:rPr>
            </w:pPr>
            <w:r w:rsidRPr="00F67F77">
              <w:rPr>
                <w:rFonts w:eastAsia="Calibri"/>
                <w:color w:val="000000" w:themeColor="text1"/>
                <w:sz w:val="22"/>
                <w:szCs w:val="22"/>
              </w:rPr>
              <w:t xml:space="preserve">2.3. </w:t>
            </w:r>
            <w:r w:rsidR="000A5AF3" w:rsidRPr="00F67F77">
              <w:rPr>
                <w:rFonts w:eastAsia="Calibri"/>
                <w:color w:val="000000" w:themeColor="text1"/>
                <w:sz w:val="22"/>
                <w:szCs w:val="22"/>
              </w:rPr>
              <w:t>Dabas resursu nodokļa likumā noteikts -“</w:t>
            </w:r>
            <w:r w:rsidR="000A5AF3" w:rsidRPr="00F67F77">
              <w:rPr>
                <w:rFonts w:eastAsia="Calibri"/>
                <w:b/>
                <w:bCs/>
                <w:color w:val="000000" w:themeColor="text1"/>
                <w:sz w:val="22"/>
                <w:szCs w:val="22"/>
              </w:rPr>
              <w:t xml:space="preserve">Dabas resursu nodokļa mērķis </w:t>
            </w:r>
            <w:r w:rsidR="000A5AF3" w:rsidRPr="00F67F77">
              <w:rPr>
                <w:rFonts w:eastAsia="Calibri"/>
                <w:color w:val="000000" w:themeColor="text1"/>
                <w:sz w:val="22"/>
                <w:szCs w:val="22"/>
              </w:rPr>
              <w:t xml:space="preserve">ir veicināt dabas resursu ekonomiski efektīvu izmantošanu, ierobežot vides piesārņošanu, samazināt vidi piesārņojošas produkcijas ražošanu un realizāciju, veicināt jaunu, vidi saudzējošu tehnoloģiju ieviešanu, atbalstīt tautsaimniecības ilgtspējīgu attīstību, kā arī finansiāli nodrošināt vides aizsardzības pasākumus; Pašvaldības pamatbudžeta līdzekļi, kas iegūti no nodokļa maksājumiem, un pašvaldības izveidotā vides aizsardzības fonda līdzekļi </w:t>
            </w:r>
            <w:r w:rsidR="000A5AF3" w:rsidRPr="00F67F77">
              <w:rPr>
                <w:rFonts w:eastAsia="Calibri"/>
                <w:b/>
                <w:bCs/>
                <w:color w:val="000000" w:themeColor="text1"/>
                <w:sz w:val="22"/>
                <w:szCs w:val="22"/>
              </w:rPr>
              <w:lastRenderedPageBreak/>
              <w:t>izmantojami tikai tādu pasākumu un projektu finansēšanai,</w:t>
            </w:r>
            <w:r w:rsidR="000A5AF3" w:rsidRPr="00F67F77">
              <w:rPr>
                <w:rFonts w:eastAsia="Calibri"/>
                <w:color w:val="000000" w:themeColor="text1"/>
                <w:sz w:val="22"/>
                <w:szCs w:val="22"/>
              </w:rPr>
              <w:t xml:space="preserve"> kuri saistīti ar vides aizsardzību, piemēram, ar izglītību un audzināšanu vides aizsardzības jomā, vides monitoringu, bioloģiskās daudzveidības saglabāšanu un aizsardzību, gaisa aizsardzību un klimata pārmaiņām, vides un dabas resursu izpēti, novērtēšanu, atjaunošanu, ūdeņu aizsardzību, augšņu un grunts aizsardzību un sanāciju, vides aizsardzības iestāžu un sabiedrisko vides inspektoru veiktspējas stiprināšanu, </w:t>
            </w:r>
            <w:r w:rsidR="000A5AF3" w:rsidRPr="00F67F77">
              <w:rPr>
                <w:rFonts w:eastAsia="Calibri"/>
                <w:b/>
                <w:bCs/>
                <w:color w:val="000000" w:themeColor="text1"/>
                <w:sz w:val="22"/>
                <w:szCs w:val="22"/>
              </w:rPr>
              <w:t>atkritumu apsaimniekošanu,</w:t>
            </w:r>
            <w:r w:rsidR="000A5AF3" w:rsidRPr="00F67F77">
              <w:rPr>
                <w:rFonts w:eastAsia="Calibri"/>
                <w:color w:val="000000" w:themeColor="text1"/>
                <w:sz w:val="22"/>
                <w:szCs w:val="22"/>
              </w:rPr>
              <w:t xml:space="preserve"> radioaktīvo atkritumu pārvaldību. </w:t>
            </w:r>
            <w:r w:rsidR="000A5AF3" w:rsidRPr="00F67F77">
              <w:rPr>
                <w:rFonts w:eastAsia="Calibri"/>
                <w:b/>
                <w:bCs/>
                <w:color w:val="000000" w:themeColor="text1"/>
                <w:sz w:val="22"/>
                <w:szCs w:val="22"/>
              </w:rPr>
              <w:t xml:space="preserve">Pašvaldība pamatbudžeta līdzekļus vai pašvaldības izveidotā vides aizsardzības fonda līdzekļus var izmantot arī kā kompensāciju atkritumu poligona ietekmes zonā dzīvojošajiem iedzīvotājiem un administrēšanas izmaksu segšanai par Valsts kasē atvērto </w:t>
            </w:r>
            <w:r w:rsidR="000A5AF3" w:rsidRPr="00F67F77">
              <w:rPr>
                <w:rFonts w:eastAsia="Calibri"/>
                <w:b/>
                <w:bCs/>
                <w:color w:val="000000" w:themeColor="text1"/>
                <w:sz w:val="22"/>
                <w:szCs w:val="22"/>
              </w:rPr>
              <w:lastRenderedPageBreak/>
              <w:t xml:space="preserve">poligona slēgšanas kontu.” </w:t>
            </w:r>
            <w:r w:rsidR="000A5AF3" w:rsidRPr="00F67F77">
              <w:rPr>
                <w:rFonts w:eastAsia="Calibri"/>
                <w:color w:val="000000" w:themeColor="text1"/>
                <w:sz w:val="22"/>
                <w:szCs w:val="22"/>
              </w:rPr>
              <w:t xml:space="preserve">Izņemot šos līdzekļus no pašvaldību budžetiem samazināta iespēja izpildīt vides mērķus. Nepiekrītam paskaidrojumam -  “VARAM uzskata, ka iebildums  ņemts vērā, ievērojot, ka  minētais jautājums jau ir iekļauts likumprojektā “Grozījumi Dabas resursu nodokļa likumā”, kurš 2021.gada budžeta </w:t>
            </w:r>
            <w:proofErr w:type="spellStart"/>
            <w:r w:rsidR="000A5AF3" w:rsidRPr="00F67F77">
              <w:rPr>
                <w:rFonts w:eastAsia="Calibri"/>
                <w:color w:val="000000" w:themeColor="text1"/>
                <w:sz w:val="22"/>
                <w:szCs w:val="22"/>
              </w:rPr>
              <w:t>pakotnē</w:t>
            </w:r>
            <w:proofErr w:type="spellEnd"/>
            <w:r w:rsidR="000A5AF3" w:rsidRPr="00F67F77">
              <w:rPr>
                <w:rFonts w:eastAsia="Calibri"/>
                <w:color w:val="000000" w:themeColor="text1"/>
                <w:sz w:val="22"/>
                <w:szCs w:val="22"/>
              </w:rPr>
              <w:t xml:space="preserve"> ir apstiprināts Saeimā”, jo tas ir nekorekts skaidrojums. Tikai 10% 2022.gadā, pēc tam 15% 2023.gadā paredzēti un  tikai tām pašvaldībām, kuru teritorijā atrodas sadzīves atkritumu poligoni. Jāpapildina arī skaidrojums 2.2.nodaļā un jāparedz </w:t>
            </w:r>
            <w:r w:rsidR="000A5AF3" w:rsidRPr="00F67F77">
              <w:rPr>
                <w:rFonts w:eastAsia="Calibri"/>
                <w:b/>
                <w:bCs/>
                <w:color w:val="000000" w:themeColor="text1"/>
                <w:sz w:val="22"/>
                <w:szCs w:val="22"/>
              </w:rPr>
              <w:t>DRN daļas atjaunošana visu pašvaldību budžetos</w:t>
            </w:r>
            <w:r w:rsidR="000A5AF3" w:rsidRPr="00F67F77">
              <w:rPr>
                <w:rFonts w:eastAsia="Calibri"/>
                <w:color w:val="000000" w:themeColor="text1"/>
                <w:sz w:val="22"/>
                <w:szCs w:val="22"/>
              </w:rPr>
              <w:t xml:space="preserve"> </w:t>
            </w:r>
            <w:r w:rsidR="000A5AF3" w:rsidRPr="00F67F77">
              <w:rPr>
                <w:rFonts w:eastAsia="Calibri"/>
                <w:b/>
                <w:bCs/>
                <w:color w:val="000000" w:themeColor="text1"/>
                <w:sz w:val="22"/>
                <w:szCs w:val="22"/>
              </w:rPr>
              <w:t xml:space="preserve">un arī jāpārstrādā DRN piemērošanas principu izmaiņas par atkritumu noglabāšanu, </w:t>
            </w:r>
            <w:r w:rsidR="000A5AF3" w:rsidRPr="00F67F77">
              <w:rPr>
                <w:rFonts w:eastAsia="Calibri"/>
                <w:color w:val="000000" w:themeColor="text1"/>
                <w:sz w:val="22"/>
                <w:szCs w:val="22"/>
              </w:rPr>
              <w:t xml:space="preserve">par ko jau ilgi ir diskutēts. Ja "piesārņotājs maksā", bet nauda </w:t>
            </w:r>
            <w:r w:rsidR="000A5AF3" w:rsidRPr="00F67F77">
              <w:rPr>
                <w:rFonts w:eastAsia="Calibri"/>
                <w:i/>
                <w:iCs/>
                <w:color w:val="000000" w:themeColor="text1"/>
                <w:sz w:val="22"/>
                <w:szCs w:val="22"/>
              </w:rPr>
              <w:t>aiziet valsts budžeta robu lāpīšanai</w:t>
            </w:r>
            <w:r w:rsidR="000A5AF3" w:rsidRPr="00F67F77">
              <w:rPr>
                <w:rFonts w:eastAsia="Calibri"/>
                <w:color w:val="000000" w:themeColor="text1"/>
                <w:sz w:val="22"/>
                <w:szCs w:val="22"/>
              </w:rPr>
              <w:t xml:space="preserve"> </w:t>
            </w:r>
            <w:r w:rsidR="000A5AF3" w:rsidRPr="00F67F77">
              <w:rPr>
                <w:rFonts w:eastAsia="Calibri"/>
                <w:color w:val="000000" w:themeColor="text1"/>
                <w:sz w:val="22"/>
                <w:szCs w:val="22"/>
              </w:rPr>
              <w:lastRenderedPageBreak/>
              <w:t xml:space="preserve">nevis atkritumu reģenerācijai/pārstrādes veicināšanai, DRN palielināšana rezultātu nenesīs. Lai veicinātu ES mērķu sasniegšanu, DRN daļa , kas ir </w:t>
            </w:r>
            <w:r w:rsidR="000A5AF3" w:rsidRPr="00F67F77">
              <w:rPr>
                <w:rFonts w:eastAsia="Calibri"/>
                <w:i/>
                <w:iCs/>
                <w:color w:val="000000" w:themeColor="text1"/>
                <w:sz w:val="22"/>
                <w:szCs w:val="22"/>
              </w:rPr>
              <w:t>poligona nodoklis</w:t>
            </w:r>
            <w:r w:rsidR="000A5AF3" w:rsidRPr="00F67F77">
              <w:rPr>
                <w:rFonts w:eastAsia="Calibri"/>
                <w:color w:val="000000" w:themeColor="text1"/>
                <w:sz w:val="22"/>
                <w:szCs w:val="22"/>
              </w:rPr>
              <w:t xml:space="preserve"> būtu jāpiemēro par katru poligonā ievesto sadzīves atkritumu tonnu uz svariem, bet poligona operatoram būtu jābūt tiesībām paturēt starpību, kas veidojas no nošķirotā/pārstrādātā/realizētā un noglabātā.</w:t>
            </w:r>
          </w:p>
        </w:tc>
        <w:tc>
          <w:tcPr>
            <w:tcW w:w="1843" w:type="dxa"/>
            <w:tcBorders>
              <w:top w:val="single" w:sz="4" w:space="0" w:color="auto"/>
              <w:left w:val="single" w:sz="4" w:space="0" w:color="auto"/>
              <w:bottom w:val="single" w:sz="4" w:space="0" w:color="auto"/>
            </w:tcBorders>
          </w:tcPr>
          <w:p w14:paraId="18378E87" w14:textId="77777777" w:rsidR="00283A3B" w:rsidRPr="00F67F77" w:rsidRDefault="00283A3B" w:rsidP="00B32BAD">
            <w:pPr>
              <w:jc w:val="both"/>
              <w:rPr>
                <w:color w:val="000000" w:themeColor="text1"/>
                <w:sz w:val="22"/>
                <w:szCs w:val="22"/>
              </w:rPr>
            </w:pPr>
            <w:r w:rsidRPr="00F67F77">
              <w:rPr>
                <w:color w:val="000000" w:themeColor="text1"/>
                <w:sz w:val="22"/>
                <w:szCs w:val="22"/>
              </w:rPr>
              <w:lastRenderedPageBreak/>
              <w:t xml:space="preserve">Papildināta 2.2.nodaļa. </w:t>
            </w:r>
          </w:p>
          <w:p w14:paraId="26639A1A" w14:textId="77777777" w:rsidR="002F0D52" w:rsidRPr="00F67F77" w:rsidRDefault="002F0D52" w:rsidP="00B32BAD">
            <w:pPr>
              <w:jc w:val="both"/>
              <w:rPr>
                <w:color w:val="000000" w:themeColor="text1"/>
                <w:sz w:val="22"/>
                <w:szCs w:val="22"/>
              </w:rPr>
            </w:pPr>
          </w:p>
        </w:tc>
      </w:tr>
      <w:tr w:rsidR="00F67F77" w:rsidRPr="00F67F77" w14:paraId="05BDF990" w14:textId="77777777" w:rsidTr="00B32BAD">
        <w:trPr>
          <w:gridBefore w:val="1"/>
          <w:wBefore w:w="8" w:type="dxa"/>
        </w:trPr>
        <w:tc>
          <w:tcPr>
            <w:tcW w:w="701" w:type="dxa"/>
            <w:tcBorders>
              <w:top w:val="single" w:sz="6" w:space="0" w:color="000000"/>
              <w:left w:val="single" w:sz="6" w:space="0" w:color="000000"/>
              <w:bottom w:val="single" w:sz="6" w:space="0" w:color="000000"/>
              <w:right w:val="single" w:sz="6" w:space="0" w:color="000000"/>
            </w:tcBorders>
          </w:tcPr>
          <w:p w14:paraId="7A3FEACF" w14:textId="77777777" w:rsidR="00550FAF" w:rsidRPr="00F67F77" w:rsidRDefault="00550FAF" w:rsidP="00B32BAD">
            <w:pPr>
              <w:pStyle w:val="naisc"/>
              <w:jc w:val="both"/>
              <w:rPr>
                <w:b/>
                <w:bCs/>
                <w:color w:val="000000" w:themeColor="text1"/>
              </w:rPr>
            </w:pPr>
            <w:r w:rsidRPr="00F67F77">
              <w:rPr>
                <w:b/>
                <w:bCs/>
                <w:color w:val="000000" w:themeColor="text1"/>
              </w:rPr>
              <w:lastRenderedPageBreak/>
              <w:t>4.</w:t>
            </w:r>
          </w:p>
        </w:tc>
        <w:tc>
          <w:tcPr>
            <w:tcW w:w="1985" w:type="dxa"/>
            <w:tcBorders>
              <w:top w:val="single" w:sz="6" w:space="0" w:color="000000"/>
              <w:left w:val="single" w:sz="6" w:space="0" w:color="000000"/>
              <w:bottom w:val="single" w:sz="6" w:space="0" w:color="000000"/>
              <w:right w:val="single" w:sz="6" w:space="0" w:color="000000"/>
            </w:tcBorders>
          </w:tcPr>
          <w:p w14:paraId="011FF499" w14:textId="77777777" w:rsidR="00550FAF" w:rsidRPr="00F67F77" w:rsidRDefault="00550FAF" w:rsidP="00B32BAD">
            <w:pPr>
              <w:ind w:firstLine="39"/>
              <w:jc w:val="both"/>
              <w:rPr>
                <w:i/>
                <w:iCs/>
                <w:color w:val="000000" w:themeColor="text1"/>
                <w:sz w:val="22"/>
                <w:szCs w:val="22"/>
              </w:rPr>
            </w:pPr>
          </w:p>
        </w:tc>
        <w:tc>
          <w:tcPr>
            <w:tcW w:w="3827" w:type="dxa"/>
            <w:tcBorders>
              <w:top w:val="single" w:sz="6" w:space="0" w:color="000000"/>
              <w:left w:val="single" w:sz="6" w:space="0" w:color="000000"/>
              <w:bottom w:val="single" w:sz="6" w:space="0" w:color="000000"/>
              <w:right w:val="single" w:sz="6" w:space="0" w:color="000000"/>
            </w:tcBorders>
          </w:tcPr>
          <w:p w14:paraId="41F74C8D" w14:textId="77777777" w:rsidR="00550FAF" w:rsidRPr="00F67F77" w:rsidRDefault="00550FAF" w:rsidP="00B32BAD">
            <w:pPr>
              <w:pStyle w:val="naisc"/>
              <w:spacing w:before="0" w:after="0"/>
              <w:ind w:right="3"/>
              <w:jc w:val="both"/>
              <w:rPr>
                <w:b/>
                <w:bCs/>
                <w:color w:val="000000" w:themeColor="text1"/>
                <w:sz w:val="22"/>
                <w:szCs w:val="22"/>
              </w:rPr>
            </w:pPr>
            <w:r w:rsidRPr="00F67F77">
              <w:rPr>
                <w:b/>
                <w:bCs/>
                <w:color w:val="000000" w:themeColor="text1"/>
                <w:sz w:val="22"/>
                <w:szCs w:val="22"/>
              </w:rPr>
              <w:t>Latvijas Pašvaldību savienība:</w:t>
            </w:r>
          </w:p>
          <w:p w14:paraId="47409531" w14:textId="77777777" w:rsidR="00550FAF" w:rsidRPr="00F67F77" w:rsidRDefault="00550FAF" w:rsidP="00B32BAD">
            <w:pPr>
              <w:pStyle w:val="naisc"/>
              <w:spacing w:before="0" w:after="0"/>
              <w:ind w:right="3"/>
              <w:jc w:val="both"/>
              <w:rPr>
                <w:b/>
                <w:bCs/>
                <w:color w:val="000000" w:themeColor="text1"/>
                <w:sz w:val="22"/>
                <w:szCs w:val="22"/>
                <w:lang w:eastAsia="en-US"/>
              </w:rPr>
            </w:pPr>
            <w:r w:rsidRPr="00F67F77">
              <w:rPr>
                <w:color w:val="000000" w:themeColor="text1"/>
                <w:sz w:val="22"/>
                <w:szCs w:val="22"/>
              </w:rPr>
              <w:t>13. Industrijas attīstībai nepieciešams precīzs, ekonomiski pamatots un izvērtēts  perspektīvs modelis ar konkrētām darbībām. Jebkura modeļa ieviešana prasa ievērojamus finanšu ieguldījumus un laiku.</w:t>
            </w:r>
          </w:p>
        </w:tc>
        <w:tc>
          <w:tcPr>
            <w:tcW w:w="3260" w:type="dxa"/>
            <w:tcBorders>
              <w:top w:val="single" w:sz="6" w:space="0" w:color="000000"/>
              <w:left w:val="single" w:sz="6" w:space="0" w:color="000000"/>
              <w:bottom w:val="single" w:sz="6" w:space="0" w:color="000000"/>
              <w:right w:val="single" w:sz="6" w:space="0" w:color="000000"/>
            </w:tcBorders>
          </w:tcPr>
          <w:p w14:paraId="13A8412F" w14:textId="77777777" w:rsidR="00550FAF" w:rsidRPr="00F67F77" w:rsidRDefault="00550FAF" w:rsidP="00B32BAD">
            <w:pPr>
              <w:jc w:val="both"/>
              <w:rPr>
                <w:color w:val="000000" w:themeColor="text1"/>
                <w:sz w:val="22"/>
                <w:szCs w:val="22"/>
              </w:rPr>
            </w:pPr>
            <w:r w:rsidRPr="00F67F77">
              <w:rPr>
                <w:b/>
                <w:bCs/>
                <w:color w:val="000000" w:themeColor="text1"/>
                <w:sz w:val="22"/>
                <w:szCs w:val="22"/>
              </w:rPr>
              <w:t xml:space="preserve">VARAM uzskata, </w:t>
            </w:r>
            <w:r w:rsidRPr="00F67F77">
              <w:rPr>
                <w:color w:val="000000" w:themeColor="text1"/>
                <w:sz w:val="22"/>
                <w:szCs w:val="22"/>
              </w:rPr>
              <w:t>ka visa nepieciešamā</w:t>
            </w:r>
            <w:r w:rsidRPr="00F67F77">
              <w:rPr>
                <w:b/>
                <w:bCs/>
                <w:color w:val="000000" w:themeColor="text1"/>
                <w:sz w:val="22"/>
                <w:szCs w:val="22"/>
              </w:rPr>
              <w:t xml:space="preserve"> </w:t>
            </w:r>
            <w:r w:rsidRPr="00F67F77">
              <w:rPr>
                <w:color w:val="000000" w:themeColor="text1"/>
                <w:sz w:val="22"/>
                <w:szCs w:val="22"/>
              </w:rPr>
              <w:t xml:space="preserve"> informācija iekļauta plāna 4., 5., 6., un 8.nodaļā, paredzot pārejas periodus jauno prasību ieviešanai un izpildei.</w:t>
            </w:r>
          </w:p>
        </w:tc>
        <w:tc>
          <w:tcPr>
            <w:tcW w:w="2835" w:type="dxa"/>
            <w:tcBorders>
              <w:top w:val="single" w:sz="4" w:space="0" w:color="auto"/>
              <w:left w:val="single" w:sz="4" w:space="0" w:color="auto"/>
              <w:bottom w:val="single" w:sz="4" w:space="0" w:color="auto"/>
            </w:tcBorders>
          </w:tcPr>
          <w:p w14:paraId="38D96D62" w14:textId="77777777" w:rsidR="00550FAF" w:rsidRPr="00F67F77" w:rsidRDefault="008C11F5" w:rsidP="00B32BAD">
            <w:pPr>
              <w:contextualSpacing/>
              <w:jc w:val="both"/>
              <w:rPr>
                <w:rFonts w:eastAsia="Calibri"/>
                <w:color w:val="000000" w:themeColor="text1"/>
                <w:sz w:val="22"/>
                <w:szCs w:val="22"/>
              </w:rPr>
            </w:pPr>
            <w:r w:rsidRPr="00F67F77">
              <w:rPr>
                <w:b/>
                <w:bCs/>
                <w:color w:val="000000" w:themeColor="text1"/>
                <w:sz w:val="22"/>
                <w:szCs w:val="22"/>
              </w:rPr>
              <w:t xml:space="preserve">2.4. </w:t>
            </w:r>
            <w:r w:rsidR="00550FAF" w:rsidRPr="00F67F77">
              <w:rPr>
                <w:b/>
                <w:bCs/>
                <w:color w:val="000000" w:themeColor="text1"/>
                <w:sz w:val="22"/>
                <w:szCs w:val="22"/>
              </w:rPr>
              <w:t>LPS uztur iebildumu</w:t>
            </w:r>
            <w:r w:rsidRPr="00F67F77">
              <w:rPr>
                <w:b/>
                <w:bCs/>
                <w:color w:val="000000" w:themeColor="text1"/>
                <w:sz w:val="22"/>
                <w:szCs w:val="22"/>
              </w:rPr>
              <w:t xml:space="preserve"> (18.12.2020.vēstule)</w:t>
            </w:r>
            <w:r w:rsidR="00550FAF" w:rsidRPr="00F67F77">
              <w:rPr>
                <w:b/>
                <w:bCs/>
                <w:color w:val="000000" w:themeColor="text1"/>
                <w:sz w:val="22"/>
                <w:szCs w:val="22"/>
              </w:rPr>
              <w:t xml:space="preserve">, </w:t>
            </w:r>
            <w:r w:rsidR="000C6974" w:rsidRPr="00F67F77">
              <w:rPr>
                <w:color w:val="000000" w:themeColor="text1"/>
                <w:sz w:val="22"/>
                <w:szCs w:val="22"/>
              </w:rPr>
              <w:t>jo</w:t>
            </w:r>
            <w:r w:rsidR="000C6974" w:rsidRPr="00F67F77">
              <w:rPr>
                <w:b/>
                <w:bCs/>
                <w:color w:val="000000" w:themeColor="text1"/>
                <w:sz w:val="22"/>
                <w:szCs w:val="22"/>
              </w:rPr>
              <w:t xml:space="preserve"> </w:t>
            </w:r>
            <w:r w:rsidR="000C6974" w:rsidRPr="00F67F77">
              <w:rPr>
                <w:rFonts w:eastAsia="Calibri"/>
                <w:color w:val="000000" w:themeColor="text1"/>
                <w:sz w:val="22"/>
                <w:szCs w:val="22"/>
              </w:rPr>
              <w:t xml:space="preserve">uzskata, ka tas izpildīts tikai daļēji. </w:t>
            </w:r>
            <w:r w:rsidR="000C6974" w:rsidRPr="00F67F77">
              <w:rPr>
                <w:rFonts w:eastAsia="Calibri"/>
                <w:b/>
                <w:bCs/>
                <w:color w:val="000000" w:themeColor="text1"/>
                <w:sz w:val="22"/>
                <w:szCs w:val="22"/>
              </w:rPr>
              <w:t>LPS uztur iebildumu,</w:t>
            </w:r>
            <w:r w:rsidR="000C6974" w:rsidRPr="00F67F77">
              <w:rPr>
                <w:rFonts w:eastAsia="Calibri"/>
                <w:color w:val="000000" w:themeColor="text1"/>
                <w:sz w:val="22"/>
                <w:szCs w:val="22"/>
              </w:rPr>
              <w:t xml:space="preserve"> </w:t>
            </w:r>
            <w:bookmarkStart w:id="2" w:name="_Hlk59409774"/>
            <w:r w:rsidR="000C6974" w:rsidRPr="00F67F77">
              <w:rPr>
                <w:rFonts w:eastAsia="Calibri"/>
                <w:color w:val="000000" w:themeColor="text1"/>
                <w:sz w:val="22"/>
                <w:szCs w:val="22"/>
              </w:rPr>
              <w:t xml:space="preserve">jo uzskata, ka jebkura modeļa ieviešana prasa ievērojamus finanšu ieguldījumus un laiku. </w:t>
            </w:r>
            <w:r w:rsidR="000C6974" w:rsidRPr="00F67F77">
              <w:rPr>
                <w:rFonts w:eastAsia="Calibri"/>
                <w:b/>
                <w:bCs/>
                <w:color w:val="000000" w:themeColor="text1"/>
                <w:sz w:val="22"/>
                <w:szCs w:val="22"/>
              </w:rPr>
              <w:t>Ievērojot tiesiskās paļāvības un taisnīguma principus,</w:t>
            </w:r>
            <w:r w:rsidR="000C6974" w:rsidRPr="00F67F77">
              <w:rPr>
                <w:rFonts w:eastAsia="Calibri"/>
                <w:color w:val="000000" w:themeColor="text1"/>
                <w:sz w:val="22"/>
                <w:szCs w:val="22"/>
              </w:rPr>
              <w:t xml:space="preserve"> </w:t>
            </w:r>
            <w:r w:rsidR="000C6974" w:rsidRPr="00F67F77">
              <w:rPr>
                <w:rFonts w:eastAsia="Calibri"/>
                <w:b/>
                <w:bCs/>
                <w:color w:val="000000" w:themeColor="text1"/>
                <w:sz w:val="22"/>
                <w:szCs w:val="22"/>
              </w:rPr>
              <w:t xml:space="preserve">jādod vienlīdzīgas tiesības visos atkritumu apsaimniekošanas esošajos reģionos pašvaldībām izvērtēt un lemt par </w:t>
            </w:r>
            <w:r w:rsidR="000C6974" w:rsidRPr="00F67F77">
              <w:rPr>
                <w:rFonts w:eastAsia="Calibri"/>
                <w:b/>
                <w:bCs/>
                <w:color w:val="000000" w:themeColor="text1"/>
                <w:sz w:val="22"/>
                <w:szCs w:val="22"/>
              </w:rPr>
              <w:lastRenderedPageBreak/>
              <w:t>pašvaldību dibināto uzņēmumu attīstības iespējām</w:t>
            </w:r>
            <w:r w:rsidR="000C6974" w:rsidRPr="00F67F77">
              <w:rPr>
                <w:rFonts w:eastAsia="Calibri"/>
                <w:color w:val="000000" w:themeColor="text1"/>
                <w:sz w:val="22"/>
                <w:szCs w:val="22"/>
              </w:rPr>
              <w:t>,</w:t>
            </w:r>
            <w:r w:rsidR="000C6974" w:rsidRPr="00F67F77">
              <w:rPr>
                <w:rFonts w:eastAsia="Calibri"/>
                <w:b/>
                <w:bCs/>
                <w:color w:val="000000" w:themeColor="text1"/>
                <w:sz w:val="22"/>
                <w:szCs w:val="22"/>
              </w:rPr>
              <w:t xml:space="preserve"> arī visām pašvaldībām Zemgales un </w:t>
            </w:r>
            <w:proofErr w:type="spellStart"/>
            <w:r w:rsidR="000C6974" w:rsidRPr="00F67F77">
              <w:rPr>
                <w:rFonts w:eastAsia="Calibri"/>
                <w:b/>
                <w:bCs/>
                <w:color w:val="000000" w:themeColor="text1"/>
                <w:sz w:val="22"/>
                <w:szCs w:val="22"/>
              </w:rPr>
              <w:t>Vidusdaugavas</w:t>
            </w:r>
            <w:proofErr w:type="spellEnd"/>
            <w:r w:rsidR="000C6974" w:rsidRPr="00F67F77">
              <w:rPr>
                <w:rFonts w:eastAsia="Calibri"/>
                <w:b/>
                <w:bCs/>
                <w:color w:val="000000" w:themeColor="text1"/>
                <w:sz w:val="22"/>
                <w:szCs w:val="22"/>
              </w:rPr>
              <w:t xml:space="preserve"> reģionā.</w:t>
            </w:r>
            <w:bookmarkEnd w:id="2"/>
          </w:p>
        </w:tc>
        <w:tc>
          <w:tcPr>
            <w:tcW w:w="1843" w:type="dxa"/>
            <w:tcBorders>
              <w:top w:val="single" w:sz="4" w:space="0" w:color="auto"/>
              <w:left w:val="single" w:sz="4" w:space="0" w:color="auto"/>
              <w:bottom w:val="single" w:sz="4" w:space="0" w:color="auto"/>
            </w:tcBorders>
          </w:tcPr>
          <w:p w14:paraId="0846231E" w14:textId="77777777" w:rsidR="00550FAF" w:rsidRPr="00F67F77" w:rsidRDefault="000C6974" w:rsidP="00B32BAD">
            <w:pPr>
              <w:jc w:val="both"/>
              <w:rPr>
                <w:color w:val="000000" w:themeColor="text1"/>
                <w:sz w:val="22"/>
                <w:szCs w:val="22"/>
              </w:rPr>
            </w:pPr>
            <w:r w:rsidRPr="00F67F77">
              <w:rPr>
                <w:color w:val="000000" w:themeColor="text1"/>
                <w:sz w:val="22"/>
                <w:szCs w:val="22"/>
              </w:rPr>
              <w:lastRenderedPageBreak/>
              <w:t>Skat. precizēto plāna projektu.</w:t>
            </w:r>
          </w:p>
        </w:tc>
      </w:tr>
      <w:tr w:rsidR="00F67F77" w:rsidRPr="00F67F77" w14:paraId="2F24BB4A" w14:textId="77777777" w:rsidTr="00B32BAD">
        <w:tc>
          <w:tcPr>
            <w:tcW w:w="709" w:type="dxa"/>
            <w:gridSpan w:val="2"/>
            <w:tcBorders>
              <w:top w:val="single" w:sz="6" w:space="0" w:color="000000"/>
              <w:left w:val="single" w:sz="6" w:space="0" w:color="000000"/>
              <w:bottom w:val="single" w:sz="6" w:space="0" w:color="000000"/>
              <w:right w:val="single" w:sz="6" w:space="0" w:color="000000"/>
            </w:tcBorders>
          </w:tcPr>
          <w:p w14:paraId="641BBD9C" w14:textId="77777777" w:rsidR="00B34A71" w:rsidRPr="00F67F77" w:rsidRDefault="00557ECA" w:rsidP="00B32BAD">
            <w:pPr>
              <w:pStyle w:val="naisc"/>
              <w:jc w:val="both"/>
              <w:rPr>
                <w:b/>
                <w:bCs/>
                <w:color w:val="000000" w:themeColor="text1"/>
              </w:rPr>
            </w:pPr>
            <w:r w:rsidRPr="00F67F77">
              <w:rPr>
                <w:b/>
                <w:bCs/>
                <w:color w:val="000000" w:themeColor="text1"/>
              </w:rPr>
              <w:t>5.</w:t>
            </w:r>
          </w:p>
        </w:tc>
        <w:tc>
          <w:tcPr>
            <w:tcW w:w="1985" w:type="dxa"/>
            <w:tcBorders>
              <w:top w:val="single" w:sz="6" w:space="0" w:color="000000"/>
              <w:left w:val="single" w:sz="6" w:space="0" w:color="000000"/>
              <w:bottom w:val="single" w:sz="6" w:space="0" w:color="000000"/>
              <w:right w:val="single" w:sz="6" w:space="0" w:color="000000"/>
            </w:tcBorders>
          </w:tcPr>
          <w:p w14:paraId="174601A3" w14:textId="77777777" w:rsidR="00B34A71" w:rsidRPr="00F67F77" w:rsidRDefault="00B34A71" w:rsidP="00B32BAD">
            <w:pPr>
              <w:ind w:firstLine="39"/>
              <w:jc w:val="both"/>
              <w:rPr>
                <w:i/>
                <w:iCs/>
                <w:color w:val="000000" w:themeColor="text1"/>
                <w:sz w:val="22"/>
                <w:szCs w:val="22"/>
              </w:rPr>
            </w:pPr>
          </w:p>
        </w:tc>
        <w:tc>
          <w:tcPr>
            <w:tcW w:w="3827" w:type="dxa"/>
            <w:tcBorders>
              <w:top w:val="single" w:sz="6" w:space="0" w:color="000000"/>
              <w:left w:val="single" w:sz="6" w:space="0" w:color="000000"/>
              <w:bottom w:val="single" w:sz="6" w:space="0" w:color="000000"/>
              <w:right w:val="single" w:sz="6" w:space="0" w:color="000000"/>
            </w:tcBorders>
          </w:tcPr>
          <w:p w14:paraId="73B97645" w14:textId="77777777" w:rsidR="00B34A71" w:rsidRPr="00F67F77" w:rsidRDefault="00B34A71" w:rsidP="00B32BAD">
            <w:pPr>
              <w:pStyle w:val="naisc"/>
              <w:spacing w:before="0" w:after="0"/>
              <w:ind w:right="3"/>
              <w:jc w:val="both"/>
              <w:rPr>
                <w:b/>
                <w:color w:val="000000" w:themeColor="text1"/>
                <w:sz w:val="22"/>
                <w:szCs w:val="22"/>
              </w:rPr>
            </w:pPr>
            <w:r w:rsidRPr="00F67F77">
              <w:rPr>
                <w:b/>
                <w:color w:val="000000" w:themeColor="text1"/>
                <w:sz w:val="22"/>
                <w:szCs w:val="22"/>
              </w:rPr>
              <w:t>Latvijas Pašvaldību savienība:</w:t>
            </w:r>
          </w:p>
          <w:p w14:paraId="2CFB2DC7" w14:textId="77777777" w:rsidR="00B34A71" w:rsidRPr="00F67F77" w:rsidRDefault="00B34A71" w:rsidP="00B32BAD">
            <w:pPr>
              <w:jc w:val="both"/>
              <w:rPr>
                <w:color w:val="000000" w:themeColor="text1"/>
                <w:sz w:val="22"/>
                <w:szCs w:val="22"/>
              </w:rPr>
            </w:pPr>
            <w:r w:rsidRPr="00F67F77">
              <w:rPr>
                <w:color w:val="000000" w:themeColor="text1"/>
                <w:sz w:val="22"/>
                <w:szCs w:val="22"/>
              </w:rPr>
              <w:t>5.  Vairākas pašvaldības uzsvērušas, ka ir svarīgi zemāk minētie mērķi:</w:t>
            </w:r>
          </w:p>
          <w:p w14:paraId="3B17F6BF" w14:textId="77777777" w:rsidR="00B34A71" w:rsidRPr="00F67F77" w:rsidRDefault="00B34A71" w:rsidP="00B32BAD">
            <w:pPr>
              <w:jc w:val="both"/>
              <w:rPr>
                <w:i/>
                <w:iCs/>
                <w:color w:val="000000" w:themeColor="text1"/>
                <w:sz w:val="22"/>
                <w:szCs w:val="22"/>
              </w:rPr>
            </w:pPr>
            <w:r w:rsidRPr="00F67F77">
              <w:rPr>
                <w:i/>
                <w:iCs/>
                <w:color w:val="000000" w:themeColor="text1"/>
                <w:sz w:val="22"/>
                <w:szCs w:val="22"/>
              </w:rPr>
              <w:t>1.5.Mērķis: līdz 2023. gada 31. decembrim nodrošināts, ka bioloģiskie atkritumi ir vai nu pārstrādāti rašanās vietā, vai dalīti savākti  un nodoti pārstrādei</w:t>
            </w:r>
          </w:p>
          <w:p w14:paraId="2161D3DB" w14:textId="77777777" w:rsidR="00B34A71" w:rsidRPr="00F67F77" w:rsidRDefault="00B34A71" w:rsidP="00B32BAD">
            <w:pPr>
              <w:jc w:val="both"/>
              <w:rPr>
                <w:i/>
                <w:iCs/>
                <w:color w:val="000000" w:themeColor="text1"/>
                <w:sz w:val="22"/>
                <w:szCs w:val="22"/>
              </w:rPr>
            </w:pPr>
            <w:r w:rsidRPr="00F67F77">
              <w:rPr>
                <w:i/>
                <w:iCs/>
                <w:color w:val="000000" w:themeColor="text1"/>
                <w:sz w:val="22"/>
                <w:szCs w:val="22"/>
              </w:rPr>
              <w:t>1.6.Mērķis: ieviesti pasākumi, kas nodrošina, ka vismaz 70 % pēc svara nebīstamo būvgružu un ēku nojaukšanas atkritumi, sagatavoti  atkārtotai izmantošanai, pārstrādei un citai materiāla reģenerācijai, tostarp aizbēršanai.</w:t>
            </w:r>
          </w:p>
          <w:p w14:paraId="41094390" w14:textId="77777777" w:rsidR="00B34A71" w:rsidRPr="00F67F77" w:rsidRDefault="00B34A71" w:rsidP="00B32BAD">
            <w:pPr>
              <w:jc w:val="both"/>
              <w:rPr>
                <w:color w:val="000000" w:themeColor="text1"/>
                <w:sz w:val="22"/>
                <w:szCs w:val="22"/>
              </w:rPr>
            </w:pPr>
            <w:r w:rsidRPr="00F67F77">
              <w:rPr>
                <w:color w:val="000000" w:themeColor="text1"/>
                <w:sz w:val="22"/>
                <w:szCs w:val="22"/>
              </w:rPr>
              <w:t xml:space="preserve">Šo mērķu sasniegšana ir finanšu ietilpīga, tādēļ jāmodelē AAR ietvaros, cik tuvu to rašanās vietai jāveic šo atkritumu pārstrāde, kā arī jācenšas salāgot ietekmi uz iedzīvotāju izdevumiem.  Ja skatāmies pēc valsts plāna, tad nav paredzētas finanšu investīcijas šo laukumu izbūvei. Ja finansējums no valsts puses nav, jāparedz atvieglojumi MK 788.noteikumos par dārza, parka bioloģisko un inerto būvniecības </w:t>
            </w:r>
            <w:r w:rsidRPr="00F67F77">
              <w:rPr>
                <w:color w:val="000000" w:themeColor="text1"/>
                <w:sz w:val="22"/>
                <w:szCs w:val="22"/>
              </w:rPr>
              <w:lastRenderedPageBreak/>
              <w:t>atkritumu apsaimniekošanu. Nepieciešams vienkāršot  videi nekaitīgu  atkritumu apsaimniekošanu.</w:t>
            </w:r>
          </w:p>
          <w:p w14:paraId="1B71BE56" w14:textId="77777777" w:rsidR="00B34A71" w:rsidRPr="00F67F77" w:rsidRDefault="00B34A71" w:rsidP="00B32BAD">
            <w:pPr>
              <w:jc w:val="both"/>
              <w:rPr>
                <w:color w:val="000000" w:themeColor="text1"/>
                <w:sz w:val="22"/>
                <w:szCs w:val="22"/>
              </w:rPr>
            </w:pPr>
            <w:r w:rsidRPr="00F67F77">
              <w:rPr>
                <w:color w:val="000000" w:themeColor="text1"/>
                <w:sz w:val="22"/>
                <w:szCs w:val="22"/>
              </w:rPr>
              <w:t>Tāpat jāizdiskutē par būvgružu ekonomisku apriti. Laukumos savāktie lietus notekūdeņi nav jānovada uz infiltrāta savāktuvi un nav jāutilizē kā infiltrāts, kā arī jāpagarina uzglabāšanas laiks vismaz līdz 1 gadam, jo šie būvgruži ir jāuzkrāj pietiekošā apjomā, lai būtu ekonomiski izdevīgi tos pārstrādāt. Pamatojums - ja ēka stāv nenojaukta, nokrišņu ūdens netiek uzskatīts par bīstamu un to novada lietus ūdens kanalizācijā. Ja materiālu var iestrādāt ceļos, vai laukumos, kur tas kalpo desmitiem gadus, kāpēc uzglabāšana atļauta tikai 3 mēnešus. Laukumus būvgružu glabāšanai var veidot teritoriāli, tiem jābūt norobežotiem, ievestais apjoms jāsver un jāieskaita kopējā savāktajā apjomā, bet nav lietderīgi to vest 100 un vairāk km, lai pārstrādātu un vestu atpakaļ.</w:t>
            </w:r>
          </w:p>
          <w:p w14:paraId="759FA69B" w14:textId="77777777" w:rsidR="00B34A71" w:rsidRPr="00F67F77" w:rsidRDefault="00B34A71" w:rsidP="00B32BAD">
            <w:pPr>
              <w:pStyle w:val="naisc"/>
              <w:spacing w:before="0" w:after="0"/>
              <w:ind w:right="3"/>
              <w:jc w:val="both"/>
              <w:rPr>
                <w:b/>
                <w:color w:val="000000" w:themeColor="text1"/>
                <w:sz w:val="22"/>
                <w:szCs w:val="22"/>
              </w:rPr>
            </w:pPr>
            <w:r w:rsidRPr="00F67F77">
              <w:rPr>
                <w:color w:val="000000" w:themeColor="text1"/>
                <w:sz w:val="22"/>
                <w:szCs w:val="22"/>
              </w:rPr>
              <w:t xml:space="preserve">Tādēļ, apkopojot iepriekš rakstīto, aicinām paredzēt nacionālajā plānā iekļaut tās atkritumu grupas (kurām ir zināms gala produkta statuss), kuru pārstrāde prioritāri jāveic novados (tuvāk to rašanās vietai). Šiem atkritumiem ir iespējama vienkāršota pārstrāde ar iespēju pēc pārstrādes </w:t>
            </w:r>
            <w:r w:rsidRPr="00F67F77">
              <w:rPr>
                <w:color w:val="000000" w:themeColor="text1"/>
                <w:sz w:val="22"/>
                <w:szCs w:val="22"/>
              </w:rPr>
              <w:lastRenderedPageBreak/>
              <w:t>izmantot novada teritorijā (ja zināms atkritumu beigu statuss un izmantošanas veids).  Lai veicinātu kompostēšanas un būvgružu laukumu izbūvi, veidot finanšu atbalsta modeli šo laukumu izbūvei novados, kur šo laukumu izbūve nepieciešama saskaņā ar reģionā lemto. Pēc AAVP projekta var konstatēt, ka to veiks tikai specializētajos laukumos.</w:t>
            </w:r>
          </w:p>
        </w:tc>
        <w:tc>
          <w:tcPr>
            <w:tcW w:w="3260" w:type="dxa"/>
            <w:tcBorders>
              <w:top w:val="single" w:sz="6" w:space="0" w:color="000000"/>
              <w:left w:val="single" w:sz="6" w:space="0" w:color="000000"/>
              <w:bottom w:val="single" w:sz="6" w:space="0" w:color="000000"/>
              <w:right w:val="single" w:sz="6" w:space="0" w:color="000000"/>
            </w:tcBorders>
          </w:tcPr>
          <w:p w14:paraId="08C77F73" w14:textId="77777777" w:rsidR="00E8270C" w:rsidRPr="00F67F77" w:rsidRDefault="00B34A71" w:rsidP="004C0397">
            <w:pPr>
              <w:jc w:val="both"/>
              <w:rPr>
                <w:color w:val="000000" w:themeColor="text1"/>
                <w:sz w:val="22"/>
                <w:szCs w:val="22"/>
              </w:rPr>
            </w:pPr>
            <w:r w:rsidRPr="00F67F77">
              <w:rPr>
                <w:b/>
                <w:bCs/>
                <w:color w:val="000000" w:themeColor="text1"/>
                <w:sz w:val="22"/>
                <w:szCs w:val="22"/>
              </w:rPr>
              <w:lastRenderedPageBreak/>
              <w:t xml:space="preserve">VARAM uzskata, </w:t>
            </w:r>
            <w:r w:rsidR="00E8270C" w:rsidRPr="00F67F77">
              <w:rPr>
                <w:b/>
                <w:bCs/>
                <w:color w:val="000000" w:themeColor="text1"/>
                <w:sz w:val="22"/>
                <w:szCs w:val="22"/>
              </w:rPr>
              <w:t xml:space="preserve">ka </w:t>
            </w:r>
            <w:r w:rsidR="00E8270C" w:rsidRPr="00F67F77">
              <w:rPr>
                <w:color w:val="000000" w:themeColor="text1"/>
                <w:sz w:val="22"/>
                <w:szCs w:val="22"/>
              </w:rPr>
              <w:t>šie pasākumi detāli ir modelējami reģionālo atkritumu apsaimniekošanas plānu izstrādes ietvaros.</w:t>
            </w:r>
          </w:p>
          <w:p w14:paraId="68710B0F" w14:textId="77777777" w:rsidR="00E8270C" w:rsidRPr="00F67F77" w:rsidRDefault="00E8270C" w:rsidP="004C0397">
            <w:pPr>
              <w:jc w:val="both"/>
              <w:rPr>
                <w:color w:val="000000" w:themeColor="text1"/>
                <w:sz w:val="22"/>
                <w:szCs w:val="22"/>
              </w:rPr>
            </w:pPr>
          </w:p>
          <w:p w14:paraId="53C225B3" w14:textId="77777777" w:rsidR="00E8270C" w:rsidRPr="00F67F77" w:rsidRDefault="00E8270C" w:rsidP="004C0397">
            <w:pPr>
              <w:jc w:val="both"/>
              <w:rPr>
                <w:color w:val="000000" w:themeColor="text1"/>
                <w:sz w:val="22"/>
                <w:szCs w:val="22"/>
              </w:rPr>
            </w:pPr>
            <w:r w:rsidRPr="00F67F77">
              <w:rPr>
                <w:color w:val="000000" w:themeColor="text1"/>
                <w:sz w:val="22"/>
                <w:szCs w:val="22"/>
              </w:rPr>
              <w:t>Atvieglojumu paredzēšana nav Plāna tvērums detalizācijas nozīmē, tas ir risināms normatīvajos aktos.</w:t>
            </w:r>
          </w:p>
          <w:p w14:paraId="5A2D2967" w14:textId="77777777" w:rsidR="00E8270C" w:rsidRPr="00F67F77" w:rsidRDefault="00E8270C" w:rsidP="004C0397">
            <w:pPr>
              <w:jc w:val="both"/>
              <w:rPr>
                <w:color w:val="000000" w:themeColor="text1"/>
                <w:sz w:val="22"/>
                <w:szCs w:val="22"/>
              </w:rPr>
            </w:pPr>
          </w:p>
          <w:p w14:paraId="119A4B68" w14:textId="77777777" w:rsidR="00E8270C" w:rsidRPr="00F67F77" w:rsidRDefault="00E8270C" w:rsidP="004C0397">
            <w:pPr>
              <w:jc w:val="both"/>
              <w:rPr>
                <w:color w:val="000000" w:themeColor="text1"/>
                <w:sz w:val="22"/>
                <w:szCs w:val="22"/>
              </w:rPr>
            </w:pPr>
            <w:r w:rsidRPr="00F67F77">
              <w:rPr>
                <w:color w:val="000000" w:themeColor="text1"/>
                <w:sz w:val="22"/>
                <w:szCs w:val="22"/>
              </w:rPr>
              <w:t>Tehniskie risinājumi konkrētu atkritumu plūsmu apsaimniekošanai nav Plāna tvērums, tie detalizēti ir jāizstrādā tehnisko projektu sagatavošanas ietvaros.</w:t>
            </w:r>
          </w:p>
          <w:p w14:paraId="674B9957" w14:textId="77777777" w:rsidR="00E8270C" w:rsidRPr="00F67F77" w:rsidRDefault="00E8270C" w:rsidP="004C0397">
            <w:pPr>
              <w:jc w:val="both"/>
              <w:rPr>
                <w:color w:val="000000" w:themeColor="text1"/>
                <w:sz w:val="22"/>
                <w:szCs w:val="22"/>
              </w:rPr>
            </w:pPr>
          </w:p>
          <w:p w14:paraId="5A468029" w14:textId="77777777" w:rsidR="00B34A71" w:rsidRPr="00F67F77" w:rsidRDefault="00E8270C" w:rsidP="004C0397">
            <w:pPr>
              <w:jc w:val="both"/>
              <w:rPr>
                <w:color w:val="000000" w:themeColor="text1"/>
                <w:sz w:val="22"/>
                <w:szCs w:val="22"/>
              </w:rPr>
            </w:pPr>
            <w:r w:rsidRPr="00F67F77">
              <w:rPr>
                <w:color w:val="000000" w:themeColor="text1"/>
                <w:sz w:val="22"/>
                <w:szCs w:val="22"/>
              </w:rPr>
              <w:t>Ņemts vērā, precizēta plāna 4., 6., 7., 9., 11. un 12.nodaļa, raksturojot plānā ietverto pasākumu sasaisti ar atkritumu apsaimniekošanas mērķiem.</w:t>
            </w:r>
          </w:p>
        </w:tc>
        <w:tc>
          <w:tcPr>
            <w:tcW w:w="2835" w:type="dxa"/>
            <w:tcBorders>
              <w:top w:val="single" w:sz="4" w:space="0" w:color="auto"/>
              <w:left w:val="single" w:sz="4" w:space="0" w:color="auto"/>
              <w:bottom w:val="single" w:sz="4" w:space="0" w:color="auto"/>
            </w:tcBorders>
          </w:tcPr>
          <w:p w14:paraId="5DAF91C4" w14:textId="77777777" w:rsidR="00B34A71" w:rsidRPr="00F67F77" w:rsidRDefault="00B34A71" w:rsidP="00B32BAD">
            <w:pPr>
              <w:jc w:val="both"/>
              <w:rPr>
                <w:b/>
                <w:bCs/>
                <w:color w:val="000000" w:themeColor="text1"/>
                <w:sz w:val="22"/>
                <w:szCs w:val="22"/>
              </w:rPr>
            </w:pPr>
            <w:r w:rsidRPr="00F67F77">
              <w:rPr>
                <w:b/>
                <w:bCs/>
                <w:color w:val="000000" w:themeColor="text1"/>
                <w:sz w:val="22"/>
                <w:szCs w:val="22"/>
              </w:rPr>
              <w:t xml:space="preserve">LPS </w:t>
            </w:r>
            <w:r w:rsidR="008C11F5" w:rsidRPr="00F67F77">
              <w:rPr>
                <w:b/>
                <w:bCs/>
                <w:color w:val="000000" w:themeColor="text1"/>
                <w:sz w:val="22"/>
                <w:szCs w:val="22"/>
              </w:rPr>
              <w:t>uztur iebildumu (18.12.2020. vēstule):</w:t>
            </w:r>
          </w:p>
          <w:p w14:paraId="3377E31F" w14:textId="77777777" w:rsidR="00B34A71" w:rsidRPr="00F67F77" w:rsidRDefault="008C11F5" w:rsidP="00B32BAD">
            <w:pPr>
              <w:contextualSpacing/>
              <w:jc w:val="both"/>
              <w:rPr>
                <w:rFonts w:eastAsia="Calibri"/>
                <w:color w:val="000000" w:themeColor="text1"/>
                <w:sz w:val="22"/>
                <w:szCs w:val="22"/>
              </w:rPr>
            </w:pPr>
            <w:r w:rsidRPr="00F67F77">
              <w:rPr>
                <w:rFonts w:eastAsia="Calibri"/>
                <w:color w:val="000000" w:themeColor="text1"/>
                <w:sz w:val="22"/>
                <w:szCs w:val="22"/>
              </w:rPr>
              <w:t xml:space="preserve">3. </w:t>
            </w:r>
            <w:r w:rsidR="00B34A71" w:rsidRPr="00F67F77">
              <w:rPr>
                <w:rFonts w:eastAsia="Calibri"/>
                <w:color w:val="000000" w:themeColor="text1"/>
                <w:sz w:val="22"/>
                <w:szCs w:val="22"/>
              </w:rPr>
              <w:t xml:space="preserve">Nav pilnībā atbildēts LPS (izziņā 22.) iebildumam. Daļa  ir precizēta plāna 4., 6., 7., 9., 11. un 12.nodaļā, raksturojot plānā ietverto pasākumu sasaisti ar atkritumu apsaimniekošanas mērķiem. Lai veicinātu kompostēšanas un būvgružu laukumu izbūvi, veidot finanšu atbalsta modeli šo laukumu izbūvei novados, kur šo laukumu izbūve nepieciešama saskaņā ar reģionā lemto. Pēc AAVP projekta var konstatēt, ka to veiks tikai specializētajos laukumos. Jāparedz </w:t>
            </w:r>
            <w:r w:rsidR="00B34A71" w:rsidRPr="00F67F77">
              <w:rPr>
                <w:rFonts w:eastAsia="Calibri"/>
                <w:b/>
                <w:bCs/>
                <w:color w:val="000000" w:themeColor="text1"/>
                <w:sz w:val="22"/>
                <w:szCs w:val="22"/>
              </w:rPr>
              <w:t>atvieglojumi MK 788.noteikumos</w:t>
            </w:r>
            <w:r w:rsidR="00B34A71" w:rsidRPr="00F67F77">
              <w:rPr>
                <w:rFonts w:eastAsia="Calibri"/>
                <w:color w:val="000000" w:themeColor="text1"/>
                <w:sz w:val="22"/>
                <w:szCs w:val="22"/>
              </w:rPr>
              <w:t xml:space="preserve"> par dārza, parka bioloģisko un inerto būvniecības atkritumu apsaimniekošanu.</w:t>
            </w:r>
            <w:r w:rsidRPr="00F67F77">
              <w:rPr>
                <w:rFonts w:eastAsia="Calibri"/>
                <w:color w:val="000000" w:themeColor="text1"/>
                <w:sz w:val="22"/>
                <w:szCs w:val="22"/>
              </w:rPr>
              <w:t xml:space="preserve"> </w:t>
            </w:r>
            <w:r w:rsidR="00B34A71" w:rsidRPr="00F67F77">
              <w:rPr>
                <w:rFonts w:eastAsia="Calibri"/>
                <w:color w:val="000000" w:themeColor="text1"/>
                <w:sz w:val="22"/>
                <w:szCs w:val="22"/>
              </w:rPr>
              <w:t xml:space="preserve">Nepieciešams vienkāršot  videi nekaitīgu  atkritumu </w:t>
            </w:r>
            <w:r w:rsidR="00B34A71" w:rsidRPr="00F67F77">
              <w:rPr>
                <w:rFonts w:eastAsia="Calibri"/>
                <w:color w:val="000000" w:themeColor="text1"/>
                <w:sz w:val="22"/>
                <w:szCs w:val="22"/>
              </w:rPr>
              <w:lastRenderedPageBreak/>
              <w:t>apsaimniekošanu.</w:t>
            </w:r>
          </w:p>
        </w:tc>
        <w:tc>
          <w:tcPr>
            <w:tcW w:w="1843" w:type="dxa"/>
            <w:tcBorders>
              <w:top w:val="single" w:sz="4" w:space="0" w:color="auto"/>
              <w:left w:val="single" w:sz="4" w:space="0" w:color="auto"/>
              <w:bottom w:val="single" w:sz="4" w:space="0" w:color="auto"/>
            </w:tcBorders>
          </w:tcPr>
          <w:p w14:paraId="1950EAB7" w14:textId="77777777" w:rsidR="00B34A71" w:rsidRPr="00F67F77" w:rsidRDefault="00B34A71" w:rsidP="00B32BAD">
            <w:pPr>
              <w:jc w:val="both"/>
              <w:rPr>
                <w:color w:val="000000" w:themeColor="text1"/>
                <w:sz w:val="22"/>
                <w:szCs w:val="22"/>
              </w:rPr>
            </w:pPr>
            <w:r w:rsidRPr="00F67F77">
              <w:rPr>
                <w:color w:val="000000" w:themeColor="text1"/>
                <w:sz w:val="22"/>
                <w:szCs w:val="22"/>
              </w:rPr>
              <w:lastRenderedPageBreak/>
              <w:t>Skat. precizēto plāna projektu.</w:t>
            </w:r>
          </w:p>
          <w:p w14:paraId="504928C6" w14:textId="77777777" w:rsidR="00B34A71" w:rsidRPr="00F67F77" w:rsidRDefault="00B34A71" w:rsidP="00B32BAD">
            <w:pPr>
              <w:jc w:val="both"/>
              <w:rPr>
                <w:color w:val="000000" w:themeColor="text1"/>
                <w:sz w:val="22"/>
                <w:szCs w:val="22"/>
              </w:rPr>
            </w:pPr>
          </w:p>
          <w:p w14:paraId="21AE19E9" w14:textId="77777777" w:rsidR="00B34A71" w:rsidRPr="00F67F77" w:rsidRDefault="00B34A71" w:rsidP="00B32BAD">
            <w:pPr>
              <w:jc w:val="both"/>
              <w:rPr>
                <w:color w:val="000000" w:themeColor="text1"/>
                <w:sz w:val="22"/>
                <w:szCs w:val="22"/>
              </w:rPr>
            </w:pPr>
          </w:p>
        </w:tc>
      </w:tr>
      <w:tr w:rsidR="00B32BAD" w:rsidRPr="00F67F77" w14:paraId="32BB66B8" w14:textId="77777777" w:rsidTr="00E46D95">
        <w:tc>
          <w:tcPr>
            <w:tcW w:w="709" w:type="dxa"/>
            <w:gridSpan w:val="2"/>
            <w:tcBorders>
              <w:top w:val="single" w:sz="6" w:space="0" w:color="000000"/>
              <w:left w:val="single" w:sz="6" w:space="0" w:color="000000"/>
              <w:bottom w:val="single" w:sz="6" w:space="0" w:color="000000"/>
              <w:right w:val="single" w:sz="6" w:space="0" w:color="000000"/>
            </w:tcBorders>
          </w:tcPr>
          <w:p w14:paraId="2F31CFD7" w14:textId="77777777" w:rsidR="00B32BAD" w:rsidRPr="00F67F77" w:rsidRDefault="00557ECA" w:rsidP="00E46D95">
            <w:pPr>
              <w:pStyle w:val="naisc"/>
              <w:jc w:val="left"/>
              <w:rPr>
                <w:b/>
                <w:bCs/>
                <w:color w:val="000000" w:themeColor="text1"/>
              </w:rPr>
            </w:pPr>
            <w:r w:rsidRPr="00F67F77">
              <w:rPr>
                <w:b/>
                <w:bCs/>
                <w:color w:val="000000" w:themeColor="text1"/>
              </w:rPr>
              <w:lastRenderedPageBreak/>
              <w:t>6.</w:t>
            </w:r>
          </w:p>
        </w:tc>
        <w:tc>
          <w:tcPr>
            <w:tcW w:w="1985" w:type="dxa"/>
            <w:tcBorders>
              <w:top w:val="single" w:sz="6" w:space="0" w:color="000000"/>
              <w:left w:val="single" w:sz="6" w:space="0" w:color="000000"/>
              <w:bottom w:val="single" w:sz="6" w:space="0" w:color="000000"/>
              <w:right w:val="single" w:sz="6" w:space="0" w:color="000000"/>
            </w:tcBorders>
          </w:tcPr>
          <w:p w14:paraId="24FF294C" w14:textId="77777777" w:rsidR="00B32BAD" w:rsidRPr="00F67F77" w:rsidRDefault="00B32BAD" w:rsidP="00E46D95">
            <w:pPr>
              <w:ind w:firstLine="39"/>
              <w:rPr>
                <w:i/>
                <w:iCs/>
                <w:color w:val="000000" w:themeColor="text1"/>
                <w:sz w:val="22"/>
                <w:szCs w:val="22"/>
              </w:rPr>
            </w:pPr>
          </w:p>
        </w:tc>
        <w:tc>
          <w:tcPr>
            <w:tcW w:w="3827" w:type="dxa"/>
            <w:tcBorders>
              <w:top w:val="single" w:sz="6" w:space="0" w:color="000000"/>
              <w:left w:val="single" w:sz="6" w:space="0" w:color="000000"/>
              <w:bottom w:val="single" w:sz="6" w:space="0" w:color="000000"/>
              <w:right w:val="single" w:sz="6" w:space="0" w:color="000000"/>
            </w:tcBorders>
          </w:tcPr>
          <w:p w14:paraId="6BE0194E" w14:textId="77777777" w:rsidR="00B32BAD" w:rsidRPr="00F67F77" w:rsidRDefault="00B32BAD" w:rsidP="00E46D95">
            <w:pPr>
              <w:pStyle w:val="naisc"/>
              <w:spacing w:before="0" w:after="0"/>
              <w:ind w:right="3"/>
              <w:jc w:val="left"/>
              <w:rPr>
                <w:b/>
                <w:color w:val="000000" w:themeColor="text1"/>
                <w:sz w:val="22"/>
                <w:szCs w:val="22"/>
              </w:rPr>
            </w:pPr>
            <w:r w:rsidRPr="00F67F77">
              <w:rPr>
                <w:b/>
                <w:color w:val="000000" w:themeColor="text1"/>
                <w:sz w:val="22"/>
                <w:szCs w:val="22"/>
              </w:rPr>
              <w:t>Pārresoru koordinācijas centrs:</w:t>
            </w:r>
          </w:p>
          <w:p w14:paraId="0F37B73B" w14:textId="77777777" w:rsidR="00B32BAD" w:rsidRPr="00F67F77" w:rsidRDefault="00B32BAD" w:rsidP="00E46D95">
            <w:pPr>
              <w:pStyle w:val="naisc"/>
              <w:spacing w:before="0" w:after="0"/>
              <w:ind w:right="3"/>
              <w:jc w:val="left"/>
              <w:rPr>
                <w:b/>
                <w:bCs/>
                <w:color w:val="000000" w:themeColor="text1"/>
                <w:sz w:val="22"/>
                <w:szCs w:val="22"/>
                <w:lang w:eastAsia="en-US"/>
              </w:rPr>
            </w:pPr>
            <w:r w:rsidRPr="00F67F77">
              <w:rPr>
                <w:iCs/>
                <w:color w:val="000000" w:themeColor="text1"/>
                <w:sz w:val="22"/>
                <w:szCs w:val="22"/>
              </w:rPr>
              <w:t xml:space="preserve">5.Konceptuāli iebilstam noteiktajam Plāna - vidēja termiņa plānošanas dokumenta - darbības termiņam, </w:t>
            </w:r>
            <w:r w:rsidRPr="00F67F77">
              <w:rPr>
                <w:color w:val="000000" w:themeColor="text1"/>
                <w:sz w:val="22"/>
                <w:szCs w:val="22"/>
              </w:rPr>
              <w:t>kuram </w:t>
            </w:r>
            <w:r w:rsidRPr="00F67F77">
              <w:rPr>
                <w:color w:val="000000" w:themeColor="text1"/>
                <w:sz w:val="22"/>
                <w:szCs w:val="22"/>
                <w:shd w:val="clear" w:color="auto" w:fill="FFFFFF"/>
              </w:rPr>
              <w:t xml:space="preserve">atbilstoši Attīstības plānošanas sistēmas likumam jābūt septiņiem, nevis astoņiem gadiem. Vēršam uzmanību, ka Plāna realizācija ir plānota saskaņā ar ES plānošanas periodu -  </w:t>
            </w:r>
            <w:r w:rsidRPr="00F67F77">
              <w:rPr>
                <w:i/>
                <w:color w:val="000000" w:themeColor="text1"/>
                <w:sz w:val="22"/>
                <w:szCs w:val="22"/>
              </w:rPr>
              <w:t>projektā ir ietverta informācija par rīcības virzieniem un uzdevumiem atkritumu apsaimniekošanas jomā ES finansējuma plānošanas periodā 2021.–2027.gadam.</w:t>
            </w:r>
          </w:p>
        </w:tc>
        <w:tc>
          <w:tcPr>
            <w:tcW w:w="3260" w:type="dxa"/>
            <w:tcBorders>
              <w:top w:val="single" w:sz="6" w:space="0" w:color="000000"/>
              <w:left w:val="single" w:sz="6" w:space="0" w:color="000000"/>
              <w:bottom w:val="single" w:sz="6" w:space="0" w:color="000000"/>
              <w:right w:val="single" w:sz="6" w:space="0" w:color="000000"/>
            </w:tcBorders>
          </w:tcPr>
          <w:p w14:paraId="677D0981" w14:textId="77777777" w:rsidR="002A4B8B" w:rsidRPr="00F67F77" w:rsidRDefault="002A4B8B" w:rsidP="002A4B8B">
            <w:pPr>
              <w:shd w:val="clear" w:color="auto" w:fill="FFFFFF"/>
              <w:jc w:val="both"/>
              <w:rPr>
                <w:color w:val="000000" w:themeColor="text1"/>
                <w:sz w:val="22"/>
                <w:szCs w:val="22"/>
              </w:rPr>
            </w:pPr>
            <w:r w:rsidRPr="00F67F77">
              <w:rPr>
                <w:b/>
                <w:bCs/>
                <w:color w:val="000000" w:themeColor="text1"/>
                <w:sz w:val="22"/>
                <w:szCs w:val="22"/>
              </w:rPr>
              <w:t xml:space="preserve">Ministru kabineta </w:t>
            </w:r>
            <w:r w:rsidRPr="00F67F77">
              <w:rPr>
                <w:color w:val="000000" w:themeColor="text1"/>
                <w:sz w:val="22"/>
                <w:szCs w:val="22"/>
              </w:rPr>
              <w:t xml:space="preserve">2011.gada 12.jūlija </w:t>
            </w:r>
            <w:r w:rsidRPr="00F67F77">
              <w:rPr>
                <w:b/>
                <w:bCs/>
                <w:color w:val="000000" w:themeColor="text1"/>
                <w:sz w:val="22"/>
                <w:szCs w:val="22"/>
              </w:rPr>
              <w:t>noteikumu Nr.564</w:t>
            </w:r>
            <w:r w:rsidRPr="00F67F77">
              <w:rPr>
                <w:color w:val="000000" w:themeColor="text1"/>
                <w:sz w:val="22"/>
                <w:szCs w:val="22"/>
              </w:rPr>
              <w:t xml:space="preserve"> “</w:t>
            </w:r>
            <w:r w:rsidRPr="00F67F77">
              <w:rPr>
                <w:b/>
                <w:bCs/>
                <w:color w:val="000000" w:themeColor="text1"/>
                <w:sz w:val="22"/>
                <w:szCs w:val="22"/>
              </w:rPr>
              <w:t xml:space="preserve">Noteikumi par atkritumu apsaimniekošanas valsts un reģionālajiem plāniem un atkritumu rašanās novēršanas valsts programmu” 13.punkts nosaka, ka </w:t>
            </w:r>
            <w:r w:rsidRPr="00F67F77">
              <w:rPr>
                <w:color w:val="000000" w:themeColor="text1"/>
                <w:sz w:val="22"/>
                <w:szCs w:val="22"/>
                <w:shd w:val="clear" w:color="auto" w:fill="FFFFFF"/>
              </w:rPr>
              <w:t xml:space="preserve">Atkritumu apsaimniekošanas valsts plānu izstrādā </w:t>
            </w:r>
            <w:r w:rsidRPr="00F67F77">
              <w:rPr>
                <w:b/>
                <w:bCs/>
                <w:color w:val="000000" w:themeColor="text1"/>
                <w:sz w:val="22"/>
                <w:szCs w:val="22"/>
                <w:u w:val="single"/>
                <w:shd w:val="clear" w:color="auto" w:fill="FFFFFF"/>
              </w:rPr>
              <w:t>astoņus gadus</w:t>
            </w:r>
            <w:r w:rsidRPr="00F67F77">
              <w:rPr>
                <w:color w:val="000000" w:themeColor="text1"/>
                <w:sz w:val="22"/>
                <w:szCs w:val="22"/>
                <w:shd w:val="clear" w:color="auto" w:fill="FFFFFF"/>
              </w:rPr>
              <w:t xml:space="preserve"> ilgam laikposmam.</w:t>
            </w:r>
            <w:r w:rsidRPr="00F67F77">
              <w:rPr>
                <w:rFonts w:ascii="Arial" w:hAnsi="Arial" w:cs="Arial"/>
                <w:color w:val="000000" w:themeColor="text1"/>
                <w:sz w:val="20"/>
                <w:szCs w:val="20"/>
                <w:shd w:val="clear" w:color="auto" w:fill="FFFFFF"/>
              </w:rPr>
              <w:t> </w:t>
            </w:r>
          </w:p>
          <w:p w14:paraId="42E2871C" w14:textId="77777777" w:rsidR="00B32BAD" w:rsidRPr="00F67F77" w:rsidRDefault="00B32BAD" w:rsidP="00E46D95">
            <w:pPr>
              <w:rPr>
                <w:color w:val="000000" w:themeColor="text1"/>
                <w:sz w:val="22"/>
                <w:szCs w:val="22"/>
              </w:rPr>
            </w:pPr>
          </w:p>
        </w:tc>
        <w:tc>
          <w:tcPr>
            <w:tcW w:w="2835" w:type="dxa"/>
            <w:tcBorders>
              <w:top w:val="single" w:sz="4" w:space="0" w:color="auto"/>
              <w:left w:val="single" w:sz="4" w:space="0" w:color="auto"/>
              <w:bottom w:val="single" w:sz="4" w:space="0" w:color="auto"/>
            </w:tcBorders>
          </w:tcPr>
          <w:p w14:paraId="07661092" w14:textId="77777777" w:rsidR="00B32BAD" w:rsidRPr="00F67F77" w:rsidRDefault="00E46D95" w:rsidP="00E46D95">
            <w:pPr>
              <w:rPr>
                <w:color w:val="000000" w:themeColor="text1"/>
                <w:sz w:val="22"/>
                <w:szCs w:val="22"/>
              </w:rPr>
            </w:pPr>
            <w:r w:rsidRPr="00F67F77">
              <w:rPr>
                <w:color w:val="000000" w:themeColor="text1"/>
                <w:sz w:val="22"/>
                <w:szCs w:val="22"/>
              </w:rPr>
              <w:t>Pārresoru koordinācijas centrs (18.12.2020.vēstule):</w:t>
            </w:r>
          </w:p>
          <w:p w14:paraId="71966AE2" w14:textId="77777777" w:rsidR="00E46D95" w:rsidRPr="00F67F77" w:rsidRDefault="00E46D95" w:rsidP="00E46D95">
            <w:pPr>
              <w:rPr>
                <w:color w:val="000000" w:themeColor="text1"/>
                <w:sz w:val="22"/>
                <w:szCs w:val="22"/>
              </w:rPr>
            </w:pPr>
            <w:r w:rsidRPr="00F67F77">
              <w:rPr>
                <w:b/>
                <w:bCs/>
                <w:color w:val="000000" w:themeColor="text1"/>
                <w:sz w:val="22"/>
                <w:szCs w:val="22"/>
              </w:rPr>
              <w:t>Uzturam arī šādu PKC iebildumu (</w:t>
            </w:r>
            <w:r w:rsidR="00F95332" w:rsidRPr="00F67F77">
              <w:rPr>
                <w:b/>
                <w:bCs/>
                <w:color w:val="000000" w:themeColor="text1"/>
                <w:sz w:val="22"/>
                <w:szCs w:val="22"/>
              </w:rPr>
              <w:t xml:space="preserve">14.12.20. </w:t>
            </w:r>
            <w:r w:rsidRPr="00F67F77">
              <w:rPr>
                <w:b/>
                <w:bCs/>
                <w:color w:val="000000" w:themeColor="text1"/>
                <w:sz w:val="22"/>
                <w:szCs w:val="22"/>
              </w:rPr>
              <w:t>izziņas 17. punkts):</w:t>
            </w:r>
            <w:r w:rsidRPr="00F67F77">
              <w:rPr>
                <w:color w:val="000000" w:themeColor="text1"/>
                <w:sz w:val="22"/>
                <w:szCs w:val="22"/>
              </w:rPr>
              <w:t xml:space="preserve"> </w:t>
            </w:r>
          </w:p>
          <w:p w14:paraId="328F42A2" w14:textId="77777777" w:rsidR="00E46D95" w:rsidRPr="00F67F77" w:rsidRDefault="00E46D95" w:rsidP="00E46D95">
            <w:pPr>
              <w:jc w:val="both"/>
              <w:rPr>
                <w:rFonts w:ascii="Calibri" w:hAnsi="Calibri" w:cs="Calibri"/>
                <w:color w:val="000000" w:themeColor="text1"/>
                <w:sz w:val="22"/>
                <w:szCs w:val="22"/>
              </w:rPr>
            </w:pPr>
            <w:r w:rsidRPr="00F67F77">
              <w:rPr>
                <w:color w:val="000000" w:themeColor="text1"/>
                <w:sz w:val="22"/>
                <w:szCs w:val="22"/>
              </w:rPr>
              <w:t>Konceptuāli iebilstam noteiktajam Plāna - vidēja termiņa plānošanas dokumenta - darbības termiņam, kuram </w:t>
            </w:r>
            <w:r w:rsidRPr="00F67F77">
              <w:rPr>
                <w:color w:val="000000" w:themeColor="text1"/>
                <w:sz w:val="22"/>
                <w:szCs w:val="22"/>
                <w:shd w:val="clear" w:color="auto" w:fill="FFFFFF"/>
              </w:rPr>
              <w:t xml:space="preserve">atbilstoši Attīstības plānošanas sistēmas likumam jābūt septiņiem, nevis astoņiem gadiem. Vēršam uzmanību, ka Plāna realizācija ir plānota saskaņā ar ES plānošanas periodu -  </w:t>
            </w:r>
            <w:r w:rsidRPr="00F67F77">
              <w:rPr>
                <w:i/>
                <w:iCs/>
                <w:color w:val="000000" w:themeColor="text1"/>
                <w:sz w:val="22"/>
                <w:szCs w:val="22"/>
              </w:rPr>
              <w:t xml:space="preserve">projektā ir ietverta informācija par rīcības virzieniem un uzdevumiem atkritumu apsaimniekošanas jomā ES finansējuma plānošanas periodā 2021.–2027.gadam. </w:t>
            </w:r>
          </w:p>
          <w:p w14:paraId="3CFC154C" w14:textId="77777777" w:rsidR="00E46D95" w:rsidRPr="00F67F77" w:rsidRDefault="00E46D95" w:rsidP="00E46D95">
            <w:pPr>
              <w:rPr>
                <w:color w:val="000000" w:themeColor="text1"/>
                <w:sz w:val="22"/>
                <w:szCs w:val="22"/>
              </w:rPr>
            </w:pPr>
            <w:r w:rsidRPr="00F67F77">
              <w:rPr>
                <w:b/>
                <w:bCs/>
                <w:color w:val="000000" w:themeColor="text1"/>
                <w:sz w:val="22"/>
                <w:szCs w:val="22"/>
              </w:rPr>
              <w:lastRenderedPageBreak/>
              <w:t>Uzskatām, ka dokumentu saskaņotības princips prevalē varbūtībām par attīstības plānošanas termiņu grozījumiem, jo īpaši tādēļ, ka šādas diskusijas nav notikušas.</w:t>
            </w:r>
          </w:p>
        </w:tc>
        <w:tc>
          <w:tcPr>
            <w:tcW w:w="1843" w:type="dxa"/>
            <w:tcBorders>
              <w:top w:val="single" w:sz="4" w:space="0" w:color="auto"/>
              <w:left w:val="single" w:sz="4" w:space="0" w:color="auto"/>
              <w:bottom w:val="single" w:sz="4" w:space="0" w:color="auto"/>
            </w:tcBorders>
          </w:tcPr>
          <w:p w14:paraId="2DC9D349" w14:textId="77777777" w:rsidR="00B32BAD" w:rsidRPr="00F67F77" w:rsidRDefault="00B32BAD" w:rsidP="00E46D95">
            <w:pPr>
              <w:rPr>
                <w:color w:val="000000" w:themeColor="text1"/>
                <w:sz w:val="22"/>
                <w:szCs w:val="22"/>
              </w:rPr>
            </w:pPr>
          </w:p>
        </w:tc>
      </w:tr>
    </w:tbl>
    <w:p w14:paraId="5A607A75" w14:textId="77777777" w:rsidR="719ED340" w:rsidRPr="00F67F77" w:rsidRDefault="719ED340">
      <w:pPr>
        <w:rPr>
          <w:color w:val="000000" w:themeColor="text1"/>
        </w:rPr>
      </w:pPr>
    </w:p>
    <w:p w14:paraId="4246BDA2" w14:textId="77777777" w:rsidR="17D76D72" w:rsidRPr="00F67F77" w:rsidRDefault="17D76D72">
      <w:pPr>
        <w:rPr>
          <w:color w:val="000000" w:themeColor="text1"/>
        </w:rPr>
      </w:pPr>
    </w:p>
    <w:p w14:paraId="2EE5D59B" w14:textId="77777777" w:rsidR="00213961" w:rsidRPr="00F67F77" w:rsidRDefault="00213961" w:rsidP="00213961">
      <w:pPr>
        <w:pStyle w:val="naisf"/>
        <w:spacing w:before="0" w:after="0"/>
        <w:ind w:firstLine="0"/>
        <w:outlineLvl w:val="0"/>
        <w:rPr>
          <w:b/>
          <w:color w:val="000000" w:themeColor="text1"/>
        </w:rPr>
      </w:pPr>
    </w:p>
    <w:p w14:paraId="42406869" w14:textId="77777777" w:rsidR="00213961" w:rsidRPr="00F67F77" w:rsidRDefault="00213961" w:rsidP="00213961">
      <w:pPr>
        <w:pStyle w:val="naisf"/>
        <w:spacing w:before="0" w:after="0"/>
        <w:ind w:firstLine="0"/>
        <w:outlineLvl w:val="0"/>
        <w:rPr>
          <w:b/>
          <w:color w:val="000000" w:themeColor="text1"/>
        </w:rPr>
      </w:pPr>
      <w:r w:rsidRPr="00F67F77">
        <w:rPr>
          <w:b/>
          <w:color w:val="000000" w:themeColor="text1"/>
        </w:rPr>
        <w:t xml:space="preserve">Informācija par </w:t>
      </w:r>
      <w:proofErr w:type="spellStart"/>
      <w:r w:rsidRPr="00F67F77">
        <w:rPr>
          <w:b/>
          <w:color w:val="000000" w:themeColor="text1"/>
        </w:rPr>
        <w:t>starpministriju</w:t>
      </w:r>
      <w:proofErr w:type="spellEnd"/>
      <w:r w:rsidRPr="00F67F77">
        <w:rPr>
          <w:b/>
          <w:color w:val="000000" w:themeColor="text1"/>
        </w:rPr>
        <w:t xml:space="preserve"> (starpinstitūciju) sanāksmi vai elektronisko saskaņošanu</w:t>
      </w:r>
    </w:p>
    <w:p w14:paraId="3BF25A76" w14:textId="77777777" w:rsidR="00213961" w:rsidRPr="00F67F77" w:rsidRDefault="00213961" w:rsidP="00213961">
      <w:pPr>
        <w:pStyle w:val="naisf"/>
        <w:spacing w:before="0" w:after="0"/>
        <w:ind w:firstLine="0"/>
        <w:rPr>
          <w:b/>
          <w:color w:val="000000" w:themeColor="text1"/>
        </w:rPr>
      </w:pPr>
    </w:p>
    <w:tbl>
      <w:tblPr>
        <w:tblW w:w="13908" w:type="dxa"/>
        <w:tblLook w:val="00A0" w:firstRow="1" w:lastRow="0" w:firstColumn="1" w:lastColumn="0" w:noHBand="0" w:noVBand="0"/>
      </w:tblPr>
      <w:tblGrid>
        <w:gridCol w:w="6708"/>
        <w:gridCol w:w="7200"/>
      </w:tblGrid>
      <w:tr w:rsidR="00F67F77" w:rsidRPr="00F67F77" w14:paraId="070737FF" w14:textId="77777777" w:rsidTr="007A0AE4">
        <w:tc>
          <w:tcPr>
            <w:tcW w:w="6708" w:type="dxa"/>
          </w:tcPr>
          <w:p w14:paraId="5B85444C" w14:textId="77777777" w:rsidR="00213961" w:rsidRPr="00F67F77" w:rsidRDefault="00213961" w:rsidP="007A0AE4">
            <w:pPr>
              <w:pStyle w:val="naisf"/>
              <w:spacing w:before="0" w:after="0"/>
              <w:ind w:firstLine="0"/>
              <w:rPr>
                <w:color w:val="000000" w:themeColor="text1"/>
              </w:rPr>
            </w:pPr>
            <w:r w:rsidRPr="00F67F77">
              <w:rPr>
                <w:color w:val="000000" w:themeColor="text1"/>
              </w:rPr>
              <w:t>Datums</w:t>
            </w:r>
          </w:p>
        </w:tc>
        <w:tc>
          <w:tcPr>
            <w:tcW w:w="7200" w:type="dxa"/>
            <w:tcBorders>
              <w:bottom w:val="single" w:sz="4" w:space="0" w:color="auto"/>
            </w:tcBorders>
          </w:tcPr>
          <w:p w14:paraId="2299F2E0" w14:textId="77777777" w:rsidR="00213961" w:rsidRPr="00F67F77" w:rsidRDefault="001E2B3E" w:rsidP="00132147">
            <w:pPr>
              <w:pStyle w:val="NormalWeb"/>
              <w:spacing w:before="0" w:beforeAutospacing="0" w:after="0" w:afterAutospacing="0"/>
              <w:rPr>
                <w:color w:val="000000" w:themeColor="text1"/>
              </w:rPr>
            </w:pPr>
            <w:r w:rsidRPr="00F67F77">
              <w:rPr>
                <w:color w:val="000000" w:themeColor="text1"/>
              </w:rPr>
              <w:t>14</w:t>
            </w:r>
            <w:r w:rsidR="00213961" w:rsidRPr="00F67F77">
              <w:rPr>
                <w:color w:val="000000" w:themeColor="text1"/>
              </w:rPr>
              <w:t>.1</w:t>
            </w:r>
            <w:r w:rsidR="00A46E06" w:rsidRPr="00F67F77">
              <w:rPr>
                <w:color w:val="000000" w:themeColor="text1"/>
              </w:rPr>
              <w:t>2</w:t>
            </w:r>
            <w:r w:rsidR="00213961" w:rsidRPr="00F67F77">
              <w:rPr>
                <w:color w:val="000000" w:themeColor="text1"/>
              </w:rPr>
              <w:t>.2020.</w:t>
            </w:r>
          </w:p>
        </w:tc>
      </w:tr>
      <w:tr w:rsidR="00F67F77" w:rsidRPr="00F67F77" w14:paraId="7DF7AE98" w14:textId="77777777" w:rsidTr="00C46592">
        <w:trPr>
          <w:trHeight w:val="496"/>
        </w:trPr>
        <w:tc>
          <w:tcPr>
            <w:tcW w:w="6708" w:type="dxa"/>
          </w:tcPr>
          <w:p w14:paraId="3AFBE317" w14:textId="77777777" w:rsidR="00213961" w:rsidRPr="00F67F77" w:rsidRDefault="00213961" w:rsidP="007A0AE4">
            <w:pPr>
              <w:pStyle w:val="naisf"/>
              <w:spacing w:before="0" w:after="0"/>
              <w:ind w:firstLine="0"/>
              <w:rPr>
                <w:color w:val="000000" w:themeColor="text1"/>
              </w:rPr>
            </w:pPr>
          </w:p>
        </w:tc>
        <w:tc>
          <w:tcPr>
            <w:tcW w:w="7200" w:type="dxa"/>
            <w:tcBorders>
              <w:top w:val="single" w:sz="4" w:space="0" w:color="auto"/>
            </w:tcBorders>
          </w:tcPr>
          <w:p w14:paraId="6C43BEB2" w14:textId="77777777" w:rsidR="00213961" w:rsidRPr="00F67F77" w:rsidRDefault="00213961" w:rsidP="007A0AE4">
            <w:pPr>
              <w:pStyle w:val="NormalWeb"/>
              <w:spacing w:before="0" w:beforeAutospacing="0" w:after="0" w:afterAutospacing="0"/>
              <w:ind w:firstLine="720"/>
              <w:rPr>
                <w:color w:val="000000" w:themeColor="text1"/>
              </w:rPr>
            </w:pPr>
          </w:p>
        </w:tc>
      </w:tr>
      <w:tr w:rsidR="00F67F77" w:rsidRPr="00F67F77" w14:paraId="454D0208" w14:textId="77777777" w:rsidTr="007A0AE4">
        <w:tc>
          <w:tcPr>
            <w:tcW w:w="6708" w:type="dxa"/>
          </w:tcPr>
          <w:p w14:paraId="21F1E7D8" w14:textId="77777777" w:rsidR="00213961" w:rsidRPr="00F67F77" w:rsidRDefault="00213961" w:rsidP="007A0AE4">
            <w:pPr>
              <w:pStyle w:val="naiskr"/>
              <w:spacing w:before="0" w:after="0"/>
              <w:rPr>
                <w:color w:val="000000" w:themeColor="text1"/>
              </w:rPr>
            </w:pPr>
            <w:r w:rsidRPr="00F67F77">
              <w:rPr>
                <w:color w:val="000000" w:themeColor="text1"/>
              </w:rPr>
              <w:t>Saskaņošanas dalībnieki</w:t>
            </w:r>
            <w:r w:rsidR="00A46E06" w:rsidRPr="00F67F77">
              <w:rPr>
                <w:color w:val="000000" w:themeColor="text1"/>
              </w:rPr>
              <w:t>:</w:t>
            </w:r>
          </w:p>
        </w:tc>
        <w:tc>
          <w:tcPr>
            <w:tcW w:w="7200" w:type="dxa"/>
          </w:tcPr>
          <w:p w14:paraId="58580F3A" w14:textId="77777777" w:rsidR="00213961" w:rsidRPr="00F67F77" w:rsidRDefault="007B2104" w:rsidP="007A0AE4">
            <w:pPr>
              <w:pStyle w:val="naiskr"/>
              <w:spacing w:before="0" w:after="0"/>
              <w:ind w:firstLine="12"/>
              <w:jc w:val="both"/>
              <w:rPr>
                <w:iCs/>
                <w:color w:val="000000" w:themeColor="text1"/>
              </w:rPr>
            </w:pPr>
            <w:r w:rsidRPr="00F67F77">
              <w:rPr>
                <w:color w:val="000000" w:themeColor="text1"/>
              </w:rPr>
              <w:t>Tieslietu ministrija, Finanšu ministrija, Aizsardzības ministrija, Ekonomikas ministrija, Izglītības un zinātnes ministrija, Labklājības ministrija, Satiksmes ministrija, Veselības ministrija, Zemkopības ministrija, Pārresoru koordinācijas centrs, Latvijas Pašvaldību savienība, Latvijas Brīvo arodbiedrību savienība, Sabiedrisko pakalpojumu regulēšanas komisija, Konkurences padome, Latvijas Lielo pilsētu asociācija</w:t>
            </w:r>
            <w:r w:rsidR="21EC5FA3" w:rsidRPr="00F67F77">
              <w:rPr>
                <w:color w:val="000000" w:themeColor="text1"/>
              </w:rPr>
              <w:t>, SIA “Jelgavas komunālie pakalpojumi”</w:t>
            </w:r>
            <w:r w:rsidR="0003086B" w:rsidRPr="00F67F77">
              <w:rPr>
                <w:color w:val="000000" w:themeColor="text1"/>
              </w:rPr>
              <w:t xml:space="preserve">, </w:t>
            </w:r>
          </w:p>
        </w:tc>
      </w:tr>
      <w:tr w:rsidR="00F67F77" w:rsidRPr="00F67F77" w14:paraId="3F7C744E" w14:textId="77777777" w:rsidTr="007A0AE4">
        <w:trPr>
          <w:trHeight w:val="285"/>
        </w:trPr>
        <w:tc>
          <w:tcPr>
            <w:tcW w:w="6708" w:type="dxa"/>
          </w:tcPr>
          <w:p w14:paraId="3653BE34" w14:textId="77777777" w:rsidR="00213961" w:rsidRPr="00F67F77" w:rsidRDefault="00213961" w:rsidP="007A0AE4">
            <w:pPr>
              <w:pStyle w:val="naiskr"/>
              <w:spacing w:before="0" w:after="0"/>
              <w:rPr>
                <w:color w:val="000000" w:themeColor="text1"/>
              </w:rPr>
            </w:pPr>
          </w:p>
        </w:tc>
        <w:tc>
          <w:tcPr>
            <w:tcW w:w="7200" w:type="dxa"/>
          </w:tcPr>
          <w:p w14:paraId="45B4ADCD" w14:textId="77777777" w:rsidR="00213961" w:rsidRPr="00F67F77" w:rsidRDefault="00213961" w:rsidP="007A0AE4">
            <w:pPr>
              <w:pStyle w:val="naiskr"/>
              <w:spacing w:before="0" w:after="0"/>
              <w:ind w:firstLine="12"/>
              <w:jc w:val="both"/>
              <w:rPr>
                <w:color w:val="000000" w:themeColor="text1"/>
              </w:rPr>
            </w:pPr>
          </w:p>
        </w:tc>
      </w:tr>
      <w:tr w:rsidR="00F67F77" w:rsidRPr="00F67F77" w14:paraId="06276C80" w14:textId="77777777" w:rsidTr="007A0AE4">
        <w:trPr>
          <w:trHeight w:val="285"/>
        </w:trPr>
        <w:tc>
          <w:tcPr>
            <w:tcW w:w="6708" w:type="dxa"/>
          </w:tcPr>
          <w:p w14:paraId="24869E38" w14:textId="77777777" w:rsidR="00213961" w:rsidRPr="00F67F77" w:rsidRDefault="00213961" w:rsidP="007A0AE4">
            <w:pPr>
              <w:pStyle w:val="naiskr"/>
              <w:spacing w:before="0" w:after="0"/>
              <w:jc w:val="both"/>
              <w:rPr>
                <w:color w:val="000000" w:themeColor="text1"/>
              </w:rPr>
            </w:pPr>
            <w:r w:rsidRPr="00F67F77">
              <w:rPr>
                <w:color w:val="000000" w:themeColor="text1"/>
              </w:rPr>
              <w:t>Saskaņošanas dalībnieki izskatīja šādu ministriju (citu institūciju) iebildumus</w:t>
            </w:r>
            <w:r w:rsidR="00A46E06" w:rsidRPr="00F67F77">
              <w:rPr>
                <w:color w:val="000000" w:themeColor="text1"/>
              </w:rPr>
              <w:t>:</w:t>
            </w:r>
          </w:p>
        </w:tc>
        <w:tc>
          <w:tcPr>
            <w:tcW w:w="7200" w:type="dxa"/>
          </w:tcPr>
          <w:p w14:paraId="5B708191" w14:textId="77777777" w:rsidR="00213961" w:rsidRPr="00F67F77" w:rsidRDefault="007B2104" w:rsidP="007A0AE4">
            <w:pPr>
              <w:pStyle w:val="naiskr"/>
              <w:spacing w:before="0" w:after="0"/>
              <w:ind w:firstLine="12"/>
              <w:jc w:val="both"/>
              <w:rPr>
                <w:color w:val="000000" w:themeColor="text1"/>
              </w:rPr>
            </w:pPr>
            <w:r w:rsidRPr="00F67F77">
              <w:rPr>
                <w:color w:val="000000" w:themeColor="text1"/>
              </w:rPr>
              <w:t>Tieslietu ministrija, Finanšu ministrija, Ekonomikas ministrija, Labklājības ministrija, Satiksmes ministrija, Veselības ministrija, Zemkopības ministrija, Pārresoru koordinācijas centrs, Latvijas Pašvaldību savienība, Sabiedrisko pakalpojumu regulēšanas komisija, Konkurences padome, Latvijas Lielo pilsētu asociācija</w:t>
            </w:r>
            <w:r w:rsidR="00166A90" w:rsidRPr="00F67F77">
              <w:rPr>
                <w:color w:val="000000" w:themeColor="text1"/>
              </w:rPr>
              <w:t xml:space="preserve">, </w:t>
            </w:r>
            <w:r w:rsidR="00166A90" w:rsidRPr="00F67F77">
              <w:rPr>
                <w:rFonts w:eastAsia="Trebuchet MS"/>
                <w:color w:val="000000" w:themeColor="text1"/>
              </w:rPr>
              <w:t>Latvijas Atkritumu saimniecības asociācija</w:t>
            </w:r>
            <w:r w:rsidR="5111F493" w:rsidRPr="00F67F77">
              <w:rPr>
                <w:rFonts w:eastAsia="Trebuchet MS"/>
                <w:color w:val="000000" w:themeColor="text1"/>
              </w:rPr>
              <w:t>, SIA “Jelgavas komunālie pakalpojumi”</w:t>
            </w:r>
            <w:r w:rsidR="0003086B" w:rsidRPr="00F67F77">
              <w:rPr>
                <w:rFonts w:eastAsia="Trebuchet MS"/>
                <w:color w:val="000000" w:themeColor="text1"/>
              </w:rPr>
              <w:t xml:space="preserve">, SIA “Liepājas RAS”, </w:t>
            </w:r>
            <w:r w:rsidR="00471912" w:rsidRPr="00F67F77">
              <w:rPr>
                <w:rStyle w:val="normaltextrun"/>
                <w:color w:val="000000" w:themeColor="text1"/>
              </w:rPr>
              <w:t>SIA “</w:t>
            </w:r>
            <w:proofErr w:type="spellStart"/>
            <w:r w:rsidR="00471912" w:rsidRPr="00F67F77">
              <w:rPr>
                <w:rStyle w:val="normaltextrun"/>
                <w:color w:val="000000" w:themeColor="text1"/>
              </w:rPr>
              <w:t>Vidusdaugavas</w:t>
            </w:r>
            <w:proofErr w:type="spellEnd"/>
            <w:r w:rsidR="00471912" w:rsidRPr="00F67F77">
              <w:rPr>
                <w:rStyle w:val="normaltextrun"/>
                <w:color w:val="000000" w:themeColor="text1"/>
              </w:rPr>
              <w:t xml:space="preserve"> SPAAO” </w:t>
            </w:r>
            <w:r w:rsidR="00471912" w:rsidRPr="00F67F77">
              <w:rPr>
                <w:rStyle w:val="normaltextrun"/>
                <w:color w:val="000000" w:themeColor="text1"/>
              </w:rPr>
              <w:lastRenderedPageBreak/>
              <w:t>kapitāla daļu turētāju pārstāvji (Jēkabpils pilsētas pašvaldība, Aizkraukles novada pašvaldība, Viesītes novada pašvaldība, Kokneses novada pašvaldība, Pļaviņu novada pašvaldība, Skrīveru novada pašvaldība, Varakļānu novada pašvaldība, Jaunjelgavas novada pašvaldība, Aknīstes novada pašvaldība, Jēkabpils novada pašvaldība, Krustpils novada pašvaldība)</w:t>
            </w:r>
          </w:p>
        </w:tc>
      </w:tr>
      <w:tr w:rsidR="00F67F77" w:rsidRPr="00F67F77" w14:paraId="28749598" w14:textId="77777777" w:rsidTr="002E593A">
        <w:trPr>
          <w:trHeight w:val="465"/>
        </w:trPr>
        <w:tc>
          <w:tcPr>
            <w:tcW w:w="6708" w:type="dxa"/>
          </w:tcPr>
          <w:p w14:paraId="317A0F4A" w14:textId="77777777" w:rsidR="00213961" w:rsidRPr="00F67F77" w:rsidRDefault="00213961" w:rsidP="007A0AE4">
            <w:pPr>
              <w:pStyle w:val="naiskr"/>
              <w:spacing w:before="0" w:after="0"/>
              <w:jc w:val="both"/>
              <w:rPr>
                <w:color w:val="000000" w:themeColor="text1"/>
              </w:rPr>
            </w:pPr>
          </w:p>
        </w:tc>
        <w:tc>
          <w:tcPr>
            <w:tcW w:w="7200" w:type="dxa"/>
            <w:tcBorders>
              <w:top w:val="single" w:sz="6" w:space="0" w:color="000000"/>
              <w:bottom w:val="single" w:sz="6" w:space="0" w:color="000000"/>
            </w:tcBorders>
          </w:tcPr>
          <w:p w14:paraId="32A96AD7" w14:textId="77777777" w:rsidR="00213961" w:rsidRPr="00F67F77" w:rsidRDefault="00213961" w:rsidP="007A0AE4">
            <w:pPr>
              <w:pStyle w:val="NormalWeb"/>
              <w:spacing w:before="0" w:beforeAutospacing="0" w:after="0" w:afterAutospacing="0"/>
              <w:jc w:val="both"/>
              <w:rPr>
                <w:color w:val="000000" w:themeColor="text1"/>
              </w:rPr>
            </w:pPr>
          </w:p>
        </w:tc>
      </w:tr>
      <w:tr w:rsidR="00213961" w:rsidRPr="00F67F77" w14:paraId="4031797A" w14:textId="77777777" w:rsidTr="007A0AE4">
        <w:trPr>
          <w:gridAfter w:val="1"/>
          <w:wAfter w:w="7200" w:type="dxa"/>
        </w:trPr>
        <w:tc>
          <w:tcPr>
            <w:tcW w:w="6708" w:type="dxa"/>
          </w:tcPr>
          <w:p w14:paraId="1B9BB9BE" w14:textId="77777777" w:rsidR="00213961" w:rsidRPr="00F67F77" w:rsidRDefault="00213961" w:rsidP="007A0AE4">
            <w:pPr>
              <w:pStyle w:val="naiskr"/>
              <w:spacing w:before="0" w:after="0"/>
              <w:jc w:val="both"/>
              <w:rPr>
                <w:color w:val="000000" w:themeColor="text1"/>
              </w:rPr>
            </w:pPr>
            <w:r w:rsidRPr="00F67F77">
              <w:rPr>
                <w:color w:val="000000" w:themeColor="text1"/>
              </w:rPr>
              <w:t>Ministrijas (citas institūcijas), kuras nav ieradušās uz sanāksmi vai kuras nav atbildējušas uz uzaicinājumu piedalīties elektroniskajā saskaņošanā</w:t>
            </w:r>
            <w:r w:rsidR="00A46E06" w:rsidRPr="00F67F77">
              <w:rPr>
                <w:color w:val="000000" w:themeColor="text1"/>
              </w:rPr>
              <w:t xml:space="preserve">: </w:t>
            </w:r>
          </w:p>
        </w:tc>
      </w:tr>
    </w:tbl>
    <w:p w14:paraId="450E13CA" w14:textId="77777777" w:rsidR="00213961" w:rsidRPr="00F67F77" w:rsidRDefault="00213961" w:rsidP="00213961">
      <w:pPr>
        <w:pStyle w:val="naisf"/>
        <w:spacing w:before="0" w:after="0"/>
        <w:ind w:firstLine="0"/>
        <w:jc w:val="center"/>
        <w:outlineLvl w:val="0"/>
        <w:rPr>
          <w:b/>
          <w:color w:val="000000" w:themeColor="text1"/>
        </w:rPr>
      </w:pPr>
    </w:p>
    <w:p w14:paraId="4819F763" w14:textId="77777777" w:rsidR="00213961" w:rsidRPr="00F67F77" w:rsidRDefault="00213961" w:rsidP="00213961">
      <w:pPr>
        <w:pStyle w:val="naisf"/>
        <w:spacing w:before="0" w:after="0"/>
        <w:ind w:firstLine="0"/>
        <w:jc w:val="center"/>
        <w:outlineLvl w:val="0"/>
        <w:rPr>
          <w:b/>
          <w:color w:val="000000" w:themeColor="text1"/>
        </w:rPr>
      </w:pPr>
    </w:p>
    <w:p w14:paraId="273463FD" w14:textId="77777777" w:rsidR="00213961" w:rsidRPr="00F67F77" w:rsidRDefault="00213961" w:rsidP="00213961">
      <w:pPr>
        <w:pStyle w:val="naisf"/>
        <w:spacing w:before="0" w:after="0"/>
        <w:ind w:firstLine="0"/>
        <w:jc w:val="center"/>
        <w:outlineLvl w:val="0"/>
        <w:rPr>
          <w:b/>
          <w:color w:val="000000" w:themeColor="text1"/>
        </w:rPr>
      </w:pPr>
      <w:r w:rsidRPr="00F67F77">
        <w:rPr>
          <w:b/>
          <w:color w:val="000000" w:themeColor="text1"/>
        </w:rPr>
        <w:t>II. Jautājumi, par kuriem saskaņošanā vienošanās ir panākta</w:t>
      </w:r>
    </w:p>
    <w:p w14:paraId="1FEC9E47" w14:textId="77777777" w:rsidR="00213961" w:rsidRPr="00F67F77" w:rsidRDefault="00213961" w:rsidP="00213961">
      <w:pPr>
        <w:pStyle w:val="naisf"/>
        <w:spacing w:before="0" w:after="0"/>
        <w:ind w:firstLine="720"/>
        <w:rPr>
          <w:color w:val="000000" w:themeColor="text1"/>
        </w:rPr>
      </w:pPr>
    </w:p>
    <w:tbl>
      <w:tblPr>
        <w:tblW w:w="5101" w:type="pct"/>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36"/>
        <w:gridCol w:w="2976"/>
        <w:gridCol w:w="5379"/>
        <w:gridCol w:w="6"/>
        <w:gridCol w:w="1559"/>
        <w:gridCol w:w="3395"/>
        <w:gridCol w:w="9"/>
      </w:tblGrid>
      <w:tr w:rsidR="00F67F77" w:rsidRPr="00F67F77" w14:paraId="74A2EA2B"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5380DA91" w14:textId="77777777" w:rsidR="00213961" w:rsidRPr="00F67F77" w:rsidRDefault="00213961" w:rsidP="007A0AE4">
            <w:pPr>
              <w:pStyle w:val="naisc"/>
              <w:spacing w:before="0" w:after="0"/>
              <w:jc w:val="both"/>
              <w:rPr>
                <w:b/>
                <w:color w:val="000000" w:themeColor="text1"/>
                <w:sz w:val="22"/>
                <w:szCs w:val="22"/>
              </w:rPr>
            </w:pPr>
            <w:r w:rsidRPr="00F67F77">
              <w:rPr>
                <w:b/>
                <w:color w:val="000000" w:themeColor="text1"/>
                <w:sz w:val="22"/>
                <w:szCs w:val="22"/>
              </w:rPr>
              <w:t>Nr. p.k.</w:t>
            </w:r>
          </w:p>
        </w:tc>
        <w:tc>
          <w:tcPr>
            <w:tcW w:w="1029" w:type="pct"/>
            <w:tcBorders>
              <w:top w:val="single" w:sz="6" w:space="0" w:color="000000"/>
              <w:left w:val="single" w:sz="6" w:space="0" w:color="000000"/>
              <w:bottom w:val="single" w:sz="6" w:space="0" w:color="000000"/>
              <w:right w:val="single" w:sz="6" w:space="0" w:color="000000"/>
            </w:tcBorders>
            <w:vAlign w:val="center"/>
          </w:tcPr>
          <w:p w14:paraId="114DBF2D" w14:textId="77777777" w:rsidR="00213961" w:rsidRPr="00F67F77" w:rsidRDefault="00213961" w:rsidP="007A0AE4">
            <w:pPr>
              <w:pStyle w:val="naisc"/>
              <w:spacing w:before="0" w:after="0"/>
              <w:ind w:firstLine="12"/>
              <w:jc w:val="both"/>
              <w:rPr>
                <w:b/>
                <w:color w:val="000000" w:themeColor="text1"/>
                <w:sz w:val="22"/>
                <w:szCs w:val="22"/>
              </w:rPr>
            </w:pPr>
            <w:r w:rsidRPr="00F67F77">
              <w:rPr>
                <w:b/>
                <w:color w:val="000000" w:themeColor="text1"/>
                <w:sz w:val="22"/>
                <w:szCs w:val="22"/>
              </w:rPr>
              <w:t>Saskaņošanai nosūtītā projekta redakcija (konkrēta punkta redakcija)</w:t>
            </w:r>
          </w:p>
        </w:tc>
        <w:tc>
          <w:tcPr>
            <w:tcW w:w="1860" w:type="pct"/>
            <w:tcBorders>
              <w:top w:val="single" w:sz="6" w:space="0" w:color="000000"/>
              <w:left w:val="single" w:sz="6" w:space="0" w:color="000000"/>
              <w:bottom w:val="single" w:sz="6" w:space="0" w:color="000000"/>
              <w:right w:val="single" w:sz="6" w:space="0" w:color="000000"/>
            </w:tcBorders>
            <w:vAlign w:val="center"/>
          </w:tcPr>
          <w:p w14:paraId="6EABD44C" w14:textId="77777777" w:rsidR="00213961" w:rsidRPr="00F67F77" w:rsidRDefault="00213961" w:rsidP="003E70B1">
            <w:pPr>
              <w:pStyle w:val="naisc"/>
              <w:spacing w:before="0" w:after="0"/>
              <w:ind w:right="3"/>
              <w:jc w:val="both"/>
              <w:rPr>
                <w:b/>
                <w:color w:val="000000" w:themeColor="text1"/>
                <w:sz w:val="22"/>
                <w:szCs w:val="22"/>
              </w:rPr>
            </w:pPr>
            <w:r w:rsidRPr="00F67F77">
              <w:rPr>
                <w:b/>
                <w:color w:val="000000" w:themeColor="text1"/>
                <w:sz w:val="22"/>
                <w:szCs w:val="22"/>
              </w:rPr>
              <w:t xml:space="preserve">Atzinumā norādītais ministrijas (citas institūcijas) iebildums, kā arī saskaņošanā papildus izteiktais iebildums par projekta konkrēto punktu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50FC553B" w14:textId="77777777" w:rsidR="00213961" w:rsidRPr="00F67F77" w:rsidRDefault="00213961" w:rsidP="007A0AE4">
            <w:pPr>
              <w:pStyle w:val="naisc"/>
              <w:spacing w:before="0" w:after="0"/>
              <w:ind w:firstLine="21"/>
              <w:jc w:val="both"/>
              <w:rPr>
                <w:b/>
                <w:color w:val="000000" w:themeColor="text1"/>
                <w:sz w:val="22"/>
                <w:szCs w:val="22"/>
              </w:rPr>
            </w:pPr>
            <w:r w:rsidRPr="00F67F77">
              <w:rPr>
                <w:b/>
                <w:color w:val="000000" w:themeColor="text1"/>
                <w:sz w:val="22"/>
                <w:szCs w:val="22"/>
              </w:rPr>
              <w:t>Atbildīgās ministrijas norāde par to, ka iebildums ir ņemts vērā, vai informācija par saskaņošanā panākto alternatīvo risinājumu</w:t>
            </w:r>
          </w:p>
        </w:tc>
        <w:tc>
          <w:tcPr>
            <w:tcW w:w="1174" w:type="pct"/>
            <w:tcBorders>
              <w:top w:val="single" w:sz="4" w:space="0" w:color="auto"/>
              <w:left w:val="single" w:sz="4" w:space="0" w:color="auto"/>
              <w:bottom w:val="single" w:sz="4" w:space="0" w:color="auto"/>
            </w:tcBorders>
            <w:vAlign w:val="center"/>
          </w:tcPr>
          <w:p w14:paraId="7B5E8861" w14:textId="77777777" w:rsidR="00213961" w:rsidRPr="00F67F77" w:rsidRDefault="00213961" w:rsidP="007A0AE4">
            <w:pPr>
              <w:jc w:val="both"/>
              <w:rPr>
                <w:b/>
                <w:color w:val="000000" w:themeColor="text1"/>
                <w:sz w:val="22"/>
                <w:szCs w:val="22"/>
              </w:rPr>
            </w:pPr>
            <w:r w:rsidRPr="00F67F77">
              <w:rPr>
                <w:b/>
                <w:color w:val="000000" w:themeColor="text1"/>
                <w:sz w:val="22"/>
                <w:szCs w:val="22"/>
              </w:rPr>
              <w:t>Projekta attiecīgā punkta galīgā redakcija</w:t>
            </w:r>
          </w:p>
        </w:tc>
      </w:tr>
      <w:tr w:rsidR="00F67F77" w:rsidRPr="00F67F77" w14:paraId="3988DBF9"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28FE7A6B"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45AB2C05"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52C48ACA"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w:t>
            </w:r>
          </w:p>
          <w:p w14:paraId="590D5274" w14:textId="77777777" w:rsidR="00F974EA" w:rsidRPr="00F67F77" w:rsidRDefault="00F974EA" w:rsidP="00F974EA">
            <w:pPr>
              <w:pStyle w:val="naisc"/>
              <w:spacing w:before="0" w:after="0"/>
              <w:ind w:right="3"/>
              <w:jc w:val="both"/>
              <w:rPr>
                <w:b/>
                <w:color w:val="000000" w:themeColor="text1"/>
                <w:sz w:val="22"/>
                <w:szCs w:val="22"/>
              </w:rPr>
            </w:pPr>
            <w:r w:rsidRPr="00F67F77">
              <w:rPr>
                <w:color w:val="000000" w:themeColor="text1"/>
                <w:sz w:val="22"/>
                <w:szCs w:val="22"/>
              </w:rPr>
              <w:t xml:space="preserve">30.Vēršam uzmanību, ka līdz ar Statistikas likuma spēkā stāšanos 2016. gada 1. janvārī ir mainījusies terminoloģija, proti, termina “valsts statistika” vietā </w:t>
            </w:r>
            <w:r w:rsidRPr="00F67F77">
              <w:rPr>
                <w:color w:val="000000" w:themeColor="text1"/>
                <w:sz w:val="22"/>
                <w:szCs w:val="22"/>
              </w:rPr>
              <w:lastRenderedPageBreak/>
              <w:t>jālieto termins “oficiālā statistika”, tādējādi lūgums rediģēt plāna projektu, izmantojot korektu terminoloģiju.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6F211BA2" w14:textId="77777777" w:rsidR="00F974EA" w:rsidRPr="00F67F77" w:rsidRDefault="00F974EA" w:rsidP="00F974EA">
            <w:pPr>
              <w:pStyle w:val="naisc"/>
              <w:spacing w:before="0" w:after="0"/>
              <w:ind w:firstLine="21"/>
              <w:jc w:val="left"/>
              <w:rPr>
                <w:b/>
                <w:bCs/>
                <w:color w:val="000000" w:themeColor="text1"/>
                <w:sz w:val="22"/>
                <w:szCs w:val="22"/>
              </w:rPr>
            </w:pPr>
            <w:r w:rsidRPr="00F67F77">
              <w:rPr>
                <w:b/>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642DFA7A" w14:textId="77777777" w:rsidR="00F974EA" w:rsidRPr="00F67F77" w:rsidRDefault="00F974EA" w:rsidP="00F974EA">
            <w:pPr>
              <w:pStyle w:val="naisc"/>
              <w:spacing w:before="0" w:after="0"/>
              <w:ind w:firstLine="21"/>
              <w:jc w:val="left"/>
              <w:rPr>
                <w:color w:val="000000" w:themeColor="text1"/>
                <w:sz w:val="22"/>
                <w:szCs w:val="22"/>
              </w:rPr>
            </w:pPr>
            <w:r w:rsidRPr="00F67F77">
              <w:rPr>
                <w:color w:val="000000" w:themeColor="text1"/>
                <w:sz w:val="22"/>
                <w:szCs w:val="22"/>
              </w:rPr>
              <w:t>Precizēts viss plāna projekta teksts.</w:t>
            </w:r>
          </w:p>
          <w:p w14:paraId="52EF186C" w14:textId="77777777" w:rsidR="00F974EA" w:rsidRPr="00F67F77" w:rsidRDefault="00F974EA" w:rsidP="00F974EA">
            <w:pPr>
              <w:pStyle w:val="naisc"/>
              <w:spacing w:before="0" w:after="0"/>
              <w:ind w:firstLine="21"/>
              <w:jc w:val="left"/>
              <w:rPr>
                <w:color w:val="000000" w:themeColor="text1"/>
                <w:sz w:val="22"/>
                <w:szCs w:val="22"/>
              </w:rPr>
            </w:pPr>
          </w:p>
        </w:tc>
      </w:tr>
      <w:tr w:rsidR="00F67F77" w:rsidRPr="00F67F77" w14:paraId="24193050"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526BB925"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09AAAA8B"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735D51C3"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w:t>
            </w:r>
          </w:p>
          <w:p w14:paraId="5E1699AD" w14:textId="77777777" w:rsidR="00F974EA" w:rsidRPr="00F67F77" w:rsidRDefault="00F974EA" w:rsidP="00F974EA">
            <w:pPr>
              <w:pStyle w:val="ListParagraph"/>
              <w:widowControl/>
              <w:numPr>
                <w:ilvl w:val="0"/>
                <w:numId w:val="23"/>
              </w:numPr>
              <w:spacing w:after="0" w:line="240" w:lineRule="auto"/>
              <w:ind w:left="0" w:firstLine="0"/>
              <w:contextualSpacing w:val="0"/>
              <w:jc w:val="both"/>
              <w:rPr>
                <w:rFonts w:ascii="Times New Roman" w:eastAsia="Times New Roman" w:hAnsi="Times New Roman"/>
                <w:color w:val="000000" w:themeColor="text1"/>
                <w:lang w:val="lv-LV"/>
              </w:rPr>
            </w:pPr>
            <w:bookmarkStart w:id="3" w:name="_Hlk56759830"/>
            <w:r w:rsidRPr="00F67F77">
              <w:rPr>
                <w:rFonts w:ascii="Times New Roman" w:eastAsia="Times New Roman" w:hAnsi="Times New Roman"/>
                <w:color w:val="000000" w:themeColor="text1"/>
                <w:lang w:val="lv-LV"/>
              </w:rPr>
              <w:t>Ņemot vērā Plānā prognozēto atkritumu apjomu, lūdzam aprēķināt prognozētās siltumnīcefekta gāzu (turpmāk - SEG) emisijas plāna darbības periodā un pasākumus emisiju mazināšanai atkritumu apsaimniekošanas reģionu griezumā.</w:t>
            </w:r>
          </w:p>
          <w:bookmarkEnd w:id="3"/>
          <w:p w14:paraId="24127B29" w14:textId="77777777" w:rsidR="00F974EA" w:rsidRPr="00F67F77" w:rsidRDefault="00F974EA" w:rsidP="00F974EA">
            <w:pPr>
              <w:pStyle w:val="naisc"/>
              <w:spacing w:before="0" w:after="0"/>
              <w:ind w:right="3"/>
              <w:jc w:val="both"/>
              <w:rPr>
                <w:b/>
                <w:color w:val="000000" w:themeColor="text1"/>
                <w:sz w:val="22"/>
                <w:szCs w:val="22"/>
              </w:rPr>
            </w:pP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40B8A4A"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 xml:space="preserve">Panākta vienošanās </w:t>
            </w:r>
            <w:proofErr w:type="spellStart"/>
            <w:r w:rsidRPr="00F67F77">
              <w:rPr>
                <w:b/>
                <w:bCs/>
                <w:color w:val="000000" w:themeColor="text1"/>
                <w:sz w:val="22"/>
                <w:szCs w:val="22"/>
              </w:rPr>
              <w:t>starpministriju</w:t>
            </w:r>
            <w:proofErr w:type="spellEnd"/>
            <w:r w:rsidRPr="00F67F77">
              <w:rPr>
                <w:b/>
                <w:bCs/>
                <w:color w:val="000000" w:themeColor="text1"/>
                <w:sz w:val="22"/>
                <w:szCs w:val="22"/>
              </w:rPr>
              <w:t xml:space="preserve"> (starpinstitūciju) sanāksmē. </w:t>
            </w:r>
          </w:p>
        </w:tc>
        <w:tc>
          <w:tcPr>
            <w:tcW w:w="1174" w:type="pct"/>
            <w:tcBorders>
              <w:top w:val="single" w:sz="4" w:space="0" w:color="auto"/>
              <w:left w:val="single" w:sz="4" w:space="0" w:color="auto"/>
              <w:bottom w:val="single" w:sz="4" w:space="0" w:color="auto"/>
            </w:tcBorders>
            <w:vAlign w:val="center"/>
          </w:tcPr>
          <w:p w14:paraId="79C53423" w14:textId="77777777" w:rsidR="00F974EA" w:rsidRPr="00F67F77" w:rsidRDefault="00F974EA" w:rsidP="00F974EA">
            <w:pPr>
              <w:pStyle w:val="naisc"/>
              <w:spacing w:before="0" w:after="0"/>
              <w:ind w:firstLine="21"/>
              <w:jc w:val="left"/>
              <w:rPr>
                <w:color w:val="000000" w:themeColor="text1"/>
                <w:sz w:val="22"/>
                <w:szCs w:val="22"/>
              </w:rPr>
            </w:pPr>
            <w:r w:rsidRPr="00F67F77">
              <w:rPr>
                <w:color w:val="000000" w:themeColor="text1"/>
                <w:sz w:val="22"/>
                <w:szCs w:val="22"/>
              </w:rPr>
              <w:t>Precizēta plāna 13.nodaļa.</w:t>
            </w:r>
          </w:p>
          <w:p w14:paraId="1D6E1B47" w14:textId="77777777" w:rsidR="00F974EA" w:rsidRPr="00F67F77" w:rsidRDefault="00F974EA" w:rsidP="00F974EA">
            <w:pPr>
              <w:pStyle w:val="naisc"/>
              <w:spacing w:before="0" w:after="0"/>
              <w:ind w:firstLine="21"/>
              <w:jc w:val="left"/>
              <w:rPr>
                <w:color w:val="000000" w:themeColor="text1"/>
                <w:sz w:val="22"/>
                <w:szCs w:val="22"/>
              </w:rPr>
            </w:pPr>
          </w:p>
        </w:tc>
      </w:tr>
      <w:tr w:rsidR="00F67F77" w:rsidRPr="00F67F77" w14:paraId="1324F722"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755F2568"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5E2AF766"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3161DE32"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w:t>
            </w:r>
          </w:p>
          <w:p w14:paraId="1295EB59" w14:textId="77777777" w:rsidR="00F974EA" w:rsidRPr="00F67F77" w:rsidRDefault="00F974EA" w:rsidP="00F974EA">
            <w:pPr>
              <w:spacing w:after="120"/>
              <w:jc w:val="both"/>
              <w:rPr>
                <w:color w:val="000000" w:themeColor="text1"/>
                <w:sz w:val="22"/>
                <w:szCs w:val="22"/>
              </w:rPr>
            </w:pPr>
            <w:r w:rsidRPr="00F67F77">
              <w:rPr>
                <w:color w:val="000000" w:themeColor="text1"/>
                <w:sz w:val="22"/>
                <w:szCs w:val="22"/>
              </w:rPr>
              <w:t xml:space="preserve">2.Lūdzam norādīt nākotnē plānotos biogāzes ieguves apjomus poligonu griezumā.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1C727E3D"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 xml:space="preserve">Panākta vienošanās </w:t>
            </w:r>
            <w:proofErr w:type="spellStart"/>
            <w:r w:rsidRPr="00F67F77">
              <w:rPr>
                <w:b/>
                <w:bCs/>
                <w:color w:val="000000" w:themeColor="text1"/>
                <w:sz w:val="22"/>
                <w:szCs w:val="22"/>
              </w:rPr>
              <w:t>starpministriju</w:t>
            </w:r>
            <w:proofErr w:type="spellEnd"/>
            <w:r w:rsidRPr="00F67F77">
              <w:rPr>
                <w:b/>
                <w:bCs/>
                <w:color w:val="000000" w:themeColor="text1"/>
                <w:sz w:val="22"/>
                <w:szCs w:val="22"/>
              </w:rPr>
              <w:t xml:space="preserve"> (starpinstitūciju) sanāksmē.</w:t>
            </w:r>
          </w:p>
        </w:tc>
        <w:tc>
          <w:tcPr>
            <w:tcW w:w="1174" w:type="pct"/>
            <w:tcBorders>
              <w:top w:val="single" w:sz="4" w:space="0" w:color="auto"/>
              <w:left w:val="single" w:sz="4" w:space="0" w:color="auto"/>
              <w:bottom w:val="single" w:sz="4" w:space="0" w:color="auto"/>
            </w:tcBorders>
            <w:vAlign w:val="center"/>
          </w:tcPr>
          <w:p w14:paraId="6F61B9E2" w14:textId="77777777" w:rsidR="00F974EA" w:rsidRPr="00F67F77" w:rsidRDefault="00F974EA" w:rsidP="00F974EA">
            <w:pPr>
              <w:rPr>
                <w:color w:val="000000" w:themeColor="text1"/>
                <w:sz w:val="22"/>
                <w:szCs w:val="22"/>
              </w:rPr>
            </w:pPr>
          </w:p>
        </w:tc>
      </w:tr>
      <w:tr w:rsidR="00F67F77" w:rsidRPr="00F67F77" w14:paraId="3784F27A" w14:textId="77777777" w:rsidTr="002A4B8B">
        <w:trPr>
          <w:gridAfter w:val="1"/>
          <w:wAfter w:w="3" w:type="pct"/>
        </w:trPr>
        <w:tc>
          <w:tcPr>
            <w:tcW w:w="393" w:type="pct"/>
            <w:tcBorders>
              <w:top w:val="single" w:sz="6" w:space="0" w:color="000000"/>
              <w:left w:val="single" w:sz="6" w:space="0" w:color="000000"/>
              <w:bottom w:val="single" w:sz="6" w:space="0" w:color="000000"/>
              <w:right w:val="single" w:sz="6" w:space="0" w:color="000000"/>
            </w:tcBorders>
            <w:shd w:val="clear" w:color="auto" w:fill="FFFFFF"/>
          </w:tcPr>
          <w:p w14:paraId="0C2999B6"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2FAA419" w14:textId="77777777" w:rsidR="00F974EA" w:rsidRPr="00F67F77" w:rsidRDefault="00F974EA" w:rsidP="00F974EA">
            <w:pPr>
              <w:pStyle w:val="naisc"/>
              <w:spacing w:before="0" w:after="0"/>
              <w:ind w:firstLine="12"/>
              <w:jc w:val="both"/>
              <w:rPr>
                <w:b/>
                <w:color w:val="000000" w:themeColor="text1"/>
              </w:rPr>
            </w:pPr>
          </w:p>
          <w:p w14:paraId="547629C6"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42D70D6" w14:textId="77777777" w:rsidR="00F974EA" w:rsidRPr="00F67F77" w:rsidRDefault="00F974EA" w:rsidP="00F974EA">
            <w:pPr>
              <w:jc w:val="both"/>
              <w:rPr>
                <w:rFonts w:eastAsia="Calibri"/>
                <w:b/>
                <w:bCs/>
                <w:color w:val="000000" w:themeColor="text1"/>
                <w:sz w:val="22"/>
                <w:szCs w:val="22"/>
              </w:rPr>
            </w:pPr>
            <w:r w:rsidRPr="00F67F77">
              <w:rPr>
                <w:rFonts w:eastAsia="Calibri"/>
                <w:b/>
                <w:bCs/>
                <w:color w:val="000000" w:themeColor="text1"/>
                <w:sz w:val="22"/>
                <w:szCs w:val="22"/>
              </w:rPr>
              <w:t>Pārresoru koordinācijas centrs (18.12.2020.vēstule):</w:t>
            </w:r>
          </w:p>
          <w:p w14:paraId="6E4EAEC3" w14:textId="77777777" w:rsidR="00F974EA" w:rsidRPr="00F67F77" w:rsidRDefault="00F974EA" w:rsidP="00F974EA">
            <w:pPr>
              <w:pStyle w:val="naisc"/>
              <w:spacing w:before="0" w:after="0"/>
              <w:ind w:right="3"/>
              <w:jc w:val="both"/>
              <w:rPr>
                <w:b/>
                <w:color w:val="000000" w:themeColor="text1"/>
                <w:sz w:val="22"/>
                <w:szCs w:val="22"/>
              </w:rPr>
            </w:pPr>
            <w:r w:rsidRPr="00F67F77">
              <w:rPr>
                <w:color w:val="000000" w:themeColor="text1"/>
                <w:sz w:val="22"/>
                <w:szCs w:val="22"/>
              </w:rPr>
              <w:t>1.Neatbalstām rīkojuma projekta 3.punktu, kas paredz sadzīves atkritumu apsaimniekošanas reģionu reformu, pārejot no desmit atkritumu apsaimniekošanas reģioniem uz pieciem atkritumu apsaimniekošanas reģioniem, pirms VARAM nav vienojies par informatīvā ziņojuma  "</w:t>
            </w:r>
            <w:r w:rsidRPr="00F67F77">
              <w:rPr>
                <w:i/>
                <w:iCs/>
                <w:color w:val="000000" w:themeColor="text1"/>
                <w:sz w:val="22"/>
                <w:szCs w:val="22"/>
              </w:rPr>
              <w:t>Par sadzīves atkritumu apsaimniekošanas reģionu attīstību Latvijā pēc 2020.gada</w:t>
            </w:r>
            <w:r w:rsidRPr="00F67F77">
              <w:rPr>
                <w:color w:val="000000" w:themeColor="text1"/>
                <w:sz w:val="22"/>
                <w:szCs w:val="22"/>
              </w:rPr>
              <w:t>" (VSS- 803) virzību ar projekta saskaņošanas dalībniekiem.</w:t>
            </w:r>
          </w:p>
        </w:tc>
        <w:tc>
          <w:tcPr>
            <w:tcW w:w="541"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B9353B1"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shd w:val="clear" w:color="auto" w:fill="FFFFFF"/>
            <w:vAlign w:val="center"/>
          </w:tcPr>
          <w:p w14:paraId="3DFE9A06" w14:textId="77777777" w:rsidR="00F974EA" w:rsidRPr="00F67F77" w:rsidRDefault="00F974EA" w:rsidP="00F974EA">
            <w:pPr>
              <w:rPr>
                <w:color w:val="000000" w:themeColor="text1"/>
                <w:sz w:val="22"/>
                <w:szCs w:val="22"/>
              </w:rPr>
            </w:pPr>
            <w:r w:rsidRPr="00F67F77">
              <w:rPr>
                <w:color w:val="000000" w:themeColor="text1"/>
                <w:sz w:val="22"/>
                <w:szCs w:val="22"/>
              </w:rPr>
              <w:t>VARAM skaidrojums:</w:t>
            </w:r>
          </w:p>
          <w:p w14:paraId="6B67A128" w14:textId="77777777" w:rsidR="00F974EA" w:rsidRPr="00F67F77" w:rsidRDefault="00F974EA" w:rsidP="00F974EA">
            <w:pPr>
              <w:rPr>
                <w:color w:val="000000" w:themeColor="text1"/>
                <w:sz w:val="22"/>
                <w:szCs w:val="22"/>
              </w:rPr>
            </w:pPr>
            <w:r w:rsidRPr="00F67F77">
              <w:rPr>
                <w:color w:val="000000" w:themeColor="text1"/>
                <w:sz w:val="22"/>
                <w:szCs w:val="22"/>
              </w:rPr>
              <w:t xml:space="preserve">Informatīvajā ziņojumā izskatītie jautājumi ir iestrādāti  Plāna 4. nodaļā un tie ir apspriesti ar iesaistītajām pusēm reģionālajās sanāksmēs un Plāna saskaņošanas procesā. </w:t>
            </w:r>
          </w:p>
          <w:p w14:paraId="019E7897" w14:textId="77777777" w:rsidR="00F974EA" w:rsidRPr="00F67F77" w:rsidRDefault="00F974EA" w:rsidP="00F974EA">
            <w:pPr>
              <w:rPr>
                <w:color w:val="000000" w:themeColor="text1"/>
                <w:sz w:val="22"/>
                <w:szCs w:val="22"/>
              </w:rPr>
            </w:pPr>
            <w:r w:rsidRPr="00F67F77">
              <w:rPr>
                <w:color w:val="000000" w:themeColor="text1"/>
                <w:sz w:val="22"/>
                <w:szCs w:val="22"/>
              </w:rPr>
              <w:t>Minēto Informatīvo ziņojumu nav paredzēts turpināt virzīt.</w:t>
            </w:r>
          </w:p>
        </w:tc>
      </w:tr>
      <w:tr w:rsidR="00F67F77" w:rsidRPr="00F67F77" w14:paraId="3D336D1A"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shd w:val="clear" w:color="auto" w:fill="E7E6E6"/>
          </w:tcPr>
          <w:p w14:paraId="0256FFF4" w14:textId="77777777" w:rsidR="00F974EA" w:rsidRPr="00F67F77" w:rsidRDefault="00F974EA" w:rsidP="00F974EA">
            <w:pPr>
              <w:pStyle w:val="naisc"/>
              <w:numPr>
                <w:ilvl w:val="1"/>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shd w:val="clear" w:color="auto" w:fill="E7E6E6"/>
            <w:vAlign w:val="center"/>
          </w:tcPr>
          <w:p w14:paraId="5EA5D31C"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shd w:val="clear" w:color="auto" w:fill="E7E6E6"/>
            <w:vAlign w:val="center"/>
          </w:tcPr>
          <w:p w14:paraId="1AA0BE1B"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Saīsinājumi</w:t>
            </w:r>
          </w:p>
        </w:tc>
        <w:tc>
          <w:tcPr>
            <w:tcW w:w="541" w:type="pct"/>
            <w:gridSpan w:val="2"/>
            <w:tcBorders>
              <w:top w:val="single" w:sz="6" w:space="0" w:color="000000"/>
              <w:left w:val="single" w:sz="6" w:space="0" w:color="000000"/>
              <w:bottom w:val="single" w:sz="6" w:space="0" w:color="000000"/>
              <w:right w:val="single" w:sz="6" w:space="0" w:color="000000"/>
            </w:tcBorders>
            <w:shd w:val="clear" w:color="auto" w:fill="E7E6E6"/>
            <w:vAlign w:val="center"/>
          </w:tcPr>
          <w:p w14:paraId="23A9CFA0" w14:textId="77777777" w:rsidR="00F974EA" w:rsidRPr="00F67F77" w:rsidRDefault="00F974EA" w:rsidP="00F974EA">
            <w:pPr>
              <w:pStyle w:val="naisc"/>
              <w:spacing w:before="0" w:after="0"/>
              <w:ind w:firstLine="21"/>
              <w:jc w:val="left"/>
              <w:rPr>
                <w:b/>
                <w:color w:val="000000" w:themeColor="text1"/>
                <w:sz w:val="22"/>
                <w:szCs w:val="22"/>
              </w:rPr>
            </w:pPr>
          </w:p>
        </w:tc>
        <w:tc>
          <w:tcPr>
            <w:tcW w:w="1174" w:type="pct"/>
            <w:tcBorders>
              <w:top w:val="single" w:sz="4" w:space="0" w:color="auto"/>
              <w:left w:val="single" w:sz="4" w:space="0" w:color="auto"/>
              <w:bottom w:val="single" w:sz="4" w:space="0" w:color="auto"/>
            </w:tcBorders>
            <w:shd w:val="clear" w:color="auto" w:fill="E7E6E6"/>
            <w:vAlign w:val="center"/>
          </w:tcPr>
          <w:p w14:paraId="448F0158" w14:textId="77777777" w:rsidR="00F974EA" w:rsidRPr="00F67F77" w:rsidRDefault="00F974EA" w:rsidP="00F974EA">
            <w:pPr>
              <w:rPr>
                <w:b/>
                <w:color w:val="000000" w:themeColor="text1"/>
                <w:sz w:val="22"/>
                <w:szCs w:val="22"/>
              </w:rPr>
            </w:pPr>
          </w:p>
        </w:tc>
      </w:tr>
      <w:tr w:rsidR="00F67F77" w:rsidRPr="00F67F77" w14:paraId="719B47D6"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78ED5A01"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44A2D738"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362746C0"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Tieslietu ministrija:</w:t>
            </w:r>
          </w:p>
          <w:p w14:paraId="1BD21190" w14:textId="77777777" w:rsidR="00F974EA" w:rsidRPr="00F67F77" w:rsidRDefault="00F974EA" w:rsidP="00F974EA">
            <w:pPr>
              <w:ind w:right="12" w:firstLine="567"/>
              <w:jc w:val="both"/>
              <w:rPr>
                <w:color w:val="000000" w:themeColor="text1"/>
                <w:sz w:val="22"/>
                <w:szCs w:val="22"/>
              </w:rPr>
            </w:pPr>
            <w:r w:rsidRPr="00F67F77">
              <w:rPr>
                <w:color w:val="000000" w:themeColor="text1"/>
                <w:sz w:val="22"/>
                <w:szCs w:val="22"/>
              </w:rPr>
              <w:t xml:space="preserve">1. Saskaņā ar juridiskās tehnikas prasībām juridiskos dokumentos </w:t>
            </w:r>
            <w:r w:rsidRPr="00F67F77">
              <w:rPr>
                <w:color w:val="000000" w:themeColor="text1"/>
                <w:sz w:val="22"/>
                <w:szCs w:val="22"/>
                <w:u w:val="single"/>
              </w:rPr>
              <w:t>visus</w:t>
            </w:r>
            <w:r w:rsidRPr="00F67F77">
              <w:rPr>
                <w:color w:val="000000" w:themeColor="text1"/>
                <w:sz w:val="22"/>
                <w:szCs w:val="22"/>
              </w:rPr>
              <w:t xml:space="preserve"> lietotos saīsinājumus, rakstot pirmo reizi, atšifrē, iekavās norādot to turpmāko lietojumu. Attiecīgi lūdzam to ņemt vērā un plānā izdarīt korektus saīsinājumus, piemēram, atrunājot tos vienīgi plāna sadaļā "Saīsinājumi" vai plāna pamattekstā, un tālāk </w:t>
            </w:r>
            <w:r w:rsidRPr="00F67F77">
              <w:rPr>
                <w:color w:val="000000" w:themeColor="text1"/>
                <w:sz w:val="22"/>
                <w:szCs w:val="22"/>
              </w:rPr>
              <w:lastRenderedPageBreak/>
              <w:t>konsekventi šos saīsinājumus plānā arī izmantojot. Norādām, ka šobrīd plānā nav precīzi atrunāti visi saīsinājumi (piemēram, nav atrunāti saīsinājumi – PHB un PHT, MARPOL konvencija, direktīva 2019/883/ES, regula 1224/2009, tāpat, piemēram, plāna 22. lpp. ietverta norāde uz "likumu", plāna 26. lpp. ietverta atsauce uz "MK 2017. gada jūnija noteikumiem Nr. 328" u.tml.), kā arī nereti izdarītie saīsinājumi netiek tekstā konsekventi ievēroti vai vārdi tiek vairākkārtēji saīsināti (piemēram, valsts SIA "Latvijas Vides, ģeoloģijas un meteoroloģijas centrs" u.c.), apgrūtinot plānā ietvertās informācijas skaidru uztveramību un nepārprotamu izpratni.</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64F884AC"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2D069FA4" w14:textId="77777777" w:rsidR="00F974EA" w:rsidRPr="00F67F77" w:rsidRDefault="00F974EA" w:rsidP="00F974EA">
            <w:pPr>
              <w:pStyle w:val="naisc"/>
              <w:spacing w:before="0" w:after="0"/>
              <w:ind w:firstLine="21"/>
              <w:jc w:val="left"/>
              <w:rPr>
                <w:color w:val="000000" w:themeColor="text1"/>
                <w:sz w:val="22"/>
                <w:szCs w:val="22"/>
              </w:rPr>
            </w:pPr>
            <w:r w:rsidRPr="00F67F77">
              <w:rPr>
                <w:color w:val="000000" w:themeColor="text1"/>
                <w:sz w:val="22"/>
                <w:szCs w:val="22"/>
              </w:rPr>
              <w:t>Precizēts visā tekstā, sk. precizēto nodaļu Saīsinājumi.</w:t>
            </w:r>
          </w:p>
          <w:p w14:paraId="7227124B" w14:textId="77777777" w:rsidR="00F974EA" w:rsidRPr="00F67F77" w:rsidRDefault="00F974EA" w:rsidP="00F974EA">
            <w:pPr>
              <w:pStyle w:val="naisc"/>
              <w:spacing w:before="0" w:after="0"/>
              <w:ind w:firstLine="21"/>
              <w:jc w:val="left"/>
              <w:rPr>
                <w:color w:val="000000" w:themeColor="text1"/>
                <w:sz w:val="22"/>
                <w:szCs w:val="22"/>
              </w:rPr>
            </w:pPr>
          </w:p>
          <w:p w14:paraId="5FF5BE88" w14:textId="77777777" w:rsidR="00F974EA" w:rsidRPr="00F67F77" w:rsidRDefault="00F974EA" w:rsidP="00F974EA">
            <w:pPr>
              <w:pStyle w:val="naisc"/>
              <w:spacing w:before="0" w:after="0"/>
              <w:ind w:firstLine="21"/>
              <w:jc w:val="left"/>
              <w:rPr>
                <w:color w:val="000000" w:themeColor="text1"/>
                <w:sz w:val="22"/>
                <w:szCs w:val="22"/>
              </w:rPr>
            </w:pPr>
          </w:p>
        </w:tc>
      </w:tr>
      <w:tr w:rsidR="00F67F77" w:rsidRPr="00F67F77" w14:paraId="50B10DD2"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shd w:val="clear" w:color="auto" w:fill="E7E6E6"/>
          </w:tcPr>
          <w:p w14:paraId="6D1FD42D" w14:textId="77777777" w:rsidR="00F974EA" w:rsidRPr="00F67F77" w:rsidRDefault="00F974EA" w:rsidP="00F974EA">
            <w:pPr>
              <w:pStyle w:val="naisc"/>
              <w:numPr>
                <w:ilvl w:val="1"/>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shd w:val="clear" w:color="auto" w:fill="E7E6E6"/>
            <w:vAlign w:val="center"/>
          </w:tcPr>
          <w:p w14:paraId="791BB0DD"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shd w:val="clear" w:color="auto" w:fill="E7E6E6"/>
            <w:vAlign w:val="center"/>
          </w:tcPr>
          <w:p w14:paraId="365D0B7E"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Pielikumi</w:t>
            </w:r>
          </w:p>
        </w:tc>
        <w:tc>
          <w:tcPr>
            <w:tcW w:w="541" w:type="pct"/>
            <w:gridSpan w:val="2"/>
            <w:tcBorders>
              <w:top w:val="single" w:sz="6" w:space="0" w:color="000000"/>
              <w:left w:val="single" w:sz="6" w:space="0" w:color="000000"/>
              <w:bottom w:val="single" w:sz="6" w:space="0" w:color="000000"/>
              <w:right w:val="single" w:sz="6" w:space="0" w:color="000000"/>
            </w:tcBorders>
            <w:shd w:val="clear" w:color="auto" w:fill="E7E6E6"/>
            <w:vAlign w:val="center"/>
          </w:tcPr>
          <w:p w14:paraId="2A8EA855" w14:textId="77777777" w:rsidR="00F974EA" w:rsidRPr="00F67F77" w:rsidRDefault="00F974EA" w:rsidP="00F974EA">
            <w:pPr>
              <w:pStyle w:val="naisc"/>
              <w:spacing w:before="0" w:after="0"/>
              <w:ind w:firstLine="21"/>
              <w:jc w:val="left"/>
              <w:rPr>
                <w:b/>
                <w:color w:val="000000" w:themeColor="text1"/>
                <w:sz w:val="22"/>
                <w:szCs w:val="22"/>
              </w:rPr>
            </w:pPr>
          </w:p>
        </w:tc>
        <w:tc>
          <w:tcPr>
            <w:tcW w:w="1174" w:type="pct"/>
            <w:tcBorders>
              <w:top w:val="single" w:sz="4" w:space="0" w:color="auto"/>
              <w:left w:val="single" w:sz="4" w:space="0" w:color="auto"/>
              <w:bottom w:val="single" w:sz="4" w:space="0" w:color="auto"/>
            </w:tcBorders>
            <w:shd w:val="clear" w:color="auto" w:fill="E7E6E6"/>
            <w:vAlign w:val="center"/>
          </w:tcPr>
          <w:p w14:paraId="3DDC8A43" w14:textId="77777777" w:rsidR="00F974EA" w:rsidRPr="00F67F77" w:rsidRDefault="00F974EA" w:rsidP="00F974EA">
            <w:pPr>
              <w:rPr>
                <w:b/>
                <w:color w:val="000000" w:themeColor="text1"/>
                <w:sz w:val="22"/>
                <w:szCs w:val="22"/>
              </w:rPr>
            </w:pPr>
          </w:p>
        </w:tc>
      </w:tr>
      <w:tr w:rsidR="00F67F77" w:rsidRPr="00F67F77" w14:paraId="29E4D447"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36C1731"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54C28DD6"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46C83F2E"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Tieslietu ministrija:</w:t>
            </w:r>
          </w:p>
          <w:p w14:paraId="0B2CABE5" w14:textId="77777777" w:rsidR="00F974EA" w:rsidRPr="00F67F77" w:rsidRDefault="00F974EA" w:rsidP="00F974EA">
            <w:pPr>
              <w:ind w:right="12" w:firstLine="567"/>
              <w:jc w:val="both"/>
              <w:rPr>
                <w:color w:val="000000" w:themeColor="text1"/>
                <w:sz w:val="22"/>
                <w:szCs w:val="22"/>
              </w:rPr>
            </w:pPr>
            <w:r w:rsidRPr="00F67F77">
              <w:rPr>
                <w:color w:val="000000" w:themeColor="text1"/>
                <w:sz w:val="22"/>
                <w:szCs w:val="22"/>
              </w:rPr>
              <w:t>2. Lūdzam salāgot plānā norādīto attiecībā uz pielikumā ietvertās informācijas saturu ar pašu pielikumu (tai skaitā pielikuma nosaukumu). Norādām, ka šobrīd cita starpā:</w:t>
            </w:r>
          </w:p>
          <w:p w14:paraId="4BCB1E0C" w14:textId="77777777" w:rsidR="00F974EA" w:rsidRPr="00F67F77" w:rsidRDefault="00F974EA" w:rsidP="00F974EA">
            <w:pPr>
              <w:ind w:right="12" w:firstLine="567"/>
              <w:jc w:val="both"/>
              <w:rPr>
                <w:color w:val="000000" w:themeColor="text1"/>
                <w:sz w:val="22"/>
                <w:szCs w:val="22"/>
                <w:highlight w:val="yellow"/>
              </w:rPr>
            </w:pPr>
            <w:r w:rsidRPr="00F67F77">
              <w:rPr>
                <w:color w:val="000000" w:themeColor="text1"/>
                <w:sz w:val="22"/>
                <w:szCs w:val="22"/>
              </w:rPr>
              <w:t xml:space="preserve">pirmkārt, plānā norādīts, ka plāna 1. pielikumā norādīta atkritumu apsaimniekošanas valsts plāna sasaiste ar citiem politikas plānošanas dokumentiem, tomēr iepretim minētajam plāna 1. pielikumā faktiski norādīts, ka tajā noteikta atkritumu apsaimniekošanas valsts plāna sasaiste ar citiem </w:t>
            </w:r>
            <w:r w:rsidRPr="00F67F77">
              <w:rPr>
                <w:color w:val="000000" w:themeColor="text1"/>
                <w:sz w:val="22"/>
                <w:szCs w:val="22"/>
                <w:u w:val="single"/>
              </w:rPr>
              <w:t>nozīmīgiem</w:t>
            </w:r>
            <w:r w:rsidRPr="00F67F77">
              <w:rPr>
                <w:color w:val="000000" w:themeColor="text1"/>
                <w:sz w:val="22"/>
                <w:szCs w:val="22"/>
              </w:rPr>
              <w:t xml:space="preserve"> politikas plānošanas dokumentiem;</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4A4C927E" w14:textId="77777777" w:rsidR="00F974EA" w:rsidRPr="00F67F77" w:rsidRDefault="00F974EA" w:rsidP="00F974EA">
            <w:pPr>
              <w:pStyle w:val="naisc"/>
              <w:spacing w:before="0" w:after="0"/>
              <w:ind w:firstLine="21"/>
              <w:jc w:val="left"/>
              <w:rPr>
                <w:color w:val="000000" w:themeColor="text1"/>
                <w:sz w:val="22"/>
                <w:szCs w:val="22"/>
                <w:highlight w:val="yellow"/>
              </w:rPr>
            </w:pPr>
            <w:r w:rsidRPr="00F67F77">
              <w:rPr>
                <w:b/>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769CC755" w14:textId="77777777" w:rsidR="00F974EA" w:rsidRPr="00F67F77" w:rsidRDefault="00F974EA" w:rsidP="00F974EA">
            <w:pPr>
              <w:rPr>
                <w:color w:val="000000" w:themeColor="text1"/>
                <w:sz w:val="22"/>
                <w:szCs w:val="22"/>
              </w:rPr>
            </w:pPr>
            <w:proofErr w:type="spellStart"/>
            <w:r w:rsidRPr="00F67F77">
              <w:rPr>
                <w:color w:val="000000" w:themeColor="text1"/>
                <w:sz w:val="22"/>
                <w:szCs w:val="22"/>
              </w:rPr>
              <w:t>Sk.precizēto</w:t>
            </w:r>
            <w:proofErr w:type="spellEnd"/>
            <w:r w:rsidRPr="00F67F77">
              <w:rPr>
                <w:color w:val="000000" w:themeColor="text1"/>
                <w:sz w:val="22"/>
                <w:szCs w:val="22"/>
              </w:rPr>
              <w:t xml:space="preserve"> 1.pielikuma virsrakstu</w:t>
            </w:r>
          </w:p>
          <w:p w14:paraId="779806BB" w14:textId="77777777" w:rsidR="00F974EA" w:rsidRPr="00F67F77" w:rsidRDefault="00F974EA" w:rsidP="00F974EA">
            <w:pPr>
              <w:rPr>
                <w:color w:val="000000" w:themeColor="text1"/>
                <w:sz w:val="22"/>
                <w:szCs w:val="22"/>
                <w:highlight w:val="yellow"/>
              </w:rPr>
            </w:pPr>
          </w:p>
          <w:p w14:paraId="1E4721B5" w14:textId="77777777" w:rsidR="00F974EA" w:rsidRPr="00F67F77" w:rsidRDefault="00F974EA" w:rsidP="00F974EA">
            <w:pPr>
              <w:rPr>
                <w:color w:val="000000" w:themeColor="text1"/>
                <w:sz w:val="22"/>
                <w:szCs w:val="22"/>
              </w:rPr>
            </w:pPr>
          </w:p>
        </w:tc>
      </w:tr>
      <w:tr w:rsidR="00F67F77" w:rsidRPr="00F67F77" w14:paraId="675F3C62"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AB0721F"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6E16F04B"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010D4FB5"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Tieslietu ministrija:</w:t>
            </w:r>
          </w:p>
          <w:p w14:paraId="76B779F0" w14:textId="77777777" w:rsidR="00F974EA" w:rsidRPr="00F67F77" w:rsidRDefault="00F974EA" w:rsidP="00F974EA">
            <w:pPr>
              <w:ind w:right="12" w:firstLine="567"/>
              <w:jc w:val="both"/>
              <w:rPr>
                <w:color w:val="000000" w:themeColor="text1"/>
                <w:sz w:val="22"/>
                <w:szCs w:val="22"/>
              </w:rPr>
            </w:pPr>
            <w:r w:rsidRPr="00F67F77">
              <w:rPr>
                <w:color w:val="000000" w:themeColor="text1"/>
                <w:sz w:val="22"/>
                <w:szCs w:val="22"/>
              </w:rPr>
              <w:t xml:space="preserve">otrkārt, plānā norādīts, ka plāna 4. pielikumā ietverta detalizēta informācija par pašvaldību noteiktajām maksām par sadzīves atkritumu apsaimniekošanu 2019. un 2020. gadā, tomēr iepretim minētajam plāna 4. pielikumā faktiski ietverta informācija par maksu par sadzīves atkritumu apsaimniekošanu dažādās Latvijas </w:t>
            </w:r>
            <w:r w:rsidRPr="00F67F77">
              <w:rPr>
                <w:color w:val="000000" w:themeColor="text1"/>
                <w:sz w:val="22"/>
                <w:szCs w:val="22"/>
              </w:rPr>
              <w:lastRenderedPageBreak/>
              <w:t>pašvaldībās 2020. gadā (</w:t>
            </w:r>
            <w:proofErr w:type="spellStart"/>
            <w:r w:rsidRPr="00F67F77">
              <w:rPr>
                <w:i/>
                <w:color w:val="000000" w:themeColor="text1"/>
                <w:sz w:val="22"/>
                <w:szCs w:val="22"/>
              </w:rPr>
              <w:t>euro</w:t>
            </w:r>
            <w:proofErr w:type="spellEnd"/>
            <w:r w:rsidRPr="00F67F77">
              <w:rPr>
                <w:color w:val="000000" w:themeColor="text1"/>
                <w:sz w:val="22"/>
                <w:szCs w:val="22"/>
              </w:rPr>
              <w:t>/m</w:t>
            </w:r>
            <w:r w:rsidRPr="00F67F77">
              <w:rPr>
                <w:color w:val="000000" w:themeColor="text1"/>
                <w:sz w:val="22"/>
                <w:szCs w:val="22"/>
                <w:vertAlign w:val="superscript"/>
              </w:rPr>
              <w:t>3</w:t>
            </w:r>
            <w:r w:rsidRPr="00F67F77">
              <w:rPr>
                <w:color w:val="000000" w:themeColor="text1"/>
                <w:sz w:val="22"/>
                <w:szCs w:val="22"/>
              </w:rPr>
              <w:t>);</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7CDEC50" w14:textId="77777777" w:rsidR="00F974EA" w:rsidRPr="00F67F77" w:rsidRDefault="00F974EA" w:rsidP="00F974EA">
            <w:pPr>
              <w:pStyle w:val="naisc"/>
              <w:spacing w:before="0" w:after="0"/>
              <w:ind w:firstLine="21"/>
              <w:jc w:val="left"/>
              <w:rPr>
                <w:color w:val="000000" w:themeColor="text1"/>
                <w:sz w:val="22"/>
                <w:szCs w:val="22"/>
              </w:rPr>
            </w:pPr>
            <w:r w:rsidRPr="00F67F77">
              <w:rPr>
                <w:b/>
                <w:color w:val="000000" w:themeColor="text1"/>
                <w:sz w:val="22"/>
                <w:szCs w:val="22"/>
              </w:rPr>
              <w:lastRenderedPageBreak/>
              <w:t>Ņemts vērā</w:t>
            </w:r>
            <w:r w:rsidRPr="00F67F77">
              <w:rPr>
                <w:color w:val="000000" w:themeColor="text1"/>
                <w:sz w:val="22"/>
                <w:szCs w:val="22"/>
              </w:rPr>
              <w:t xml:space="preserve"> </w:t>
            </w:r>
          </w:p>
        </w:tc>
        <w:tc>
          <w:tcPr>
            <w:tcW w:w="1174" w:type="pct"/>
            <w:tcBorders>
              <w:top w:val="single" w:sz="4" w:space="0" w:color="auto"/>
              <w:left w:val="single" w:sz="4" w:space="0" w:color="auto"/>
              <w:bottom w:val="single" w:sz="4" w:space="0" w:color="auto"/>
            </w:tcBorders>
            <w:vAlign w:val="center"/>
          </w:tcPr>
          <w:p w14:paraId="31EFB5AB" w14:textId="77777777" w:rsidR="00F974EA" w:rsidRPr="00F67F77" w:rsidRDefault="00F974EA" w:rsidP="00F974EA">
            <w:pPr>
              <w:rPr>
                <w:color w:val="000000" w:themeColor="text1"/>
                <w:sz w:val="22"/>
                <w:szCs w:val="22"/>
              </w:rPr>
            </w:pPr>
            <w:proofErr w:type="spellStart"/>
            <w:r w:rsidRPr="00F67F77">
              <w:rPr>
                <w:color w:val="000000" w:themeColor="text1"/>
                <w:sz w:val="22"/>
                <w:szCs w:val="22"/>
              </w:rPr>
              <w:t>Sk.precizēto</w:t>
            </w:r>
            <w:proofErr w:type="spellEnd"/>
            <w:r w:rsidRPr="00F67F77">
              <w:rPr>
                <w:color w:val="000000" w:themeColor="text1"/>
                <w:sz w:val="22"/>
                <w:szCs w:val="22"/>
              </w:rPr>
              <w:t xml:space="preserve"> 4.pielikuma virsrakstu.</w:t>
            </w:r>
          </w:p>
          <w:p w14:paraId="54193DA8" w14:textId="77777777" w:rsidR="00F974EA" w:rsidRPr="00F67F77" w:rsidRDefault="00F974EA" w:rsidP="00F974EA">
            <w:pPr>
              <w:rPr>
                <w:color w:val="000000" w:themeColor="text1"/>
                <w:sz w:val="22"/>
                <w:szCs w:val="22"/>
              </w:rPr>
            </w:pPr>
          </w:p>
        </w:tc>
      </w:tr>
      <w:tr w:rsidR="00F67F77" w:rsidRPr="00F67F77" w14:paraId="39B359CD"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B9C5A16"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4838D9B4"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4804B4D1"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Tieslietu ministrija:</w:t>
            </w:r>
          </w:p>
          <w:p w14:paraId="77999B60" w14:textId="77777777" w:rsidR="00F974EA" w:rsidRPr="00F67F77" w:rsidRDefault="00F974EA" w:rsidP="00F974EA">
            <w:pPr>
              <w:ind w:right="12" w:firstLine="567"/>
              <w:jc w:val="both"/>
              <w:rPr>
                <w:color w:val="000000" w:themeColor="text1"/>
                <w:sz w:val="22"/>
                <w:szCs w:val="22"/>
              </w:rPr>
            </w:pPr>
            <w:r w:rsidRPr="00F67F77">
              <w:rPr>
                <w:color w:val="000000" w:themeColor="text1"/>
                <w:sz w:val="22"/>
                <w:szCs w:val="22"/>
              </w:rPr>
              <w:t>treškārt, plānā norādīts, ka plāna 6. pielikumā norādīts Atkritumu apsaimniekošanas valsts plānā paredzēto pasākumu īstenošanai nepieciešamais un pieejamais finansējums un tā avoti, tomēr iepretim minētajam plāna 6. pielikumā faktiski ietverts indikatīvs investīciju izmaksu novērtējums.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5AEAAFD4"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78683EE4" w14:textId="77777777" w:rsidR="00F974EA" w:rsidRPr="00F67F77" w:rsidRDefault="00F974EA" w:rsidP="00F974EA">
            <w:pPr>
              <w:rPr>
                <w:color w:val="000000" w:themeColor="text1"/>
                <w:sz w:val="22"/>
                <w:szCs w:val="22"/>
              </w:rPr>
            </w:pPr>
            <w:proofErr w:type="spellStart"/>
            <w:r w:rsidRPr="00F67F77">
              <w:rPr>
                <w:color w:val="000000" w:themeColor="text1"/>
                <w:sz w:val="22"/>
                <w:szCs w:val="22"/>
              </w:rPr>
              <w:t>Sk.precizēto</w:t>
            </w:r>
            <w:proofErr w:type="spellEnd"/>
            <w:r w:rsidRPr="00F67F77">
              <w:rPr>
                <w:color w:val="000000" w:themeColor="text1"/>
                <w:sz w:val="22"/>
                <w:szCs w:val="22"/>
              </w:rPr>
              <w:t xml:space="preserve"> 6.pielikuma virsrakstu.</w:t>
            </w:r>
          </w:p>
          <w:p w14:paraId="524199BA" w14:textId="77777777" w:rsidR="00F974EA" w:rsidRPr="00F67F77" w:rsidRDefault="00F974EA" w:rsidP="00F974EA">
            <w:pPr>
              <w:rPr>
                <w:color w:val="000000" w:themeColor="text1"/>
                <w:sz w:val="22"/>
                <w:szCs w:val="22"/>
              </w:rPr>
            </w:pPr>
          </w:p>
        </w:tc>
      </w:tr>
      <w:tr w:rsidR="00F67F77" w:rsidRPr="00F67F77" w14:paraId="18C7EE19"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088D029"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0BA681B3"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0DCA6A7A"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Finanšu ministrija:</w:t>
            </w:r>
          </w:p>
          <w:p w14:paraId="29637182" w14:textId="77777777" w:rsidR="00F974EA" w:rsidRPr="00F67F77" w:rsidRDefault="00F974EA" w:rsidP="00F974EA">
            <w:pPr>
              <w:tabs>
                <w:tab w:val="left" w:pos="1134"/>
              </w:tabs>
              <w:jc w:val="both"/>
              <w:rPr>
                <w:color w:val="000000" w:themeColor="text1"/>
                <w:sz w:val="22"/>
                <w:szCs w:val="22"/>
              </w:rPr>
            </w:pPr>
            <w:r w:rsidRPr="00F67F77">
              <w:rPr>
                <w:b/>
                <w:color w:val="000000" w:themeColor="text1"/>
                <w:sz w:val="22"/>
                <w:szCs w:val="22"/>
              </w:rPr>
              <w:t xml:space="preserve">14. </w:t>
            </w:r>
            <w:r w:rsidRPr="00F67F77">
              <w:rPr>
                <w:color w:val="000000" w:themeColor="text1"/>
                <w:sz w:val="22"/>
                <w:szCs w:val="22"/>
              </w:rPr>
              <w:t xml:space="preserve">Plāna projekta </w:t>
            </w:r>
            <w:r w:rsidRPr="00F67F77">
              <w:rPr>
                <w:b/>
                <w:bCs/>
                <w:color w:val="000000" w:themeColor="text1"/>
                <w:sz w:val="22"/>
                <w:szCs w:val="22"/>
              </w:rPr>
              <w:t>1.pielikumā</w:t>
            </w:r>
            <w:r w:rsidRPr="00F67F77">
              <w:rPr>
                <w:color w:val="000000" w:themeColor="text1"/>
                <w:sz w:val="22"/>
                <w:szCs w:val="22"/>
              </w:rPr>
              <w:t xml:space="preserve"> “Atkritumu apsaimniekošanas valsts plāna sasaiste ar citiem nozīmīgiem politikas plānošanas dokumentiem” ir noteikti rīcības virzieni, kas skar nodokļu politiku. Proti, minētajā pielikumā pie politikas dokumenta “Eiropas stratēģija attiecībā uz plastmasu aprites ekonomikā, 2019” (4.lpp.) ir norādīts šāds rīcības virziens – valsts un reģionālās iestādes tiek rosinātas: 2) </w:t>
            </w:r>
            <w:r w:rsidRPr="00F67F77">
              <w:rPr>
                <w:i/>
                <w:color w:val="000000" w:themeColor="text1"/>
                <w:sz w:val="22"/>
                <w:szCs w:val="22"/>
              </w:rPr>
              <w:t>labāk izmantot nodokļu instrumentus un citus ekonomiskos instrumentus, lai</w:t>
            </w:r>
            <w:r w:rsidRPr="00F67F77">
              <w:rPr>
                <w:color w:val="000000" w:themeColor="text1"/>
                <w:sz w:val="22"/>
                <w:szCs w:val="22"/>
              </w:rPr>
              <w:t>:</w:t>
            </w:r>
          </w:p>
          <w:p w14:paraId="670661FD" w14:textId="77777777" w:rsidR="00F974EA" w:rsidRPr="00F67F77" w:rsidRDefault="00F974EA" w:rsidP="00F974EA">
            <w:pPr>
              <w:pStyle w:val="ListParagraph"/>
              <w:tabs>
                <w:tab w:val="left" w:pos="1134"/>
              </w:tabs>
              <w:spacing w:after="0" w:line="240" w:lineRule="auto"/>
              <w:ind w:left="0"/>
              <w:jc w:val="both"/>
              <w:rPr>
                <w:rFonts w:ascii="Times New Roman" w:hAnsi="Times New Roman"/>
                <w:i/>
                <w:color w:val="000000" w:themeColor="text1"/>
                <w:lang w:val="lv-LV"/>
              </w:rPr>
            </w:pPr>
            <w:r w:rsidRPr="00F67F77">
              <w:rPr>
                <w:rFonts w:ascii="Times New Roman" w:hAnsi="Times New Roman"/>
                <w:i/>
                <w:color w:val="000000" w:themeColor="text1"/>
                <w:lang w:val="lv-LV"/>
              </w:rPr>
              <w:t>-</w:t>
            </w:r>
            <w:r w:rsidRPr="00F67F77">
              <w:rPr>
                <w:rFonts w:ascii="Times New Roman" w:hAnsi="Times New Roman"/>
                <w:i/>
                <w:color w:val="000000" w:themeColor="text1"/>
                <w:lang w:val="lv-LV"/>
              </w:rPr>
              <w:tab/>
              <w:t xml:space="preserve">sniegtu atlīdzību par </w:t>
            </w:r>
            <w:proofErr w:type="spellStart"/>
            <w:r w:rsidRPr="00F67F77">
              <w:rPr>
                <w:rFonts w:ascii="Times New Roman" w:hAnsi="Times New Roman"/>
                <w:i/>
                <w:color w:val="000000" w:themeColor="text1"/>
                <w:lang w:val="lv-LV"/>
              </w:rPr>
              <w:t>reciklētās</w:t>
            </w:r>
            <w:proofErr w:type="spellEnd"/>
            <w:r w:rsidRPr="00F67F77">
              <w:rPr>
                <w:rFonts w:ascii="Times New Roman" w:hAnsi="Times New Roman"/>
                <w:i/>
                <w:color w:val="000000" w:themeColor="text1"/>
                <w:lang w:val="lv-LV"/>
              </w:rPr>
              <w:t xml:space="preserve"> plastmasas izmantošanu un veicinātu </w:t>
            </w:r>
            <w:proofErr w:type="spellStart"/>
            <w:r w:rsidRPr="00F67F77">
              <w:rPr>
                <w:rFonts w:ascii="Times New Roman" w:hAnsi="Times New Roman"/>
                <w:i/>
                <w:color w:val="000000" w:themeColor="text1"/>
                <w:lang w:val="lv-LV"/>
              </w:rPr>
              <w:t>atkalizmantošanu</w:t>
            </w:r>
            <w:proofErr w:type="spellEnd"/>
            <w:r w:rsidRPr="00F67F77">
              <w:rPr>
                <w:rFonts w:ascii="Times New Roman" w:hAnsi="Times New Roman"/>
                <w:i/>
                <w:color w:val="000000" w:themeColor="text1"/>
                <w:lang w:val="lv-LV"/>
              </w:rPr>
              <w:t xml:space="preserve"> un </w:t>
            </w:r>
            <w:proofErr w:type="spellStart"/>
            <w:r w:rsidRPr="00F67F77">
              <w:rPr>
                <w:rFonts w:ascii="Times New Roman" w:hAnsi="Times New Roman"/>
                <w:i/>
                <w:color w:val="000000" w:themeColor="text1"/>
                <w:lang w:val="lv-LV"/>
              </w:rPr>
              <w:t>reciklēšanu</w:t>
            </w:r>
            <w:proofErr w:type="spellEnd"/>
            <w:r w:rsidRPr="00F67F77">
              <w:rPr>
                <w:rFonts w:ascii="Times New Roman" w:hAnsi="Times New Roman"/>
                <w:i/>
                <w:color w:val="000000" w:themeColor="text1"/>
                <w:lang w:val="lv-LV"/>
              </w:rPr>
              <w:t>, nevis apglabāšanu poligonos un sadedzināšanu,</w:t>
            </w:r>
          </w:p>
          <w:p w14:paraId="7AEA17F9" w14:textId="77777777" w:rsidR="00F974EA" w:rsidRPr="00F67F77" w:rsidRDefault="00F974EA" w:rsidP="00F974EA">
            <w:pPr>
              <w:pStyle w:val="ListParagraph"/>
              <w:tabs>
                <w:tab w:val="left" w:pos="1134"/>
              </w:tabs>
              <w:spacing w:after="0" w:line="240" w:lineRule="auto"/>
              <w:ind w:left="0"/>
              <w:jc w:val="both"/>
              <w:rPr>
                <w:rFonts w:ascii="Times New Roman" w:hAnsi="Times New Roman"/>
                <w:i/>
                <w:color w:val="000000" w:themeColor="text1"/>
                <w:lang w:val="lv-LV"/>
              </w:rPr>
            </w:pPr>
            <w:r w:rsidRPr="00F67F77">
              <w:rPr>
                <w:rFonts w:ascii="Times New Roman" w:hAnsi="Times New Roman"/>
                <w:i/>
                <w:color w:val="000000" w:themeColor="text1"/>
                <w:lang w:val="lv-LV"/>
              </w:rPr>
              <w:t>-</w:t>
            </w:r>
            <w:r w:rsidRPr="00F67F77">
              <w:rPr>
                <w:rFonts w:ascii="Times New Roman" w:hAnsi="Times New Roman"/>
                <w:i/>
                <w:color w:val="000000" w:themeColor="text1"/>
                <w:lang w:val="lv-LV"/>
              </w:rPr>
              <w:tab/>
              <w:t xml:space="preserve">kāpinātu plastmasas atkritumu dalīto savākšanu un uzlabotu veidu, kādā tas tiek darīts; 3)apspriežoties ar attiecīgo nozaru pārstāvjiem, ieviest labi izstrādātas PRA shēmas un/vai depozītu sistēmas. </w:t>
            </w:r>
          </w:p>
          <w:p w14:paraId="01A6AF56" w14:textId="77777777" w:rsidR="00F974EA" w:rsidRPr="00F67F77" w:rsidRDefault="00F974EA" w:rsidP="00F974EA">
            <w:pPr>
              <w:pStyle w:val="ListParagraph"/>
              <w:tabs>
                <w:tab w:val="left" w:pos="1134"/>
              </w:tabs>
              <w:spacing w:after="0" w:line="240" w:lineRule="auto"/>
              <w:ind w:left="0"/>
              <w:jc w:val="both"/>
              <w:rPr>
                <w:rFonts w:ascii="Times New Roman" w:hAnsi="Times New Roman"/>
                <w:color w:val="000000" w:themeColor="text1"/>
                <w:lang w:val="lv-LV"/>
              </w:rPr>
            </w:pPr>
          </w:p>
          <w:p w14:paraId="72A11DBA" w14:textId="77777777" w:rsidR="00F974EA" w:rsidRPr="00F67F77" w:rsidRDefault="00F974EA" w:rsidP="00F974EA">
            <w:pPr>
              <w:pStyle w:val="ListParagraph"/>
              <w:tabs>
                <w:tab w:val="left" w:pos="1134"/>
              </w:tabs>
              <w:spacing w:after="0" w:line="240" w:lineRule="auto"/>
              <w:ind w:left="0"/>
              <w:jc w:val="both"/>
              <w:rPr>
                <w:rFonts w:ascii="Times New Roman" w:hAnsi="Times New Roman"/>
                <w:color w:val="000000" w:themeColor="text1"/>
                <w:lang w:val="lv-LV"/>
              </w:rPr>
            </w:pPr>
            <w:r w:rsidRPr="00F67F77">
              <w:rPr>
                <w:rFonts w:ascii="Times New Roman" w:hAnsi="Times New Roman"/>
                <w:color w:val="000000" w:themeColor="text1"/>
                <w:lang w:val="lv-LV"/>
              </w:rPr>
              <w:t>Savukārt minētajā pielikumā pie politikas dokumenta “Nacionālais enerģētikas un klimata plāns periodam līdz 2030. gadam” (10.lpp.) ir norādīts šāds rīcības virziens – nodokļu sistēmas “</w:t>
            </w:r>
            <w:proofErr w:type="spellStart"/>
            <w:r w:rsidRPr="00F67F77">
              <w:rPr>
                <w:rFonts w:ascii="Times New Roman" w:hAnsi="Times New Roman"/>
                <w:color w:val="000000" w:themeColor="text1"/>
                <w:lang w:val="lv-LV"/>
              </w:rPr>
              <w:t>zaļināšana</w:t>
            </w:r>
            <w:proofErr w:type="spellEnd"/>
            <w:r w:rsidRPr="00F67F77">
              <w:rPr>
                <w:rFonts w:ascii="Times New Roman" w:hAnsi="Times New Roman"/>
                <w:color w:val="000000" w:themeColor="text1"/>
                <w:lang w:val="lv-LV"/>
              </w:rPr>
              <w:t xml:space="preserve">” un draudzīguma pievilcīguma energoefektivitātei un AER tehnoloģijām </w:t>
            </w:r>
            <w:r w:rsidRPr="00F67F77">
              <w:rPr>
                <w:rFonts w:ascii="Times New Roman" w:hAnsi="Times New Roman"/>
                <w:color w:val="000000" w:themeColor="text1"/>
                <w:lang w:val="lv-LV"/>
              </w:rPr>
              <w:lastRenderedPageBreak/>
              <w:t>uzlabošana.</w:t>
            </w:r>
          </w:p>
          <w:p w14:paraId="29FE5E36" w14:textId="77777777" w:rsidR="00F974EA" w:rsidRPr="00F67F77" w:rsidRDefault="00F974EA" w:rsidP="00F974EA">
            <w:pPr>
              <w:pStyle w:val="ListParagraph"/>
              <w:tabs>
                <w:tab w:val="left" w:pos="1134"/>
              </w:tabs>
              <w:spacing w:after="0" w:line="240" w:lineRule="auto"/>
              <w:ind w:left="0"/>
              <w:jc w:val="both"/>
              <w:rPr>
                <w:rFonts w:ascii="Times New Roman" w:hAnsi="Times New Roman"/>
                <w:color w:val="000000" w:themeColor="text1"/>
                <w:lang w:val="lv-LV"/>
              </w:rPr>
            </w:pPr>
            <w:r w:rsidRPr="00F67F77">
              <w:rPr>
                <w:rFonts w:ascii="Times New Roman" w:hAnsi="Times New Roman"/>
                <w:color w:val="000000" w:themeColor="text1"/>
                <w:lang w:val="lv-LV"/>
              </w:rPr>
              <w:t>No minētajiem rīcības virzieniem nav skaidri saprotams, kādus nodokļu instrumentus valsts un reģionālās iestādes tiek rosinātas izmantot, kā arī nav saprotams, ko nozīmē nodokļu sistēmas “</w:t>
            </w:r>
            <w:proofErr w:type="spellStart"/>
            <w:r w:rsidRPr="00F67F77">
              <w:rPr>
                <w:rFonts w:ascii="Times New Roman" w:hAnsi="Times New Roman"/>
                <w:color w:val="000000" w:themeColor="text1"/>
                <w:lang w:val="lv-LV"/>
              </w:rPr>
              <w:t>zaļināšana</w:t>
            </w:r>
            <w:proofErr w:type="spellEnd"/>
            <w:r w:rsidRPr="00F67F77">
              <w:rPr>
                <w:rFonts w:ascii="Times New Roman" w:hAnsi="Times New Roman"/>
                <w:color w:val="000000" w:themeColor="text1"/>
                <w:lang w:val="lv-LV"/>
              </w:rPr>
              <w:t xml:space="preserve">”. Tādējādi lūdzam izslēgt minētos rīcības virzienus no plāna projekta 1.pielikuma “Atkritumu apsaimniekošanas valsts plāna sasaiste ar citiem nozīmīgiem politikas plānošanas dokumentiem” vai arī tos paskaidrot detalizētāk. </w:t>
            </w:r>
          </w:p>
          <w:p w14:paraId="1E710361" w14:textId="77777777" w:rsidR="00F974EA" w:rsidRPr="00F67F77" w:rsidRDefault="00F974EA" w:rsidP="00F974EA">
            <w:pPr>
              <w:pStyle w:val="naisc"/>
              <w:spacing w:before="0" w:after="0"/>
              <w:ind w:right="3"/>
              <w:jc w:val="both"/>
              <w:rPr>
                <w:b/>
                <w:color w:val="000000" w:themeColor="text1"/>
                <w:sz w:val="22"/>
                <w:szCs w:val="22"/>
              </w:rPr>
            </w:pPr>
            <w:r w:rsidRPr="00F67F77">
              <w:rPr>
                <w:color w:val="000000" w:themeColor="text1"/>
                <w:sz w:val="22"/>
                <w:szCs w:val="22"/>
              </w:rPr>
              <w:t>Vienlaikus vēršam uzmanību uz to, ka jebkuri lēmumi saistībā ar izmaiņām nodokļu politikā būtu jāskata kompleksi kopā ar pārējām potenciālajām nodokļu izmaiņām.</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09B57D5" w14:textId="77777777" w:rsidR="00F974EA" w:rsidRPr="00F67F77" w:rsidRDefault="00F974EA" w:rsidP="00F974EA">
            <w:pPr>
              <w:pStyle w:val="naisc"/>
              <w:spacing w:before="0" w:after="0"/>
              <w:ind w:firstLine="21"/>
              <w:jc w:val="both"/>
              <w:rPr>
                <w:b/>
                <w:color w:val="000000" w:themeColor="text1"/>
                <w:sz w:val="22"/>
                <w:szCs w:val="22"/>
              </w:rPr>
            </w:pPr>
            <w:r w:rsidRPr="00F67F77">
              <w:rPr>
                <w:b/>
                <w:color w:val="000000" w:themeColor="text1"/>
                <w:sz w:val="22"/>
                <w:szCs w:val="22"/>
              </w:rPr>
              <w:lastRenderedPageBreak/>
              <w:t xml:space="preserve">Ņemts vērā. </w:t>
            </w:r>
          </w:p>
          <w:p w14:paraId="12857E0B" w14:textId="77777777" w:rsidR="00F974EA" w:rsidRPr="00F67F77" w:rsidRDefault="00F974EA" w:rsidP="00F974EA">
            <w:pPr>
              <w:pStyle w:val="naisc"/>
              <w:spacing w:before="0" w:after="0"/>
              <w:ind w:firstLine="21"/>
              <w:jc w:val="both"/>
              <w:rPr>
                <w:b/>
                <w:color w:val="000000" w:themeColor="text1"/>
                <w:sz w:val="22"/>
                <w:szCs w:val="22"/>
              </w:rPr>
            </w:pPr>
          </w:p>
        </w:tc>
        <w:tc>
          <w:tcPr>
            <w:tcW w:w="1174" w:type="pct"/>
            <w:tcBorders>
              <w:top w:val="single" w:sz="4" w:space="0" w:color="auto"/>
              <w:left w:val="single" w:sz="4" w:space="0" w:color="auto"/>
              <w:bottom w:val="single" w:sz="4" w:space="0" w:color="auto"/>
            </w:tcBorders>
            <w:vAlign w:val="center"/>
          </w:tcPr>
          <w:p w14:paraId="2641229F" w14:textId="77777777" w:rsidR="00F974EA" w:rsidRPr="00F67F77" w:rsidRDefault="00F974EA" w:rsidP="00F974EA">
            <w:pPr>
              <w:rPr>
                <w:color w:val="000000" w:themeColor="text1"/>
                <w:sz w:val="22"/>
                <w:szCs w:val="22"/>
              </w:rPr>
            </w:pPr>
            <w:proofErr w:type="spellStart"/>
            <w:r w:rsidRPr="00F67F77">
              <w:rPr>
                <w:color w:val="000000" w:themeColor="text1"/>
                <w:sz w:val="22"/>
                <w:szCs w:val="22"/>
              </w:rPr>
              <w:t>Sk.precizēto</w:t>
            </w:r>
            <w:proofErr w:type="spellEnd"/>
            <w:r w:rsidRPr="00F67F77">
              <w:rPr>
                <w:color w:val="000000" w:themeColor="text1"/>
                <w:sz w:val="22"/>
                <w:szCs w:val="22"/>
              </w:rPr>
              <w:t xml:space="preserve"> 1.pielikumu </w:t>
            </w:r>
          </w:p>
          <w:p w14:paraId="2BD9F133" w14:textId="77777777" w:rsidR="00F974EA" w:rsidRPr="00F67F77" w:rsidRDefault="00F974EA" w:rsidP="00F974EA">
            <w:pPr>
              <w:rPr>
                <w:color w:val="000000" w:themeColor="text1"/>
                <w:sz w:val="22"/>
                <w:szCs w:val="22"/>
              </w:rPr>
            </w:pPr>
          </w:p>
          <w:p w14:paraId="6306F749" w14:textId="77777777" w:rsidR="00F974EA" w:rsidRPr="00F67F77" w:rsidRDefault="00F974EA" w:rsidP="00F974EA">
            <w:pPr>
              <w:rPr>
                <w:rStyle w:val="Strong"/>
                <w:b w:val="0"/>
                <w:bCs w:val="0"/>
                <w:color w:val="000000" w:themeColor="text1"/>
                <w:sz w:val="22"/>
                <w:szCs w:val="22"/>
              </w:rPr>
            </w:pPr>
            <w:r w:rsidRPr="00F67F77">
              <w:rPr>
                <w:color w:val="000000" w:themeColor="text1"/>
                <w:sz w:val="22"/>
                <w:szCs w:val="22"/>
              </w:rPr>
              <w:t xml:space="preserve">Precizēts 1.pielikums. Jēdziens “nodokļu </w:t>
            </w:r>
            <w:proofErr w:type="spellStart"/>
            <w:r w:rsidRPr="00F67F77">
              <w:rPr>
                <w:color w:val="000000" w:themeColor="text1"/>
                <w:sz w:val="22"/>
                <w:szCs w:val="22"/>
              </w:rPr>
              <w:t>zaļināšana</w:t>
            </w:r>
            <w:proofErr w:type="spellEnd"/>
            <w:r w:rsidRPr="00F67F77">
              <w:rPr>
                <w:color w:val="000000" w:themeColor="text1"/>
                <w:sz w:val="22"/>
                <w:szCs w:val="22"/>
              </w:rPr>
              <w:t xml:space="preserve">” ir skaidrots plāna </w:t>
            </w:r>
            <w:r w:rsidRPr="00F67F77">
              <w:rPr>
                <w:rStyle w:val="Strong"/>
                <w:b w:val="0"/>
                <w:bCs w:val="0"/>
                <w:color w:val="000000" w:themeColor="text1"/>
                <w:sz w:val="22"/>
                <w:szCs w:val="22"/>
              </w:rPr>
              <w:t>“Nacionālā enerģētikas un klimata plāns 2021.-2030.gadam” 4.4.nodaļā.</w:t>
            </w:r>
          </w:p>
          <w:p w14:paraId="1D49897B" w14:textId="77777777" w:rsidR="00F974EA" w:rsidRPr="00F67F77" w:rsidRDefault="00F974EA" w:rsidP="00F974EA">
            <w:pPr>
              <w:rPr>
                <w:rStyle w:val="Strong"/>
                <w:b w:val="0"/>
                <w:bCs w:val="0"/>
                <w:color w:val="000000" w:themeColor="text1"/>
                <w:sz w:val="22"/>
                <w:szCs w:val="22"/>
              </w:rPr>
            </w:pPr>
          </w:p>
          <w:p w14:paraId="292C04FC" w14:textId="77777777" w:rsidR="00F974EA" w:rsidRPr="00F67F77" w:rsidRDefault="00F974EA" w:rsidP="00F974EA">
            <w:pPr>
              <w:rPr>
                <w:color w:val="000000" w:themeColor="text1"/>
                <w:sz w:val="22"/>
                <w:szCs w:val="22"/>
              </w:rPr>
            </w:pPr>
          </w:p>
        </w:tc>
      </w:tr>
      <w:tr w:rsidR="00F67F77" w:rsidRPr="00F67F77" w14:paraId="49CA39E1"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905F18D"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0410781B" w14:textId="77777777" w:rsidR="00F974EA" w:rsidRPr="00F67F77" w:rsidRDefault="00F974EA" w:rsidP="00F974EA">
            <w:pPr>
              <w:pStyle w:val="naisc"/>
              <w:spacing w:before="0" w:after="0"/>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06DC5B09"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w:t>
            </w:r>
          </w:p>
          <w:p w14:paraId="4E9D16B9" w14:textId="77777777" w:rsidR="00F974EA" w:rsidRPr="00F67F77" w:rsidRDefault="00F974EA" w:rsidP="00F974EA">
            <w:pPr>
              <w:spacing w:after="120"/>
              <w:jc w:val="both"/>
              <w:rPr>
                <w:color w:val="000000" w:themeColor="text1"/>
                <w:sz w:val="22"/>
                <w:szCs w:val="22"/>
              </w:rPr>
            </w:pPr>
            <w:r w:rsidRPr="00F67F77">
              <w:rPr>
                <w:color w:val="000000" w:themeColor="text1"/>
                <w:sz w:val="22"/>
                <w:szCs w:val="22"/>
              </w:rPr>
              <w:t>26.Lūdzam 1.pielikuma sadaļā “Rīcības virzieni” iekļaut tikai tos mērķus, mērķa skaitliskās vērtības un rīcības virzienus, kas attiecas uz Plānu.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B7DA8B8" w14:textId="77777777" w:rsidR="00F974EA" w:rsidRPr="00F67F77" w:rsidRDefault="00F974EA" w:rsidP="00F974EA">
            <w:pPr>
              <w:pStyle w:val="naisc"/>
              <w:spacing w:before="0" w:after="0"/>
              <w:ind w:firstLine="21"/>
              <w:jc w:val="both"/>
              <w:rPr>
                <w:b/>
                <w:bCs/>
                <w:color w:val="000000" w:themeColor="text1"/>
                <w:sz w:val="22"/>
                <w:szCs w:val="22"/>
              </w:rPr>
            </w:pPr>
            <w:r w:rsidRPr="00F67F77">
              <w:rPr>
                <w:b/>
                <w:bCs/>
                <w:color w:val="000000" w:themeColor="text1"/>
                <w:sz w:val="22"/>
                <w:szCs w:val="22"/>
              </w:rPr>
              <w:t>Ņemts vērā</w:t>
            </w:r>
          </w:p>
          <w:p w14:paraId="1EBEA22B" w14:textId="77777777" w:rsidR="00F974EA" w:rsidRPr="00F67F77" w:rsidRDefault="00F974EA" w:rsidP="00F974EA">
            <w:pPr>
              <w:pStyle w:val="naisc"/>
              <w:spacing w:before="0" w:after="0"/>
              <w:ind w:firstLine="21"/>
              <w:jc w:val="left"/>
              <w:rPr>
                <w:color w:val="000000" w:themeColor="text1"/>
                <w:sz w:val="22"/>
                <w:szCs w:val="22"/>
              </w:rPr>
            </w:pPr>
          </w:p>
        </w:tc>
        <w:tc>
          <w:tcPr>
            <w:tcW w:w="1174" w:type="pct"/>
            <w:tcBorders>
              <w:top w:val="single" w:sz="4" w:space="0" w:color="auto"/>
              <w:left w:val="single" w:sz="4" w:space="0" w:color="auto"/>
              <w:bottom w:val="single" w:sz="4" w:space="0" w:color="auto"/>
            </w:tcBorders>
            <w:vAlign w:val="center"/>
          </w:tcPr>
          <w:p w14:paraId="126000E6" w14:textId="77777777" w:rsidR="00F974EA" w:rsidRPr="00F67F77" w:rsidRDefault="00F974EA" w:rsidP="00F974EA">
            <w:pPr>
              <w:rPr>
                <w:color w:val="000000" w:themeColor="text1"/>
                <w:sz w:val="22"/>
                <w:szCs w:val="22"/>
              </w:rPr>
            </w:pPr>
            <w:proofErr w:type="spellStart"/>
            <w:r w:rsidRPr="00F67F77">
              <w:rPr>
                <w:color w:val="000000" w:themeColor="text1"/>
                <w:sz w:val="22"/>
                <w:szCs w:val="22"/>
              </w:rPr>
              <w:t>Sk.precizēto</w:t>
            </w:r>
            <w:proofErr w:type="spellEnd"/>
            <w:r w:rsidRPr="00F67F77">
              <w:rPr>
                <w:color w:val="000000" w:themeColor="text1"/>
                <w:sz w:val="22"/>
                <w:szCs w:val="22"/>
              </w:rPr>
              <w:t xml:space="preserve"> 1.pielikumu </w:t>
            </w:r>
          </w:p>
          <w:p w14:paraId="080F30A7" w14:textId="77777777" w:rsidR="00F974EA" w:rsidRPr="00F67F77" w:rsidRDefault="00F974EA" w:rsidP="00F974EA">
            <w:pPr>
              <w:rPr>
                <w:color w:val="000000" w:themeColor="text1"/>
                <w:sz w:val="22"/>
                <w:szCs w:val="22"/>
              </w:rPr>
            </w:pPr>
          </w:p>
        </w:tc>
      </w:tr>
      <w:tr w:rsidR="00F67F77" w:rsidRPr="00F67F77" w14:paraId="63869E88"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shd w:val="clear" w:color="auto" w:fill="E7E6E6"/>
          </w:tcPr>
          <w:p w14:paraId="6E1B43F4" w14:textId="77777777" w:rsidR="00F974EA" w:rsidRPr="00F67F77" w:rsidRDefault="00F974EA" w:rsidP="00F974EA">
            <w:pPr>
              <w:pStyle w:val="naisc"/>
              <w:numPr>
                <w:ilvl w:val="1"/>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shd w:val="clear" w:color="auto" w:fill="E7E6E6"/>
            <w:vAlign w:val="center"/>
          </w:tcPr>
          <w:p w14:paraId="270AD1F7"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shd w:val="clear" w:color="auto" w:fill="E7E6E6"/>
            <w:vAlign w:val="center"/>
          </w:tcPr>
          <w:p w14:paraId="6525C0FA"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Kopsavilkums</w:t>
            </w:r>
          </w:p>
          <w:p w14:paraId="74692543" w14:textId="77777777" w:rsidR="00F974EA" w:rsidRPr="00F67F77" w:rsidRDefault="00F974EA" w:rsidP="00F974EA">
            <w:pPr>
              <w:pStyle w:val="naisc"/>
              <w:spacing w:before="0" w:after="0"/>
              <w:ind w:right="3"/>
              <w:jc w:val="both"/>
              <w:rPr>
                <w:b/>
                <w:color w:val="000000" w:themeColor="text1"/>
                <w:sz w:val="22"/>
                <w:szCs w:val="22"/>
              </w:rPr>
            </w:pPr>
          </w:p>
        </w:tc>
        <w:tc>
          <w:tcPr>
            <w:tcW w:w="541" w:type="pct"/>
            <w:gridSpan w:val="2"/>
            <w:tcBorders>
              <w:top w:val="single" w:sz="6" w:space="0" w:color="000000"/>
              <w:left w:val="single" w:sz="6" w:space="0" w:color="000000"/>
              <w:bottom w:val="single" w:sz="6" w:space="0" w:color="000000"/>
              <w:right w:val="single" w:sz="6" w:space="0" w:color="000000"/>
            </w:tcBorders>
            <w:shd w:val="clear" w:color="auto" w:fill="E7E6E6"/>
            <w:vAlign w:val="center"/>
          </w:tcPr>
          <w:p w14:paraId="00C77182" w14:textId="77777777" w:rsidR="00F974EA" w:rsidRPr="00F67F77" w:rsidRDefault="00F974EA" w:rsidP="00F974EA">
            <w:pPr>
              <w:pStyle w:val="naisc"/>
              <w:spacing w:before="0" w:after="0"/>
              <w:ind w:firstLine="21"/>
              <w:jc w:val="left"/>
              <w:rPr>
                <w:b/>
                <w:color w:val="000000" w:themeColor="text1"/>
                <w:sz w:val="22"/>
                <w:szCs w:val="22"/>
              </w:rPr>
            </w:pPr>
          </w:p>
        </w:tc>
        <w:tc>
          <w:tcPr>
            <w:tcW w:w="1174" w:type="pct"/>
            <w:tcBorders>
              <w:top w:val="single" w:sz="4" w:space="0" w:color="auto"/>
              <w:left w:val="single" w:sz="4" w:space="0" w:color="auto"/>
              <w:bottom w:val="single" w:sz="4" w:space="0" w:color="auto"/>
            </w:tcBorders>
            <w:shd w:val="clear" w:color="auto" w:fill="E7E6E6"/>
            <w:vAlign w:val="center"/>
          </w:tcPr>
          <w:p w14:paraId="7E5A2692" w14:textId="77777777" w:rsidR="00F974EA" w:rsidRPr="00F67F77" w:rsidRDefault="00F974EA" w:rsidP="00F974EA">
            <w:pPr>
              <w:rPr>
                <w:b/>
                <w:color w:val="000000" w:themeColor="text1"/>
                <w:sz w:val="22"/>
                <w:szCs w:val="22"/>
              </w:rPr>
            </w:pPr>
          </w:p>
        </w:tc>
      </w:tr>
      <w:tr w:rsidR="00F67F77" w:rsidRPr="00F67F77" w14:paraId="52877E1C"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E7CB793"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519B5905"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4FB2EDC1"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t>Labklājības ministrija:</w:t>
            </w:r>
          </w:p>
          <w:p w14:paraId="1E57F642" w14:textId="77777777" w:rsidR="00F974EA" w:rsidRPr="00F67F77" w:rsidRDefault="00F974EA" w:rsidP="00F974EA">
            <w:pPr>
              <w:pStyle w:val="naisc"/>
              <w:spacing w:before="0" w:after="0"/>
              <w:ind w:right="3"/>
              <w:jc w:val="both"/>
              <w:rPr>
                <w:b/>
                <w:color w:val="000000" w:themeColor="text1"/>
                <w:sz w:val="22"/>
                <w:szCs w:val="22"/>
              </w:rPr>
            </w:pPr>
            <w:r w:rsidRPr="00F67F77">
              <w:rPr>
                <w:color w:val="000000" w:themeColor="text1"/>
                <w:sz w:val="22"/>
                <w:szCs w:val="22"/>
              </w:rPr>
              <w:t>Plāna projekta 9.lpp. tiek informēts, ka “Citu ministriju un iesaistīto pušu atbildības Plānā noteiktas, balstoties uz to ieinteresētību un gatavību sniegt ieguldījumu Plāna ieviešanā.” Labklājības ministrija jau iepriekšējā saskaņošanā sniedza iebildumus (LM vēstule 16.09.2020. Nr. 30-1-04/1356) attiecībā uz atbildību sadalījumu Pārtikas atkritumu rašanās novēršanas programmas 2021.-2028. gadam pasākumu īstenošanā, informējot par savām kompetencēm un ierobežotajām iespējām. Tādejādi atkārtoti lūdzam ņemt vērā LM pausto viedokli.</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2F8F0018" w14:textId="77777777" w:rsidR="00F974EA" w:rsidRPr="00F67F77" w:rsidRDefault="00F974EA" w:rsidP="00F974EA">
            <w:pPr>
              <w:pStyle w:val="naisc"/>
              <w:spacing w:before="0" w:after="0"/>
              <w:ind w:firstLine="21"/>
              <w:jc w:val="both"/>
              <w:rPr>
                <w:b/>
                <w:bCs/>
                <w:color w:val="000000" w:themeColor="text1"/>
                <w:sz w:val="22"/>
                <w:szCs w:val="22"/>
              </w:rPr>
            </w:pPr>
            <w:r w:rsidRPr="00F67F77">
              <w:rPr>
                <w:b/>
                <w:bCs/>
                <w:color w:val="000000" w:themeColor="text1"/>
                <w:sz w:val="22"/>
                <w:szCs w:val="22"/>
              </w:rPr>
              <w:t>Iebildums ņems vērā.</w:t>
            </w:r>
          </w:p>
          <w:p w14:paraId="1C036273" w14:textId="77777777" w:rsidR="00F974EA" w:rsidRPr="00F67F77" w:rsidRDefault="00F974EA" w:rsidP="00F974EA">
            <w:pPr>
              <w:pStyle w:val="naisc"/>
              <w:spacing w:before="0" w:after="0"/>
              <w:ind w:firstLine="21"/>
              <w:jc w:val="both"/>
              <w:rPr>
                <w:b/>
                <w:color w:val="000000" w:themeColor="text1"/>
                <w:sz w:val="22"/>
                <w:szCs w:val="22"/>
              </w:rPr>
            </w:pPr>
            <w:r w:rsidRPr="00F67F77">
              <w:rPr>
                <w:color w:val="000000" w:themeColor="text1"/>
                <w:sz w:val="22"/>
                <w:szCs w:val="22"/>
              </w:rPr>
              <w:t xml:space="preserve">Panākta vienošanās </w:t>
            </w:r>
            <w:proofErr w:type="spellStart"/>
            <w:r w:rsidRPr="00F67F77">
              <w:rPr>
                <w:color w:val="000000" w:themeColor="text1"/>
                <w:sz w:val="22"/>
                <w:szCs w:val="22"/>
              </w:rPr>
              <w:t>starpministriju</w:t>
            </w:r>
            <w:proofErr w:type="spellEnd"/>
            <w:r w:rsidRPr="00F67F77">
              <w:rPr>
                <w:color w:val="000000" w:themeColor="text1"/>
                <w:sz w:val="22"/>
                <w:szCs w:val="22"/>
              </w:rPr>
              <w:t xml:space="preserve"> (starpinstitūciju)</w:t>
            </w:r>
            <w:r w:rsidRPr="00F67F77">
              <w:rPr>
                <w:b/>
                <w:bCs/>
                <w:color w:val="000000" w:themeColor="text1"/>
                <w:sz w:val="22"/>
                <w:szCs w:val="22"/>
              </w:rPr>
              <w:t xml:space="preserve"> </w:t>
            </w:r>
            <w:r w:rsidRPr="00F67F77">
              <w:rPr>
                <w:color w:val="000000" w:themeColor="text1"/>
                <w:sz w:val="22"/>
                <w:szCs w:val="22"/>
              </w:rPr>
              <w:t>sanāksmē.</w:t>
            </w:r>
            <w:r w:rsidRPr="00F67F77">
              <w:rPr>
                <w:b/>
                <w:bCs/>
                <w:color w:val="000000" w:themeColor="text1"/>
                <w:sz w:val="22"/>
                <w:szCs w:val="22"/>
              </w:rPr>
              <w:t xml:space="preserve"> </w:t>
            </w:r>
          </w:p>
        </w:tc>
        <w:tc>
          <w:tcPr>
            <w:tcW w:w="1174" w:type="pct"/>
            <w:tcBorders>
              <w:top w:val="single" w:sz="4" w:space="0" w:color="auto"/>
              <w:left w:val="single" w:sz="4" w:space="0" w:color="auto"/>
              <w:bottom w:val="single" w:sz="4" w:space="0" w:color="auto"/>
            </w:tcBorders>
            <w:vAlign w:val="center"/>
          </w:tcPr>
          <w:p w14:paraId="48E4A56D" w14:textId="77777777" w:rsidR="00F974EA" w:rsidRPr="00F67F77" w:rsidRDefault="00F974EA" w:rsidP="00F974EA">
            <w:pPr>
              <w:rPr>
                <w:color w:val="000000" w:themeColor="text1"/>
                <w:sz w:val="22"/>
                <w:szCs w:val="22"/>
              </w:rPr>
            </w:pPr>
            <w:proofErr w:type="spellStart"/>
            <w:r w:rsidRPr="00F67F77">
              <w:rPr>
                <w:color w:val="000000" w:themeColor="text1"/>
                <w:sz w:val="22"/>
                <w:szCs w:val="22"/>
              </w:rPr>
              <w:t>Sk.precizēto</w:t>
            </w:r>
            <w:proofErr w:type="spellEnd"/>
            <w:r w:rsidRPr="00F67F77">
              <w:rPr>
                <w:color w:val="000000" w:themeColor="text1"/>
                <w:sz w:val="22"/>
                <w:szCs w:val="22"/>
              </w:rPr>
              <w:t xml:space="preserve"> plānu.</w:t>
            </w:r>
          </w:p>
          <w:p w14:paraId="06AB23AA" w14:textId="77777777" w:rsidR="00F974EA" w:rsidRPr="00F67F77" w:rsidRDefault="00F974EA" w:rsidP="00F974EA">
            <w:pPr>
              <w:rPr>
                <w:color w:val="000000" w:themeColor="text1"/>
                <w:sz w:val="22"/>
                <w:szCs w:val="22"/>
                <w:highlight w:val="yellow"/>
              </w:rPr>
            </w:pPr>
          </w:p>
          <w:p w14:paraId="6E83D4CC" w14:textId="77777777" w:rsidR="00F974EA" w:rsidRPr="00F67F77" w:rsidRDefault="00F974EA" w:rsidP="00F974EA">
            <w:pPr>
              <w:rPr>
                <w:color w:val="000000" w:themeColor="text1"/>
                <w:sz w:val="22"/>
                <w:szCs w:val="22"/>
              </w:rPr>
            </w:pPr>
          </w:p>
        </w:tc>
      </w:tr>
      <w:tr w:rsidR="00F67F77" w:rsidRPr="00F67F77" w14:paraId="1B3EEFD6"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2FDD682"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4F1B0700"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5AE879AB"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Sabiedrisko pakalpojumu regulēšanas komisija:</w:t>
            </w:r>
          </w:p>
          <w:p w14:paraId="239079D4" w14:textId="77777777" w:rsidR="00F974EA" w:rsidRPr="00F67F77" w:rsidRDefault="00F974EA" w:rsidP="00F974EA">
            <w:pPr>
              <w:spacing w:before="120"/>
              <w:ind w:firstLine="720"/>
              <w:jc w:val="both"/>
              <w:rPr>
                <w:color w:val="000000" w:themeColor="text1"/>
                <w:sz w:val="22"/>
                <w:szCs w:val="22"/>
                <w:highlight w:val="yellow"/>
              </w:rPr>
            </w:pPr>
            <w:r w:rsidRPr="00F67F77">
              <w:rPr>
                <w:b/>
                <w:bCs/>
                <w:color w:val="000000" w:themeColor="text1"/>
                <w:sz w:val="22"/>
                <w:szCs w:val="22"/>
              </w:rPr>
              <w:t>5.</w:t>
            </w:r>
            <w:r w:rsidRPr="00F67F77">
              <w:rPr>
                <w:color w:val="000000" w:themeColor="text1"/>
                <w:sz w:val="22"/>
                <w:szCs w:val="22"/>
              </w:rPr>
              <w:t xml:space="preserve"> Lūdzam nodrošināt Valsts plāna izstrādi atbilstoši Likuma 9.panta trešajai daļai, kas paredz, ka Valsts plānu Vides aizsardzības un reģionālās attīstības ministrija izstrādā kopā ar Ekonomikas ministriju.  </w:t>
            </w:r>
          </w:p>
          <w:p w14:paraId="789E7249" w14:textId="77777777" w:rsidR="00F974EA" w:rsidRPr="00F67F77" w:rsidRDefault="00F974EA" w:rsidP="00F974EA">
            <w:pPr>
              <w:pStyle w:val="Default"/>
              <w:jc w:val="both"/>
              <w:rPr>
                <w:b/>
                <w:bCs/>
                <w:color w:val="000000" w:themeColor="text1"/>
                <w:sz w:val="22"/>
                <w:szCs w:val="22"/>
              </w:rPr>
            </w:pP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193442A" w14:textId="77777777" w:rsidR="00F974EA" w:rsidRPr="00F67F77" w:rsidRDefault="00F974EA" w:rsidP="00F974EA">
            <w:pPr>
              <w:pStyle w:val="naisc"/>
              <w:spacing w:before="0" w:after="0"/>
              <w:ind w:firstLine="21"/>
              <w:jc w:val="both"/>
              <w:rPr>
                <w:bCs/>
                <w:color w:val="000000" w:themeColor="text1"/>
                <w:sz w:val="22"/>
                <w:szCs w:val="22"/>
              </w:rPr>
            </w:pPr>
            <w:r w:rsidRPr="00F67F77">
              <w:rPr>
                <w:b/>
                <w:bCs/>
                <w:color w:val="000000" w:themeColor="text1"/>
                <w:sz w:val="22"/>
                <w:szCs w:val="22"/>
              </w:rPr>
              <w:t xml:space="preserve">Panākta vienošanās </w:t>
            </w:r>
            <w:proofErr w:type="spellStart"/>
            <w:r w:rsidRPr="00F67F77">
              <w:rPr>
                <w:b/>
                <w:bCs/>
                <w:color w:val="000000" w:themeColor="text1"/>
                <w:sz w:val="22"/>
                <w:szCs w:val="22"/>
              </w:rPr>
              <w:t>starpministriju</w:t>
            </w:r>
            <w:proofErr w:type="spellEnd"/>
            <w:r w:rsidRPr="00F67F77">
              <w:rPr>
                <w:b/>
                <w:bCs/>
                <w:color w:val="000000" w:themeColor="text1"/>
                <w:sz w:val="22"/>
                <w:szCs w:val="22"/>
              </w:rPr>
              <w:t xml:space="preserve"> (starpinstitūciju) sanāksmē.</w:t>
            </w:r>
          </w:p>
        </w:tc>
        <w:tc>
          <w:tcPr>
            <w:tcW w:w="1174" w:type="pct"/>
            <w:tcBorders>
              <w:top w:val="single" w:sz="4" w:space="0" w:color="auto"/>
              <w:left w:val="single" w:sz="4" w:space="0" w:color="auto"/>
              <w:bottom w:val="single" w:sz="4" w:space="0" w:color="auto"/>
            </w:tcBorders>
            <w:vAlign w:val="center"/>
          </w:tcPr>
          <w:p w14:paraId="39AB03F5" w14:textId="77777777" w:rsidR="00F974EA" w:rsidRPr="00F67F77" w:rsidRDefault="00F974EA" w:rsidP="00F974EA">
            <w:pPr>
              <w:rPr>
                <w:color w:val="000000" w:themeColor="text1"/>
                <w:sz w:val="22"/>
                <w:szCs w:val="22"/>
              </w:rPr>
            </w:pPr>
            <w:r w:rsidRPr="00F67F77">
              <w:rPr>
                <w:color w:val="000000" w:themeColor="text1"/>
                <w:sz w:val="22"/>
                <w:szCs w:val="22"/>
              </w:rPr>
              <w:t xml:space="preserve">Precizēta Plāna projekta 14.nodaļa. </w:t>
            </w:r>
          </w:p>
          <w:p w14:paraId="70C39BDA" w14:textId="77777777" w:rsidR="00F974EA" w:rsidRPr="00F67F77" w:rsidRDefault="00F974EA" w:rsidP="00F974EA">
            <w:pPr>
              <w:rPr>
                <w:color w:val="000000" w:themeColor="text1"/>
                <w:sz w:val="22"/>
                <w:szCs w:val="22"/>
              </w:rPr>
            </w:pPr>
          </w:p>
        </w:tc>
      </w:tr>
      <w:tr w:rsidR="00F67F77" w:rsidRPr="00F67F77" w14:paraId="25C90C3E"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shd w:val="clear" w:color="auto" w:fill="E7E6E6"/>
          </w:tcPr>
          <w:p w14:paraId="58839F1C" w14:textId="77777777" w:rsidR="00F974EA" w:rsidRPr="00F67F77" w:rsidRDefault="00F974EA" w:rsidP="00F974EA">
            <w:pPr>
              <w:pStyle w:val="naisc"/>
              <w:numPr>
                <w:ilvl w:val="1"/>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shd w:val="clear" w:color="auto" w:fill="E7E6E6"/>
            <w:vAlign w:val="center"/>
          </w:tcPr>
          <w:p w14:paraId="4C7BE21E"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shd w:val="clear" w:color="auto" w:fill="E7E6E6"/>
            <w:vAlign w:val="center"/>
          </w:tcPr>
          <w:p w14:paraId="479E76C9" w14:textId="77777777" w:rsidR="00F974EA" w:rsidRPr="00F67F77" w:rsidRDefault="00F974EA" w:rsidP="00F974EA">
            <w:pPr>
              <w:pStyle w:val="naisc"/>
              <w:spacing w:before="0" w:after="0"/>
              <w:ind w:right="3"/>
              <w:jc w:val="both"/>
              <w:rPr>
                <w:b/>
                <w:bCs/>
                <w:color w:val="000000" w:themeColor="text1"/>
                <w:sz w:val="22"/>
                <w:szCs w:val="22"/>
              </w:rPr>
            </w:pPr>
            <w:r w:rsidRPr="00F67F77">
              <w:rPr>
                <w:b/>
                <w:bCs/>
                <w:color w:val="000000" w:themeColor="text1"/>
                <w:sz w:val="22"/>
                <w:szCs w:val="22"/>
              </w:rPr>
              <w:t xml:space="preserve">1.Plāna mērķi un prioritārie virzieni </w:t>
            </w:r>
            <w:r w:rsidRPr="00F67F77">
              <w:rPr>
                <w:b/>
                <w:color w:val="000000" w:themeColor="text1"/>
                <w:sz w:val="22"/>
                <w:szCs w:val="22"/>
              </w:rPr>
              <w:tab/>
            </w:r>
            <w:r w:rsidRPr="00F67F77">
              <w:rPr>
                <w:b/>
                <w:bCs/>
                <w:color w:val="000000" w:themeColor="text1"/>
                <w:sz w:val="22"/>
                <w:szCs w:val="22"/>
              </w:rPr>
              <w:t>11.-14.lpp</w:t>
            </w:r>
          </w:p>
        </w:tc>
        <w:tc>
          <w:tcPr>
            <w:tcW w:w="541" w:type="pct"/>
            <w:gridSpan w:val="2"/>
            <w:tcBorders>
              <w:top w:val="single" w:sz="6" w:space="0" w:color="000000"/>
              <w:left w:val="single" w:sz="6" w:space="0" w:color="000000"/>
              <w:bottom w:val="single" w:sz="6" w:space="0" w:color="000000"/>
              <w:right w:val="single" w:sz="6" w:space="0" w:color="000000"/>
            </w:tcBorders>
            <w:shd w:val="clear" w:color="auto" w:fill="E7E6E6"/>
            <w:vAlign w:val="center"/>
          </w:tcPr>
          <w:p w14:paraId="253FC75A" w14:textId="77777777" w:rsidR="00F974EA" w:rsidRPr="00F67F77" w:rsidRDefault="00F974EA" w:rsidP="00F974EA">
            <w:pPr>
              <w:pStyle w:val="naisc"/>
              <w:spacing w:before="0" w:after="0"/>
              <w:ind w:firstLine="21"/>
              <w:jc w:val="left"/>
              <w:rPr>
                <w:b/>
                <w:color w:val="000000" w:themeColor="text1"/>
                <w:sz w:val="22"/>
                <w:szCs w:val="22"/>
              </w:rPr>
            </w:pPr>
          </w:p>
        </w:tc>
        <w:tc>
          <w:tcPr>
            <w:tcW w:w="1174" w:type="pct"/>
            <w:tcBorders>
              <w:top w:val="single" w:sz="4" w:space="0" w:color="auto"/>
              <w:left w:val="single" w:sz="4" w:space="0" w:color="auto"/>
              <w:bottom w:val="single" w:sz="4" w:space="0" w:color="auto"/>
            </w:tcBorders>
            <w:shd w:val="clear" w:color="auto" w:fill="E7E6E6"/>
            <w:vAlign w:val="center"/>
          </w:tcPr>
          <w:p w14:paraId="1ACF825E" w14:textId="77777777" w:rsidR="00F974EA" w:rsidRPr="00F67F77" w:rsidRDefault="00F974EA" w:rsidP="00F974EA">
            <w:pPr>
              <w:rPr>
                <w:b/>
                <w:color w:val="000000" w:themeColor="text1"/>
                <w:sz w:val="22"/>
                <w:szCs w:val="22"/>
              </w:rPr>
            </w:pPr>
          </w:p>
        </w:tc>
      </w:tr>
      <w:tr w:rsidR="00F67F77" w:rsidRPr="00F67F77" w14:paraId="242EB3DA"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2CE773ED"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465716ED"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1617550C"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Pārresoru koordinācijas centrs:</w:t>
            </w:r>
          </w:p>
          <w:p w14:paraId="182663C3" w14:textId="77777777" w:rsidR="00F974EA" w:rsidRPr="00F67F77" w:rsidRDefault="00F974EA" w:rsidP="00F974EA">
            <w:pPr>
              <w:pStyle w:val="ListParagraph"/>
              <w:widowControl/>
              <w:numPr>
                <w:ilvl w:val="0"/>
                <w:numId w:val="5"/>
              </w:numPr>
              <w:spacing w:after="0" w:line="240" w:lineRule="auto"/>
              <w:ind w:left="0" w:firstLine="0"/>
              <w:jc w:val="both"/>
              <w:rPr>
                <w:rFonts w:ascii="Times New Roman" w:hAnsi="Times New Roman"/>
                <w:iCs/>
                <w:color w:val="000000" w:themeColor="text1"/>
                <w:lang w:val="lv-LV"/>
              </w:rPr>
            </w:pPr>
            <w:r w:rsidRPr="00F67F77">
              <w:rPr>
                <w:rFonts w:ascii="Times New Roman" w:hAnsi="Times New Roman"/>
                <w:iCs/>
                <w:color w:val="000000" w:themeColor="text1"/>
                <w:lang w:val="lv-LV"/>
              </w:rPr>
              <w:t xml:space="preserve">Konstatējam, ka </w:t>
            </w:r>
            <w:r w:rsidRPr="00F67F77">
              <w:rPr>
                <w:rFonts w:ascii="Times New Roman" w:hAnsi="Times New Roman"/>
                <w:color w:val="000000" w:themeColor="text1"/>
                <w:shd w:val="clear" w:color="auto" w:fill="FFFFFF"/>
                <w:lang w:val="lv-LV"/>
              </w:rPr>
              <w:t xml:space="preserve">Plānā ir savietoti / apvienoti dažādu dokumentu veidi </w:t>
            </w:r>
            <w:r w:rsidRPr="00F67F77">
              <w:rPr>
                <w:rFonts w:ascii="Times New Roman" w:hAnsi="Times New Roman"/>
                <w:iCs/>
                <w:color w:val="000000" w:themeColor="text1"/>
                <w:lang w:val="lv-LV"/>
              </w:rPr>
              <w:t xml:space="preserve">– </w:t>
            </w:r>
            <w:r w:rsidRPr="00F67F77">
              <w:rPr>
                <w:rFonts w:ascii="Times New Roman" w:hAnsi="Times New Roman"/>
                <w:i/>
                <w:iCs/>
                <w:color w:val="000000" w:themeColor="text1"/>
                <w:lang w:val="lv-LV"/>
              </w:rPr>
              <w:t>stratēģija bioloģiski noārdāmo atkritumu apsaimniekošanai</w:t>
            </w:r>
            <w:r w:rsidRPr="00F67F77">
              <w:rPr>
                <w:rFonts w:ascii="Times New Roman" w:hAnsi="Times New Roman"/>
                <w:iCs/>
                <w:color w:val="000000" w:themeColor="text1"/>
                <w:lang w:val="lv-LV"/>
              </w:rPr>
              <w:t xml:space="preserve"> (111. </w:t>
            </w:r>
            <w:proofErr w:type="spellStart"/>
            <w:r w:rsidRPr="00F67F77">
              <w:rPr>
                <w:rFonts w:ascii="Times New Roman" w:hAnsi="Times New Roman"/>
                <w:iCs/>
                <w:color w:val="000000" w:themeColor="text1"/>
                <w:lang w:val="lv-LV"/>
              </w:rPr>
              <w:t>lpp</w:t>
            </w:r>
            <w:proofErr w:type="spellEnd"/>
            <w:r w:rsidRPr="00F67F77">
              <w:rPr>
                <w:rFonts w:ascii="Times New Roman" w:hAnsi="Times New Roman"/>
                <w:iCs/>
                <w:color w:val="000000" w:themeColor="text1"/>
                <w:lang w:val="lv-LV"/>
              </w:rPr>
              <w:t xml:space="preserve">), </w:t>
            </w:r>
            <w:r w:rsidRPr="00F67F77">
              <w:rPr>
                <w:rFonts w:ascii="Times New Roman" w:hAnsi="Times New Roman"/>
                <w:i/>
                <w:iCs/>
                <w:color w:val="000000" w:themeColor="text1"/>
                <w:lang w:val="lv-LV"/>
              </w:rPr>
              <w:t>atkritumu rašanās novēršanas valsts programma</w:t>
            </w:r>
            <w:r w:rsidRPr="00F67F77">
              <w:rPr>
                <w:rFonts w:ascii="Times New Roman" w:hAnsi="Times New Roman"/>
                <w:iCs/>
                <w:color w:val="000000" w:themeColor="text1"/>
                <w:lang w:val="lv-LV"/>
              </w:rPr>
              <w:t xml:space="preserve"> (123. </w:t>
            </w:r>
            <w:proofErr w:type="spellStart"/>
            <w:r w:rsidRPr="00F67F77">
              <w:rPr>
                <w:rFonts w:ascii="Times New Roman" w:hAnsi="Times New Roman"/>
                <w:iCs/>
                <w:color w:val="000000" w:themeColor="text1"/>
                <w:lang w:val="lv-LV"/>
              </w:rPr>
              <w:t>lpp</w:t>
            </w:r>
            <w:proofErr w:type="spellEnd"/>
            <w:r w:rsidRPr="00F67F77">
              <w:rPr>
                <w:rFonts w:ascii="Times New Roman" w:hAnsi="Times New Roman"/>
                <w:iCs/>
                <w:color w:val="000000" w:themeColor="text1"/>
                <w:lang w:val="lv-LV"/>
              </w:rPr>
              <w:t xml:space="preserve">), </w:t>
            </w:r>
            <w:r w:rsidRPr="00F67F77">
              <w:rPr>
                <w:rFonts w:ascii="Times New Roman" w:hAnsi="Times New Roman"/>
                <w:i/>
                <w:iCs/>
                <w:color w:val="000000" w:themeColor="text1"/>
                <w:lang w:val="lv-LV"/>
              </w:rPr>
              <w:t>pārtikas atkritumu novēršanas programma</w:t>
            </w:r>
            <w:r w:rsidRPr="00F67F77">
              <w:rPr>
                <w:rFonts w:ascii="Times New Roman" w:hAnsi="Times New Roman"/>
                <w:iCs/>
                <w:color w:val="000000" w:themeColor="text1"/>
                <w:lang w:val="lv-LV"/>
              </w:rPr>
              <w:t xml:space="preserve"> (145. </w:t>
            </w:r>
            <w:proofErr w:type="spellStart"/>
            <w:r w:rsidRPr="00F67F77">
              <w:rPr>
                <w:rFonts w:ascii="Times New Roman" w:hAnsi="Times New Roman"/>
                <w:iCs/>
                <w:color w:val="000000" w:themeColor="text1"/>
                <w:lang w:val="lv-LV"/>
              </w:rPr>
              <w:t>lpp</w:t>
            </w:r>
            <w:proofErr w:type="spellEnd"/>
            <w:r w:rsidRPr="00F67F77">
              <w:rPr>
                <w:rFonts w:ascii="Times New Roman" w:hAnsi="Times New Roman"/>
                <w:iCs/>
                <w:color w:val="000000" w:themeColor="text1"/>
                <w:lang w:val="lv-LV"/>
              </w:rPr>
              <w:t xml:space="preserve">), </w:t>
            </w:r>
            <w:r w:rsidRPr="00F67F77">
              <w:rPr>
                <w:rFonts w:ascii="Times New Roman" w:hAnsi="Times New Roman"/>
                <w:i/>
                <w:iCs/>
                <w:color w:val="000000" w:themeColor="text1"/>
                <w:lang w:val="lv-LV"/>
              </w:rPr>
              <w:t>izlietotā iepakojuma rašanās novēršanas programma</w:t>
            </w:r>
            <w:r w:rsidRPr="00F67F77">
              <w:rPr>
                <w:rFonts w:ascii="Times New Roman" w:hAnsi="Times New Roman"/>
                <w:iCs/>
                <w:color w:val="000000" w:themeColor="text1"/>
                <w:lang w:val="lv-LV"/>
              </w:rPr>
              <w:t xml:space="preserve"> (163. </w:t>
            </w:r>
            <w:proofErr w:type="spellStart"/>
            <w:r w:rsidRPr="00F67F77">
              <w:rPr>
                <w:rFonts w:ascii="Times New Roman" w:hAnsi="Times New Roman"/>
                <w:iCs/>
                <w:color w:val="000000" w:themeColor="text1"/>
                <w:lang w:val="lv-LV"/>
              </w:rPr>
              <w:t>lpp</w:t>
            </w:r>
            <w:proofErr w:type="spellEnd"/>
            <w:r w:rsidRPr="00F67F77">
              <w:rPr>
                <w:rFonts w:ascii="Times New Roman" w:hAnsi="Times New Roman"/>
                <w:iCs/>
                <w:color w:val="000000" w:themeColor="text1"/>
                <w:lang w:val="lv-LV"/>
              </w:rPr>
              <w:t xml:space="preserve">), </w:t>
            </w:r>
            <w:r w:rsidRPr="00F67F77">
              <w:rPr>
                <w:rFonts w:ascii="Times New Roman" w:hAnsi="Times New Roman"/>
                <w:i/>
                <w:iCs/>
                <w:color w:val="000000" w:themeColor="text1"/>
                <w:lang w:val="lv-LV"/>
              </w:rPr>
              <w:t>preču otrreizējas izmantošanas programma</w:t>
            </w:r>
            <w:r w:rsidRPr="00F67F77">
              <w:rPr>
                <w:rFonts w:ascii="Times New Roman" w:hAnsi="Times New Roman"/>
                <w:iCs/>
                <w:color w:val="000000" w:themeColor="text1"/>
                <w:lang w:val="lv-LV"/>
              </w:rPr>
              <w:t xml:space="preserve"> (169. </w:t>
            </w:r>
            <w:proofErr w:type="spellStart"/>
            <w:r w:rsidRPr="00F67F77">
              <w:rPr>
                <w:rFonts w:ascii="Times New Roman" w:hAnsi="Times New Roman"/>
                <w:iCs/>
                <w:color w:val="000000" w:themeColor="text1"/>
                <w:lang w:val="lv-LV"/>
              </w:rPr>
              <w:t>lpp</w:t>
            </w:r>
            <w:proofErr w:type="spellEnd"/>
            <w:r w:rsidRPr="00F67F77">
              <w:rPr>
                <w:rFonts w:ascii="Times New Roman" w:hAnsi="Times New Roman"/>
                <w:iCs/>
                <w:color w:val="000000" w:themeColor="text1"/>
                <w:lang w:val="lv-LV"/>
              </w:rPr>
              <w:t xml:space="preserve">), kuru izstrādi </w:t>
            </w:r>
            <w:r w:rsidRPr="00F67F77">
              <w:rPr>
                <w:rFonts w:ascii="Times New Roman" w:hAnsi="Times New Roman"/>
                <w:b/>
                <w:iCs/>
                <w:color w:val="000000" w:themeColor="text1"/>
                <w:lang w:val="lv-LV"/>
              </w:rPr>
              <w:t>nosaka ES tiesību akti</w:t>
            </w:r>
            <w:r w:rsidRPr="00F67F77">
              <w:rPr>
                <w:rFonts w:ascii="Times New Roman" w:hAnsi="Times New Roman"/>
                <w:iCs/>
                <w:color w:val="000000" w:themeColor="text1"/>
                <w:lang w:val="lv-LV"/>
              </w:rPr>
              <w:t xml:space="preserve">. Tāpat konstatējam, ka Plānā ir identificēti Latvijai ar atkritumu apsaimniekošanu saistoši ES tiesību aktu mērķi - </w:t>
            </w:r>
            <w:r w:rsidRPr="00F67F77">
              <w:rPr>
                <w:rFonts w:ascii="Times New Roman" w:hAnsi="Times New Roman"/>
                <w:b/>
                <w:iCs/>
                <w:color w:val="000000" w:themeColor="text1"/>
                <w:lang w:val="lv-LV"/>
              </w:rPr>
              <w:t xml:space="preserve">aptuveni 20 mērķi kopumā </w:t>
            </w:r>
            <w:r w:rsidRPr="00F67F77">
              <w:rPr>
                <w:rFonts w:ascii="Times New Roman" w:hAnsi="Times New Roman"/>
                <w:iCs/>
                <w:color w:val="000000" w:themeColor="text1"/>
                <w:lang w:val="lv-LV"/>
              </w:rPr>
              <w:t xml:space="preserve">(12.-14. </w:t>
            </w:r>
            <w:proofErr w:type="spellStart"/>
            <w:r w:rsidRPr="00F67F77">
              <w:rPr>
                <w:rFonts w:ascii="Times New Roman" w:hAnsi="Times New Roman"/>
                <w:iCs/>
                <w:color w:val="000000" w:themeColor="text1"/>
                <w:lang w:val="lv-LV"/>
              </w:rPr>
              <w:t>lpp</w:t>
            </w:r>
            <w:proofErr w:type="spellEnd"/>
            <w:r w:rsidRPr="00F67F77">
              <w:rPr>
                <w:rFonts w:ascii="Times New Roman" w:hAnsi="Times New Roman"/>
                <w:iCs/>
                <w:color w:val="000000" w:themeColor="text1"/>
                <w:lang w:val="lv-LV"/>
              </w:rPr>
              <w:t>). Lai nodrošinātu kvalitatīvu identificēto 20 atkritumu apsaimniekošanas mērķu ieviešanu, lūdzam:</w:t>
            </w:r>
          </w:p>
          <w:p w14:paraId="13CDDE60" w14:textId="77777777" w:rsidR="00F974EA" w:rsidRPr="00F67F77" w:rsidRDefault="00F974EA" w:rsidP="00F974EA">
            <w:pPr>
              <w:pStyle w:val="ListParagraph"/>
              <w:widowControl/>
              <w:numPr>
                <w:ilvl w:val="1"/>
                <w:numId w:val="5"/>
              </w:numPr>
              <w:spacing w:after="0" w:line="240" w:lineRule="auto"/>
              <w:ind w:left="0" w:firstLine="0"/>
              <w:jc w:val="both"/>
              <w:rPr>
                <w:rFonts w:ascii="Times New Roman" w:hAnsi="Times New Roman"/>
                <w:iCs/>
                <w:color w:val="000000" w:themeColor="text1"/>
                <w:lang w:val="lv-LV"/>
              </w:rPr>
            </w:pPr>
            <w:r w:rsidRPr="00F67F77">
              <w:rPr>
                <w:rFonts w:ascii="Times New Roman" w:hAnsi="Times New Roman"/>
                <w:iCs/>
                <w:color w:val="000000" w:themeColor="text1"/>
                <w:lang w:val="lv-LV"/>
              </w:rPr>
              <w:t xml:space="preserve"> Plāna 6. nodaļu izstrādāt atbilstoši noteikumos Nr.737</w:t>
            </w:r>
            <w:r w:rsidRPr="00F67F77">
              <w:rPr>
                <w:rStyle w:val="FootnoteReference"/>
                <w:rFonts w:ascii="Times New Roman" w:hAnsi="Times New Roman"/>
                <w:iCs/>
                <w:color w:val="000000" w:themeColor="text1"/>
                <w:lang w:val="lv-LV"/>
              </w:rPr>
              <w:footnoteReference w:id="2"/>
            </w:r>
            <w:r w:rsidRPr="00F67F77">
              <w:rPr>
                <w:rFonts w:ascii="Times New Roman" w:hAnsi="Times New Roman"/>
                <w:iCs/>
                <w:color w:val="000000" w:themeColor="text1"/>
                <w:lang w:val="lv-LV"/>
              </w:rPr>
              <w:t xml:space="preserve"> </w:t>
            </w:r>
            <w:r w:rsidRPr="00F67F77">
              <w:rPr>
                <w:rFonts w:ascii="Times New Roman" w:hAnsi="Times New Roman"/>
                <w:color w:val="000000" w:themeColor="text1"/>
                <w:shd w:val="clear" w:color="auto" w:fill="FFFFFF"/>
                <w:lang w:val="lv-LV"/>
              </w:rPr>
              <w:t xml:space="preserve">noteiktajai kārtībai, norādot mērķus un tiem plānotos </w:t>
            </w:r>
            <w:r w:rsidRPr="00F67F77">
              <w:rPr>
                <w:rFonts w:ascii="Times New Roman" w:hAnsi="Times New Roman"/>
                <w:b/>
                <w:color w:val="000000" w:themeColor="text1"/>
                <w:shd w:val="clear" w:color="auto" w:fill="FFFFFF"/>
                <w:lang w:val="lv-LV"/>
              </w:rPr>
              <w:t>politikas rezultātus, rezultatīvos raidītājus un darbības rezultātus pēc būtības</w:t>
            </w:r>
            <w:r w:rsidRPr="00F67F77">
              <w:rPr>
                <w:rFonts w:ascii="Times New Roman" w:hAnsi="Times New Roman"/>
                <w:color w:val="000000" w:themeColor="text1"/>
                <w:shd w:val="clear" w:color="auto" w:fill="FFFFFF"/>
                <w:lang w:val="lv-LV"/>
              </w:rPr>
              <w:t xml:space="preserve">. PKC konstatē, ka ES tiesību normas neierobežo dalībvalstis to atkritumu apsaimniekošanas plānu izstrādē, kas apvieno ar jomu saistītās stratēģijas un valsts programmas, definēt politikas </w:t>
            </w:r>
            <w:r w:rsidRPr="00F67F77">
              <w:rPr>
                <w:rFonts w:ascii="Times New Roman" w:hAnsi="Times New Roman"/>
                <w:color w:val="000000" w:themeColor="text1"/>
                <w:shd w:val="clear" w:color="auto" w:fill="FFFFFF"/>
                <w:lang w:val="lv-LV"/>
              </w:rPr>
              <w:lastRenderedPageBreak/>
              <w:t>rezultātus un rezultatīvos rādītājus;</w:t>
            </w:r>
          </w:p>
          <w:p w14:paraId="5BD8B4A2" w14:textId="77777777" w:rsidR="00F974EA" w:rsidRPr="00F67F77" w:rsidRDefault="00F974EA" w:rsidP="00F974EA">
            <w:pPr>
              <w:pStyle w:val="ListParagraph"/>
              <w:widowControl/>
              <w:numPr>
                <w:ilvl w:val="1"/>
                <w:numId w:val="5"/>
              </w:numPr>
              <w:spacing w:after="0" w:line="240" w:lineRule="auto"/>
              <w:ind w:left="0" w:firstLine="0"/>
              <w:jc w:val="both"/>
              <w:rPr>
                <w:rFonts w:ascii="Times New Roman" w:hAnsi="Times New Roman"/>
                <w:iCs/>
                <w:color w:val="000000" w:themeColor="text1"/>
                <w:lang w:val="lv-LV"/>
              </w:rPr>
            </w:pPr>
            <w:r w:rsidRPr="00F67F77">
              <w:rPr>
                <w:rFonts w:ascii="Times New Roman" w:hAnsi="Times New Roman"/>
                <w:color w:val="000000" w:themeColor="text1"/>
                <w:shd w:val="clear" w:color="auto" w:fill="FFFFFF"/>
                <w:lang w:val="lv-LV"/>
              </w:rPr>
              <w:t xml:space="preserve">nodrošināt, ka Plāna 6.nodaļā </w:t>
            </w:r>
            <w:bookmarkStart w:id="4" w:name="_Hlk56067839"/>
            <w:r w:rsidRPr="00F67F77">
              <w:rPr>
                <w:rFonts w:ascii="Times New Roman" w:hAnsi="Times New Roman"/>
                <w:color w:val="000000" w:themeColor="text1"/>
                <w:shd w:val="clear" w:color="auto" w:fill="FFFFFF"/>
                <w:lang w:val="lv-LV"/>
              </w:rPr>
              <w:t xml:space="preserve">ES tiesību aktos noteiktās </w:t>
            </w:r>
            <w:bookmarkEnd w:id="4"/>
            <w:r w:rsidRPr="00F67F77">
              <w:rPr>
                <w:rFonts w:ascii="Times New Roman" w:hAnsi="Times New Roman"/>
                <w:color w:val="000000" w:themeColor="text1"/>
                <w:shd w:val="clear" w:color="auto" w:fill="FFFFFF"/>
                <w:lang w:val="lv-LV"/>
              </w:rPr>
              <w:t xml:space="preserve">mērķu </w:t>
            </w:r>
            <w:r w:rsidRPr="00F67F77">
              <w:rPr>
                <w:rFonts w:ascii="Times New Roman" w:hAnsi="Times New Roman"/>
                <w:b/>
                <w:color w:val="000000" w:themeColor="text1"/>
                <w:shd w:val="clear" w:color="auto" w:fill="FFFFFF"/>
                <w:lang w:val="lv-LV"/>
              </w:rPr>
              <w:t xml:space="preserve">vērtības </w:t>
            </w:r>
            <w:r w:rsidRPr="00F67F77">
              <w:rPr>
                <w:rFonts w:ascii="Times New Roman" w:hAnsi="Times New Roman"/>
                <w:color w:val="000000" w:themeColor="text1"/>
                <w:shd w:val="clear" w:color="auto" w:fill="FFFFFF"/>
                <w:lang w:val="lv-LV"/>
              </w:rPr>
              <w:t xml:space="preserve">(10. – 11. </w:t>
            </w:r>
            <w:proofErr w:type="spellStart"/>
            <w:r w:rsidRPr="00F67F77">
              <w:rPr>
                <w:rFonts w:ascii="Times New Roman" w:hAnsi="Times New Roman"/>
                <w:color w:val="000000" w:themeColor="text1"/>
                <w:shd w:val="clear" w:color="auto" w:fill="FFFFFF"/>
                <w:lang w:val="lv-LV"/>
              </w:rPr>
              <w:t>lpp</w:t>
            </w:r>
            <w:proofErr w:type="spellEnd"/>
            <w:r w:rsidRPr="00F67F77">
              <w:rPr>
                <w:rFonts w:ascii="Times New Roman" w:hAnsi="Times New Roman"/>
                <w:color w:val="000000" w:themeColor="text1"/>
                <w:shd w:val="clear" w:color="auto" w:fill="FFFFFF"/>
                <w:lang w:val="lv-LV"/>
              </w:rPr>
              <w:t>)</w:t>
            </w:r>
            <w:r w:rsidRPr="00F67F77">
              <w:rPr>
                <w:rFonts w:ascii="Times New Roman" w:hAnsi="Times New Roman"/>
                <w:b/>
                <w:color w:val="000000" w:themeColor="text1"/>
                <w:shd w:val="clear" w:color="auto" w:fill="FFFFFF"/>
                <w:lang w:val="lv-LV"/>
              </w:rPr>
              <w:t xml:space="preserve"> </w:t>
            </w:r>
            <w:r w:rsidRPr="00F67F77">
              <w:rPr>
                <w:rFonts w:ascii="Times New Roman" w:hAnsi="Times New Roman"/>
                <w:color w:val="000000" w:themeColor="text1"/>
                <w:shd w:val="clear" w:color="auto" w:fill="FFFFFF"/>
                <w:lang w:val="lv-LV"/>
              </w:rPr>
              <w:t>tiek integrētas 6.nodaļas rezultatīvajos rādītājos, piemēram, a)izveidota dalītās savākšanas sistēma tekstilmateriāliem, b) palielināts par 55% no masas pārstrādāto SA apjoms; c)100% bioloģisko atkritumu tiek pārstrādāti to rašanās vietā, u.t.t.</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239687B1" w14:textId="77777777" w:rsidR="00F974EA" w:rsidRPr="00F67F77" w:rsidRDefault="00F974EA" w:rsidP="00F974EA">
            <w:pPr>
              <w:pStyle w:val="naisc"/>
              <w:spacing w:before="0" w:after="0"/>
              <w:ind w:firstLine="21"/>
              <w:jc w:val="left"/>
              <w:rPr>
                <w:color w:val="000000" w:themeColor="text1"/>
                <w:sz w:val="22"/>
                <w:szCs w:val="22"/>
              </w:rPr>
            </w:pPr>
            <w:r w:rsidRPr="00F67F77">
              <w:rPr>
                <w:b/>
                <w:color w:val="000000" w:themeColor="text1"/>
                <w:sz w:val="22"/>
                <w:szCs w:val="22"/>
              </w:rPr>
              <w:lastRenderedPageBreak/>
              <w:t>Ņemts vērā</w:t>
            </w:r>
            <w:r w:rsidRPr="00F67F77">
              <w:rPr>
                <w:color w:val="000000" w:themeColor="text1"/>
                <w:sz w:val="22"/>
                <w:szCs w:val="22"/>
              </w:rPr>
              <w:t>.</w:t>
            </w:r>
          </w:p>
        </w:tc>
        <w:tc>
          <w:tcPr>
            <w:tcW w:w="1174" w:type="pct"/>
            <w:tcBorders>
              <w:top w:val="single" w:sz="4" w:space="0" w:color="auto"/>
              <w:left w:val="single" w:sz="4" w:space="0" w:color="auto"/>
              <w:bottom w:val="single" w:sz="4" w:space="0" w:color="auto"/>
            </w:tcBorders>
            <w:vAlign w:val="center"/>
          </w:tcPr>
          <w:p w14:paraId="60E046CC" w14:textId="77777777" w:rsidR="00F974EA" w:rsidRPr="00F67F77" w:rsidRDefault="00F974EA" w:rsidP="00F974EA">
            <w:pPr>
              <w:rPr>
                <w:color w:val="000000" w:themeColor="text1"/>
                <w:sz w:val="22"/>
                <w:szCs w:val="22"/>
              </w:rPr>
            </w:pPr>
            <w:r w:rsidRPr="00F67F77">
              <w:rPr>
                <w:color w:val="000000" w:themeColor="text1"/>
                <w:sz w:val="22"/>
                <w:szCs w:val="22"/>
              </w:rPr>
              <w:t xml:space="preserve">1.1. Plānā iekļauti pasākumi, kas ļaus sasniegt ES tiesību normās noteiktos mērķus. </w:t>
            </w:r>
          </w:p>
          <w:p w14:paraId="1708F47A" w14:textId="77777777" w:rsidR="00F974EA" w:rsidRPr="00F67F77" w:rsidRDefault="00F974EA" w:rsidP="00F974EA">
            <w:pPr>
              <w:rPr>
                <w:color w:val="000000" w:themeColor="text1"/>
                <w:sz w:val="22"/>
                <w:szCs w:val="22"/>
              </w:rPr>
            </w:pPr>
            <w:r w:rsidRPr="00F67F77">
              <w:rPr>
                <w:color w:val="000000" w:themeColor="text1"/>
                <w:sz w:val="22"/>
                <w:szCs w:val="22"/>
              </w:rPr>
              <w:t>1.2. Papildināta 6. nodaļa, integrējot ES mērķus.</w:t>
            </w:r>
          </w:p>
          <w:p w14:paraId="4D97A32B" w14:textId="77777777" w:rsidR="00F974EA" w:rsidRPr="00F67F77" w:rsidRDefault="00F974EA" w:rsidP="00F974EA">
            <w:pPr>
              <w:rPr>
                <w:color w:val="000000" w:themeColor="text1"/>
                <w:sz w:val="22"/>
                <w:szCs w:val="22"/>
              </w:rPr>
            </w:pPr>
          </w:p>
          <w:p w14:paraId="4D5B80F6" w14:textId="77777777" w:rsidR="00F974EA" w:rsidRPr="00F67F77" w:rsidRDefault="00F974EA" w:rsidP="00F974EA">
            <w:pPr>
              <w:rPr>
                <w:color w:val="000000" w:themeColor="text1"/>
                <w:sz w:val="22"/>
                <w:szCs w:val="22"/>
              </w:rPr>
            </w:pPr>
            <w:r w:rsidRPr="00F67F77">
              <w:rPr>
                <w:color w:val="000000" w:themeColor="text1"/>
                <w:sz w:val="22"/>
                <w:szCs w:val="22"/>
              </w:rPr>
              <w:t>6. nodaļas tabulas 3. kolonna ietver saistību ar Plāna mērķiem,</w:t>
            </w:r>
          </w:p>
          <w:p w14:paraId="4A6F3D20" w14:textId="77777777" w:rsidR="00F974EA" w:rsidRPr="00F67F77" w:rsidRDefault="00F974EA" w:rsidP="00F974EA">
            <w:pPr>
              <w:rPr>
                <w:color w:val="000000" w:themeColor="text1"/>
                <w:sz w:val="22"/>
                <w:szCs w:val="22"/>
              </w:rPr>
            </w:pPr>
          </w:p>
          <w:p w14:paraId="2888D3B6" w14:textId="77777777" w:rsidR="00F974EA" w:rsidRPr="00F67F77" w:rsidRDefault="00F974EA" w:rsidP="00F974EA">
            <w:pPr>
              <w:rPr>
                <w:color w:val="000000" w:themeColor="text1"/>
                <w:sz w:val="22"/>
                <w:szCs w:val="22"/>
              </w:rPr>
            </w:pPr>
          </w:p>
        </w:tc>
      </w:tr>
      <w:tr w:rsidR="00F67F77" w:rsidRPr="00F67F77" w14:paraId="386D4513"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2EB677A8"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29192A1F"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4571A2AE"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Pārresoru koordinācijas centrs:</w:t>
            </w:r>
          </w:p>
          <w:p w14:paraId="337AC8A0" w14:textId="77777777" w:rsidR="00F974EA" w:rsidRPr="00F67F77" w:rsidRDefault="00F974EA" w:rsidP="00F974EA">
            <w:pPr>
              <w:pStyle w:val="ListParagraph"/>
              <w:widowControl/>
              <w:numPr>
                <w:ilvl w:val="0"/>
                <w:numId w:val="5"/>
              </w:numPr>
              <w:spacing w:after="0" w:line="240" w:lineRule="auto"/>
              <w:ind w:left="0" w:firstLine="0"/>
              <w:jc w:val="both"/>
              <w:rPr>
                <w:b/>
                <w:color w:val="000000" w:themeColor="text1"/>
                <w:lang w:val="lv-LV"/>
              </w:rPr>
            </w:pPr>
            <w:r w:rsidRPr="00F67F77">
              <w:rPr>
                <w:rFonts w:ascii="Times New Roman" w:hAnsi="Times New Roman"/>
                <w:iCs/>
                <w:color w:val="000000" w:themeColor="text1"/>
                <w:lang w:val="lv-LV"/>
              </w:rPr>
              <w:t>Konstatējam, ka Plānā ir norādīti vairāklīmeņu mērķi – stratēģiskie, valsts un Direktīvas</w:t>
            </w:r>
            <w:r w:rsidRPr="00F67F77">
              <w:rPr>
                <w:rStyle w:val="FootnoteReference"/>
                <w:rFonts w:ascii="Times New Roman" w:hAnsi="Times New Roman"/>
                <w:iCs/>
                <w:color w:val="000000" w:themeColor="text1"/>
                <w:lang w:val="lv-LV"/>
              </w:rPr>
              <w:footnoteReference w:id="3"/>
            </w:r>
            <w:r w:rsidRPr="00F67F77">
              <w:rPr>
                <w:rFonts w:ascii="Times New Roman" w:hAnsi="Times New Roman"/>
                <w:iCs/>
                <w:color w:val="000000" w:themeColor="text1"/>
                <w:lang w:val="lv-LV"/>
              </w:rPr>
              <w:t xml:space="preserve"> noteiktie mērķi – </w:t>
            </w:r>
            <w:r w:rsidRPr="00F67F77">
              <w:rPr>
                <w:rFonts w:ascii="Times New Roman" w:hAnsi="Times New Roman"/>
                <w:b/>
                <w:iCs/>
                <w:color w:val="000000" w:themeColor="text1"/>
                <w:lang w:val="lv-LV"/>
              </w:rPr>
              <w:t xml:space="preserve">aptuveni 20 mērķi kopumā </w:t>
            </w:r>
            <w:r w:rsidRPr="00F67F77">
              <w:rPr>
                <w:rFonts w:ascii="Times New Roman" w:hAnsi="Times New Roman"/>
                <w:iCs/>
                <w:color w:val="000000" w:themeColor="text1"/>
                <w:lang w:val="lv-LV"/>
              </w:rPr>
              <w:t xml:space="preserve">(12.-14. </w:t>
            </w:r>
            <w:proofErr w:type="spellStart"/>
            <w:r w:rsidRPr="00F67F77">
              <w:rPr>
                <w:rFonts w:ascii="Times New Roman" w:hAnsi="Times New Roman"/>
                <w:iCs/>
                <w:color w:val="000000" w:themeColor="text1"/>
                <w:lang w:val="lv-LV"/>
              </w:rPr>
              <w:t>lpp</w:t>
            </w:r>
            <w:proofErr w:type="spellEnd"/>
            <w:r w:rsidRPr="00F67F77">
              <w:rPr>
                <w:rFonts w:ascii="Times New Roman" w:hAnsi="Times New Roman"/>
                <w:iCs/>
                <w:color w:val="000000" w:themeColor="text1"/>
                <w:lang w:val="lv-LV"/>
              </w:rPr>
              <w:t xml:space="preserve">). Ievērojot minēto, </w:t>
            </w:r>
            <w:r w:rsidRPr="00F67F77">
              <w:rPr>
                <w:rFonts w:ascii="Times New Roman" w:hAnsi="Times New Roman"/>
                <w:color w:val="000000" w:themeColor="text1"/>
                <w:shd w:val="clear" w:color="auto" w:fill="FFFFFF"/>
                <w:lang w:val="lv-LV"/>
              </w:rPr>
              <w:t>ierosinām nedublēt Direktīvā noteiktos mērķus ar Plāna stratēģiskajiem mērķiem, kas ir papildinoši.</w:t>
            </w:r>
            <w:r w:rsidRPr="00F67F77" w:rsidDel="00EE5D9C">
              <w:rPr>
                <w:rFonts w:ascii="Times New Roman" w:hAnsi="Times New Roman"/>
                <w:color w:val="000000" w:themeColor="text1"/>
                <w:shd w:val="clear" w:color="auto" w:fill="FFFFFF"/>
                <w:lang w:val="lv-LV"/>
              </w:rPr>
              <w:t xml:space="preserve"> </w:t>
            </w:r>
            <w:r w:rsidRPr="00F67F77">
              <w:rPr>
                <w:rFonts w:ascii="Times New Roman" w:hAnsi="Times New Roman"/>
                <w:color w:val="000000" w:themeColor="text1"/>
                <w:shd w:val="clear" w:color="auto" w:fill="FFFFFF"/>
                <w:lang w:val="lv-LV"/>
              </w:rPr>
              <w:t xml:space="preserve">Norādām, ka </w:t>
            </w:r>
            <w:bookmarkStart w:id="5" w:name="_Hlk56068319"/>
            <w:r w:rsidRPr="00F67F77">
              <w:rPr>
                <w:rFonts w:ascii="Times New Roman" w:hAnsi="Times New Roman"/>
                <w:color w:val="000000" w:themeColor="text1"/>
                <w:shd w:val="clear" w:color="auto" w:fill="FFFFFF"/>
                <w:lang w:val="lv-LV"/>
              </w:rPr>
              <w:t xml:space="preserve">ES tiesību aktos </w:t>
            </w:r>
            <w:bookmarkEnd w:id="5"/>
            <w:r w:rsidRPr="00F67F77">
              <w:rPr>
                <w:rFonts w:ascii="Times New Roman" w:hAnsi="Times New Roman"/>
                <w:color w:val="000000" w:themeColor="text1"/>
                <w:shd w:val="clear" w:color="auto" w:fill="FFFFFF"/>
                <w:lang w:val="lv-LV"/>
              </w:rPr>
              <w:t>identificēto mērķu būtība ir to sasniedzamās vērtības noteiktā termiņā, kas LV ir obligāti ieviešamas, tādējādi, šo sasniedzamo vērtību integrēšana ar nacionālajiem mērķiem, izpildīs ES tiesību normās noteiktos 16 mērķus. Vienlaicīgi šāda pieeja ļaus politiku strukturēt atbilstoši mērķiem un to sasniedzamajām vērtībām.</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086F6CAF"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t>Ņemts vērā</w:t>
            </w:r>
            <w:r w:rsidRPr="00F67F77">
              <w:rPr>
                <w:color w:val="000000" w:themeColor="text1"/>
                <w:sz w:val="22"/>
                <w:szCs w:val="22"/>
              </w:rPr>
              <w:t xml:space="preserve"> </w:t>
            </w:r>
          </w:p>
        </w:tc>
        <w:tc>
          <w:tcPr>
            <w:tcW w:w="1174" w:type="pct"/>
            <w:tcBorders>
              <w:top w:val="single" w:sz="4" w:space="0" w:color="auto"/>
              <w:left w:val="single" w:sz="4" w:space="0" w:color="auto"/>
              <w:bottom w:val="single" w:sz="4" w:space="0" w:color="auto"/>
            </w:tcBorders>
            <w:vAlign w:val="center"/>
          </w:tcPr>
          <w:p w14:paraId="35A91EC9" w14:textId="77777777" w:rsidR="00F974EA" w:rsidRPr="00F67F77" w:rsidRDefault="00F974EA" w:rsidP="00F974EA">
            <w:pPr>
              <w:rPr>
                <w:color w:val="000000" w:themeColor="text1"/>
                <w:sz w:val="22"/>
                <w:szCs w:val="22"/>
              </w:rPr>
            </w:pPr>
            <w:r w:rsidRPr="00F67F77">
              <w:rPr>
                <w:color w:val="000000" w:themeColor="text1"/>
                <w:sz w:val="22"/>
                <w:szCs w:val="22"/>
              </w:rPr>
              <w:t xml:space="preserve">Plāna 1.1. nodaļā nodrošināts  ES un nacionālo mērķu kopsakarību skaidrojums, t.sk. ar 14. zemsvītras atsauci. Mainīts 1. nodaļas un 1.2. apakšnodaļas nosaukums. Precizēta plāna mērķu sasaiste ar plānotajiem pasākumiem. </w:t>
            </w:r>
          </w:p>
          <w:p w14:paraId="340EDB1D" w14:textId="77777777" w:rsidR="00F974EA" w:rsidRPr="00F67F77" w:rsidRDefault="00F974EA" w:rsidP="00F974EA">
            <w:pPr>
              <w:rPr>
                <w:color w:val="000000" w:themeColor="text1"/>
                <w:sz w:val="22"/>
                <w:szCs w:val="22"/>
              </w:rPr>
            </w:pPr>
          </w:p>
          <w:p w14:paraId="38F8B610" w14:textId="77777777" w:rsidR="00F974EA" w:rsidRPr="00F67F77" w:rsidRDefault="00F974EA" w:rsidP="00F974EA">
            <w:pPr>
              <w:rPr>
                <w:color w:val="000000" w:themeColor="text1"/>
                <w:sz w:val="22"/>
                <w:szCs w:val="22"/>
              </w:rPr>
            </w:pPr>
          </w:p>
        </w:tc>
      </w:tr>
      <w:tr w:rsidR="00F67F77" w:rsidRPr="00F67F77" w14:paraId="2139D654"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52FFCBC2"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3A38B3DC"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2C58C55B"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Pārresoru koordinācijas centrs:</w:t>
            </w:r>
          </w:p>
          <w:p w14:paraId="64980401" w14:textId="77777777" w:rsidR="00F974EA" w:rsidRPr="00F67F77" w:rsidRDefault="00F974EA" w:rsidP="00F974EA">
            <w:pPr>
              <w:pStyle w:val="naisc"/>
              <w:spacing w:before="0" w:after="0"/>
              <w:ind w:right="3"/>
              <w:jc w:val="both"/>
              <w:rPr>
                <w:b/>
                <w:color w:val="000000" w:themeColor="text1"/>
                <w:sz w:val="22"/>
                <w:szCs w:val="22"/>
              </w:rPr>
            </w:pPr>
            <w:r w:rsidRPr="00F67F77">
              <w:rPr>
                <w:iCs/>
                <w:color w:val="000000" w:themeColor="text1"/>
                <w:sz w:val="22"/>
                <w:szCs w:val="22"/>
              </w:rPr>
              <w:t xml:space="preserve">3.Konstatējam, ka stratēģijas un programmu (šī atzinuma pirmajā punktā minētie dokumenti) ieviešanas mehānisms ir izstrādāts nepārskatāms, tādēļ lūdzam to ieviešanu konkretizēt katra dokumenta noslēgumā, norādot tos pasākumu numurus, kas  Plāna 6. nodaļā nodrošinās to izpildi. Tāpat arī 6. nodaļas izklāstā jābūt izmantotai </w:t>
            </w:r>
            <w:r w:rsidRPr="00F67F77">
              <w:rPr>
                <w:iCs/>
                <w:color w:val="000000" w:themeColor="text1"/>
                <w:sz w:val="22"/>
                <w:szCs w:val="22"/>
              </w:rPr>
              <w:lastRenderedPageBreak/>
              <w:t>minēto dokumentu abreviatūrai, lai sabiedrība būtu pārskatāmi informēta par pasākumiem, kas izpilda stratēģijas un programmu realizāciju noteiktos termiņos.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6DE934C" w14:textId="77777777" w:rsidR="00F974EA" w:rsidRPr="00F67F77" w:rsidRDefault="00F974EA" w:rsidP="00F974EA">
            <w:pPr>
              <w:pStyle w:val="naisc"/>
              <w:spacing w:before="0" w:after="0"/>
              <w:ind w:firstLine="21"/>
              <w:jc w:val="both"/>
              <w:rPr>
                <w:color w:val="000000" w:themeColor="text1"/>
                <w:sz w:val="22"/>
                <w:szCs w:val="22"/>
              </w:rPr>
            </w:pPr>
            <w:r w:rsidRPr="00F67F77">
              <w:rPr>
                <w:b/>
                <w:color w:val="000000" w:themeColor="text1"/>
                <w:sz w:val="22"/>
                <w:szCs w:val="22"/>
              </w:rPr>
              <w:lastRenderedPageBreak/>
              <w:t>Ņemts vērā</w:t>
            </w:r>
            <w:r w:rsidRPr="00F67F77">
              <w:rPr>
                <w:color w:val="000000" w:themeColor="text1"/>
                <w:sz w:val="22"/>
                <w:szCs w:val="22"/>
              </w:rPr>
              <w:t xml:space="preserve">. </w:t>
            </w:r>
          </w:p>
        </w:tc>
        <w:tc>
          <w:tcPr>
            <w:tcW w:w="1174" w:type="pct"/>
            <w:tcBorders>
              <w:top w:val="single" w:sz="4" w:space="0" w:color="auto"/>
              <w:left w:val="single" w:sz="4" w:space="0" w:color="auto"/>
              <w:bottom w:val="single" w:sz="4" w:space="0" w:color="auto"/>
            </w:tcBorders>
            <w:vAlign w:val="center"/>
          </w:tcPr>
          <w:p w14:paraId="13C5AAE5" w14:textId="77777777" w:rsidR="00F974EA" w:rsidRPr="00F67F77" w:rsidRDefault="00F974EA" w:rsidP="00F974EA">
            <w:pPr>
              <w:jc w:val="both"/>
              <w:rPr>
                <w:color w:val="000000" w:themeColor="text1"/>
                <w:sz w:val="22"/>
                <w:szCs w:val="22"/>
              </w:rPr>
            </w:pPr>
            <w:r w:rsidRPr="00F67F77">
              <w:rPr>
                <w:color w:val="000000" w:themeColor="text1"/>
                <w:sz w:val="22"/>
                <w:szCs w:val="22"/>
              </w:rPr>
              <w:t>Precizēta plāna 6., 9., 11.un 12.nodaļa.</w:t>
            </w:r>
          </w:p>
        </w:tc>
      </w:tr>
      <w:tr w:rsidR="00F67F77" w:rsidRPr="00F67F77" w14:paraId="3D4B99B7"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2E024C4"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2BEF3B49"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13C22F52"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Pārresoru koordinācijas centrs:</w:t>
            </w:r>
          </w:p>
          <w:p w14:paraId="1B9E216D" w14:textId="77777777" w:rsidR="00F974EA" w:rsidRPr="00F67F77" w:rsidRDefault="00F974EA" w:rsidP="00F974EA">
            <w:pPr>
              <w:pStyle w:val="naisc"/>
              <w:spacing w:before="0" w:after="0"/>
              <w:ind w:right="3"/>
              <w:jc w:val="both"/>
              <w:rPr>
                <w:b/>
                <w:color w:val="000000" w:themeColor="text1"/>
                <w:sz w:val="22"/>
                <w:szCs w:val="22"/>
              </w:rPr>
            </w:pPr>
            <w:r w:rsidRPr="00F67F77">
              <w:rPr>
                <w:iCs/>
                <w:color w:val="000000" w:themeColor="text1"/>
                <w:sz w:val="22"/>
                <w:szCs w:val="22"/>
              </w:rPr>
              <w:t>4.Konstatējam, ka Plānā iekļautā informācija ir augstā detalizācijas līmenī</w:t>
            </w:r>
            <w:r w:rsidRPr="00F67F77">
              <w:rPr>
                <w:color w:val="000000" w:themeColor="text1"/>
                <w:sz w:val="22"/>
                <w:szCs w:val="22"/>
                <w:shd w:val="clear" w:color="auto" w:fill="FFFFFF"/>
              </w:rPr>
              <w:t xml:space="preserve">. Līdz ar to lūdzam Plāna izstrādē plašāk izmantot pielikumus, </w:t>
            </w:r>
            <w:r w:rsidRPr="00F67F77">
              <w:rPr>
                <w:b/>
                <w:color w:val="000000" w:themeColor="text1"/>
                <w:sz w:val="22"/>
                <w:szCs w:val="22"/>
                <w:shd w:val="clear" w:color="auto" w:fill="FFFFFF"/>
              </w:rPr>
              <w:t>tā atdalot  informatīvo daļu no politikas plānošanas daļas</w:t>
            </w:r>
            <w:r w:rsidRPr="00F67F77">
              <w:rPr>
                <w:color w:val="000000" w:themeColor="text1"/>
                <w:sz w:val="22"/>
                <w:szCs w:val="22"/>
                <w:shd w:val="clear" w:color="auto" w:fill="FFFFFF"/>
              </w:rPr>
              <w:t xml:space="preserve"> (piemēram, kā pielikumi būtu norādāmi 2.1.tabula; 2.1. attēls; 3. nodaļa “atkritumu plūsmu nākotnes tendences”).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1C7514C3" w14:textId="77777777" w:rsidR="00F974EA" w:rsidRPr="00F67F77" w:rsidRDefault="00F974EA" w:rsidP="00F974EA">
            <w:pPr>
              <w:pStyle w:val="naisc"/>
              <w:spacing w:before="0" w:after="0"/>
              <w:ind w:firstLine="21"/>
              <w:jc w:val="both"/>
              <w:rPr>
                <w:b/>
                <w:color w:val="000000" w:themeColor="text1"/>
                <w:sz w:val="22"/>
                <w:szCs w:val="22"/>
              </w:rPr>
            </w:pPr>
            <w:r w:rsidRPr="00F67F77">
              <w:rPr>
                <w:b/>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52AA3F3A" w14:textId="77777777" w:rsidR="00F974EA" w:rsidRPr="00F67F77" w:rsidRDefault="00F974EA" w:rsidP="00F974EA">
            <w:pPr>
              <w:jc w:val="both"/>
              <w:rPr>
                <w:color w:val="000000" w:themeColor="text1"/>
                <w:sz w:val="22"/>
                <w:szCs w:val="22"/>
              </w:rPr>
            </w:pPr>
            <w:r w:rsidRPr="00F67F77">
              <w:rPr>
                <w:color w:val="000000" w:themeColor="text1"/>
                <w:sz w:val="22"/>
                <w:szCs w:val="22"/>
              </w:rPr>
              <w:t>Ievērojot Plāna apjomu un atšķirīgos  viedokļus par nepieciešamo detalizācijas apjomu, tika izvērtēts un daļa informācijas pārlikta Pielikumos.</w:t>
            </w:r>
          </w:p>
          <w:p w14:paraId="68486B5C" w14:textId="77777777" w:rsidR="00F974EA" w:rsidRPr="00F67F77" w:rsidRDefault="00F974EA" w:rsidP="00F974EA">
            <w:pPr>
              <w:jc w:val="both"/>
              <w:rPr>
                <w:color w:val="000000" w:themeColor="text1"/>
                <w:sz w:val="22"/>
                <w:szCs w:val="22"/>
              </w:rPr>
            </w:pPr>
          </w:p>
        </w:tc>
      </w:tr>
      <w:tr w:rsidR="00F67F77" w:rsidRPr="00F67F77" w14:paraId="50FEF6D5"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1854CD89"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085DC243"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0FF22E61"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Pārresoru koordinācijas centrs:</w:t>
            </w:r>
          </w:p>
          <w:p w14:paraId="58E9EEE4" w14:textId="77777777" w:rsidR="00F974EA" w:rsidRPr="00F67F77" w:rsidRDefault="00F974EA" w:rsidP="00F974EA">
            <w:pPr>
              <w:pStyle w:val="naisc"/>
              <w:spacing w:before="0" w:after="0"/>
              <w:ind w:right="3"/>
              <w:jc w:val="both"/>
              <w:rPr>
                <w:b/>
                <w:color w:val="000000" w:themeColor="text1"/>
                <w:sz w:val="22"/>
                <w:szCs w:val="22"/>
              </w:rPr>
            </w:pPr>
            <w:r w:rsidRPr="00F67F77">
              <w:rPr>
                <w:iCs/>
                <w:color w:val="000000" w:themeColor="text1"/>
                <w:sz w:val="22"/>
                <w:szCs w:val="22"/>
              </w:rPr>
              <w:t xml:space="preserve">5.Konceptuāli iebilstam noteiktajam Plāna - vidēja termiņa plānošanas dokumenta - darbības termiņam, </w:t>
            </w:r>
            <w:r w:rsidRPr="00F67F77">
              <w:rPr>
                <w:color w:val="000000" w:themeColor="text1"/>
                <w:sz w:val="22"/>
                <w:szCs w:val="22"/>
              </w:rPr>
              <w:t>kuram </w:t>
            </w:r>
            <w:r w:rsidRPr="00F67F77">
              <w:rPr>
                <w:color w:val="000000" w:themeColor="text1"/>
                <w:sz w:val="22"/>
                <w:szCs w:val="22"/>
                <w:shd w:val="clear" w:color="auto" w:fill="FFFFFF"/>
              </w:rPr>
              <w:t xml:space="preserve">atbilstoši Attīstības plānošanas sistēmas likumam jābūt septiņiem, nevis astoņiem gadiem. Vēršam uzmanību, ka Plāna realizācija ir plānota saskaņā ar ES plānošanas periodu -  </w:t>
            </w:r>
            <w:r w:rsidRPr="00F67F77">
              <w:rPr>
                <w:i/>
                <w:color w:val="000000" w:themeColor="text1"/>
                <w:sz w:val="22"/>
                <w:szCs w:val="22"/>
              </w:rPr>
              <w:t>projektā ir ietverta informācija par rīcības virzieniem un uzdevumiem atkritumu apsaimniekošanas jomā ES finansējuma plānošanas periodā 2021.–2027.gadam.</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217E8EC0" w14:textId="77777777" w:rsidR="00F974EA" w:rsidRPr="00F67F77" w:rsidRDefault="00F974EA" w:rsidP="00F974EA">
            <w:pPr>
              <w:pStyle w:val="naisc"/>
              <w:spacing w:before="0" w:after="0"/>
              <w:ind w:firstLine="21"/>
              <w:jc w:val="left"/>
              <w:rPr>
                <w:color w:val="000000" w:themeColor="text1"/>
                <w:sz w:val="22"/>
                <w:szCs w:val="22"/>
              </w:rPr>
            </w:pPr>
            <w:r w:rsidRPr="00F67F77">
              <w:rPr>
                <w:b/>
                <w:bCs/>
                <w:color w:val="000000" w:themeColor="text1"/>
                <w:sz w:val="22"/>
                <w:szCs w:val="22"/>
              </w:rPr>
              <w:t xml:space="preserve">Panākta vienošanās </w:t>
            </w:r>
            <w:proofErr w:type="spellStart"/>
            <w:r w:rsidRPr="00F67F77">
              <w:rPr>
                <w:color w:val="000000" w:themeColor="text1"/>
                <w:sz w:val="22"/>
                <w:szCs w:val="22"/>
              </w:rPr>
              <w:t>starpministriju</w:t>
            </w:r>
            <w:proofErr w:type="spellEnd"/>
            <w:r w:rsidRPr="00F67F77">
              <w:rPr>
                <w:color w:val="000000" w:themeColor="text1"/>
                <w:sz w:val="22"/>
                <w:szCs w:val="22"/>
              </w:rPr>
              <w:t xml:space="preserve"> (starpinstitūciju) sanāksmē.</w:t>
            </w:r>
          </w:p>
        </w:tc>
        <w:tc>
          <w:tcPr>
            <w:tcW w:w="1174" w:type="pct"/>
            <w:tcBorders>
              <w:top w:val="single" w:sz="4" w:space="0" w:color="auto"/>
              <w:left w:val="single" w:sz="4" w:space="0" w:color="auto"/>
              <w:bottom w:val="single" w:sz="4" w:space="0" w:color="auto"/>
            </w:tcBorders>
            <w:vAlign w:val="center"/>
          </w:tcPr>
          <w:p w14:paraId="0F372123" w14:textId="77777777" w:rsidR="00F974EA" w:rsidRPr="00F67F77" w:rsidRDefault="00F974EA" w:rsidP="00F974EA">
            <w:pPr>
              <w:rPr>
                <w:color w:val="000000" w:themeColor="text1"/>
                <w:sz w:val="22"/>
                <w:szCs w:val="22"/>
              </w:rPr>
            </w:pPr>
          </w:p>
        </w:tc>
      </w:tr>
      <w:tr w:rsidR="00F67F77" w:rsidRPr="00F67F77" w14:paraId="5181A84D"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60502F48"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7F32B831"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57D1243D"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Pārresoru koordinācijas centrs:</w:t>
            </w:r>
          </w:p>
          <w:p w14:paraId="0D681C7E" w14:textId="77777777" w:rsidR="00F974EA" w:rsidRPr="00F67F77" w:rsidRDefault="00F974EA" w:rsidP="00F974EA">
            <w:pPr>
              <w:pStyle w:val="naisc"/>
              <w:spacing w:before="0" w:after="0"/>
              <w:ind w:right="3"/>
              <w:jc w:val="both"/>
              <w:rPr>
                <w:b/>
                <w:color w:val="000000" w:themeColor="text1"/>
                <w:sz w:val="22"/>
                <w:szCs w:val="22"/>
              </w:rPr>
            </w:pPr>
            <w:r w:rsidRPr="00F67F77">
              <w:rPr>
                <w:color w:val="000000" w:themeColor="text1"/>
                <w:sz w:val="22"/>
                <w:szCs w:val="22"/>
              </w:rPr>
              <w:t xml:space="preserve">6.Lūdzam projekta 8. </w:t>
            </w:r>
            <w:proofErr w:type="spellStart"/>
            <w:r w:rsidRPr="00F67F77">
              <w:rPr>
                <w:color w:val="000000" w:themeColor="text1"/>
                <w:sz w:val="22"/>
                <w:szCs w:val="22"/>
              </w:rPr>
              <w:t>lpp</w:t>
            </w:r>
            <w:proofErr w:type="spellEnd"/>
            <w:r w:rsidRPr="00F67F77">
              <w:rPr>
                <w:color w:val="000000" w:themeColor="text1"/>
                <w:sz w:val="22"/>
                <w:szCs w:val="22"/>
              </w:rPr>
              <w:t xml:space="preserve"> norādīt tā sasaisti ar citiem plānošanas dokumentiem pēc būtības, proti, norādot plānošanas dokumentu </w:t>
            </w:r>
            <w:r w:rsidRPr="00F67F77">
              <w:rPr>
                <w:b/>
                <w:color w:val="000000" w:themeColor="text1"/>
                <w:sz w:val="22"/>
                <w:szCs w:val="22"/>
              </w:rPr>
              <w:t>uzdevumus</w:t>
            </w:r>
            <w:r w:rsidRPr="00F67F77">
              <w:rPr>
                <w:color w:val="000000" w:themeColor="text1"/>
                <w:sz w:val="22"/>
                <w:szCs w:val="22"/>
              </w:rPr>
              <w:t xml:space="preserve">, kuros tiks sniegs ieguldījums ar šī projekta </w:t>
            </w:r>
            <w:proofErr w:type="spellStart"/>
            <w:r w:rsidRPr="00F67F77">
              <w:rPr>
                <w:color w:val="000000" w:themeColor="text1"/>
                <w:sz w:val="22"/>
                <w:szCs w:val="22"/>
              </w:rPr>
              <w:t>rīcībpolitiku</w:t>
            </w:r>
            <w:proofErr w:type="spellEnd"/>
            <w:r w:rsidRPr="00F67F77">
              <w:rPr>
                <w:color w:val="000000" w:themeColor="text1"/>
                <w:sz w:val="22"/>
                <w:szCs w:val="22"/>
              </w:rPr>
              <w:t>.</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6E19C990" w14:textId="77777777" w:rsidR="00F974EA" w:rsidRPr="00F67F77" w:rsidRDefault="00F974EA" w:rsidP="00F974EA">
            <w:pPr>
              <w:pStyle w:val="naisc"/>
              <w:spacing w:before="0" w:after="0"/>
              <w:ind w:firstLine="21"/>
              <w:jc w:val="both"/>
              <w:rPr>
                <w:b/>
                <w:bCs/>
                <w:color w:val="000000" w:themeColor="text1"/>
                <w:sz w:val="22"/>
                <w:szCs w:val="22"/>
              </w:rPr>
            </w:pPr>
            <w:r w:rsidRPr="00F67F77">
              <w:rPr>
                <w:b/>
                <w:bCs/>
                <w:color w:val="000000" w:themeColor="text1"/>
                <w:sz w:val="22"/>
                <w:szCs w:val="22"/>
              </w:rPr>
              <w:t>Ņemts vērā</w:t>
            </w:r>
          </w:p>
          <w:p w14:paraId="6E569790" w14:textId="77777777" w:rsidR="00F974EA" w:rsidRPr="00F67F77" w:rsidRDefault="00F974EA" w:rsidP="00F974EA">
            <w:pPr>
              <w:pStyle w:val="naisc"/>
              <w:spacing w:before="0" w:after="0"/>
              <w:ind w:firstLine="21"/>
              <w:jc w:val="both"/>
              <w:rPr>
                <w:color w:val="000000" w:themeColor="text1"/>
                <w:sz w:val="22"/>
                <w:szCs w:val="22"/>
              </w:rPr>
            </w:pPr>
          </w:p>
        </w:tc>
        <w:tc>
          <w:tcPr>
            <w:tcW w:w="1174" w:type="pct"/>
            <w:tcBorders>
              <w:top w:val="single" w:sz="4" w:space="0" w:color="auto"/>
              <w:left w:val="single" w:sz="4" w:space="0" w:color="auto"/>
              <w:bottom w:val="single" w:sz="4" w:space="0" w:color="auto"/>
            </w:tcBorders>
            <w:vAlign w:val="center"/>
          </w:tcPr>
          <w:p w14:paraId="0B017211" w14:textId="77777777" w:rsidR="00F974EA" w:rsidRPr="00F67F77" w:rsidRDefault="00F974EA" w:rsidP="00F974EA">
            <w:pPr>
              <w:jc w:val="both"/>
              <w:rPr>
                <w:color w:val="000000" w:themeColor="text1"/>
                <w:sz w:val="22"/>
                <w:szCs w:val="22"/>
              </w:rPr>
            </w:pPr>
            <w:r w:rsidRPr="00F67F77">
              <w:rPr>
                <w:color w:val="000000" w:themeColor="text1"/>
                <w:sz w:val="22"/>
                <w:szCs w:val="22"/>
              </w:rPr>
              <w:t>Sasaistes raksturojums  ir sniegts 1. Pielikumā, ietverot tos mērķus, kuros tiešā vai netiešā veidā ieguldījumu sniedz Plāns.</w:t>
            </w:r>
          </w:p>
        </w:tc>
      </w:tr>
      <w:tr w:rsidR="00F67F77" w:rsidRPr="00F67F77" w14:paraId="5DA878FF"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76227FAA"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248899F7"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2787604A"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Pārresoru koordinācijas centrs:</w:t>
            </w:r>
          </w:p>
          <w:p w14:paraId="0F85BC45" w14:textId="77777777" w:rsidR="00F974EA" w:rsidRPr="00F67F77" w:rsidRDefault="00F974EA" w:rsidP="00F974EA">
            <w:pPr>
              <w:pStyle w:val="naisc"/>
              <w:spacing w:before="0" w:after="0"/>
              <w:ind w:right="3"/>
              <w:jc w:val="both"/>
              <w:rPr>
                <w:b/>
                <w:color w:val="000000" w:themeColor="text1"/>
                <w:sz w:val="22"/>
                <w:szCs w:val="22"/>
              </w:rPr>
            </w:pPr>
            <w:r w:rsidRPr="00F67F77">
              <w:rPr>
                <w:iCs/>
                <w:color w:val="000000" w:themeColor="text1"/>
                <w:sz w:val="22"/>
                <w:szCs w:val="22"/>
              </w:rPr>
              <w:t xml:space="preserve">7.Aicinām Plāna 9., 13. un 85. </w:t>
            </w:r>
            <w:proofErr w:type="spellStart"/>
            <w:r w:rsidRPr="00F67F77">
              <w:rPr>
                <w:iCs/>
                <w:color w:val="000000" w:themeColor="text1"/>
                <w:sz w:val="22"/>
                <w:szCs w:val="22"/>
              </w:rPr>
              <w:t>lpp</w:t>
            </w:r>
            <w:proofErr w:type="spellEnd"/>
            <w:r w:rsidRPr="00F67F77">
              <w:rPr>
                <w:iCs/>
                <w:color w:val="000000" w:themeColor="text1"/>
                <w:sz w:val="22"/>
                <w:szCs w:val="22"/>
              </w:rPr>
              <w:t xml:space="preserve"> precizēt un vienoti visā tekstā izmantot terminu – “rīcības virzieni”.  Vēršam uzmanību, ka Plāna 9.lpp ir norādīts tā izstrādes saturs, kā arī nodaļa, kurā iekļauta informācija par šīs politikas </w:t>
            </w:r>
            <w:r w:rsidRPr="00F67F77">
              <w:rPr>
                <w:b/>
                <w:iCs/>
                <w:color w:val="000000" w:themeColor="text1"/>
                <w:sz w:val="22"/>
                <w:szCs w:val="22"/>
              </w:rPr>
              <w:t>prioritārajiem virzieniem</w:t>
            </w:r>
            <w:r w:rsidRPr="00F67F77">
              <w:rPr>
                <w:iCs/>
                <w:color w:val="000000" w:themeColor="text1"/>
                <w:sz w:val="22"/>
                <w:szCs w:val="22"/>
              </w:rPr>
              <w:t xml:space="preserve">. Tomēr attiecīgajā nodaļā (13. </w:t>
            </w:r>
            <w:proofErr w:type="spellStart"/>
            <w:r w:rsidRPr="00F67F77">
              <w:rPr>
                <w:iCs/>
                <w:color w:val="000000" w:themeColor="text1"/>
                <w:sz w:val="22"/>
                <w:szCs w:val="22"/>
              </w:rPr>
              <w:t>lpp</w:t>
            </w:r>
            <w:proofErr w:type="spellEnd"/>
            <w:r w:rsidRPr="00F67F77">
              <w:rPr>
                <w:iCs/>
                <w:color w:val="000000" w:themeColor="text1"/>
                <w:sz w:val="22"/>
                <w:szCs w:val="22"/>
              </w:rPr>
              <w:t xml:space="preserve">), kurā izklāstīti Plāna mērķi un prioritārie virzieni, ir </w:t>
            </w:r>
            <w:r w:rsidRPr="00F67F77">
              <w:rPr>
                <w:iCs/>
                <w:color w:val="000000" w:themeColor="text1"/>
                <w:sz w:val="22"/>
                <w:szCs w:val="22"/>
              </w:rPr>
              <w:lastRenderedPageBreak/>
              <w:t xml:space="preserve">veikta </w:t>
            </w:r>
            <w:r w:rsidRPr="00F67F77">
              <w:rPr>
                <w:b/>
                <w:iCs/>
                <w:color w:val="000000" w:themeColor="text1"/>
                <w:sz w:val="22"/>
                <w:szCs w:val="22"/>
              </w:rPr>
              <w:t>prioritāro uzdevumu</w:t>
            </w:r>
            <w:r w:rsidRPr="00F67F77">
              <w:rPr>
                <w:iCs/>
                <w:color w:val="000000" w:themeColor="text1"/>
                <w:sz w:val="22"/>
                <w:szCs w:val="22"/>
              </w:rPr>
              <w:t xml:space="preserve"> uzskaite. Savukārt projekta 85. </w:t>
            </w:r>
            <w:proofErr w:type="spellStart"/>
            <w:r w:rsidRPr="00F67F77">
              <w:rPr>
                <w:iCs/>
                <w:color w:val="000000" w:themeColor="text1"/>
                <w:sz w:val="22"/>
                <w:szCs w:val="22"/>
              </w:rPr>
              <w:t>lpp</w:t>
            </w:r>
            <w:proofErr w:type="spellEnd"/>
            <w:r w:rsidRPr="00F67F77">
              <w:rPr>
                <w:iCs/>
                <w:color w:val="000000" w:themeColor="text1"/>
                <w:sz w:val="22"/>
                <w:szCs w:val="22"/>
              </w:rPr>
              <w:t xml:space="preserve"> minētie rīcības virzieni atšķiras no tiem, kas uzskaitīti Plāna 13.lpp.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18945E30" w14:textId="77777777" w:rsidR="00F974EA" w:rsidRPr="00F67F77" w:rsidRDefault="00F974EA" w:rsidP="00F974EA">
            <w:pPr>
              <w:pStyle w:val="naisc"/>
              <w:spacing w:before="0" w:after="0"/>
              <w:ind w:firstLine="21"/>
              <w:jc w:val="both"/>
              <w:rPr>
                <w:b/>
                <w:bCs/>
                <w:color w:val="000000" w:themeColor="text1"/>
                <w:sz w:val="22"/>
                <w:szCs w:val="22"/>
              </w:rPr>
            </w:pPr>
            <w:r w:rsidRPr="00F67F77">
              <w:rPr>
                <w:b/>
                <w:bCs/>
                <w:color w:val="000000" w:themeColor="text1"/>
                <w:sz w:val="22"/>
                <w:szCs w:val="22"/>
              </w:rPr>
              <w:lastRenderedPageBreak/>
              <w:t>Ņemts vērā</w:t>
            </w:r>
          </w:p>
          <w:p w14:paraId="0EEE16FB" w14:textId="77777777" w:rsidR="00F974EA" w:rsidRPr="00F67F77" w:rsidRDefault="00F974EA" w:rsidP="00F974EA">
            <w:pPr>
              <w:pStyle w:val="naisc"/>
              <w:spacing w:before="0" w:after="0"/>
              <w:ind w:firstLine="21"/>
              <w:jc w:val="both"/>
              <w:rPr>
                <w:color w:val="000000" w:themeColor="text1"/>
                <w:sz w:val="22"/>
                <w:szCs w:val="22"/>
              </w:rPr>
            </w:pPr>
          </w:p>
        </w:tc>
        <w:tc>
          <w:tcPr>
            <w:tcW w:w="1174" w:type="pct"/>
            <w:tcBorders>
              <w:top w:val="single" w:sz="4" w:space="0" w:color="auto"/>
              <w:left w:val="single" w:sz="4" w:space="0" w:color="auto"/>
              <w:bottom w:val="single" w:sz="4" w:space="0" w:color="auto"/>
            </w:tcBorders>
            <w:vAlign w:val="center"/>
          </w:tcPr>
          <w:p w14:paraId="5EF44FDB" w14:textId="77777777" w:rsidR="00F974EA" w:rsidRPr="00F67F77" w:rsidRDefault="00F974EA" w:rsidP="00F974EA">
            <w:pPr>
              <w:jc w:val="both"/>
              <w:rPr>
                <w:color w:val="000000" w:themeColor="text1"/>
                <w:sz w:val="22"/>
                <w:szCs w:val="22"/>
              </w:rPr>
            </w:pPr>
            <w:r w:rsidRPr="00F67F77">
              <w:rPr>
                <w:color w:val="000000" w:themeColor="text1"/>
                <w:sz w:val="22"/>
                <w:szCs w:val="22"/>
              </w:rPr>
              <w:t>Veikti precizējumi 1. nodaļas un 1.2. nodaļas nosaukumos. Izdzēsti prioritārie uzdevumi, tā kā tie ir ietverti 6. nodaļā.</w:t>
            </w:r>
          </w:p>
        </w:tc>
      </w:tr>
      <w:tr w:rsidR="00F67F77" w:rsidRPr="00F67F77" w14:paraId="6B1141DA"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2336B2D1"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0476D026"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5D1BFB93"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Pārresoru koordinācijas centrs:</w:t>
            </w:r>
          </w:p>
          <w:p w14:paraId="158F11F8" w14:textId="77777777" w:rsidR="00F974EA" w:rsidRPr="00F67F77" w:rsidRDefault="00F974EA" w:rsidP="00F974EA">
            <w:pPr>
              <w:pStyle w:val="naisc"/>
              <w:spacing w:before="0" w:after="0"/>
              <w:ind w:right="3"/>
              <w:jc w:val="both"/>
              <w:rPr>
                <w:b/>
                <w:color w:val="000000" w:themeColor="text1"/>
                <w:sz w:val="22"/>
                <w:szCs w:val="22"/>
              </w:rPr>
            </w:pPr>
            <w:r w:rsidRPr="00F67F77">
              <w:rPr>
                <w:iCs/>
                <w:color w:val="000000" w:themeColor="text1"/>
                <w:sz w:val="22"/>
                <w:szCs w:val="22"/>
              </w:rPr>
              <w:t xml:space="preserve">8.Lūdzam rīkojuma projektā precizēt Plāna izpildes termiņus, ievērojot to, ka </w:t>
            </w:r>
            <w:r w:rsidRPr="00F67F77">
              <w:rPr>
                <w:b/>
                <w:iCs/>
                <w:color w:val="000000" w:themeColor="text1"/>
                <w:sz w:val="22"/>
                <w:szCs w:val="22"/>
              </w:rPr>
              <w:t xml:space="preserve">atsevišķu šīs </w:t>
            </w:r>
            <w:proofErr w:type="spellStart"/>
            <w:r w:rsidRPr="00F67F77">
              <w:rPr>
                <w:b/>
                <w:iCs/>
                <w:color w:val="000000" w:themeColor="text1"/>
                <w:sz w:val="22"/>
                <w:szCs w:val="22"/>
              </w:rPr>
              <w:t>rīcībpolitikas</w:t>
            </w:r>
            <w:proofErr w:type="spellEnd"/>
            <w:r w:rsidRPr="00F67F77">
              <w:rPr>
                <w:b/>
                <w:iCs/>
                <w:color w:val="000000" w:themeColor="text1"/>
                <w:sz w:val="22"/>
                <w:szCs w:val="22"/>
              </w:rPr>
              <w:t xml:space="preserve"> mērķu sasniegšana ir noteikta jau 2021.gadā</w:t>
            </w:r>
            <w:r w:rsidRPr="00F67F77">
              <w:rPr>
                <w:iCs/>
                <w:color w:val="000000" w:themeColor="text1"/>
                <w:sz w:val="22"/>
                <w:szCs w:val="22"/>
              </w:rPr>
              <w:t xml:space="preserve">, vai arī paredzēt šo mērķu novērtējumu iekļaut informatīvajā ziņojumā par </w:t>
            </w:r>
            <w:r w:rsidRPr="00F67F77">
              <w:rPr>
                <w:color w:val="000000" w:themeColor="text1"/>
                <w:sz w:val="22"/>
                <w:szCs w:val="22"/>
              </w:rPr>
              <w:t xml:space="preserve">"Rīcības plānu pārejai uz aprites ekonomiku 2020.-2027.gadam", kas iesniedzams MK līdz 2021.gada 30.septembrim.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2CB10939" w14:textId="77777777" w:rsidR="00F974EA" w:rsidRPr="00F67F77" w:rsidRDefault="00F974EA" w:rsidP="00F974EA">
            <w:pPr>
              <w:pStyle w:val="naisc"/>
              <w:spacing w:before="0" w:after="0"/>
              <w:ind w:firstLine="21"/>
              <w:jc w:val="both"/>
              <w:rPr>
                <w:b/>
                <w:bCs/>
                <w:color w:val="000000" w:themeColor="text1"/>
                <w:sz w:val="22"/>
                <w:szCs w:val="22"/>
              </w:rPr>
            </w:pPr>
            <w:r w:rsidRPr="00F67F77">
              <w:rPr>
                <w:b/>
                <w:bCs/>
                <w:color w:val="000000" w:themeColor="text1"/>
                <w:sz w:val="22"/>
                <w:szCs w:val="22"/>
              </w:rPr>
              <w:t>Ņemts vērā</w:t>
            </w:r>
          </w:p>
          <w:p w14:paraId="1EBB970B" w14:textId="77777777" w:rsidR="00F974EA" w:rsidRPr="00F67F77" w:rsidRDefault="00F974EA" w:rsidP="00F974EA">
            <w:pPr>
              <w:pStyle w:val="naisc"/>
              <w:spacing w:before="0" w:after="0"/>
              <w:ind w:firstLine="21"/>
              <w:jc w:val="both"/>
              <w:rPr>
                <w:color w:val="000000" w:themeColor="text1"/>
                <w:sz w:val="22"/>
                <w:szCs w:val="22"/>
              </w:rPr>
            </w:pPr>
          </w:p>
        </w:tc>
        <w:tc>
          <w:tcPr>
            <w:tcW w:w="1174" w:type="pct"/>
            <w:tcBorders>
              <w:top w:val="single" w:sz="4" w:space="0" w:color="auto"/>
              <w:left w:val="single" w:sz="4" w:space="0" w:color="auto"/>
              <w:bottom w:val="single" w:sz="4" w:space="0" w:color="auto"/>
            </w:tcBorders>
            <w:vAlign w:val="center"/>
          </w:tcPr>
          <w:p w14:paraId="1D9E317A"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Plāna 1.nodaļā (1.1.) un attiecīgi 2. un 3. pielikumos ir sniegts precizējošs skaidrojums par 2021. gada mērķu saikni ar šo Plānu. </w:t>
            </w:r>
          </w:p>
          <w:p w14:paraId="58DCDCCD" w14:textId="77777777" w:rsidR="00F974EA" w:rsidRPr="00F67F77" w:rsidRDefault="00F974EA" w:rsidP="00F974EA">
            <w:pPr>
              <w:jc w:val="both"/>
              <w:rPr>
                <w:color w:val="000000" w:themeColor="text1"/>
                <w:sz w:val="22"/>
                <w:szCs w:val="22"/>
              </w:rPr>
            </w:pPr>
            <w:r w:rsidRPr="00F67F77">
              <w:rPr>
                <w:color w:val="000000" w:themeColor="text1"/>
                <w:sz w:val="22"/>
                <w:szCs w:val="22"/>
              </w:rPr>
              <w:t>To ieviešana tiks novērtēta informatīvajā ziņojumā par Plānu 2013.-2020. gadam.</w:t>
            </w:r>
          </w:p>
          <w:p w14:paraId="2C0F8941" w14:textId="77777777" w:rsidR="00F974EA" w:rsidRPr="00F67F77" w:rsidRDefault="00F974EA" w:rsidP="00F974EA">
            <w:pPr>
              <w:jc w:val="both"/>
              <w:rPr>
                <w:color w:val="000000" w:themeColor="text1"/>
                <w:sz w:val="22"/>
                <w:szCs w:val="22"/>
              </w:rPr>
            </w:pPr>
          </w:p>
        </w:tc>
      </w:tr>
      <w:tr w:rsidR="00F67F77" w:rsidRPr="00F67F77" w14:paraId="4C8DDF4D"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10182DBA"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0A9EF0D8"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0E8A51C2"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w:t>
            </w:r>
          </w:p>
          <w:p w14:paraId="6B6F374C" w14:textId="77777777" w:rsidR="00F974EA" w:rsidRPr="00F67F77" w:rsidRDefault="00F974EA" w:rsidP="00F974EA">
            <w:pPr>
              <w:spacing w:after="120"/>
              <w:jc w:val="both"/>
              <w:rPr>
                <w:color w:val="000000" w:themeColor="text1"/>
                <w:sz w:val="22"/>
                <w:szCs w:val="22"/>
              </w:rPr>
            </w:pPr>
            <w:r w:rsidRPr="00F67F77">
              <w:rPr>
                <w:color w:val="000000" w:themeColor="text1"/>
                <w:sz w:val="22"/>
                <w:szCs w:val="22"/>
              </w:rPr>
              <w:t>5. Norādām, ka tādi Plānā iekļautie mērķi kā “ieviesti pasākumi, kas nodrošina…” nav uzskatāmi par mērķiem, bet gan par mērķu izpildes nodrošināšanu. Tāpēc lūgums pārformulēt 1.3., 1.6., 2.1., 3.1., 3.2., 4.1., 4.2., 4.3., 5.3., 6.1. mērķus. Tāpat lūdzam neiekļaut tādus mērķus, kas ir ārpus Plāna aptvēruma perioda.</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24A944D0" w14:textId="77777777" w:rsidR="00F974EA" w:rsidRPr="00F67F77" w:rsidRDefault="00F974EA" w:rsidP="00F974EA">
            <w:pPr>
              <w:pStyle w:val="naisc"/>
              <w:spacing w:before="0" w:after="0"/>
              <w:ind w:firstLine="21"/>
              <w:jc w:val="both"/>
              <w:rPr>
                <w:color w:val="000000" w:themeColor="text1"/>
                <w:sz w:val="22"/>
                <w:szCs w:val="22"/>
              </w:rPr>
            </w:pPr>
            <w:r w:rsidRPr="00F67F77">
              <w:rPr>
                <w:b/>
                <w:bCs/>
                <w:color w:val="000000" w:themeColor="text1"/>
                <w:sz w:val="22"/>
                <w:szCs w:val="22"/>
              </w:rPr>
              <w:t xml:space="preserve">Panākta vienošanās </w:t>
            </w:r>
            <w:proofErr w:type="spellStart"/>
            <w:r w:rsidRPr="00F67F77">
              <w:rPr>
                <w:color w:val="000000" w:themeColor="text1"/>
                <w:sz w:val="22"/>
                <w:szCs w:val="22"/>
              </w:rPr>
              <w:t>starpministriju</w:t>
            </w:r>
            <w:proofErr w:type="spellEnd"/>
            <w:r w:rsidRPr="00F67F77">
              <w:rPr>
                <w:color w:val="000000" w:themeColor="text1"/>
                <w:sz w:val="22"/>
                <w:szCs w:val="22"/>
              </w:rPr>
              <w:t xml:space="preserve"> (starpinstitūciju) sanāksmē.</w:t>
            </w:r>
          </w:p>
        </w:tc>
        <w:tc>
          <w:tcPr>
            <w:tcW w:w="1174" w:type="pct"/>
            <w:tcBorders>
              <w:top w:val="single" w:sz="4" w:space="0" w:color="auto"/>
              <w:left w:val="single" w:sz="4" w:space="0" w:color="auto"/>
              <w:bottom w:val="single" w:sz="4" w:space="0" w:color="auto"/>
            </w:tcBorders>
            <w:vAlign w:val="center"/>
          </w:tcPr>
          <w:p w14:paraId="0CC1B01D" w14:textId="77777777" w:rsidR="00F974EA" w:rsidRPr="00F67F77" w:rsidRDefault="00F974EA" w:rsidP="00F974EA">
            <w:pPr>
              <w:jc w:val="both"/>
              <w:rPr>
                <w:color w:val="000000" w:themeColor="text1"/>
                <w:sz w:val="22"/>
                <w:szCs w:val="22"/>
              </w:rPr>
            </w:pPr>
            <w:r w:rsidRPr="00F67F77">
              <w:rPr>
                <w:color w:val="000000" w:themeColor="text1"/>
                <w:sz w:val="22"/>
                <w:szCs w:val="22"/>
              </w:rPr>
              <w:t>1.2. nodaļā pārformulēti atzinumā norādītie visi mērķi.</w:t>
            </w:r>
          </w:p>
          <w:p w14:paraId="7D8E061F" w14:textId="77777777" w:rsidR="00F974EA" w:rsidRPr="00F67F77" w:rsidRDefault="00F974EA" w:rsidP="00F974EA">
            <w:pPr>
              <w:jc w:val="both"/>
              <w:rPr>
                <w:color w:val="000000" w:themeColor="text1"/>
                <w:sz w:val="22"/>
                <w:szCs w:val="22"/>
              </w:rPr>
            </w:pPr>
            <w:r w:rsidRPr="00F67F77">
              <w:rPr>
                <w:color w:val="000000" w:themeColor="text1"/>
                <w:sz w:val="22"/>
                <w:szCs w:val="22"/>
              </w:rPr>
              <w:t>1.1. nodaļā sniegts skaidrojums, kāpēc iekļauti mērķi ārpus Plāna perioda (pasākumi un progress to nodrošināšanai ir ieviešami jau šī Plāna laikā).</w:t>
            </w:r>
          </w:p>
        </w:tc>
      </w:tr>
      <w:tr w:rsidR="00F67F77" w:rsidRPr="00F67F77" w14:paraId="688A3CE7"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79BC798A"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4E8FAAE7"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789C3ED9"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Latvijas Pašvaldību savienība:</w:t>
            </w:r>
          </w:p>
          <w:p w14:paraId="1D24105B" w14:textId="77777777" w:rsidR="00F974EA" w:rsidRPr="00F67F77" w:rsidRDefault="00F974EA" w:rsidP="00F974EA">
            <w:pPr>
              <w:jc w:val="both"/>
              <w:rPr>
                <w:i/>
                <w:iCs/>
                <w:color w:val="000000" w:themeColor="text1"/>
                <w:sz w:val="22"/>
                <w:szCs w:val="22"/>
              </w:rPr>
            </w:pPr>
            <w:r w:rsidRPr="00F67F77">
              <w:rPr>
                <w:color w:val="000000" w:themeColor="text1"/>
                <w:sz w:val="22"/>
                <w:szCs w:val="22"/>
              </w:rPr>
              <w:t xml:space="preserve">4. </w:t>
            </w:r>
            <w:r w:rsidRPr="00F67F77">
              <w:rPr>
                <w:i/>
                <w:iCs/>
                <w:color w:val="000000" w:themeColor="text1"/>
                <w:sz w:val="22"/>
                <w:szCs w:val="22"/>
              </w:rPr>
              <w:t>1.mērķis - Novērst atkritumu rašanos un nodrošināt kopējā radīto atkritumu daudzuma ievērojamu samazināšanu, izmantojot maksimāli visas labākās pieejamās atkritumu rašanās novēršanas iespējas un labākos pieejamos tehniskos paņēmienus, palielinot resursu izmantošanas efektivitāti un veicinot ilgtspējīgākas patērētāju uzvedības modeļa attīstību</w:t>
            </w:r>
          </w:p>
          <w:p w14:paraId="0B9440EA"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Plānā ļoti maz uzmanības veltīta  atkritumu mazināšanai (dalītā vākšana nav atkritumu mazināšana) un aprites ekonomikas ieviešanai. Investīcijas infrastruktūrai, pētījumiem, inovācijām,  atbildību sadale un citi jautājumi - ļoti neskaidri. Piedāvājums ieviest nodokli iesaiņojumam proporcionāli svara attiecībai starp </w:t>
            </w:r>
            <w:r w:rsidRPr="00F67F77">
              <w:rPr>
                <w:color w:val="000000" w:themeColor="text1"/>
                <w:sz w:val="22"/>
                <w:szCs w:val="22"/>
              </w:rPr>
              <w:lastRenderedPageBreak/>
              <w:t>produkta svaru un iepakojuma svaru. Tas ļautu būtiski samazināt pārspīlēto iepakojumu, piemēram, daudzām bērnu precēm un parfimērijai.</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518AF9EB" w14:textId="77777777" w:rsidR="00F974EA" w:rsidRPr="00F67F77" w:rsidRDefault="00F974EA" w:rsidP="00F974EA">
            <w:pPr>
              <w:pStyle w:val="naisc"/>
              <w:spacing w:before="0" w:after="0"/>
              <w:ind w:firstLine="21"/>
              <w:jc w:val="both"/>
              <w:rPr>
                <w:b/>
                <w:bCs/>
                <w:color w:val="000000" w:themeColor="text1"/>
                <w:sz w:val="22"/>
                <w:szCs w:val="22"/>
              </w:rPr>
            </w:pPr>
            <w:r w:rsidRPr="00F67F77">
              <w:rPr>
                <w:b/>
                <w:bCs/>
                <w:color w:val="000000" w:themeColor="text1"/>
                <w:sz w:val="22"/>
                <w:szCs w:val="22"/>
              </w:rPr>
              <w:lastRenderedPageBreak/>
              <w:t>Ņemts vērā</w:t>
            </w:r>
          </w:p>
          <w:p w14:paraId="5BA28CF4" w14:textId="77777777" w:rsidR="00F974EA" w:rsidRPr="00F67F77" w:rsidRDefault="00F974EA" w:rsidP="00F974EA">
            <w:pPr>
              <w:pStyle w:val="naisc"/>
              <w:spacing w:before="0" w:after="0"/>
              <w:ind w:firstLine="21"/>
              <w:jc w:val="both"/>
              <w:rPr>
                <w:color w:val="000000" w:themeColor="text1"/>
                <w:sz w:val="22"/>
                <w:szCs w:val="22"/>
              </w:rPr>
            </w:pPr>
          </w:p>
        </w:tc>
        <w:tc>
          <w:tcPr>
            <w:tcW w:w="1174" w:type="pct"/>
            <w:tcBorders>
              <w:top w:val="single" w:sz="4" w:space="0" w:color="auto"/>
              <w:left w:val="single" w:sz="4" w:space="0" w:color="auto"/>
              <w:bottom w:val="single" w:sz="4" w:space="0" w:color="auto"/>
            </w:tcBorders>
            <w:vAlign w:val="center"/>
          </w:tcPr>
          <w:p w14:paraId="06064BA7"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Plāna 9., 10., 11. un 12. nodaļas ietver lielu skaitu pasākumus atkritumu rašanās novēršanai. </w:t>
            </w:r>
          </w:p>
          <w:p w14:paraId="3A91056F"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Liela daļa no pasākumiem nav investīciju pasākumi, bet gan ir ieviešami ar </w:t>
            </w:r>
            <w:proofErr w:type="spellStart"/>
            <w:r w:rsidRPr="00F67F77">
              <w:rPr>
                <w:color w:val="000000" w:themeColor="text1"/>
                <w:sz w:val="22"/>
                <w:szCs w:val="22"/>
              </w:rPr>
              <w:t>grantu</w:t>
            </w:r>
            <w:proofErr w:type="spellEnd"/>
            <w:r w:rsidRPr="00F67F77">
              <w:rPr>
                <w:color w:val="000000" w:themeColor="text1"/>
                <w:sz w:val="22"/>
                <w:szCs w:val="22"/>
              </w:rPr>
              <w:t xml:space="preserve"> vai izglītošanas programmām, kas ir paredzēts, norādot VARAM u.c. iestādes kā atbildīgās, ar to saprotot arī šīm iestādēm pieejamā finansējuma izmantošanu šo pasākumu ieviešanā. Vienlaikus informējam, ka investīcijas no ES fondiem aprites ekonomikas un ar to </w:t>
            </w:r>
            <w:r w:rsidRPr="00F67F77">
              <w:rPr>
                <w:color w:val="000000" w:themeColor="text1"/>
                <w:sz w:val="22"/>
                <w:szCs w:val="22"/>
              </w:rPr>
              <w:lastRenderedPageBreak/>
              <w:t>saistītās sabiedrības izglītošanas pasākumos ir plānotas Aprites ekonomikas rīcības plānā 2020.-2027.gadam un šeit tās netiek dublētas.</w:t>
            </w:r>
          </w:p>
        </w:tc>
      </w:tr>
      <w:tr w:rsidR="00F67F77" w:rsidRPr="00F67F77" w14:paraId="688839B8"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shd w:val="clear" w:color="auto" w:fill="E7E6E6"/>
          </w:tcPr>
          <w:p w14:paraId="1A4F51FF" w14:textId="77777777" w:rsidR="00F974EA" w:rsidRPr="00F67F77" w:rsidRDefault="00F974EA" w:rsidP="00F974EA">
            <w:pPr>
              <w:pStyle w:val="naisc"/>
              <w:numPr>
                <w:ilvl w:val="1"/>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shd w:val="clear" w:color="auto" w:fill="E7E6E6"/>
            <w:vAlign w:val="center"/>
          </w:tcPr>
          <w:p w14:paraId="70096293"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shd w:val="clear" w:color="auto" w:fill="E7E6E6"/>
            <w:vAlign w:val="center"/>
          </w:tcPr>
          <w:p w14:paraId="3317916C" w14:textId="77777777" w:rsidR="00F974EA" w:rsidRPr="00F67F77" w:rsidRDefault="00F974EA" w:rsidP="00F974EA">
            <w:pPr>
              <w:pStyle w:val="naisc"/>
              <w:spacing w:before="0" w:after="0"/>
              <w:ind w:right="3"/>
              <w:jc w:val="both"/>
              <w:rPr>
                <w:b/>
                <w:bCs/>
                <w:color w:val="000000" w:themeColor="text1"/>
                <w:sz w:val="22"/>
                <w:szCs w:val="22"/>
              </w:rPr>
            </w:pPr>
            <w:r w:rsidRPr="00F67F77">
              <w:rPr>
                <w:b/>
                <w:bCs/>
                <w:color w:val="000000" w:themeColor="text1"/>
                <w:sz w:val="22"/>
                <w:szCs w:val="22"/>
              </w:rPr>
              <w:t xml:space="preserve">2.Atkritumu apsaimniekošanas sistēmas raksturojums </w:t>
            </w:r>
            <w:r w:rsidRPr="00F67F77">
              <w:rPr>
                <w:b/>
                <w:color w:val="000000" w:themeColor="text1"/>
                <w:sz w:val="22"/>
                <w:szCs w:val="22"/>
              </w:rPr>
              <w:tab/>
            </w:r>
            <w:r w:rsidRPr="00F67F77">
              <w:rPr>
                <w:b/>
                <w:bCs/>
                <w:color w:val="000000" w:themeColor="text1"/>
                <w:sz w:val="22"/>
                <w:szCs w:val="22"/>
              </w:rPr>
              <w:t>15.-57.lpp</w:t>
            </w:r>
          </w:p>
        </w:tc>
        <w:tc>
          <w:tcPr>
            <w:tcW w:w="541" w:type="pct"/>
            <w:gridSpan w:val="2"/>
            <w:tcBorders>
              <w:top w:val="single" w:sz="6" w:space="0" w:color="000000"/>
              <w:left w:val="single" w:sz="6" w:space="0" w:color="000000"/>
              <w:bottom w:val="single" w:sz="6" w:space="0" w:color="000000"/>
              <w:right w:val="single" w:sz="6" w:space="0" w:color="000000"/>
            </w:tcBorders>
            <w:shd w:val="clear" w:color="auto" w:fill="E7E6E6"/>
            <w:vAlign w:val="center"/>
          </w:tcPr>
          <w:p w14:paraId="2A32A4FE" w14:textId="77777777" w:rsidR="00F974EA" w:rsidRPr="00F67F77" w:rsidRDefault="00F974EA" w:rsidP="00F974EA">
            <w:pPr>
              <w:pStyle w:val="naisc"/>
              <w:spacing w:before="0" w:after="0"/>
              <w:ind w:firstLine="21"/>
              <w:jc w:val="left"/>
              <w:rPr>
                <w:b/>
                <w:color w:val="000000" w:themeColor="text1"/>
                <w:sz w:val="22"/>
                <w:szCs w:val="22"/>
              </w:rPr>
            </w:pPr>
          </w:p>
        </w:tc>
        <w:tc>
          <w:tcPr>
            <w:tcW w:w="1174" w:type="pct"/>
            <w:tcBorders>
              <w:top w:val="single" w:sz="4" w:space="0" w:color="auto"/>
              <w:left w:val="single" w:sz="4" w:space="0" w:color="auto"/>
              <w:bottom w:val="single" w:sz="4" w:space="0" w:color="auto"/>
            </w:tcBorders>
            <w:shd w:val="clear" w:color="auto" w:fill="E7E6E6"/>
            <w:vAlign w:val="center"/>
          </w:tcPr>
          <w:p w14:paraId="73F0660F" w14:textId="77777777" w:rsidR="00F974EA" w:rsidRPr="00F67F77" w:rsidRDefault="00F974EA" w:rsidP="00F974EA">
            <w:pPr>
              <w:rPr>
                <w:b/>
                <w:color w:val="000000" w:themeColor="text1"/>
                <w:sz w:val="22"/>
                <w:szCs w:val="22"/>
              </w:rPr>
            </w:pPr>
          </w:p>
        </w:tc>
      </w:tr>
      <w:tr w:rsidR="00F67F77" w:rsidRPr="00F67F77" w14:paraId="002C6C7C"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D1B33D1"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279FA8F3" w14:textId="77777777" w:rsidR="00F974EA" w:rsidRPr="00F67F77" w:rsidRDefault="00F974EA" w:rsidP="00F974EA">
            <w:pPr>
              <w:keepNext/>
              <w:keepLines/>
              <w:jc w:val="both"/>
              <w:outlineLvl w:val="1"/>
              <w:rPr>
                <w:b/>
                <w:color w:val="000000" w:themeColor="text1"/>
              </w:rPr>
            </w:pPr>
            <w:r w:rsidRPr="00F67F77">
              <w:rPr>
                <w:b/>
                <w:color w:val="000000" w:themeColor="text1"/>
              </w:rPr>
              <w:t>2.1.Atkritumu apsaimniekošanas institucionālā sistēma</w:t>
            </w:r>
          </w:p>
          <w:p w14:paraId="33214BD1" w14:textId="77777777" w:rsidR="00F974EA" w:rsidRPr="00F67F77" w:rsidRDefault="00F974EA" w:rsidP="00F974EA">
            <w:pPr>
              <w:pStyle w:val="CommentText"/>
              <w:spacing w:after="0"/>
              <w:jc w:val="both"/>
              <w:rPr>
                <w:rFonts w:ascii="Times New Roman" w:hAnsi="Times New Roman"/>
                <w:bCs/>
                <w:color w:val="000000" w:themeColor="text1"/>
                <w:sz w:val="24"/>
                <w:szCs w:val="24"/>
              </w:rPr>
            </w:pPr>
            <w:r w:rsidRPr="00F67F77">
              <w:rPr>
                <w:rFonts w:ascii="Times New Roman" w:hAnsi="Times New Roman"/>
                <w:bCs/>
                <w:color w:val="000000" w:themeColor="text1"/>
                <w:sz w:val="24"/>
                <w:szCs w:val="24"/>
              </w:rPr>
              <w:t xml:space="preserve">2.1. tabula </w:t>
            </w:r>
          </w:p>
          <w:p w14:paraId="1F666D17"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tcPr>
          <w:p w14:paraId="3773CEDE" w14:textId="77777777" w:rsidR="00F974EA" w:rsidRPr="00F67F77" w:rsidRDefault="00F974EA" w:rsidP="00F974EA">
            <w:pPr>
              <w:pStyle w:val="CommentText"/>
              <w:spacing w:after="0"/>
              <w:jc w:val="both"/>
              <w:rPr>
                <w:rFonts w:ascii="Times New Roman" w:hAnsi="Times New Roman"/>
                <w:b/>
                <w:bCs/>
                <w:color w:val="000000" w:themeColor="text1"/>
                <w:sz w:val="22"/>
                <w:szCs w:val="22"/>
              </w:rPr>
            </w:pPr>
            <w:r w:rsidRPr="00F67F77">
              <w:rPr>
                <w:rFonts w:ascii="Times New Roman" w:hAnsi="Times New Roman"/>
                <w:b/>
                <w:bCs/>
                <w:color w:val="000000" w:themeColor="text1"/>
                <w:sz w:val="22"/>
                <w:szCs w:val="22"/>
              </w:rPr>
              <w:t>Latvijas Lielo pilsētu asociācija (turpmāk – LLPA):</w:t>
            </w:r>
          </w:p>
          <w:p w14:paraId="70D3E75F" w14:textId="77777777" w:rsidR="00F974EA" w:rsidRPr="00F67F77" w:rsidRDefault="00F974EA" w:rsidP="00F974EA">
            <w:pPr>
              <w:pStyle w:val="CommentText"/>
              <w:spacing w:after="0"/>
              <w:jc w:val="both"/>
              <w:rPr>
                <w:rFonts w:ascii="Times New Roman" w:hAnsi="Times New Roman"/>
                <w:color w:val="000000" w:themeColor="text1"/>
                <w:sz w:val="22"/>
                <w:szCs w:val="22"/>
              </w:rPr>
            </w:pPr>
            <w:r w:rsidRPr="00F67F77">
              <w:rPr>
                <w:rFonts w:ascii="Times New Roman" w:hAnsi="Times New Roman"/>
                <w:color w:val="000000" w:themeColor="text1"/>
                <w:sz w:val="22"/>
                <w:szCs w:val="22"/>
              </w:rPr>
              <w:t>1. 14.lpp. Ņemot vērā to, ka Plāna darbības laikā tiks uzsākta depozīta sistēmas darbība, ar sistēmas darbības nodrošināšanā iesaistītām institūcijām būtu jāpapildina 2.1. tabula.</w:t>
            </w:r>
          </w:p>
          <w:p w14:paraId="0C6027B8" w14:textId="77777777" w:rsidR="00F974EA" w:rsidRPr="00F67F77" w:rsidRDefault="00F974EA" w:rsidP="00F974EA">
            <w:pPr>
              <w:pStyle w:val="CommentText"/>
              <w:spacing w:after="0"/>
              <w:jc w:val="both"/>
              <w:rPr>
                <w:rFonts w:ascii="Times New Roman" w:hAnsi="Times New Roman"/>
                <w:b/>
                <w:bCs/>
                <w:color w:val="000000" w:themeColor="text1"/>
                <w:sz w:val="22"/>
                <w:szCs w:val="22"/>
              </w:rPr>
            </w:pPr>
            <w:r w:rsidRPr="00F67F77">
              <w:rPr>
                <w:rFonts w:ascii="Times New Roman" w:hAnsi="Times New Roman"/>
                <w:b/>
                <w:bCs/>
                <w:color w:val="000000" w:themeColor="text1"/>
                <w:sz w:val="22"/>
                <w:szCs w:val="22"/>
              </w:rPr>
              <w:t>Ierosinām papildināt 2.1. tabulu sekojošā redakcijā:</w:t>
            </w:r>
          </w:p>
          <w:tbl>
            <w:tblPr>
              <w:tblW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3991"/>
            </w:tblGrid>
            <w:tr w:rsidR="00F67F77" w:rsidRPr="00F67F77" w14:paraId="6B8DF4CA" w14:textId="77777777" w:rsidTr="002E593A">
              <w:trPr>
                <w:trHeight w:val="1539"/>
              </w:trPr>
              <w:tc>
                <w:tcPr>
                  <w:tcW w:w="1140" w:type="dxa"/>
                  <w:shd w:val="clear" w:color="auto" w:fill="auto"/>
                </w:tcPr>
                <w:p w14:paraId="5FE0693A" w14:textId="77777777" w:rsidR="00F974EA" w:rsidRPr="00F67F77" w:rsidRDefault="00F974EA" w:rsidP="00F974EA">
                  <w:pPr>
                    <w:pStyle w:val="CommentText"/>
                    <w:spacing w:after="0"/>
                    <w:jc w:val="both"/>
                    <w:rPr>
                      <w:rFonts w:ascii="Times New Roman" w:hAnsi="Times New Roman"/>
                      <w:color w:val="000000" w:themeColor="text1"/>
                    </w:rPr>
                  </w:pPr>
                  <w:r w:rsidRPr="00F67F77">
                    <w:rPr>
                      <w:rFonts w:ascii="Times New Roman" w:hAnsi="Times New Roman"/>
                      <w:color w:val="000000" w:themeColor="text1"/>
                    </w:rPr>
                    <w:t>VVD</w:t>
                  </w:r>
                </w:p>
              </w:tc>
              <w:tc>
                <w:tcPr>
                  <w:tcW w:w="3991" w:type="dxa"/>
                  <w:shd w:val="clear" w:color="auto" w:fill="auto"/>
                </w:tcPr>
                <w:p w14:paraId="3F31B66E" w14:textId="77777777" w:rsidR="00F974EA" w:rsidRPr="00F67F77" w:rsidRDefault="00F974EA" w:rsidP="00F974EA">
                  <w:pPr>
                    <w:pStyle w:val="CommentText"/>
                    <w:numPr>
                      <w:ilvl w:val="0"/>
                      <w:numId w:val="12"/>
                    </w:numPr>
                    <w:spacing w:after="0"/>
                    <w:ind w:left="175" w:hanging="175"/>
                    <w:jc w:val="both"/>
                    <w:rPr>
                      <w:rStyle w:val="Strong"/>
                      <w:rFonts w:ascii="Times New Roman" w:hAnsi="Times New Roman"/>
                      <w:i/>
                      <w:color w:val="000000" w:themeColor="text1"/>
                      <w:shd w:val="clear" w:color="auto" w:fill="FFFFFF"/>
                    </w:rPr>
                  </w:pPr>
                  <w:r w:rsidRPr="00F67F77">
                    <w:rPr>
                      <w:rFonts w:ascii="Times New Roman" w:hAnsi="Times New Roman"/>
                      <w:i/>
                      <w:color w:val="000000" w:themeColor="text1"/>
                      <w:shd w:val="clear" w:color="auto" w:fill="FFFFFF"/>
                    </w:rPr>
                    <w:t xml:space="preserve">atbilstoši normatīvajos aktos noteiktajām prasībām izvēlas  depozīta sistēmas operatoru un </w:t>
                  </w:r>
                  <w:r w:rsidRPr="00F67F77">
                    <w:rPr>
                      <w:rStyle w:val="Strong"/>
                      <w:rFonts w:ascii="Times New Roman" w:hAnsi="Times New Roman"/>
                      <w:b w:val="0"/>
                      <w:i/>
                      <w:color w:val="000000" w:themeColor="text1"/>
                      <w:shd w:val="clear" w:color="auto" w:fill="FFFFFF"/>
                    </w:rPr>
                    <w:t>slēdz līgumu par depozīta sistēmas darbības nodrošināšanu;</w:t>
                  </w:r>
                </w:p>
                <w:p w14:paraId="71306410" w14:textId="77777777" w:rsidR="00F974EA" w:rsidRPr="00F67F77" w:rsidRDefault="00F974EA" w:rsidP="00F974EA">
                  <w:pPr>
                    <w:pStyle w:val="CommentText"/>
                    <w:numPr>
                      <w:ilvl w:val="0"/>
                      <w:numId w:val="12"/>
                    </w:numPr>
                    <w:spacing w:after="0"/>
                    <w:ind w:left="175" w:hanging="175"/>
                    <w:jc w:val="both"/>
                    <w:rPr>
                      <w:rStyle w:val="Strong"/>
                      <w:rFonts w:ascii="Times New Roman" w:hAnsi="Times New Roman"/>
                      <w:i/>
                      <w:color w:val="000000" w:themeColor="text1"/>
                      <w:shd w:val="clear" w:color="auto" w:fill="FFFFFF"/>
                    </w:rPr>
                  </w:pPr>
                  <w:r w:rsidRPr="00F67F77">
                    <w:rPr>
                      <w:rStyle w:val="Strong"/>
                      <w:rFonts w:ascii="Times New Roman" w:hAnsi="Times New Roman"/>
                      <w:b w:val="0"/>
                      <w:i/>
                      <w:color w:val="000000" w:themeColor="text1"/>
                      <w:shd w:val="clear" w:color="auto" w:fill="FFFFFF"/>
                    </w:rPr>
                    <w:t>veic  izvēlētā depozīta sistēmas operatora darbības uzraudzību un kontroli;</w:t>
                  </w:r>
                </w:p>
                <w:p w14:paraId="687BAC4D" w14:textId="77777777" w:rsidR="00F974EA" w:rsidRPr="00F67F77" w:rsidRDefault="00F974EA" w:rsidP="00F974EA">
                  <w:pPr>
                    <w:pStyle w:val="CommentText"/>
                    <w:numPr>
                      <w:ilvl w:val="0"/>
                      <w:numId w:val="12"/>
                    </w:numPr>
                    <w:spacing w:after="0"/>
                    <w:ind w:left="175" w:hanging="175"/>
                    <w:jc w:val="both"/>
                    <w:rPr>
                      <w:rFonts w:ascii="Times New Roman" w:hAnsi="Times New Roman"/>
                      <w:b/>
                      <w:i/>
                      <w:color w:val="000000" w:themeColor="text1"/>
                      <w:shd w:val="clear" w:color="auto" w:fill="FFFFFF"/>
                    </w:rPr>
                  </w:pPr>
                  <w:r w:rsidRPr="00F67F77">
                    <w:rPr>
                      <w:rStyle w:val="Strong"/>
                      <w:rFonts w:ascii="Times New Roman" w:hAnsi="Times New Roman"/>
                      <w:b w:val="0"/>
                      <w:i/>
                      <w:color w:val="000000" w:themeColor="text1"/>
                    </w:rPr>
                    <w:t>nodrošina interneta vietnes “Šķiro viegli” darbību</w:t>
                  </w:r>
                </w:p>
              </w:tc>
            </w:tr>
            <w:tr w:rsidR="00F67F77" w:rsidRPr="00F67F77" w14:paraId="1ABA932E" w14:textId="77777777" w:rsidTr="002E593A">
              <w:trPr>
                <w:trHeight w:val="774"/>
              </w:trPr>
              <w:tc>
                <w:tcPr>
                  <w:tcW w:w="1140" w:type="dxa"/>
                  <w:shd w:val="clear" w:color="auto" w:fill="auto"/>
                </w:tcPr>
                <w:p w14:paraId="3FF4DC06" w14:textId="77777777" w:rsidR="00F974EA" w:rsidRPr="00F67F77" w:rsidRDefault="00F974EA" w:rsidP="00F974EA">
                  <w:pPr>
                    <w:pStyle w:val="CommentText"/>
                    <w:spacing w:after="0"/>
                    <w:jc w:val="both"/>
                    <w:rPr>
                      <w:rFonts w:ascii="Times New Roman" w:hAnsi="Times New Roman"/>
                      <w:color w:val="000000" w:themeColor="text1"/>
                    </w:rPr>
                  </w:pPr>
                  <w:r w:rsidRPr="00F67F77">
                    <w:rPr>
                      <w:rFonts w:ascii="Times New Roman" w:hAnsi="Times New Roman"/>
                      <w:color w:val="000000" w:themeColor="text1"/>
                    </w:rPr>
                    <w:t>Sabiedrisko pakalpojumu regulēšanas komisija</w:t>
                  </w:r>
                </w:p>
              </w:tc>
              <w:tc>
                <w:tcPr>
                  <w:tcW w:w="3991" w:type="dxa"/>
                  <w:shd w:val="clear" w:color="auto" w:fill="auto"/>
                </w:tcPr>
                <w:p w14:paraId="2FA9A8B9" w14:textId="77777777" w:rsidR="00F974EA" w:rsidRPr="00F67F77" w:rsidRDefault="00F974EA" w:rsidP="00F974EA">
                  <w:pPr>
                    <w:pStyle w:val="CommentText"/>
                    <w:numPr>
                      <w:ilvl w:val="0"/>
                      <w:numId w:val="13"/>
                    </w:numPr>
                    <w:spacing w:after="0"/>
                    <w:ind w:left="175" w:hanging="175"/>
                    <w:jc w:val="both"/>
                    <w:rPr>
                      <w:rFonts w:ascii="Times New Roman" w:hAnsi="Times New Roman"/>
                      <w:b/>
                      <w:i/>
                      <w:color w:val="000000" w:themeColor="text1"/>
                    </w:rPr>
                  </w:pPr>
                  <w:r w:rsidRPr="00F67F77">
                    <w:rPr>
                      <w:rFonts w:ascii="Times New Roman" w:hAnsi="Times New Roman"/>
                      <w:i/>
                      <w:color w:val="000000" w:themeColor="text1"/>
                    </w:rPr>
                    <w:t xml:space="preserve">apstiprina depozīta sistēmas maksu, izvērtē tās pamatotību un uzrauga regulējamo pakalpojumu </w:t>
                  </w:r>
                </w:p>
              </w:tc>
            </w:tr>
            <w:tr w:rsidR="00F67F77" w:rsidRPr="00F67F77" w14:paraId="258ABD8C" w14:textId="77777777" w:rsidTr="002E593A">
              <w:tc>
                <w:tcPr>
                  <w:tcW w:w="1140" w:type="dxa"/>
                  <w:shd w:val="clear" w:color="auto" w:fill="auto"/>
                </w:tcPr>
                <w:p w14:paraId="02AD1A9D" w14:textId="77777777" w:rsidR="00F974EA" w:rsidRPr="00F67F77" w:rsidRDefault="00F974EA" w:rsidP="00F974EA">
                  <w:pPr>
                    <w:pStyle w:val="CommentText"/>
                    <w:spacing w:after="0"/>
                    <w:jc w:val="both"/>
                    <w:rPr>
                      <w:rFonts w:ascii="Times New Roman" w:hAnsi="Times New Roman"/>
                      <w:color w:val="000000" w:themeColor="text1"/>
                    </w:rPr>
                  </w:pPr>
                  <w:r w:rsidRPr="00F67F77">
                    <w:rPr>
                      <w:rFonts w:ascii="Times New Roman" w:hAnsi="Times New Roman"/>
                      <w:color w:val="000000" w:themeColor="text1"/>
                    </w:rPr>
                    <w:t xml:space="preserve">Atkritumu </w:t>
                  </w:r>
                  <w:proofErr w:type="spellStart"/>
                  <w:r w:rsidRPr="00F67F77">
                    <w:rPr>
                      <w:rFonts w:ascii="Times New Roman" w:hAnsi="Times New Roman"/>
                      <w:color w:val="000000" w:themeColor="text1"/>
                    </w:rPr>
                    <w:t>apsaimniekotājs</w:t>
                  </w:r>
                  <w:proofErr w:type="spellEnd"/>
                  <w:r w:rsidRPr="00F67F77">
                    <w:rPr>
                      <w:rFonts w:ascii="Times New Roman" w:hAnsi="Times New Roman"/>
                      <w:color w:val="000000" w:themeColor="text1"/>
                    </w:rPr>
                    <w:t xml:space="preserve"> </w:t>
                  </w:r>
                </w:p>
              </w:tc>
              <w:tc>
                <w:tcPr>
                  <w:tcW w:w="3991" w:type="dxa"/>
                  <w:shd w:val="clear" w:color="auto" w:fill="auto"/>
                </w:tcPr>
                <w:p w14:paraId="45E2B6C7" w14:textId="77777777" w:rsidR="00F974EA" w:rsidRPr="00F67F77" w:rsidRDefault="00F974EA" w:rsidP="00F974EA">
                  <w:pPr>
                    <w:pStyle w:val="CommentText"/>
                    <w:numPr>
                      <w:ilvl w:val="0"/>
                      <w:numId w:val="13"/>
                    </w:numPr>
                    <w:spacing w:after="0"/>
                    <w:ind w:left="175" w:hanging="175"/>
                    <w:jc w:val="both"/>
                    <w:rPr>
                      <w:rFonts w:ascii="Times New Roman" w:hAnsi="Times New Roman"/>
                      <w:b/>
                      <w:i/>
                      <w:color w:val="000000" w:themeColor="text1"/>
                    </w:rPr>
                  </w:pPr>
                  <w:r w:rsidRPr="00F67F77">
                    <w:rPr>
                      <w:rFonts w:ascii="Times New Roman" w:hAnsi="Times New Roman"/>
                      <w:i/>
                      <w:color w:val="000000" w:themeColor="text1"/>
                    </w:rPr>
                    <w:t>uztur spēkā finanšu nodrošinājumu visu atļaujas darbības laiku</w:t>
                  </w:r>
                </w:p>
              </w:tc>
            </w:tr>
          </w:tbl>
          <w:p w14:paraId="569678C1" w14:textId="77777777" w:rsidR="00F974EA" w:rsidRPr="00F67F77" w:rsidRDefault="00F974EA" w:rsidP="00F974EA">
            <w:pPr>
              <w:pStyle w:val="naisc"/>
              <w:spacing w:before="0" w:after="0"/>
              <w:ind w:right="3"/>
              <w:jc w:val="both"/>
              <w:rPr>
                <w:b/>
                <w:color w:val="000000" w:themeColor="text1"/>
                <w:sz w:val="22"/>
                <w:szCs w:val="22"/>
              </w:rPr>
            </w:pPr>
            <w:r w:rsidRPr="00F67F77">
              <w:rPr>
                <w:b/>
                <w:bCs/>
                <w:color w:val="000000" w:themeColor="text1"/>
                <w:sz w:val="22"/>
                <w:szCs w:val="22"/>
              </w:rPr>
              <w:t>Iespējams nepieciešams tabulu papildināt ar depozīta sistēmas operatora pienākumiem un atbildību.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65A3563C" w14:textId="77777777" w:rsidR="00F974EA" w:rsidRPr="00F67F77" w:rsidRDefault="00F974EA" w:rsidP="00F974EA">
            <w:pPr>
              <w:pStyle w:val="naisc"/>
              <w:spacing w:before="0" w:after="0"/>
              <w:ind w:firstLine="21"/>
              <w:jc w:val="left"/>
              <w:rPr>
                <w:color w:val="000000" w:themeColor="text1"/>
                <w:sz w:val="22"/>
                <w:szCs w:val="22"/>
              </w:rPr>
            </w:pPr>
            <w:r w:rsidRPr="00F67F77">
              <w:rPr>
                <w:b/>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463018A2" w14:textId="77777777" w:rsidR="00F974EA" w:rsidRPr="00F67F77" w:rsidRDefault="00F974EA" w:rsidP="00F974EA">
            <w:pPr>
              <w:rPr>
                <w:color w:val="000000" w:themeColor="text1"/>
                <w:sz w:val="22"/>
                <w:szCs w:val="22"/>
              </w:rPr>
            </w:pPr>
          </w:p>
          <w:p w14:paraId="3E2DDAB7" w14:textId="77777777" w:rsidR="00F974EA" w:rsidRPr="00F67F77" w:rsidRDefault="00F974EA" w:rsidP="00F974EA">
            <w:pPr>
              <w:rPr>
                <w:color w:val="000000" w:themeColor="text1"/>
                <w:sz w:val="22"/>
                <w:szCs w:val="22"/>
              </w:rPr>
            </w:pPr>
            <w:proofErr w:type="spellStart"/>
            <w:r w:rsidRPr="00F67F77">
              <w:rPr>
                <w:color w:val="000000" w:themeColor="text1"/>
                <w:sz w:val="22"/>
                <w:szCs w:val="22"/>
              </w:rPr>
              <w:t>Skat.precizēto</w:t>
            </w:r>
            <w:proofErr w:type="spellEnd"/>
            <w:r w:rsidRPr="00F67F77">
              <w:rPr>
                <w:color w:val="000000" w:themeColor="text1"/>
                <w:sz w:val="22"/>
                <w:szCs w:val="22"/>
              </w:rPr>
              <w:t xml:space="preserve"> 2.1.tabula.</w:t>
            </w:r>
          </w:p>
        </w:tc>
      </w:tr>
      <w:tr w:rsidR="00F67F77" w:rsidRPr="00F67F77" w14:paraId="410B3791"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34A87E5"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1D4C3489" w14:textId="77777777" w:rsidR="00F974EA" w:rsidRPr="00F67F77" w:rsidRDefault="00F974EA" w:rsidP="00F974EA">
            <w:pPr>
              <w:pStyle w:val="Heading2"/>
              <w:rPr>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0F88338E" w14:textId="77777777" w:rsidR="00F974EA" w:rsidRPr="00F67F77" w:rsidRDefault="00F974EA" w:rsidP="00F974EA">
            <w:pPr>
              <w:tabs>
                <w:tab w:val="left" w:pos="1134"/>
              </w:tabs>
              <w:jc w:val="both"/>
              <w:rPr>
                <w:b/>
                <w:bCs/>
                <w:color w:val="000000" w:themeColor="text1"/>
                <w:sz w:val="22"/>
                <w:szCs w:val="22"/>
              </w:rPr>
            </w:pPr>
            <w:r w:rsidRPr="00F67F77">
              <w:rPr>
                <w:b/>
                <w:bCs/>
                <w:color w:val="000000" w:themeColor="text1"/>
                <w:sz w:val="22"/>
                <w:szCs w:val="22"/>
              </w:rPr>
              <w:t>Finanšu ministrija:</w:t>
            </w:r>
          </w:p>
          <w:p w14:paraId="772E8282" w14:textId="77777777" w:rsidR="00F974EA" w:rsidRPr="00F67F77" w:rsidRDefault="00F974EA" w:rsidP="00F974EA">
            <w:pPr>
              <w:tabs>
                <w:tab w:val="left" w:pos="1134"/>
              </w:tabs>
              <w:jc w:val="both"/>
              <w:rPr>
                <w:color w:val="000000" w:themeColor="text1"/>
                <w:sz w:val="22"/>
                <w:szCs w:val="22"/>
              </w:rPr>
            </w:pPr>
            <w:r w:rsidRPr="00F67F77">
              <w:rPr>
                <w:color w:val="000000" w:themeColor="text1"/>
                <w:sz w:val="22"/>
                <w:szCs w:val="22"/>
              </w:rPr>
              <w:lastRenderedPageBreak/>
              <w:t xml:space="preserve">1. Ņemot vērā </w:t>
            </w:r>
            <w:r w:rsidRPr="00F67F77">
              <w:rPr>
                <w:rFonts w:eastAsia="Calibri"/>
                <w:color w:val="000000" w:themeColor="text1"/>
                <w:sz w:val="22"/>
                <w:szCs w:val="22"/>
              </w:rPr>
              <w:t xml:space="preserve">Valsts akciju sabiedrības “Valsts nekustamie īpašumi” (turpmāk – </w:t>
            </w:r>
            <w:r w:rsidRPr="00F67F77">
              <w:rPr>
                <w:color w:val="000000" w:themeColor="text1"/>
                <w:sz w:val="22"/>
                <w:szCs w:val="22"/>
              </w:rPr>
              <w:t>VNĪ) konstatētās nepilnības sadzīves atkritumu apsaimniekošanā Rīgas pilsētas pašvaldības teritorijā, lūdzam pārskatīt pašvaldībām noteikto atbildību un funkcijas un papildināt plāna projekta 2.1.apakšsadaļā “</w:t>
            </w:r>
            <w:r w:rsidRPr="00F67F77">
              <w:rPr>
                <w:rFonts w:eastAsia="Calibri"/>
                <w:color w:val="000000" w:themeColor="text1"/>
                <w:sz w:val="22"/>
                <w:szCs w:val="22"/>
              </w:rPr>
              <w:t>Atkritumu apsaimniekošanas institucionālā sistēma</w:t>
            </w:r>
            <w:r w:rsidRPr="00F67F77">
              <w:rPr>
                <w:color w:val="000000" w:themeColor="text1"/>
                <w:sz w:val="22"/>
                <w:szCs w:val="22"/>
              </w:rPr>
              <w:t>” iekļauto 2.1.tabulu “</w:t>
            </w:r>
            <w:r w:rsidRPr="00F67F77">
              <w:rPr>
                <w:rFonts w:eastAsia="Calibri"/>
                <w:color w:val="000000" w:themeColor="text1"/>
                <w:sz w:val="22"/>
                <w:szCs w:val="22"/>
              </w:rPr>
              <w:t>Atkritumu apsaimniekošanā iesaistīto institūciju atbildība un galvenās funkcijas”</w:t>
            </w:r>
            <w:r w:rsidRPr="00F67F77">
              <w:rPr>
                <w:color w:val="000000" w:themeColor="text1"/>
                <w:sz w:val="22"/>
                <w:szCs w:val="22"/>
              </w:rPr>
              <w:t>, papildinot pašvaldībām noteiktās funkcijas un atbildību ar šādiem papildinājumiem:</w:t>
            </w:r>
          </w:p>
          <w:p w14:paraId="4E51B0B5" w14:textId="77777777" w:rsidR="00F974EA" w:rsidRPr="00F67F77" w:rsidRDefault="00F974EA" w:rsidP="00F974EA">
            <w:pPr>
              <w:pStyle w:val="ListParagraph"/>
              <w:tabs>
                <w:tab w:val="left" w:pos="1134"/>
              </w:tabs>
              <w:spacing w:after="0" w:line="240" w:lineRule="auto"/>
              <w:ind w:left="0"/>
              <w:jc w:val="both"/>
              <w:rPr>
                <w:rFonts w:ascii="Times New Roman" w:hAnsi="Times New Roman"/>
                <w:color w:val="000000" w:themeColor="text1"/>
                <w:lang w:val="lv-LV"/>
              </w:rPr>
            </w:pPr>
            <w:r w:rsidRPr="00F67F77">
              <w:rPr>
                <w:rFonts w:ascii="Times New Roman" w:hAnsi="Times New Roman"/>
                <w:color w:val="000000" w:themeColor="text1"/>
                <w:lang w:val="lv-LV"/>
              </w:rPr>
              <w:t xml:space="preserve">- izdod saistošos noteikumus par sadzīves atkritumu apsaimniekošanu savā administratīvajā teritorijā, nosakot šīs teritorijas dalījumu sadzīves atkritumu apsaimniekošanas zonās, prasības atkritumu savākšanai </w:t>
            </w:r>
            <w:r w:rsidRPr="00F67F77">
              <w:rPr>
                <w:rFonts w:ascii="Times New Roman" w:hAnsi="Times New Roman"/>
                <w:b/>
                <w:color w:val="000000" w:themeColor="text1"/>
                <w:lang w:val="lv-LV"/>
              </w:rPr>
              <w:t>(t.sk. skaidri definējot vienotus kritērijus atkritumu konteineru piekļuves nodrošināšanai, izstrādājot papildu pakalpojumu izmaksu aprēķina metodiku, ievērojot privātā un publiskā sektora klientu specifiskās prasības pakalpojuma saņemšanai)</w:t>
            </w:r>
            <w:r w:rsidRPr="00F67F77">
              <w:rPr>
                <w:rFonts w:ascii="Times New Roman" w:hAnsi="Times New Roman"/>
                <w:color w:val="000000" w:themeColor="text1"/>
                <w:lang w:val="lv-LV"/>
              </w:rPr>
              <w:t>, arī minimālajam sadzīves atkritumu savākšanas biežumam, pārvadāšanai, pārkraušanai, šķirošanai un uzglabāšanai, kārtību, kādā veicami maksājumi par šo atkritumu apsaimniekošanu;</w:t>
            </w:r>
          </w:p>
          <w:p w14:paraId="2EF4F6C8" w14:textId="77777777" w:rsidR="00F974EA" w:rsidRPr="00F67F77" w:rsidRDefault="00F974EA" w:rsidP="00F974EA">
            <w:pPr>
              <w:pStyle w:val="ListParagraph"/>
              <w:tabs>
                <w:tab w:val="left" w:pos="1134"/>
              </w:tabs>
              <w:spacing w:after="0" w:line="240" w:lineRule="auto"/>
              <w:ind w:left="0"/>
              <w:jc w:val="both"/>
              <w:rPr>
                <w:rFonts w:ascii="Times New Roman" w:hAnsi="Times New Roman"/>
                <w:color w:val="000000" w:themeColor="text1"/>
                <w:lang w:val="lv-LV"/>
              </w:rPr>
            </w:pPr>
            <w:r w:rsidRPr="00F67F77">
              <w:rPr>
                <w:rFonts w:ascii="Times New Roman" w:hAnsi="Times New Roman"/>
                <w:color w:val="000000" w:themeColor="text1"/>
                <w:lang w:val="lv-LV"/>
              </w:rPr>
              <w:t xml:space="preserve">- organizē atkritumu dalītu vākšanu savā administratīvajā teritorijā, </w:t>
            </w:r>
            <w:r w:rsidRPr="00F67F77">
              <w:rPr>
                <w:rFonts w:ascii="Times New Roman" w:hAnsi="Times New Roman"/>
                <w:b/>
                <w:color w:val="000000" w:themeColor="text1"/>
                <w:lang w:val="lv-LV"/>
              </w:rPr>
              <w:t>veidā, kas veicina atkritumu dalītu vākšanu</w:t>
            </w:r>
            <w:r w:rsidRPr="00F67F77">
              <w:rPr>
                <w:rFonts w:ascii="Times New Roman" w:hAnsi="Times New Roman"/>
                <w:color w:val="000000" w:themeColor="text1"/>
                <w:lang w:val="lv-LV"/>
              </w:rPr>
              <w:t>, atbilstoši atkritumu apsaimniekošanas valsts plānam un reģionālajiem plāniem;</w:t>
            </w:r>
          </w:p>
          <w:p w14:paraId="06AC2722" w14:textId="77777777" w:rsidR="00F974EA" w:rsidRPr="00F67F77" w:rsidRDefault="00F974EA" w:rsidP="00F974EA">
            <w:pPr>
              <w:pStyle w:val="ListParagraph"/>
              <w:tabs>
                <w:tab w:val="left" w:pos="1134"/>
              </w:tabs>
              <w:spacing w:after="0"/>
              <w:ind w:left="0"/>
              <w:jc w:val="both"/>
              <w:rPr>
                <w:rFonts w:ascii="Times New Roman" w:hAnsi="Times New Roman"/>
                <w:color w:val="000000" w:themeColor="text1"/>
                <w:lang w:val="lv-LV"/>
              </w:rPr>
            </w:pPr>
            <w:r w:rsidRPr="00F67F77">
              <w:rPr>
                <w:rFonts w:ascii="Times New Roman" w:hAnsi="Times New Roman"/>
                <w:color w:val="000000" w:themeColor="text1"/>
                <w:lang w:val="lv-LV"/>
              </w:rPr>
              <w:t xml:space="preserve">- slēdz līgumu ar atkritumu apsaimniekotāju, kuru izraugās publisko iepirkumu vai publisko un privāto partnerību regulējošos normatīvajos aktos noteiktajā kārtībā, par sadzīves atkritumu apsaimniekošanu </w:t>
            </w:r>
            <w:r w:rsidRPr="00F67F77">
              <w:rPr>
                <w:rFonts w:ascii="Times New Roman" w:hAnsi="Times New Roman"/>
                <w:color w:val="000000" w:themeColor="text1"/>
                <w:lang w:val="lv-LV"/>
              </w:rPr>
              <w:lastRenderedPageBreak/>
              <w:t xml:space="preserve">attiecīgajā sadzīves atkritumu apsaimniekošanas zonā, </w:t>
            </w:r>
            <w:r w:rsidRPr="00F67F77">
              <w:rPr>
                <w:rFonts w:ascii="Times New Roman" w:hAnsi="Times New Roman"/>
                <w:b/>
                <w:color w:val="000000" w:themeColor="text1"/>
                <w:lang w:val="lv-LV"/>
              </w:rPr>
              <w:t>ievērojot privātpersonu un publisku personu intereses</w:t>
            </w:r>
            <w:r w:rsidRPr="00F67F77">
              <w:rPr>
                <w:rFonts w:ascii="Times New Roman" w:hAnsi="Times New Roman"/>
                <w:color w:val="000000" w:themeColor="text1"/>
                <w:lang w:val="lv-LV"/>
              </w:rPr>
              <w:t>.</w:t>
            </w:r>
          </w:p>
          <w:p w14:paraId="1565F9FA" w14:textId="77777777" w:rsidR="00F974EA" w:rsidRPr="00F67F77" w:rsidRDefault="00F974EA" w:rsidP="00F974EA">
            <w:pPr>
              <w:shd w:val="clear" w:color="auto" w:fill="FFFFFF"/>
              <w:ind w:firstLine="720"/>
              <w:jc w:val="both"/>
              <w:rPr>
                <w:color w:val="000000" w:themeColor="text1"/>
                <w:sz w:val="22"/>
                <w:szCs w:val="22"/>
              </w:rPr>
            </w:pPr>
            <w:r w:rsidRPr="00F67F77">
              <w:rPr>
                <w:color w:val="000000" w:themeColor="text1"/>
                <w:sz w:val="22"/>
                <w:szCs w:val="22"/>
              </w:rPr>
              <w:t xml:space="preserve">Norādām, ka Rīgas pilsētas pašvaldības iepirkumā, vērtējot saimnieciski visizdevīgāko piedāvājumu, </w:t>
            </w:r>
            <w:r w:rsidRPr="00F67F77">
              <w:rPr>
                <w:color w:val="000000" w:themeColor="text1"/>
                <w:sz w:val="22"/>
                <w:szCs w:val="22"/>
                <w:u w:val="single"/>
              </w:rPr>
              <w:t>nav ņemtas vērā papildus izmaksas,</w:t>
            </w:r>
            <w:r w:rsidRPr="00F67F77">
              <w:rPr>
                <w:color w:val="000000" w:themeColor="text1"/>
                <w:sz w:val="22"/>
                <w:szCs w:val="22"/>
              </w:rPr>
              <w:t xml:space="preserve"> kas atkritumu radītājam vai valdītājam (turpmāk – Klients) var rasties sakarā ar slēgtos pagalmos novietotu konteineru apkalpošanu, īpaši ievērojot to, ka konteineru novietošana slēgtos iekšpagalmos ir plaši izmantots risinājums valsts un pašvaldības nekustamo īpašumu pārvaldīšanā, kā arī citu Klientu vidū Pašvaldības centra teritorijā.</w:t>
            </w:r>
          </w:p>
          <w:p w14:paraId="0433AF42" w14:textId="77777777" w:rsidR="00F974EA" w:rsidRPr="00F67F77" w:rsidRDefault="00F974EA" w:rsidP="00F974EA">
            <w:pPr>
              <w:shd w:val="clear" w:color="auto" w:fill="FFFFFF"/>
              <w:ind w:firstLine="720"/>
              <w:jc w:val="both"/>
              <w:rPr>
                <w:color w:val="000000" w:themeColor="text1"/>
              </w:rPr>
            </w:pPr>
            <w:r w:rsidRPr="00F67F77">
              <w:rPr>
                <w:color w:val="000000" w:themeColor="text1"/>
                <w:sz w:val="22"/>
                <w:szCs w:val="22"/>
                <w:u w:val="single"/>
              </w:rPr>
              <w:t>Atkritumu apsaimniekotāju piedāvātās cenas par papildus pakalpojumu - piekļūšanu atkritumu konteineriem izmantojot pulti/atslēgu - ir atšķirīgas un nepastāv vienots regulējums minētajā jautājumā</w:t>
            </w:r>
            <w:r w:rsidRPr="00F67F77">
              <w:rPr>
                <w:color w:val="000000" w:themeColor="text1"/>
                <w:sz w:val="22"/>
                <w:szCs w:val="22"/>
              </w:rPr>
              <w:t xml:space="preserve">. Jāuzsver, ka papildus maksa tiek piemērota arī par piekļūšanu dalīti vākto atkritumu konteineriem, tādejādi neveicinot Klientu vēlmi un iespēju šķirot atkritumus, kas acīmredzami neatbilst plāna projektā izvirzītajiem mērķiem. Papildu iepriekš minētajam, Klientu vēlmi šķirot atkritumus negatīvi ietekmē arī Atkritumu apsaimniekotāju dalīti vāktu atkritumu apsaimniekošanas līgumos iekļautā līgumsoda sankcija (līgumsods 10,00 EUR apmērā) par dalīti </w:t>
            </w:r>
            <w:r w:rsidRPr="00F67F77">
              <w:rPr>
                <w:color w:val="000000" w:themeColor="text1"/>
              </w:rPr>
              <w:t xml:space="preserve">vāktu atkritumu konteinera aizpildījuma nenodrošināšanu vismaz </w:t>
            </w:r>
            <w:r w:rsidRPr="00F67F77">
              <w:rPr>
                <w:color w:val="000000" w:themeColor="text1"/>
                <w:sz w:val="22"/>
                <w:szCs w:val="22"/>
              </w:rPr>
              <w:t xml:space="preserve">50% apmērā, ja Klients vismaz vienu dienu iepriekš nav informējis Pakalpojuma sniedzēju par to, ka Pakalpojums nebūs nepieciešams. Dalīti vāktu atkritumu konteineru aizpildījuma uzraudzības veikšana no Klienta prasa papildus resursus. Jānorāda, ka izdevumu optimizācijas nolūkos, valsts un pašvaldību iestādes lielākoties iepērk teritoriju uzkopšanas </w:t>
            </w:r>
            <w:r w:rsidRPr="00F67F77">
              <w:rPr>
                <w:color w:val="000000" w:themeColor="text1"/>
                <w:sz w:val="22"/>
                <w:szCs w:val="22"/>
              </w:rPr>
              <w:lastRenderedPageBreak/>
              <w:t>pakalpojumus ārpakalpojumā, nevis algo darbinieku, kurš pastāvīgi atrodas objektā. Līdz ar to, daļai valsts un pašvaldību iestāžu nav algota personāla, kas varētu nodrošināt dalīti vāktu atkritumu konteineru aizpildījuma uzraudzību, kā arī konteineru izstumšanu ārpus privātas teritorijas un iestumšanu atpakaļ teritorijā.</w:t>
            </w:r>
          </w:p>
          <w:p w14:paraId="4DD73CBC" w14:textId="77777777" w:rsidR="00F974EA" w:rsidRPr="00F67F77" w:rsidRDefault="00F974EA" w:rsidP="00F974EA">
            <w:pPr>
              <w:shd w:val="clear" w:color="auto" w:fill="FFFFFF"/>
              <w:ind w:firstLine="720"/>
              <w:jc w:val="both"/>
              <w:rPr>
                <w:color w:val="000000" w:themeColor="text1"/>
                <w:sz w:val="22"/>
                <w:szCs w:val="22"/>
                <w:u w:val="single"/>
              </w:rPr>
            </w:pPr>
            <w:r w:rsidRPr="00F67F77">
              <w:rPr>
                <w:color w:val="000000" w:themeColor="text1"/>
                <w:sz w:val="22"/>
                <w:szCs w:val="22"/>
                <w:u w:val="single"/>
              </w:rPr>
              <w:t>Atkritumu apsaimniekotāju vidū nepastāv vienota izpratne par to, pēc kādiem kritērijiem tiek vērtēta specializētā transportlīdzekļa piekļuves nodrošināšana atkritumu konteineriem, piemēram, vai slēgta pagalma vārtu atvēršana specializētā transportlīdzekļa iebraukšanai ir uzskatāma par atbilstošu piekļuves nodrošināšanu, vai arī tas uzskatāms par papildu pakalpojumu, par kuru piemērojama papildu maksa. Līdz ar to, nepieciešams izvērtēt nepieciešamību attiecīgās teritorijas Pašvaldības normatīvajos aktos iestrādāt noteiktus kritērijus, pēc kuriem vadīties, vērtējot specializētā transportlīdzekļa piekļuves nodrošināšanu atkritumu konteineriem.</w:t>
            </w:r>
          </w:p>
          <w:p w14:paraId="5541D642" w14:textId="77777777" w:rsidR="00F974EA" w:rsidRPr="00F67F77" w:rsidRDefault="00F974EA" w:rsidP="00F974EA">
            <w:pPr>
              <w:pStyle w:val="ListParagraph"/>
              <w:tabs>
                <w:tab w:val="left" w:pos="1134"/>
              </w:tabs>
              <w:spacing w:after="0" w:line="240" w:lineRule="auto"/>
              <w:ind w:left="0"/>
              <w:jc w:val="both"/>
              <w:rPr>
                <w:rFonts w:ascii="Times New Roman" w:hAnsi="Times New Roman"/>
                <w:color w:val="000000" w:themeColor="text1"/>
                <w:lang w:val="lv-LV"/>
              </w:rPr>
            </w:pPr>
            <w:r w:rsidRPr="00F67F77">
              <w:rPr>
                <w:rFonts w:ascii="Times New Roman" w:hAnsi="Times New Roman"/>
                <w:color w:val="000000" w:themeColor="text1"/>
                <w:lang w:val="lv-LV" w:eastAsia="lv-LV"/>
              </w:rPr>
              <w:t xml:space="preserve">Papildus norādāms, ka </w:t>
            </w:r>
            <w:r w:rsidRPr="00F67F77">
              <w:rPr>
                <w:rFonts w:ascii="Times New Roman" w:hAnsi="Times New Roman"/>
                <w:color w:val="000000" w:themeColor="text1"/>
                <w:u w:val="single"/>
                <w:lang w:val="lv-LV" w:eastAsia="lv-LV"/>
              </w:rPr>
              <w:t>atkritumu konteineru novietošana ārpus privātas teritorijas, uz ietves/ceļa, neatbilst valsts un pašvaldības iestāžu darbības specifikai un interesēm, jo atkritumu konteineru novietošana publiski pieejamās vietās rada potenciālu risku, ka atkritumu konteinerus izmantos trešās personas, kā rezultātā tiks nesaimnieciski izlietoti valsts un pašvaldības iestāžu budžeta līdzekļi.</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59C57346"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tcPr>
          <w:p w14:paraId="06E42158"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Plāna 2.1.tabulā ir iekļautas </w:t>
            </w:r>
            <w:r w:rsidRPr="00F67F77">
              <w:rPr>
                <w:color w:val="000000" w:themeColor="text1"/>
                <w:sz w:val="22"/>
                <w:szCs w:val="22"/>
              </w:rPr>
              <w:lastRenderedPageBreak/>
              <w:t>atkritumu apsaimniekošanā iesaistīto institūciju un atkritumu apsaimniekošanas komersantu funkcijas un atbildība atbilstoši normatīvajos aktos noteiktajam. Finanšu ministrijas iebildumi ir iekļauti Plāna 2.5.1.nodaļā “Atkritumu savākšana”:</w:t>
            </w:r>
          </w:p>
          <w:p w14:paraId="78DFE96F"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Izstrādājot saistošos noteikumus par sadzīves atkritumu apsaimniekošanu savā administratīvajā teritorijā, pašvaldībām būtu skaidri jādefinē vienoti kritēriji atkritumu konteineru piekļuves nodrošināšanai, izstrādājot papildu pakalpojumu izmaksu aprēķina metodiku un ievērojot privātā un publiskā sektora klientu specifiskās prasības pakalpojuma saņemšanai. Atkritumu dalītu vākšana pašvaldības administratīvajā teritorijā ir jāorganizē tādā veidā, kas veicina atkritumu dalītu vākšanu, atbilstoši atkritumu apsaimniekošanas valsts plānam un reģionālajiem plāniem. Savukārt, slēdzot līgumu ar atkritumu apsaimniekotāju, kuru izraugās publisko iepirkumu vai publisko un privāto partnerību regulējošos normatīvajos aktos noteiktajā </w:t>
            </w:r>
            <w:r w:rsidRPr="00F67F77">
              <w:rPr>
                <w:color w:val="000000" w:themeColor="text1"/>
                <w:sz w:val="22"/>
                <w:szCs w:val="22"/>
              </w:rPr>
              <w:lastRenderedPageBreak/>
              <w:t>kārtībā, par sadzīves atkritumu apsaimniekošanu attiecīgajā sadzīves atkritumu apsaimniekošanas zonā, pašvaldībām pēc iespējas ir jāievēro privātpersonu un publisku personu intereses.</w:t>
            </w:r>
          </w:p>
        </w:tc>
      </w:tr>
      <w:tr w:rsidR="00F67F77" w:rsidRPr="00F67F77" w14:paraId="71A6B100"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665F9369"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7BA705E6" w14:textId="77777777" w:rsidR="00F974EA" w:rsidRPr="00F67F77" w:rsidRDefault="00F974EA" w:rsidP="00F974EA">
            <w:pPr>
              <w:pStyle w:val="Heading2"/>
              <w:rPr>
                <w:color w:val="000000" w:themeColor="text1"/>
              </w:rPr>
            </w:pPr>
            <w:bookmarkStart w:id="6" w:name="_Toc54707094"/>
            <w:r w:rsidRPr="00F67F77">
              <w:rPr>
                <w:color w:val="000000" w:themeColor="text1"/>
              </w:rPr>
              <w:t>2.1.Atkritumu apsaimniekošanas institucionālā sistēma</w:t>
            </w:r>
            <w:bookmarkEnd w:id="6"/>
          </w:p>
          <w:p w14:paraId="519A31D4" w14:textId="77777777" w:rsidR="00F974EA" w:rsidRPr="00F67F77" w:rsidRDefault="00F974EA" w:rsidP="00F974EA">
            <w:pPr>
              <w:jc w:val="both"/>
              <w:rPr>
                <w:rFonts w:eastAsia="Calibri"/>
                <w:color w:val="000000" w:themeColor="text1"/>
                <w:sz w:val="22"/>
              </w:rPr>
            </w:pPr>
            <w:r w:rsidRPr="00F67F77">
              <w:rPr>
                <w:rFonts w:eastAsia="Calibri"/>
                <w:color w:val="000000" w:themeColor="text1"/>
                <w:sz w:val="22"/>
              </w:rPr>
              <w:t xml:space="preserve">Laikā, kad izveidoja reģionālos sadzīves atkritumu poligonus, visi aprēķini tika veikti, balstoties uz </w:t>
            </w:r>
            <w:r w:rsidRPr="00F67F77">
              <w:rPr>
                <w:rFonts w:eastAsia="Calibri"/>
                <w:color w:val="000000" w:themeColor="text1"/>
                <w:sz w:val="22"/>
              </w:rPr>
              <w:lastRenderedPageBreak/>
              <w:t xml:space="preserve">pieņēmumu, ka katrs sadzīves atkritumu poligons apkalpos 100 000 Latvijas iedzīvotājus. Uz 2020.gadu gandrīz nevienā AAR vairs nav paredzams šāds iedzīvotāju skaits.  </w:t>
            </w:r>
          </w:p>
          <w:p w14:paraId="237673CD" w14:textId="77777777" w:rsidR="00F974EA" w:rsidRPr="00F67F77" w:rsidRDefault="00F974EA" w:rsidP="00F974EA">
            <w:pPr>
              <w:keepNext/>
              <w:keepLines/>
              <w:jc w:val="both"/>
              <w:outlineLvl w:val="1"/>
              <w:rPr>
                <w:color w:val="000000" w:themeColor="text1"/>
                <w:sz w:val="22"/>
              </w:rPr>
            </w:pPr>
          </w:p>
        </w:tc>
        <w:tc>
          <w:tcPr>
            <w:tcW w:w="1860" w:type="pct"/>
            <w:tcBorders>
              <w:top w:val="single" w:sz="6" w:space="0" w:color="000000"/>
              <w:left w:val="single" w:sz="6" w:space="0" w:color="000000"/>
              <w:bottom w:val="single" w:sz="6" w:space="0" w:color="000000"/>
              <w:right w:val="single" w:sz="6" w:space="0" w:color="000000"/>
            </w:tcBorders>
          </w:tcPr>
          <w:p w14:paraId="12453486" w14:textId="77777777" w:rsidR="00F974EA" w:rsidRPr="00F67F77" w:rsidRDefault="00F974EA" w:rsidP="00F974EA">
            <w:pPr>
              <w:jc w:val="both"/>
              <w:rPr>
                <w:b/>
                <w:bCs/>
                <w:color w:val="000000" w:themeColor="text1"/>
                <w:sz w:val="22"/>
                <w:szCs w:val="22"/>
              </w:rPr>
            </w:pPr>
            <w:r w:rsidRPr="00F67F77">
              <w:rPr>
                <w:b/>
                <w:bCs/>
                <w:color w:val="000000" w:themeColor="text1"/>
                <w:sz w:val="22"/>
                <w:szCs w:val="22"/>
              </w:rPr>
              <w:lastRenderedPageBreak/>
              <w:t>LLPA:</w:t>
            </w:r>
          </w:p>
          <w:p w14:paraId="03FCC33D"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2. 19.lpp.Iedzīvotāju skaits ne vienmēr atspoguļo atkritumu apsaimniekošanas poligonos ienākošo atkritumu plūsmu apjomus, līdz ar to Plānā paustā informācija par iedzīvotāju skaita samazinājumu salīdzinājumā ar sākotnēji plānotajiem neraksturo poligonos plānotos un faktiski apsaimniekotos atkritumu </w:t>
            </w:r>
            <w:r w:rsidRPr="00F67F77">
              <w:rPr>
                <w:color w:val="000000" w:themeColor="text1"/>
                <w:sz w:val="22"/>
                <w:szCs w:val="22"/>
              </w:rPr>
              <w:lastRenderedPageBreak/>
              <w:t>apjomus un līdz ar to nav saprotama apgalvojuma</w:t>
            </w:r>
            <w:r w:rsidRPr="00F67F77">
              <w:rPr>
                <w:b/>
                <w:color w:val="000000" w:themeColor="text1"/>
                <w:sz w:val="22"/>
                <w:szCs w:val="22"/>
              </w:rPr>
              <w:t xml:space="preserve">, ka uz 2020. gadu gandrīz nevienā AAR vairs nav paredzams šāds iedzīvotāju skaits, </w:t>
            </w:r>
            <w:r w:rsidRPr="00F67F77">
              <w:rPr>
                <w:color w:val="000000" w:themeColor="text1"/>
                <w:sz w:val="22"/>
                <w:szCs w:val="22"/>
              </w:rPr>
              <w:t>nepieciešamība Plānā.</w:t>
            </w:r>
          </w:p>
          <w:p w14:paraId="12DAA460" w14:textId="77777777" w:rsidR="00F974EA" w:rsidRPr="00F67F77" w:rsidRDefault="00F974EA" w:rsidP="00F974EA">
            <w:pPr>
              <w:ind w:firstLine="2"/>
              <w:jc w:val="both"/>
              <w:rPr>
                <w:b/>
                <w:bCs/>
                <w:i/>
                <w:color w:val="000000" w:themeColor="text1"/>
                <w:sz w:val="22"/>
                <w:szCs w:val="22"/>
              </w:rPr>
            </w:pPr>
          </w:p>
          <w:p w14:paraId="68E0A69A" w14:textId="77777777" w:rsidR="00F974EA" w:rsidRPr="00F67F77" w:rsidRDefault="00F974EA" w:rsidP="00F974EA">
            <w:pPr>
              <w:pStyle w:val="CommentText"/>
              <w:spacing w:after="0"/>
              <w:jc w:val="both"/>
              <w:rPr>
                <w:rFonts w:ascii="Times New Roman" w:hAnsi="Times New Roman"/>
                <w:color w:val="000000" w:themeColor="text1"/>
                <w:sz w:val="22"/>
                <w:szCs w:val="22"/>
              </w:rPr>
            </w:pPr>
            <w:r w:rsidRPr="00F67F77">
              <w:rPr>
                <w:rFonts w:ascii="Times New Roman" w:hAnsi="Times New Roman"/>
                <w:b/>
                <w:bCs/>
                <w:color w:val="000000" w:themeColor="text1"/>
                <w:sz w:val="22"/>
                <w:szCs w:val="22"/>
              </w:rPr>
              <w:t xml:space="preserve">Ierosinām dzēst rindkopas pēdējo teikumu vai papildināt ar atkritumu apjomiem – plānotajiem poligona darbības uzsākšanas brīdī un faktiskajiem 2019.,2020. gadā.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0D6456D6"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5D641101" w14:textId="77777777" w:rsidR="00F974EA" w:rsidRPr="00F67F77" w:rsidRDefault="00F974EA" w:rsidP="00F974EA">
            <w:pPr>
              <w:rPr>
                <w:color w:val="000000" w:themeColor="text1"/>
                <w:sz w:val="22"/>
                <w:szCs w:val="22"/>
              </w:rPr>
            </w:pPr>
            <w:proofErr w:type="spellStart"/>
            <w:r w:rsidRPr="00F67F77">
              <w:rPr>
                <w:color w:val="000000" w:themeColor="text1"/>
                <w:sz w:val="22"/>
                <w:szCs w:val="22"/>
              </w:rPr>
              <w:t>Skat.precizēto</w:t>
            </w:r>
            <w:proofErr w:type="spellEnd"/>
            <w:r w:rsidRPr="00F67F77">
              <w:rPr>
                <w:color w:val="000000" w:themeColor="text1"/>
                <w:sz w:val="22"/>
                <w:szCs w:val="22"/>
              </w:rPr>
              <w:t xml:space="preserve"> 2.1.nodaļu. </w:t>
            </w:r>
          </w:p>
          <w:p w14:paraId="62ED3538" w14:textId="77777777" w:rsidR="00F974EA" w:rsidRPr="00F67F77" w:rsidRDefault="00F974EA" w:rsidP="00F974EA">
            <w:pPr>
              <w:rPr>
                <w:color w:val="000000" w:themeColor="text1"/>
                <w:sz w:val="22"/>
                <w:szCs w:val="22"/>
              </w:rPr>
            </w:pPr>
          </w:p>
          <w:p w14:paraId="411F87BA" w14:textId="77777777" w:rsidR="00F974EA" w:rsidRPr="00F67F77" w:rsidRDefault="00F974EA" w:rsidP="00F974EA">
            <w:pPr>
              <w:rPr>
                <w:color w:val="000000" w:themeColor="text1"/>
                <w:sz w:val="22"/>
                <w:szCs w:val="22"/>
              </w:rPr>
            </w:pPr>
          </w:p>
        </w:tc>
      </w:tr>
      <w:tr w:rsidR="00F67F77" w:rsidRPr="00F67F77" w14:paraId="4366AB80"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22E14350"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36E026B6" w14:textId="77777777" w:rsidR="00F974EA" w:rsidRPr="00F67F77" w:rsidRDefault="00F974EA" w:rsidP="00F974EA">
            <w:pPr>
              <w:pStyle w:val="naisc"/>
              <w:spacing w:before="0" w:after="0"/>
              <w:ind w:firstLine="12"/>
              <w:jc w:val="both"/>
              <w:rPr>
                <w:color w:val="000000" w:themeColor="text1"/>
                <w:sz w:val="22"/>
              </w:rPr>
            </w:pPr>
            <w:r w:rsidRPr="00F67F77">
              <w:rPr>
                <w:color w:val="000000" w:themeColor="text1"/>
                <w:sz w:val="22"/>
              </w:rPr>
              <w:t>2020. gadā uzsākts darbs, lai apvienotu APUS un būvniecībā radīto atkritumu pārvadājumu uzskaites sistēmu BRAPUS, kas ļaus efektīvāk veikt atkritumu pārvadājumu uzskaiti un kontroli, un novērst datu neatbilstību, kas veidojas komersantiem reģistrējot pārvadājumus divās uzskaites sistēmās, tāpat arī nepieciešams uzskaitīt atkritumu pārvadājumus, kuri tiek nogādāti atkritumu apglabāšanas iekārtās, kā arī uzskaitīt atkritumus, kuri tiek atdalīti no poligonos nogādātajiem atkritumiem un pēc tam tiek nogādāti uz citām iekārtām to turpmākai pārstrādei vai apglabāšanai.</w:t>
            </w:r>
          </w:p>
        </w:tc>
        <w:tc>
          <w:tcPr>
            <w:tcW w:w="1860" w:type="pct"/>
            <w:tcBorders>
              <w:top w:val="single" w:sz="6" w:space="0" w:color="000000"/>
              <w:left w:val="single" w:sz="6" w:space="0" w:color="000000"/>
              <w:bottom w:val="single" w:sz="6" w:space="0" w:color="000000"/>
              <w:right w:val="single" w:sz="6" w:space="0" w:color="000000"/>
            </w:tcBorders>
          </w:tcPr>
          <w:p w14:paraId="5039D501" w14:textId="77777777" w:rsidR="00F974EA" w:rsidRPr="00F67F77" w:rsidRDefault="00F974EA" w:rsidP="00F974EA">
            <w:pPr>
              <w:jc w:val="both"/>
              <w:rPr>
                <w:b/>
                <w:bCs/>
                <w:color w:val="000000" w:themeColor="text1"/>
                <w:sz w:val="22"/>
                <w:szCs w:val="22"/>
              </w:rPr>
            </w:pPr>
            <w:r w:rsidRPr="00F67F77">
              <w:rPr>
                <w:b/>
                <w:bCs/>
                <w:color w:val="000000" w:themeColor="text1"/>
                <w:sz w:val="22"/>
                <w:szCs w:val="22"/>
              </w:rPr>
              <w:t>LLPA:</w:t>
            </w:r>
          </w:p>
          <w:p w14:paraId="55AD6CBE"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3.20.lpp. Legālie komersanti neved atkritumus uz tam nepiemērotām vietām. Uzsvars jāliek uz pelēko zonu, piemēram, </w:t>
            </w:r>
            <w:hyperlink r:id="rId11" w:history="1">
              <w:r w:rsidRPr="00F67F77">
                <w:rPr>
                  <w:rStyle w:val="Hyperlink"/>
                  <w:color w:val="000000" w:themeColor="text1"/>
                  <w:sz w:val="22"/>
                  <w:szCs w:val="22"/>
                </w:rPr>
                <w:t>https://www.ss.com/lv/production-work/economic-works/garbage-disposal-in-containers/</w:t>
              </w:r>
            </w:hyperlink>
            <w:r w:rsidRPr="00F67F77">
              <w:rPr>
                <w:rStyle w:val="Hyperlink"/>
                <w:color w:val="000000" w:themeColor="text1"/>
                <w:sz w:val="22"/>
                <w:szCs w:val="22"/>
              </w:rPr>
              <w:t>,</w:t>
            </w:r>
            <w:r w:rsidRPr="00F67F77">
              <w:rPr>
                <w:color w:val="000000" w:themeColor="text1"/>
                <w:sz w:val="22"/>
                <w:szCs w:val="22"/>
              </w:rPr>
              <w:t xml:space="preserve"> un kontroli varēs uzskatīt par efektīvu tikai tad, kad šajā vai citos sludinājumu portālos vairs nebūs lēto piedāvājumu. Jāņem vērā, ka, poligonu skaitam samazinoties, būtiski palielināsies vēlme atbrīvoties no atkritumiem, tos izmetot mežos vai citur. Ikdienā redzams, cik daudz mazo komersantu un fizisko personu ikdienā iebrauc poligonā. Viņi savu darbību neapturēs, tieši pretēji. </w:t>
            </w:r>
          </w:p>
          <w:p w14:paraId="793185A5"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 xml:space="preserve">Priekšlikums mērķu sadaļā iekļaut pelēkās zonas likvidēšanu.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BE0F5DC" w14:textId="77777777" w:rsidR="00F974EA" w:rsidRPr="00F67F77" w:rsidRDefault="00F974EA" w:rsidP="00F974EA">
            <w:pPr>
              <w:pStyle w:val="naisc"/>
              <w:spacing w:before="0" w:after="0"/>
              <w:ind w:firstLine="21"/>
              <w:jc w:val="both"/>
              <w:rPr>
                <w:b/>
                <w:color w:val="000000" w:themeColor="text1"/>
                <w:sz w:val="22"/>
                <w:szCs w:val="22"/>
              </w:rPr>
            </w:pPr>
            <w:r w:rsidRPr="00F67F77">
              <w:rPr>
                <w:b/>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004500EC"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Pasākumi atkritumu apsaimniekošanas kontroles uzlabošanai ir iekļauti Plāna projekta 6.nodaļas 1.3.rīcības virzienā. </w:t>
            </w:r>
          </w:p>
          <w:p w14:paraId="724104EB" w14:textId="77777777" w:rsidR="00F974EA" w:rsidRPr="00F67F77" w:rsidRDefault="00F974EA" w:rsidP="00F974EA">
            <w:pPr>
              <w:jc w:val="both"/>
              <w:rPr>
                <w:color w:val="000000" w:themeColor="text1"/>
                <w:sz w:val="22"/>
                <w:szCs w:val="22"/>
              </w:rPr>
            </w:pPr>
          </w:p>
        </w:tc>
      </w:tr>
      <w:tr w:rsidR="00F67F77" w:rsidRPr="00F67F77" w14:paraId="683E0427"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54CE2697"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03AB4793" w14:textId="77777777" w:rsidR="00F974EA" w:rsidRPr="00F67F77" w:rsidRDefault="00F974EA" w:rsidP="00F974EA">
            <w:pPr>
              <w:pStyle w:val="Heading2"/>
              <w:rPr>
                <w:color w:val="000000" w:themeColor="text1"/>
              </w:rPr>
            </w:pPr>
            <w:bookmarkStart w:id="7" w:name="_Toc34222094"/>
            <w:bookmarkStart w:id="8" w:name="_Toc37331463"/>
            <w:bookmarkStart w:id="9" w:name="_Toc42788721"/>
            <w:bookmarkStart w:id="10" w:name="_Toc54707095"/>
            <w:r w:rsidRPr="00F67F77">
              <w:rPr>
                <w:color w:val="000000" w:themeColor="text1"/>
              </w:rPr>
              <w:t>2.2.Atkritumu apsaimniekošanas politikas instrumenti</w:t>
            </w:r>
            <w:bookmarkEnd w:id="7"/>
            <w:bookmarkEnd w:id="8"/>
            <w:bookmarkEnd w:id="9"/>
            <w:bookmarkEnd w:id="10"/>
          </w:p>
          <w:p w14:paraId="5CE58846" w14:textId="77777777" w:rsidR="00F974EA" w:rsidRPr="00F67F77" w:rsidRDefault="00F974EA" w:rsidP="00F974EA">
            <w:pPr>
              <w:ind w:firstLine="2"/>
              <w:jc w:val="both"/>
              <w:rPr>
                <w:color w:val="000000" w:themeColor="text1"/>
              </w:rPr>
            </w:pPr>
            <w:r w:rsidRPr="00F67F77">
              <w:rPr>
                <w:color w:val="000000" w:themeColor="text1"/>
              </w:rPr>
              <w:lastRenderedPageBreak/>
              <w:t>Atkritumu apsaimniekošanas jomā ar DRN apliek:</w:t>
            </w:r>
          </w:p>
          <w:p w14:paraId="6CA9D645" w14:textId="77777777" w:rsidR="00F974EA" w:rsidRPr="00F67F77" w:rsidRDefault="00F974EA" w:rsidP="00F974EA">
            <w:pPr>
              <w:ind w:firstLine="2"/>
              <w:jc w:val="both"/>
              <w:rPr>
                <w:color w:val="000000" w:themeColor="text1"/>
              </w:rPr>
            </w:pPr>
            <w:r w:rsidRPr="00F67F77">
              <w:rPr>
                <w:color w:val="000000" w:themeColor="text1"/>
              </w:rPr>
              <w:t>˗atkritumus, ko apglabā poligonā;</w:t>
            </w:r>
          </w:p>
          <w:p w14:paraId="4A8E0409" w14:textId="77777777" w:rsidR="00F974EA" w:rsidRPr="00F67F77" w:rsidRDefault="00F974EA" w:rsidP="00F974EA">
            <w:pPr>
              <w:ind w:firstLine="2"/>
              <w:jc w:val="both"/>
              <w:rPr>
                <w:color w:val="000000" w:themeColor="text1"/>
              </w:rPr>
            </w:pPr>
            <w:r w:rsidRPr="00F67F77">
              <w:rPr>
                <w:color w:val="000000" w:themeColor="text1"/>
              </w:rPr>
              <w:t>˗videi kaitīgas preces;</w:t>
            </w:r>
          </w:p>
          <w:p w14:paraId="453DA78F" w14:textId="77777777" w:rsidR="00F974EA" w:rsidRPr="00F67F77" w:rsidRDefault="00F974EA" w:rsidP="00F974EA">
            <w:pPr>
              <w:ind w:firstLine="2"/>
              <w:jc w:val="both"/>
              <w:rPr>
                <w:color w:val="000000" w:themeColor="text1"/>
              </w:rPr>
            </w:pPr>
            <w:r w:rsidRPr="00F67F77">
              <w:rPr>
                <w:color w:val="000000" w:themeColor="text1"/>
              </w:rPr>
              <w:t>˗transportlīdzekļus;</w:t>
            </w:r>
          </w:p>
          <w:p w14:paraId="6951EE11" w14:textId="77777777" w:rsidR="00F974EA" w:rsidRPr="00F67F77" w:rsidRDefault="00F974EA" w:rsidP="00F974EA">
            <w:pPr>
              <w:ind w:firstLine="2"/>
              <w:jc w:val="both"/>
              <w:rPr>
                <w:color w:val="000000" w:themeColor="text1"/>
              </w:rPr>
            </w:pPr>
            <w:r w:rsidRPr="00F67F77">
              <w:rPr>
                <w:color w:val="000000" w:themeColor="text1"/>
              </w:rPr>
              <w:t>˗preču un izstrādājumu iepakojumu un vienreiz lietojamos galda traukus un piederumus</w:t>
            </w:r>
          </w:p>
          <w:p w14:paraId="0726E935"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tcPr>
          <w:p w14:paraId="7ACD405C" w14:textId="77777777" w:rsidR="00F974EA" w:rsidRPr="00F67F77" w:rsidRDefault="00F974EA" w:rsidP="00F974EA">
            <w:pPr>
              <w:ind w:firstLine="2"/>
              <w:jc w:val="both"/>
              <w:rPr>
                <w:b/>
                <w:bCs/>
                <w:color w:val="000000" w:themeColor="text1"/>
                <w:sz w:val="22"/>
                <w:szCs w:val="22"/>
              </w:rPr>
            </w:pPr>
            <w:r w:rsidRPr="00F67F77">
              <w:rPr>
                <w:b/>
                <w:bCs/>
                <w:color w:val="000000" w:themeColor="text1"/>
                <w:sz w:val="22"/>
                <w:szCs w:val="22"/>
              </w:rPr>
              <w:lastRenderedPageBreak/>
              <w:t>LLPA:</w:t>
            </w:r>
          </w:p>
          <w:p w14:paraId="2F2B0CC6" w14:textId="77777777" w:rsidR="00F974EA" w:rsidRPr="00F67F77" w:rsidRDefault="00F974EA" w:rsidP="00F974EA">
            <w:pPr>
              <w:ind w:firstLine="2"/>
              <w:jc w:val="both"/>
              <w:rPr>
                <w:color w:val="000000" w:themeColor="text1"/>
                <w:sz w:val="22"/>
                <w:szCs w:val="22"/>
              </w:rPr>
            </w:pPr>
            <w:r w:rsidRPr="00F67F77">
              <w:rPr>
                <w:color w:val="000000" w:themeColor="text1"/>
                <w:sz w:val="22"/>
                <w:szCs w:val="22"/>
              </w:rPr>
              <w:t xml:space="preserve">4. 22.lpp. Ņemot vērā to, ka 2021. gadā stājas spēkā izmaiņas Dabas resursu nodokļa (turpmāk – DRN) </w:t>
            </w:r>
            <w:r w:rsidRPr="00F67F77">
              <w:rPr>
                <w:color w:val="000000" w:themeColor="text1"/>
                <w:sz w:val="22"/>
                <w:szCs w:val="22"/>
              </w:rPr>
              <w:lastRenderedPageBreak/>
              <w:t xml:space="preserve">likumā, kas nosaka jaunu ar DRN apliekamo objektu atkritumu apsaimniekošanā, </w:t>
            </w:r>
            <w:r w:rsidRPr="00F67F77">
              <w:rPr>
                <w:b/>
                <w:color w:val="000000" w:themeColor="text1"/>
                <w:sz w:val="22"/>
                <w:szCs w:val="22"/>
              </w:rPr>
              <w:t>aicinām tekstu papildināt sekojoši:</w:t>
            </w:r>
            <w:r w:rsidRPr="00F67F77">
              <w:rPr>
                <w:color w:val="000000" w:themeColor="text1"/>
                <w:sz w:val="22"/>
                <w:szCs w:val="22"/>
              </w:rPr>
              <w:t xml:space="preserve"> </w:t>
            </w:r>
          </w:p>
          <w:p w14:paraId="2195CB71" w14:textId="77777777" w:rsidR="00F974EA" w:rsidRPr="00F67F77" w:rsidRDefault="00F974EA" w:rsidP="00F974EA">
            <w:pPr>
              <w:ind w:firstLine="2"/>
              <w:jc w:val="both"/>
              <w:rPr>
                <w:i/>
                <w:color w:val="000000" w:themeColor="text1"/>
                <w:sz w:val="22"/>
                <w:szCs w:val="22"/>
              </w:rPr>
            </w:pPr>
            <w:r w:rsidRPr="00F67F77">
              <w:rPr>
                <w:i/>
                <w:color w:val="000000" w:themeColor="text1"/>
                <w:sz w:val="22"/>
                <w:szCs w:val="22"/>
              </w:rPr>
              <w:t>“Atkritumu apsaimniekošanas jomā ar DRN apliek:</w:t>
            </w:r>
          </w:p>
          <w:p w14:paraId="0AAA7AC8" w14:textId="77777777" w:rsidR="00F974EA" w:rsidRPr="00F67F77" w:rsidRDefault="00F974EA" w:rsidP="00F974EA">
            <w:pPr>
              <w:ind w:firstLine="2"/>
              <w:jc w:val="both"/>
              <w:rPr>
                <w:i/>
                <w:color w:val="000000" w:themeColor="text1"/>
                <w:sz w:val="22"/>
                <w:szCs w:val="22"/>
              </w:rPr>
            </w:pPr>
            <w:r w:rsidRPr="00F67F77">
              <w:rPr>
                <w:i/>
                <w:color w:val="000000" w:themeColor="text1"/>
                <w:sz w:val="22"/>
                <w:szCs w:val="22"/>
              </w:rPr>
              <w:t>˗ atkritumus, ko apglabā poligonā;</w:t>
            </w:r>
          </w:p>
          <w:p w14:paraId="4934FE22" w14:textId="77777777" w:rsidR="00F974EA" w:rsidRPr="00F67F77" w:rsidRDefault="00F974EA" w:rsidP="00F974EA">
            <w:pPr>
              <w:ind w:firstLine="2"/>
              <w:jc w:val="both"/>
              <w:rPr>
                <w:i/>
                <w:color w:val="000000" w:themeColor="text1"/>
                <w:sz w:val="22"/>
                <w:szCs w:val="22"/>
              </w:rPr>
            </w:pPr>
            <w:r w:rsidRPr="00F67F77">
              <w:rPr>
                <w:i/>
                <w:color w:val="000000" w:themeColor="text1"/>
                <w:sz w:val="22"/>
                <w:szCs w:val="22"/>
              </w:rPr>
              <w:t>˗ videi kaitīgas preces;</w:t>
            </w:r>
          </w:p>
          <w:p w14:paraId="11063007" w14:textId="77777777" w:rsidR="00F974EA" w:rsidRPr="00F67F77" w:rsidRDefault="00F974EA" w:rsidP="00F974EA">
            <w:pPr>
              <w:ind w:firstLine="2"/>
              <w:jc w:val="both"/>
              <w:rPr>
                <w:i/>
                <w:color w:val="000000" w:themeColor="text1"/>
                <w:sz w:val="22"/>
                <w:szCs w:val="22"/>
              </w:rPr>
            </w:pPr>
            <w:r w:rsidRPr="00F67F77">
              <w:rPr>
                <w:i/>
                <w:color w:val="000000" w:themeColor="text1"/>
                <w:sz w:val="22"/>
                <w:szCs w:val="22"/>
              </w:rPr>
              <w:t>˗ transportlīdzekļus;</w:t>
            </w:r>
          </w:p>
          <w:p w14:paraId="356D2F92" w14:textId="77777777" w:rsidR="00F974EA" w:rsidRPr="00F67F77" w:rsidRDefault="00F974EA" w:rsidP="00F974EA">
            <w:pPr>
              <w:ind w:firstLine="2"/>
              <w:jc w:val="both"/>
              <w:rPr>
                <w:i/>
                <w:color w:val="000000" w:themeColor="text1"/>
                <w:sz w:val="22"/>
                <w:szCs w:val="22"/>
              </w:rPr>
            </w:pPr>
            <w:r w:rsidRPr="00F67F77">
              <w:rPr>
                <w:i/>
                <w:color w:val="000000" w:themeColor="text1"/>
                <w:sz w:val="22"/>
                <w:szCs w:val="22"/>
              </w:rPr>
              <w:t>˗ preču un izstrādājumu iepakojumu un vienreiz lietojamos galda traukus un piederumus;</w:t>
            </w:r>
          </w:p>
          <w:p w14:paraId="38C6C244" w14:textId="77777777" w:rsidR="00F974EA" w:rsidRPr="00F67F77" w:rsidRDefault="00F974EA" w:rsidP="00F974EA">
            <w:pPr>
              <w:pStyle w:val="CommentText"/>
              <w:spacing w:after="0"/>
              <w:jc w:val="both"/>
              <w:rPr>
                <w:rFonts w:ascii="Times New Roman" w:hAnsi="Times New Roman"/>
                <w:b/>
                <w:bCs/>
                <w:i/>
                <w:color w:val="000000" w:themeColor="text1"/>
                <w:sz w:val="22"/>
                <w:szCs w:val="22"/>
                <w:u w:val="single"/>
                <w:shd w:val="clear" w:color="auto" w:fill="FFFFFF"/>
              </w:rPr>
            </w:pPr>
            <w:r w:rsidRPr="00F67F77">
              <w:rPr>
                <w:rFonts w:ascii="Times New Roman" w:hAnsi="Times New Roman"/>
                <w:b/>
                <w:bCs/>
                <w:i/>
                <w:color w:val="000000" w:themeColor="text1"/>
                <w:sz w:val="22"/>
                <w:szCs w:val="22"/>
                <w:u w:val="single"/>
                <w:shd w:val="clear" w:color="auto" w:fill="FFFFFF"/>
              </w:rPr>
              <w:t>˗ atkritumu sadedzināšanu atkritumu sadedzināšanas vai līdzsadedzināšanas iekārtā;</w:t>
            </w:r>
          </w:p>
          <w:p w14:paraId="3C177675" w14:textId="77777777" w:rsidR="00F974EA" w:rsidRPr="00F67F77" w:rsidRDefault="00F974EA" w:rsidP="00F974EA">
            <w:pPr>
              <w:pStyle w:val="CommentText"/>
              <w:spacing w:after="0"/>
              <w:jc w:val="both"/>
              <w:rPr>
                <w:rFonts w:ascii="Times New Roman" w:hAnsi="Times New Roman"/>
                <w:color w:val="000000" w:themeColor="text1"/>
                <w:sz w:val="22"/>
                <w:szCs w:val="22"/>
                <w:shd w:val="clear" w:color="auto" w:fill="FFFFFF"/>
              </w:rPr>
            </w:pPr>
            <w:r w:rsidRPr="00F67F77">
              <w:rPr>
                <w:rFonts w:ascii="Times New Roman" w:hAnsi="Times New Roman"/>
                <w:b/>
                <w:bCs/>
                <w:i/>
                <w:color w:val="000000" w:themeColor="text1"/>
                <w:sz w:val="22"/>
                <w:szCs w:val="22"/>
                <w:u w:val="single"/>
                <w:shd w:val="clear" w:color="auto" w:fill="FFFFFF"/>
              </w:rPr>
              <w:t>˗ piesārņojošu vielu emisiju vidē</w:t>
            </w:r>
            <w:r w:rsidRPr="00F67F77">
              <w:rPr>
                <w:rFonts w:ascii="Times New Roman" w:hAnsi="Times New Roman"/>
                <w:i/>
                <w:color w:val="000000" w:themeColor="text1"/>
                <w:sz w:val="22"/>
                <w:szCs w:val="22"/>
                <w:shd w:val="clear" w:color="auto" w:fill="FFFFFF"/>
              </w:rPr>
              <w:t>”</w:t>
            </w:r>
          </w:p>
          <w:p w14:paraId="6B28327B" w14:textId="77777777" w:rsidR="00F974EA" w:rsidRPr="00F67F77" w:rsidRDefault="00F974EA" w:rsidP="00F974EA">
            <w:pPr>
              <w:pStyle w:val="naisc"/>
              <w:spacing w:before="0" w:after="0"/>
              <w:ind w:right="3"/>
              <w:jc w:val="both"/>
              <w:rPr>
                <w:b/>
                <w:color w:val="000000" w:themeColor="text1"/>
                <w:sz w:val="22"/>
                <w:szCs w:val="22"/>
              </w:rPr>
            </w:pPr>
            <w:r w:rsidRPr="00F67F77">
              <w:rPr>
                <w:color w:val="000000" w:themeColor="text1"/>
                <w:sz w:val="22"/>
                <w:szCs w:val="22"/>
              </w:rPr>
              <w:t>Plānā, kā vienā no svarīgākajiem plānošanas dokumentiem atkritumu apsaimniekošanas jomā, būtu jāapskata arī DRN piemērošana par atkritumu sadedzināšanu, plānotās likmju izmaiņas un iespējamie izņēmumi nodokļu piemērošanai, piemēram, DRN likmes piemērošanai ņemot vērā faktu, vai atkritumu sadedzināšana tiek veikta ar vai bez enerģijas ieguvi, tostarp ņemot vērā iekārtu energoefektivitāti.</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00257992"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lastRenderedPageBreak/>
              <w:t xml:space="preserve">Ņemts vērā. </w:t>
            </w:r>
          </w:p>
        </w:tc>
        <w:tc>
          <w:tcPr>
            <w:tcW w:w="1174" w:type="pct"/>
            <w:tcBorders>
              <w:top w:val="single" w:sz="4" w:space="0" w:color="auto"/>
              <w:left w:val="single" w:sz="4" w:space="0" w:color="auto"/>
              <w:bottom w:val="single" w:sz="4" w:space="0" w:color="auto"/>
            </w:tcBorders>
            <w:vAlign w:val="center"/>
          </w:tcPr>
          <w:p w14:paraId="38B58445" w14:textId="77777777" w:rsidR="00F974EA" w:rsidRPr="00F67F77" w:rsidRDefault="00F974EA" w:rsidP="00F974EA">
            <w:pPr>
              <w:rPr>
                <w:color w:val="000000" w:themeColor="text1"/>
                <w:sz w:val="22"/>
                <w:szCs w:val="22"/>
              </w:rPr>
            </w:pPr>
            <w:proofErr w:type="spellStart"/>
            <w:r w:rsidRPr="00F67F77">
              <w:rPr>
                <w:color w:val="000000" w:themeColor="text1"/>
                <w:sz w:val="22"/>
                <w:szCs w:val="22"/>
              </w:rPr>
              <w:t>Skat.precizēto</w:t>
            </w:r>
            <w:proofErr w:type="spellEnd"/>
            <w:r w:rsidRPr="00F67F77">
              <w:rPr>
                <w:color w:val="000000" w:themeColor="text1"/>
                <w:sz w:val="22"/>
                <w:szCs w:val="22"/>
              </w:rPr>
              <w:t xml:space="preserve"> 2.2.apakšnodaļu</w:t>
            </w:r>
          </w:p>
          <w:p w14:paraId="26A027AE" w14:textId="77777777" w:rsidR="00F974EA" w:rsidRPr="00F67F77" w:rsidRDefault="00F974EA" w:rsidP="00F974EA">
            <w:pPr>
              <w:rPr>
                <w:color w:val="000000" w:themeColor="text1"/>
                <w:sz w:val="22"/>
                <w:szCs w:val="22"/>
              </w:rPr>
            </w:pPr>
          </w:p>
          <w:p w14:paraId="691F138D"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Plāna projekta 2.2.apakšnodaļa </w:t>
            </w:r>
            <w:r w:rsidRPr="00F67F77">
              <w:rPr>
                <w:color w:val="000000" w:themeColor="text1"/>
                <w:sz w:val="22"/>
                <w:szCs w:val="22"/>
              </w:rPr>
              <w:lastRenderedPageBreak/>
              <w:t>precizēta atbilstoši Dabas resursu nodokļa likumam.</w:t>
            </w:r>
          </w:p>
        </w:tc>
      </w:tr>
      <w:tr w:rsidR="00F67F77" w:rsidRPr="00F67F77" w14:paraId="60E7A2CD"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2E3236A4"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57670FB0" w14:textId="77777777" w:rsidR="00F974EA" w:rsidRPr="00F67F77" w:rsidRDefault="00F974EA" w:rsidP="00F974EA">
            <w:pPr>
              <w:pStyle w:val="Heading2"/>
              <w:rPr>
                <w:color w:val="000000" w:themeColor="text1"/>
              </w:rPr>
            </w:pPr>
            <w:r w:rsidRPr="00F67F77">
              <w:rPr>
                <w:color w:val="000000" w:themeColor="text1"/>
              </w:rPr>
              <w:t xml:space="preserve">DRN likmes par atkritumu apglabāšanu </w:t>
            </w:r>
            <w:r w:rsidRPr="00F67F77">
              <w:rPr>
                <w:color w:val="000000" w:themeColor="text1"/>
                <w:u w:val="single"/>
              </w:rPr>
              <w:t>pēdējo reizi tika paaugstinātas 2016. gadā</w:t>
            </w:r>
            <w:r w:rsidRPr="00F67F77">
              <w:rPr>
                <w:color w:val="000000" w:themeColor="text1"/>
              </w:rPr>
              <w:t xml:space="preserve">, kad tika noteiktas pakāpenisks likmju pieaugums laika periodā no 2017. līdz 2020. gadam (no 12,00 līdz 50,00 </w:t>
            </w:r>
            <w:proofErr w:type="spellStart"/>
            <w:r w:rsidRPr="00F67F77">
              <w:rPr>
                <w:color w:val="000000" w:themeColor="text1"/>
              </w:rPr>
              <w:t>euro</w:t>
            </w:r>
            <w:proofErr w:type="spellEnd"/>
            <w:r w:rsidRPr="00F67F77">
              <w:rPr>
                <w:color w:val="000000" w:themeColor="text1"/>
              </w:rPr>
              <w:t xml:space="preserve"> par tonnu).</w:t>
            </w:r>
          </w:p>
        </w:tc>
        <w:tc>
          <w:tcPr>
            <w:tcW w:w="1860" w:type="pct"/>
            <w:tcBorders>
              <w:top w:val="single" w:sz="6" w:space="0" w:color="000000"/>
              <w:left w:val="single" w:sz="6" w:space="0" w:color="000000"/>
              <w:bottom w:val="single" w:sz="6" w:space="0" w:color="000000"/>
              <w:right w:val="single" w:sz="6" w:space="0" w:color="000000"/>
            </w:tcBorders>
          </w:tcPr>
          <w:p w14:paraId="27D1B22C" w14:textId="77777777" w:rsidR="00F974EA" w:rsidRPr="00F67F77" w:rsidRDefault="00F974EA" w:rsidP="00F974EA">
            <w:pPr>
              <w:ind w:firstLine="2"/>
              <w:jc w:val="both"/>
              <w:rPr>
                <w:b/>
                <w:bCs/>
                <w:color w:val="000000" w:themeColor="text1"/>
                <w:sz w:val="22"/>
                <w:szCs w:val="22"/>
              </w:rPr>
            </w:pPr>
            <w:r w:rsidRPr="00F67F77">
              <w:rPr>
                <w:b/>
                <w:bCs/>
                <w:color w:val="000000" w:themeColor="text1"/>
                <w:sz w:val="22"/>
                <w:szCs w:val="22"/>
              </w:rPr>
              <w:t>LLPA:</w:t>
            </w:r>
          </w:p>
          <w:p w14:paraId="32AD16A8" w14:textId="77777777" w:rsidR="00F974EA" w:rsidRPr="00F67F77" w:rsidRDefault="00F974EA" w:rsidP="00F974EA">
            <w:pPr>
              <w:ind w:firstLine="2"/>
              <w:jc w:val="both"/>
              <w:rPr>
                <w:color w:val="000000" w:themeColor="text1"/>
                <w:sz w:val="22"/>
                <w:szCs w:val="22"/>
              </w:rPr>
            </w:pPr>
            <w:r w:rsidRPr="00F67F77">
              <w:rPr>
                <w:color w:val="000000" w:themeColor="text1"/>
                <w:sz w:val="22"/>
                <w:szCs w:val="22"/>
              </w:rPr>
              <w:t xml:space="preserve">5. 22.lpp.Lūdzam precizēt informāciju, jo DRN likmes par atkritumu apglabāšanu </w:t>
            </w:r>
            <w:r w:rsidRPr="00F67F77">
              <w:rPr>
                <w:color w:val="000000" w:themeColor="text1"/>
                <w:sz w:val="22"/>
                <w:szCs w:val="22"/>
                <w:u w:val="single"/>
              </w:rPr>
              <w:t>pēdējo reizi tika paaugstinātas 2020. gada 1.janvārī</w:t>
            </w:r>
            <w:r w:rsidRPr="00F67F77">
              <w:rPr>
                <w:color w:val="000000" w:themeColor="text1"/>
                <w:sz w:val="22"/>
                <w:szCs w:val="22"/>
              </w:rPr>
              <w:t xml:space="preserve">, kad 2016.gadā tika noteikts pakāpenisks likmju pieaugums laika periodam no 2017. līdz 2020. gadam (no 12,00 līdz 50,00 </w:t>
            </w:r>
            <w:proofErr w:type="spellStart"/>
            <w:r w:rsidRPr="00F67F77">
              <w:rPr>
                <w:color w:val="000000" w:themeColor="text1"/>
                <w:sz w:val="22"/>
                <w:szCs w:val="22"/>
              </w:rPr>
              <w:t>euro</w:t>
            </w:r>
            <w:proofErr w:type="spellEnd"/>
            <w:r w:rsidRPr="00F67F77">
              <w:rPr>
                <w:color w:val="000000" w:themeColor="text1"/>
                <w:sz w:val="22"/>
                <w:szCs w:val="22"/>
              </w:rPr>
              <w:t xml:space="preserve"> par tonnu).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54AE840"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15BCA217" w14:textId="77777777" w:rsidR="00F974EA" w:rsidRPr="00F67F77" w:rsidRDefault="00F974EA" w:rsidP="00F974EA">
            <w:pPr>
              <w:rPr>
                <w:color w:val="000000" w:themeColor="text1"/>
                <w:sz w:val="22"/>
                <w:szCs w:val="22"/>
              </w:rPr>
            </w:pPr>
            <w:proofErr w:type="spellStart"/>
            <w:r w:rsidRPr="00F67F77">
              <w:rPr>
                <w:color w:val="000000" w:themeColor="text1"/>
                <w:sz w:val="22"/>
                <w:szCs w:val="22"/>
              </w:rPr>
              <w:t>Skat.precizēto</w:t>
            </w:r>
            <w:proofErr w:type="spellEnd"/>
            <w:r w:rsidRPr="00F67F77">
              <w:rPr>
                <w:color w:val="000000" w:themeColor="text1"/>
                <w:sz w:val="22"/>
                <w:szCs w:val="22"/>
              </w:rPr>
              <w:t xml:space="preserve"> 2.2.apakšnodaļu</w:t>
            </w:r>
          </w:p>
          <w:p w14:paraId="00A300BC" w14:textId="77777777" w:rsidR="00F974EA" w:rsidRPr="00F67F77" w:rsidRDefault="00F974EA" w:rsidP="00F974EA">
            <w:pPr>
              <w:rPr>
                <w:color w:val="000000" w:themeColor="text1"/>
                <w:sz w:val="22"/>
                <w:szCs w:val="22"/>
              </w:rPr>
            </w:pPr>
          </w:p>
          <w:p w14:paraId="085FDE81" w14:textId="77777777" w:rsidR="00F974EA" w:rsidRPr="00F67F77" w:rsidRDefault="00F974EA" w:rsidP="00F974EA">
            <w:pPr>
              <w:rPr>
                <w:color w:val="000000" w:themeColor="text1"/>
                <w:sz w:val="22"/>
                <w:szCs w:val="22"/>
              </w:rPr>
            </w:pPr>
          </w:p>
        </w:tc>
      </w:tr>
      <w:tr w:rsidR="00F67F77" w:rsidRPr="00F67F77" w14:paraId="79D44701"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15D70B2"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68B93321" w14:textId="77777777" w:rsidR="00F974EA" w:rsidRPr="00F67F77" w:rsidRDefault="00F974EA" w:rsidP="00F974EA">
            <w:pPr>
              <w:contextualSpacing/>
              <w:jc w:val="both"/>
              <w:rPr>
                <w:rFonts w:eastAsia="Calibri"/>
                <w:b/>
                <w:bCs/>
                <w:color w:val="000000" w:themeColor="text1"/>
              </w:rPr>
            </w:pPr>
            <w:bookmarkStart w:id="11" w:name="_Toc37331472"/>
            <w:bookmarkStart w:id="12" w:name="_Toc42788732"/>
            <w:bookmarkStart w:id="13" w:name="_Toc54707097"/>
            <w:r w:rsidRPr="00F67F77">
              <w:rPr>
                <w:rFonts w:eastAsia="Calibri"/>
                <w:b/>
                <w:bCs/>
                <w:color w:val="000000" w:themeColor="text1"/>
              </w:rPr>
              <w:t>2.4.Sabiedrības informēšana un izglītošana</w:t>
            </w:r>
            <w:bookmarkEnd w:id="11"/>
            <w:bookmarkEnd w:id="12"/>
            <w:bookmarkEnd w:id="13"/>
            <w:r w:rsidRPr="00F67F77">
              <w:rPr>
                <w:rFonts w:eastAsia="Calibri"/>
                <w:b/>
                <w:bCs/>
                <w:color w:val="000000" w:themeColor="text1"/>
              </w:rPr>
              <w:t>.</w:t>
            </w:r>
          </w:p>
          <w:p w14:paraId="23EB6A5B" w14:textId="77777777" w:rsidR="00F974EA" w:rsidRPr="00F67F77" w:rsidRDefault="00F974EA" w:rsidP="00F974EA">
            <w:pPr>
              <w:pStyle w:val="Heading2"/>
              <w:rPr>
                <w:color w:val="000000" w:themeColor="text1"/>
              </w:rPr>
            </w:pPr>
            <w:r w:rsidRPr="00F67F77">
              <w:rPr>
                <w:rFonts w:eastAsia="Calibri"/>
                <w:bCs w:val="0"/>
                <w:color w:val="000000" w:themeColor="text1"/>
              </w:rPr>
              <w:t xml:space="preserve">Pašvaldību līmenī netiek veltīti </w:t>
            </w:r>
            <w:r w:rsidRPr="00F67F77">
              <w:rPr>
                <w:rFonts w:eastAsia="Calibri"/>
                <w:bCs w:val="0"/>
                <w:color w:val="000000" w:themeColor="text1"/>
              </w:rPr>
              <w:lastRenderedPageBreak/>
              <w:t>pietiekami resursi, lai par atkritumu apsaimniekošanu informētu un īstenotu dažādu atbilstošu apmācību programmas dažādu grupu pārstāvētajiem iedzīvotājiem.</w:t>
            </w:r>
          </w:p>
        </w:tc>
        <w:tc>
          <w:tcPr>
            <w:tcW w:w="1860" w:type="pct"/>
            <w:tcBorders>
              <w:top w:val="single" w:sz="6" w:space="0" w:color="000000"/>
              <w:left w:val="single" w:sz="6" w:space="0" w:color="000000"/>
              <w:bottom w:val="single" w:sz="6" w:space="0" w:color="000000"/>
              <w:right w:val="single" w:sz="6" w:space="0" w:color="000000"/>
            </w:tcBorders>
          </w:tcPr>
          <w:p w14:paraId="195BF815" w14:textId="77777777" w:rsidR="00F974EA" w:rsidRPr="00F67F77" w:rsidRDefault="00F974EA" w:rsidP="00F974EA">
            <w:pPr>
              <w:ind w:firstLine="2"/>
              <w:jc w:val="both"/>
              <w:rPr>
                <w:b/>
                <w:bCs/>
                <w:color w:val="000000" w:themeColor="text1"/>
                <w:sz w:val="22"/>
                <w:szCs w:val="22"/>
              </w:rPr>
            </w:pPr>
            <w:r w:rsidRPr="00F67F77">
              <w:rPr>
                <w:b/>
                <w:bCs/>
                <w:color w:val="000000" w:themeColor="text1"/>
                <w:sz w:val="22"/>
                <w:szCs w:val="22"/>
              </w:rPr>
              <w:lastRenderedPageBreak/>
              <w:t>LLPA:</w:t>
            </w:r>
          </w:p>
          <w:p w14:paraId="7848FAFE" w14:textId="77777777" w:rsidR="00F974EA" w:rsidRPr="00F67F77" w:rsidRDefault="00F974EA" w:rsidP="00F974EA">
            <w:pPr>
              <w:ind w:firstLine="2"/>
              <w:jc w:val="both"/>
              <w:rPr>
                <w:color w:val="000000" w:themeColor="text1"/>
                <w:sz w:val="22"/>
                <w:szCs w:val="22"/>
              </w:rPr>
            </w:pPr>
            <w:r w:rsidRPr="00F67F77">
              <w:rPr>
                <w:color w:val="000000" w:themeColor="text1"/>
                <w:sz w:val="22"/>
                <w:szCs w:val="22"/>
              </w:rPr>
              <w:t xml:space="preserve">6. 25.lpp.Lai izvērtētu pašvaldību veiktos ieguldījumus dažādu apmācību programmu un iedzīvotāju informēšanas īstenošanā, ierosinām tekstu papildināt ar informāciju par </w:t>
            </w:r>
            <w:r w:rsidRPr="00F67F77">
              <w:rPr>
                <w:color w:val="000000" w:themeColor="text1"/>
                <w:sz w:val="22"/>
                <w:szCs w:val="22"/>
              </w:rPr>
              <w:lastRenderedPageBreak/>
              <w:t xml:space="preserve">veiktajiem ieguldījumiem, pretējā gadījumā šāds apgalvojums nav pamatots.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22D1D969" w14:textId="77777777" w:rsidR="00F974EA" w:rsidRPr="00F67F77" w:rsidRDefault="00F974EA" w:rsidP="00F974EA">
            <w:pPr>
              <w:pStyle w:val="naisc"/>
              <w:spacing w:before="0" w:after="0"/>
              <w:ind w:firstLine="21"/>
              <w:jc w:val="both"/>
              <w:rPr>
                <w:color w:val="000000" w:themeColor="text1"/>
                <w:sz w:val="22"/>
                <w:szCs w:val="22"/>
              </w:rPr>
            </w:pPr>
            <w:r w:rsidRPr="00F67F77">
              <w:rPr>
                <w:b/>
                <w:bCs/>
                <w:color w:val="000000" w:themeColor="text1"/>
                <w:sz w:val="22"/>
                <w:szCs w:val="22"/>
              </w:rPr>
              <w:lastRenderedPageBreak/>
              <w:t>Ņemts vērā.</w:t>
            </w:r>
            <w:r w:rsidRPr="00F67F77">
              <w:rPr>
                <w:color w:val="000000" w:themeColor="text1"/>
                <w:sz w:val="22"/>
                <w:szCs w:val="22"/>
              </w:rPr>
              <w:t xml:space="preserve"> </w:t>
            </w:r>
          </w:p>
          <w:p w14:paraId="678E63CA" w14:textId="77777777" w:rsidR="00F974EA" w:rsidRPr="00F67F77" w:rsidRDefault="00F974EA" w:rsidP="00F974EA">
            <w:pPr>
              <w:pStyle w:val="naisc"/>
              <w:spacing w:before="0" w:after="0"/>
              <w:ind w:firstLine="21"/>
              <w:jc w:val="both"/>
              <w:rPr>
                <w:color w:val="000000" w:themeColor="text1"/>
                <w:sz w:val="22"/>
                <w:szCs w:val="22"/>
              </w:rPr>
            </w:pPr>
          </w:p>
        </w:tc>
        <w:tc>
          <w:tcPr>
            <w:tcW w:w="1174" w:type="pct"/>
            <w:tcBorders>
              <w:top w:val="single" w:sz="4" w:space="0" w:color="auto"/>
              <w:left w:val="single" w:sz="4" w:space="0" w:color="auto"/>
              <w:bottom w:val="single" w:sz="4" w:space="0" w:color="auto"/>
            </w:tcBorders>
            <w:vAlign w:val="center"/>
          </w:tcPr>
          <w:p w14:paraId="5C9723A2" w14:textId="77777777" w:rsidR="00F974EA" w:rsidRPr="00F67F77" w:rsidRDefault="00F974EA" w:rsidP="00F974EA">
            <w:pPr>
              <w:pStyle w:val="ListParagraph"/>
              <w:spacing w:after="0" w:line="240" w:lineRule="auto"/>
              <w:ind w:left="0"/>
              <w:jc w:val="both"/>
              <w:rPr>
                <w:rFonts w:ascii="Times New Roman" w:hAnsi="Times New Roman"/>
                <w:color w:val="000000" w:themeColor="text1"/>
                <w:lang w:val="lv-LV"/>
              </w:rPr>
            </w:pPr>
            <w:r w:rsidRPr="00F67F77">
              <w:rPr>
                <w:rFonts w:ascii="Times New Roman" w:hAnsi="Times New Roman"/>
                <w:color w:val="000000" w:themeColor="text1"/>
                <w:lang w:val="lv-LV"/>
              </w:rPr>
              <w:t>Plāns papildināts.</w:t>
            </w:r>
            <w:r w:rsidRPr="00F67F77">
              <w:rPr>
                <w:color w:val="000000" w:themeColor="text1"/>
                <w:lang w:val="lv-LV"/>
              </w:rPr>
              <w:t xml:space="preserve"> </w:t>
            </w:r>
            <w:r w:rsidRPr="00F67F77">
              <w:rPr>
                <w:rFonts w:ascii="Times New Roman" w:hAnsi="Times New Roman"/>
                <w:color w:val="000000" w:themeColor="text1"/>
                <w:lang w:val="lv-LV"/>
              </w:rPr>
              <w:t xml:space="preserve">Pēc 2020. gadā veiktās VARAM pašvaldību aptaujas “Par atkritumu apsaimniekošanu un atsevišķiem </w:t>
            </w:r>
            <w:r w:rsidRPr="00F67F77">
              <w:rPr>
                <w:rFonts w:ascii="Times New Roman" w:hAnsi="Times New Roman"/>
                <w:color w:val="000000" w:themeColor="text1"/>
                <w:lang w:val="lv-LV"/>
              </w:rPr>
              <w:lastRenderedPageBreak/>
              <w:t xml:space="preserve">citiem vides aizsardzības jautājumiem pašvaldībā 2019./2020. gadā” secināts, ka no pašvaldībām, kurās veikti vairāk iedzīvotāju informēšanas un izglītošanas pasākumi saņemtas ievērojami mazāk, vai pat neviena sūdzība un jautājumi no iedzīvotājiem, par dažādiem, ar atkritumu apsaimniekošanu saistītiem jautājumiem. Tādejādi ir pamatoti nākamajā plānošanas periodā pievērst īpašu uzmanību sabiedrības informēšanas un izglītošanas pasākumiem par atkritumu apsaimniekošanu.  </w:t>
            </w:r>
          </w:p>
          <w:p w14:paraId="2D3EE33B" w14:textId="77777777" w:rsidR="00F974EA" w:rsidRPr="00F67F77" w:rsidRDefault="00F974EA" w:rsidP="00F974EA">
            <w:pPr>
              <w:jc w:val="both"/>
              <w:rPr>
                <w:color w:val="000000" w:themeColor="text1"/>
                <w:sz w:val="22"/>
                <w:szCs w:val="22"/>
              </w:rPr>
            </w:pPr>
          </w:p>
          <w:p w14:paraId="60A01F0E" w14:textId="77777777" w:rsidR="00F974EA" w:rsidRPr="00F67F77" w:rsidRDefault="00F974EA" w:rsidP="00F974EA">
            <w:pPr>
              <w:jc w:val="both"/>
              <w:rPr>
                <w:color w:val="000000" w:themeColor="text1"/>
                <w:sz w:val="22"/>
                <w:szCs w:val="22"/>
              </w:rPr>
            </w:pPr>
          </w:p>
        </w:tc>
      </w:tr>
      <w:tr w:rsidR="00F67F77" w:rsidRPr="00F67F77" w14:paraId="6E8BCC24"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5FB4F948"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3CCC2C2D" w14:textId="77777777" w:rsidR="00F974EA" w:rsidRPr="00F67F77" w:rsidRDefault="00F974EA" w:rsidP="00F974EA">
            <w:pPr>
              <w:pStyle w:val="naisc"/>
              <w:spacing w:before="0" w:after="0"/>
              <w:ind w:firstLine="12"/>
              <w:jc w:val="both"/>
              <w:rPr>
                <w:b/>
                <w:color w:val="000000" w:themeColor="text1"/>
              </w:rPr>
            </w:pPr>
            <w:r w:rsidRPr="00F67F77">
              <w:rPr>
                <w:color w:val="000000" w:themeColor="text1"/>
                <w:sz w:val="22"/>
                <w:szCs w:val="22"/>
              </w:rPr>
              <w:t>"</w:t>
            </w:r>
            <w:r w:rsidRPr="00F67F77">
              <w:rPr>
                <w:i/>
                <w:iCs/>
                <w:color w:val="000000" w:themeColor="text1"/>
                <w:sz w:val="22"/>
                <w:szCs w:val="22"/>
              </w:rPr>
              <w:t>Pierīgas AAR, lai gan tuvojas noteiktajam [šķiroto atkritumu savākšanas punktu] rādītājam, tomēr tas manāmi atpaliek no normas [viens punkts uz 700 iedzīvotājiem] un ir viens punkts uz 861 iedzīvotājiem</w:t>
            </w:r>
            <w:r w:rsidRPr="00F67F77">
              <w:rPr>
                <w:color w:val="000000" w:themeColor="text1"/>
                <w:sz w:val="22"/>
                <w:szCs w:val="22"/>
              </w:rPr>
              <w:t>"</w:t>
            </w:r>
          </w:p>
        </w:tc>
        <w:tc>
          <w:tcPr>
            <w:tcW w:w="1860" w:type="pct"/>
            <w:tcBorders>
              <w:top w:val="single" w:sz="6" w:space="0" w:color="000000"/>
              <w:left w:val="single" w:sz="6" w:space="0" w:color="000000"/>
              <w:bottom w:val="single" w:sz="6" w:space="0" w:color="000000"/>
              <w:right w:val="single" w:sz="6" w:space="0" w:color="000000"/>
            </w:tcBorders>
          </w:tcPr>
          <w:p w14:paraId="7FC79F33" w14:textId="77777777" w:rsidR="00F974EA" w:rsidRPr="00F67F77" w:rsidRDefault="00F974EA" w:rsidP="00F974EA">
            <w:pPr>
              <w:jc w:val="both"/>
              <w:rPr>
                <w:b/>
                <w:bCs/>
                <w:color w:val="000000" w:themeColor="text1"/>
                <w:sz w:val="22"/>
                <w:szCs w:val="22"/>
              </w:rPr>
            </w:pPr>
            <w:r w:rsidRPr="00F67F77">
              <w:rPr>
                <w:b/>
                <w:bCs/>
                <w:color w:val="000000" w:themeColor="text1"/>
                <w:sz w:val="22"/>
                <w:szCs w:val="22"/>
              </w:rPr>
              <w:t>LLPA:</w:t>
            </w:r>
          </w:p>
          <w:p w14:paraId="2833541A" w14:textId="77777777" w:rsidR="00F974EA" w:rsidRPr="00F67F77" w:rsidRDefault="00F974EA" w:rsidP="00F974EA">
            <w:pPr>
              <w:jc w:val="both"/>
              <w:rPr>
                <w:color w:val="000000" w:themeColor="text1"/>
                <w:sz w:val="22"/>
                <w:szCs w:val="22"/>
              </w:rPr>
            </w:pPr>
            <w:r w:rsidRPr="00F67F77">
              <w:rPr>
                <w:color w:val="000000" w:themeColor="text1"/>
                <w:sz w:val="22"/>
                <w:szCs w:val="22"/>
              </w:rPr>
              <w:t>7.26.lpp.Šis apgalvojums neatspoguļo visas atkritumu šķirošanas iespējas. </w:t>
            </w:r>
          </w:p>
          <w:p w14:paraId="542E2490" w14:textId="77777777" w:rsidR="00F974EA" w:rsidRPr="00F67F77" w:rsidRDefault="00F974EA" w:rsidP="00F974EA">
            <w:pPr>
              <w:jc w:val="both"/>
              <w:rPr>
                <w:b/>
                <w:color w:val="000000" w:themeColor="text1"/>
                <w:sz w:val="22"/>
                <w:szCs w:val="22"/>
              </w:rPr>
            </w:pPr>
            <w:r w:rsidRPr="00F67F77">
              <w:rPr>
                <w:b/>
                <w:color w:val="000000" w:themeColor="text1"/>
                <w:sz w:val="22"/>
                <w:szCs w:val="22"/>
              </w:rPr>
              <w:t>Aicinām papildināt šo sadaļu ar sekojošo tekstu: </w:t>
            </w:r>
          </w:p>
          <w:p w14:paraId="093D8E38" w14:textId="77777777" w:rsidR="00F974EA" w:rsidRPr="00F67F77" w:rsidRDefault="00F974EA" w:rsidP="00F974EA">
            <w:pPr>
              <w:pStyle w:val="naisc"/>
              <w:spacing w:before="0" w:after="0"/>
              <w:ind w:right="3"/>
              <w:jc w:val="both"/>
              <w:rPr>
                <w:b/>
                <w:color w:val="000000" w:themeColor="text1"/>
                <w:sz w:val="22"/>
                <w:szCs w:val="22"/>
              </w:rPr>
            </w:pPr>
            <w:r w:rsidRPr="00F67F77">
              <w:rPr>
                <w:i/>
                <w:color w:val="000000" w:themeColor="text1"/>
                <w:sz w:val="22"/>
                <w:szCs w:val="22"/>
              </w:rPr>
              <w:t xml:space="preserve">“Atbilstoši Ministru kabineta noteikumiem Nr. 328 “Kritēriji un kārtība, kādā novērtē atkritumu dalītās savākšanas pakalpojuma pieejamību iedzīvotājiem” 2.1. punktā noteiktajam, Rīgā ir aptuveni 110 sadzīves atkritumu dalītās savākšanas punkti uz vienu iedzīvotāju. Kopumā Rīgā ir ~ 6000 sadzīves atkritumu dalītās savākšanas punkti (atbilstoši Ministru kabineta noteikumiem Nr. 788 “Noteikumi par atkritumu savākšanas un šķirošanas vietām” 4. punktam), kur šķirotos atkritumus drīkst izmest gan ikviens iedzīvotājs </w:t>
            </w:r>
            <w:r w:rsidRPr="00F67F77">
              <w:rPr>
                <w:i/>
                <w:color w:val="000000" w:themeColor="text1"/>
                <w:sz w:val="22"/>
                <w:szCs w:val="22"/>
              </w:rPr>
              <w:lastRenderedPageBreak/>
              <w:t>(publiskie šķirošanas punkti), gan tikai konkrētās mājas īpašnieks/lietotājs/iedzīvotājs. Iekļaujot aprēķinos šos punktus, Rīga izpilda noteiktā rādītāja prasības.”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1985AF05" w14:textId="77777777" w:rsidR="00F974EA" w:rsidRPr="00F67F77" w:rsidRDefault="00F974EA" w:rsidP="00F974EA">
            <w:pPr>
              <w:pStyle w:val="naisc"/>
              <w:spacing w:before="0" w:after="0"/>
              <w:ind w:firstLine="21"/>
              <w:jc w:val="both"/>
              <w:rPr>
                <w:color w:val="000000" w:themeColor="text1"/>
                <w:sz w:val="22"/>
                <w:szCs w:val="22"/>
              </w:rPr>
            </w:pPr>
            <w:r w:rsidRPr="00F67F77">
              <w:rPr>
                <w:b/>
                <w:bCs/>
                <w:color w:val="000000" w:themeColor="text1"/>
                <w:sz w:val="22"/>
                <w:szCs w:val="22"/>
              </w:rPr>
              <w:lastRenderedPageBreak/>
              <w:t>Ņemts vērā.</w:t>
            </w:r>
            <w:r w:rsidRPr="00F67F77">
              <w:rPr>
                <w:color w:val="000000" w:themeColor="text1"/>
                <w:sz w:val="22"/>
                <w:szCs w:val="22"/>
              </w:rPr>
              <w:t xml:space="preserve"> </w:t>
            </w:r>
          </w:p>
          <w:p w14:paraId="389820E4" w14:textId="77777777" w:rsidR="00F974EA" w:rsidRPr="00F67F77" w:rsidRDefault="00F974EA" w:rsidP="00F974EA">
            <w:pPr>
              <w:pStyle w:val="naisc"/>
              <w:spacing w:before="0" w:after="0"/>
              <w:ind w:firstLine="21"/>
              <w:jc w:val="both"/>
              <w:rPr>
                <w:bCs/>
                <w:color w:val="000000" w:themeColor="text1"/>
                <w:sz w:val="22"/>
                <w:szCs w:val="22"/>
              </w:rPr>
            </w:pPr>
          </w:p>
          <w:p w14:paraId="3F32AF02" w14:textId="77777777" w:rsidR="00F974EA" w:rsidRPr="00F67F77" w:rsidRDefault="00F974EA" w:rsidP="00F974EA">
            <w:pPr>
              <w:pStyle w:val="naisc"/>
              <w:spacing w:before="0" w:after="0"/>
              <w:ind w:firstLine="21"/>
              <w:jc w:val="both"/>
              <w:rPr>
                <w:b/>
                <w:color w:val="000000" w:themeColor="text1"/>
                <w:sz w:val="22"/>
                <w:szCs w:val="22"/>
              </w:rPr>
            </w:pPr>
          </w:p>
        </w:tc>
        <w:tc>
          <w:tcPr>
            <w:tcW w:w="1174" w:type="pct"/>
            <w:tcBorders>
              <w:top w:val="single" w:sz="4" w:space="0" w:color="auto"/>
              <w:left w:val="single" w:sz="4" w:space="0" w:color="auto"/>
              <w:bottom w:val="single" w:sz="4" w:space="0" w:color="auto"/>
            </w:tcBorders>
            <w:vAlign w:val="center"/>
          </w:tcPr>
          <w:p w14:paraId="1670B3F3" w14:textId="77777777" w:rsidR="00F974EA" w:rsidRPr="00F67F77" w:rsidRDefault="00F974EA" w:rsidP="00F974EA">
            <w:pPr>
              <w:jc w:val="both"/>
              <w:rPr>
                <w:color w:val="000000" w:themeColor="text1"/>
                <w:sz w:val="22"/>
                <w:szCs w:val="22"/>
              </w:rPr>
            </w:pPr>
            <w:bookmarkStart w:id="14" w:name="_Hlk57067431"/>
            <w:r w:rsidRPr="00F67F77">
              <w:rPr>
                <w:color w:val="000000" w:themeColor="text1"/>
                <w:sz w:val="22"/>
                <w:szCs w:val="22"/>
              </w:rPr>
              <w:t>Pierīgas AAR, ir viens punkts uz 861 iedzīvotājiem (sk. 2.5. tab.).</w:t>
            </w:r>
          </w:p>
          <w:bookmarkEnd w:id="14"/>
          <w:p w14:paraId="7CB42B0B" w14:textId="77777777" w:rsidR="00F974EA" w:rsidRPr="00F67F77" w:rsidRDefault="00F974EA" w:rsidP="00F974EA">
            <w:pPr>
              <w:pStyle w:val="naisc"/>
              <w:spacing w:before="0" w:after="0"/>
              <w:ind w:firstLine="21"/>
              <w:jc w:val="both"/>
              <w:rPr>
                <w:color w:val="000000" w:themeColor="text1"/>
                <w:sz w:val="22"/>
                <w:szCs w:val="22"/>
              </w:rPr>
            </w:pPr>
            <w:r w:rsidRPr="00F67F77">
              <w:rPr>
                <w:color w:val="000000" w:themeColor="text1"/>
                <w:sz w:val="22"/>
                <w:szCs w:val="22"/>
              </w:rPr>
              <w:t xml:space="preserve"> Plāns papildināts.</w:t>
            </w:r>
          </w:p>
          <w:p w14:paraId="26E446EC" w14:textId="77777777" w:rsidR="00F974EA" w:rsidRPr="00F67F77" w:rsidRDefault="00F974EA" w:rsidP="00F974EA">
            <w:pPr>
              <w:jc w:val="both"/>
              <w:rPr>
                <w:color w:val="000000" w:themeColor="text1"/>
                <w:sz w:val="22"/>
                <w:szCs w:val="22"/>
              </w:rPr>
            </w:pPr>
            <w:r w:rsidRPr="00F67F77">
              <w:rPr>
                <w:color w:val="000000" w:themeColor="text1"/>
                <w:sz w:val="22"/>
                <w:szCs w:val="22"/>
              </w:rPr>
              <w:t>Zem 2.5. tabulas šāds papildinājums:</w:t>
            </w:r>
          </w:p>
          <w:p w14:paraId="1E81A460"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Pēc 2020. gadā veiktās VARAM pašvaldību aptaujas “Par atkritumu apsaimniekošanu un atsevišķiem citiem vides aizsardzības jautājumiem pašvaldībā 2019./2020. gadā” saņemtās informācijas par dalīto atkritumu vākšanas vietu skaitu 2019. gada sākumā no Rīgas pilsētas saņemta </w:t>
            </w:r>
            <w:r w:rsidRPr="00F67F77">
              <w:rPr>
                <w:color w:val="000000" w:themeColor="text1"/>
                <w:sz w:val="22"/>
                <w:szCs w:val="22"/>
              </w:rPr>
              <w:lastRenderedPageBreak/>
              <w:t xml:space="preserve">šāda informācija – Rīgas pilsētā ir 77 publiskie šķirošanas punkti, kuros ikviens pilsētas iedzīvotājs/viesis drīkst izmest sašķirotus atkritumus un 6632 privātās šķirošanas vietas – privātmāju teritorija, daudzdzīvokļu māju teritorijas un </w:t>
            </w:r>
            <w:proofErr w:type="spellStart"/>
            <w:r w:rsidRPr="00F67F77">
              <w:rPr>
                <w:color w:val="000000" w:themeColor="text1"/>
                <w:sz w:val="22"/>
                <w:szCs w:val="22"/>
              </w:rPr>
              <w:t>koplaukumi</w:t>
            </w:r>
            <w:proofErr w:type="spellEnd"/>
            <w:r w:rsidRPr="00F67F77">
              <w:rPr>
                <w:color w:val="000000" w:themeColor="text1"/>
                <w:sz w:val="22"/>
                <w:szCs w:val="22"/>
              </w:rPr>
              <w:t>. Papildus nepieciešami 973 publiskie šķirošanas punkti, kuros ikviens pilsētas iedzīvotājs/viesis drīkst izmest sašķirotus atkritumus. Rīgas pilsēta plāno uzstādīt papildus nepieciešamos atkritumu dalītās vākšanas punktus viena gada laikā. Atbilstoši jaunai atkritumu apsaimniekošanas kārtībai Rīgas pilsētā tiek plānoti 8 šķirošanas laukumi. Rīgas pilsēta plāno uzstādīt papildus nepieciešamos atkritumu dalītās vākšanas laukumus divu gada laikā.</w:t>
            </w:r>
          </w:p>
        </w:tc>
      </w:tr>
      <w:tr w:rsidR="00F67F77" w:rsidRPr="00F67F77" w14:paraId="6D2E9B85"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423760C"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5F744C4D" w14:textId="77777777" w:rsidR="00F974EA" w:rsidRPr="00F67F77" w:rsidRDefault="00F974EA" w:rsidP="00F974EA">
            <w:pPr>
              <w:pStyle w:val="naisc"/>
              <w:spacing w:before="0" w:after="0"/>
              <w:ind w:firstLine="12"/>
              <w:jc w:val="both"/>
              <w:rPr>
                <w:color w:val="000000" w:themeColor="text1"/>
                <w:sz w:val="22"/>
                <w:szCs w:val="22"/>
              </w:rPr>
            </w:pPr>
            <w:r w:rsidRPr="00F67F77">
              <w:rPr>
                <w:color w:val="000000" w:themeColor="text1"/>
                <w:sz w:val="22"/>
                <w:szCs w:val="22"/>
              </w:rPr>
              <w:t>2.3.attēlā norādīts, ka Jelgavas pilsētā ir 2 šķiroto atkritumu savākšanas laukumi</w:t>
            </w:r>
          </w:p>
        </w:tc>
        <w:tc>
          <w:tcPr>
            <w:tcW w:w="1860" w:type="pct"/>
            <w:tcBorders>
              <w:top w:val="single" w:sz="6" w:space="0" w:color="000000"/>
              <w:left w:val="single" w:sz="6" w:space="0" w:color="000000"/>
              <w:bottom w:val="single" w:sz="6" w:space="0" w:color="000000"/>
              <w:right w:val="single" w:sz="6" w:space="0" w:color="000000"/>
            </w:tcBorders>
          </w:tcPr>
          <w:p w14:paraId="0BA00AAE" w14:textId="77777777" w:rsidR="00F974EA" w:rsidRPr="00F67F77" w:rsidRDefault="00F974EA" w:rsidP="00F974EA">
            <w:pPr>
              <w:jc w:val="both"/>
              <w:rPr>
                <w:b/>
                <w:bCs/>
                <w:color w:val="000000" w:themeColor="text1"/>
                <w:sz w:val="22"/>
                <w:szCs w:val="22"/>
              </w:rPr>
            </w:pPr>
            <w:r w:rsidRPr="00F67F77">
              <w:rPr>
                <w:b/>
                <w:bCs/>
                <w:color w:val="000000" w:themeColor="text1"/>
                <w:sz w:val="22"/>
                <w:szCs w:val="22"/>
              </w:rPr>
              <w:t>LLPA:</w:t>
            </w:r>
          </w:p>
          <w:p w14:paraId="15C66D7C" w14:textId="77777777" w:rsidR="00F974EA" w:rsidRPr="00F67F77" w:rsidRDefault="00F974EA" w:rsidP="00F974EA">
            <w:pPr>
              <w:jc w:val="both"/>
              <w:rPr>
                <w:color w:val="000000" w:themeColor="text1"/>
                <w:sz w:val="22"/>
                <w:szCs w:val="22"/>
              </w:rPr>
            </w:pPr>
            <w:r w:rsidRPr="00F67F77">
              <w:rPr>
                <w:color w:val="000000" w:themeColor="text1"/>
                <w:sz w:val="22"/>
                <w:szCs w:val="22"/>
              </w:rPr>
              <w:t>8. 27.lpp.Lūdzam precizēt, jo Jelgavas pilsētā ir 3 šķiroto atkritumu savākšanas laukumi, nevis divi.</w:t>
            </w:r>
          </w:p>
          <w:p w14:paraId="7862F154" w14:textId="77777777" w:rsidR="00F974EA" w:rsidRPr="00F67F77" w:rsidRDefault="00F67F77" w:rsidP="00F974EA">
            <w:pPr>
              <w:jc w:val="both"/>
              <w:rPr>
                <w:b/>
                <w:bCs/>
                <w:color w:val="000000" w:themeColor="text1"/>
                <w:sz w:val="22"/>
                <w:szCs w:val="22"/>
              </w:rPr>
            </w:pPr>
            <w:hyperlink r:id="rId12" w:history="1">
              <w:r w:rsidR="00F974EA" w:rsidRPr="00F67F77">
                <w:rPr>
                  <w:rStyle w:val="Hyperlink"/>
                  <w:color w:val="000000" w:themeColor="text1"/>
                  <w:sz w:val="22"/>
                  <w:szCs w:val="22"/>
                </w:rPr>
                <w:t>http://www.zemgaleseko.lv/atkritumu-skirosana-dalito-atkritumu-vaksanas-punktu-izvietojums</w:t>
              </w:r>
            </w:hyperlink>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06D12811" w14:textId="77777777" w:rsidR="00F974EA" w:rsidRPr="00F67F77" w:rsidRDefault="00F974EA" w:rsidP="00F974EA">
            <w:pPr>
              <w:pStyle w:val="naisc"/>
              <w:spacing w:before="0" w:after="0"/>
              <w:ind w:firstLine="21"/>
              <w:jc w:val="left"/>
              <w:rPr>
                <w:color w:val="000000" w:themeColor="text1"/>
                <w:sz w:val="22"/>
                <w:szCs w:val="22"/>
              </w:rPr>
            </w:pPr>
            <w:r w:rsidRPr="00F67F77">
              <w:rPr>
                <w:b/>
                <w:bCs/>
                <w:color w:val="000000" w:themeColor="text1"/>
                <w:sz w:val="22"/>
                <w:szCs w:val="22"/>
              </w:rPr>
              <w:t>Ņemts vērā.</w:t>
            </w:r>
          </w:p>
          <w:p w14:paraId="20FAD418" w14:textId="77777777" w:rsidR="00F974EA" w:rsidRPr="00F67F77" w:rsidRDefault="00F974EA" w:rsidP="00F974EA">
            <w:pPr>
              <w:pStyle w:val="naisc"/>
              <w:spacing w:before="0" w:after="0"/>
              <w:ind w:firstLine="21"/>
              <w:jc w:val="left"/>
              <w:rPr>
                <w:b/>
                <w:color w:val="000000" w:themeColor="text1"/>
                <w:sz w:val="22"/>
                <w:szCs w:val="22"/>
              </w:rPr>
            </w:pPr>
          </w:p>
        </w:tc>
        <w:tc>
          <w:tcPr>
            <w:tcW w:w="1174" w:type="pct"/>
            <w:tcBorders>
              <w:top w:val="single" w:sz="4" w:space="0" w:color="auto"/>
              <w:left w:val="single" w:sz="4" w:space="0" w:color="auto"/>
              <w:bottom w:val="single" w:sz="4" w:space="0" w:color="auto"/>
            </w:tcBorders>
            <w:vAlign w:val="center"/>
          </w:tcPr>
          <w:p w14:paraId="51A74DDF" w14:textId="77777777" w:rsidR="00F974EA" w:rsidRPr="00F67F77" w:rsidRDefault="00F974EA" w:rsidP="00F974EA">
            <w:pPr>
              <w:rPr>
                <w:color w:val="000000" w:themeColor="text1"/>
                <w:sz w:val="22"/>
                <w:szCs w:val="22"/>
              </w:rPr>
            </w:pPr>
            <w:proofErr w:type="spellStart"/>
            <w:r w:rsidRPr="00F67F77">
              <w:rPr>
                <w:color w:val="000000" w:themeColor="text1"/>
                <w:sz w:val="22"/>
                <w:szCs w:val="22"/>
              </w:rPr>
              <w:t>Skat.precizēto</w:t>
            </w:r>
            <w:proofErr w:type="spellEnd"/>
            <w:r w:rsidRPr="00F67F77">
              <w:rPr>
                <w:color w:val="000000" w:themeColor="text1"/>
                <w:sz w:val="22"/>
                <w:szCs w:val="22"/>
              </w:rPr>
              <w:t xml:space="preserve"> 2.3. attēlu.</w:t>
            </w:r>
          </w:p>
          <w:p w14:paraId="1A6343D9" w14:textId="77777777" w:rsidR="00F974EA" w:rsidRPr="00F67F77" w:rsidRDefault="00F974EA" w:rsidP="00F974EA">
            <w:pPr>
              <w:rPr>
                <w:color w:val="000000" w:themeColor="text1"/>
                <w:sz w:val="22"/>
                <w:szCs w:val="22"/>
              </w:rPr>
            </w:pPr>
          </w:p>
        </w:tc>
      </w:tr>
      <w:tr w:rsidR="00F67F77" w:rsidRPr="00F67F77" w14:paraId="11357CE7"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011264B"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1CF6D128" w14:textId="77777777" w:rsidR="00F974EA" w:rsidRPr="00F67F77" w:rsidRDefault="00F974EA" w:rsidP="00F974EA">
            <w:pPr>
              <w:keepNext/>
              <w:keepLines/>
              <w:jc w:val="both"/>
              <w:outlineLvl w:val="2"/>
              <w:rPr>
                <w:b/>
                <w:color w:val="000000" w:themeColor="text1"/>
                <w:sz w:val="22"/>
                <w:szCs w:val="22"/>
              </w:rPr>
            </w:pPr>
            <w:bookmarkStart w:id="15" w:name="_Toc34222103"/>
            <w:bookmarkStart w:id="16" w:name="_Toc37331476"/>
            <w:bookmarkStart w:id="17" w:name="_Toc42788736"/>
            <w:bookmarkStart w:id="18" w:name="_Toc54707101"/>
            <w:r w:rsidRPr="00F67F77">
              <w:rPr>
                <w:b/>
                <w:color w:val="000000" w:themeColor="text1"/>
                <w:sz w:val="22"/>
                <w:szCs w:val="22"/>
              </w:rPr>
              <w:t>2.5.3.Atkritumu pārstrāde</w:t>
            </w:r>
            <w:bookmarkEnd w:id="15"/>
            <w:bookmarkEnd w:id="16"/>
            <w:bookmarkEnd w:id="17"/>
            <w:bookmarkEnd w:id="18"/>
          </w:p>
          <w:p w14:paraId="43C2B111" w14:textId="77777777" w:rsidR="00F974EA" w:rsidRPr="00F67F77" w:rsidRDefault="00F974EA" w:rsidP="00F974EA">
            <w:pPr>
              <w:jc w:val="both"/>
              <w:outlineLvl w:val="2"/>
              <w:rPr>
                <w:b/>
                <w:bCs/>
                <w:color w:val="000000" w:themeColor="text1"/>
                <w:sz w:val="22"/>
                <w:szCs w:val="22"/>
              </w:rPr>
            </w:pPr>
          </w:p>
          <w:p w14:paraId="1F0FA23C" w14:textId="77777777" w:rsidR="00F974EA" w:rsidRPr="00F67F77" w:rsidRDefault="00F67F77" w:rsidP="00F974EA">
            <w:pPr>
              <w:ind w:firstLine="2"/>
              <w:jc w:val="both"/>
              <w:rPr>
                <w:color w:val="000000" w:themeColor="text1"/>
                <w:sz w:val="22"/>
                <w:szCs w:val="22"/>
              </w:rPr>
            </w:pPr>
            <w:r w:rsidRPr="00F67F77">
              <w:rPr>
                <w:noProof/>
                <w:color w:val="000000" w:themeColor="text1"/>
                <w:sz w:val="22"/>
                <w:szCs w:val="22"/>
              </w:rPr>
              <w:lastRenderedPageBreak/>
              <w:pict w14:anchorId="2D324B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2" o:spid="_x0000_i1025" type="#_x0000_t75" style="width:128.1pt;height:73.85pt;visibility:visible" o:bordertopcolor="#70ad47" o:borderleftcolor="#70ad47" o:borderbottomcolor="#70ad47" o:borderrightcolor="#70ad47">
                  <v:imagedata r:id="rId13" o:title=""/>
                  <w10:bordertop type="single" width="6"/>
                  <w10:borderleft type="single" width="6"/>
                  <w10:borderbottom type="single" width="6"/>
                  <w10:borderright type="single" width="6"/>
                </v:shape>
              </w:pict>
            </w:r>
          </w:p>
          <w:p w14:paraId="35CF8F18" w14:textId="77777777" w:rsidR="00F974EA" w:rsidRPr="00F67F77" w:rsidRDefault="00F974EA" w:rsidP="00F974EA">
            <w:pPr>
              <w:jc w:val="both"/>
              <w:rPr>
                <w:color w:val="000000" w:themeColor="text1"/>
              </w:rPr>
            </w:pPr>
            <w:r w:rsidRPr="00F67F77">
              <w:rPr>
                <w:b/>
                <w:bCs/>
                <w:color w:val="000000" w:themeColor="text1"/>
                <w:sz w:val="22"/>
                <w:szCs w:val="22"/>
              </w:rPr>
              <w:t>2.5.attēls</w:t>
            </w:r>
            <w:r w:rsidRPr="00F67F77">
              <w:rPr>
                <w:color w:val="000000" w:themeColor="text1"/>
                <w:sz w:val="22"/>
                <w:szCs w:val="22"/>
              </w:rPr>
              <w:t>. Kopējais pārstrādes infrastruktūras kartējums Latvijā.</w:t>
            </w:r>
          </w:p>
        </w:tc>
        <w:tc>
          <w:tcPr>
            <w:tcW w:w="1860" w:type="pct"/>
            <w:tcBorders>
              <w:top w:val="single" w:sz="6" w:space="0" w:color="000000"/>
              <w:left w:val="single" w:sz="6" w:space="0" w:color="000000"/>
              <w:bottom w:val="single" w:sz="6" w:space="0" w:color="000000"/>
              <w:right w:val="single" w:sz="6" w:space="0" w:color="000000"/>
            </w:tcBorders>
          </w:tcPr>
          <w:p w14:paraId="76B16781" w14:textId="77777777" w:rsidR="00F974EA" w:rsidRPr="00F67F77" w:rsidRDefault="00F974EA" w:rsidP="00F974EA">
            <w:pPr>
              <w:pStyle w:val="CommentText"/>
              <w:spacing w:after="0"/>
              <w:jc w:val="both"/>
              <w:rPr>
                <w:rFonts w:ascii="Times New Roman" w:eastAsia="MS Mincho" w:hAnsi="Times New Roman"/>
                <w:b/>
                <w:color w:val="000000" w:themeColor="text1"/>
                <w:sz w:val="22"/>
                <w:szCs w:val="22"/>
              </w:rPr>
            </w:pPr>
            <w:r w:rsidRPr="00F67F77">
              <w:rPr>
                <w:rFonts w:ascii="Times New Roman" w:eastAsia="MS Mincho" w:hAnsi="Times New Roman"/>
                <w:b/>
                <w:color w:val="000000" w:themeColor="text1"/>
                <w:sz w:val="22"/>
                <w:szCs w:val="22"/>
              </w:rPr>
              <w:lastRenderedPageBreak/>
              <w:t>LLPA:</w:t>
            </w:r>
          </w:p>
          <w:p w14:paraId="0EDCAD43" w14:textId="77777777" w:rsidR="00F974EA" w:rsidRPr="00F67F77" w:rsidRDefault="00F974EA" w:rsidP="00F974EA">
            <w:pPr>
              <w:pStyle w:val="CommentText"/>
              <w:spacing w:after="0"/>
              <w:jc w:val="both"/>
              <w:rPr>
                <w:rFonts w:ascii="Times New Roman" w:eastAsia="MS Mincho" w:hAnsi="Times New Roman"/>
                <w:b/>
                <w:color w:val="000000" w:themeColor="text1"/>
                <w:sz w:val="22"/>
                <w:szCs w:val="22"/>
              </w:rPr>
            </w:pPr>
            <w:r w:rsidRPr="00F67F77">
              <w:rPr>
                <w:rFonts w:ascii="Times New Roman" w:eastAsia="MS Mincho" w:hAnsi="Times New Roman"/>
                <w:b/>
                <w:color w:val="000000" w:themeColor="text1"/>
                <w:sz w:val="22"/>
                <w:szCs w:val="22"/>
              </w:rPr>
              <w:t>9.</w:t>
            </w:r>
            <w:r w:rsidRPr="00F67F77">
              <w:rPr>
                <w:rFonts w:ascii="Times New Roman" w:eastAsia="MS Mincho" w:hAnsi="Times New Roman"/>
                <w:bCs/>
                <w:color w:val="000000" w:themeColor="text1"/>
                <w:sz w:val="22"/>
                <w:szCs w:val="22"/>
              </w:rPr>
              <w:t xml:space="preserve"> 30.lpp. Ņemot vērā faktu, ka poligonā “</w:t>
            </w:r>
            <w:proofErr w:type="spellStart"/>
            <w:r w:rsidRPr="00F67F77">
              <w:rPr>
                <w:rFonts w:ascii="Times New Roman" w:eastAsia="MS Mincho" w:hAnsi="Times New Roman"/>
                <w:bCs/>
                <w:color w:val="000000" w:themeColor="text1"/>
                <w:sz w:val="22"/>
                <w:szCs w:val="22"/>
              </w:rPr>
              <w:t>Pentuļi</w:t>
            </w:r>
            <w:proofErr w:type="spellEnd"/>
            <w:r w:rsidRPr="00F67F77">
              <w:rPr>
                <w:rFonts w:ascii="Times New Roman" w:eastAsia="MS Mincho" w:hAnsi="Times New Roman"/>
                <w:bCs/>
                <w:color w:val="000000" w:themeColor="text1"/>
                <w:sz w:val="22"/>
                <w:szCs w:val="22"/>
              </w:rPr>
              <w:t>” ir kompostēšanas laukums, lūdzam attiecīgi papildināt 2.5. attēlu.</w:t>
            </w:r>
          </w:p>
          <w:p w14:paraId="42EF9E4F" w14:textId="77777777" w:rsidR="00F974EA" w:rsidRPr="00F67F77" w:rsidRDefault="00F974EA" w:rsidP="00F974EA">
            <w:pPr>
              <w:jc w:val="both"/>
              <w:rPr>
                <w:b/>
                <w:bCs/>
                <w:color w:val="000000" w:themeColor="text1"/>
                <w:sz w:val="22"/>
                <w:szCs w:val="22"/>
              </w:rPr>
            </w:pP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D9914A9"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74BAA109" w14:textId="77777777" w:rsidR="00F974EA" w:rsidRPr="00F67F77" w:rsidRDefault="00F974EA" w:rsidP="00F974EA">
            <w:pPr>
              <w:rPr>
                <w:color w:val="000000" w:themeColor="text1"/>
                <w:sz w:val="22"/>
                <w:szCs w:val="22"/>
              </w:rPr>
            </w:pPr>
            <w:proofErr w:type="spellStart"/>
            <w:r w:rsidRPr="00F67F77">
              <w:rPr>
                <w:color w:val="000000" w:themeColor="text1"/>
                <w:sz w:val="22"/>
                <w:szCs w:val="22"/>
              </w:rPr>
              <w:t>Skat.precizēto</w:t>
            </w:r>
            <w:proofErr w:type="spellEnd"/>
            <w:r w:rsidRPr="00F67F77">
              <w:rPr>
                <w:color w:val="000000" w:themeColor="text1"/>
                <w:sz w:val="22"/>
                <w:szCs w:val="22"/>
              </w:rPr>
              <w:t xml:space="preserve"> 2.5. attēlu.</w:t>
            </w:r>
          </w:p>
          <w:p w14:paraId="36C0CA09" w14:textId="77777777" w:rsidR="00F974EA" w:rsidRPr="00F67F77" w:rsidRDefault="00F974EA" w:rsidP="00F974EA">
            <w:pPr>
              <w:rPr>
                <w:color w:val="000000" w:themeColor="text1"/>
                <w:sz w:val="22"/>
                <w:szCs w:val="22"/>
              </w:rPr>
            </w:pPr>
          </w:p>
          <w:p w14:paraId="1D13872D" w14:textId="77777777" w:rsidR="00F974EA" w:rsidRPr="00F67F77" w:rsidRDefault="00F974EA" w:rsidP="00F974EA">
            <w:pPr>
              <w:rPr>
                <w:b/>
                <w:bCs/>
                <w:color w:val="000000" w:themeColor="text1"/>
                <w:sz w:val="22"/>
                <w:szCs w:val="22"/>
              </w:rPr>
            </w:pPr>
          </w:p>
        </w:tc>
      </w:tr>
      <w:tr w:rsidR="00F67F77" w:rsidRPr="00F67F77" w14:paraId="4A8B1F76"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C055C32"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04AEBF70" w14:textId="77777777" w:rsidR="00F974EA" w:rsidRPr="00F67F77" w:rsidRDefault="00F974EA" w:rsidP="00F974EA">
            <w:pPr>
              <w:pStyle w:val="naisc"/>
              <w:spacing w:before="0" w:after="0"/>
              <w:ind w:firstLine="12"/>
              <w:jc w:val="both"/>
              <w:rPr>
                <w:color w:val="000000" w:themeColor="text1"/>
                <w:sz w:val="22"/>
                <w:szCs w:val="22"/>
              </w:rPr>
            </w:pPr>
            <w:r w:rsidRPr="00F67F77">
              <w:rPr>
                <w:bCs/>
                <w:color w:val="000000" w:themeColor="text1"/>
                <w:sz w:val="22"/>
                <w:szCs w:val="22"/>
              </w:rPr>
              <w:t>2.5.7.Atkritumu reģenerācija</w:t>
            </w:r>
          </w:p>
        </w:tc>
        <w:tc>
          <w:tcPr>
            <w:tcW w:w="1860" w:type="pct"/>
            <w:tcBorders>
              <w:top w:val="single" w:sz="6" w:space="0" w:color="000000"/>
              <w:left w:val="single" w:sz="6" w:space="0" w:color="000000"/>
              <w:bottom w:val="single" w:sz="6" w:space="0" w:color="000000"/>
              <w:right w:val="single" w:sz="6" w:space="0" w:color="000000"/>
            </w:tcBorders>
          </w:tcPr>
          <w:p w14:paraId="3EF2D3ED" w14:textId="77777777" w:rsidR="00F974EA" w:rsidRPr="00F67F77" w:rsidRDefault="00F974EA" w:rsidP="00F974EA">
            <w:pPr>
              <w:jc w:val="both"/>
              <w:rPr>
                <w:b/>
                <w:bCs/>
                <w:color w:val="000000" w:themeColor="text1"/>
                <w:sz w:val="22"/>
                <w:szCs w:val="22"/>
              </w:rPr>
            </w:pPr>
            <w:r w:rsidRPr="00F67F77">
              <w:rPr>
                <w:b/>
                <w:bCs/>
                <w:color w:val="000000" w:themeColor="text1"/>
                <w:sz w:val="22"/>
                <w:szCs w:val="22"/>
              </w:rPr>
              <w:t>LLPA:</w:t>
            </w:r>
          </w:p>
          <w:p w14:paraId="04B8F355"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10. 33.-34.lpp.Šī ideja nav viennozīmīgi vērtējama, kā jau ir norādīts pašā Plānā. Jāņem vērā, ka šāda iekārta ietekmē atkritumu apsaimniekošanas sistēmu ilgtermiņā, var radīt negatīvas </w:t>
            </w:r>
            <w:proofErr w:type="spellStart"/>
            <w:r w:rsidRPr="00F67F77">
              <w:rPr>
                <w:color w:val="000000" w:themeColor="text1"/>
                <w:sz w:val="22"/>
                <w:szCs w:val="22"/>
              </w:rPr>
              <w:t>incentīvas</w:t>
            </w:r>
            <w:proofErr w:type="spellEnd"/>
            <w:r w:rsidRPr="00F67F77">
              <w:rPr>
                <w:color w:val="000000" w:themeColor="text1"/>
                <w:sz w:val="22"/>
                <w:szCs w:val="22"/>
              </w:rPr>
              <w:t xml:space="preserve"> patiesas aprites ekonomikas ieviešanai un kavēt </w:t>
            </w:r>
            <w:proofErr w:type="spellStart"/>
            <w:r w:rsidRPr="00F67F77">
              <w:rPr>
                <w:color w:val="000000" w:themeColor="text1"/>
                <w:sz w:val="22"/>
                <w:szCs w:val="22"/>
              </w:rPr>
              <w:t>klimatneitralitātes</w:t>
            </w:r>
            <w:proofErr w:type="spellEnd"/>
            <w:r w:rsidRPr="00F67F77">
              <w:rPr>
                <w:color w:val="000000" w:themeColor="text1"/>
                <w:sz w:val="22"/>
                <w:szCs w:val="22"/>
              </w:rPr>
              <w:t xml:space="preserve"> mērķu sasniegšanu. Lēmums par šādas iekārtas izveidi ir jāpieņem uzklausot visas iesaistītās puses un izvērtējos visus </w:t>
            </w:r>
            <w:proofErr w:type="spellStart"/>
            <w:r w:rsidRPr="00F67F77">
              <w:rPr>
                <w:color w:val="000000" w:themeColor="text1"/>
                <w:sz w:val="22"/>
                <w:szCs w:val="22"/>
              </w:rPr>
              <w:t>iespējāmos</w:t>
            </w:r>
            <w:proofErr w:type="spellEnd"/>
            <w:r w:rsidRPr="00F67F77">
              <w:rPr>
                <w:color w:val="000000" w:themeColor="text1"/>
                <w:sz w:val="22"/>
                <w:szCs w:val="22"/>
              </w:rPr>
              <w:t xml:space="preserve"> efektus. Pastāv zema iespējamība, ka šāda iekārtas Rīgā tiks izveidota.</w:t>
            </w:r>
          </w:p>
          <w:p w14:paraId="465BBB40" w14:textId="77777777" w:rsidR="00F974EA" w:rsidRPr="00F67F77" w:rsidRDefault="00F974EA" w:rsidP="00F974EA">
            <w:pPr>
              <w:jc w:val="both"/>
              <w:rPr>
                <w:b/>
                <w:bCs/>
                <w:color w:val="000000" w:themeColor="text1"/>
                <w:sz w:val="22"/>
                <w:szCs w:val="22"/>
              </w:rPr>
            </w:pPr>
            <w:r w:rsidRPr="00F67F77">
              <w:rPr>
                <w:b/>
                <w:color w:val="000000" w:themeColor="text1"/>
                <w:sz w:val="22"/>
                <w:szCs w:val="22"/>
              </w:rPr>
              <w:t xml:space="preserve">Lūdzam detalizētāk izvērtēt un pamatot atkritumu sadedzināšanas opciju, ņemot vērā atkritumu apsaimniekošanas hierarhiju, virzību uz </w:t>
            </w:r>
            <w:proofErr w:type="spellStart"/>
            <w:r w:rsidRPr="00F67F77">
              <w:rPr>
                <w:b/>
                <w:color w:val="000000" w:themeColor="text1"/>
                <w:sz w:val="22"/>
                <w:szCs w:val="22"/>
              </w:rPr>
              <w:t>klimatneitralitāti</w:t>
            </w:r>
            <w:proofErr w:type="spellEnd"/>
            <w:r w:rsidRPr="00F67F77">
              <w:rPr>
                <w:b/>
                <w:color w:val="000000" w:themeColor="text1"/>
                <w:sz w:val="22"/>
                <w:szCs w:val="22"/>
              </w:rPr>
              <w:t xml:space="preserve"> un citu valstu pieredzi.</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482B6901"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t xml:space="preserve">Ņemts vērā. </w:t>
            </w:r>
          </w:p>
        </w:tc>
        <w:tc>
          <w:tcPr>
            <w:tcW w:w="1174" w:type="pct"/>
            <w:tcBorders>
              <w:top w:val="single" w:sz="4" w:space="0" w:color="auto"/>
              <w:left w:val="single" w:sz="4" w:space="0" w:color="auto"/>
              <w:bottom w:val="single" w:sz="4" w:space="0" w:color="auto"/>
            </w:tcBorders>
            <w:vAlign w:val="center"/>
          </w:tcPr>
          <w:p w14:paraId="446834A3" w14:textId="77777777" w:rsidR="00F974EA" w:rsidRPr="00F67F77" w:rsidRDefault="00F974EA" w:rsidP="00F974EA">
            <w:pPr>
              <w:rPr>
                <w:color w:val="000000" w:themeColor="text1"/>
                <w:sz w:val="22"/>
                <w:szCs w:val="22"/>
              </w:rPr>
            </w:pPr>
            <w:r w:rsidRPr="00F67F77">
              <w:rPr>
                <w:color w:val="000000" w:themeColor="text1"/>
                <w:sz w:val="22"/>
                <w:szCs w:val="22"/>
              </w:rPr>
              <w:t>Skat. precizēta 2.5.7.nodaļu.</w:t>
            </w:r>
          </w:p>
          <w:p w14:paraId="6CB832EB" w14:textId="77777777" w:rsidR="00F974EA" w:rsidRPr="00F67F77" w:rsidRDefault="00F974EA" w:rsidP="00F974EA">
            <w:pPr>
              <w:rPr>
                <w:color w:val="000000" w:themeColor="text1"/>
                <w:sz w:val="22"/>
                <w:szCs w:val="22"/>
              </w:rPr>
            </w:pPr>
          </w:p>
          <w:p w14:paraId="71865C2D" w14:textId="77777777" w:rsidR="00F974EA" w:rsidRPr="00F67F77" w:rsidRDefault="00F974EA" w:rsidP="00F974EA">
            <w:pPr>
              <w:rPr>
                <w:color w:val="000000" w:themeColor="text1"/>
                <w:sz w:val="22"/>
                <w:szCs w:val="22"/>
              </w:rPr>
            </w:pPr>
          </w:p>
        </w:tc>
      </w:tr>
      <w:tr w:rsidR="00F67F77" w:rsidRPr="00F67F77" w14:paraId="1BED14CF"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5642C81C"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5B03B6A2" w14:textId="77777777" w:rsidR="00F974EA" w:rsidRPr="00F67F77" w:rsidRDefault="00F974EA" w:rsidP="00F974EA">
            <w:pPr>
              <w:keepNext/>
              <w:keepLines/>
              <w:jc w:val="both"/>
              <w:outlineLvl w:val="2"/>
              <w:rPr>
                <w:b/>
                <w:color w:val="000000" w:themeColor="text1"/>
                <w:sz w:val="22"/>
                <w:szCs w:val="22"/>
              </w:rPr>
            </w:pPr>
            <w:bookmarkStart w:id="19" w:name="_Toc35239177"/>
            <w:bookmarkStart w:id="20" w:name="_Toc36092757"/>
            <w:bookmarkStart w:id="21" w:name="_Toc54707106"/>
            <w:r w:rsidRPr="00F67F77">
              <w:rPr>
                <w:b/>
                <w:color w:val="000000" w:themeColor="text1"/>
                <w:sz w:val="22"/>
                <w:szCs w:val="22"/>
              </w:rPr>
              <w:t>2.5.8.Biogāzes ieguve</w:t>
            </w:r>
            <w:bookmarkEnd w:id="19"/>
            <w:bookmarkEnd w:id="20"/>
            <w:r w:rsidRPr="00F67F77">
              <w:rPr>
                <w:b/>
                <w:color w:val="000000" w:themeColor="text1"/>
                <w:sz w:val="22"/>
                <w:szCs w:val="22"/>
              </w:rPr>
              <w:t xml:space="preserve"> sadzīves atkritumu poligonos</w:t>
            </w:r>
            <w:bookmarkEnd w:id="21"/>
          </w:p>
          <w:p w14:paraId="3882443C" w14:textId="77777777" w:rsidR="00F974EA" w:rsidRPr="00F67F77" w:rsidRDefault="00F974EA" w:rsidP="00F974EA">
            <w:pPr>
              <w:pStyle w:val="naisc"/>
              <w:spacing w:before="0" w:after="0"/>
              <w:ind w:firstLine="12"/>
              <w:jc w:val="both"/>
              <w:rPr>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tcPr>
          <w:p w14:paraId="78809466" w14:textId="77777777" w:rsidR="00F974EA" w:rsidRPr="00F67F77" w:rsidRDefault="00F974EA" w:rsidP="00F974EA">
            <w:pPr>
              <w:pStyle w:val="CommentText"/>
              <w:spacing w:after="0"/>
              <w:jc w:val="both"/>
              <w:rPr>
                <w:rFonts w:ascii="Times New Roman" w:eastAsia="MS Mincho" w:hAnsi="Times New Roman"/>
                <w:b/>
                <w:color w:val="000000" w:themeColor="text1"/>
                <w:sz w:val="22"/>
                <w:szCs w:val="22"/>
              </w:rPr>
            </w:pPr>
            <w:r w:rsidRPr="00F67F77">
              <w:rPr>
                <w:rFonts w:ascii="Times New Roman" w:eastAsia="MS Mincho" w:hAnsi="Times New Roman"/>
                <w:b/>
                <w:color w:val="000000" w:themeColor="text1"/>
                <w:sz w:val="22"/>
                <w:szCs w:val="22"/>
              </w:rPr>
              <w:t>LLPA:</w:t>
            </w:r>
          </w:p>
          <w:p w14:paraId="77CA0EC1" w14:textId="77777777" w:rsidR="00F974EA" w:rsidRPr="00F67F77" w:rsidRDefault="00F974EA" w:rsidP="00F974EA">
            <w:pPr>
              <w:pStyle w:val="CommentText"/>
              <w:spacing w:after="0"/>
              <w:jc w:val="both"/>
              <w:rPr>
                <w:rFonts w:ascii="Times New Roman" w:eastAsia="MS Mincho" w:hAnsi="Times New Roman"/>
                <w:bCs/>
                <w:color w:val="000000" w:themeColor="text1"/>
                <w:sz w:val="22"/>
                <w:szCs w:val="22"/>
              </w:rPr>
            </w:pPr>
            <w:r w:rsidRPr="00F67F77">
              <w:rPr>
                <w:rFonts w:ascii="Times New Roman" w:eastAsia="MS Mincho" w:hAnsi="Times New Roman"/>
                <w:bCs/>
                <w:color w:val="000000" w:themeColor="text1"/>
                <w:sz w:val="22"/>
                <w:szCs w:val="22"/>
              </w:rPr>
              <w:t>11. 35.lpp. Ņemot vērā to, ka poligonā “</w:t>
            </w:r>
            <w:proofErr w:type="spellStart"/>
            <w:r w:rsidRPr="00F67F77">
              <w:rPr>
                <w:rFonts w:ascii="Times New Roman" w:eastAsia="MS Mincho" w:hAnsi="Times New Roman"/>
                <w:bCs/>
                <w:color w:val="000000" w:themeColor="text1"/>
                <w:sz w:val="22"/>
                <w:szCs w:val="22"/>
              </w:rPr>
              <w:t>Pentuļi</w:t>
            </w:r>
            <w:proofErr w:type="spellEnd"/>
            <w:r w:rsidRPr="00F67F77">
              <w:rPr>
                <w:rFonts w:ascii="Times New Roman" w:eastAsia="MS Mincho" w:hAnsi="Times New Roman"/>
                <w:bCs/>
                <w:color w:val="000000" w:themeColor="text1"/>
                <w:sz w:val="22"/>
                <w:szCs w:val="22"/>
              </w:rPr>
              <w:t>” ir izvietotas iekārtas atkritumu aicinām papildināt 2.5.8. apakšnodaļu ar attiecīgu informāciju 2. rindkopas beigās:</w:t>
            </w:r>
          </w:p>
          <w:p w14:paraId="1DA4EC24" w14:textId="77777777" w:rsidR="00F974EA" w:rsidRPr="00F67F77" w:rsidRDefault="00F974EA" w:rsidP="00F974EA">
            <w:pPr>
              <w:jc w:val="both"/>
              <w:rPr>
                <w:b/>
                <w:bCs/>
                <w:color w:val="000000" w:themeColor="text1"/>
                <w:sz w:val="22"/>
                <w:szCs w:val="22"/>
              </w:rPr>
            </w:pPr>
            <w:r w:rsidRPr="00F67F77">
              <w:rPr>
                <w:rFonts w:eastAsia="MS Mincho"/>
                <w:i/>
                <w:color w:val="000000" w:themeColor="text1"/>
                <w:sz w:val="22"/>
                <w:szCs w:val="22"/>
              </w:rPr>
              <w:t>“Investīciju projekta ietvaros poligonā “</w:t>
            </w:r>
            <w:proofErr w:type="spellStart"/>
            <w:r w:rsidRPr="00F67F77">
              <w:rPr>
                <w:rFonts w:eastAsia="MS Mincho"/>
                <w:i/>
                <w:color w:val="000000" w:themeColor="text1"/>
                <w:sz w:val="22"/>
                <w:szCs w:val="22"/>
              </w:rPr>
              <w:t>Pentuļi</w:t>
            </w:r>
            <w:proofErr w:type="spellEnd"/>
            <w:r w:rsidRPr="00F67F77">
              <w:rPr>
                <w:rFonts w:eastAsia="MS Mincho"/>
                <w:i/>
                <w:color w:val="000000" w:themeColor="text1"/>
                <w:sz w:val="22"/>
                <w:szCs w:val="22"/>
              </w:rPr>
              <w:t xml:space="preserve">” ir uzstādīta atkritumu pārstrādes līnija, kur tehnoloģiskā procesa rezultātā iegūst izejmateriālu no atkritumiem iegūtā kurināmā ražošanai un organisko vielu, no kuras var iegūt biogāzi. Plānotais biogāzes ražošanas apjoms </w:t>
            </w:r>
            <w:r w:rsidRPr="00F67F77">
              <w:rPr>
                <w:rFonts w:eastAsia="MS Mincho"/>
                <w:i/>
                <w:color w:val="000000" w:themeColor="text1"/>
                <w:sz w:val="22"/>
                <w:szCs w:val="22"/>
              </w:rPr>
              <w:lastRenderedPageBreak/>
              <w:t>1338 tūkst. m3/ gadā.”</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5B03D574"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3D209BB5" w14:textId="77777777" w:rsidR="00F974EA" w:rsidRPr="00F67F77" w:rsidRDefault="00F974EA" w:rsidP="00F974EA">
            <w:pPr>
              <w:rPr>
                <w:b/>
                <w:color w:val="000000" w:themeColor="text1"/>
                <w:sz w:val="22"/>
                <w:szCs w:val="22"/>
              </w:rPr>
            </w:pPr>
            <w:proofErr w:type="spellStart"/>
            <w:r w:rsidRPr="00F67F77">
              <w:rPr>
                <w:color w:val="000000" w:themeColor="text1"/>
                <w:sz w:val="22"/>
                <w:szCs w:val="22"/>
              </w:rPr>
              <w:t>Skat.precizēto</w:t>
            </w:r>
            <w:proofErr w:type="spellEnd"/>
            <w:r w:rsidRPr="00F67F77">
              <w:rPr>
                <w:color w:val="000000" w:themeColor="text1"/>
                <w:sz w:val="22"/>
                <w:szCs w:val="22"/>
              </w:rPr>
              <w:t xml:space="preserve"> 2.5.8.nodaļu</w:t>
            </w:r>
            <w:r w:rsidRPr="00F67F77">
              <w:rPr>
                <w:b/>
                <w:color w:val="000000" w:themeColor="text1"/>
                <w:sz w:val="22"/>
                <w:szCs w:val="22"/>
              </w:rPr>
              <w:t>.</w:t>
            </w:r>
          </w:p>
          <w:p w14:paraId="27023D0E" w14:textId="77777777" w:rsidR="00F974EA" w:rsidRPr="00F67F77" w:rsidRDefault="00F974EA" w:rsidP="00F974EA">
            <w:pPr>
              <w:rPr>
                <w:b/>
                <w:color w:val="000000" w:themeColor="text1"/>
                <w:sz w:val="22"/>
                <w:szCs w:val="22"/>
              </w:rPr>
            </w:pPr>
          </w:p>
        </w:tc>
      </w:tr>
      <w:tr w:rsidR="00F67F77" w:rsidRPr="00F67F77" w14:paraId="308F690D"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7144110E"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5B4F2757" w14:textId="77777777" w:rsidR="00F974EA" w:rsidRPr="00F67F77" w:rsidRDefault="00F974EA" w:rsidP="00F974EA">
            <w:pPr>
              <w:ind w:firstLine="39"/>
              <w:jc w:val="both"/>
              <w:rPr>
                <w:rFonts w:eastAsia="Calibri"/>
                <w:b/>
                <w:color w:val="000000" w:themeColor="text1"/>
                <w:sz w:val="22"/>
                <w:szCs w:val="22"/>
              </w:rPr>
            </w:pPr>
            <w:r w:rsidRPr="00F67F77">
              <w:rPr>
                <w:rFonts w:eastAsia="Calibri"/>
                <w:b/>
                <w:color w:val="000000" w:themeColor="text1"/>
                <w:sz w:val="22"/>
                <w:szCs w:val="22"/>
              </w:rPr>
              <w:t>2.5.8.Biogāzes ieguve sadzīves atkritumu poligonos</w:t>
            </w:r>
          </w:p>
          <w:p w14:paraId="06A52C1F" w14:textId="77777777" w:rsidR="00F974EA" w:rsidRPr="00F67F77" w:rsidRDefault="00F974EA" w:rsidP="00F974EA">
            <w:pPr>
              <w:jc w:val="both"/>
              <w:rPr>
                <w:rFonts w:eastAsia="Calibri"/>
                <w:color w:val="000000" w:themeColor="text1"/>
                <w:sz w:val="22"/>
                <w:szCs w:val="22"/>
              </w:rPr>
            </w:pPr>
            <w:r w:rsidRPr="00F67F77">
              <w:rPr>
                <w:rFonts w:eastAsia="Calibri"/>
                <w:color w:val="000000" w:themeColor="text1"/>
                <w:sz w:val="22"/>
                <w:szCs w:val="22"/>
              </w:rPr>
              <w:t xml:space="preserve">Biogāzes ražotnēm ir pieejamas ap 502 tūkst. tonnas BNA un pārtikas atkritumu. 2018. gadā Latvijā darbojās 52 biogāzes stacijas, no kurām </w:t>
            </w:r>
            <w:r w:rsidRPr="00F67F77">
              <w:rPr>
                <w:rFonts w:eastAsia="Calibri"/>
                <w:b/>
                <w:color w:val="000000" w:themeColor="text1"/>
                <w:sz w:val="22"/>
                <w:szCs w:val="22"/>
              </w:rPr>
              <w:t>5 izvietotas sadzīves atkritumu poligonos</w:t>
            </w:r>
            <w:r w:rsidRPr="00F67F77">
              <w:rPr>
                <w:rFonts w:eastAsia="Calibri"/>
                <w:color w:val="000000" w:themeColor="text1"/>
                <w:sz w:val="22"/>
                <w:szCs w:val="22"/>
              </w:rPr>
              <w:t>, savukārt 43 biogāzes stacijas darbojās  lauksaimniecības uzņēmumos (sk.2.8.att.).</w:t>
            </w:r>
          </w:p>
          <w:p w14:paraId="099A49E0" w14:textId="77777777" w:rsidR="00F974EA" w:rsidRPr="00F67F77" w:rsidRDefault="00F67F77" w:rsidP="00F974EA">
            <w:pPr>
              <w:tabs>
                <w:tab w:val="left" w:pos="39"/>
              </w:tabs>
              <w:jc w:val="both"/>
              <w:rPr>
                <w:rFonts w:eastAsia="Calibri"/>
                <w:color w:val="000000" w:themeColor="text1"/>
                <w:sz w:val="22"/>
                <w:szCs w:val="22"/>
              </w:rPr>
            </w:pPr>
            <w:r w:rsidRPr="00F67F77">
              <w:rPr>
                <w:rFonts w:eastAsia="Calibri"/>
                <w:noProof/>
                <w:color w:val="000000" w:themeColor="text1"/>
                <w:sz w:val="22"/>
                <w:szCs w:val="22"/>
              </w:rPr>
              <w:pict w14:anchorId="7D961A4E">
                <v:shape id="Attēls 4" o:spid="_x0000_i1026" type="#_x0000_t75" style="width:135.6pt;height:80.4pt;visibility:visible" o:bordertopcolor="#70ad47" o:borderleftcolor="#70ad47" o:borderbottomcolor="#70ad47" o:borderrightcolor="#70ad47">
                  <v:imagedata r:id="rId14" o:title=""/>
                  <w10:bordertop type="single" width="6"/>
                  <w10:borderleft type="single" width="6"/>
                  <w10:borderbottom type="single" width="6"/>
                  <w10:borderright type="single" width="6"/>
                </v:shape>
              </w:pict>
            </w:r>
          </w:p>
          <w:p w14:paraId="7F10DB15" w14:textId="77777777" w:rsidR="00F974EA" w:rsidRPr="00F67F77" w:rsidRDefault="00F974EA" w:rsidP="00F974EA">
            <w:pPr>
              <w:keepNext/>
              <w:keepLines/>
              <w:jc w:val="both"/>
              <w:outlineLvl w:val="2"/>
              <w:rPr>
                <w:b/>
                <w:color w:val="000000" w:themeColor="text1"/>
                <w:sz w:val="22"/>
                <w:szCs w:val="22"/>
              </w:rPr>
            </w:pPr>
            <w:r w:rsidRPr="00F67F77">
              <w:rPr>
                <w:rFonts w:eastAsia="Calibri"/>
                <w:b/>
                <w:bCs/>
                <w:color w:val="000000" w:themeColor="text1"/>
                <w:sz w:val="22"/>
                <w:szCs w:val="22"/>
              </w:rPr>
              <w:t>2.8.attēls.</w:t>
            </w:r>
            <w:r w:rsidRPr="00F67F77">
              <w:rPr>
                <w:rFonts w:eastAsia="Calibri"/>
                <w:color w:val="000000" w:themeColor="text1"/>
                <w:sz w:val="22"/>
                <w:szCs w:val="22"/>
              </w:rPr>
              <w:t xml:space="preserve"> </w:t>
            </w:r>
            <w:r w:rsidRPr="00F67F77">
              <w:rPr>
                <w:rFonts w:eastAsia="Calibri"/>
                <w:color w:val="000000" w:themeColor="text1"/>
                <w:sz w:val="22"/>
                <w:szCs w:val="22"/>
                <w:shd w:val="clear" w:color="auto" w:fill="FFFFFF"/>
              </w:rPr>
              <w:t>Kompostēšanas un biogāzes laukumu pārklājums (</w:t>
            </w:r>
            <w:r w:rsidRPr="00F67F77">
              <w:rPr>
                <w:rFonts w:eastAsia="Calibri"/>
                <w:color w:val="000000" w:themeColor="text1"/>
                <w:sz w:val="22"/>
                <w:szCs w:val="22"/>
              </w:rPr>
              <w:t>Avots: SIA “</w:t>
            </w:r>
            <w:proofErr w:type="spellStart"/>
            <w:r w:rsidRPr="00F67F77">
              <w:rPr>
                <w:rFonts w:eastAsia="Calibri"/>
                <w:color w:val="000000" w:themeColor="text1"/>
                <w:sz w:val="22"/>
                <w:szCs w:val="22"/>
              </w:rPr>
              <w:t>GatewayBaltics</w:t>
            </w:r>
            <w:proofErr w:type="spellEnd"/>
            <w:r w:rsidRPr="00F67F77">
              <w:rPr>
                <w:rFonts w:eastAsia="Calibri"/>
                <w:color w:val="000000" w:themeColor="text1"/>
                <w:sz w:val="22"/>
                <w:szCs w:val="22"/>
              </w:rPr>
              <w:t>”, 2020</w:t>
            </w:r>
            <w:r w:rsidRPr="00F67F77">
              <w:rPr>
                <w:rFonts w:eastAsia="Calibri"/>
                <w:color w:val="000000" w:themeColor="text1"/>
                <w:sz w:val="22"/>
                <w:szCs w:val="22"/>
                <w:shd w:val="clear" w:color="auto" w:fill="FFFFFF"/>
              </w:rPr>
              <w:t>)</w:t>
            </w:r>
          </w:p>
        </w:tc>
        <w:tc>
          <w:tcPr>
            <w:tcW w:w="1860" w:type="pct"/>
            <w:tcBorders>
              <w:top w:val="single" w:sz="6" w:space="0" w:color="000000"/>
              <w:left w:val="single" w:sz="6" w:space="0" w:color="000000"/>
              <w:bottom w:val="single" w:sz="6" w:space="0" w:color="000000"/>
              <w:right w:val="single" w:sz="6" w:space="0" w:color="000000"/>
            </w:tcBorders>
          </w:tcPr>
          <w:p w14:paraId="44B1A41F" w14:textId="77777777" w:rsidR="00F974EA" w:rsidRPr="00F67F77" w:rsidRDefault="00F974EA" w:rsidP="00F974EA">
            <w:pPr>
              <w:pStyle w:val="CommentText"/>
              <w:tabs>
                <w:tab w:val="left" w:pos="1215"/>
              </w:tabs>
              <w:spacing w:after="0"/>
              <w:jc w:val="both"/>
              <w:rPr>
                <w:rFonts w:ascii="Times New Roman" w:eastAsia="MS Mincho" w:hAnsi="Times New Roman"/>
                <w:b/>
                <w:color w:val="000000" w:themeColor="text1"/>
                <w:sz w:val="22"/>
                <w:szCs w:val="22"/>
              </w:rPr>
            </w:pPr>
            <w:r w:rsidRPr="00F67F77">
              <w:rPr>
                <w:rFonts w:ascii="Times New Roman" w:eastAsia="MS Mincho" w:hAnsi="Times New Roman"/>
                <w:b/>
                <w:color w:val="000000" w:themeColor="text1"/>
                <w:sz w:val="22"/>
                <w:szCs w:val="22"/>
              </w:rPr>
              <w:t>LLPA:</w:t>
            </w:r>
          </w:p>
          <w:p w14:paraId="6DF21DE3" w14:textId="77777777" w:rsidR="00F974EA" w:rsidRPr="00F67F77" w:rsidRDefault="00F974EA" w:rsidP="00F974EA">
            <w:pPr>
              <w:pStyle w:val="CommentText"/>
              <w:tabs>
                <w:tab w:val="left" w:pos="1215"/>
              </w:tabs>
              <w:spacing w:after="0"/>
              <w:jc w:val="both"/>
              <w:rPr>
                <w:rFonts w:ascii="Times New Roman" w:eastAsia="MS Mincho" w:hAnsi="Times New Roman"/>
                <w:b/>
                <w:i/>
                <w:color w:val="000000" w:themeColor="text1"/>
                <w:sz w:val="22"/>
                <w:szCs w:val="22"/>
              </w:rPr>
            </w:pPr>
            <w:r w:rsidRPr="00F67F77">
              <w:rPr>
                <w:rFonts w:ascii="Times New Roman" w:eastAsia="MS Mincho" w:hAnsi="Times New Roman"/>
                <w:bCs/>
                <w:color w:val="000000" w:themeColor="text1"/>
                <w:sz w:val="22"/>
                <w:szCs w:val="22"/>
              </w:rPr>
              <w:t>12. 35.lpp.Ņemot vērā to, ka poligonā “</w:t>
            </w:r>
            <w:proofErr w:type="spellStart"/>
            <w:r w:rsidRPr="00F67F77">
              <w:rPr>
                <w:rFonts w:ascii="Times New Roman" w:eastAsia="MS Mincho" w:hAnsi="Times New Roman"/>
                <w:bCs/>
                <w:color w:val="000000" w:themeColor="text1"/>
                <w:sz w:val="22"/>
                <w:szCs w:val="22"/>
              </w:rPr>
              <w:t>Pentuļi</w:t>
            </w:r>
            <w:proofErr w:type="spellEnd"/>
            <w:r w:rsidRPr="00F67F77">
              <w:rPr>
                <w:rFonts w:ascii="Times New Roman" w:eastAsia="MS Mincho" w:hAnsi="Times New Roman"/>
                <w:bCs/>
                <w:color w:val="000000" w:themeColor="text1"/>
                <w:sz w:val="22"/>
                <w:szCs w:val="22"/>
              </w:rPr>
              <w:t>” ir kompostēšanas laukums un iekārtas atkritumu anaerobai fermentācijai, lūdzam attiecīgi papildināt 2.8. attēlu, kā arī precizēt tekstā</w:t>
            </w:r>
            <w:r w:rsidRPr="00F67F77">
              <w:rPr>
                <w:rFonts w:ascii="Times New Roman" w:hAnsi="Times New Roman"/>
                <w:color w:val="000000" w:themeColor="text1"/>
                <w:sz w:val="22"/>
                <w:szCs w:val="22"/>
              </w:rPr>
              <w:t xml:space="preserve"> [..] </w:t>
            </w:r>
            <w:r w:rsidRPr="00F67F77">
              <w:rPr>
                <w:rFonts w:ascii="Times New Roman" w:hAnsi="Times New Roman"/>
                <w:i/>
                <w:color w:val="000000" w:themeColor="text1"/>
                <w:sz w:val="22"/>
                <w:szCs w:val="22"/>
              </w:rPr>
              <w:t>“</w:t>
            </w:r>
            <w:r w:rsidRPr="00F67F77">
              <w:rPr>
                <w:rFonts w:ascii="Times New Roman" w:eastAsia="MS Mincho" w:hAnsi="Times New Roman"/>
                <w:i/>
                <w:color w:val="000000" w:themeColor="text1"/>
                <w:sz w:val="22"/>
                <w:szCs w:val="22"/>
              </w:rPr>
              <w:t xml:space="preserve">no kurām </w:t>
            </w:r>
            <w:r w:rsidRPr="00F67F77">
              <w:rPr>
                <w:rFonts w:ascii="Times New Roman" w:eastAsia="MS Mincho" w:hAnsi="Times New Roman"/>
                <w:b/>
                <w:i/>
                <w:color w:val="000000" w:themeColor="text1"/>
                <w:sz w:val="22"/>
                <w:szCs w:val="22"/>
              </w:rPr>
              <w:t>6</w:t>
            </w:r>
            <w:r w:rsidRPr="00F67F77">
              <w:rPr>
                <w:rFonts w:ascii="Times New Roman" w:eastAsia="MS Mincho" w:hAnsi="Times New Roman"/>
                <w:i/>
                <w:color w:val="000000" w:themeColor="text1"/>
                <w:sz w:val="22"/>
                <w:szCs w:val="22"/>
              </w:rPr>
              <w:t xml:space="preserve"> izvietotas sadzīves atkritumu poligonos”. </w:t>
            </w:r>
          </w:p>
          <w:p w14:paraId="7C718B7E" w14:textId="77777777" w:rsidR="00F974EA" w:rsidRPr="00F67F77" w:rsidRDefault="00F974EA" w:rsidP="00F974EA">
            <w:pPr>
              <w:pStyle w:val="CommentText"/>
              <w:spacing w:after="0"/>
              <w:jc w:val="both"/>
              <w:rPr>
                <w:rFonts w:ascii="Times New Roman" w:eastAsia="MS Mincho" w:hAnsi="Times New Roman"/>
                <w:b/>
                <w:color w:val="000000" w:themeColor="text1"/>
                <w:sz w:val="22"/>
                <w:szCs w:val="22"/>
              </w:rPr>
            </w:pP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2B014EB2"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6C34C81F" w14:textId="77777777" w:rsidR="00F974EA" w:rsidRPr="00F67F77" w:rsidRDefault="00F974EA" w:rsidP="00F974EA">
            <w:pPr>
              <w:rPr>
                <w:color w:val="000000" w:themeColor="text1"/>
                <w:sz w:val="22"/>
                <w:szCs w:val="22"/>
              </w:rPr>
            </w:pPr>
            <w:proofErr w:type="spellStart"/>
            <w:r w:rsidRPr="00F67F77">
              <w:rPr>
                <w:color w:val="000000" w:themeColor="text1"/>
                <w:sz w:val="22"/>
                <w:szCs w:val="22"/>
              </w:rPr>
              <w:t>Skat.precizēto</w:t>
            </w:r>
            <w:proofErr w:type="spellEnd"/>
            <w:r w:rsidRPr="00F67F77">
              <w:rPr>
                <w:color w:val="000000" w:themeColor="text1"/>
                <w:sz w:val="22"/>
                <w:szCs w:val="22"/>
              </w:rPr>
              <w:t xml:space="preserve"> 2.8.nodaļu.</w:t>
            </w:r>
          </w:p>
          <w:p w14:paraId="3FEE35B6" w14:textId="77777777" w:rsidR="00F974EA" w:rsidRPr="00F67F77" w:rsidRDefault="00F974EA" w:rsidP="00F974EA">
            <w:pPr>
              <w:rPr>
                <w:color w:val="000000" w:themeColor="text1"/>
                <w:sz w:val="22"/>
                <w:szCs w:val="22"/>
              </w:rPr>
            </w:pPr>
          </w:p>
        </w:tc>
      </w:tr>
      <w:tr w:rsidR="00F67F77" w:rsidRPr="00F67F77" w14:paraId="16F89577"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8BDDAB6"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767C3A6D" w14:textId="77777777" w:rsidR="00F974EA" w:rsidRPr="00F67F77" w:rsidRDefault="00F974EA" w:rsidP="00F974EA">
            <w:pPr>
              <w:keepNext/>
              <w:keepLines/>
              <w:ind w:left="39"/>
              <w:jc w:val="both"/>
              <w:outlineLvl w:val="2"/>
              <w:rPr>
                <w:b/>
                <w:color w:val="000000" w:themeColor="text1"/>
                <w:sz w:val="22"/>
                <w:szCs w:val="22"/>
              </w:rPr>
            </w:pPr>
            <w:bookmarkStart w:id="22" w:name="_Toc54707107"/>
            <w:bookmarkStart w:id="23" w:name="_Toc34222107"/>
            <w:bookmarkStart w:id="24" w:name="_Toc37331479"/>
            <w:bookmarkStart w:id="25" w:name="_Toc42788738"/>
            <w:r w:rsidRPr="00F67F77">
              <w:rPr>
                <w:b/>
                <w:color w:val="000000" w:themeColor="text1"/>
                <w:sz w:val="22"/>
                <w:szCs w:val="22"/>
              </w:rPr>
              <w:t xml:space="preserve">2.5.9.Atkritumu apglabāšana poligonos un </w:t>
            </w:r>
            <w:proofErr w:type="spellStart"/>
            <w:r w:rsidRPr="00F67F77">
              <w:rPr>
                <w:b/>
                <w:color w:val="000000" w:themeColor="text1"/>
                <w:sz w:val="22"/>
                <w:szCs w:val="22"/>
              </w:rPr>
              <w:t>rekultivēto</w:t>
            </w:r>
            <w:proofErr w:type="spellEnd"/>
            <w:r w:rsidRPr="00F67F77">
              <w:rPr>
                <w:b/>
                <w:color w:val="000000" w:themeColor="text1"/>
                <w:sz w:val="22"/>
                <w:szCs w:val="22"/>
              </w:rPr>
              <w:t xml:space="preserve"> izgāztuvju izmantošanas ierobežojumi</w:t>
            </w:r>
            <w:bookmarkEnd w:id="22"/>
            <w:r w:rsidRPr="00F67F77" w:rsidDel="00105F6A">
              <w:rPr>
                <w:b/>
                <w:color w:val="000000" w:themeColor="text1"/>
                <w:sz w:val="22"/>
                <w:szCs w:val="22"/>
              </w:rPr>
              <w:t xml:space="preserve"> </w:t>
            </w:r>
            <w:bookmarkEnd w:id="23"/>
            <w:bookmarkEnd w:id="24"/>
            <w:bookmarkEnd w:id="25"/>
          </w:p>
          <w:p w14:paraId="16DA5E49" w14:textId="77777777" w:rsidR="00F974EA" w:rsidRPr="00F67F77" w:rsidRDefault="00F974EA" w:rsidP="00F974EA">
            <w:pPr>
              <w:ind w:left="181" w:hanging="142"/>
              <w:jc w:val="both"/>
              <w:rPr>
                <w:rFonts w:eastAsia="Calibri"/>
                <w:color w:val="000000" w:themeColor="text1"/>
                <w:sz w:val="22"/>
                <w:szCs w:val="22"/>
              </w:rPr>
            </w:pPr>
            <w:r w:rsidRPr="00F67F77">
              <w:rPr>
                <w:rFonts w:eastAsia="Calibri"/>
                <w:color w:val="000000" w:themeColor="text1"/>
                <w:sz w:val="22"/>
                <w:szCs w:val="22"/>
              </w:rPr>
              <w:t>2.9. tabula</w:t>
            </w:r>
          </w:p>
          <w:tbl>
            <w:tblPr>
              <w:tblW w:w="46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99"/>
              <w:gridCol w:w="746"/>
              <w:gridCol w:w="764"/>
            </w:tblGrid>
            <w:tr w:rsidR="00F67F77" w:rsidRPr="00F67F77" w14:paraId="196368AD" w14:textId="77777777" w:rsidTr="002E593A">
              <w:trPr>
                <w:trHeight w:val="360"/>
                <w:jc w:val="center"/>
              </w:trPr>
              <w:tc>
                <w:tcPr>
                  <w:tcW w:w="1095" w:type="pct"/>
                  <w:shd w:val="clear" w:color="auto" w:fill="E2EFD9"/>
                  <w:noWrap/>
                  <w:hideMark/>
                </w:tcPr>
                <w:p w14:paraId="525FE591" w14:textId="77777777" w:rsidR="00F974EA" w:rsidRPr="00F67F77" w:rsidRDefault="00F974EA" w:rsidP="00F974EA">
                  <w:pPr>
                    <w:pStyle w:val="NoSpacing"/>
                    <w:rPr>
                      <w:color w:val="000000" w:themeColor="text1"/>
                      <w:sz w:val="16"/>
                      <w:szCs w:val="16"/>
                    </w:rPr>
                  </w:pPr>
                  <w:r w:rsidRPr="00F67F77">
                    <w:rPr>
                      <w:color w:val="000000" w:themeColor="text1"/>
                      <w:sz w:val="16"/>
                      <w:szCs w:val="16"/>
                    </w:rPr>
                    <w:t>Poligons</w:t>
                  </w:r>
                </w:p>
              </w:tc>
              <w:tc>
                <w:tcPr>
                  <w:tcW w:w="970" w:type="pct"/>
                  <w:shd w:val="clear" w:color="auto" w:fill="E2EFD9"/>
                  <w:hideMark/>
                </w:tcPr>
                <w:p w14:paraId="43F6DDB7" w14:textId="77777777" w:rsidR="00F974EA" w:rsidRPr="00F67F77" w:rsidRDefault="00F974EA" w:rsidP="00F974EA">
                  <w:pPr>
                    <w:pStyle w:val="NoSpacing"/>
                    <w:rPr>
                      <w:color w:val="000000" w:themeColor="text1"/>
                      <w:sz w:val="16"/>
                      <w:szCs w:val="16"/>
                    </w:rPr>
                  </w:pPr>
                  <w:r w:rsidRPr="00F67F77">
                    <w:rPr>
                      <w:color w:val="000000" w:themeColor="text1"/>
                      <w:sz w:val="16"/>
                      <w:szCs w:val="16"/>
                    </w:rPr>
                    <w:t>Šūnā atlikusī ietil</w:t>
                  </w:r>
                  <w:r w:rsidRPr="00F67F77">
                    <w:rPr>
                      <w:color w:val="000000" w:themeColor="text1"/>
                      <w:sz w:val="16"/>
                      <w:szCs w:val="16"/>
                    </w:rPr>
                    <w:lastRenderedPageBreak/>
                    <w:t>pība tonnas</w:t>
                  </w:r>
                </w:p>
              </w:tc>
              <w:tc>
                <w:tcPr>
                  <w:tcW w:w="1450" w:type="pct"/>
                  <w:shd w:val="clear" w:color="auto" w:fill="E2EFD9"/>
                  <w:hideMark/>
                </w:tcPr>
                <w:p w14:paraId="70A4A0DA" w14:textId="77777777" w:rsidR="00F974EA" w:rsidRPr="00F67F77" w:rsidRDefault="00F974EA" w:rsidP="00F974EA">
                  <w:pPr>
                    <w:pStyle w:val="NoSpacing"/>
                    <w:rPr>
                      <w:color w:val="000000" w:themeColor="text1"/>
                      <w:sz w:val="16"/>
                      <w:szCs w:val="16"/>
                    </w:rPr>
                  </w:pPr>
                  <w:r w:rsidRPr="00F67F77">
                    <w:rPr>
                      <w:color w:val="000000" w:themeColor="text1"/>
                      <w:sz w:val="16"/>
                      <w:szCs w:val="16"/>
                    </w:rPr>
                    <w:lastRenderedPageBreak/>
                    <w:t xml:space="preserve">Šūnā novietotais atkritumu </w:t>
                  </w:r>
                  <w:r w:rsidRPr="00F67F77">
                    <w:rPr>
                      <w:color w:val="000000" w:themeColor="text1"/>
                      <w:sz w:val="16"/>
                      <w:szCs w:val="16"/>
                    </w:rPr>
                    <w:lastRenderedPageBreak/>
                    <w:t>daudzums t/gadā</w:t>
                  </w:r>
                </w:p>
              </w:tc>
              <w:tc>
                <w:tcPr>
                  <w:tcW w:w="1485" w:type="pct"/>
                  <w:shd w:val="clear" w:color="auto" w:fill="E2EFD9"/>
                  <w:hideMark/>
                </w:tcPr>
                <w:p w14:paraId="76BBB032" w14:textId="77777777" w:rsidR="00F974EA" w:rsidRPr="00F67F77" w:rsidRDefault="00F974EA" w:rsidP="00F974EA">
                  <w:pPr>
                    <w:pStyle w:val="NoSpacing"/>
                    <w:rPr>
                      <w:color w:val="000000" w:themeColor="text1"/>
                      <w:sz w:val="16"/>
                      <w:szCs w:val="16"/>
                    </w:rPr>
                  </w:pPr>
                  <w:r w:rsidRPr="00F67F77">
                    <w:rPr>
                      <w:color w:val="000000" w:themeColor="text1"/>
                      <w:sz w:val="16"/>
                      <w:szCs w:val="16"/>
                    </w:rPr>
                    <w:lastRenderedPageBreak/>
                    <w:t xml:space="preserve">Šūnā atlikušais ekspluatācijas </w:t>
                  </w:r>
                  <w:r w:rsidRPr="00F67F77">
                    <w:rPr>
                      <w:color w:val="000000" w:themeColor="text1"/>
                      <w:sz w:val="16"/>
                      <w:szCs w:val="16"/>
                    </w:rPr>
                    <w:lastRenderedPageBreak/>
                    <w:t>laiks gadi</w:t>
                  </w:r>
                </w:p>
              </w:tc>
            </w:tr>
            <w:tr w:rsidR="00F67F77" w:rsidRPr="00F67F77" w14:paraId="4D9F2482" w14:textId="77777777" w:rsidTr="00406A55">
              <w:trPr>
                <w:trHeight w:val="226"/>
                <w:jc w:val="center"/>
              </w:trPr>
              <w:tc>
                <w:tcPr>
                  <w:tcW w:w="1095" w:type="pct"/>
                  <w:hideMark/>
                </w:tcPr>
                <w:p w14:paraId="15B367BA" w14:textId="77777777" w:rsidR="00F974EA" w:rsidRPr="00F67F77" w:rsidRDefault="00F974EA" w:rsidP="00F974EA">
                  <w:pPr>
                    <w:pStyle w:val="NoSpacing"/>
                    <w:rPr>
                      <w:color w:val="000000" w:themeColor="text1"/>
                      <w:sz w:val="16"/>
                      <w:szCs w:val="16"/>
                    </w:rPr>
                  </w:pPr>
                  <w:proofErr w:type="spellStart"/>
                  <w:r w:rsidRPr="00F67F77">
                    <w:rPr>
                      <w:color w:val="000000" w:themeColor="text1"/>
                      <w:sz w:val="16"/>
                      <w:szCs w:val="16"/>
                    </w:rPr>
                    <w:lastRenderedPageBreak/>
                    <w:t>Pentuļi</w:t>
                  </w:r>
                  <w:proofErr w:type="spellEnd"/>
                </w:p>
              </w:tc>
              <w:tc>
                <w:tcPr>
                  <w:tcW w:w="970" w:type="pct"/>
                  <w:noWrap/>
                  <w:hideMark/>
                </w:tcPr>
                <w:p w14:paraId="1E9F0ADC" w14:textId="77777777" w:rsidR="00F974EA" w:rsidRPr="00F67F77" w:rsidRDefault="00F974EA" w:rsidP="00F974EA">
                  <w:pPr>
                    <w:pStyle w:val="NoSpacing"/>
                    <w:rPr>
                      <w:color w:val="000000" w:themeColor="text1"/>
                      <w:sz w:val="16"/>
                      <w:szCs w:val="16"/>
                    </w:rPr>
                  </w:pPr>
                  <w:r w:rsidRPr="00F67F77">
                    <w:rPr>
                      <w:color w:val="000000" w:themeColor="text1"/>
                      <w:sz w:val="16"/>
                      <w:szCs w:val="16"/>
                    </w:rPr>
                    <w:t>219 307</w:t>
                  </w:r>
                </w:p>
              </w:tc>
              <w:tc>
                <w:tcPr>
                  <w:tcW w:w="1450" w:type="pct"/>
                  <w:noWrap/>
                  <w:hideMark/>
                </w:tcPr>
                <w:p w14:paraId="56706DEA" w14:textId="77777777" w:rsidR="00F974EA" w:rsidRPr="00F67F77" w:rsidRDefault="00F974EA" w:rsidP="00F974EA">
                  <w:pPr>
                    <w:pStyle w:val="NoSpacing"/>
                    <w:rPr>
                      <w:color w:val="000000" w:themeColor="text1"/>
                      <w:sz w:val="16"/>
                      <w:szCs w:val="16"/>
                    </w:rPr>
                  </w:pPr>
                  <w:r w:rsidRPr="00F67F77">
                    <w:rPr>
                      <w:color w:val="000000" w:themeColor="text1"/>
                      <w:sz w:val="16"/>
                      <w:szCs w:val="16"/>
                    </w:rPr>
                    <w:t>14 000</w:t>
                  </w:r>
                </w:p>
              </w:tc>
              <w:tc>
                <w:tcPr>
                  <w:tcW w:w="1485" w:type="pct"/>
                  <w:noWrap/>
                  <w:hideMark/>
                </w:tcPr>
                <w:p w14:paraId="32359B9A" w14:textId="77777777" w:rsidR="00F974EA" w:rsidRPr="00F67F77" w:rsidRDefault="00F974EA" w:rsidP="00F974EA">
                  <w:pPr>
                    <w:pStyle w:val="NoSpacing"/>
                    <w:rPr>
                      <w:color w:val="000000" w:themeColor="text1"/>
                      <w:sz w:val="16"/>
                      <w:szCs w:val="16"/>
                    </w:rPr>
                  </w:pPr>
                  <w:r w:rsidRPr="00F67F77">
                    <w:rPr>
                      <w:color w:val="000000" w:themeColor="text1"/>
                      <w:sz w:val="16"/>
                      <w:szCs w:val="16"/>
                    </w:rPr>
                    <w:t>15,7</w:t>
                  </w:r>
                </w:p>
              </w:tc>
            </w:tr>
          </w:tbl>
          <w:p w14:paraId="6D486697" w14:textId="77777777" w:rsidR="00F974EA" w:rsidRPr="00F67F77" w:rsidRDefault="00F974EA" w:rsidP="00F974EA">
            <w:pPr>
              <w:keepNext/>
              <w:keepLines/>
              <w:jc w:val="both"/>
              <w:outlineLvl w:val="2"/>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tcPr>
          <w:p w14:paraId="0D94A71E" w14:textId="77777777" w:rsidR="00F974EA" w:rsidRPr="00F67F77" w:rsidRDefault="00F974EA" w:rsidP="00F974EA">
            <w:pPr>
              <w:jc w:val="both"/>
              <w:rPr>
                <w:rFonts w:eastAsia="MS Mincho"/>
                <w:b/>
                <w:color w:val="000000" w:themeColor="text1"/>
                <w:sz w:val="22"/>
                <w:szCs w:val="22"/>
              </w:rPr>
            </w:pPr>
            <w:r w:rsidRPr="00F67F77">
              <w:rPr>
                <w:rFonts w:eastAsia="MS Mincho"/>
                <w:b/>
                <w:color w:val="000000" w:themeColor="text1"/>
                <w:sz w:val="22"/>
                <w:szCs w:val="22"/>
              </w:rPr>
              <w:lastRenderedPageBreak/>
              <w:t>LLPA:</w:t>
            </w:r>
          </w:p>
          <w:p w14:paraId="1ADBF1E8" w14:textId="77777777" w:rsidR="00F974EA" w:rsidRPr="00F67F77" w:rsidRDefault="00F974EA" w:rsidP="00F974EA">
            <w:pPr>
              <w:jc w:val="both"/>
              <w:rPr>
                <w:rFonts w:eastAsia="MS Mincho"/>
                <w:b/>
                <w:color w:val="000000" w:themeColor="text1"/>
                <w:sz w:val="22"/>
                <w:szCs w:val="22"/>
              </w:rPr>
            </w:pPr>
            <w:r w:rsidRPr="00F67F77">
              <w:rPr>
                <w:rFonts w:eastAsia="MS Mincho"/>
                <w:b/>
                <w:color w:val="000000" w:themeColor="text1"/>
                <w:sz w:val="22"/>
                <w:szCs w:val="22"/>
              </w:rPr>
              <w:t>13. 37.lpp.Lūdzam 2.9. tabulā precizēt poligona “</w:t>
            </w:r>
            <w:proofErr w:type="spellStart"/>
            <w:r w:rsidRPr="00F67F77">
              <w:rPr>
                <w:rFonts w:eastAsia="MS Mincho"/>
                <w:b/>
                <w:color w:val="000000" w:themeColor="text1"/>
                <w:sz w:val="22"/>
                <w:szCs w:val="22"/>
              </w:rPr>
              <w:t>Pentuļi</w:t>
            </w:r>
            <w:proofErr w:type="spellEnd"/>
            <w:r w:rsidRPr="00F67F77">
              <w:rPr>
                <w:rFonts w:eastAsia="MS Mincho"/>
                <w:b/>
                <w:color w:val="000000" w:themeColor="text1"/>
                <w:sz w:val="22"/>
                <w:szCs w:val="22"/>
              </w:rPr>
              <w:t>” šūnā novietoto atkritumu daudzumu t/gadā - 7000 tonnas.</w:t>
            </w:r>
          </w:p>
          <w:p w14:paraId="02DC1A1E" w14:textId="77777777" w:rsidR="00F974EA" w:rsidRPr="00F67F77" w:rsidRDefault="00F974EA" w:rsidP="00F974EA">
            <w:pPr>
              <w:jc w:val="both"/>
              <w:rPr>
                <w:rFonts w:eastAsia="MS Mincho"/>
                <w:color w:val="000000" w:themeColor="text1"/>
                <w:sz w:val="22"/>
                <w:szCs w:val="22"/>
              </w:rPr>
            </w:pPr>
          </w:p>
          <w:p w14:paraId="50E2934A" w14:textId="77777777" w:rsidR="00F974EA" w:rsidRPr="00F67F77" w:rsidRDefault="00F974EA" w:rsidP="00F974EA">
            <w:pPr>
              <w:jc w:val="both"/>
              <w:rPr>
                <w:rFonts w:eastAsia="MS Mincho"/>
                <w:color w:val="000000" w:themeColor="text1"/>
                <w:sz w:val="22"/>
                <w:szCs w:val="22"/>
              </w:rPr>
            </w:pPr>
          </w:p>
          <w:p w14:paraId="1F39660A" w14:textId="77777777" w:rsidR="00F974EA" w:rsidRPr="00F67F77" w:rsidRDefault="00F974EA" w:rsidP="00F974EA">
            <w:pPr>
              <w:jc w:val="both"/>
              <w:rPr>
                <w:rFonts w:eastAsia="MS Mincho"/>
                <w:color w:val="000000" w:themeColor="text1"/>
                <w:sz w:val="22"/>
                <w:szCs w:val="22"/>
              </w:rPr>
            </w:pPr>
          </w:p>
          <w:p w14:paraId="780C442D" w14:textId="77777777" w:rsidR="00F974EA" w:rsidRPr="00F67F77" w:rsidRDefault="00F974EA" w:rsidP="00F974EA">
            <w:pPr>
              <w:jc w:val="both"/>
              <w:rPr>
                <w:rFonts w:eastAsia="MS Mincho"/>
                <w:b/>
                <w:i/>
                <w:color w:val="000000" w:themeColor="text1"/>
                <w:sz w:val="22"/>
                <w:szCs w:val="22"/>
              </w:rPr>
            </w:pPr>
          </w:p>
          <w:p w14:paraId="09A07B8C" w14:textId="77777777" w:rsidR="00F974EA" w:rsidRPr="00F67F77" w:rsidRDefault="00F974EA" w:rsidP="00F974EA">
            <w:pPr>
              <w:jc w:val="both"/>
              <w:rPr>
                <w:rFonts w:eastAsia="MS Mincho"/>
                <w:b/>
                <w:i/>
                <w:color w:val="000000" w:themeColor="text1"/>
                <w:sz w:val="22"/>
                <w:szCs w:val="22"/>
              </w:rPr>
            </w:pPr>
          </w:p>
          <w:p w14:paraId="6CB04D73" w14:textId="77777777" w:rsidR="00F974EA" w:rsidRPr="00F67F77" w:rsidRDefault="00F974EA" w:rsidP="00F974EA">
            <w:pPr>
              <w:pStyle w:val="CommentText"/>
              <w:spacing w:after="0"/>
              <w:jc w:val="both"/>
              <w:rPr>
                <w:rFonts w:ascii="Times New Roman" w:eastAsia="MS Mincho" w:hAnsi="Times New Roman"/>
                <w:b/>
                <w:color w:val="000000" w:themeColor="text1"/>
                <w:sz w:val="22"/>
                <w:szCs w:val="22"/>
              </w:rPr>
            </w:pP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42981955"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lastRenderedPageBreak/>
              <w:t xml:space="preserve">Ņemts vērā. </w:t>
            </w:r>
          </w:p>
        </w:tc>
        <w:tc>
          <w:tcPr>
            <w:tcW w:w="1174" w:type="pct"/>
            <w:tcBorders>
              <w:top w:val="single" w:sz="4" w:space="0" w:color="auto"/>
              <w:left w:val="single" w:sz="4" w:space="0" w:color="auto"/>
              <w:bottom w:val="single" w:sz="4" w:space="0" w:color="auto"/>
            </w:tcBorders>
            <w:vAlign w:val="center"/>
          </w:tcPr>
          <w:p w14:paraId="6010A2BA" w14:textId="77777777" w:rsidR="00F974EA" w:rsidRPr="00F67F77" w:rsidRDefault="00F974EA" w:rsidP="00F974EA">
            <w:pPr>
              <w:rPr>
                <w:color w:val="000000" w:themeColor="text1"/>
                <w:sz w:val="22"/>
                <w:szCs w:val="22"/>
              </w:rPr>
            </w:pPr>
            <w:r w:rsidRPr="00F67F77">
              <w:rPr>
                <w:color w:val="000000" w:themeColor="text1"/>
                <w:sz w:val="22"/>
                <w:szCs w:val="22"/>
              </w:rPr>
              <w:t>Skat. precizēto 2.9.tabulu</w:t>
            </w:r>
          </w:p>
          <w:p w14:paraId="793F9308" w14:textId="77777777" w:rsidR="00F974EA" w:rsidRPr="00F67F77" w:rsidRDefault="00F974EA" w:rsidP="00F974EA">
            <w:pPr>
              <w:rPr>
                <w:color w:val="000000" w:themeColor="text1"/>
                <w:sz w:val="22"/>
                <w:szCs w:val="22"/>
              </w:rPr>
            </w:pPr>
          </w:p>
        </w:tc>
      </w:tr>
      <w:tr w:rsidR="00F67F77" w:rsidRPr="00F67F77" w14:paraId="054FF5E7"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598ABDF0"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3AA57382" w14:textId="77777777" w:rsidR="00F974EA" w:rsidRPr="00F67F77" w:rsidRDefault="00F974EA" w:rsidP="00F974EA">
            <w:pPr>
              <w:keepNext/>
              <w:keepLines/>
              <w:jc w:val="both"/>
              <w:outlineLvl w:val="2"/>
              <w:rPr>
                <w:b/>
                <w:color w:val="000000" w:themeColor="text1"/>
                <w:sz w:val="22"/>
                <w:szCs w:val="22"/>
              </w:rPr>
            </w:pPr>
            <w:r w:rsidRPr="00F67F77">
              <w:rPr>
                <w:color w:val="000000" w:themeColor="text1"/>
                <w:sz w:val="22"/>
                <w:szCs w:val="22"/>
              </w:rPr>
              <w:t>2.6.6.Būvniecības atkritumi</w:t>
            </w:r>
          </w:p>
        </w:tc>
        <w:tc>
          <w:tcPr>
            <w:tcW w:w="1860" w:type="pct"/>
            <w:tcBorders>
              <w:top w:val="single" w:sz="6" w:space="0" w:color="000000"/>
              <w:left w:val="single" w:sz="6" w:space="0" w:color="000000"/>
              <w:bottom w:val="single" w:sz="6" w:space="0" w:color="000000"/>
              <w:right w:val="single" w:sz="6" w:space="0" w:color="000000"/>
            </w:tcBorders>
          </w:tcPr>
          <w:p w14:paraId="784D1B77" w14:textId="77777777" w:rsidR="00F974EA" w:rsidRPr="00F67F77" w:rsidRDefault="00F974EA" w:rsidP="00F974EA">
            <w:pPr>
              <w:jc w:val="both"/>
              <w:rPr>
                <w:b/>
                <w:bCs/>
                <w:color w:val="000000" w:themeColor="text1"/>
                <w:sz w:val="22"/>
                <w:szCs w:val="22"/>
              </w:rPr>
            </w:pPr>
            <w:r w:rsidRPr="00F67F77">
              <w:rPr>
                <w:b/>
                <w:bCs/>
                <w:color w:val="000000" w:themeColor="text1"/>
                <w:sz w:val="22"/>
                <w:szCs w:val="22"/>
              </w:rPr>
              <w:t>LLPA:</w:t>
            </w:r>
          </w:p>
          <w:p w14:paraId="41238AE2"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14. 46.lpp. Lai gan Plānā ir iekļauta sadaļa par būvniecības atkritumiem, kas </w:t>
            </w:r>
            <w:proofErr w:type="spellStart"/>
            <w:r w:rsidRPr="00F67F77">
              <w:rPr>
                <w:color w:val="000000" w:themeColor="text1"/>
                <w:sz w:val="22"/>
                <w:szCs w:val="22"/>
              </w:rPr>
              <w:t>apraksata</w:t>
            </w:r>
            <w:proofErr w:type="spellEnd"/>
            <w:r w:rsidRPr="00F67F77">
              <w:rPr>
                <w:color w:val="000000" w:themeColor="text1"/>
                <w:sz w:val="22"/>
                <w:szCs w:val="22"/>
              </w:rPr>
              <w:t xml:space="preserve"> esošo situāciju, tā nesniedz risinājumus un nenosaka mērķus būvniecības atkritumu pareizai apsaimniekošanai un atkārtotai izmantošanai. </w:t>
            </w:r>
          </w:p>
          <w:p w14:paraId="0B93D440" w14:textId="77777777" w:rsidR="00F974EA" w:rsidRPr="00F67F77" w:rsidRDefault="00F974EA" w:rsidP="00F974EA">
            <w:pPr>
              <w:pStyle w:val="CommentText"/>
              <w:spacing w:after="0"/>
              <w:jc w:val="both"/>
              <w:rPr>
                <w:rFonts w:ascii="Times New Roman" w:eastAsia="MS Mincho" w:hAnsi="Times New Roman"/>
                <w:b/>
                <w:color w:val="000000" w:themeColor="text1"/>
                <w:sz w:val="22"/>
                <w:szCs w:val="22"/>
              </w:rPr>
            </w:pPr>
            <w:r w:rsidRPr="00F67F77">
              <w:rPr>
                <w:rFonts w:ascii="Times New Roman" w:hAnsi="Times New Roman"/>
                <w:b/>
                <w:color w:val="000000" w:themeColor="text1"/>
                <w:sz w:val="22"/>
                <w:szCs w:val="22"/>
              </w:rPr>
              <w:t>Aicinām iekļaut Plānā būvniecības atkritumu pārstrādes un otrreizējās izmantošanas plānus.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41424E0D" w14:textId="77777777" w:rsidR="00F974EA" w:rsidRPr="00F67F77" w:rsidRDefault="00F974EA" w:rsidP="00F974EA">
            <w:pPr>
              <w:jc w:val="both"/>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27B92868"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 6. nodaļas pasākums 1.1.1. paredz izstrādāt atkritumu beigu statusa kritērijus būvniecības un ēku nojaukšanas atkritumiem; un pasākums 2.4.6. paredz realizēt projektus tehnoloģiju ieviešanai no būvniecības un ēku nojaukšanas radušos atkritumu sagatavošanai pārstrādei un </w:t>
            </w:r>
            <w:proofErr w:type="spellStart"/>
            <w:r w:rsidRPr="00F67F77">
              <w:rPr>
                <w:color w:val="000000" w:themeColor="text1"/>
                <w:sz w:val="22"/>
                <w:szCs w:val="22"/>
              </w:rPr>
              <w:t>atkalizmantošanai</w:t>
            </w:r>
            <w:proofErr w:type="spellEnd"/>
            <w:r w:rsidRPr="00F67F77">
              <w:rPr>
                <w:color w:val="000000" w:themeColor="text1"/>
                <w:sz w:val="22"/>
                <w:szCs w:val="22"/>
              </w:rPr>
              <w:t>.</w:t>
            </w:r>
          </w:p>
        </w:tc>
      </w:tr>
      <w:tr w:rsidR="00F67F77" w:rsidRPr="00F67F77" w14:paraId="0EFECF77"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67994368"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7DBBD83A" w14:textId="77777777" w:rsidR="00F974EA" w:rsidRPr="00F67F77" w:rsidRDefault="00F974EA" w:rsidP="00F974EA">
            <w:pPr>
              <w:pStyle w:val="naisc"/>
              <w:spacing w:before="0" w:after="0"/>
              <w:ind w:firstLine="12"/>
              <w:jc w:val="both"/>
              <w:rPr>
                <w:color w:val="000000" w:themeColor="text1"/>
                <w:sz w:val="22"/>
                <w:szCs w:val="22"/>
              </w:rPr>
            </w:pPr>
            <w:r w:rsidRPr="00F67F77">
              <w:rPr>
                <w:color w:val="000000" w:themeColor="text1"/>
                <w:sz w:val="22"/>
                <w:szCs w:val="22"/>
              </w:rPr>
              <w:t>2.6.10.apakšsadaļa</w:t>
            </w:r>
          </w:p>
        </w:tc>
        <w:tc>
          <w:tcPr>
            <w:tcW w:w="1860" w:type="pct"/>
            <w:tcBorders>
              <w:top w:val="single" w:sz="6" w:space="0" w:color="000000"/>
              <w:left w:val="single" w:sz="6" w:space="0" w:color="000000"/>
              <w:bottom w:val="single" w:sz="6" w:space="0" w:color="000000"/>
              <w:right w:val="single" w:sz="6" w:space="0" w:color="000000"/>
            </w:tcBorders>
            <w:vAlign w:val="center"/>
          </w:tcPr>
          <w:p w14:paraId="2A63150B"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Finanšu ministrija:</w:t>
            </w:r>
          </w:p>
          <w:p w14:paraId="362B1718" w14:textId="77777777" w:rsidR="00F974EA" w:rsidRPr="00F67F77" w:rsidRDefault="00F974EA" w:rsidP="00F974EA">
            <w:pPr>
              <w:pStyle w:val="naisc"/>
              <w:spacing w:before="0" w:after="0"/>
              <w:ind w:right="3"/>
              <w:jc w:val="both"/>
              <w:rPr>
                <w:b/>
                <w:color w:val="000000" w:themeColor="text1"/>
                <w:sz w:val="22"/>
                <w:szCs w:val="22"/>
              </w:rPr>
            </w:pPr>
            <w:r w:rsidRPr="00F67F77">
              <w:rPr>
                <w:color w:val="000000" w:themeColor="text1"/>
                <w:sz w:val="22"/>
                <w:szCs w:val="22"/>
              </w:rPr>
              <w:t>2.Lūdzam papildināt plāna projekta 2.6.10.apakšsadaļu “Nolietotās riepas” ar informāciju par pastāvošām problēmām, kas saistītas ar nelikumīgi izgāztām nolietotām riepām un iespējamiem plānotajiem pasākumiem minētās problēmas mazināšanai. Tāpat lūdzam sniegt aprakstu par nolietoto riepu laikus neveiktu pārstrādi noteiktajā apjomā, norādot iespējamos plānotos pasākumus šīs problēmas risināšanā. Plāna projektā netiek sniegta skaidra nolietoto riepu ilgtspējīga pārvaldības un pārstrādes stratēģija, līdz ar to lūdzam to aprakstīt, minot konkrētus iespējamos pasākumus to sasniegšanai.</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2E21D43A"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p w14:paraId="62D78D1C" w14:textId="77777777" w:rsidR="00F974EA" w:rsidRPr="00F67F77" w:rsidRDefault="00F974EA" w:rsidP="00F974EA">
            <w:pPr>
              <w:pStyle w:val="naisc"/>
              <w:spacing w:before="0" w:after="0"/>
              <w:ind w:firstLine="21"/>
              <w:jc w:val="left"/>
              <w:rPr>
                <w:b/>
                <w:color w:val="000000" w:themeColor="text1"/>
                <w:sz w:val="22"/>
                <w:szCs w:val="22"/>
              </w:rPr>
            </w:pPr>
          </w:p>
          <w:p w14:paraId="024D556D" w14:textId="77777777" w:rsidR="00F974EA" w:rsidRPr="00F67F77" w:rsidRDefault="00F974EA" w:rsidP="00F974EA">
            <w:pPr>
              <w:pStyle w:val="naisc"/>
              <w:spacing w:before="0" w:after="0"/>
              <w:ind w:firstLine="21"/>
              <w:jc w:val="left"/>
              <w:rPr>
                <w:color w:val="000000" w:themeColor="text1"/>
                <w:sz w:val="22"/>
                <w:szCs w:val="22"/>
              </w:rPr>
            </w:pPr>
          </w:p>
        </w:tc>
        <w:tc>
          <w:tcPr>
            <w:tcW w:w="1174" w:type="pct"/>
            <w:tcBorders>
              <w:top w:val="single" w:sz="4" w:space="0" w:color="auto"/>
              <w:left w:val="single" w:sz="4" w:space="0" w:color="auto"/>
              <w:bottom w:val="single" w:sz="4" w:space="0" w:color="auto"/>
            </w:tcBorders>
            <w:vAlign w:val="center"/>
          </w:tcPr>
          <w:p w14:paraId="6BD2D970" w14:textId="77777777" w:rsidR="00F974EA" w:rsidRPr="00F67F77" w:rsidRDefault="00F974EA" w:rsidP="00F974EA">
            <w:pPr>
              <w:rPr>
                <w:color w:val="000000" w:themeColor="text1"/>
                <w:sz w:val="22"/>
                <w:szCs w:val="22"/>
              </w:rPr>
            </w:pPr>
            <w:proofErr w:type="spellStart"/>
            <w:r w:rsidRPr="00F67F77">
              <w:rPr>
                <w:color w:val="000000" w:themeColor="text1"/>
                <w:sz w:val="22"/>
                <w:szCs w:val="22"/>
              </w:rPr>
              <w:t>Skat.precizēto</w:t>
            </w:r>
            <w:proofErr w:type="spellEnd"/>
            <w:r w:rsidRPr="00F67F77">
              <w:rPr>
                <w:color w:val="000000" w:themeColor="text1"/>
                <w:sz w:val="22"/>
                <w:szCs w:val="22"/>
              </w:rPr>
              <w:t xml:space="preserve"> 2.6.10.apakšsadaļu</w:t>
            </w:r>
          </w:p>
          <w:p w14:paraId="12EC894A" w14:textId="77777777" w:rsidR="00F974EA" w:rsidRPr="00F67F77" w:rsidRDefault="00F974EA" w:rsidP="00F974EA">
            <w:pPr>
              <w:rPr>
                <w:color w:val="000000" w:themeColor="text1"/>
                <w:sz w:val="22"/>
                <w:szCs w:val="22"/>
              </w:rPr>
            </w:pPr>
          </w:p>
          <w:p w14:paraId="175BA025" w14:textId="77777777" w:rsidR="00F974EA" w:rsidRPr="00F67F77" w:rsidRDefault="00F974EA" w:rsidP="00F974EA">
            <w:pPr>
              <w:rPr>
                <w:color w:val="000000" w:themeColor="text1"/>
                <w:sz w:val="22"/>
                <w:szCs w:val="22"/>
              </w:rPr>
            </w:pPr>
          </w:p>
          <w:p w14:paraId="311B7120" w14:textId="77777777" w:rsidR="00F974EA" w:rsidRPr="00F67F77" w:rsidRDefault="00F974EA" w:rsidP="00F974EA">
            <w:pPr>
              <w:rPr>
                <w:color w:val="000000" w:themeColor="text1"/>
                <w:sz w:val="22"/>
                <w:szCs w:val="22"/>
              </w:rPr>
            </w:pPr>
          </w:p>
          <w:p w14:paraId="04CFAF9F" w14:textId="77777777" w:rsidR="00F974EA" w:rsidRPr="00F67F77" w:rsidRDefault="00F974EA" w:rsidP="00F974EA">
            <w:pPr>
              <w:rPr>
                <w:color w:val="000000" w:themeColor="text1"/>
                <w:sz w:val="22"/>
                <w:szCs w:val="22"/>
              </w:rPr>
            </w:pPr>
          </w:p>
          <w:p w14:paraId="2E9115D1" w14:textId="77777777" w:rsidR="00F974EA" w:rsidRPr="00F67F77" w:rsidRDefault="00F974EA" w:rsidP="00F974EA">
            <w:pPr>
              <w:rPr>
                <w:b/>
                <w:color w:val="000000" w:themeColor="text1"/>
                <w:sz w:val="22"/>
                <w:szCs w:val="22"/>
              </w:rPr>
            </w:pPr>
          </w:p>
        </w:tc>
      </w:tr>
      <w:tr w:rsidR="00F67F77" w:rsidRPr="00F67F77" w14:paraId="32461C49"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6069C838"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5532EAD4"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1D67A2BB"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Sabiedrisko pakalpojumu regulēšanas komisija:</w:t>
            </w:r>
          </w:p>
          <w:p w14:paraId="2BDAA000" w14:textId="77777777" w:rsidR="00F974EA" w:rsidRPr="00F67F77" w:rsidRDefault="00F974EA" w:rsidP="00F974EA">
            <w:pPr>
              <w:pStyle w:val="naisc"/>
              <w:spacing w:before="0" w:after="0"/>
              <w:ind w:right="3"/>
              <w:jc w:val="both"/>
              <w:rPr>
                <w:b/>
                <w:color w:val="000000" w:themeColor="text1"/>
                <w:sz w:val="22"/>
                <w:szCs w:val="22"/>
              </w:rPr>
            </w:pPr>
            <w:r w:rsidRPr="00F67F77">
              <w:rPr>
                <w:b/>
                <w:bCs/>
                <w:color w:val="000000" w:themeColor="text1"/>
                <w:sz w:val="22"/>
                <w:szCs w:val="22"/>
              </w:rPr>
              <w:t>15.</w:t>
            </w:r>
            <w:r w:rsidRPr="00F67F77">
              <w:rPr>
                <w:color w:val="000000" w:themeColor="text1"/>
                <w:sz w:val="22"/>
                <w:szCs w:val="22"/>
              </w:rPr>
              <w:t xml:space="preserve"> Valsts plānā 2.12.tabulā un citur tekstā atsaucēs trūkst informācija (hipersaite), kur būtu publiski pieejams minētais SIA “Geo Consultants”, 2020. Publiskā iepirkuma “Investīciju vajadzību izvērtējums atkritumu apsaimniekošanas valsts plāna 2021. - 2028. gadam izstrādei” (IL/57/2020), materiāls.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D38DF16"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09D34CF3" w14:textId="77777777" w:rsidR="00F974EA" w:rsidRPr="00F67F77" w:rsidRDefault="00F974EA" w:rsidP="00F974EA">
            <w:pPr>
              <w:rPr>
                <w:color w:val="000000" w:themeColor="text1"/>
                <w:sz w:val="22"/>
                <w:szCs w:val="22"/>
              </w:rPr>
            </w:pPr>
            <w:r w:rsidRPr="00F67F77">
              <w:rPr>
                <w:color w:val="000000" w:themeColor="text1"/>
                <w:sz w:val="22"/>
                <w:szCs w:val="22"/>
              </w:rPr>
              <w:t>Precizēts viss plāna projekts.</w:t>
            </w:r>
          </w:p>
          <w:p w14:paraId="0A3BC6CB" w14:textId="77777777" w:rsidR="00F974EA" w:rsidRPr="00F67F77" w:rsidRDefault="00F974EA" w:rsidP="00F974EA">
            <w:pPr>
              <w:rPr>
                <w:color w:val="000000" w:themeColor="text1"/>
                <w:sz w:val="22"/>
                <w:szCs w:val="22"/>
              </w:rPr>
            </w:pPr>
          </w:p>
        </w:tc>
      </w:tr>
      <w:tr w:rsidR="00F67F77" w:rsidRPr="00F67F77" w14:paraId="42F8FFCD"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6B7DB62"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166827A7"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34C5FE78"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Sabiedrisko pakalpojumu regulēšanas komisija:</w:t>
            </w:r>
          </w:p>
          <w:p w14:paraId="2AC02267" w14:textId="77777777" w:rsidR="00F974EA" w:rsidRPr="00F67F77" w:rsidRDefault="00F974EA" w:rsidP="00F974EA">
            <w:pPr>
              <w:ind w:firstLine="720"/>
              <w:jc w:val="both"/>
              <w:rPr>
                <w:color w:val="000000" w:themeColor="text1"/>
                <w:sz w:val="22"/>
                <w:szCs w:val="22"/>
              </w:rPr>
            </w:pPr>
            <w:bookmarkStart w:id="26" w:name="_Hlk55923210"/>
            <w:r w:rsidRPr="00F67F77">
              <w:rPr>
                <w:b/>
                <w:bCs/>
                <w:color w:val="000000" w:themeColor="text1"/>
                <w:sz w:val="22"/>
                <w:szCs w:val="22"/>
              </w:rPr>
              <w:t>14.</w:t>
            </w:r>
            <w:r w:rsidRPr="00F67F77">
              <w:rPr>
                <w:color w:val="000000" w:themeColor="text1"/>
                <w:sz w:val="22"/>
                <w:szCs w:val="22"/>
              </w:rPr>
              <w:t xml:space="preserve"> Valsts plāna apakšnodaļas </w:t>
            </w:r>
            <w:r w:rsidRPr="00F67F77">
              <w:rPr>
                <w:i/>
                <w:iCs/>
                <w:color w:val="000000" w:themeColor="text1"/>
                <w:sz w:val="22"/>
                <w:szCs w:val="22"/>
              </w:rPr>
              <w:t xml:space="preserve">2.5.9.Atkritumu apglabāšana poligonos un </w:t>
            </w:r>
            <w:proofErr w:type="spellStart"/>
            <w:r w:rsidRPr="00F67F77">
              <w:rPr>
                <w:i/>
                <w:iCs/>
                <w:color w:val="000000" w:themeColor="text1"/>
                <w:sz w:val="22"/>
                <w:szCs w:val="22"/>
              </w:rPr>
              <w:t>rekultivēto</w:t>
            </w:r>
            <w:proofErr w:type="spellEnd"/>
            <w:r w:rsidRPr="00F67F77">
              <w:rPr>
                <w:i/>
                <w:iCs/>
                <w:color w:val="000000" w:themeColor="text1"/>
                <w:sz w:val="22"/>
                <w:szCs w:val="22"/>
              </w:rPr>
              <w:t xml:space="preserve"> izgāztuvju izmantošanas ierobežojumi</w:t>
            </w:r>
            <w:r w:rsidRPr="00F67F77">
              <w:rPr>
                <w:color w:val="000000" w:themeColor="text1"/>
                <w:sz w:val="22"/>
                <w:szCs w:val="22"/>
              </w:rPr>
              <w:t xml:space="preserve"> 5.rindkopā sniegta šāda informācija: </w:t>
            </w:r>
            <w:r w:rsidRPr="00F67F77">
              <w:rPr>
                <w:i/>
                <w:iCs/>
                <w:color w:val="000000" w:themeColor="text1"/>
                <w:sz w:val="22"/>
                <w:szCs w:val="22"/>
              </w:rPr>
              <w:t>“Poligona gāzes savākšanas sistēmas ir ierīkotas 7 poligonos, no kuriem trijos poligona gāze tiek novadīta koģenerācijas iekārtās, četros poligonos gāzei utilizācijai ir uzstādītas sadedzināšanas lāpas bez enerģijas atgūšanas.”</w:t>
            </w:r>
            <w:r w:rsidRPr="00F67F77">
              <w:rPr>
                <w:color w:val="000000" w:themeColor="text1"/>
                <w:sz w:val="22"/>
                <w:szCs w:val="22"/>
              </w:rPr>
              <w:t xml:space="preserve"> </w:t>
            </w:r>
          </w:p>
          <w:p w14:paraId="27F496F8" w14:textId="77777777" w:rsidR="00F974EA" w:rsidRPr="00F67F77" w:rsidRDefault="00F974EA" w:rsidP="00F974EA">
            <w:pPr>
              <w:ind w:firstLine="720"/>
              <w:jc w:val="both"/>
              <w:rPr>
                <w:color w:val="000000" w:themeColor="text1"/>
                <w:sz w:val="22"/>
                <w:szCs w:val="22"/>
              </w:rPr>
            </w:pPr>
            <w:r w:rsidRPr="00F67F77">
              <w:rPr>
                <w:color w:val="000000" w:themeColor="text1"/>
                <w:sz w:val="22"/>
                <w:szCs w:val="22"/>
              </w:rPr>
              <w:t xml:space="preserve">Saskaņā ar Regulatora rīcībā esošo informāciju poligona gāzes savākšanas sistēmas ir ierīkotas 8 poligonos. </w:t>
            </w:r>
          </w:p>
          <w:p w14:paraId="6D5081DB" w14:textId="77777777" w:rsidR="00F974EA" w:rsidRPr="00F67F77" w:rsidRDefault="00F974EA" w:rsidP="00F974EA">
            <w:pPr>
              <w:ind w:firstLine="720"/>
              <w:jc w:val="both"/>
              <w:rPr>
                <w:color w:val="000000" w:themeColor="text1"/>
                <w:sz w:val="22"/>
                <w:szCs w:val="22"/>
              </w:rPr>
            </w:pPr>
            <w:r w:rsidRPr="00F67F77">
              <w:rPr>
                <w:color w:val="000000" w:themeColor="text1"/>
                <w:sz w:val="22"/>
                <w:szCs w:val="22"/>
              </w:rPr>
              <w:t xml:space="preserve">Četros atkritumu poligonos savāktā gāze tiek novadīta koģenerācijas iekārtās: trīs koģenerācijas iekārtas apsaimnieko pats atkritumu poligona apsaimniekotājs (SIA “Getliņi EKO”, SIA “ZAAO”, SIA “Liepājas RAS”), bet poligona “Brakšķi” 2.kārtas </w:t>
            </w:r>
            <w:proofErr w:type="spellStart"/>
            <w:r w:rsidRPr="00F67F77">
              <w:rPr>
                <w:color w:val="000000" w:themeColor="text1"/>
                <w:sz w:val="22"/>
                <w:szCs w:val="22"/>
              </w:rPr>
              <w:t>biošūnā</w:t>
            </w:r>
            <w:proofErr w:type="spellEnd"/>
            <w:r w:rsidRPr="00F67F77">
              <w:rPr>
                <w:color w:val="000000" w:themeColor="text1"/>
                <w:sz w:val="22"/>
                <w:szCs w:val="22"/>
              </w:rPr>
              <w:t xml:space="preserve"> savākto biogāzi (apglabāšanas krātuvē biogāzes savākšanas sistēmu plānots ierīkot 2020.-2021.gada laikā) SIA “Jelgavas komunālie pakalpojumi” nodod SIA “Brakšķu enerģija”, kas no tās </w:t>
            </w:r>
            <w:r w:rsidRPr="00F67F77">
              <w:rPr>
                <w:iCs/>
                <w:color w:val="000000" w:themeColor="text1"/>
                <w:sz w:val="22"/>
                <w:szCs w:val="22"/>
              </w:rPr>
              <w:t xml:space="preserve">koģenerācijas stacijā </w:t>
            </w:r>
            <w:r w:rsidRPr="00F67F77">
              <w:rPr>
                <w:color w:val="000000" w:themeColor="text1"/>
                <w:sz w:val="22"/>
                <w:szCs w:val="22"/>
              </w:rPr>
              <w:t>ražo</w:t>
            </w:r>
            <w:r w:rsidRPr="00F67F77">
              <w:rPr>
                <w:iCs/>
                <w:color w:val="000000" w:themeColor="text1"/>
                <w:sz w:val="22"/>
                <w:szCs w:val="22"/>
              </w:rPr>
              <w:t xml:space="preserve"> elektrību un to pārdod obligātā iepirkuma ietvaros.</w:t>
            </w:r>
            <w:r w:rsidRPr="00F67F77">
              <w:rPr>
                <w:color w:val="000000" w:themeColor="text1"/>
                <w:sz w:val="22"/>
                <w:szCs w:val="22"/>
              </w:rPr>
              <w:t xml:space="preserve"> </w:t>
            </w:r>
          </w:p>
          <w:p w14:paraId="44929FA0" w14:textId="77777777" w:rsidR="00F974EA" w:rsidRPr="00F67F77" w:rsidRDefault="00F974EA" w:rsidP="00F974EA">
            <w:pPr>
              <w:ind w:firstLine="720"/>
              <w:jc w:val="both"/>
              <w:rPr>
                <w:color w:val="000000" w:themeColor="text1"/>
                <w:sz w:val="22"/>
                <w:szCs w:val="22"/>
              </w:rPr>
            </w:pPr>
            <w:r w:rsidRPr="00F67F77">
              <w:rPr>
                <w:color w:val="000000" w:themeColor="text1"/>
                <w:sz w:val="22"/>
                <w:szCs w:val="22"/>
              </w:rPr>
              <w:t>Pašvaldības SIA “Ventspils labiekārtošanas kombināts” atkritumu poligona “</w:t>
            </w:r>
            <w:proofErr w:type="spellStart"/>
            <w:r w:rsidRPr="00F67F77">
              <w:rPr>
                <w:color w:val="000000" w:themeColor="text1"/>
                <w:sz w:val="22"/>
                <w:szCs w:val="22"/>
              </w:rPr>
              <w:t>Pentuļi</w:t>
            </w:r>
            <w:proofErr w:type="spellEnd"/>
            <w:r w:rsidRPr="00F67F77">
              <w:rPr>
                <w:color w:val="000000" w:themeColor="text1"/>
                <w:sz w:val="22"/>
                <w:szCs w:val="22"/>
              </w:rPr>
              <w:t xml:space="preserve">” anaerobās fermentēšanas iekārtās saražoto biogāzi sadedzina apkures katlā, siltumu izmantojot atkritumu poligona infrastruktūras uzturēšanā (poligona gāzes savākšanas sistēmu atkritumu krātuvē izbūvēt nav plānots, jo mehāniskās priekšapstrādes rezultātā visi bioloģiski noārdāmie atkritumi tiek nodalīti un pārstrādāti, lai tos izmantotu biogāzes ražošanai). </w:t>
            </w:r>
          </w:p>
          <w:p w14:paraId="48029AB6" w14:textId="77777777" w:rsidR="00F974EA" w:rsidRPr="00F67F77" w:rsidRDefault="00F974EA" w:rsidP="00F974EA">
            <w:pPr>
              <w:ind w:firstLine="720"/>
              <w:jc w:val="both"/>
              <w:rPr>
                <w:color w:val="000000" w:themeColor="text1"/>
                <w:sz w:val="22"/>
                <w:szCs w:val="22"/>
              </w:rPr>
            </w:pPr>
            <w:r w:rsidRPr="00F67F77">
              <w:rPr>
                <w:color w:val="000000" w:themeColor="text1"/>
                <w:sz w:val="22"/>
                <w:szCs w:val="22"/>
              </w:rPr>
              <w:t xml:space="preserve">SIA “ALAAS”, SIA “Atkritumu </w:t>
            </w:r>
            <w:r w:rsidRPr="00F67F77">
              <w:rPr>
                <w:color w:val="000000" w:themeColor="text1"/>
                <w:sz w:val="22"/>
                <w:szCs w:val="22"/>
              </w:rPr>
              <w:lastRenderedPageBreak/>
              <w:t xml:space="preserve">apsaimniekošanas </w:t>
            </w:r>
            <w:proofErr w:type="spellStart"/>
            <w:r w:rsidRPr="00F67F77">
              <w:rPr>
                <w:color w:val="000000" w:themeColor="text1"/>
                <w:sz w:val="22"/>
                <w:szCs w:val="22"/>
              </w:rPr>
              <w:t>Dienvidlatgales</w:t>
            </w:r>
            <w:proofErr w:type="spellEnd"/>
            <w:r w:rsidRPr="00F67F77">
              <w:rPr>
                <w:color w:val="000000" w:themeColor="text1"/>
                <w:sz w:val="22"/>
                <w:szCs w:val="22"/>
              </w:rPr>
              <w:t xml:space="preserve"> </w:t>
            </w:r>
            <w:proofErr w:type="spellStart"/>
            <w:r w:rsidRPr="00F67F77">
              <w:rPr>
                <w:color w:val="000000" w:themeColor="text1"/>
                <w:sz w:val="22"/>
                <w:szCs w:val="22"/>
              </w:rPr>
              <w:t>starppašvaldību</w:t>
            </w:r>
            <w:proofErr w:type="spellEnd"/>
            <w:r w:rsidRPr="00F67F77">
              <w:rPr>
                <w:color w:val="000000" w:themeColor="text1"/>
                <w:sz w:val="22"/>
                <w:szCs w:val="22"/>
              </w:rPr>
              <w:t xml:space="preserve"> organizācija” un SIA “Atkritumu apsaimniekošanas sabiedrība “Piejūra”” apsaimniekotajos atkritumu poligonos ir izveidota biogāzes savākšanas sistēma un biogāzes utilizēšanai uzstādīta lāpa. </w:t>
            </w:r>
            <w:bookmarkEnd w:id="26"/>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26F60CF0" w14:textId="77777777" w:rsidR="00F974EA" w:rsidRPr="00F67F77" w:rsidRDefault="00F974EA" w:rsidP="00F974EA">
            <w:pPr>
              <w:pStyle w:val="naisc"/>
              <w:spacing w:before="0" w:after="0"/>
              <w:ind w:firstLine="21"/>
              <w:jc w:val="left"/>
              <w:rPr>
                <w:color w:val="000000" w:themeColor="text1"/>
                <w:sz w:val="22"/>
                <w:szCs w:val="22"/>
              </w:rPr>
            </w:pPr>
            <w:r w:rsidRPr="00F67F77">
              <w:rPr>
                <w:b/>
                <w:color w:val="000000" w:themeColor="text1"/>
                <w:sz w:val="22"/>
                <w:szCs w:val="22"/>
              </w:rPr>
              <w:lastRenderedPageBreak/>
              <w:t>Ņemts vērā</w:t>
            </w:r>
            <w:r w:rsidRPr="00F67F77">
              <w:rPr>
                <w:color w:val="000000" w:themeColor="text1"/>
                <w:sz w:val="22"/>
                <w:szCs w:val="22"/>
              </w:rPr>
              <w:t xml:space="preserve">. </w:t>
            </w:r>
          </w:p>
        </w:tc>
        <w:tc>
          <w:tcPr>
            <w:tcW w:w="1174" w:type="pct"/>
            <w:tcBorders>
              <w:top w:val="single" w:sz="4" w:space="0" w:color="auto"/>
              <w:left w:val="single" w:sz="4" w:space="0" w:color="auto"/>
              <w:bottom w:val="single" w:sz="4" w:space="0" w:color="auto"/>
            </w:tcBorders>
            <w:vAlign w:val="center"/>
          </w:tcPr>
          <w:p w14:paraId="485B1E57" w14:textId="77777777" w:rsidR="00F974EA" w:rsidRPr="00F67F77" w:rsidRDefault="00F974EA" w:rsidP="00F974EA">
            <w:pPr>
              <w:rPr>
                <w:color w:val="000000" w:themeColor="text1"/>
                <w:sz w:val="22"/>
                <w:szCs w:val="22"/>
              </w:rPr>
            </w:pPr>
            <w:proofErr w:type="spellStart"/>
            <w:r w:rsidRPr="00F67F77">
              <w:rPr>
                <w:color w:val="000000" w:themeColor="text1"/>
                <w:sz w:val="22"/>
                <w:szCs w:val="22"/>
              </w:rPr>
              <w:t>Skat.precizēto</w:t>
            </w:r>
            <w:proofErr w:type="spellEnd"/>
            <w:r w:rsidRPr="00F67F77">
              <w:rPr>
                <w:color w:val="000000" w:themeColor="text1"/>
                <w:sz w:val="22"/>
                <w:szCs w:val="22"/>
              </w:rPr>
              <w:t xml:space="preserve"> 2.5.9.nodaļa. </w:t>
            </w:r>
          </w:p>
          <w:p w14:paraId="6AA7D08F" w14:textId="77777777" w:rsidR="00F974EA" w:rsidRPr="00F67F77" w:rsidRDefault="00F974EA" w:rsidP="00F974EA">
            <w:pPr>
              <w:rPr>
                <w:color w:val="000000" w:themeColor="text1"/>
                <w:sz w:val="22"/>
                <w:szCs w:val="22"/>
              </w:rPr>
            </w:pPr>
          </w:p>
        </w:tc>
      </w:tr>
      <w:tr w:rsidR="00F67F77" w:rsidRPr="00F67F77" w14:paraId="274AC0E6"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657A2CFE"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1B1CFE18"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424C8ED3"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Sabiedrisko pakalpojumu regulēšanas komisija:</w:t>
            </w:r>
          </w:p>
          <w:p w14:paraId="0E0FFFA9" w14:textId="77777777" w:rsidR="00F974EA" w:rsidRPr="00F67F77" w:rsidRDefault="00F974EA" w:rsidP="00F974EA">
            <w:pPr>
              <w:ind w:firstLine="720"/>
              <w:jc w:val="both"/>
              <w:rPr>
                <w:color w:val="000000" w:themeColor="text1"/>
                <w:sz w:val="22"/>
                <w:szCs w:val="22"/>
              </w:rPr>
            </w:pPr>
            <w:r w:rsidRPr="00F67F77">
              <w:rPr>
                <w:b/>
                <w:bCs/>
                <w:color w:val="000000" w:themeColor="text1"/>
                <w:sz w:val="22"/>
                <w:szCs w:val="22"/>
              </w:rPr>
              <w:t>6.</w:t>
            </w:r>
            <w:r w:rsidRPr="00F67F77">
              <w:rPr>
                <w:color w:val="000000" w:themeColor="text1"/>
                <w:sz w:val="22"/>
                <w:szCs w:val="22"/>
              </w:rPr>
              <w:t xml:space="preserve"> Lūdzam Valsts plāna 2.1.tabulā veikt šādus papildinājumus:</w:t>
            </w:r>
          </w:p>
          <w:p w14:paraId="16CFA30E" w14:textId="77777777" w:rsidR="00F974EA" w:rsidRPr="00F67F77" w:rsidRDefault="00F974EA" w:rsidP="00F974EA">
            <w:pPr>
              <w:ind w:firstLine="993"/>
              <w:jc w:val="both"/>
              <w:rPr>
                <w:color w:val="000000" w:themeColor="text1"/>
                <w:sz w:val="22"/>
                <w:szCs w:val="22"/>
              </w:rPr>
            </w:pPr>
            <w:r w:rsidRPr="00F67F77">
              <w:rPr>
                <w:b/>
                <w:bCs/>
                <w:iCs/>
                <w:color w:val="000000" w:themeColor="text1"/>
                <w:sz w:val="22"/>
                <w:szCs w:val="22"/>
              </w:rPr>
              <w:t>6.1.</w:t>
            </w:r>
            <w:r w:rsidRPr="00F67F77">
              <w:rPr>
                <w:iCs/>
                <w:color w:val="000000" w:themeColor="text1"/>
                <w:sz w:val="22"/>
                <w:szCs w:val="22"/>
              </w:rPr>
              <w:t xml:space="preserve"> </w:t>
            </w:r>
            <w:r w:rsidRPr="00F67F77">
              <w:rPr>
                <w:color w:val="000000" w:themeColor="text1"/>
                <w:sz w:val="22"/>
                <w:szCs w:val="22"/>
              </w:rPr>
              <w:t xml:space="preserve"> Regulatora atbildības un galveno funkciju aprakstu papildināt ar Regulatoram uzticētajiem  pienākumiem depozīta iepakojuma apsaimniekošanas nozarē.</w:t>
            </w:r>
          </w:p>
          <w:p w14:paraId="36AF0D74" w14:textId="77777777" w:rsidR="00F974EA" w:rsidRPr="00F67F77" w:rsidRDefault="00F974EA" w:rsidP="00F974EA">
            <w:pPr>
              <w:ind w:firstLine="993"/>
              <w:jc w:val="both"/>
              <w:rPr>
                <w:b/>
                <w:color w:val="000000" w:themeColor="text1"/>
                <w:sz w:val="22"/>
                <w:szCs w:val="22"/>
              </w:rPr>
            </w:pPr>
            <w:r w:rsidRPr="00F67F77">
              <w:rPr>
                <w:b/>
                <w:bCs/>
                <w:iCs/>
                <w:color w:val="000000" w:themeColor="text1"/>
                <w:sz w:val="22"/>
                <w:szCs w:val="22"/>
              </w:rPr>
              <w:t>6.3.</w:t>
            </w:r>
            <w:r w:rsidRPr="00F67F77">
              <w:rPr>
                <w:iCs/>
                <w:color w:val="000000" w:themeColor="text1"/>
                <w:sz w:val="22"/>
                <w:szCs w:val="22"/>
              </w:rPr>
              <w:t xml:space="preserve"> Ievērojot to, ka Valsts plāna 2.1.tabulā norādītas ne tikai institūcijas, lūdzam </w:t>
            </w:r>
            <w:r w:rsidRPr="00F67F77">
              <w:rPr>
                <w:color w:val="000000" w:themeColor="text1"/>
                <w:sz w:val="22"/>
                <w:szCs w:val="22"/>
              </w:rPr>
              <w:t xml:space="preserve">tabulas nosaukumu precizēt atbilstoši Ministru kabineta 2011.gada 12.jūlija noteikumu Nr.564 “Noteikumi par atkritumu apsaimniekošanas valsts un reģionālajiem plāniem un atkritumu rašanās novēršanas valsts programmu” 2.2.1. apakšpunkta prasībām, kas noteic, ka plānā norādāmi  </w:t>
            </w:r>
            <w:r w:rsidRPr="00F67F77">
              <w:rPr>
                <w:color w:val="000000" w:themeColor="text1"/>
                <w:sz w:val="22"/>
                <w:szCs w:val="22"/>
                <w:shd w:val="clear" w:color="auto" w:fill="FFFFFF"/>
              </w:rPr>
              <w:t>atkritumu apsaimniekošanā iesaistīto institūciju un atkritumu apsaimniekotāju pienākumi. Lūdzam arī tabulu</w:t>
            </w:r>
            <w:r w:rsidRPr="00F67F77">
              <w:rPr>
                <w:color w:val="000000" w:themeColor="text1"/>
                <w:sz w:val="22"/>
                <w:szCs w:val="22"/>
              </w:rPr>
              <w:t xml:space="preserve"> papildināt ar attiecīgu informāciju par depozīta iepakojuma sistēmas operatoru.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4A3EBE9" w14:textId="77777777" w:rsidR="00F974EA" w:rsidRPr="00F67F77" w:rsidRDefault="00F974EA" w:rsidP="00F974EA">
            <w:pPr>
              <w:pStyle w:val="naisc"/>
              <w:spacing w:before="0" w:after="0"/>
              <w:ind w:firstLine="21"/>
              <w:jc w:val="left"/>
              <w:rPr>
                <w:color w:val="000000" w:themeColor="text1"/>
                <w:sz w:val="22"/>
                <w:szCs w:val="22"/>
              </w:rPr>
            </w:pPr>
            <w:r w:rsidRPr="00F67F77">
              <w:rPr>
                <w:b/>
                <w:bCs/>
                <w:color w:val="000000" w:themeColor="text1"/>
                <w:sz w:val="22"/>
                <w:szCs w:val="22"/>
              </w:rPr>
              <w:t>Ņemts vērā</w:t>
            </w:r>
            <w:r w:rsidRPr="00F67F77">
              <w:rPr>
                <w:color w:val="000000" w:themeColor="text1"/>
                <w:sz w:val="22"/>
                <w:szCs w:val="22"/>
              </w:rPr>
              <w:t>.</w:t>
            </w:r>
          </w:p>
          <w:p w14:paraId="4F9E4281" w14:textId="77777777" w:rsidR="00F974EA" w:rsidRPr="00F67F77" w:rsidRDefault="00F974EA" w:rsidP="00F974EA">
            <w:pPr>
              <w:pStyle w:val="naisc"/>
              <w:spacing w:before="0" w:after="0"/>
              <w:ind w:firstLine="21"/>
              <w:jc w:val="left"/>
              <w:rPr>
                <w:color w:val="000000" w:themeColor="text1"/>
                <w:sz w:val="22"/>
                <w:szCs w:val="22"/>
              </w:rPr>
            </w:pPr>
          </w:p>
          <w:p w14:paraId="056A2842" w14:textId="77777777" w:rsidR="00F974EA" w:rsidRPr="00F67F77" w:rsidRDefault="00F974EA" w:rsidP="00F974EA">
            <w:pPr>
              <w:pStyle w:val="naisc"/>
              <w:spacing w:before="0" w:after="0"/>
              <w:ind w:firstLine="21"/>
              <w:jc w:val="left"/>
              <w:rPr>
                <w:color w:val="000000" w:themeColor="text1"/>
                <w:sz w:val="22"/>
                <w:szCs w:val="22"/>
              </w:rPr>
            </w:pPr>
          </w:p>
        </w:tc>
        <w:tc>
          <w:tcPr>
            <w:tcW w:w="1174" w:type="pct"/>
            <w:tcBorders>
              <w:top w:val="single" w:sz="4" w:space="0" w:color="auto"/>
              <w:left w:val="single" w:sz="4" w:space="0" w:color="auto"/>
              <w:bottom w:val="single" w:sz="4" w:space="0" w:color="auto"/>
            </w:tcBorders>
            <w:vAlign w:val="center"/>
          </w:tcPr>
          <w:p w14:paraId="549713D6" w14:textId="77777777" w:rsidR="00F974EA" w:rsidRPr="00F67F77" w:rsidRDefault="00F974EA" w:rsidP="00F974EA">
            <w:pPr>
              <w:rPr>
                <w:b/>
                <w:bCs/>
                <w:color w:val="000000" w:themeColor="text1"/>
                <w:sz w:val="22"/>
                <w:szCs w:val="22"/>
              </w:rPr>
            </w:pPr>
          </w:p>
          <w:p w14:paraId="42E0EADC" w14:textId="77777777" w:rsidR="00F974EA" w:rsidRPr="00F67F77" w:rsidRDefault="00F974EA" w:rsidP="00F974EA">
            <w:pPr>
              <w:rPr>
                <w:color w:val="000000" w:themeColor="text1"/>
                <w:sz w:val="22"/>
                <w:szCs w:val="22"/>
              </w:rPr>
            </w:pPr>
            <w:proofErr w:type="spellStart"/>
            <w:r w:rsidRPr="00F67F77">
              <w:rPr>
                <w:color w:val="000000" w:themeColor="text1"/>
                <w:sz w:val="22"/>
                <w:szCs w:val="22"/>
              </w:rPr>
              <w:t>Skat.precizēto</w:t>
            </w:r>
            <w:proofErr w:type="spellEnd"/>
            <w:r w:rsidRPr="00F67F77">
              <w:rPr>
                <w:color w:val="000000" w:themeColor="text1"/>
                <w:sz w:val="22"/>
                <w:szCs w:val="22"/>
              </w:rPr>
              <w:t xml:space="preserve"> plāna projekta 2.1. tabulu, 11.3. nodaļu un 4. nodaļu.</w:t>
            </w:r>
          </w:p>
          <w:p w14:paraId="499EC5E6" w14:textId="77777777" w:rsidR="00F974EA" w:rsidRPr="00F67F77" w:rsidRDefault="00F974EA" w:rsidP="00F974EA">
            <w:pPr>
              <w:rPr>
                <w:color w:val="000000" w:themeColor="text1"/>
                <w:sz w:val="22"/>
                <w:szCs w:val="22"/>
              </w:rPr>
            </w:pPr>
          </w:p>
          <w:p w14:paraId="6B1AE96F" w14:textId="77777777" w:rsidR="00F974EA" w:rsidRPr="00F67F77" w:rsidRDefault="00F974EA" w:rsidP="00F974EA">
            <w:pPr>
              <w:rPr>
                <w:color w:val="000000" w:themeColor="text1"/>
                <w:sz w:val="22"/>
                <w:szCs w:val="22"/>
              </w:rPr>
            </w:pPr>
          </w:p>
          <w:p w14:paraId="027A4236" w14:textId="77777777" w:rsidR="00F974EA" w:rsidRPr="00F67F77" w:rsidRDefault="00F974EA" w:rsidP="00F974EA">
            <w:pPr>
              <w:rPr>
                <w:b/>
                <w:color w:val="000000" w:themeColor="text1"/>
                <w:sz w:val="22"/>
                <w:szCs w:val="22"/>
              </w:rPr>
            </w:pPr>
          </w:p>
        </w:tc>
      </w:tr>
      <w:tr w:rsidR="00F67F77" w:rsidRPr="00F67F77" w14:paraId="10667651"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79D702A2"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488CF1D8"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6226C202"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Sabiedrisko pakalpojumu regulēšanas komisija:</w:t>
            </w:r>
          </w:p>
          <w:p w14:paraId="03EDBF11" w14:textId="77777777" w:rsidR="00F974EA" w:rsidRPr="00F67F77" w:rsidRDefault="00F974EA" w:rsidP="00F974EA">
            <w:pPr>
              <w:ind w:firstLine="720"/>
              <w:jc w:val="both"/>
              <w:rPr>
                <w:b/>
                <w:color w:val="000000" w:themeColor="text1"/>
                <w:sz w:val="22"/>
                <w:szCs w:val="22"/>
              </w:rPr>
            </w:pPr>
            <w:r w:rsidRPr="00F67F77">
              <w:rPr>
                <w:b/>
                <w:bCs/>
                <w:color w:val="000000" w:themeColor="text1"/>
                <w:sz w:val="22"/>
                <w:szCs w:val="22"/>
              </w:rPr>
              <w:t>7.</w:t>
            </w:r>
            <w:r w:rsidRPr="00F67F77">
              <w:rPr>
                <w:color w:val="000000" w:themeColor="text1"/>
                <w:sz w:val="22"/>
                <w:szCs w:val="22"/>
              </w:rPr>
              <w:t xml:space="preserve"> Valsts plāna apakšnodaļā </w:t>
            </w:r>
            <w:r w:rsidRPr="00F67F77">
              <w:rPr>
                <w:i/>
                <w:iCs/>
                <w:color w:val="000000" w:themeColor="text1"/>
                <w:sz w:val="22"/>
                <w:szCs w:val="22"/>
              </w:rPr>
              <w:t>2.2.Atkritumu apsaimniekošanas politikas instrumenti</w:t>
            </w:r>
            <w:r w:rsidRPr="00F67F77">
              <w:rPr>
                <w:color w:val="000000" w:themeColor="text1"/>
                <w:sz w:val="22"/>
                <w:szCs w:val="22"/>
              </w:rPr>
              <w:t xml:space="preserve"> uzskaitītos instrumentus lūdzam papildināt ar instrumentiem - “depozīta maksa” un “iepakojuma depozīta sistēma”, kas sāks darbību no 2022.gada 1.februāra. Papildinājums saistībā ar dzērienu iepakojuma depozīta sistēmas darbības uzsākšanu no 2022.gada 1.februāra ir nepieciešams arī apakšnodaļā </w:t>
            </w:r>
            <w:r w:rsidRPr="00F67F77">
              <w:rPr>
                <w:i/>
                <w:iCs/>
                <w:color w:val="000000" w:themeColor="text1"/>
                <w:sz w:val="22"/>
                <w:szCs w:val="22"/>
              </w:rPr>
              <w:t>2.5.1.Atkritumu savākšana</w:t>
            </w:r>
            <w:r w:rsidRPr="00F67F77">
              <w:rPr>
                <w:color w:val="000000" w:themeColor="text1"/>
                <w:sz w:val="22"/>
                <w:szCs w:val="22"/>
              </w:rPr>
              <w:t xml:space="preserve">, </w:t>
            </w:r>
            <w:r w:rsidRPr="00F67F77">
              <w:rPr>
                <w:color w:val="000000" w:themeColor="text1"/>
                <w:sz w:val="22"/>
                <w:szCs w:val="22"/>
              </w:rPr>
              <w:lastRenderedPageBreak/>
              <w:t xml:space="preserve">aprakstot sadzīves atkritumu savākšanas veidus.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52C797B6"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4E140539" w14:textId="77777777" w:rsidR="00F974EA" w:rsidRPr="00F67F77" w:rsidRDefault="00F974EA" w:rsidP="00F974EA">
            <w:pPr>
              <w:rPr>
                <w:color w:val="000000" w:themeColor="text1"/>
                <w:sz w:val="22"/>
                <w:szCs w:val="22"/>
              </w:rPr>
            </w:pPr>
            <w:proofErr w:type="spellStart"/>
            <w:r w:rsidRPr="00F67F77">
              <w:rPr>
                <w:color w:val="000000" w:themeColor="text1"/>
                <w:sz w:val="22"/>
                <w:szCs w:val="22"/>
              </w:rPr>
              <w:t>Skat.precizēto</w:t>
            </w:r>
            <w:proofErr w:type="spellEnd"/>
            <w:r w:rsidRPr="00F67F77">
              <w:rPr>
                <w:color w:val="000000" w:themeColor="text1"/>
                <w:sz w:val="22"/>
                <w:szCs w:val="22"/>
              </w:rPr>
              <w:t xml:space="preserve"> plāna projekta 2.2. un 11.3. apakšnodaļu.</w:t>
            </w:r>
          </w:p>
          <w:p w14:paraId="711928F5" w14:textId="77777777" w:rsidR="00F974EA" w:rsidRPr="00F67F77" w:rsidRDefault="00F974EA" w:rsidP="00F974EA">
            <w:pPr>
              <w:rPr>
                <w:color w:val="000000" w:themeColor="text1"/>
                <w:sz w:val="22"/>
                <w:szCs w:val="22"/>
              </w:rPr>
            </w:pPr>
          </w:p>
          <w:p w14:paraId="6D452341" w14:textId="77777777" w:rsidR="00F974EA" w:rsidRPr="00F67F77" w:rsidRDefault="00F974EA" w:rsidP="00F974EA">
            <w:pPr>
              <w:rPr>
                <w:color w:val="000000" w:themeColor="text1"/>
                <w:sz w:val="22"/>
                <w:szCs w:val="22"/>
              </w:rPr>
            </w:pPr>
          </w:p>
        </w:tc>
      </w:tr>
      <w:tr w:rsidR="00F67F77" w:rsidRPr="00F67F77" w14:paraId="0B6A28E3"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5D5C516"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34F6B7A8"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77F079A0"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Sabiedrisko pakalpojumu regulēšanas komisija:</w:t>
            </w:r>
          </w:p>
          <w:p w14:paraId="5F76E7E8" w14:textId="77777777" w:rsidR="00F974EA" w:rsidRPr="00F67F77" w:rsidRDefault="00F974EA" w:rsidP="00F974EA">
            <w:pPr>
              <w:ind w:firstLine="720"/>
              <w:jc w:val="both"/>
              <w:rPr>
                <w:color w:val="000000" w:themeColor="text1"/>
                <w:sz w:val="22"/>
                <w:szCs w:val="22"/>
              </w:rPr>
            </w:pPr>
            <w:r w:rsidRPr="00F67F77">
              <w:rPr>
                <w:b/>
                <w:bCs/>
                <w:color w:val="000000" w:themeColor="text1"/>
                <w:sz w:val="22"/>
                <w:szCs w:val="22"/>
              </w:rPr>
              <w:t>8.</w:t>
            </w:r>
            <w:r w:rsidRPr="00F67F77">
              <w:rPr>
                <w:color w:val="000000" w:themeColor="text1"/>
                <w:sz w:val="22"/>
                <w:szCs w:val="22"/>
              </w:rPr>
              <w:t xml:space="preserve"> Atbilstoši spēkā esošajai sadzīves atkritumu apglabāšanas pakalpojuma tarifa (turpmāk – tarifa) aprēķināšanas metodikai</w:t>
            </w:r>
            <w:r w:rsidRPr="00F67F77">
              <w:rPr>
                <w:rStyle w:val="FootnoteReference"/>
                <w:color w:val="000000" w:themeColor="text1"/>
                <w:sz w:val="22"/>
                <w:szCs w:val="22"/>
              </w:rPr>
              <w:footnoteReference w:id="4"/>
            </w:r>
            <w:r w:rsidRPr="00F67F77">
              <w:rPr>
                <w:color w:val="000000" w:themeColor="text1"/>
                <w:sz w:val="22"/>
                <w:szCs w:val="22"/>
              </w:rPr>
              <w:t xml:space="preserve"> </w:t>
            </w:r>
            <w:bookmarkStart w:id="27" w:name="_Hlk55902116"/>
            <w:r w:rsidRPr="00F67F77">
              <w:rPr>
                <w:color w:val="000000" w:themeColor="text1"/>
                <w:sz w:val="22"/>
                <w:szCs w:val="22"/>
              </w:rPr>
              <w:t>Regulatora apstiprināto tarifu ar dabas resursu nodokli (turpmāk – DRN) veido apglabāšanas pakalpojuma komponente (</w:t>
            </w:r>
            <w:r w:rsidRPr="00F67F77">
              <w:rPr>
                <w:bCs/>
                <w:color w:val="000000" w:themeColor="text1"/>
                <w:sz w:val="22"/>
                <w:szCs w:val="22"/>
              </w:rPr>
              <w:t>raksturo</w:t>
            </w:r>
            <w:r w:rsidRPr="00F67F77">
              <w:rPr>
                <w:b/>
                <w:color w:val="000000" w:themeColor="text1"/>
                <w:sz w:val="22"/>
                <w:szCs w:val="22"/>
              </w:rPr>
              <w:t xml:space="preserve"> </w:t>
            </w:r>
            <w:r w:rsidRPr="00F67F77">
              <w:rPr>
                <w:color w:val="000000" w:themeColor="text1"/>
                <w:sz w:val="22"/>
                <w:szCs w:val="22"/>
              </w:rPr>
              <w:t>izmaksas vienas NSA tonnas apsaimniekošanai no pieņemšanas atkritumu poligonā līdz apglabāšanai) un DRN par apglabāto atkritumu daudzumu</w:t>
            </w:r>
            <w:bookmarkEnd w:id="27"/>
            <w:r w:rsidRPr="00F67F77">
              <w:rPr>
                <w:color w:val="000000" w:themeColor="text1"/>
                <w:sz w:val="22"/>
                <w:szCs w:val="22"/>
              </w:rPr>
              <w:t xml:space="preserve"> (jeb DRN starpības komponente atbilstoši tarifa aprēķināšanas metodikas redakcijai, kas bija spēkā no 2017.gada 18.februāra līdz 2018.gada 22.janvārim). </w:t>
            </w:r>
          </w:p>
          <w:p w14:paraId="6FABA7FD" w14:textId="77777777" w:rsidR="00F974EA" w:rsidRPr="00F67F77" w:rsidRDefault="00F974EA" w:rsidP="00F974EA">
            <w:pPr>
              <w:ind w:firstLine="720"/>
              <w:jc w:val="both"/>
              <w:rPr>
                <w:i/>
                <w:iCs/>
                <w:color w:val="000000" w:themeColor="text1"/>
                <w:sz w:val="22"/>
                <w:szCs w:val="22"/>
              </w:rPr>
            </w:pPr>
            <w:r w:rsidRPr="00F67F77">
              <w:rPr>
                <w:color w:val="000000" w:themeColor="text1"/>
                <w:sz w:val="22"/>
                <w:szCs w:val="22"/>
              </w:rPr>
              <w:t xml:space="preserve">Ņemot vērā minēto, lūdzam 2.3.tabulas nosaukumu precizēt šādā redakcijā </w:t>
            </w:r>
            <w:r w:rsidRPr="00F67F77">
              <w:rPr>
                <w:i/>
                <w:iCs/>
                <w:color w:val="000000" w:themeColor="text1"/>
                <w:sz w:val="22"/>
                <w:szCs w:val="22"/>
              </w:rPr>
              <w:t xml:space="preserve">“Sadzīves atkritumu apglabāšanas pakalpojuma komponente spēkā esošajos tarifos laika posmā no 2014.-2020.gadam, EUR/t.” </w:t>
            </w:r>
          </w:p>
          <w:p w14:paraId="275886A7" w14:textId="77777777" w:rsidR="00F974EA" w:rsidRPr="00F67F77" w:rsidRDefault="00F974EA" w:rsidP="00F974EA">
            <w:pPr>
              <w:ind w:firstLine="720"/>
              <w:jc w:val="both"/>
              <w:rPr>
                <w:color w:val="000000" w:themeColor="text1"/>
                <w:sz w:val="22"/>
                <w:szCs w:val="22"/>
              </w:rPr>
            </w:pPr>
            <w:r w:rsidRPr="00F67F77">
              <w:rPr>
                <w:color w:val="000000" w:themeColor="text1"/>
                <w:sz w:val="22"/>
                <w:szCs w:val="22"/>
              </w:rPr>
              <w:t>Savukārt 2.3.tabulā veicami šādi precizējumi:</w:t>
            </w:r>
          </w:p>
          <w:p w14:paraId="0A328452" w14:textId="77777777" w:rsidR="00F974EA" w:rsidRPr="00F67F77" w:rsidRDefault="00F974EA" w:rsidP="00F974EA">
            <w:pPr>
              <w:ind w:firstLine="1276"/>
              <w:jc w:val="both"/>
              <w:rPr>
                <w:color w:val="000000" w:themeColor="text1"/>
                <w:sz w:val="22"/>
                <w:szCs w:val="22"/>
              </w:rPr>
            </w:pPr>
            <w:r w:rsidRPr="00F67F77">
              <w:rPr>
                <w:color w:val="000000" w:themeColor="text1"/>
                <w:sz w:val="22"/>
                <w:szCs w:val="22"/>
              </w:rPr>
              <w:t>– poligonā “Getliņi” 2016.gadā bija spēkā šādas sadzīves atkritumu apglabāšanas pakalpojuma komponentes: 15,54 EUR/t – no 1.janvāra līdz 4.maijam; 28,32 EUR/t – no 5.maija līdz 31.decembrim;</w:t>
            </w:r>
          </w:p>
          <w:p w14:paraId="4F0AF47C" w14:textId="77777777" w:rsidR="00F974EA" w:rsidRPr="00F67F77" w:rsidRDefault="00F974EA" w:rsidP="00F974EA">
            <w:pPr>
              <w:ind w:firstLine="1276"/>
              <w:jc w:val="both"/>
              <w:rPr>
                <w:color w:val="000000" w:themeColor="text1"/>
                <w:sz w:val="22"/>
                <w:szCs w:val="22"/>
              </w:rPr>
            </w:pPr>
            <w:r w:rsidRPr="00F67F77">
              <w:rPr>
                <w:color w:val="000000" w:themeColor="text1"/>
                <w:sz w:val="22"/>
                <w:szCs w:val="22"/>
              </w:rPr>
              <w:t>– poligonā “Daibe” 2020.gadā bija spēkā šādas sadzīves atkritumu apglabāšanas pakalpojuma komponentes: 31,14 EUR/t – no 1.janvāra līdz 4.janvārim; 42,01 EUR/t – no 5.janvāra līdz 31.decembrim;</w:t>
            </w:r>
          </w:p>
          <w:p w14:paraId="725229D0" w14:textId="77777777" w:rsidR="00F974EA" w:rsidRPr="00F67F77" w:rsidRDefault="00F974EA" w:rsidP="00F974EA">
            <w:pPr>
              <w:ind w:firstLine="1276"/>
              <w:jc w:val="both"/>
              <w:rPr>
                <w:color w:val="000000" w:themeColor="text1"/>
                <w:sz w:val="22"/>
                <w:szCs w:val="22"/>
              </w:rPr>
            </w:pPr>
            <w:r w:rsidRPr="00F67F77">
              <w:rPr>
                <w:color w:val="000000" w:themeColor="text1"/>
                <w:sz w:val="22"/>
                <w:szCs w:val="22"/>
              </w:rPr>
              <w:t xml:space="preserve">– poligonā “Brakšķi” 2017.gadā bija spēkā šādas sadzīves atkritumu apglabāšanas pakalpojuma komponentes: 33,70 EUR/t – no 1.janvāra līdz 31.martam; </w:t>
            </w:r>
            <w:r w:rsidRPr="00F67F77">
              <w:rPr>
                <w:color w:val="000000" w:themeColor="text1"/>
                <w:sz w:val="22"/>
                <w:szCs w:val="22"/>
              </w:rPr>
              <w:lastRenderedPageBreak/>
              <w:t>30,90 EUR/t – no 1.aprīļa līdz 31.decembrim;</w:t>
            </w:r>
          </w:p>
          <w:p w14:paraId="551AF890" w14:textId="77777777" w:rsidR="00F974EA" w:rsidRPr="00F67F77" w:rsidRDefault="00F974EA" w:rsidP="00F974EA">
            <w:pPr>
              <w:ind w:firstLine="1276"/>
              <w:jc w:val="both"/>
              <w:rPr>
                <w:color w:val="000000" w:themeColor="text1"/>
                <w:sz w:val="22"/>
                <w:szCs w:val="22"/>
              </w:rPr>
            </w:pPr>
            <w:r w:rsidRPr="00F67F77">
              <w:rPr>
                <w:color w:val="000000" w:themeColor="text1"/>
                <w:sz w:val="22"/>
                <w:szCs w:val="22"/>
              </w:rPr>
              <w:t>– poligonā “Brakšķi” 2020.gadā bija spēkā šādas sadzīves atkritumu apglabāšanas pakalpojuma komponentes: 34,66 EUR/t – no 1.janvāra līdz 30.septembrim; 36,06 EUR/t – no 1.oktobra līdz 31.decembrim;</w:t>
            </w:r>
          </w:p>
          <w:p w14:paraId="06BE8AA7" w14:textId="77777777" w:rsidR="00F974EA" w:rsidRPr="00F67F77" w:rsidRDefault="00F974EA" w:rsidP="00F974EA">
            <w:pPr>
              <w:ind w:firstLine="1276"/>
              <w:jc w:val="both"/>
              <w:rPr>
                <w:color w:val="000000" w:themeColor="text1"/>
                <w:sz w:val="22"/>
                <w:szCs w:val="22"/>
              </w:rPr>
            </w:pPr>
            <w:r w:rsidRPr="00F67F77">
              <w:rPr>
                <w:color w:val="000000" w:themeColor="text1"/>
                <w:sz w:val="22"/>
                <w:szCs w:val="22"/>
              </w:rPr>
              <w:t xml:space="preserve">– poligonā “Grantiņi” 2020.gadā pie komponentes 21,47 EUR/t būtu jāieliek papildu vēre ar šādu informāciju </w:t>
            </w:r>
            <w:r w:rsidRPr="00F67F77">
              <w:rPr>
                <w:i/>
                <w:iCs/>
                <w:color w:val="000000" w:themeColor="text1"/>
                <w:sz w:val="22"/>
                <w:szCs w:val="22"/>
              </w:rPr>
              <w:t>“</w:t>
            </w:r>
            <w:bookmarkStart w:id="28" w:name="_Hlk55904043"/>
            <w:r w:rsidRPr="00F67F77">
              <w:rPr>
                <w:i/>
                <w:iCs/>
                <w:color w:val="000000" w:themeColor="text1"/>
                <w:sz w:val="22"/>
                <w:szCs w:val="22"/>
              </w:rPr>
              <w:t>Sadzīves atkritumu apglabāšanas pakalpojums tika nodrošināts līdz 2020.gada 31.martam, jo atkritumu krātuve ir piepildīta</w:t>
            </w:r>
            <w:bookmarkEnd w:id="28"/>
            <w:r w:rsidRPr="00F67F77">
              <w:rPr>
                <w:i/>
                <w:iCs/>
                <w:color w:val="000000" w:themeColor="text1"/>
                <w:sz w:val="22"/>
                <w:szCs w:val="22"/>
              </w:rPr>
              <w:t>”</w:t>
            </w:r>
            <w:r w:rsidRPr="00F67F77">
              <w:rPr>
                <w:color w:val="000000" w:themeColor="text1"/>
                <w:sz w:val="22"/>
                <w:szCs w:val="22"/>
              </w:rPr>
              <w:t>.</w:t>
            </w:r>
          </w:p>
          <w:p w14:paraId="56D9D014" w14:textId="77777777" w:rsidR="00F974EA" w:rsidRPr="00F67F77" w:rsidRDefault="00F974EA" w:rsidP="00F974EA">
            <w:pPr>
              <w:ind w:firstLine="720"/>
              <w:jc w:val="both"/>
              <w:rPr>
                <w:b/>
                <w:color w:val="000000" w:themeColor="text1"/>
                <w:sz w:val="22"/>
                <w:szCs w:val="22"/>
              </w:rPr>
            </w:pPr>
            <w:r w:rsidRPr="00F67F77">
              <w:rPr>
                <w:color w:val="000000" w:themeColor="text1"/>
                <w:sz w:val="22"/>
                <w:szCs w:val="22"/>
              </w:rPr>
              <w:t xml:space="preserve">Ņemot vērā, ka 6-26.vēres redakciju </w:t>
            </w:r>
            <w:r w:rsidRPr="00F67F77">
              <w:rPr>
                <w:i/>
                <w:iCs/>
                <w:color w:val="000000" w:themeColor="text1"/>
                <w:sz w:val="22"/>
                <w:szCs w:val="22"/>
              </w:rPr>
              <w:t>“Poligona apglabāšanas komponente mainīta no…..”</w:t>
            </w:r>
            <w:r w:rsidRPr="00F67F77">
              <w:rPr>
                <w:color w:val="000000" w:themeColor="text1"/>
                <w:sz w:val="22"/>
                <w:szCs w:val="22"/>
              </w:rPr>
              <w:t xml:space="preserve"> var attiecināt gan uz tarifa apstiprināšanas datumu, gan uz tarifa spēkā stāšanās datumu (kas vienmēr ir atšķirīgi), tad lūdzam tekstu no 16-26.vērei precizēt šādā redakcijā: </w:t>
            </w:r>
            <w:r w:rsidRPr="00F67F77">
              <w:rPr>
                <w:i/>
                <w:iCs/>
                <w:color w:val="000000" w:themeColor="text1"/>
                <w:sz w:val="22"/>
                <w:szCs w:val="22"/>
              </w:rPr>
              <w:t>“Sadzīves atkritumu apglabāšanas pakalpojuma komponente spēkā no…………..”</w:t>
            </w:r>
            <w:r w:rsidRPr="00F67F77">
              <w:rPr>
                <w:color w:val="000000" w:themeColor="text1"/>
                <w:sz w:val="22"/>
                <w:szCs w:val="22"/>
              </w:rPr>
              <w:t>.</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D107DEE"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7CBC1E86" w14:textId="77777777" w:rsidR="00F974EA" w:rsidRPr="00F67F77" w:rsidRDefault="00F974EA" w:rsidP="00F974EA">
            <w:pPr>
              <w:rPr>
                <w:color w:val="000000" w:themeColor="text1"/>
                <w:sz w:val="22"/>
                <w:szCs w:val="22"/>
              </w:rPr>
            </w:pPr>
            <w:r w:rsidRPr="00F67F77">
              <w:rPr>
                <w:color w:val="000000" w:themeColor="text1"/>
                <w:sz w:val="22"/>
                <w:szCs w:val="22"/>
              </w:rPr>
              <w:t>Skat. precizēto 2.3.tabulu un 4.nodaļu.</w:t>
            </w:r>
          </w:p>
          <w:p w14:paraId="57EBFFAD" w14:textId="77777777" w:rsidR="00F974EA" w:rsidRPr="00F67F77" w:rsidRDefault="00F974EA" w:rsidP="00F974EA">
            <w:pPr>
              <w:rPr>
                <w:color w:val="000000" w:themeColor="text1"/>
                <w:sz w:val="22"/>
                <w:szCs w:val="22"/>
              </w:rPr>
            </w:pPr>
          </w:p>
          <w:p w14:paraId="13BC7993" w14:textId="77777777" w:rsidR="00F974EA" w:rsidRPr="00F67F77" w:rsidRDefault="00F974EA" w:rsidP="00F974EA">
            <w:pPr>
              <w:rPr>
                <w:color w:val="000000" w:themeColor="text1"/>
                <w:sz w:val="22"/>
                <w:szCs w:val="22"/>
              </w:rPr>
            </w:pPr>
          </w:p>
          <w:p w14:paraId="4090BB31" w14:textId="77777777" w:rsidR="00F974EA" w:rsidRPr="00F67F77" w:rsidRDefault="00F974EA" w:rsidP="00F974EA">
            <w:pPr>
              <w:rPr>
                <w:color w:val="000000" w:themeColor="text1"/>
                <w:sz w:val="22"/>
                <w:szCs w:val="22"/>
              </w:rPr>
            </w:pPr>
          </w:p>
        </w:tc>
      </w:tr>
      <w:tr w:rsidR="00F67F77" w:rsidRPr="00F67F77" w14:paraId="4724AF9C"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2AF3707"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16DEC19E"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7AB6751B"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Sabiedrisko pakalpojumu regulēšanas komisija:</w:t>
            </w:r>
          </w:p>
          <w:p w14:paraId="44B7922E" w14:textId="77777777" w:rsidR="00F974EA" w:rsidRPr="00F67F77" w:rsidRDefault="00F974EA" w:rsidP="00F974EA">
            <w:pPr>
              <w:ind w:firstLine="720"/>
              <w:jc w:val="both"/>
              <w:rPr>
                <w:color w:val="000000" w:themeColor="text1"/>
                <w:sz w:val="22"/>
                <w:szCs w:val="22"/>
              </w:rPr>
            </w:pPr>
            <w:r w:rsidRPr="00F67F77">
              <w:rPr>
                <w:b/>
                <w:bCs/>
                <w:color w:val="000000" w:themeColor="text1"/>
                <w:sz w:val="22"/>
                <w:szCs w:val="22"/>
              </w:rPr>
              <w:t>9.</w:t>
            </w:r>
            <w:r w:rsidRPr="00F67F77">
              <w:rPr>
                <w:color w:val="000000" w:themeColor="text1"/>
                <w:sz w:val="22"/>
                <w:szCs w:val="22"/>
              </w:rPr>
              <w:t xml:space="preserve"> Lai nodrošinātu objektīvu sadzīves atkritumu poligonu darbības salīdzinājumu, Valsts plānā atsevišķā tabulā lūdzam apkopot arī kopējos tarifus ar DRN, kas attiecīgajā laika posmā bija spēkā sadzīves atkritumu poligonos pie dažādām DRN likmēm. </w:t>
            </w:r>
          </w:p>
          <w:p w14:paraId="516FD4D6" w14:textId="77777777" w:rsidR="00F974EA" w:rsidRPr="00F67F77" w:rsidRDefault="00F974EA" w:rsidP="00F974EA">
            <w:pPr>
              <w:pStyle w:val="naisc"/>
              <w:spacing w:before="0" w:after="0"/>
              <w:ind w:right="3"/>
              <w:jc w:val="both"/>
              <w:rPr>
                <w:b/>
                <w:color w:val="000000" w:themeColor="text1"/>
                <w:sz w:val="22"/>
                <w:szCs w:val="22"/>
              </w:rPr>
            </w:pPr>
            <w:r w:rsidRPr="00F67F77">
              <w:rPr>
                <w:color w:val="000000" w:themeColor="text1"/>
                <w:sz w:val="22"/>
                <w:szCs w:val="22"/>
              </w:rPr>
              <w:t xml:space="preserve">Pašlaik Valsts plānā apkopotas tikai poligonu atkritumu apglabāšanas pakalpojuma komponentes, kas ir daļa no regulētā tarifa ar DRN. Bet atkritumu poligonā izvēlētās atkritumu pārstrādes un sagatavošanas apglabāšanai tehnoloģijas var būtiski ietekmēt kopējo sadzīves atkritumu apglabāšanas pakalpojuma tarifu, kas jāmaksā pakalpojuma lietotājiem, proti, pie augstākās atkritumu apglabāšanas komponentes iespējams zemākais tarifs, ja </w:t>
            </w:r>
            <w:r w:rsidRPr="00F67F77">
              <w:rPr>
                <w:color w:val="000000" w:themeColor="text1"/>
                <w:sz w:val="22"/>
                <w:szCs w:val="22"/>
              </w:rPr>
              <w:lastRenderedPageBreak/>
              <w:t>noglabājamais apjoms ir ļoti mazs.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4A4505AF"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lastRenderedPageBreak/>
              <w:t xml:space="preserve">Ņemts vērā. </w:t>
            </w:r>
          </w:p>
        </w:tc>
        <w:tc>
          <w:tcPr>
            <w:tcW w:w="1174" w:type="pct"/>
            <w:tcBorders>
              <w:top w:val="single" w:sz="4" w:space="0" w:color="auto"/>
              <w:left w:val="single" w:sz="4" w:space="0" w:color="auto"/>
              <w:bottom w:val="single" w:sz="4" w:space="0" w:color="auto"/>
            </w:tcBorders>
            <w:vAlign w:val="center"/>
          </w:tcPr>
          <w:p w14:paraId="54F7F2A6" w14:textId="77777777" w:rsidR="00F974EA" w:rsidRPr="00F67F77" w:rsidRDefault="00F974EA" w:rsidP="00F974EA">
            <w:pPr>
              <w:rPr>
                <w:color w:val="000000" w:themeColor="text1"/>
                <w:sz w:val="22"/>
                <w:szCs w:val="22"/>
              </w:rPr>
            </w:pPr>
            <w:r w:rsidRPr="00F67F77">
              <w:rPr>
                <w:color w:val="000000" w:themeColor="text1"/>
                <w:sz w:val="22"/>
                <w:szCs w:val="22"/>
              </w:rPr>
              <w:t xml:space="preserve">Plāns precizēts. </w:t>
            </w:r>
          </w:p>
        </w:tc>
      </w:tr>
      <w:tr w:rsidR="00F67F77" w:rsidRPr="00F67F77" w14:paraId="0478F7B0"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6571BD53"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57790832"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593C4758"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Sabiedrisko pakalpojumu regulēšanas komisija:</w:t>
            </w:r>
          </w:p>
          <w:p w14:paraId="7889EB5C" w14:textId="77777777" w:rsidR="00F974EA" w:rsidRPr="00F67F77" w:rsidRDefault="00F974EA" w:rsidP="00F974EA">
            <w:pPr>
              <w:ind w:firstLine="720"/>
              <w:jc w:val="both"/>
              <w:rPr>
                <w:b/>
                <w:color w:val="000000" w:themeColor="text1"/>
                <w:sz w:val="22"/>
                <w:szCs w:val="22"/>
              </w:rPr>
            </w:pPr>
            <w:r w:rsidRPr="00F67F77">
              <w:rPr>
                <w:b/>
                <w:bCs/>
                <w:color w:val="000000" w:themeColor="text1"/>
                <w:sz w:val="22"/>
                <w:szCs w:val="22"/>
              </w:rPr>
              <w:t>10.</w:t>
            </w:r>
            <w:r w:rsidRPr="00F67F77">
              <w:rPr>
                <w:color w:val="000000" w:themeColor="text1"/>
                <w:sz w:val="22"/>
                <w:szCs w:val="22"/>
              </w:rPr>
              <w:t xml:space="preserve"> Valsts plāna apakšnodaļā </w:t>
            </w:r>
            <w:r w:rsidRPr="00F67F77">
              <w:rPr>
                <w:i/>
                <w:iCs/>
                <w:color w:val="000000" w:themeColor="text1"/>
                <w:sz w:val="22"/>
                <w:szCs w:val="22"/>
              </w:rPr>
              <w:t>2.5.4.Atkritumu šķirošana, sagatavošana pārstrādei un apglabāšanai</w:t>
            </w:r>
            <w:r w:rsidRPr="00F67F77">
              <w:rPr>
                <w:color w:val="000000" w:themeColor="text1"/>
                <w:sz w:val="22"/>
                <w:szCs w:val="22"/>
              </w:rPr>
              <w:t xml:space="preserve"> minēto 31.vēri lūdzam precizēt, jo pašlaik hipersaite uz piedāvāto datu avotu nestrādā.</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5E1713F1"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3664F791" w14:textId="77777777" w:rsidR="00F974EA" w:rsidRPr="00F67F77" w:rsidRDefault="00F974EA" w:rsidP="00F974EA">
            <w:pPr>
              <w:rPr>
                <w:color w:val="000000" w:themeColor="text1"/>
                <w:sz w:val="22"/>
                <w:szCs w:val="22"/>
              </w:rPr>
            </w:pPr>
            <w:r w:rsidRPr="00F67F77">
              <w:rPr>
                <w:color w:val="000000" w:themeColor="text1"/>
                <w:sz w:val="22"/>
                <w:szCs w:val="22"/>
              </w:rPr>
              <w:t xml:space="preserve">Sk. precizēto 2.5.4.nodaļas vēri. </w:t>
            </w:r>
          </w:p>
          <w:p w14:paraId="5A7A488C" w14:textId="77777777" w:rsidR="00F974EA" w:rsidRPr="00F67F77" w:rsidRDefault="00F974EA" w:rsidP="00F974EA">
            <w:pPr>
              <w:rPr>
                <w:color w:val="000000" w:themeColor="text1"/>
                <w:sz w:val="22"/>
                <w:szCs w:val="22"/>
              </w:rPr>
            </w:pPr>
          </w:p>
          <w:p w14:paraId="203DF8A8" w14:textId="77777777" w:rsidR="00F974EA" w:rsidRPr="00F67F77" w:rsidRDefault="00F974EA" w:rsidP="00F974EA">
            <w:pPr>
              <w:rPr>
                <w:color w:val="000000" w:themeColor="text1"/>
                <w:sz w:val="22"/>
                <w:szCs w:val="22"/>
              </w:rPr>
            </w:pPr>
          </w:p>
        </w:tc>
      </w:tr>
      <w:tr w:rsidR="00F67F77" w:rsidRPr="00F67F77" w14:paraId="530BA539"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2FC2C653"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5E3F1825"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358E33E9"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Sabiedrisko pakalpojumu regulēšanas komisija:</w:t>
            </w:r>
          </w:p>
          <w:p w14:paraId="2B6A3DC6" w14:textId="77777777" w:rsidR="00F974EA" w:rsidRPr="00F67F77" w:rsidRDefault="00F974EA" w:rsidP="00F974EA">
            <w:pPr>
              <w:ind w:firstLine="720"/>
              <w:jc w:val="both"/>
              <w:rPr>
                <w:color w:val="000000" w:themeColor="text1"/>
                <w:sz w:val="22"/>
                <w:szCs w:val="22"/>
              </w:rPr>
            </w:pPr>
            <w:bookmarkStart w:id="29" w:name="_Hlk55914816"/>
            <w:r w:rsidRPr="00F67F77">
              <w:rPr>
                <w:b/>
                <w:bCs/>
                <w:color w:val="000000" w:themeColor="text1"/>
                <w:sz w:val="22"/>
                <w:szCs w:val="22"/>
              </w:rPr>
              <w:t>11.</w:t>
            </w:r>
            <w:r w:rsidRPr="00F67F77">
              <w:rPr>
                <w:color w:val="000000" w:themeColor="text1"/>
                <w:sz w:val="22"/>
                <w:szCs w:val="22"/>
              </w:rPr>
              <w:t xml:space="preserve"> Valsts plāna apakšnodaļā </w:t>
            </w:r>
            <w:r w:rsidRPr="00F67F77">
              <w:rPr>
                <w:i/>
                <w:iCs/>
                <w:color w:val="000000" w:themeColor="text1"/>
                <w:sz w:val="22"/>
                <w:szCs w:val="22"/>
              </w:rPr>
              <w:t>2.5.6.Kompostēšana</w:t>
            </w:r>
            <w:r w:rsidRPr="00F67F77">
              <w:rPr>
                <w:color w:val="000000" w:themeColor="text1"/>
                <w:sz w:val="22"/>
                <w:szCs w:val="22"/>
              </w:rPr>
              <w:t xml:space="preserve"> norādīts, ka poligonos norādītās kompostēšanas laukumu potenciālās jaudas ir nedaudz virs 100 tūkst. tonnu gadā un ka </w:t>
            </w:r>
            <w:r w:rsidRPr="00F67F77">
              <w:rPr>
                <w:i/>
                <w:iCs/>
                <w:color w:val="000000" w:themeColor="text1"/>
                <w:sz w:val="22"/>
                <w:szCs w:val="22"/>
              </w:rPr>
              <w:t>“Lielākais kompostēšanas laukums atrodas sadzīves atkritumu poligona “Piejūra” teritorijā, otrais lielākais kompostēšanas laukums atrodas sadzīves atkritumu poligonā “Cinīši”</w:t>
            </w:r>
            <w:r w:rsidRPr="00F67F77">
              <w:rPr>
                <w:color w:val="000000" w:themeColor="text1"/>
                <w:sz w:val="22"/>
                <w:szCs w:val="22"/>
              </w:rPr>
              <w:t>. Tas grafiski parādīts 2.6.attēlā, atsaucoties uz SIA “</w:t>
            </w:r>
            <w:proofErr w:type="spellStart"/>
            <w:r w:rsidRPr="00F67F77">
              <w:rPr>
                <w:color w:val="000000" w:themeColor="text1"/>
                <w:sz w:val="22"/>
                <w:szCs w:val="22"/>
              </w:rPr>
              <w:t>GatewayBaltics</w:t>
            </w:r>
            <w:proofErr w:type="spellEnd"/>
            <w:r w:rsidRPr="00F67F77">
              <w:rPr>
                <w:color w:val="000000" w:themeColor="text1"/>
                <w:sz w:val="22"/>
                <w:szCs w:val="22"/>
              </w:rPr>
              <w:t xml:space="preserve">” 2020.gada pētījumu. </w:t>
            </w:r>
          </w:p>
          <w:p w14:paraId="25D09D63" w14:textId="77777777" w:rsidR="00F974EA" w:rsidRPr="00F67F77" w:rsidRDefault="00F974EA" w:rsidP="00F974EA">
            <w:pPr>
              <w:ind w:firstLine="720"/>
              <w:jc w:val="both"/>
              <w:rPr>
                <w:color w:val="000000" w:themeColor="text1"/>
                <w:sz w:val="22"/>
                <w:szCs w:val="22"/>
              </w:rPr>
            </w:pPr>
            <w:r w:rsidRPr="00F67F77">
              <w:rPr>
                <w:color w:val="000000" w:themeColor="text1"/>
                <w:sz w:val="22"/>
                <w:szCs w:val="22"/>
              </w:rPr>
              <w:t xml:space="preserve">Regulators uzskata, ka liekot atsauces uz datu avotiem, tiem jābūt publiski pieejamiem, bet Valsts plānā trūkst atsauces, kur minētais pētījums ir publiski pieejams (līdzīgi visā dokumentā). </w:t>
            </w:r>
          </w:p>
          <w:p w14:paraId="4F32AB3E" w14:textId="77777777" w:rsidR="00F974EA" w:rsidRPr="00F67F77" w:rsidRDefault="00F974EA" w:rsidP="00F974EA">
            <w:pPr>
              <w:ind w:firstLine="720"/>
              <w:jc w:val="both"/>
              <w:rPr>
                <w:color w:val="000000" w:themeColor="text1"/>
                <w:sz w:val="22"/>
                <w:szCs w:val="22"/>
              </w:rPr>
            </w:pPr>
            <w:r w:rsidRPr="00F67F77">
              <w:rPr>
                <w:color w:val="000000" w:themeColor="text1"/>
                <w:sz w:val="22"/>
                <w:szCs w:val="22"/>
              </w:rPr>
              <w:t>Ņemot vērā Regulatora rīcībā esošo informāciju, kā arī publiski pieejamo informāciju par sadzīves atkritumu poligonu apsaimniekotājiem izsniegtajām atļaujām A vai B kategorijas piesārņojošo darbību veikšanai atkritumu poligonos un to infrastruktūras objektos, atkritumu poligonā “Cinīši” atrodas viens no mazākajiem kompostēšanas laukumiem (1 600 m</w:t>
            </w:r>
            <w:r w:rsidRPr="00F67F77">
              <w:rPr>
                <w:color w:val="000000" w:themeColor="text1"/>
                <w:sz w:val="22"/>
                <w:szCs w:val="22"/>
                <w:vertAlign w:val="superscript"/>
              </w:rPr>
              <w:t>2</w:t>
            </w:r>
            <w:r w:rsidRPr="00F67F77">
              <w:rPr>
                <w:color w:val="000000" w:themeColor="text1"/>
                <w:sz w:val="22"/>
                <w:szCs w:val="22"/>
              </w:rPr>
              <w:t xml:space="preserve"> platībā) starp sadzīves atkritumu poligoniem (sadzīves atkritumu poligonos esošo kompostēšanas laukumu apkopojums redzams arī Valsts plāna 2.8.tabulā). Papildus vēršam uzmanību, ka 2014.gadā SIA “Geo Consultants” veiktajā ziņojumā </w:t>
            </w:r>
            <w:r w:rsidRPr="00F67F77">
              <w:rPr>
                <w:i/>
                <w:iCs/>
                <w:color w:val="000000" w:themeColor="text1"/>
                <w:sz w:val="22"/>
                <w:szCs w:val="22"/>
              </w:rPr>
              <w:t xml:space="preserve">Eiropas Savienības fondu 2014.-2020.gada finanšu plānošanas perioda potenciāli atbalstāmo vides </w:t>
            </w:r>
            <w:r w:rsidRPr="00F67F77">
              <w:rPr>
                <w:i/>
                <w:iCs/>
                <w:color w:val="000000" w:themeColor="text1"/>
                <w:sz w:val="22"/>
                <w:szCs w:val="22"/>
              </w:rPr>
              <w:lastRenderedPageBreak/>
              <w:t>aizsardzības aktivitāšu ekonomisko ieguvumu novērtējums</w:t>
            </w:r>
            <w:r w:rsidRPr="00F67F77">
              <w:rPr>
                <w:rStyle w:val="FootnoteReference"/>
                <w:i/>
                <w:iCs/>
                <w:color w:val="000000" w:themeColor="text1"/>
                <w:sz w:val="22"/>
                <w:szCs w:val="22"/>
              </w:rPr>
              <w:footnoteReference w:id="5"/>
            </w:r>
            <w:r w:rsidRPr="00F67F77">
              <w:rPr>
                <w:color w:val="000000" w:themeColor="text1"/>
                <w:sz w:val="22"/>
                <w:szCs w:val="22"/>
              </w:rPr>
              <w:t xml:space="preserve"> apkopotā informācija par sadzīves atkritumu poligonu kompostēšanas laukumu kopējo jaudu ir 34 100 tonnas gadā, bet attiecībā uz kompostēšanas laukumiem atkritumu poligonos būtiskas izmaiņas laika periodā no 2014. līdz 2020.gadam nav notikušas. </w:t>
            </w:r>
          </w:p>
          <w:p w14:paraId="65E03FEA" w14:textId="77777777" w:rsidR="00F974EA" w:rsidRPr="00F67F77" w:rsidRDefault="00F974EA" w:rsidP="00F974EA">
            <w:pPr>
              <w:pStyle w:val="naisc"/>
              <w:spacing w:before="0" w:after="0"/>
              <w:ind w:right="3"/>
              <w:jc w:val="both"/>
              <w:rPr>
                <w:b/>
                <w:color w:val="000000" w:themeColor="text1"/>
                <w:sz w:val="22"/>
                <w:szCs w:val="22"/>
              </w:rPr>
            </w:pPr>
            <w:r w:rsidRPr="00F67F77">
              <w:rPr>
                <w:color w:val="000000" w:themeColor="text1"/>
                <w:sz w:val="22"/>
                <w:szCs w:val="22"/>
              </w:rPr>
              <w:t>Regulators norāda arī to, ka Valsts plānā kļūdaini tiek lietots Piejūras atkritumu apsaimniekošanas reģionā izveidotā sadzīves atkritumu poligona nosaukums</w:t>
            </w:r>
            <w:r w:rsidRPr="00F67F77">
              <w:rPr>
                <w:i/>
                <w:iCs/>
                <w:color w:val="000000" w:themeColor="text1"/>
                <w:sz w:val="22"/>
                <w:szCs w:val="22"/>
              </w:rPr>
              <w:t xml:space="preserve">. </w:t>
            </w:r>
            <w:r w:rsidRPr="00F67F77">
              <w:rPr>
                <w:color w:val="000000" w:themeColor="text1"/>
                <w:sz w:val="22"/>
                <w:szCs w:val="22"/>
              </w:rPr>
              <w:t xml:space="preserve">Lūdzam precizēt Valsts plānu, ņemot vērā, ka Piejūras atkritumu apsaimniekošanas reģionā izveidoto sadzīves atkritumu poligonu “Janvāri” apsaimnieko SIA “Atkritumu apsaimniekošanas sabiedrība “Piejūra””.  </w:t>
            </w:r>
            <w:bookmarkEnd w:id="29"/>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6700DE67"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276112ED" w14:textId="77777777" w:rsidR="00F974EA" w:rsidRPr="00F67F77" w:rsidRDefault="00F974EA" w:rsidP="00F974EA">
            <w:pPr>
              <w:rPr>
                <w:color w:val="000000" w:themeColor="text1"/>
                <w:sz w:val="22"/>
                <w:szCs w:val="22"/>
              </w:rPr>
            </w:pPr>
            <w:r w:rsidRPr="00F67F77">
              <w:rPr>
                <w:color w:val="000000" w:themeColor="text1"/>
                <w:sz w:val="22"/>
                <w:szCs w:val="22"/>
              </w:rPr>
              <w:t>Sk. precizēto 2.5.6.nodaļu un informāciju par poligonos pieejamām kompostēšanas jaudām:</w:t>
            </w:r>
          </w:p>
          <w:p w14:paraId="521FCB17"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Atkritumu poligonu darbībai izsniegtajās atļaujās norādītās kompostēšanas laukumu potenciālās jaudas ir nedaudz virs 100 tūkst. tonnu gadā. Lielākās atkritumu kompostēšanas jaudas ir nodrošinātas sadzīves atkritumu poligona “Janvāri” teritorijā.  </w:t>
            </w:r>
          </w:p>
          <w:p w14:paraId="28BF05A7" w14:textId="77777777" w:rsidR="00F974EA" w:rsidRPr="00F67F77" w:rsidRDefault="00F974EA" w:rsidP="00F974EA">
            <w:pPr>
              <w:rPr>
                <w:color w:val="000000" w:themeColor="text1"/>
                <w:sz w:val="22"/>
                <w:szCs w:val="22"/>
              </w:rPr>
            </w:pPr>
          </w:p>
          <w:p w14:paraId="43489868" w14:textId="77777777" w:rsidR="00F974EA" w:rsidRPr="00F67F77" w:rsidRDefault="00F974EA" w:rsidP="00F974EA">
            <w:pPr>
              <w:rPr>
                <w:color w:val="000000" w:themeColor="text1"/>
                <w:sz w:val="22"/>
                <w:szCs w:val="22"/>
              </w:rPr>
            </w:pPr>
          </w:p>
        </w:tc>
      </w:tr>
      <w:tr w:rsidR="00F67F77" w:rsidRPr="00F67F77" w14:paraId="39A8711E"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0CE5493"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068F4F37"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42DEB338"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Sabiedrisko pakalpojumu regulēšanas komisija:</w:t>
            </w:r>
          </w:p>
          <w:p w14:paraId="748E4031" w14:textId="77777777" w:rsidR="00F974EA" w:rsidRPr="00F67F77" w:rsidRDefault="00F974EA" w:rsidP="00F974EA">
            <w:pPr>
              <w:jc w:val="both"/>
              <w:rPr>
                <w:color w:val="000000" w:themeColor="text1"/>
                <w:sz w:val="22"/>
                <w:szCs w:val="22"/>
              </w:rPr>
            </w:pPr>
            <w:r w:rsidRPr="00F67F77">
              <w:rPr>
                <w:b/>
                <w:bCs/>
                <w:color w:val="000000" w:themeColor="text1"/>
                <w:sz w:val="22"/>
                <w:szCs w:val="22"/>
              </w:rPr>
              <w:t>12.</w:t>
            </w:r>
            <w:r w:rsidRPr="00F67F77">
              <w:rPr>
                <w:color w:val="000000" w:themeColor="text1"/>
                <w:sz w:val="22"/>
                <w:szCs w:val="22"/>
              </w:rPr>
              <w:t xml:space="preserve"> Valsts plāna apakšnodaļā </w:t>
            </w:r>
            <w:r w:rsidRPr="00F67F77">
              <w:rPr>
                <w:i/>
                <w:iCs/>
                <w:color w:val="000000" w:themeColor="text1"/>
                <w:sz w:val="22"/>
                <w:szCs w:val="22"/>
              </w:rPr>
              <w:t>2.5.8.Biogāzes ieguve sadzīves atkritumu poligonos</w:t>
            </w:r>
            <w:r w:rsidRPr="00F67F77">
              <w:rPr>
                <w:color w:val="000000" w:themeColor="text1"/>
                <w:sz w:val="22"/>
                <w:szCs w:val="22"/>
              </w:rPr>
              <w:t xml:space="preserve"> no 2.7.tabulas ir svītrojams komersants SIA “Piejūra </w:t>
            </w:r>
            <w:proofErr w:type="spellStart"/>
            <w:r w:rsidRPr="00F67F77">
              <w:rPr>
                <w:color w:val="000000" w:themeColor="text1"/>
                <w:sz w:val="22"/>
                <w:szCs w:val="22"/>
              </w:rPr>
              <w:t>Energy</w:t>
            </w:r>
            <w:proofErr w:type="spellEnd"/>
            <w:r w:rsidRPr="00F67F77">
              <w:rPr>
                <w:color w:val="000000" w:themeColor="text1"/>
                <w:sz w:val="22"/>
                <w:szCs w:val="22"/>
              </w:rPr>
              <w:t>”, kam nav saistība ar sadzīves atkritumu poligoniem un tajos savākto atkritumu biogāzi (līdzīga kļūda arī Valsts plāna 7.4.tabulā).</w:t>
            </w:r>
          </w:p>
          <w:p w14:paraId="10419862" w14:textId="77777777" w:rsidR="00F974EA" w:rsidRPr="00F67F77" w:rsidRDefault="00F974EA" w:rsidP="00F974EA">
            <w:pPr>
              <w:jc w:val="both"/>
              <w:rPr>
                <w:b/>
                <w:color w:val="000000" w:themeColor="text1"/>
                <w:sz w:val="22"/>
                <w:szCs w:val="22"/>
              </w:rPr>
            </w:pPr>
            <w:r w:rsidRPr="00F67F77">
              <w:rPr>
                <w:color w:val="000000" w:themeColor="text1"/>
                <w:sz w:val="22"/>
                <w:szCs w:val="22"/>
              </w:rPr>
              <w:t>Lūdzam precizēt 2.7.tabulas virsrakstu, jo tabulā apkopoti dati tikai par tiem komersantiem-atkritumu poligona biogāzes savācējiem, kas gūst ieņēmumus no šīs biogāzes, koģenerācijas iekārtās saražojot elektroenerģiju un to realizējot obligātā iepirkuma ietvaros. Regulators vērš uzmanību, ka biogāze tiek iegūta arī pašvaldības SIA “Ventspils labiekārtošanas kombināts” apsaimniekotajā sadzīves atkritumu poligonā “</w:t>
            </w:r>
            <w:proofErr w:type="spellStart"/>
            <w:r w:rsidRPr="00F67F77">
              <w:rPr>
                <w:color w:val="000000" w:themeColor="text1"/>
                <w:sz w:val="22"/>
                <w:szCs w:val="22"/>
              </w:rPr>
              <w:t>Pentuļi</w:t>
            </w:r>
            <w:proofErr w:type="spellEnd"/>
            <w:r w:rsidRPr="00F67F77">
              <w:rPr>
                <w:color w:val="000000" w:themeColor="text1"/>
                <w:sz w:val="22"/>
                <w:szCs w:val="22"/>
              </w:rPr>
              <w:t xml:space="preserve">”, kur savāktā biogāze tiek izmantota siltumenerģijas ražošanai, ko </w:t>
            </w:r>
            <w:r w:rsidRPr="00F67F77">
              <w:rPr>
                <w:color w:val="000000" w:themeColor="text1"/>
                <w:sz w:val="22"/>
                <w:szCs w:val="22"/>
              </w:rPr>
              <w:lastRenderedPageBreak/>
              <w:t xml:space="preserve">izmanto tehnoloģisko procesu nodrošināšanai un poligona infrastruktūras objektu apsildei. Savukārt SIA “Atkritumu apsaimniekošanas sabiedrība “Piejūra”” apsaimniekotajā poligonā “Janvāri” savāktā biogāze tiek sadedzināta lāpā.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F7F8F64"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1BACB41D" w14:textId="77777777" w:rsidR="00F974EA" w:rsidRPr="00F67F77" w:rsidRDefault="00F974EA" w:rsidP="00F974EA">
            <w:pPr>
              <w:rPr>
                <w:color w:val="000000" w:themeColor="text1"/>
                <w:sz w:val="22"/>
                <w:szCs w:val="22"/>
              </w:rPr>
            </w:pPr>
            <w:r w:rsidRPr="00F67F77">
              <w:rPr>
                <w:color w:val="000000" w:themeColor="text1"/>
                <w:sz w:val="22"/>
                <w:szCs w:val="22"/>
              </w:rPr>
              <w:t>Sk. precizēto 2.5.8.nodaļu un 8.4.tabulu</w:t>
            </w:r>
          </w:p>
          <w:p w14:paraId="4B868CA2" w14:textId="77777777" w:rsidR="00F974EA" w:rsidRPr="00F67F77" w:rsidRDefault="00F974EA" w:rsidP="00F974EA">
            <w:pPr>
              <w:rPr>
                <w:color w:val="000000" w:themeColor="text1"/>
                <w:sz w:val="22"/>
                <w:szCs w:val="22"/>
              </w:rPr>
            </w:pPr>
          </w:p>
          <w:p w14:paraId="03CE035D" w14:textId="77777777" w:rsidR="00F974EA" w:rsidRPr="00F67F77" w:rsidRDefault="00F974EA" w:rsidP="00F974EA">
            <w:pPr>
              <w:rPr>
                <w:color w:val="000000" w:themeColor="text1"/>
                <w:sz w:val="22"/>
                <w:szCs w:val="22"/>
              </w:rPr>
            </w:pPr>
          </w:p>
          <w:p w14:paraId="1163B877" w14:textId="77777777" w:rsidR="00F974EA" w:rsidRPr="00F67F77" w:rsidRDefault="00F974EA" w:rsidP="00F974EA">
            <w:pPr>
              <w:rPr>
                <w:color w:val="000000" w:themeColor="text1"/>
                <w:sz w:val="22"/>
                <w:szCs w:val="22"/>
              </w:rPr>
            </w:pPr>
          </w:p>
        </w:tc>
      </w:tr>
      <w:tr w:rsidR="00F67F77" w:rsidRPr="00F67F77" w14:paraId="40B63414" w14:textId="77777777" w:rsidTr="002F02EC">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E08551B"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70B5B20A"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tcPr>
          <w:p w14:paraId="057C238C"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Sabiedrisko pakalpojumu regulēšanas komisija:</w:t>
            </w:r>
          </w:p>
          <w:p w14:paraId="066C535B" w14:textId="77777777" w:rsidR="00F974EA" w:rsidRPr="00F67F77" w:rsidRDefault="00F974EA" w:rsidP="00F974EA">
            <w:pPr>
              <w:jc w:val="both"/>
              <w:rPr>
                <w:color w:val="000000" w:themeColor="text1"/>
                <w:sz w:val="22"/>
                <w:szCs w:val="22"/>
              </w:rPr>
            </w:pPr>
            <w:r w:rsidRPr="00F67F77">
              <w:rPr>
                <w:b/>
                <w:bCs/>
                <w:color w:val="000000" w:themeColor="text1"/>
                <w:sz w:val="22"/>
                <w:szCs w:val="22"/>
              </w:rPr>
              <w:t>13.</w:t>
            </w:r>
            <w:r w:rsidRPr="00F67F77">
              <w:rPr>
                <w:color w:val="000000" w:themeColor="text1"/>
                <w:sz w:val="22"/>
                <w:szCs w:val="22"/>
              </w:rPr>
              <w:t xml:space="preserve"> Valsts plāna 2.9.tabulā lūdzam norādīt datumu, kad piefiksēti apkopotie dati par atkritumu apglabāšanas šūnas atlikušo ietilpību un atlikušo ekspluatācijas laiku, jo minētie dati pastāvīgi mainās. Lai nerastos pārpratumi, būtu jānorāda, vai atlikusī šūnas ietilpība ir faktisko mērījumu rezultāts vai tā aprēķināta saskaņā ar kādiem parametriem vai statistikas pārskatiem. </w:t>
            </w:r>
          </w:p>
          <w:p w14:paraId="04C684F5" w14:textId="77777777" w:rsidR="00F974EA" w:rsidRPr="00F67F77" w:rsidRDefault="00F974EA" w:rsidP="00F974EA">
            <w:pPr>
              <w:pStyle w:val="naisc"/>
              <w:spacing w:before="0" w:after="0"/>
              <w:ind w:right="3"/>
              <w:jc w:val="both"/>
              <w:rPr>
                <w:b/>
                <w:color w:val="000000" w:themeColor="text1"/>
                <w:sz w:val="22"/>
                <w:szCs w:val="22"/>
              </w:rPr>
            </w:pPr>
          </w:p>
        </w:tc>
        <w:tc>
          <w:tcPr>
            <w:tcW w:w="541" w:type="pct"/>
            <w:gridSpan w:val="2"/>
            <w:tcBorders>
              <w:top w:val="single" w:sz="6" w:space="0" w:color="000000"/>
              <w:left w:val="single" w:sz="6" w:space="0" w:color="000000"/>
              <w:bottom w:val="single" w:sz="6" w:space="0" w:color="000000"/>
              <w:right w:val="single" w:sz="6" w:space="0" w:color="000000"/>
            </w:tcBorders>
          </w:tcPr>
          <w:p w14:paraId="4EE755A3" w14:textId="77777777" w:rsidR="00F974EA" w:rsidRPr="00F67F77" w:rsidRDefault="00F974EA" w:rsidP="00F974EA">
            <w:pPr>
              <w:pStyle w:val="naisc"/>
              <w:spacing w:before="0" w:after="0"/>
              <w:ind w:firstLine="21"/>
              <w:jc w:val="both"/>
              <w:rPr>
                <w:color w:val="000000" w:themeColor="text1"/>
                <w:sz w:val="22"/>
                <w:szCs w:val="22"/>
              </w:rPr>
            </w:pPr>
            <w:r w:rsidRPr="00F67F77">
              <w:rPr>
                <w:b/>
                <w:color w:val="000000" w:themeColor="text1"/>
                <w:sz w:val="22"/>
                <w:szCs w:val="22"/>
              </w:rPr>
              <w:t>Ņemts vērā</w:t>
            </w:r>
            <w:r w:rsidRPr="00F67F77">
              <w:rPr>
                <w:color w:val="000000" w:themeColor="text1"/>
                <w:sz w:val="22"/>
                <w:szCs w:val="22"/>
              </w:rPr>
              <w:t xml:space="preserve">. </w:t>
            </w:r>
          </w:p>
        </w:tc>
        <w:tc>
          <w:tcPr>
            <w:tcW w:w="1174" w:type="pct"/>
            <w:tcBorders>
              <w:top w:val="single" w:sz="4" w:space="0" w:color="auto"/>
              <w:left w:val="single" w:sz="4" w:space="0" w:color="auto"/>
              <w:bottom w:val="single" w:sz="4" w:space="0" w:color="auto"/>
            </w:tcBorders>
          </w:tcPr>
          <w:p w14:paraId="1BCD359E" w14:textId="77777777" w:rsidR="00F974EA" w:rsidRPr="00F67F77" w:rsidRDefault="00F974EA" w:rsidP="00F974EA">
            <w:pPr>
              <w:jc w:val="both"/>
              <w:rPr>
                <w:color w:val="000000" w:themeColor="text1"/>
                <w:sz w:val="22"/>
                <w:szCs w:val="22"/>
              </w:rPr>
            </w:pPr>
            <w:r w:rsidRPr="00F67F77">
              <w:rPr>
                <w:color w:val="000000" w:themeColor="text1"/>
                <w:sz w:val="22"/>
                <w:szCs w:val="22"/>
              </w:rPr>
              <w:t>Precizēts 2.9.tabulas nosaukums un 2.5.9.nodaļa šādā redakcijā:</w:t>
            </w:r>
          </w:p>
          <w:p w14:paraId="2A8EBB5A" w14:textId="77777777" w:rsidR="00F974EA" w:rsidRPr="00F67F77" w:rsidRDefault="00F974EA" w:rsidP="00F974EA">
            <w:pPr>
              <w:jc w:val="both"/>
              <w:rPr>
                <w:color w:val="000000" w:themeColor="text1"/>
                <w:sz w:val="20"/>
                <w:szCs w:val="20"/>
              </w:rPr>
            </w:pPr>
            <w:r w:rsidRPr="00F67F77">
              <w:rPr>
                <w:color w:val="000000" w:themeColor="text1"/>
                <w:sz w:val="22"/>
                <w:szCs w:val="22"/>
              </w:rPr>
              <w:t xml:space="preserve">Aprēķini ir balstīti uz situāciju, kad netiek nodrošinātas izmantošanas iespējas pārstrādāto atkritumu plūsmai un visi atkritumi tiek apglabāti vai novietoti atkritumu krātuvēs. Būtiski atzīmēt, ka īsākie atlikušās ekspluatācijas termiņi ir tieši poligoniem ar lielāko ienākošo atkritumu plūsmu. Daļēji situāciju ir iespējams risināt, veicot atkritumu krātuvju aizpildīšanas optimizāciju proti – modificējot krātuves aizpildījuma ģeometriskos parametrus attiecībā uz atkritumu slāņa augstumu un krātuves nogāžu slīpumu iespējams palielināt ietilpību. Līdzšinējā praksē vairumā poligonu krātuves projektētā ietilpība aprēķināta pieņemot, ka atkritumu slāņa biezums nepārsniedz 20 m un sānu nogāžu slīpums nav lielāks par 1:3. Lai noteiktu iespējamo papildus ietilpību tajos poligonos, kur krātuvju atlikusī ietilpība pret ikgadējo apglabāto atkritumu </w:t>
            </w:r>
            <w:r w:rsidRPr="00F67F77">
              <w:rPr>
                <w:color w:val="000000" w:themeColor="text1"/>
                <w:sz w:val="22"/>
                <w:szCs w:val="22"/>
              </w:rPr>
              <w:lastRenderedPageBreak/>
              <w:t>daudzumu ir vismazākā, tika veikta atlikušās ietilpības modelēšana, izmainot nogāžu slīpumu uz 1:2,5 un krātuves aizpildījuma augstumu palielinot līdz 25-35m. Tāpat veicot modelēšanu, tajos poligonos, kur blakus atrodas vairākas atsevišķas atkritumu apglabāšanas šūnas, tika paredzēta šūnu apvienošana un attiecīgi tilpuma starp šūnām izmantošana atkritumu apglabāšanai (šāda prakse līdz šim ir īstenota atsevišķos Latvijas poligonos). Modelēšanas rezultāti liecina, ka izmantojot šādu pieeju iespējams būtiski palielināt atlikušo ekspluatācijas laiku vairākos poligonos.</w:t>
            </w:r>
          </w:p>
        </w:tc>
      </w:tr>
      <w:tr w:rsidR="00F67F77" w:rsidRPr="00F67F77" w14:paraId="4C94C590" w14:textId="77777777" w:rsidTr="002F02EC">
        <w:trPr>
          <w:gridAfter w:val="1"/>
          <w:wAfter w:w="3" w:type="pct"/>
          <w:trHeight w:val="1241"/>
        </w:trPr>
        <w:tc>
          <w:tcPr>
            <w:tcW w:w="393" w:type="pct"/>
            <w:tcBorders>
              <w:top w:val="single" w:sz="6" w:space="0" w:color="000000"/>
              <w:left w:val="single" w:sz="6" w:space="0" w:color="000000"/>
              <w:bottom w:val="single" w:sz="6" w:space="0" w:color="000000"/>
              <w:right w:val="single" w:sz="6" w:space="0" w:color="000000"/>
            </w:tcBorders>
          </w:tcPr>
          <w:p w14:paraId="28F8A893"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6667E9EA"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tcPr>
          <w:p w14:paraId="3B85A008"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w:t>
            </w:r>
          </w:p>
          <w:p w14:paraId="10592D93" w14:textId="77777777" w:rsidR="00F974EA" w:rsidRPr="00F67F77" w:rsidRDefault="00F974EA" w:rsidP="00F974EA">
            <w:pPr>
              <w:jc w:val="both"/>
              <w:rPr>
                <w:color w:val="000000" w:themeColor="text1"/>
                <w:sz w:val="22"/>
                <w:szCs w:val="22"/>
              </w:rPr>
            </w:pPr>
            <w:r w:rsidRPr="00F67F77">
              <w:rPr>
                <w:color w:val="000000" w:themeColor="text1"/>
                <w:sz w:val="22"/>
                <w:szCs w:val="22"/>
              </w:rPr>
              <w:t>6. Lūdzam aktualizēt 2.1.attēlu atbilstoši Atkritumu apsaimniekošanas likuma 7.pantam, jo VARAM ne tikai izstrādā Atkritumu apsaimniekošanas plānu, bet arī koordinē tā īstenošanu.</w:t>
            </w:r>
          </w:p>
        </w:tc>
        <w:tc>
          <w:tcPr>
            <w:tcW w:w="541" w:type="pct"/>
            <w:gridSpan w:val="2"/>
            <w:tcBorders>
              <w:top w:val="single" w:sz="6" w:space="0" w:color="000000"/>
              <w:left w:val="single" w:sz="6" w:space="0" w:color="000000"/>
              <w:bottom w:val="single" w:sz="6" w:space="0" w:color="000000"/>
              <w:right w:val="single" w:sz="6" w:space="0" w:color="000000"/>
            </w:tcBorders>
          </w:tcPr>
          <w:p w14:paraId="48360BA3" w14:textId="77777777" w:rsidR="00F974EA" w:rsidRPr="00F67F77" w:rsidRDefault="00F974EA" w:rsidP="00F974EA">
            <w:pPr>
              <w:pStyle w:val="naisc"/>
              <w:spacing w:before="0" w:after="0"/>
              <w:ind w:firstLine="21"/>
              <w:jc w:val="both"/>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tcPr>
          <w:p w14:paraId="5C693EA2" w14:textId="77777777" w:rsidR="00F974EA" w:rsidRPr="00F67F77" w:rsidRDefault="00F974EA" w:rsidP="00F974EA">
            <w:pPr>
              <w:jc w:val="both"/>
              <w:rPr>
                <w:color w:val="000000" w:themeColor="text1"/>
                <w:sz w:val="22"/>
                <w:szCs w:val="22"/>
              </w:rPr>
            </w:pPr>
            <w:r w:rsidRPr="00F67F77">
              <w:rPr>
                <w:color w:val="000000" w:themeColor="text1"/>
                <w:sz w:val="22"/>
                <w:szCs w:val="22"/>
              </w:rPr>
              <w:t>Sk. precizēto 2.1.attēlu</w:t>
            </w:r>
          </w:p>
        </w:tc>
      </w:tr>
      <w:tr w:rsidR="00F67F77" w:rsidRPr="00F67F77" w14:paraId="2CAA50A3" w14:textId="77777777" w:rsidTr="002F02EC">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26BF0B2"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01FD85CE"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tcPr>
          <w:p w14:paraId="7602D899"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w:t>
            </w:r>
          </w:p>
          <w:p w14:paraId="663C4F39"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7. Lūdzam Plāna 2.5.3. nodaļā vai Plāna 2.5.7. nodaļā kā atkritumu pārstrādes veidu vai atkritumu reģenerāciju skatīt arī atkritumu pārstrādi degvielā vai šķidrajā kurināmajā. Norādām, ka atkritumus enerģētikas sektorā var izmantot ne tikai atkritumu sadedzināšanai ar enerģijas ieguvi vai biogāzes ieguvei no atkritumu apglabāšanas, bet arī atkritumu kā izejvielas izmantošanai degvielas ražošanai, kur pēc tam minētā degviela kā </w:t>
            </w:r>
            <w:r w:rsidRPr="00F67F77">
              <w:rPr>
                <w:color w:val="000000" w:themeColor="text1"/>
                <w:sz w:val="22"/>
                <w:szCs w:val="22"/>
              </w:rPr>
              <w:lastRenderedPageBreak/>
              <w:t>biodegviela ir izmantojama transportlīdzekļos, aviācijā un kuģniecībā.</w:t>
            </w:r>
          </w:p>
        </w:tc>
        <w:tc>
          <w:tcPr>
            <w:tcW w:w="541" w:type="pct"/>
            <w:gridSpan w:val="2"/>
            <w:tcBorders>
              <w:top w:val="single" w:sz="6" w:space="0" w:color="000000"/>
              <w:left w:val="single" w:sz="6" w:space="0" w:color="000000"/>
              <w:bottom w:val="single" w:sz="6" w:space="0" w:color="000000"/>
              <w:right w:val="single" w:sz="6" w:space="0" w:color="000000"/>
            </w:tcBorders>
          </w:tcPr>
          <w:p w14:paraId="32B83AC3" w14:textId="77777777" w:rsidR="00F974EA" w:rsidRPr="00F67F77" w:rsidRDefault="00F974EA" w:rsidP="00F974EA">
            <w:pPr>
              <w:pStyle w:val="naisc"/>
              <w:spacing w:before="0" w:after="0"/>
              <w:ind w:firstLine="21"/>
              <w:jc w:val="both"/>
              <w:rPr>
                <w:b/>
                <w:color w:val="000000" w:themeColor="text1"/>
                <w:sz w:val="22"/>
                <w:szCs w:val="22"/>
              </w:rPr>
            </w:pPr>
            <w:r w:rsidRPr="00F67F77">
              <w:rPr>
                <w:b/>
                <w:color w:val="000000" w:themeColor="text1"/>
                <w:sz w:val="22"/>
                <w:szCs w:val="22"/>
              </w:rPr>
              <w:lastRenderedPageBreak/>
              <w:t xml:space="preserve">Ņemts vērā. </w:t>
            </w:r>
          </w:p>
        </w:tc>
        <w:tc>
          <w:tcPr>
            <w:tcW w:w="1174" w:type="pct"/>
            <w:tcBorders>
              <w:top w:val="single" w:sz="4" w:space="0" w:color="auto"/>
              <w:left w:val="single" w:sz="4" w:space="0" w:color="auto"/>
              <w:bottom w:val="single" w:sz="4" w:space="0" w:color="auto"/>
            </w:tcBorders>
          </w:tcPr>
          <w:p w14:paraId="60B32ABF"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Minētie pasākumi ir aprakstīti plāna projekta 2.5.7.nodaļā,  5.1.4. nodaļā, plāna projekta 6.nodaļas 2.2.4.punktā un 7.1.tabulas 5.1.punktā. </w:t>
            </w:r>
          </w:p>
          <w:p w14:paraId="547BCE68" w14:textId="77777777" w:rsidR="00F974EA" w:rsidRPr="00F67F77" w:rsidRDefault="00F974EA" w:rsidP="00F974EA">
            <w:pPr>
              <w:jc w:val="both"/>
              <w:rPr>
                <w:color w:val="000000" w:themeColor="text1"/>
                <w:sz w:val="22"/>
                <w:szCs w:val="22"/>
              </w:rPr>
            </w:pPr>
          </w:p>
        </w:tc>
      </w:tr>
      <w:tr w:rsidR="00F67F77" w:rsidRPr="00F67F77" w14:paraId="6176FA3D" w14:textId="77777777" w:rsidTr="002F02EC">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1CE4436D"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7BFB67A3"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tcPr>
          <w:p w14:paraId="76C3DD82"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w:t>
            </w:r>
          </w:p>
          <w:p w14:paraId="5315C9D3" w14:textId="77777777" w:rsidR="00F974EA" w:rsidRPr="00F67F77" w:rsidRDefault="00F974EA" w:rsidP="00F974EA">
            <w:pPr>
              <w:jc w:val="both"/>
              <w:rPr>
                <w:color w:val="000000" w:themeColor="text1"/>
                <w:sz w:val="22"/>
                <w:szCs w:val="22"/>
              </w:rPr>
            </w:pPr>
            <w:r w:rsidRPr="00F67F77">
              <w:rPr>
                <w:color w:val="000000" w:themeColor="text1"/>
                <w:sz w:val="22"/>
                <w:szCs w:val="22"/>
              </w:rPr>
              <w:t>8. Lūdzam Plāna 2.5.3. nodaļā iekļaut arī informāciju, uz ko minētie atkritumi tiek pārstrādāti, jo ir norādīti tikai pārstrādātie apjomi, bet nav saprotams, kādā produktā šie atkritumi ir pārstrādāti.</w:t>
            </w:r>
          </w:p>
        </w:tc>
        <w:tc>
          <w:tcPr>
            <w:tcW w:w="541" w:type="pct"/>
            <w:gridSpan w:val="2"/>
            <w:tcBorders>
              <w:top w:val="single" w:sz="6" w:space="0" w:color="000000"/>
              <w:left w:val="single" w:sz="6" w:space="0" w:color="000000"/>
              <w:bottom w:val="single" w:sz="6" w:space="0" w:color="000000"/>
              <w:right w:val="single" w:sz="6" w:space="0" w:color="000000"/>
            </w:tcBorders>
          </w:tcPr>
          <w:p w14:paraId="05EC7866" w14:textId="77777777" w:rsidR="00F974EA" w:rsidRPr="00F67F77" w:rsidRDefault="00F974EA" w:rsidP="00F974EA">
            <w:pPr>
              <w:pStyle w:val="naisc"/>
              <w:spacing w:before="0" w:after="0"/>
              <w:ind w:firstLine="21"/>
              <w:jc w:val="both"/>
              <w:rPr>
                <w:b/>
                <w:color w:val="000000" w:themeColor="text1"/>
                <w:sz w:val="22"/>
                <w:szCs w:val="22"/>
              </w:rPr>
            </w:pPr>
            <w:r w:rsidRPr="00F67F77">
              <w:rPr>
                <w:b/>
                <w:color w:val="000000" w:themeColor="text1"/>
                <w:sz w:val="22"/>
                <w:szCs w:val="22"/>
              </w:rPr>
              <w:t xml:space="preserve">Ņemts vērā. </w:t>
            </w:r>
          </w:p>
        </w:tc>
        <w:tc>
          <w:tcPr>
            <w:tcW w:w="1174" w:type="pct"/>
            <w:tcBorders>
              <w:top w:val="single" w:sz="4" w:space="0" w:color="auto"/>
              <w:left w:val="single" w:sz="4" w:space="0" w:color="auto"/>
              <w:bottom w:val="single" w:sz="4" w:space="0" w:color="auto"/>
            </w:tcBorders>
          </w:tcPr>
          <w:p w14:paraId="5BD3A53D" w14:textId="77777777" w:rsidR="00F974EA" w:rsidRPr="00F67F77" w:rsidRDefault="00F974EA" w:rsidP="00F974EA">
            <w:pPr>
              <w:jc w:val="both"/>
              <w:rPr>
                <w:color w:val="000000" w:themeColor="text1"/>
                <w:sz w:val="22"/>
                <w:szCs w:val="22"/>
              </w:rPr>
            </w:pPr>
            <w:r w:rsidRPr="00F67F77">
              <w:rPr>
                <w:color w:val="000000" w:themeColor="text1"/>
                <w:sz w:val="22"/>
                <w:szCs w:val="22"/>
              </w:rPr>
              <w:t>Precizēta 2.5.3.nodaļa.</w:t>
            </w:r>
          </w:p>
        </w:tc>
      </w:tr>
      <w:tr w:rsidR="00F67F77" w:rsidRPr="00F67F77" w14:paraId="07A21AE0" w14:textId="77777777" w:rsidTr="002F02EC">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2C6AD146"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18EB3F7A"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tcPr>
          <w:p w14:paraId="13EEE505"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w:t>
            </w:r>
          </w:p>
          <w:p w14:paraId="4ED49F0C" w14:textId="77777777" w:rsidR="00F974EA" w:rsidRPr="00F67F77" w:rsidRDefault="00F974EA" w:rsidP="00F974EA">
            <w:pPr>
              <w:jc w:val="both"/>
              <w:rPr>
                <w:color w:val="000000" w:themeColor="text1"/>
                <w:sz w:val="22"/>
                <w:szCs w:val="22"/>
              </w:rPr>
            </w:pPr>
            <w:r w:rsidRPr="00F67F77">
              <w:rPr>
                <w:color w:val="000000" w:themeColor="text1"/>
                <w:sz w:val="22"/>
                <w:szCs w:val="22"/>
              </w:rPr>
              <w:t>9.Lūdzam skaidrot, kā 2.5.3. nodaļā iekļautie atkritumu pārstrādes kodi attiecas uz atkritumu pārstrādi, ja Ministru kabineta noteikumos Nr. 319 “Noteikumi par atkritumu reģenerācijas un apglabāšanas veidiem” (turpmāk – noteikumi Nr. 319) noteiktie kodi R1-R11 attiecas uz atkritumu reģenerāciju, kura ir apskatīta Plāna 2.5.7.nodaļā. Ja tas nozīmē, ka atkritumu pārstrāde un atkritumu reģenerācija ir pēc būtības vienas un tās pašas darbības, tad lūgums Plāna 2.5.3. un 2.5.7.nodaļu apvienot. Tas pats attiecas uz atkritumu kompostēšanu, kas tiek apskatīta Plāna 2.5.6.nodaļā, vai biogāzes ieguvi (Plāna 2.5.8.nodaļa), bet saskaņā ar atkritumu reģenerācijas kodiem atkritumu kompostēšana un biogāzes ieguve ir viens no atkritumu reģenerācijas (vai atkritumu pārstrādes?) veidiem.</w:t>
            </w:r>
          </w:p>
        </w:tc>
        <w:tc>
          <w:tcPr>
            <w:tcW w:w="541" w:type="pct"/>
            <w:gridSpan w:val="2"/>
            <w:tcBorders>
              <w:top w:val="single" w:sz="6" w:space="0" w:color="000000"/>
              <w:left w:val="single" w:sz="6" w:space="0" w:color="000000"/>
              <w:bottom w:val="single" w:sz="6" w:space="0" w:color="000000"/>
              <w:right w:val="single" w:sz="6" w:space="0" w:color="000000"/>
            </w:tcBorders>
          </w:tcPr>
          <w:p w14:paraId="4DE66BF8" w14:textId="77777777" w:rsidR="00F974EA" w:rsidRPr="00F67F77" w:rsidRDefault="00F974EA" w:rsidP="00F974EA">
            <w:pPr>
              <w:pStyle w:val="naisc"/>
              <w:spacing w:before="0" w:after="0"/>
              <w:ind w:firstLine="21"/>
              <w:jc w:val="both"/>
              <w:rPr>
                <w:b/>
                <w:color w:val="000000" w:themeColor="text1"/>
                <w:sz w:val="22"/>
                <w:szCs w:val="22"/>
              </w:rPr>
            </w:pPr>
            <w:r w:rsidRPr="00F67F77">
              <w:rPr>
                <w:b/>
                <w:color w:val="000000" w:themeColor="text1"/>
                <w:sz w:val="22"/>
                <w:szCs w:val="22"/>
              </w:rPr>
              <w:t xml:space="preserve">Ņemts vērā. </w:t>
            </w:r>
          </w:p>
        </w:tc>
        <w:tc>
          <w:tcPr>
            <w:tcW w:w="1174" w:type="pct"/>
            <w:tcBorders>
              <w:top w:val="single" w:sz="4" w:space="0" w:color="auto"/>
              <w:left w:val="single" w:sz="4" w:space="0" w:color="auto"/>
              <w:bottom w:val="single" w:sz="4" w:space="0" w:color="auto"/>
            </w:tcBorders>
          </w:tcPr>
          <w:p w14:paraId="1BC8F66B"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Precizēta plāna 2.5.3., 2.5.6., 2.5.7 un 2.5.8.nodaļa. </w:t>
            </w:r>
          </w:p>
        </w:tc>
      </w:tr>
      <w:tr w:rsidR="00F67F77" w:rsidRPr="00F67F77" w14:paraId="22576E39"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70EDB919"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6AE2D6FC"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1B5E78C3"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w:t>
            </w:r>
          </w:p>
          <w:p w14:paraId="124B8405" w14:textId="77777777" w:rsidR="00F974EA" w:rsidRPr="00F67F77" w:rsidRDefault="00F974EA" w:rsidP="00F974EA">
            <w:pPr>
              <w:spacing w:after="120"/>
              <w:jc w:val="both"/>
              <w:rPr>
                <w:color w:val="000000" w:themeColor="text1"/>
                <w:sz w:val="22"/>
                <w:szCs w:val="22"/>
              </w:rPr>
            </w:pPr>
            <w:r w:rsidRPr="00F67F77">
              <w:rPr>
                <w:color w:val="000000" w:themeColor="text1"/>
                <w:sz w:val="22"/>
                <w:szCs w:val="22"/>
              </w:rPr>
              <w:t xml:space="preserve">10.Lūdzam 2.5.8.nodaļā iekļaut statistisko informāciju par 2019.gadu. Tāpat lūdzam visā Plāna iespēju robežās izmantot pēc iespējas jaunāku statistisko informāciju, kur, piemēram, 2.11.tabulā ir iekļauti dati par 2019.gadu, bet 2.6.1.nodaļas tekstuālajā daļā un citos grafikos ir dati tikai līdz 2018.gadam.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614699D"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 xml:space="preserve">Ņemts vērā. </w:t>
            </w:r>
          </w:p>
        </w:tc>
        <w:tc>
          <w:tcPr>
            <w:tcW w:w="1174" w:type="pct"/>
            <w:tcBorders>
              <w:top w:val="single" w:sz="4" w:space="0" w:color="auto"/>
              <w:left w:val="single" w:sz="4" w:space="0" w:color="auto"/>
              <w:bottom w:val="single" w:sz="4" w:space="0" w:color="auto"/>
            </w:tcBorders>
            <w:vAlign w:val="center"/>
          </w:tcPr>
          <w:p w14:paraId="082495EA" w14:textId="77777777" w:rsidR="00F974EA" w:rsidRPr="00F67F77" w:rsidRDefault="00F974EA" w:rsidP="00F974EA">
            <w:pPr>
              <w:jc w:val="both"/>
              <w:rPr>
                <w:color w:val="000000" w:themeColor="text1"/>
                <w:sz w:val="22"/>
                <w:szCs w:val="22"/>
              </w:rPr>
            </w:pPr>
            <w:r w:rsidRPr="00F67F77">
              <w:rPr>
                <w:color w:val="000000" w:themeColor="text1"/>
                <w:sz w:val="22"/>
                <w:szCs w:val="22"/>
              </w:rPr>
              <w:t>Plāna 2.nodaļas ievads papildināts šādā redakcijā:</w:t>
            </w:r>
          </w:p>
          <w:p w14:paraId="7E97D871"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Dati par atkritumu apsaimniekošana tiek apkopoti saskaņā ar ES un nacionāliem normatīviem aktiem. ES direktīvās ir noteikts, ka datu apkopošana par atkritumiem veicama 18 mēnešu laikā pēc kārtējā gada beigām. </w:t>
            </w:r>
            <w:r w:rsidRPr="00F67F77">
              <w:rPr>
                <w:color w:val="000000" w:themeColor="text1"/>
                <w:sz w:val="22"/>
                <w:szCs w:val="22"/>
              </w:rPr>
              <w:lastRenderedPageBreak/>
              <w:t>Plāna izstrādes gaitā plāna projekts tika papildināts ar informāciju par atkritumu apsaimniekošanu 2019.gadā tajās atkritumu apsaimniekošanas jomās, kur šāda informācija bija pieejama.</w:t>
            </w:r>
          </w:p>
        </w:tc>
      </w:tr>
      <w:tr w:rsidR="00F67F77" w:rsidRPr="00F67F77" w14:paraId="722A8695"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F2C4E43"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31C313BE"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23D92ABB"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w:t>
            </w:r>
          </w:p>
          <w:p w14:paraId="5D48FF14" w14:textId="77777777" w:rsidR="00F974EA" w:rsidRPr="00F67F77" w:rsidRDefault="00F974EA" w:rsidP="00F974EA">
            <w:pPr>
              <w:jc w:val="both"/>
              <w:rPr>
                <w:color w:val="000000" w:themeColor="text1"/>
                <w:sz w:val="22"/>
                <w:szCs w:val="22"/>
              </w:rPr>
            </w:pPr>
            <w:r w:rsidRPr="00F67F77">
              <w:rPr>
                <w:color w:val="000000" w:themeColor="text1"/>
                <w:sz w:val="22"/>
                <w:szCs w:val="22"/>
              </w:rPr>
              <w:t>11.Lūdzam skaidrot, kurā no 2.13.tabulas sadaļām ir iekļauts tas bioloģiski noārdāmo atkritumu apjoms, no kura tiek iegūta biogāze. Saskaņā ar noteikumos Nr. 319 iekļauto reģenerācijas kodu (R3D) biogāzes ieguve ir atkritumu pārstrāde, bet biogāzes ieguve nav iespējama bez atkritumu apglabāšanas poligonā. Tātad, vai bioloģiski noārdāmo atkritumu apjoms, no kura tiek iegūta biogāze ir iekļauts sadaļā “Pārstrādāti (R2-R11)” vai sadaļā “Apglabāti poligonos (D1)”?</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546E967A"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318FBBF5" w14:textId="77777777" w:rsidR="00F974EA" w:rsidRPr="00F67F77" w:rsidRDefault="00F974EA" w:rsidP="00F974EA">
            <w:pPr>
              <w:jc w:val="both"/>
              <w:rPr>
                <w:color w:val="000000" w:themeColor="text1"/>
                <w:sz w:val="22"/>
                <w:szCs w:val="22"/>
              </w:rPr>
            </w:pPr>
            <w:r w:rsidRPr="00F67F77">
              <w:rPr>
                <w:color w:val="000000" w:themeColor="text1"/>
                <w:sz w:val="22"/>
                <w:szCs w:val="22"/>
              </w:rPr>
              <w:t>2.13.tabula svītrota. Papildināts skaidrojums aiz 2.12.tabulas.</w:t>
            </w:r>
          </w:p>
        </w:tc>
      </w:tr>
      <w:tr w:rsidR="00F67F77" w:rsidRPr="00F67F77" w14:paraId="2AA98719"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647A0780"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387E9FA1"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6CBEAD11"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w:t>
            </w:r>
          </w:p>
          <w:p w14:paraId="6A024D40" w14:textId="77777777" w:rsidR="00F974EA" w:rsidRPr="00F67F77" w:rsidRDefault="00F974EA" w:rsidP="00F974EA">
            <w:pPr>
              <w:jc w:val="both"/>
              <w:rPr>
                <w:color w:val="000000" w:themeColor="text1"/>
                <w:sz w:val="22"/>
                <w:szCs w:val="22"/>
              </w:rPr>
            </w:pPr>
            <w:r w:rsidRPr="00F67F77">
              <w:rPr>
                <w:color w:val="000000" w:themeColor="text1"/>
                <w:sz w:val="22"/>
                <w:szCs w:val="22"/>
              </w:rPr>
              <w:t>12.Ņemot vērā 2.13.tabulā iekļautos apjomus, lūdzam skaidrot, kur tiek novirzīti apmēram 140 tūkst. bioloģiski noārdāmo atkritumu 2019.gadā, kas no savāktā, ievestā un izvestā apjoma nav pārstrādāti, reģenerēti vai apglabāti?</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55A75A0"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2A5F721D" w14:textId="77777777" w:rsidR="00F974EA" w:rsidRPr="00F67F77" w:rsidRDefault="00F974EA" w:rsidP="00F974EA">
            <w:pPr>
              <w:jc w:val="both"/>
              <w:rPr>
                <w:color w:val="000000" w:themeColor="text1"/>
                <w:sz w:val="22"/>
                <w:szCs w:val="22"/>
              </w:rPr>
            </w:pPr>
            <w:r w:rsidRPr="00F67F77">
              <w:rPr>
                <w:color w:val="000000" w:themeColor="text1"/>
                <w:sz w:val="22"/>
                <w:szCs w:val="22"/>
              </w:rPr>
              <w:t>2.13.tabula svītrota. Papildināts skaidrojums aiz 2.12.tabulas.</w:t>
            </w:r>
          </w:p>
        </w:tc>
      </w:tr>
      <w:tr w:rsidR="00F67F77" w:rsidRPr="00F67F77" w14:paraId="7BB7CB1E"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4B08547"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42F5BB4D" w14:textId="77777777" w:rsidR="00F974EA" w:rsidRPr="00F67F77" w:rsidRDefault="00F974EA" w:rsidP="00F974EA">
            <w:pPr>
              <w:pStyle w:val="naisc"/>
              <w:spacing w:before="0" w:after="0"/>
              <w:ind w:left="720"/>
              <w:jc w:val="both"/>
              <w:rPr>
                <w:b/>
                <w:color w:val="000000" w:themeColor="text1"/>
              </w:rPr>
            </w:pPr>
            <w:r w:rsidRPr="00F67F77">
              <w:rPr>
                <w:color w:val="000000" w:themeColor="text1"/>
                <w:sz w:val="22"/>
                <w:szCs w:val="22"/>
              </w:rPr>
              <w:t>2.6.11. nodaļa</w:t>
            </w:r>
          </w:p>
        </w:tc>
        <w:tc>
          <w:tcPr>
            <w:tcW w:w="1860" w:type="pct"/>
            <w:tcBorders>
              <w:top w:val="single" w:sz="6" w:space="0" w:color="000000"/>
              <w:left w:val="single" w:sz="6" w:space="0" w:color="000000"/>
              <w:bottom w:val="single" w:sz="6" w:space="0" w:color="000000"/>
              <w:right w:val="single" w:sz="6" w:space="0" w:color="000000"/>
            </w:tcBorders>
            <w:vAlign w:val="center"/>
          </w:tcPr>
          <w:p w14:paraId="681F4FE3"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w:t>
            </w:r>
          </w:p>
          <w:p w14:paraId="1448AC48" w14:textId="77777777" w:rsidR="00F974EA" w:rsidRPr="00F67F77" w:rsidRDefault="00F974EA" w:rsidP="00F974EA">
            <w:pPr>
              <w:jc w:val="both"/>
              <w:rPr>
                <w:color w:val="000000" w:themeColor="text1"/>
                <w:sz w:val="22"/>
                <w:szCs w:val="22"/>
              </w:rPr>
            </w:pPr>
            <w:r w:rsidRPr="00F67F77">
              <w:rPr>
                <w:color w:val="000000" w:themeColor="text1"/>
                <w:sz w:val="22"/>
                <w:szCs w:val="22"/>
              </w:rPr>
              <w:t>13. Lūdzam no 2.6.11.nodaļas svītrot nosacījumus, kas attiecas uz riepu pārstrādi.</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43060073"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584C21C1" w14:textId="77777777" w:rsidR="00F974EA" w:rsidRPr="00F67F77" w:rsidRDefault="00F974EA" w:rsidP="00F974EA">
            <w:pPr>
              <w:rPr>
                <w:b/>
                <w:color w:val="000000" w:themeColor="text1"/>
                <w:sz w:val="22"/>
                <w:szCs w:val="22"/>
              </w:rPr>
            </w:pPr>
            <w:r w:rsidRPr="00F67F77">
              <w:rPr>
                <w:color w:val="000000" w:themeColor="text1"/>
                <w:sz w:val="22"/>
                <w:szCs w:val="22"/>
              </w:rPr>
              <w:t>Sk. precizēto 2.6.11. nodaļu</w:t>
            </w:r>
          </w:p>
        </w:tc>
      </w:tr>
      <w:tr w:rsidR="00F67F77" w:rsidRPr="00F67F77" w14:paraId="3665FA48"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shd w:val="clear" w:color="auto" w:fill="E7E6E6"/>
          </w:tcPr>
          <w:p w14:paraId="54F82E37" w14:textId="77777777" w:rsidR="00F974EA" w:rsidRPr="00F67F77" w:rsidRDefault="00F974EA" w:rsidP="00F974EA">
            <w:pPr>
              <w:pStyle w:val="naisc"/>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shd w:val="clear" w:color="auto" w:fill="E7E6E6"/>
            <w:vAlign w:val="center"/>
          </w:tcPr>
          <w:p w14:paraId="5011D89C"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shd w:val="clear" w:color="auto" w:fill="E7E6E6"/>
            <w:vAlign w:val="center"/>
          </w:tcPr>
          <w:p w14:paraId="57AFB056"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3.Atkritumu plūsmu nākotnes attīstības tendences līdz 2035.gadam</w:t>
            </w:r>
            <w:r w:rsidRPr="00F67F77">
              <w:rPr>
                <w:b/>
                <w:color w:val="000000" w:themeColor="text1"/>
                <w:sz w:val="22"/>
                <w:szCs w:val="22"/>
              </w:rPr>
              <w:tab/>
              <w:t>58.-70.lpp</w:t>
            </w:r>
          </w:p>
        </w:tc>
        <w:tc>
          <w:tcPr>
            <w:tcW w:w="541" w:type="pct"/>
            <w:gridSpan w:val="2"/>
            <w:tcBorders>
              <w:top w:val="single" w:sz="6" w:space="0" w:color="000000"/>
              <w:left w:val="single" w:sz="6" w:space="0" w:color="000000"/>
              <w:bottom w:val="single" w:sz="6" w:space="0" w:color="000000"/>
              <w:right w:val="single" w:sz="6" w:space="0" w:color="000000"/>
            </w:tcBorders>
            <w:shd w:val="clear" w:color="auto" w:fill="E7E6E6"/>
            <w:vAlign w:val="center"/>
          </w:tcPr>
          <w:p w14:paraId="0A0CC104" w14:textId="77777777" w:rsidR="00F974EA" w:rsidRPr="00F67F77" w:rsidRDefault="00F974EA" w:rsidP="00F974EA">
            <w:pPr>
              <w:pStyle w:val="naisc"/>
              <w:spacing w:before="0" w:after="0"/>
              <w:ind w:firstLine="21"/>
              <w:jc w:val="left"/>
              <w:rPr>
                <w:b/>
                <w:color w:val="000000" w:themeColor="text1"/>
                <w:sz w:val="22"/>
                <w:szCs w:val="22"/>
              </w:rPr>
            </w:pPr>
          </w:p>
        </w:tc>
        <w:tc>
          <w:tcPr>
            <w:tcW w:w="1174" w:type="pct"/>
            <w:tcBorders>
              <w:top w:val="single" w:sz="4" w:space="0" w:color="auto"/>
              <w:left w:val="single" w:sz="4" w:space="0" w:color="auto"/>
              <w:bottom w:val="single" w:sz="4" w:space="0" w:color="auto"/>
            </w:tcBorders>
            <w:shd w:val="clear" w:color="auto" w:fill="E7E6E6"/>
            <w:vAlign w:val="center"/>
          </w:tcPr>
          <w:p w14:paraId="26556DE7" w14:textId="77777777" w:rsidR="00F974EA" w:rsidRPr="00F67F77" w:rsidRDefault="00F974EA" w:rsidP="00F974EA">
            <w:pPr>
              <w:rPr>
                <w:b/>
                <w:color w:val="000000" w:themeColor="text1"/>
                <w:sz w:val="22"/>
                <w:szCs w:val="22"/>
              </w:rPr>
            </w:pPr>
          </w:p>
        </w:tc>
      </w:tr>
      <w:tr w:rsidR="00F67F77" w:rsidRPr="00F67F77" w14:paraId="4D33EA8E"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13F5AF3"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7690D7FE" w14:textId="77777777" w:rsidR="00F974EA" w:rsidRPr="00F67F77" w:rsidRDefault="00F974EA" w:rsidP="00F974EA">
            <w:pPr>
              <w:pStyle w:val="naisc"/>
              <w:spacing w:before="0" w:after="0"/>
              <w:ind w:firstLine="12"/>
              <w:jc w:val="both"/>
              <w:rPr>
                <w:b/>
                <w:color w:val="000000" w:themeColor="text1"/>
                <w:sz w:val="22"/>
                <w:szCs w:val="22"/>
              </w:rPr>
            </w:pPr>
            <w:r w:rsidRPr="00F67F77">
              <w:rPr>
                <w:color w:val="000000" w:themeColor="text1"/>
                <w:sz w:val="22"/>
                <w:szCs w:val="22"/>
              </w:rPr>
              <w:t>3.2.Scenārijs ar pasākumiem atkritumu rašanās novēršanai</w:t>
            </w:r>
          </w:p>
        </w:tc>
        <w:tc>
          <w:tcPr>
            <w:tcW w:w="1860" w:type="pct"/>
            <w:tcBorders>
              <w:top w:val="single" w:sz="6" w:space="0" w:color="000000"/>
              <w:left w:val="single" w:sz="6" w:space="0" w:color="000000"/>
              <w:bottom w:val="single" w:sz="6" w:space="0" w:color="000000"/>
              <w:right w:val="single" w:sz="6" w:space="0" w:color="000000"/>
            </w:tcBorders>
          </w:tcPr>
          <w:p w14:paraId="2DBB2290" w14:textId="77777777" w:rsidR="00F974EA" w:rsidRPr="00F67F77" w:rsidRDefault="00F974EA" w:rsidP="00F974EA">
            <w:pPr>
              <w:jc w:val="both"/>
              <w:rPr>
                <w:b/>
                <w:bCs/>
                <w:color w:val="000000" w:themeColor="text1"/>
                <w:sz w:val="22"/>
                <w:szCs w:val="22"/>
              </w:rPr>
            </w:pPr>
            <w:r w:rsidRPr="00F67F77">
              <w:rPr>
                <w:b/>
                <w:bCs/>
                <w:color w:val="000000" w:themeColor="text1"/>
                <w:sz w:val="22"/>
                <w:szCs w:val="22"/>
              </w:rPr>
              <w:t>LLPA:</w:t>
            </w:r>
          </w:p>
          <w:p w14:paraId="7F29B3EB"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15. 67.-68.lpp. Scenārijā ir paredzēts jau 2021. gadā sašķirot 10% bioloģisko atkritumu. Šis mērķis ir grūti sasniedzams vairāku iemeslu dēļ. Pirmkārt, Rīga ir vienīgā pašvaldība, kas uzsāks bioloģisko atkritumu dalītu vākšanu 2021. gadā. Lai sasniegtu noteikto mērķi, Rīgai </w:t>
            </w:r>
            <w:r w:rsidRPr="00F67F77">
              <w:rPr>
                <w:color w:val="000000" w:themeColor="text1"/>
                <w:sz w:val="22"/>
                <w:szCs w:val="22"/>
              </w:rPr>
              <w:lastRenderedPageBreak/>
              <w:t xml:space="preserve">jau pirmajā gadā būtu ļoti strauji jāpalielina bioloģiskos atkritumu jaukšanas jauda, kamēr trūkst </w:t>
            </w:r>
            <w:proofErr w:type="spellStart"/>
            <w:r w:rsidRPr="00F67F77">
              <w:rPr>
                <w:color w:val="000000" w:themeColor="text1"/>
                <w:sz w:val="22"/>
                <w:szCs w:val="22"/>
              </w:rPr>
              <w:t>infromācijas</w:t>
            </w:r>
            <w:proofErr w:type="spellEnd"/>
            <w:r w:rsidRPr="00F67F77">
              <w:rPr>
                <w:color w:val="000000" w:themeColor="text1"/>
                <w:sz w:val="22"/>
                <w:szCs w:val="22"/>
              </w:rPr>
              <w:t xml:space="preserve"> gan par izmaiņām bioloģisko atkritumu pieņemšanas tarifos SIA Getliņi EKO, gan par jaunās SIA Getliņi EKO kompostēšanas sistēmas ietekmi uz bioloģisko atkritumu vākšanas prasībām. Ieguldīt resursus cilvēku izglītošanā un pēc tam mainīt uzsāktās komposta prakses ilgtermiņā var radīt negatīvas sekas un ir nelietderīga resursu izmantošana. Otrkārt, nav skaidras arī tehniskā komposta kvalitātes prasības, kā arī iespējamie tā izmantošanas veidi. Pastāv risks saražot tehnisko kompostu bez iespējas to izmantot, kas varētu apgrūtināt atkritumu apsaimniekošanas sistēmu.</w:t>
            </w:r>
          </w:p>
          <w:p w14:paraId="7DE834C1" w14:textId="77777777" w:rsidR="00F974EA" w:rsidRPr="00F67F77" w:rsidRDefault="00F974EA" w:rsidP="00F974EA">
            <w:pPr>
              <w:jc w:val="both"/>
              <w:rPr>
                <w:b/>
                <w:color w:val="000000" w:themeColor="text1"/>
                <w:sz w:val="22"/>
                <w:szCs w:val="22"/>
              </w:rPr>
            </w:pPr>
            <w:r w:rsidRPr="00F67F77">
              <w:rPr>
                <w:b/>
                <w:color w:val="000000" w:themeColor="text1"/>
                <w:sz w:val="22"/>
                <w:szCs w:val="22"/>
              </w:rPr>
              <w:t>Lūdzam samazināt 2021. gadam noteikto bioloģisko atkritumu dalītas vākšanas mērķi, vai arī atlikt šo mērķi līdz brīdim, kad SIA Getliņi EKO ir pārgājis uz jauno kompostēšanas sistēmu un ir izveidota komposta kvalitātes un izmantošanas normatīvo aktu bāze.</w:t>
            </w:r>
          </w:p>
          <w:p w14:paraId="503CD004"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Lūdzam veikt aprēķinus saražotā tehniskā komposta izmantošanai</w:t>
            </w:r>
            <w:r w:rsidRPr="00F67F77">
              <w:rPr>
                <w:color w:val="000000" w:themeColor="text1"/>
                <w:sz w:val="22"/>
                <w:szCs w:val="22"/>
              </w:rPr>
              <w:t>, piemēram, kāds ir maksimālais daudzums, kas varētu tikt izmantots ceļu būvniecībai, kā arī izvērtēt iespējamos riskus dažādiem izmantošanas veidiem, piemēram, dažādi piesārņojuma tipi.</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480505B1"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lastRenderedPageBreak/>
              <w:t xml:space="preserve">Ņemts vērā. </w:t>
            </w:r>
          </w:p>
        </w:tc>
        <w:tc>
          <w:tcPr>
            <w:tcW w:w="1174" w:type="pct"/>
            <w:tcBorders>
              <w:top w:val="single" w:sz="4" w:space="0" w:color="auto"/>
              <w:left w:val="single" w:sz="4" w:space="0" w:color="auto"/>
              <w:bottom w:val="single" w:sz="4" w:space="0" w:color="auto"/>
            </w:tcBorders>
            <w:vAlign w:val="center"/>
          </w:tcPr>
          <w:p w14:paraId="03B821C9"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Precizēta 3.2.nodaļa. </w:t>
            </w:r>
          </w:p>
          <w:p w14:paraId="49F4BE43"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Informācija par plānotajiem BNA apjomiem ir sniegta 7.1. tabulas 1.1.un 1.2.punktā. </w:t>
            </w:r>
          </w:p>
        </w:tc>
      </w:tr>
      <w:tr w:rsidR="00F67F77" w:rsidRPr="00F67F77" w14:paraId="20C4F5CC"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5BBA17BC"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0D2D7273" w14:textId="77777777" w:rsidR="00F974EA" w:rsidRPr="00F67F77" w:rsidRDefault="00F974EA" w:rsidP="00F974EA">
            <w:pPr>
              <w:pStyle w:val="naisc"/>
              <w:spacing w:before="0" w:after="0"/>
              <w:ind w:firstLine="12"/>
              <w:jc w:val="both"/>
              <w:rPr>
                <w:b/>
                <w:color w:val="000000" w:themeColor="text1"/>
                <w:sz w:val="22"/>
                <w:szCs w:val="22"/>
              </w:rPr>
            </w:pPr>
            <w:r w:rsidRPr="00F67F77">
              <w:rPr>
                <w:color w:val="000000" w:themeColor="text1"/>
                <w:sz w:val="22"/>
                <w:szCs w:val="22"/>
              </w:rPr>
              <w:t xml:space="preserve">Jāņem vērā, ka no 2027.gada ar mehānisko priekšapstrādi no nešķirotiem SA atdalītais un kompostētais BNA daudzums nevarēs tikt ieskaitīts pārstrādāto BNA daudzumā. Tas nozīmē, ka dalīti savākto bioloģisko atkritumu daudzums būtu jākāpina </w:t>
            </w:r>
            <w:r w:rsidRPr="00F67F77">
              <w:rPr>
                <w:color w:val="000000" w:themeColor="text1"/>
                <w:sz w:val="22"/>
                <w:szCs w:val="22"/>
              </w:rPr>
              <w:lastRenderedPageBreak/>
              <w:t>straujāk, vienlaikus nodrošinot iespējas savākto BNA daudzumu pārstrādāt kvalitatīvā, tirgū realizējamā kompostā.</w:t>
            </w:r>
          </w:p>
        </w:tc>
        <w:tc>
          <w:tcPr>
            <w:tcW w:w="1860" w:type="pct"/>
            <w:tcBorders>
              <w:top w:val="single" w:sz="6" w:space="0" w:color="000000"/>
              <w:left w:val="single" w:sz="6" w:space="0" w:color="000000"/>
              <w:bottom w:val="single" w:sz="6" w:space="0" w:color="000000"/>
              <w:right w:val="single" w:sz="6" w:space="0" w:color="000000"/>
            </w:tcBorders>
          </w:tcPr>
          <w:p w14:paraId="238C4F84" w14:textId="77777777" w:rsidR="00F974EA" w:rsidRPr="00F67F77" w:rsidRDefault="00F974EA" w:rsidP="00F974EA">
            <w:pPr>
              <w:pStyle w:val="naisc"/>
              <w:spacing w:before="0" w:after="0"/>
              <w:ind w:right="3"/>
              <w:jc w:val="both"/>
              <w:rPr>
                <w:b/>
                <w:bCs/>
                <w:color w:val="000000" w:themeColor="text1"/>
                <w:sz w:val="22"/>
                <w:szCs w:val="22"/>
              </w:rPr>
            </w:pPr>
            <w:r w:rsidRPr="00F67F77">
              <w:rPr>
                <w:b/>
                <w:bCs/>
                <w:color w:val="000000" w:themeColor="text1"/>
                <w:sz w:val="22"/>
                <w:szCs w:val="22"/>
              </w:rPr>
              <w:lastRenderedPageBreak/>
              <w:t>LLPA:</w:t>
            </w:r>
          </w:p>
          <w:p w14:paraId="58D33519" w14:textId="77777777" w:rsidR="00F974EA" w:rsidRPr="00F67F77" w:rsidRDefault="00F974EA" w:rsidP="00F974EA">
            <w:pPr>
              <w:pStyle w:val="naisc"/>
              <w:spacing w:before="0" w:after="0"/>
              <w:ind w:right="3"/>
              <w:jc w:val="both"/>
              <w:rPr>
                <w:b/>
                <w:color w:val="000000" w:themeColor="text1"/>
                <w:sz w:val="22"/>
                <w:szCs w:val="22"/>
              </w:rPr>
            </w:pPr>
            <w:r w:rsidRPr="00F67F77">
              <w:rPr>
                <w:color w:val="000000" w:themeColor="text1"/>
                <w:sz w:val="22"/>
                <w:szCs w:val="22"/>
              </w:rPr>
              <w:t xml:space="preserve">16. 68.lpp. Izvērtējot Somijas pieredzi, </w:t>
            </w:r>
            <w:r w:rsidRPr="00F67F77">
              <w:rPr>
                <w:b/>
                <w:color w:val="000000" w:themeColor="text1"/>
                <w:sz w:val="22"/>
                <w:szCs w:val="22"/>
              </w:rPr>
              <w:t xml:space="preserve">iesakām pašvaldībās veikt </w:t>
            </w:r>
            <w:proofErr w:type="spellStart"/>
            <w:r w:rsidRPr="00F67F77">
              <w:rPr>
                <w:b/>
                <w:color w:val="000000" w:themeColor="text1"/>
                <w:sz w:val="22"/>
                <w:szCs w:val="22"/>
              </w:rPr>
              <w:t>mājkompostētāju</w:t>
            </w:r>
            <w:proofErr w:type="spellEnd"/>
            <w:r w:rsidRPr="00F67F77">
              <w:rPr>
                <w:b/>
                <w:color w:val="000000" w:themeColor="text1"/>
                <w:sz w:val="22"/>
                <w:szCs w:val="22"/>
              </w:rPr>
              <w:t xml:space="preserve"> reģistru, nosakot aptuveno proporcionālo BA daudzumu un uz reģistra pamata iegūtās informācijas, iekļaut šo BA daudzumu pārstrādē. </w:t>
            </w:r>
            <w:r w:rsidRPr="00F67F77">
              <w:rPr>
                <w:color w:val="000000" w:themeColor="text1"/>
                <w:sz w:val="22"/>
                <w:szCs w:val="22"/>
              </w:rPr>
              <w:t xml:space="preserve">Tādējādi tiktu uzskaitīts māj-kompostētāju pārstrādātais BA daudzums un, atbilstoši kontrolējot šos procesus, arī tiktu stimulēta BA pārstrāde mājsaimniecībās. Protams, attiecīgās darbības jāparedz </w:t>
            </w:r>
            <w:r w:rsidRPr="00F67F77">
              <w:rPr>
                <w:color w:val="000000" w:themeColor="text1"/>
                <w:sz w:val="22"/>
                <w:szCs w:val="22"/>
              </w:rPr>
              <w:lastRenderedPageBreak/>
              <w:t xml:space="preserve">pašvaldību saistošajos noteikumos.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9A8D820"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1D780783"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Pasākumi par </w:t>
            </w:r>
            <w:proofErr w:type="spellStart"/>
            <w:r w:rsidRPr="00F67F77">
              <w:rPr>
                <w:color w:val="000000" w:themeColor="text1"/>
                <w:sz w:val="22"/>
                <w:szCs w:val="22"/>
              </w:rPr>
              <w:t>mikrokompostēšanu</w:t>
            </w:r>
            <w:proofErr w:type="spellEnd"/>
            <w:r w:rsidRPr="00F67F77">
              <w:rPr>
                <w:color w:val="000000" w:themeColor="text1"/>
                <w:sz w:val="22"/>
                <w:szCs w:val="22"/>
              </w:rPr>
              <w:t xml:space="preserve"> un </w:t>
            </w:r>
            <w:proofErr w:type="spellStart"/>
            <w:r w:rsidRPr="00F67F77">
              <w:rPr>
                <w:color w:val="000000" w:themeColor="text1"/>
                <w:sz w:val="22"/>
                <w:szCs w:val="22"/>
              </w:rPr>
              <w:t>mājkompostēšanu</w:t>
            </w:r>
            <w:proofErr w:type="spellEnd"/>
            <w:r w:rsidRPr="00F67F77">
              <w:rPr>
                <w:color w:val="000000" w:themeColor="text1"/>
                <w:sz w:val="22"/>
                <w:szCs w:val="22"/>
              </w:rPr>
              <w:t xml:space="preserve"> ir iekļauti Plāna projekta 6.nodaļā (2.4.2.pasākums).</w:t>
            </w:r>
          </w:p>
        </w:tc>
      </w:tr>
      <w:tr w:rsidR="00F67F77" w:rsidRPr="00F67F77" w14:paraId="02C41B65"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F165858"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5747FB83"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7F88BEBB"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w:t>
            </w:r>
          </w:p>
          <w:p w14:paraId="3C0A0C96" w14:textId="77777777" w:rsidR="00F974EA" w:rsidRPr="00F67F77" w:rsidRDefault="00F974EA" w:rsidP="00F974EA">
            <w:pPr>
              <w:jc w:val="both"/>
              <w:rPr>
                <w:color w:val="000000" w:themeColor="text1"/>
                <w:sz w:val="22"/>
                <w:szCs w:val="22"/>
              </w:rPr>
            </w:pPr>
            <w:r w:rsidRPr="00F67F77">
              <w:rPr>
                <w:color w:val="000000" w:themeColor="text1"/>
                <w:sz w:val="22"/>
                <w:szCs w:val="22"/>
              </w:rPr>
              <w:t>14.Lūdzam skaidrot pieņēmumu, ka 2020.gadā par 15% samazināsies radīto sadzīves atkritumu apjoms COVID-19 situācijas dēļ, ņemot vērā situāciju, kad būtiski ir palielinājies izmantoto iepakojumu apjoms, kas palielinās gan higiēnas nosacījumu ievērošanas rezultātā, gan preču piegādes izmantošanas rezultātā, kad iedzīvotāji nevar izmantot vairākkārt izmantojamos iepakojumus u.c.).</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6891ABAF" w14:textId="77777777" w:rsidR="00F974EA" w:rsidRPr="00F67F77" w:rsidRDefault="00F974EA" w:rsidP="00F974EA">
            <w:pPr>
              <w:pStyle w:val="naisc"/>
              <w:spacing w:before="0" w:after="0"/>
              <w:ind w:firstLine="21"/>
              <w:jc w:val="left"/>
              <w:rPr>
                <w:color w:val="000000" w:themeColor="text1"/>
                <w:sz w:val="22"/>
                <w:szCs w:val="22"/>
              </w:rPr>
            </w:pPr>
            <w:r w:rsidRPr="00F67F77">
              <w:rPr>
                <w:b/>
                <w:color w:val="000000" w:themeColor="text1"/>
                <w:sz w:val="22"/>
                <w:szCs w:val="22"/>
              </w:rPr>
              <w:t>Ņemts vērā</w:t>
            </w:r>
            <w:r w:rsidRPr="00F67F77">
              <w:rPr>
                <w:color w:val="000000" w:themeColor="text1"/>
                <w:sz w:val="22"/>
                <w:szCs w:val="22"/>
              </w:rPr>
              <w:t xml:space="preserve">. </w:t>
            </w:r>
          </w:p>
        </w:tc>
        <w:tc>
          <w:tcPr>
            <w:tcW w:w="1174" w:type="pct"/>
            <w:tcBorders>
              <w:top w:val="single" w:sz="4" w:space="0" w:color="auto"/>
              <w:left w:val="single" w:sz="4" w:space="0" w:color="auto"/>
              <w:bottom w:val="single" w:sz="4" w:space="0" w:color="auto"/>
            </w:tcBorders>
            <w:vAlign w:val="center"/>
          </w:tcPr>
          <w:p w14:paraId="37744692" w14:textId="77777777" w:rsidR="00F974EA" w:rsidRPr="00F67F77" w:rsidRDefault="00F974EA" w:rsidP="00F974EA">
            <w:pPr>
              <w:rPr>
                <w:color w:val="000000" w:themeColor="text1"/>
                <w:sz w:val="22"/>
                <w:szCs w:val="22"/>
              </w:rPr>
            </w:pPr>
            <w:proofErr w:type="spellStart"/>
            <w:r w:rsidRPr="00F67F77">
              <w:rPr>
                <w:color w:val="000000" w:themeColor="text1"/>
                <w:sz w:val="22"/>
                <w:szCs w:val="22"/>
              </w:rPr>
              <w:t>Sk.precizēto</w:t>
            </w:r>
            <w:proofErr w:type="spellEnd"/>
            <w:r w:rsidRPr="00F67F77">
              <w:rPr>
                <w:color w:val="000000" w:themeColor="text1"/>
                <w:sz w:val="22"/>
                <w:szCs w:val="22"/>
              </w:rPr>
              <w:t xml:space="preserve"> 3.1.nodaļas ievaddaļu.</w:t>
            </w:r>
          </w:p>
        </w:tc>
      </w:tr>
      <w:tr w:rsidR="00F67F77" w:rsidRPr="00F67F77" w14:paraId="4201A6FC"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85BA8B1"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2F634E38"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0FBC8281"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w:t>
            </w:r>
          </w:p>
          <w:p w14:paraId="4DE73F44" w14:textId="77777777" w:rsidR="00F974EA" w:rsidRPr="00F67F77" w:rsidRDefault="00F974EA" w:rsidP="00F974EA">
            <w:pPr>
              <w:pStyle w:val="naisc"/>
              <w:spacing w:before="0" w:after="0"/>
              <w:ind w:right="3"/>
              <w:jc w:val="both"/>
              <w:rPr>
                <w:b/>
                <w:color w:val="000000" w:themeColor="text1"/>
                <w:sz w:val="22"/>
                <w:szCs w:val="22"/>
              </w:rPr>
            </w:pPr>
            <w:r w:rsidRPr="00F67F77">
              <w:rPr>
                <w:color w:val="000000" w:themeColor="text1"/>
                <w:sz w:val="22"/>
                <w:szCs w:val="22"/>
                <w:lang w:eastAsia="en-US"/>
              </w:rPr>
              <w:t>15. 3.2.nodaļā apskatītajā scenārijā ir pieņemts, ka 2021.gadā tiek sašķiroti 10% bioloģisko atkritumu, tomēr saskaņā ar plašsaziņas līdzekļos izskanējušo informāciju sākot ar 2021.gadu bioloģiskos atkritumus ir jāsāk šķirot tikai tiem iedzīvotājiem, kuru atkritumi tiek vesti uz Getliņu poligonu, kā arī 2 mēnešus pirms šī nosacījuma spēkā stāšanās nav informācijas par bioloģiski noārdāmo atkritumu šķirošanas iespējām iedzīvotājiem, nav noteikti tarifi šādu atkritumu savākšanai un iespējams šādu atkritumu šķirošanas veicināšanai būs nepieciešams veikt grozījumus likumos. Līdz ar to lūgums sniegt skaidrojumu, vai tiešām scenārijā pieņemtie 10% jau 2021.gadā ir praktiski sasniedzami.</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B72FA95"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t xml:space="preserve">Ņemts vērā. </w:t>
            </w:r>
          </w:p>
        </w:tc>
        <w:tc>
          <w:tcPr>
            <w:tcW w:w="1174" w:type="pct"/>
            <w:tcBorders>
              <w:top w:val="single" w:sz="4" w:space="0" w:color="auto"/>
              <w:left w:val="single" w:sz="4" w:space="0" w:color="auto"/>
              <w:bottom w:val="single" w:sz="4" w:space="0" w:color="auto"/>
            </w:tcBorders>
            <w:vAlign w:val="center"/>
          </w:tcPr>
          <w:p w14:paraId="4503E8AA" w14:textId="77777777" w:rsidR="00F974EA" w:rsidRPr="00F67F77" w:rsidRDefault="00F974EA" w:rsidP="00F974EA">
            <w:pPr>
              <w:rPr>
                <w:color w:val="000000" w:themeColor="text1"/>
                <w:sz w:val="22"/>
                <w:szCs w:val="22"/>
              </w:rPr>
            </w:pPr>
            <w:r w:rsidRPr="00F67F77">
              <w:rPr>
                <w:color w:val="000000" w:themeColor="text1"/>
                <w:sz w:val="22"/>
                <w:szCs w:val="22"/>
              </w:rPr>
              <w:t xml:space="preserve">Sk. precizēto 3.2.nodaļu. </w:t>
            </w:r>
          </w:p>
        </w:tc>
      </w:tr>
      <w:tr w:rsidR="00F67F77" w:rsidRPr="00F67F77" w14:paraId="21E4D445" w14:textId="77777777" w:rsidTr="00073CBF">
        <w:trPr>
          <w:gridAfter w:val="1"/>
          <w:wAfter w:w="3" w:type="pct"/>
        </w:trPr>
        <w:tc>
          <w:tcPr>
            <w:tcW w:w="393" w:type="pct"/>
            <w:tcBorders>
              <w:top w:val="single" w:sz="6" w:space="0" w:color="000000"/>
              <w:left w:val="single" w:sz="6" w:space="0" w:color="000000"/>
              <w:bottom w:val="single" w:sz="6" w:space="0" w:color="000000"/>
              <w:right w:val="single" w:sz="6" w:space="0" w:color="000000"/>
            </w:tcBorders>
            <w:shd w:val="clear" w:color="auto" w:fill="auto"/>
          </w:tcPr>
          <w:p w14:paraId="546FFA98"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shd w:val="clear" w:color="auto" w:fill="auto"/>
          </w:tcPr>
          <w:p w14:paraId="66ED8C62"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shd w:val="clear" w:color="auto" w:fill="auto"/>
          </w:tcPr>
          <w:p w14:paraId="422F6C69"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Finanšu ministrija (21.12.2020.elektroniskais atzinums):</w:t>
            </w:r>
          </w:p>
          <w:p w14:paraId="305EC5B2" w14:textId="77777777" w:rsidR="00F974EA" w:rsidRPr="00F67F77" w:rsidRDefault="00F974EA" w:rsidP="00F974EA">
            <w:pPr>
              <w:pStyle w:val="naisc"/>
              <w:spacing w:before="0" w:after="0"/>
              <w:ind w:right="3"/>
              <w:jc w:val="both"/>
              <w:rPr>
                <w:b/>
                <w:color w:val="000000" w:themeColor="text1"/>
                <w:sz w:val="22"/>
                <w:szCs w:val="22"/>
              </w:rPr>
            </w:pPr>
            <w:r w:rsidRPr="00F67F77">
              <w:rPr>
                <w:color w:val="000000" w:themeColor="text1"/>
                <w:sz w:val="22"/>
                <w:szCs w:val="22"/>
              </w:rPr>
              <w:t xml:space="preserve">Vēršam uzmanību, ka plāna projekta 3.1. </w:t>
            </w:r>
            <w:proofErr w:type="spellStart"/>
            <w:r w:rsidRPr="00F67F77">
              <w:rPr>
                <w:color w:val="000000" w:themeColor="text1"/>
                <w:sz w:val="22"/>
                <w:szCs w:val="22"/>
              </w:rPr>
              <w:t>apakšsadaļā</w:t>
            </w:r>
            <w:proofErr w:type="spellEnd"/>
            <w:r w:rsidRPr="00F67F77">
              <w:rPr>
                <w:color w:val="000000" w:themeColor="text1"/>
                <w:sz w:val="22"/>
                <w:szCs w:val="22"/>
              </w:rPr>
              <w:t xml:space="preserve"> “Bāzes scenārijs” (66. lpp.) norādīts IKP kritums par 6,7% 2020. gadā, bet atbilstoši Finanšu ministrijas š.g. </w:t>
            </w:r>
            <w:r w:rsidRPr="00F67F77">
              <w:rPr>
                <w:color w:val="000000" w:themeColor="text1"/>
                <w:sz w:val="22"/>
                <w:szCs w:val="22"/>
              </w:rPr>
              <w:lastRenderedPageBreak/>
              <w:t>jūnijā izstrādātajām prognozēm IKP kritums salīdzināmās cenās 2020. gadā veidos 7.0%. Tādējādi aicinām precizēt informāciju un 97.atsaucē norādīt datumu, uz kuru dati tika izmantoti plāna projekta veidošanā, jo atsaucē minētā tabula tiek regulāri (2x gadā) atjaunota un jau pēc dažiem mēnešiem prognozes varētu tikt koriģētas.</w:t>
            </w:r>
          </w:p>
        </w:tc>
        <w:tc>
          <w:tcPr>
            <w:tcW w:w="541" w:type="pct"/>
            <w:gridSpan w:val="2"/>
            <w:tcBorders>
              <w:top w:val="single" w:sz="6" w:space="0" w:color="000000"/>
              <w:left w:val="single" w:sz="6" w:space="0" w:color="000000"/>
              <w:bottom w:val="single" w:sz="6" w:space="0" w:color="000000"/>
              <w:right w:val="single" w:sz="6" w:space="0" w:color="000000"/>
            </w:tcBorders>
            <w:shd w:val="clear" w:color="auto" w:fill="auto"/>
          </w:tcPr>
          <w:p w14:paraId="3ED3176E" w14:textId="77777777" w:rsidR="00F974EA" w:rsidRPr="00F67F77" w:rsidRDefault="008850F6" w:rsidP="00F974EA">
            <w:pPr>
              <w:pStyle w:val="naisc"/>
              <w:spacing w:before="0" w:after="0"/>
              <w:ind w:firstLine="21"/>
              <w:jc w:val="both"/>
              <w:rPr>
                <w:b/>
                <w:color w:val="000000" w:themeColor="text1"/>
                <w:sz w:val="22"/>
                <w:szCs w:val="22"/>
              </w:rPr>
            </w:pPr>
            <w:r w:rsidRPr="00F67F77">
              <w:rPr>
                <w:b/>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shd w:val="clear" w:color="auto" w:fill="auto"/>
          </w:tcPr>
          <w:p w14:paraId="4336A1AA" w14:textId="77777777" w:rsidR="00F974EA" w:rsidRPr="00F67F77" w:rsidRDefault="00073CBF" w:rsidP="00F974EA">
            <w:pPr>
              <w:jc w:val="both"/>
              <w:rPr>
                <w:color w:val="000000" w:themeColor="text1"/>
                <w:sz w:val="22"/>
                <w:szCs w:val="22"/>
              </w:rPr>
            </w:pPr>
            <w:r w:rsidRPr="00F67F77">
              <w:rPr>
                <w:color w:val="000000" w:themeColor="text1"/>
                <w:sz w:val="22"/>
                <w:szCs w:val="22"/>
              </w:rPr>
              <w:t>Sk. precizēto 3.1. nodaļu un atsauci (63 lpp.)</w:t>
            </w:r>
          </w:p>
        </w:tc>
      </w:tr>
      <w:tr w:rsidR="00F67F77" w:rsidRPr="00F67F77" w14:paraId="3F1D7EC1"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shd w:val="clear" w:color="auto" w:fill="E7E6E6"/>
          </w:tcPr>
          <w:p w14:paraId="62B028EA" w14:textId="77777777" w:rsidR="00F974EA" w:rsidRPr="00F67F77" w:rsidRDefault="00F974EA" w:rsidP="00F974EA">
            <w:pPr>
              <w:pStyle w:val="naisc"/>
              <w:numPr>
                <w:ilvl w:val="1"/>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shd w:val="clear" w:color="auto" w:fill="E7E6E6"/>
            <w:vAlign w:val="center"/>
          </w:tcPr>
          <w:p w14:paraId="1B1E8EA6"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shd w:val="clear" w:color="auto" w:fill="E7E6E6"/>
            <w:vAlign w:val="center"/>
          </w:tcPr>
          <w:p w14:paraId="7E533085"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4.Atkritumu apsaimniekošanas institucionālās sistēmas attīstība</w:t>
            </w:r>
            <w:r w:rsidRPr="00F67F77">
              <w:rPr>
                <w:b/>
                <w:color w:val="000000" w:themeColor="text1"/>
                <w:sz w:val="22"/>
                <w:szCs w:val="22"/>
              </w:rPr>
              <w:tab/>
              <w:t>71.-79.lpp</w:t>
            </w:r>
          </w:p>
        </w:tc>
        <w:tc>
          <w:tcPr>
            <w:tcW w:w="541" w:type="pct"/>
            <w:gridSpan w:val="2"/>
            <w:tcBorders>
              <w:top w:val="single" w:sz="6" w:space="0" w:color="000000"/>
              <w:left w:val="single" w:sz="6" w:space="0" w:color="000000"/>
              <w:bottom w:val="single" w:sz="6" w:space="0" w:color="000000"/>
              <w:right w:val="single" w:sz="6" w:space="0" w:color="000000"/>
            </w:tcBorders>
            <w:shd w:val="clear" w:color="auto" w:fill="E7E6E6"/>
            <w:vAlign w:val="center"/>
          </w:tcPr>
          <w:p w14:paraId="587963B0" w14:textId="77777777" w:rsidR="00F974EA" w:rsidRPr="00F67F77" w:rsidRDefault="00F974EA" w:rsidP="00F974EA">
            <w:pPr>
              <w:pStyle w:val="naisc"/>
              <w:spacing w:before="0" w:after="0"/>
              <w:ind w:firstLine="21"/>
              <w:jc w:val="left"/>
              <w:rPr>
                <w:b/>
                <w:color w:val="000000" w:themeColor="text1"/>
                <w:sz w:val="22"/>
                <w:szCs w:val="22"/>
              </w:rPr>
            </w:pPr>
          </w:p>
        </w:tc>
        <w:tc>
          <w:tcPr>
            <w:tcW w:w="1174" w:type="pct"/>
            <w:tcBorders>
              <w:top w:val="single" w:sz="4" w:space="0" w:color="auto"/>
              <w:left w:val="single" w:sz="4" w:space="0" w:color="auto"/>
              <w:bottom w:val="single" w:sz="4" w:space="0" w:color="auto"/>
            </w:tcBorders>
            <w:shd w:val="clear" w:color="auto" w:fill="E7E6E6"/>
            <w:vAlign w:val="center"/>
          </w:tcPr>
          <w:p w14:paraId="43F23D11" w14:textId="77777777" w:rsidR="00F974EA" w:rsidRPr="00F67F77" w:rsidRDefault="00F974EA" w:rsidP="00F974EA">
            <w:pPr>
              <w:rPr>
                <w:b/>
                <w:color w:val="000000" w:themeColor="text1"/>
                <w:sz w:val="22"/>
                <w:szCs w:val="22"/>
              </w:rPr>
            </w:pPr>
          </w:p>
        </w:tc>
      </w:tr>
      <w:tr w:rsidR="00F67F77" w:rsidRPr="00F67F77" w14:paraId="3B4286EF"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69949A30"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04EC08BF"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6E182AAD"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t>Ekonomikas ministrija:</w:t>
            </w:r>
          </w:p>
          <w:p w14:paraId="302A1DE5" w14:textId="77777777" w:rsidR="00F974EA" w:rsidRPr="00F67F77" w:rsidRDefault="00F974EA" w:rsidP="00F974EA">
            <w:pPr>
              <w:spacing w:after="120"/>
              <w:jc w:val="both"/>
              <w:rPr>
                <w:color w:val="000000" w:themeColor="text1"/>
                <w:sz w:val="22"/>
                <w:szCs w:val="22"/>
              </w:rPr>
            </w:pPr>
            <w:r w:rsidRPr="00F67F77">
              <w:rPr>
                <w:color w:val="000000" w:themeColor="text1"/>
                <w:sz w:val="22"/>
                <w:szCs w:val="22"/>
              </w:rPr>
              <w:t xml:space="preserve">29. Plānā norādīts, ka Latvijā ir izveidoti un patlaban darbojas 10 atkritumu apsaimniekošanas reģioni (AAR). Un šis AAR skaits jāsamazina no 10 uz pieciem AAR. Tomēr nav sniegts ekonomiskākais pamatojums kāpēc tiešu pieci (nevis 4, 6, 7 vai jebkurš cits skaits) ir visoptimālākais priekš Latvijas situācijas. Kā arī nav sniegts šāda mērķa realizācijas ietekmes izvērtējums attiecībā uz konkurenci. Lūgums veikt papildinājumus. </w:t>
            </w:r>
          </w:p>
          <w:p w14:paraId="5AC99529" w14:textId="77777777" w:rsidR="00F974EA" w:rsidRPr="00F67F77" w:rsidRDefault="00F974EA" w:rsidP="00F974EA">
            <w:pPr>
              <w:spacing w:after="120"/>
              <w:jc w:val="both"/>
              <w:rPr>
                <w:color w:val="000000" w:themeColor="text1"/>
                <w:sz w:val="22"/>
                <w:szCs w:val="22"/>
              </w:rPr>
            </w:pPr>
            <w:r w:rsidRPr="00F67F77">
              <w:rPr>
                <w:color w:val="000000" w:themeColor="text1"/>
                <w:sz w:val="22"/>
                <w:szCs w:val="22"/>
              </w:rPr>
              <w:t>Tāpat lūgums izvērtēt, vai AAR un līdz ar to arī atkritumu poligonu skaita samazināšana vai atkritumu poligonu restrukturizācija negatīvi neietekmēs ES finansējuma saņemšanu, kur, piemēram, atkritumu pārstrādes iekārtu izveidei poligonā “</w:t>
            </w:r>
            <w:proofErr w:type="spellStart"/>
            <w:r w:rsidRPr="00F67F77">
              <w:rPr>
                <w:color w:val="000000" w:themeColor="text1"/>
                <w:sz w:val="22"/>
                <w:szCs w:val="22"/>
              </w:rPr>
              <w:t>Križevņiki</w:t>
            </w:r>
            <w:proofErr w:type="spellEnd"/>
            <w:r w:rsidRPr="00F67F77">
              <w:rPr>
                <w:color w:val="000000" w:themeColor="text1"/>
                <w:sz w:val="22"/>
                <w:szCs w:val="22"/>
              </w:rPr>
              <w:t>” ES finansējums piešķirts tikai 2018.gadā.</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026C1DDD"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08C26435" w14:textId="77777777" w:rsidR="00F974EA" w:rsidRPr="00F67F77" w:rsidRDefault="00F974EA" w:rsidP="00F974EA">
            <w:pPr>
              <w:rPr>
                <w:color w:val="000000" w:themeColor="text1"/>
                <w:sz w:val="22"/>
                <w:szCs w:val="22"/>
              </w:rPr>
            </w:pPr>
          </w:p>
          <w:p w14:paraId="248AEC39" w14:textId="77777777" w:rsidR="00F974EA" w:rsidRPr="00F67F77" w:rsidRDefault="00F974EA" w:rsidP="00F974EA">
            <w:pPr>
              <w:rPr>
                <w:color w:val="000000" w:themeColor="text1"/>
                <w:sz w:val="22"/>
                <w:szCs w:val="22"/>
              </w:rPr>
            </w:pPr>
            <w:r w:rsidRPr="00F67F77">
              <w:rPr>
                <w:color w:val="000000" w:themeColor="text1"/>
                <w:sz w:val="22"/>
                <w:szCs w:val="22"/>
              </w:rPr>
              <w:t>4. nodaļā iekļauts arī scenārijs par 7 AAR modeli, kā viena no alternatīvām.</w:t>
            </w:r>
          </w:p>
          <w:p w14:paraId="0094FC33" w14:textId="77777777" w:rsidR="00F974EA" w:rsidRPr="00F67F77" w:rsidRDefault="00F974EA" w:rsidP="00F974EA">
            <w:pPr>
              <w:rPr>
                <w:color w:val="000000" w:themeColor="text1"/>
                <w:sz w:val="22"/>
                <w:szCs w:val="22"/>
              </w:rPr>
            </w:pPr>
          </w:p>
          <w:p w14:paraId="6E9BEF47" w14:textId="77777777" w:rsidR="00F974EA" w:rsidRPr="00F67F77" w:rsidRDefault="00F974EA" w:rsidP="00F974EA">
            <w:pPr>
              <w:rPr>
                <w:color w:val="000000" w:themeColor="text1"/>
                <w:sz w:val="22"/>
                <w:szCs w:val="22"/>
              </w:rPr>
            </w:pPr>
            <w:r w:rsidRPr="00F67F77">
              <w:rPr>
                <w:color w:val="000000" w:themeColor="text1"/>
                <w:sz w:val="22"/>
                <w:szCs w:val="22"/>
              </w:rPr>
              <w:t>AAR reforma un poligonu pārstrukturizācija neietekmēs ES finansējuma saņemšanu. Poligonos pēdējie ieguldījumi no ES fondiem tika īstenoti 2007.-2013. plānošanas periodā (skat. 4. nodaļu).</w:t>
            </w:r>
          </w:p>
          <w:p w14:paraId="6F376892" w14:textId="77777777" w:rsidR="00F974EA" w:rsidRPr="00F67F77" w:rsidRDefault="00F974EA" w:rsidP="00F974EA">
            <w:pPr>
              <w:rPr>
                <w:color w:val="000000" w:themeColor="text1"/>
                <w:sz w:val="22"/>
                <w:szCs w:val="22"/>
              </w:rPr>
            </w:pPr>
          </w:p>
          <w:p w14:paraId="3BB39AB5" w14:textId="77777777" w:rsidR="00F974EA" w:rsidRPr="00F67F77" w:rsidRDefault="00F974EA" w:rsidP="00F974EA">
            <w:pPr>
              <w:rPr>
                <w:color w:val="000000" w:themeColor="text1"/>
                <w:sz w:val="22"/>
                <w:szCs w:val="22"/>
              </w:rPr>
            </w:pPr>
            <w:r w:rsidRPr="00F67F77">
              <w:rPr>
                <w:color w:val="000000" w:themeColor="text1"/>
                <w:sz w:val="22"/>
                <w:szCs w:val="22"/>
              </w:rPr>
              <w:t>2014.-2020. gada plānošanas periodā  ES finansēts projekts norisinās patlaban tikai poligonā “</w:t>
            </w:r>
            <w:proofErr w:type="spellStart"/>
            <w:r w:rsidRPr="00F67F77">
              <w:rPr>
                <w:color w:val="000000" w:themeColor="text1"/>
                <w:sz w:val="22"/>
                <w:szCs w:val="22"/>
              </w:rPr>
              <w:t>GetliņiEko</w:t>
            </w:r>
            <w:proofErr w:type="spellEnd"/>
            <w:r w:rsidRPr="00F67F77">
              <w:rPr>
                <w:color w:val="000000" w:themeColor="text1"/>
                <w:sz w:val="22"/>
                <w:szCs w:val="22"/>
              </w:rPr>
              <w:t>” . Attiecībā uz poligonu “</w:t>
            </w:r>
            <w:proofErr w:type="spellStart"/>
            <w:r w:rsidRPr="00F67F77">
              <w:rPr>
                <w:color w:val="000000" w:themeColor="text1"/>
                <w:sz w:val="22"/>
                <w:szCs w:val="22"/>
              </w:rPr>
              <w:t>Križevnieki</w:t>
            </w:r>
            <w:proofErr w:type="spellEnd"/>
            <w:r w:rsidRPr="00F67F77">
              <w:rPr>
                <w:color w:val="000000" w:themeColor="text1"/>
                <w:sz w:val="22"/>
                <w:szCs w:val="22"/>
              </w:rPr>
              <w:t>”, informējam, ka poligons ir atteicies no ES finansējuma un projekts ir pārtraukts, pamatojumā minēta nepietiekama tehnoloģiju izpēte pirms projekta sagatavošanas un no tā izrietoša nepietiekama finansējuma.</w:t>
            </w:r>
          </w:p>
          <w:p w14:paraId="7442DA5B" w14:textId="77777777" w:rsidR="00F974EA" w:rsidRPr="00F67F77" w:rsidRDefault="00F974EA" w:rsidP="00F974EA">
            <w:pPr>
              <w:rPr>
                <w:color w:val="000000" w:themeColor="text1"/>
                <w:sz w:val="22"/>
                <w:szCs w:val="22"/>
              </w:rPr>
            </w:pPr>
          </w:p>
          <w:p w14:paraId="43BFD5A3" w14:textId="77777777" w:rsidR="00F974EA" w:rsidRPr="00F67F77" w:rsidRDefault="00F974EA" w:rsidP="00F974EA">
            <w:pPr>
              <w:rPr>
                <w:color w:val="000000" w:themeColor="text1"/>
                <w:sz w:val="22"/>
                <w:szCs w:val="22"/>
              </w:rPr>
            </w:pPr>
            <w:r w:rsidRPr="00F67F77">
              <w:rPr>
                <w:color w:val="000000" w:themeColor="text1"/>
                <w:sz w:val="22"/>
                <w:szCs w:val="22"/>
              </w:rPr>
              <w:t>Ietekmes izvērtējums uz konkurenci (sk. skaidrojumu 66.punktā pie Konkurences padomes iebilduma)</w:t>
            </w:r>
          </w:p>
          <w:p w14:paraId="31739C5E" w14:textId="77777777" w:rsidR="00F974EA" w:rsidRPr="00F67F77" w:rsidRDefault="00F974EA" w:rsidP="00F974EA">
            <w:pPr>
              <w:rPr>
                <w:color w:val="000000" w:themeColor="text1"/>
                <w:sz w:val="22"/>
                <w:szCs w:val="22"/>
              </w:rPr>
            </w:pPr>
          </w:p>
        </w:tc>
      </w:tr>
      <w:tr w:rsidR="00F67F77" w:rsidRPr="00F67F77" w14:paraId="659BCE24"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23F4EED"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51C3943E"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571AE691"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t>Konkurences padome:</w:t>
            </w:r>
          </w:p>
          <w:p w14:paraId="3E0C2390" w14:textId="77777777" w:rsidR="00F974EA" w:rsidRPr="00F67F77" w:rsidRDefault="00F974EA" w:rsidP="00F974EA">
            <w:pPr>
              <w:pStyle w:val="ListParagraph"/>
              <w:numPr>
                <w:ilvl w:val="0"/>
                <w:numId w:val="8"/>
              </w:numPr>
              <w:spacing w:after="0" w:line="240" w:lineRule="auto"/>
              <w:ind w:left="0" w:firstLine="0"/>
              <w:jc w:val="both"/>
              <w:rPr>
                <w:rFonts w:ascii="Times New Roman" w:hAnsi="Times New Roman"/>
                <w:color w:val="000000" w:themeColor="text1"/>
                <w:lang w:val="lv-LV"/>
              </w:rPr>
            </w:pPr>
            <w:r w:rsidRPr="00F67F77">
              <w:rPr>
                <w:rFonts w:ascii="Times New Roman" w:hAnsi="Times New Roman"/>
                <w:color w:val="000000" w:themeColor="text1"/>
                <w:lang w:val="lv-LV"/>
              </w:rPr>
              <w:t xml:space="preserve">Saskaņā ar Plāna projekta 4.1. sadaļā norādīto Latvijā plānots izveidot 5 atkritumu apsaimniekošanas reģionus (turpmāk – AAR) un attiecīgi – poligonu skaitu, kuros tiks apglabāti sadzīves atkritumi, samazināt no 10 līdz 5 poligoniem. Plāna projektā nav norādīts pamatojums, kāpēc: 1) Latvijā izveidojami 5 AAR; 2) sadzīves atkritumus plānots apglabāt Plāna projekta 4.2. attēlā norādītajos sadzīves atkritumu poligonos, savukārt poligonus, kuros netiek plānota sadzīves atkritumu apglabāšana – restrukturizēt. </w:t>
            </w:r>
          </w:p>
          <w:p w14:paraId="72BD31D0" w14:textId="77777777" w:rsidR="00F974EA" w:rsidRPr="00F67F77" w:rsidRDefault="00F974EA" w:rsidP="00F974EA">
            <w:pPr>
              <w:pStyle w:val="ListParagraph"/>
              <w:spacing w:after="0" w:line="240" w:lineRule="auto"/>
              <w:ind w:left="0"/>
              <w:jc w:val="both"/>
              <w:rPr>
                <w:rFonts w:ascii="Times New Roman" w:hAnsi="Times New Roman"/>
                <w:color w:val="000000" w:themeColor="text1"/>
                <w:lang w:val="lv-LV"/>
              </w:rPr>
            </w:pPr>
            <w:r w:rsidRPr="00F67F77">
              <w:rPr>
                <w:rFonts w:ascii="Times New Roman" w:hAnsi="Times New Roman"/>
                <w:color w:val="000000" w:themeColor="text1"/>
                <w:lang w:val="lv-LV"/>
              </w:rPr>
              <w:tab/>
              <w:t xml:space="preserve">Ņemot vērā iepriekš minēto, Plāna projektā nepieciešams sniegt pamatojumu (t.sk., norādot investīciju izmaksu novērtējumu u.c. ekonomiskos u.c. rādītājus), kas iegūts, salīdzinot vairākus iespējamos AAR izveidošanas un poligonu restrukturizācijas modeļus: 1) </w:t>
            </w:r>
            <w:r w:rsidRPr="00F67F77">
              <w:rPr>
                <w:rFonts w:ascii="Times New Roman" w:hAnsi="Times New Roman"/>
                <w:color w:val="000000" w:themeColor="text1"/>
                <w:u w:val="single"/>
                <w:lang w:val="lv-LV"/>
              </w:rPr>
              <w:t>atsevišķi katra</w:t>
            </w:r>
            <w:r w:rsidRPr="00F67F77">
              <w:rPr>
                <w:rFonts w:ascii="Times New Roman" w:hAnsi="Times New Roman"/>
                <w:color w:val="000000" w:themeColor="text1"/>
                <w:lang w:val="lv-LV"/>
              </w:rPr>
              <w:t xml:space="preserve"> plānotā AAR izveidošanai, 2) sadzīves atkritumu plānotajai apglabāšanai Plāna projekta 4.2. attēlā norādītajos poligonos. </w:t>
            </w:r>
          </w:p>
          <w:p w14:paraId="5F2CE4FB" w14:textId="77777777" w:rsidR="00F974EA" w:rsidRPr="00F67F77" w:rsidRDefault="00F974EA" w:rsidP="00F974EA">
            <w:pPr>
              <w:jc w:val="both"/>
              <w:rPr>
                <w:color w:val="000000" w:themeColor="text1"/>
                <w:sz w:val="22"/>
                <w:szCs w:val="22"/>
                <w:shd w:val="clear" w:color="auto" w:fill="FFFFFF"/>
              </w:rPr>
            </w:pPr>
            <w:r w:rsidRPr="00F67F77">
              <w:rPr>
                <w:color w:val="000000" w:themeColor="text1"/>
                <w:sz w:val="22"/>
                <w:szCs w:val="22"/>
                <w:shd w:val="clear" w:color="auto" w:fill="FFFFFF"/>
              </w:rPr>
              <w:t xml:space="preserve">Izvērtējot Plāna projektā norādīto informāciju, </w:t>
            </w:r>
            <w:proofErr w:type="spellStart"/>
            <w:r w:rsidRPr="00F67F77">
              <w:rPr>
                <w:color w:val="000000" w:themeColor="text1"/>
                <w:sz w:val="22"/>
                <w:szCs w:val="22"/>
                <w:shd w:val="clear" w:color="auto" w:fill="FFFFFF"/>
              </w:rPr>
              <w:t>pirmšķietami</w:t>
            </w:r>
            <w:proofErr w:type="spellEnd"/>
            <w:r w:rsidRPr="00F67F77">
              <w:rPr>
                <w:color w:val="000000" w:themeColor="text1"/>
                <w:sz w:val="22"/>
                <w:szCs w:val="22"/>
                <w:shd w:val="clear" w:color="auto" w:fill="FFFFFF"/>
              </w:rPr>
              <w:t xml:space="preserve"> secināms, ka tirgus dalībnieki, kuru apsaimniekotajos poligonos plānots turpināt atkritumu apglabāšanu, var iegūt nepamatotas priekšrocības (t.sk. papildu finansējumu), ko nesaņems komersanti, kuru apsaimniekotos poligonus plānots restrukturizēt, bet kuri veikuši investīcijas poligonu infrastruktūras attīstībā. </w:t>
            </w:r>
            <w:r w:rsidRPr="00F67F77">
              <w:rPr>
                <w:color w:val="000000" w:themeColor="text1"/>
                <w:sz w:val="22"/>
                <w:szCs w:val="22"/>
                <w:shd w:val="clear" w:color="auto" w:fill="FFFFFF"/>
              </w:rPr>
              <w:lastRenderedPageBreak/>
              <w:t xml:space="preserve">Tāpat nav skaidrs, kā vienā apsaimniekošanas reģionā plānots veidot atkritumu plūsmas, ja noteikta veida darbības ar atkritumiem (piemēram, bioloģiski noārdāmo atkritumu (turpmāk – BNA) pārstrādi) plānots veikt vienā apsaimniekošanas reģionā esošu divu poligonu teritorijās. Šādā situācijā poligona, kurā tiek veikta, t.sk. atkritumu apglabāšana un BNA pārstrāde </w:t>
            </w:r>
            <w:proofErr w:type="spellStart"/>
            <w:r w:rsidRPr="00F67F77">
              <w:rPr>
                <w:color w:val="000000" w:themeColor="text1"/>
                <w:sz w:val="22"/>
                <w:szCs w:val="22"/>
                <w:shd w:val="clear" w:color="auto" w:fill="FFFFFF"/>
              </w:rPr>
              <w:t>apsaimniekotājs</w:t>
            </w:r>
            <w:proofErr w:type="spellEnd"/>
            <w:r w:rsidRPr="00F67F77">
              <w:rPr>
                <w:color w:val="000000" w:themeColor="text1"/>
                <w:sz w:val="22"/>
                <w:szCs w:val="22"/>
                <w:shd w:val="clear" w:color="auto" w:fill="FFFFFF"/>
              </w:rPr>
              <w:t xml:space="preserve"> </w:t>
            </w:r>
            <w:proofErr w:type="spellStart"/>
            <w:r w:rsidRPr="00F67F77">
              <w:rPr>
                <w:color w:val="000000" w:themeColor="text1"/>
                <w:sz w:val="22"/>
                <w:szCs w:val="22"/>
                <w:shd w:val="clear" w:color="auto" w:fill="FFFFFF"/>
              </w:rPr>
              <w:t>pirmšķietami</w:t>
            </w:r>
            <w:proofErr w:type="spellEnd"/>
            <w:r w:rsidRPr="00F67F77">
              <w:rPr>
                <w:color w:val="000000" w:themeColor="text1"/>
                <w:sz w:val="22"/>
                <w:szCs w:val="22"/>
                <w:shd w:val="clear" w:color="auto" w:fill="FFFFFF"/>
              </w:rPr>
              <w:t xml:space="preserve"> var iegūt nepamatotas priekšrocības, salīdzinot ar poligona, kurā netiek veikta atkritumu apglabāšana un tiek veikta tikai BNA pārstrāde apsaimniekotāju, rezultātā veidojoties konkurences kropļošanas riskam. </w:t>
            </w:r>
          </w:p>
          <w:p w14:paraId="58596B17" w14:textId="77777777" w:rsidR="00F974EA" w:rsidRPr="00F67F77" w:rsidRDefault="00F974EA" w:rsidP="00F974EA">
            <w:pPr>
              <w:jc w:val="both"/>
              <w:rPr>
                <w:color w:val="000000" w:themeColor="text1"/>
                <w:sz w:val="22"/>
                <w:szCs w:val="22"/>
                <w:shd w:val="clear" w:color="auto" w:fill="FFFFFF"/>
              </w:rPr>
            </w:pPr>
            <w:r w:rsidRPr="00F67F77">
              <w:rPr>
                <w:color w:val="000000" w:themeColor="text1"/>
                <w:sz w:val="22"/>
                <w:szCs w:val="22"/>
                <w:shd w:val="clear" w:color="auto" w:fill="FFFFFF"/>
              </w:rPr>
              <w:t xml:space="preserve">Ievērojot minēto, ir nepieciešams sniegt papildu skaidrojumu par priekšrocībām, kuras plānots sasniegt ar minēto ierosinājumu. </w:t>
            </w:r>
          </w:p>
          <w:p w14:paraId="796E3F7F" w14:textId="77777777" w:rsidR="00F974EA" w:rsidRPr="00F67F77" w:rsidRDefault="00F974EA" w:rsidP="00F974EA">
            <w:pPr>
              <w:pStyle w:val="Default"/>
              <w:jc w:val="both"/>
              <w:rPr>
                <w:b/>
                <w:bCs/>
                <w:color w:val="000000" w:themeColor="text1"/>
                <w:sz w:val="22"/>
                <w:szCs w:val="22"/>
              </w:rPr>
            </w:pP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1586EBCB"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74107993" w14:textId="77777777" w:rsidR="00F974EA" w:rsidRPr="00F67F77" w:rsidRDefault="00F974EA" w:rsidP="00F974EA">
            <w:pPr>
              <w:rPr>
                <w:color w:val="000000" w:themeColor="text1"/>
                <w:sz w:val="22"/>
                <w:szCs w:val="22"/>
              </w:rPr>
            </w:pPr>
            <w:r w:rsidRPr="00F67F77">
              <w:rPr>
                <w:color w:val="000000" w:themeColor="text1"/>
                <w:sz w:val="22"/>
                <w:szCs w:val="22"/>
              </w:rPr>
              <w:t>Skatīt precizēto 4. nodaļu.</w:t>
            </w:r>
          </w:p>
          <w:p w14:paraId="3714EA66" w14:textId="77777777" w:rsidR="00F974EA" w:rsidRPr="00F67F77" w:rsidRDefault="00F974EA" w:rsidP="00F974EA">
            <w:pPr>
              <w:rPr>
                <w:color w:val="000000" w:themeColor="text1"/>
                <w:sz w:val="22"/>
                <w:szCs w:val="22"/>
              </w:rPr>
            </w:pPr>
          </w:p>
          <w:p w14:paraId="38711768" w14:textId="77777777" w:rsidR="00F974EA" w:rsidRPr="00F67F77" w:rsidRDefault="00F974EA" w:rsidP="00F974EA">
            <w:pPr>
              <w:rPr>
                <w:color w:val="000000" w:themeColor="text1"/>
              </w:rPr>
            </w:pPr>
          </w:p>
        </w:tc>
      </w:tr>
      <w:tr w:rsidR="00F67F77" w:rsidRPr="00F67F77" w14:paraId="75581EBE"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2540215B"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284C7794"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1894223D"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t>Konkurences padome:</w:t>
            </w:r>
          </w:p>
          <w:p w14:paraId="05F23DDA" w14:textId="77777777" w:rsidR="00F974EA" w:rsidRPr="00F67F77" w:rsidRDefault="00F974EA" w:rsidP="00F974EA">
            <w:pPr>
              <w:jc w:val="both"/>
              <w:rPr>
                <w:color w:val="000000" w:themeColor="text1"/>
                <w:sz w:val="22"/>
                <w:szCs w:val="22"/>
              </w:rPr>
            </w:pPr>
            <w:r w:rsidRPr="00F67F77">
              <w:rPr>
                <w:b/>
                <w:bCs/>
                <w:color w:val="000000" w:themeColor="text1"/>
                <w:sz w:val="22"/>
                <w:szCs w:val="22"/>
              </w:rPr>
              <w:t>3.</w:t>
            </w:r>
            <w:r w:rsidRPr="00F67F77">
              <w:rPr>
                <w:color w:val="000000" w:themeColor="text1"/>
                <w:sz w:val="22"/>
                <w:szCs w:val="22"/>
              </w:rPr>
              <w:t xml:space="preserve"> Plāna projekta 4.1. sadaļā norādīts, ka nešķiroto sadzīves atkritumu “</w:t>
            </w:r>
            <w:r w:rsidRPr="00F67F77">
              <w:rPr>
                <w:i/>
                <w:iCs/>
                <w:color w:val="000000" w:themeColor="text1"/>
                <w:sz w:val="22"/>
                <w:szCs w:val="22"/>
              </w:rPr>
              <w:t>apsaimniekošanas maksa optimizācijas scenārijā vidēji periodā no 2026. gada līdz 2035. gadam, atkarībā no reģiona, veidos no 160.5 līdz 193.1 EUR/t”.</w:t>
            </w:r>
            <w:r w:rsidRPr="00F67F77">
              <w:rPr>
                <w:color w:val="000000" w:themeColor="text1"/>
                <w:sz w:val="22"/>
                <w:szCs w:val="22"/>
              </w:rPr>
              <w:t xml:space="preserve"> Vienlaikus Plāna projekta 4. pielikumā norādīta maksa par sadzīves atkritumu apsaimniekošanu pašvaldībās 2020. gadā, nenorādot minēto maksu pašvaldībās turpmākajos gados, t.sk., ņemot vērā plānotās izmaiņas AAR ietvaros.</w:t>
            </w:r>
          </w:p>
          <w:p w14:paraId="393B96CF"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Ņemot vērā minēto, Plāna projektā nepieciešams norādīt plānoto nešķiroto atkritumu apsaimniekošanas maksu pašvaldībās periodā no 2021. gada līdz 2035. gadam, kas aprēķināta atšķirīgu atkritumu apsaimniekošanas modeļu ietvaros, piemēram: 1) saglabājot esošo atkritumu apsaimniekošanas modeli (10 AAR), 2) Plāna projektā </w:t>
            </w:r>
            <w:r w:rsidRPr="00F67F77">
              <w:rPr>
                <w:color w:val="000000" w:themeColor="text1"/>
                <w:sz w:val="22"/>
                <w:szCs w:val="22"/>
              </w:rPr>
              <w:lastRenderedPageBreak/>
              <w:t>norādīto modeli (5 AAR), 3) citus iespējamos atkritumu apsaimniekošanas modeļus ar, piemēram, no diviem iepriekš minētajiem atšķirīgu AAR skaitu.</w:t>
            </w:r>
          </w:p>
          <w:p w14:paraId="3E154908" w14:textId="77777777" w:rsidR="00F974EA" w:rsidRPr="00F67F77" w:rsidRDefault="00F974EA" w:rsidP="00F974EA">
            <w:pPr>
              <w:jc w:val="both"/>
              <w:rPr>
                <w:color w:val="000000" w:themeColor="text1"/>
                <w:sz w:val="22"/>
                <w:szCs w:val="22"/>
              </w:rPr>
            </w:pPr>
            <w:r w:rsidRPr="00F67F77">
              <w:rPr>
                <w:color w:val="000000" w:themeColor="text1"/>
                <w:sz w:val="22"/>
                <w:szCs w:val="22"/>
              </w:rPr>
              <w:t>Ņemot vērā to, ka, realizējot Plāna projektā norādīto ieceri par 5 AAR izveidošanu Latvijā, būtiski palielināsies atkritumu pārvadāšanas attālums no savākšanas vietas uz apglabāšanas vietu, Plāna projektā ir jānorāda, t.sk. transporta izmaksu u.c. plānoto izmaiņu ietekme uz atkritumu apsaimniekošanas maksu katrā pašvaldībā katra no iepriekš izvērtētajiem modeļiem ietvaros.</w:t>
            </w:r>
          </w:p>
          <w:p w14:paraId="519F9CD5" w14:textId="77777777" w:rsidR="00F974EA" w:rsidRPr="00F67F77" w:rsidRDefault="00F974EA" w:rsidP="00F974EA">
            <w:pPr>
              <w:pStyle w:val="naisc"/>
              <w:spacing w:before="0" w:after="0"/>
              <w:ind w:right="3"/>
              <w:jc w:val="both"/>
              <w:rPr>
                <w:b/>
                <w:color w:val="000000" w:themeColor="text1"/>
                <w:sz w:val="22"/>
                <w:szCs w:val="22"/>
              </w:rPr>
            </w:pPr>
            <w:r w:rsidRPr="00F67F77">
              <w:rPr>
                <w:color w:val="000000" w:themeColor="text1"/>
                <w:sz w:val="22"/>
                <w:szCs w:val="22"/>
              </w:rPr>
              <w:t>Līdz ar to, tikai izvērtējot vairākus atšķirīgus modeļus, iespējams secināt, vai no ekonomiskā, vides u.c. aspektiem izdevīgākais ir Plāna projektā piedāvātais 5 AAR modelis.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3508AEA"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73EE36A7" w14:textId="77777777" w:rsidR="00F974EA" w:rsidRPr="00F67F77" w:rsidRDefault="00F974EA" w:rsidP="00F974EA">
            <w:pPr>
              <w:rPr>
                <w:color w:val="000000" w:themeColor="text1"/>
              </w:rPr>
            </w:pPr>
            <w:r w:rsidRPr="00F67F77">
              <w:rPr>
                <w:color w:val="000000" w:themeColor="text1"/>
                <w:sz w:val="22"/>
                <w:szCs w:val="22"/>
              </w:rPr>
              <w:t xml:space="preserve">Skatīt precizēto 4. nodaļu. </w:t>
            </w:r>
          </w:p>
          <w:p w14:paraId="14B3AA6B" w14:textId="77777777" w:rsidR="00F974EA" w:rsidRPr="00F67F77" w:rsidRDefault="00F974EA" w:rsidP="00F974EA">
            <w:pPr>
              <w:rPr>
                <w:color w:val="000000" w:themeColor="text1"/>
                <w:sz w:val="22"/>
                <w:szCs w:val="22"/>
              </w:rPr>
            </w:pPr>
          </w:p>
          <w:p w14:paraId="4B9D8730" w14:textId="77777777" w:rsidR="00F974EA" w:rsidRPr="00F67F77" w:rsidRDefault="00F974EA" w:rsidP="00F974EA">
            <w:pPr>
              <w:rPr>
                <w:color w:val="000000" w:themeColor="text1"/>
                <w:sz w:val="22"/>
                <w:szCs w:val="22"/>
              </w:rPr>
            </w:pPr>
            <w:r w:rsidRPr="00F67F77">
              <w:rPr>
                <w:color w:val="000000" w:themeColor="text1"/>
                <w:sz w:val="22"/>
                <w:szCs w:val="22"/>
              </w:rPr>
              <w:t xml:space="preserve"> </w:t>
            </w:r>
          </w:p>
        </w:tc>
      </w:tr>
      <w:tr w:rsidR="00F67F77" w:rsidRPr="00F67F77" w14:paraId="128E1DEC" w14:textId="77777777" w:rsidTr="00F77F86">
        <w:tc>
          <w:tcPr>
            <w:tcW w:w="393" w:type="pct"/>
            <w:tcBorders>
              <w:top w:val="single" w:sz="6" w:space="0" w:color="000000"/>
              <w:left w:val="single" w:sz="6" w:space="0" w:color="000000"/>
              <w:bottom w:val="single" w:sz="6" w:space="0" w:color="000000"/>
              <w:right w:val="single" w:sz="6" w:space="0" w:color="000000"/>
            </w:tcBorders>
          </w:tcPr>
          <w:p w14:paraId="50A044DA"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2F7E3357" w14:textId="77777777" w:rsidR="00F974EA" w:rsidRPr="00F67F77" w:rsidRDefault="00F974EA" w:rsidP="00F974EA">
            <w:pPr>
              <w:ind w:firstLine="39"/>
              <w:jc w:val="both"/>
              <w:rPr>
                <w:b/>
                <w:bCs/>
                <w:color w:val="000000" w:themeColor="text1"/>
                <w:sz w:val="22"/>
                <w:szCs w:val="22"/>
              </w:rPr>
            </w:pPr>
            <w:r w:rsidRPr="00F67F77">
              <w:rPr>
                <w:i/>
                <w:iCs/>
                <w:color w:val="000000" w:themeColor="text1"/>
                <w:sz w:val="22"/>
                <w:szCs w:val="22"/>
              </w:rPr>
              <w:t xml:space="preserve">4.1. </w:t>
            </w:r>
            <w:r w:rsidRPr="00F67F77">
              <w:rPr>
                <w:b/>
                <w:bCs/>
                <w:color w:val="000000" w:themeColor="text1"/>
                <w:sz w:val="22"/>
                <w:szCs w:val="22"/>
              </w:rPr>
              <w:t xml:space="preserve">Atkritumu apsaimniekošanas reģionu optimizācijas modelis </w:t>
            </w:r>
          </w:p>
          <w:p w14:paraId="178469C6" w14:textId="77777777" w:rsidR="00F974EA" w:rsidRPr="00F67F77" w:rsidRDefault="00F974EA" w:rsidP="00F974EA">
            <w:pPr>
              <w:jc w:val="both"/>
              <w:rPr>
                <w:rFonts w:eastAsia="Calibri"/>
                <w:color w:val="000000" w:themeColor="text1"/>
                <w:sz w:val="22"/>
                <w:szCs w:val="22"/>
              </w:rPr>
            </w:pPr>
            <w:r w:rsidRPr="00F67F77">
              <w:rPr>
                <w:rFonts w:eastAsia="Calibri"/>
                <w:color w:val="000000" w:themeColor="text1"/>
                <w:sz w:val="22"/>
                <w:szCs w:val="22"/>
              </w:rPr>
              <w:t xml:space="preserve">Balstoties uz </w:t>
            </w:r>
            <w:proofErr w:type="spellStart"/>
            <w:r w:rsidRPr="00F67F77">
              <w:rPr>
                <w:rFonts w:eastAsia="Calibri"/>
                <w:color w:val="000000" w:themeColor="text1"/>
                <w:sz w:val="22"/>
                <w:szCs w:val="22"/>
              </w:rPr>
              <w:t>pamatpieņēmumiem</w:t>
            </w:r>
            <w:proofErr w:type="spellEnd"/>
            <w:r w:rsidRPr="00F67F77">
              <w:rPr>
                <w:rFonts w:eastAsia="Calibri"/>
                <w:color w:val="000000" w:themeColor="text1"/>
                <w:sz w:val="22"/>
                <w:szCs w:val="22"/>
              </w:rPr>
              <w:t xml:space="preserve"> par tendencēm un kritērijiem infrastruktūras optimizācijai, tiek piedāvāts izveidot piecu AAR modeli, paredzot poligonu specializāciju (sk.4.2.att.), kurā:</w:t>
            </w:r>
          </w:p>
          <w:p w14:paraId="4DDA8A40" w14:textId="77777777" w:rsidR="00F974EA" w:rsidRPr="00F67F77" w:rsidRDefault="00F974EA" w:rsidP="00F974EA">
            <w:pPr>
              <w:numPr>
                <w:ilvl w:val="0"/>
                <w:numId w:val="16"/>
              </w:numPr>
              <w:ind w:left="464" w:hanging="283"/>
              <w:jc w:val="both"/>
              <w:rPr>
                <w:rFonts w:eastAsia="Calibri"/>
                <w:color w:val="000000" w:themeColor="text1"/>
                <w:sz w:val="22"/>
                <w:szCs w:val="22"/>
              </w:rPr>
            </w:pPr>
            <w:r w:rsidRPr="00F67F77">
              <w:rPr>
                <w:rFonts w:eastAsia="Calibri"/>
                <w:color w:val="000000" w:themeColor="text1"/>
                <w:sz w:val="22"/>
                <w:szCs w:val="22"/>
              </w:rPr>
              <w:t xml:space="preserve">Piejūras AAR apvienojoties ar daļu no Ventspils AAR tiek izveidots </w:t>
            </w:r>
            <w:proofErr w:type="spellStart"/>
            <w:r w:rsidRPr="00F67F77">
              <w:rPr>
                <w:rFonts w:eastAsia="Calibri"/>
                <w:color w:val="000000" w:themeColor="text1"/>
                <w:sz w:val="22"/>
                <w:szCs w:val="22"/>
              </w:rPr>
              <w:t>Ziemeļkurzemes</w:t>
            </w:r>
            <w:proofErr w:type="spellEnd"/>
            <w:r w:rsidRPr="00F67F77">
              <w:rPr>
                <w:rFonts w:eastAsia="Calibri"/>
                <w:color w:val="000000" w:themeColor="text1"/>
                <w:sz w:val="22"/>
                <w:szCs w:val="22"/>
              </w:rPr>
              <w:t xml:space="preserve"> AAR;</w:t>
            </w:r>
          </w:p>
          <w:p w14:paraId="53F6915D" w14:textId="77777777" w:rsidR="00F974EA" w:rsidRPr="00F67F77" w:rsidRDefault="00F974EA" w:rsidP="00F974EA">
            <w:pPr>
              <w:numPr>
                <w:ilvl w:val="0"/>
                <w:numId w:val="16"/>
              </w:numPr>
              <w:ind w:left="464" w:hanging="283"/>
              <w:jc w:val="both"/>
              <w:rPr>
                <w:color w:val="000000" w:themeColor="text1"/>
                <w:sz w:val="22"/>
                <w:szCs w:val="22"/>
              </w:rPr>
            </w:pPr>
            <w:r w:rsidRPr="00F67F77">
              <w:rPr>
                <w:rFonts w:eastAsia="Calibri"/>
                <w:color w:val="000000" w:themeColor="text1"/>
                <w:sz w:val="22"/>
                <w:szCs w:val="22"/>
              </w:rPr>
              <w:t xml:space="preserve">Liepājas AAR apvienojoties ar daļu no </w:t>
            </w:r>
            <w:r w:rsidRPr="00F67F77">
              <w:rPr>
                <w:rFonts w:eastAsia="Calibri"/>
                <w:color w:val="000000" w:themeColor="text1"/>
                <w:sz w:val="22"/>
                <w:szCs w:val="22"/>
              </w:rPr>
              <w:lastRenderedPageBreak/>
              <w:t xml:space="preserve">Ventspils AAR tiek izveidots </w:t>
            </w:r>
            <w:proofErr w:type="spellStart"/>
            <w:r w:rsidRPr="00F67F77">
              <w:rPr>
                <w:rFonts w:eastAsia="Calibri"/>
                <w:color w:val="000000" w:themeColor="text1"/>
                <w:sz w:val="22"/>
                <w:szCs w:val="22"/>
              </w:rPr>
              <w:t>Dienvidkurzemes</w:t>
            </w:r>
            <w:proofErr w:type="spellEnd"/>
            <w:r w:rsidRPr="00F67F77">
              <w:rPr>
                <w:rFonts w:eastAsia="Calibri"/>
                <w:color w:val="000000" w:themeColor="text1"/>
                <w:sz w:val="22"/>
                <w:szCs w:val="22"/>
              </w:rPr>
              <w:t xml:space="preserve"> AAR.</w:t>
            </w:r>
          </w:p>
          <w:p w14:paraId="35338E01" w14:textId="77777777" w:rsidR="00F974EA" w:rsidRPr="00F67F77" w:rsidRDefault="00F974EA" w:rsidP="00F974EA">
            <w:pPr>
              <w:jc w:val="both"/>
              <w:rPr>
                <w:rFonts w:eastAsia="Calibri"/>
                <w:color w:val="000000" w:themeColor="text1"/>
                <w:sz w:val="22"/>
                <w:szCs w:val="22"/>
              </w:rPr>
            </w:pPr>
          </w:p>
          <w:p w14:paraId="15DB8173" w14:textId="77777777" w:rsidR="00F974EA" w:rsidRPr="00F67F77" w:rsidRDefault="00F974EA" w:rsidP="00F974EA">
            <w:pPr>
              <w:jc w:val="both"/>
              <w:rPr>
                <w:rFonts w:eastAsia="Calibri"/>
                <w:color w:val="000000" w:themeColor="text1"/>
                <w:sz w:val="22"/>
                <w:szCs w:val="22"/>
              </w:rPr>
            </w:pPr>
            <w:r w:rsidRPr="00F67F77">
              <w:rPr>
                <w:rFonts w:eastAsia="Calibri"/>
                <w:color w:val="000000" w:themeColor="text1"/>
                <w:sz w:val="22"/>
                <w:szCs w:val="22"/>
              </w:rPr>
              <w:t>4.2. attēls</w:t>
            </w:r>
          </w:p>
          <w:p w14:paraId="2101DE63" w14:textId="77777777" w:rsidR="00F974EA" w:rsidRPr="00F67F77" w:rsidRDefault="00F974EA" w:rsidP="00F974EA">
            <w:pPr>
              <w:jc w:val="both"/>
              <w:rPr>
                <w:rFonts w:eastAsia="Calibri"/>
                <w:color w:val="000000" w:themeColor="text1"/>
                <w:sz w:val="22"/>
                <w:szCs w:val="22"/>
              </w:rPr>
            </w:pPr>
          </w:p>
          <w:p w14:paraId="5FBD4BFD" w14:textId="77777777" w:rsidR="00F974EA" w:rsidRPr="00F67F77" w:rsidRDefault="00F67F77" w:rsidP="00F974EA">
            <w:pPr>
              <w:pStyle w:val="naisc"/>
              <w:spacing w:before="0" w:after="0"/>
              <w:jc w:val="both"/>
              <w:rPr>
                <w:b/>
                <w:color w:val="000000" w:themeColor="text1"/>
              </w:rPr>
            </w:pPr>
            <w:r w:rsidRPr="00F67F77">
              <w:rPr>
                <w:noProof/>
                <w:color w:val="000000" w:themeColor="text1"/>
              </w:rPr>
              <w:pict w14:anchorId="027C102F">
                <v:shape id="Picture 1032219006" o:spid="_x0000_i1027" type="#_x0000_t75" style="width:89.75pt;height:62.65pt;visibility:visible">
                  <v:imagedata r:id="rId15" o:title=""/>
                </v:shape>
              </w:pict>
            </w:r>
          </w:p>
        </w:tc>
        <w:tc>
          <w:tcPr>
            <w:tcW w:w="1862" w:type="pct"/>
            <w:gridSpan w:val="2"/>
            <w:tcBorders>
              <w:top w:val="single" w:sz="6" w:space="0" w:color="000000"/>
              <w:left w:val="single" w:sz="6" w:space="0" w:color="000000"/>
              <w:bottom w:val="single" w:sz="6" w:space="0" w:color="000000"/>
              <w:right w:val="single" w:sz="6" w:space="0" w:color="000000"/>
            </w:tcBorders>
            <w:vAlign w:val="center"/>
          </w:tcPr>
          <w:p w14:paraId="7C190272" w14:textId="77777777" w:rsidR="00F974EA" w:rsidRPr="00F67F77" w:rsidRDefault="00F974EA" w:rsidP="00F974EA">
            <w:pPr>
              <w:jc w:val="both"/>
              <w:rPr>
                <w:rFonts w:eastAsia="MS Mincho"/>
                <w:b/>
                <w:bCs/>
                <w:color w:val="000000" w:themeColor="text1"/>
                <w:sz w:val="22"/>
                <w:szCs w:val="22"/>
              </w:rPr>
            </w:pPr>
            <w:r w:rsidRPr="00F67F77">
              <w:rPr>
                <w:rFonts w:eastAsia="MS Mincho"/>
                <w:b/>
                <w:bCs/>
                <w:color w:val="000000" w:themeColor="text1"/>
                <w:sz w:val="22"/>
                <w:szCs w:val="22"/>
              </w:rPr>
              <w:lastRenderedPageBreak/>
              <w:t>LLPA:</w:t>
            </w:r>
          </w:p>
          <w:p w14:paraId="667FD1F0" w14:textId="77777777" w:rsidR="00F974EA" w:rsidRPr="00F67F77" w:rsidRDefault="00F974EA" w:rsidP="00F974EA">
            <w:pPr>
              <w:jc w:val="both"/>
              <w:rPr>
                <w:rFonts w:eastAsia="MS Mincho"/>
                <w:b/>
                <w:bCs/>
                <w:color w:val="000000" w:themeColor="text1"/>
                <w:sz w:val="22"/>
                <w:szCs w:val="22"/>
              </w:rPr>
            </w:pPr>
            <w:r w:rsidRPr="00F67F77">
              <w:rPr>
                <w:rFonts w:eastAsia="MS Mincho"/>
                <w:b/>
                <w:bCs/>
                <w:color w:val="000000" w:themeColor="text1"/>
                <w:sz w:val="22"/>
                <w:szCs w:val="22"/>
              </w:rPr>
              <w:t>26. 73.lpp. 1. Lūdzam sniegt skaidrojumu vai Plānu papildināt ar aprēķiniem, kas pamato:</w:t>
            </w:r>
          </w:p>
          <w:p w14:paraId="50A5CE36" w14:textId="77777777" w:rsidR="00F974EA" w:rsidRPr="00F67F77" w:rsidRDefault="00F974EA" w:rsidP="00F974EA">
            <w:pPr>
              <w:jc w:val="both"/>
              <w:rPr>
                <w:rFonts w:eastAsia="MS Mincho"/>
                <w:color w:val="000000" w:themeColor="text1"/>
                <w:sz w:val="22"/>
                <w:szCs w:val="22"/>
              </w:rPr>
            </w:pPr>
            <w:r w:rsidRPr="00F67F77">
              <w:rPr>
                <w:rFonts w:eastAsia="MS Mincho"/>
                <w:color w:val="000000" w:themeColor="text1"/>
                <w:sz w:val="22"/>
                <w:szCs w:val="22"/>
              </w:rPr>
              <w:t xml:space="preserve">1.1.  </w:t>
            </w:r>
            <w:r w:rsidRPr="00F67F77">
              <w:rPr>
                <w:rFonts w:eastAsia="MS Mincho"/>
                <w:color w:val="000000" w:themeColor="text1"/>
                <w:sz w:val="22"/>
                <w:szCs w:val="22"/>
                <w:u w:val="single"/>
              </w:rPr>
              <w:t xml:space="preserve">Kuldīgas novada pievienošanu </w:t>
            </w:r>
            <w:proofErr w:type="spellStart"/>
            <w:r w:rsidRPr="00F67F77">
              <w:rPr>
                <w:rFonts w:eastAsia="MS Mincho"/>
                <w:color w:val="000000" w:themeColor="text1"/>
                <w:sz w:val="22"/>
                <w:szCs w:val="22"/>
                <w:u w:val="single"/>
              </w:rPr>
              <w:t>Dienvidkurzemes</w:t>
            </w:r>
            <w:proofErr w:type="spellEnd"/>
            <w:r w:rsidRPr="00F67F77">
              <w:rPr>
                <w:rFonts w:eastAsia="MS Mincho"/>
                <w:color w:val="000000" w:themeColor="text1"/>
                <w:sz w:val="22"/>
                <w:szCs w:val="22"/>
                <w:u w:val="single"/>
              </w:rPr>
              <w:t xml:space="preserve"> AAR</w:t>
            </w:r>
            <w:r w:rsidRPr="00F67F77">
              <w:rPr>
                <w:rFonts w:eastAsia="MS Mincho"/>
                <w:color w:val="000000" w:themeColor="text1"/>
                <w:sz w:val="22"/>
                <w:szCs w:val="22"/>
              </w:rPr>
              <w:t>, neskatoties uz to, ka līdz šim Kuldīgas novadā radītie atkritumi saskaņā ar Kuldīgas novada domi un poligona “</w:t>
            </w:r>
            <w:proofErr w:type="spellStart"/>
            <w:r w:rsidRPr="00F67F77">
              <w:rPr>
                <w:rFonts w:eastAsia="MS Mincho"/>
                <w:color w:val="000000" w:themeColor="text1"/>
                <w:sz w:val="22"/>
                <w:szCs w:val="22"/>
              </w:rPr>
              <w:t>Pentuļi</w:t>
            </w:r>
            <w:proofErr w:type="spellEnd"/>
            <w:r w:rsidRPr="00F67F77">
              <w:rPr>
                <w:rFonts w:eastAsia="MS Mincho"/>
                <w:color w:val="000000" w:themeColor="text1"/>
                <w:sz w:val="22"/>
                <w:szCs w:val="22"/>
              </w:rPr>
              <w:t xml:space="preserve">” noslēgto līgumu, tiek nodoti attiecīgajā poligonā. </w:t>
            </w:r>
          </w:p>
          <w:p w14:paraId="03E4C849" w14:textId="77777777" w:rsidR="00F974EA" w:rsidRPr="00F67F77" w:rsidRDefault="00F974EA" w:rsidP="00F974EA">
            <w:pPr>
              <w:jc w:val="both"/>
              <w:rPr>
                <w:rFonts w:eastAsia="MS Mincho"/>
                <w:color w:val="000000" w:themeColor="text1"/>
                <w:sz w:val="22"/>
                <w:szCs w:val="22"/>
              </w:rPr>
            </w:pPr>
            <w:r w:rsidRPr="00F67F77">
              <w:rPr>
                <w:rFonts w:eastAsia="MS Mincho"/>
                <w:b/>
                <w:bCs/>
                <w:color w:val="000000" w:themeColor="text1"/>
                <w:sz w:val="22"/>
                <w:szCs w:val="22"/>
                <w:u w:val="single"/>
              </w:rPr>
              <w:t>Kategoriski nepiekrītam</w:t>
            </w:r>
            <w:r w:rsidRPr="00F67F77">
              <w:rPr>
                <w:rFonts w:eastAsia="MS Mincho"/>
                <w:color w:val="000000" w:themeColor="text1"/>
                <w:sz w:val="22"/>
                <w:szCs w:val="22"/>
              </w:rPr>
              <w:t xml:space="preserve"> Kuldīgas pievienošanai </w:t>
            </w:r>
            <w:proofErr w:type="spellStart"/>
            <w:r w:rsidRPr="00F67F77">
              <w:rPr>
                <w:rFonts w:eastAsia="MS Mincho"/>
                <w:color w:val="000000" w:themeColor="text1"/>
                <w:sz w:val="22"/>
                <w:szCs w:val="22"/>
              </w:rPr>
              <w:t>Dienvidkurzemes</w:t>
            </w:r>
            <w:proofErr w:type="spellEnd"/>
            <w:r w:rsidRPr="00F67F77">
              <w:rPr>
                <w:rFonts w:eastAsia="MS Mincho"/>
                <w:color w:val="000000" w:themeColor="text1"/>
                <w:sz w:val="22"/>
                <w:szCs w:val="22"/>
              </w:rPr>
              <w:t xml:space="preserve"> AAR (ja saglabājas Plānā piedāvātās AAR robežas);</w:t>
            </w:r>
          </w:p>
          <w:p w14:paraId="7AE443C0" w14:textId="77777777" w:rsidR="00F974EA" w:rsidRPr="00F67F77" w:rsidRDefault="00F974EA" w:rsidP="00F974EA">
            <w:pPr>
              <w:jc w:val="both"/>
              <w:rPr>
                <w:rFonts w:eastAsia="MS Mincho"/>
                <w:color w:val="000000" w:themeColor="text1"/>
                <w:sz w:val="22"/>
                <w:szCs w:val="22"/>
              </w:rPr>
            </w:pPr>
            <w:r w:rsidRPr="00F67F77">
              <w:rPr>
                <w:rFonts w:eastAsia="MS Mincho"/>
                <w:color w:val="000000" w:themeColor="text1"/>
                <w:sz w:val="22"/>
                <w:szCs w:val="22"/>
              </w:rPr>
              <w:t xml:space="preserve">1.2. </w:t>
            </w:r>
            <w:r w:rsidRPr="00F67F77">
              <w:rPr>
                <w:rFonts w:eastAsia="MS Mincho"/>
                <w:color w:val="000000" w:themeColor="text1"/>
                <w:sz w:val="22"/>
                <w:szCs w:val="22"/>
                <w:u w:val="single"/>
              </w:rPr>
              <w:t>poligons “Janvāri” iegūst atkritumu apglabāšanas funkciju.</w:t>
            </w:r>
          </w:p>
          <w:p w14:paraId="22081589" w14:textId="77777777" w:rsidR="00F974EA" w:rsidRPr="00F67F77" w:rsidRDefault="00F974EA" w:rsidP="00F974EA">
            <w:pPr>
              <w:jc w:val="both"/>
              <w:rPr>
                <w:rFonts w:eastAsia="MS Mincho"/>
                <w:color w:val="000000" w:themeColor="text1"/>
                <w:sz w:val="22"/>
                <w:szCs w:val="22"/>
              </w:rPr>
            </w:pPr>
            <w:r w:rsidRPr="00F67F77">
              <w:rPr>
                <w:rFonts w:eastAsia="MS Mincho"/>
                <w:color w:val="000000" w:themeColor="text1"/>
                <w:sz w:val="22"/>
                <w:szCs w:val="22"/>
              </w:rPr>
              <w:t>Neskatoties uz to, ka poligonā “</w:t>
            </w:r>
            <w:proofErr w:type="spellStart"/>
            <w:r w:rsidRPr="00F67F77">
              <w:rPr>
                <w:rFonts w:eastAsia="MS Mincho"/>
                <w:color w:val="000000" w:themeColor="text1"/>
                <w:sz w:val="22"/>
                <w:szCs w:val="22"/>
              </w:rPr>
              <w:t>Pentuļi</w:t>
            </w:r>
            <w:proofErr w:type="spellEnd"/>
            <w:r w:rsidRPr="00F67F77">
              <w:rPr>
                <w:rFonts w:eastAsia="MS Mincho"/>
                <w:color w:val="000000" w:themeColor="text1"/>
                <w:sz w:val="22"/>
                <w:szCs w:val="22"/>
              </w:rPr>
              <w:t xml:space="preserve">” atlikusī krātuves ietilpība ir par 36.84% lielāka kā poligonam “Janvāri”, kas ir viens no kritērijiem, lai nodrošinātu atkritumu apglabāšanas pakalpojumu ilgtermiņā - Plānā kā reģionālais poligons </w:t>
            </w:r>
            <w:proofErr w:type="spellStart"/>
            <w:r w:rsidRPr="00F67F77">
              <w:rPr>
                <w:rFonts w:eastAsia="MS Mincho"/>
                <w:color w:val="000000" w:themeColor="text1"/>
                <w:sz w:val="22"/>
                <w:szCs w:val="22"/>
              </w:rPr>
              <w:t>jaunizveidojamā</w:t>
            </w:r>
            <w:proofErr w:type="spellEnd"/>
            <w:r w:rsidRPr="00F67F77">
              <w:rPr>
                <w:rFonts w:eastAsia="MS Mincho"/>
                <w:color w:val="000000" w:themeColor="text1"/>
                <w:sz w:val="22"/>
                <w:szCs w:val="22"/>
              </w:rPr>
              <w:t xml:space="preserve"> </w:t>
            </w:r>
            <w:proofErr w:type="spellStart"/>
            <w:r w:rsidRPr="00F67F77">
              <w:rPr>
                <w:rFonts w:eastAsia="MS Mincho"/>
                <w:color w:val="000000" w:themeColor="text1"/>
                <w:sz w:val="22"/>
                <w:szCs w:val="22"/>
              </w:rPr>
              <w:t>Ziemeļkurzemes</w:t>
            </w:r>
            <w:proofErr w:type="spellEnd"/>
            <w:r w:rsidRPr="00F67F77">
              <w:rPr>
                <w:rFonts w:eastAsia="MS Mincho"/>
                <w:color w:val="000000" w:themeColor="text1"/>
                <w:sz w:val="22"/>
                <w:szCs w:val="22"/>
              </w:rPr>
              <w:t xml:space="preserve"> </w:t>
            </w:r>
            <w:r w:rsidRPr="00F67F77">
              <w:rPr>
                <w:rFonts w:eastAsia="MS Mincho"/>
                <w:color w:val="000000" w:themeColor="text1"/>
                <w:sz w:val="22"/>
                <w:szCs w:val="22"/>
              </w:rPr>
              <w:lastRenderedPageBreak/>
              <w:t xml:space="preserve">AAR, kurā turpmāk tiks nodrošināta atkritumu apglabāšana, tiek noteikts poligons “Janvāri” –  to nepamatojot ne ar aprēķiniem, ne citiem argumentiem. </w:t>
            </w:r>
          </w:p>
          <w:p w14:paraId="2B2EFB1E" w14:textId="77777777" w:rsidR="00F974EA" w:rsidRPr="00F67F77" w:rsidRDefault="00F974EA" w:rsidP="00F974EA">
            <w:pPr>
              <w:jc w:val="both"/>
              <w:rPr>
                <w:rFonts w:eastAsia="MS Mincho"/>
                <w:color w:val="000000" w:themeColor="text1"/>
                <w:sz w:val="22"/>
                <w:szCs w:val="22"/>
              </w:rPr>
            </w:pPr>
            <w:r w:rsidRPr="00F67F77">
              <w:rPr>
                <w:rFonts w:eastAsia="MS Mincho"/>
                <w:b/>
                <w:bCs/>
                <w:color w:val="000000" w:themeColor="text1"/>
                <w:sz w:val="22"/>
                <w:szCs w:val="22"/>
                <w:u w:val="single"/>
              </w:rPr>
              <w:t xml:space="preserve">Kategoriski nepiekrītam </w:t>
            </w:r>
            <w:proofErr w:type="spellStart"/>
            <w:r w:rsidRPr="00F67F77">
              <w:rPr>
                <w:rFonts w:eastAsia="MS Mincho"/>
                <w:b/>
                <w:bCs/>
                <w:color w:val="000000" w:themeColor="text1"/>
                <w:sz w:val="22"/>
                <w:szCs w:val="22"/>
                <w:u w:val="single"/>
              </w:rPr>
              <w:t>Ziemeļkurzemes</w:t>
            </w:r>
            <w:proofErr w:type="spellEnd"/>
            <w:r w:rsidRPr="00F67F77">
              <w:rPr>
                <w:rFonts w:eastAsia="MS Mincho"/>
                <w:b/>
                <w:bCs/>
                <w:color w:val="000000" w:themeColor="text1"/>
                <w:sz w:val="22"/>
                <w:szCs w:val="22"/>
                <w:u w:val="single"/>
              </w:rPr>
              <w:t xml:space="preserve"> AAR reģionālā poligona statusa piešķiršanai poligonam “Janvāri” .</w:t>
            </w:r>
          </w:p>
          <w:p w14:paraId="44647947" w14:textId="77777777" w:rsidR="00F974EA" w:rsidRPr="00F67F77" w:rsidRDefault="00F974EA" w:rsidP="00F974EA">
            <w:pPr>
              <w:jc w:val="both"/>
              <w:rPr>
                <w:rFonts w:eastAsia="MS Mincho"/>
                <w:b/>
                <w:bCs/>
                <w:i/>
                <w:iCs/>
                <w:color w:val="000000" w:themeColor="text1"/>
                <w:sz w:val="22"/>
                <w:szCs w:val="22"/>
              </w:rPr>
            </w:pPr>
          </w:p>
          <w:p w14:paraId="5D8D684A" w14:textId="77777777" w:rsidR="00F974EA" w:rsidRPr="00F67F77" w:rsidRDefault="00F974EA" w:rsidP="00F974EA">
            <w:pPr>
              <w:numPr>
                <w:ilvl w:val="0"/>
                <w:numId w:val="8"/>
              </w:numPr>
              <w:jc w:val="both"/>
              <w:rPr>
                <w:rFonts w:eastAsia="MS Mincho"/>
                <w:b/>
                <w:bCs/>
                <w:color w:val="000000" w:themeColor="text1"/>
                <w:sz w:val="22"/>
                <w:szCs w:val="22"/>
              </w:rPr>
            </w:pPr>
            <w:r w:rsidRPr="00F67F77">
              <w:rPr>
                <w:rFonts w:eastAsia="MS Mincho"/>
                <w:b/>
                <w:bCs/>
                <w:color w:val="000000" w:themeColor="text1"/>
                <w:sz w:val="22"/>
                <w:szCs w:val="22"/>
              </w:rPr>
              <w:t>Ņemot vērā faktu, ka poligonā “</w:t>
            </w:r>
            <w:proofErr w:type="spellStart"/>
            <w:r w:rsidRPr="00F67F77">
              <w:rPr>
                <w:rFonts w:eastAsia="MS Mincho"/>
                <w:b/>
                <w:bCs/>
                <w:color w:val="000000" w:themeColor="text1"/>
                <w:sz w:val="22"/>
                <w:szCs w:val="22"/>
              </w:rPr>
              <w:t>Pentuļi</w:t>
            </w:r>
            <w:proofErr w:type="spellEnd"/>
            <w:r w:rsidRPr="00F67F77">
              <w:rPr>
                <w:rFonts w:eastAsia="MS Mincho"/>
                <w:b/>
                <w:bCs/>
                <w:color w:val="000000" w:themeColor="text1"/>
                <w:sz w:val="22"/>
                <w:szCs w:val="22"/>
              </w:rPr>
              <w:t>” ir iekārtas atkritumu anaerobai fermentācijai, lūdzam attiecīgi papildināt 4.2. attēlu ar poligona “”</w:t>
            </w:r>
            <w:proofErr w:type="spellStart"/>
            <w:r w:rsidRPr="00F67F77">
              <w:rPr>
                <w:rFonts w:eastAsia="MS Mincho"/>
                <w:b/>
                <w:bCs/>
                <w:color w:val="000000" w:themeColor="text1"/>
                <w:sz w:val="22"/>
                <w:szCs w:val="22"/>
              </w:rPr>
              <w:t>Pentuļi</w:t>
            </w:r>
            <w:proofErr w:type="spellEnd"/>
            <w:r w:rsidRPr="00F67F77">
              <w:rPr>
                <w:rFonts w:eastAsia="MS Mincho"/>
                <w:b/>
                <w:bCs/>
                <w:color w:val="000000" w:themeColor="text1"/>
                <w:sz w:val="22"/>
                <w:szCs w:val="22"/>
              </w:rPr>
              <w:t>” infrastruktūru.</w:t>
            </w:r>
          </w:p>
          <w:p w14:paraId="14E6D460" w14:textId="77777777" w:rsidR="00F974EA" w:rsidRPr="00F67F77" w:rsidRDefault="00F974EA" w:rsidP="00F974EA">
            <w:pPr>
              <w:ind w:left="502"/>
              <w:jc w:val="both"/>
              <w:rPr>
                <w:rFonts w:eastAsia="MS Mincho"/>
                <w:b/>
                <w:bCs/>
                <w:color w:val="000000" w:themeColor="text1"/>
                <w:sz w:val="22"/>
                <w:szCs w:val="22"/>
              </w:rPr>
            </w:pPr>
          </w:p>
          <w:p w14:paraId="766E1328" w14:textId="77777777" w:rsidR="00F974EA" w:rsidRPr="00F67F77" w:rsidRDefault="00F974EA" w:rsidP="00F974EA">
            <w:pPr>
              <w:numPr>
                <w:ilvl w:val="0"/>
                <w:numId w:val="8"/>
              </w:numPr>
              <w:jc w:val="both"/>
              <w:rPr>
                <w:rFonts w:eastAsia="MS Mincho"/>
                <w:b/>
                <w:bCs/>
                <w:color w:val="000000" w:themeColor="text1"/>
                <w:sz w:val="22"/>
                <w:szCs w:val="22"/>
              </w:rPr>
            </w:pPr>
            <w:r w:rsidRPr="00F67F77">
              <w:rPr>
                <w:rFonts w:eastAsia="MS Mincho"/>
                <w:color w:val="000000" w:themeColor="text1"/>
                <w:sz w:val="22"/>
                <w:szCs w:val="22"/>
              </w:rPr>
              <w:t xml:space="preserve">Aicinām apvienot </w:t>
            </w:r>
            <w:proofErr w:type="spellStart"/>
            <w:r w:rsidRPr="00F67F77">
              <w:rPr>
                <w:rFonts w:eastAsia="MS Mincho"/>
                <w:color w:val="000000" w:themeColor="text1"/>
                <w:sz w:val="22"/>
                <w:szCs w:val="22"/>
              </w:rPr>
              <w:t>Dienvidkurzemes</w:t>
            </w:r>
            <w:proofErr w:type="spellEnd"/>
            <w:r w:rsidRPr="00F67F77">
              <w:rPr>
                <w:rFonts w:eastAsia="MS Mincho"/>
                <w:color w:val="000000" w:themeColor="text1"/>
                <w:sz w:val="22"/>
                <w:szCs w:val="22"/>
              </w:rPr>
              <w:t xml:space="preserve"> un </w:t>
            </w:r>
            <w:proofErr w:type="spellStart"/>
            <w:r w:rsidRPr="00F67F77">
              <w:rPr>
                <w:rFonts w:eastAsia="MS Mincho"/>
                <w:color w:val="000000" w:themeColor="text1"/>
                <w:sz w:val="22"/>
                <w:szCs w:val="22"/>
              </w:rPr>
              <w:t>Ziemeļkurzemes</w:t>
            </w:r>
            <w:proofErr w:type="spellEnd"/>
            <w:r w:rsidRPr="00F67F77">
              <w:rPr>
                <w:rFonts w:eastAsia="MS Mincho"/>
                <w:color w:val="000000" w:themeColor="text1"/>
                <w:sz w:val="22"/>
                <w:szCs w:val="22"/>
              </w:rPr>
              <w:t xml:space="preserve"> AAR, izveidojot </w:t>
            </w:r>
            <w:r w:rsidRPr="00F67F77">
              <w:rPr>
                <w:rFonts w:eastAsia="MS Mincho"/>
                <w:b/>
                <w:bCs/>
                <w:color w:val="000000" w:themeColor="text1"/>
                <w:sz w:val="22"/>
                <w:szCs w:val="22"/>
              </w:rPr>
              <w:t>Kurzemes AAR</w:t>
            </w:r>
            <w:r w:rsidRPr="00F67F77">
              <w:rPr>
                <w:b/>
                <w:bCs/>
                <w:color w:val="000000" w:themeColor="text1"/>
                <w:sz w:val="22"/>
                <w:szCs w:val="22"/>
              </w:rPr>
              <w:t>, tādēļ aicinām precizēt 4.2. attēlu saskaņā ar iepriekšminēto priekšlikumu.</w:t>
            </w:r>
          </w:p>
          <w:p w14:paraId="77E1CCC8" w14:textId="77777777" w:rsidR="00F974EA" w:rsidRPr="00F67F77" w:rsidRDefault="00F974EA" w:rsidP="00F974EA">
            <w:pPr>
              <w:pStyle w:val="Default"/>
              <w:jc w:val="both"/>
              <w:rPr>
                <w:b/>
                <w:bCs/>
                <w:color w:val="000000" w:themeColor="text1"/>
                <w:sz w:val="22"/>
                <w:szCs w:val="22"/>
              </w:rPr>
            </w:pPr>
          </w:p>
          <w:p w14:paraId="2C79FA30" w14:textId="77777777" w:rsidR="00F974EA" w:rsidRPr="00F67F77" w:rsidRDefault="00F974EA" w:rsidP="00F974EA">
            <w:pPr>
              <w:ind w:right="429"/>
              <w:jc w:val="both"/>
              <w:rPr>
                <w:b/>
                <w:bCs/>
                <w:i/>
                <w:iCs/>
                <w:color w:val="000000" w:themeColor="text1"/>
                <w:sz w:val="22"/>
                <w:szCs w:val="22"/>
              </w:rPr>
            </w:pPr>
            <w:r w:rsidRPr="00F67F77">
              <w:rPr>
                <w:color w:val="000000" w:themeColor="text1"/>
                <w:sz w:val="22"/>
                <w:szCs w:val="22"/>
              </w:rPr>
              <w:t xml:space="preserve">28. 74.lpp. Apvienojot </w:t>
            </w:r>
            <w:proofErr w:type="spellStart"/>
            <w:r w:rsidRPr="00F67F77">
              <w:rPr>
                <w:color w:val="000000" w:themeColor="text1"/>
                <w:sz w:val="22"/>
                <w:szCs w:val="22"/>
              </w:rPr>
              <w:t>Ziemeļkurzemes</w:t>
            </w:r>
            <w:proofErr w:type="spellEnd"/>
            <w:r w:rsidRPr="00F67F77">
              <w:rPr>
                <w:color w:val="000000" w:themeColor="text1"/>
                <w:sz w:val="22"/>
                <w:szCs w:val="22"/>
              </w:rPr>
              <w:t xml:space="preserve"> un </w:t>
            </w:r>
            <w:proofErr w:type="spellStart"/>
            <w:r w:rsidRPr="00F67F77">
              <w:rPr>
                <w:color w:val="000000" w:themeColor="text1"/>
                <w:sz w:val="22"/>
                <w:szCs w:val="22"/>
              </w:rPr>
              <w:t>Dienvidkurzemes</w:t>
            </w:r>
            <w:proofErr w:type="spellEnd"/>
            <w:r w:rsidRPr="00F67F77">
              <w:rPr>
                <w:color w:val="000000" w:themeColor="text1"/>
                <w:sz w:val="22"/>
                <w:szCs w:val="22"/>
              </w:rPr>
              <w:t xml:space="preserve"> AAR, mainītos arī jaunajā Kurzemes AAR iekļautās valsts pilsētas un novadi,</w:t>
            </w:r>
            <w:r w:rsidRPr="00F67F77">
              <w:rPr>
                <w:b/>
                <w:bCs/>
                <w:color w:val="000000" w:themeColor="text1"/>
                <w:sz w:val="22"/>
                <w:szCs w:val="22"/>
              </w:rPr>
              <w:t xml:space="preserve"> tādēļ aicinām tabulu izteikt sekojošā redakcijā: </w:t>
            </w:r>
          </w:p>
          <w:p w14:paraId="5E7FBBB5" w14:textId="77777777" w:rsidR="00F974EA" w:rsidRPr="00F67F77" w:rsidRDefault="00F974EA" w:rsidP="00F974EA">
            <w:pPr>
              <w:ind w:right="429"/>
              <w:jc w:val="both"/>
              <w:rPr>
                <w:color w:val="000000" w:themeColor="text1"/>
                <w:sz w:val="22"/>
                <w:szCs w:val="22"/>
              </w:rPr>
            </w:pPr>
            <w:r w:rsidRPr="00F67F77">
              <w:rPr>
                <w:color w:val="000000" w:themeColor="text1"/>
                <w:sz w:val="22"/>
                <w:szCs w:val="22"/>
              </w:rPr>
              <w:t>4.2. tabula</w:t>
            </w:r>
          </w:p>
          <w:p w14:paraId="6550F867" w14:textId="77777777" w:rsidR="00F974EA" w:rsidRPr="00F67F77" w:rsidRDefault="00F974EA" w:rsidP="00F974EA">
            <w:pPr>
              <w:ind w:right="429"/>
              <w:jc w:val="both"/>
              <w:rPr>
                <w:color w:val="000000" w:themeColor="text1"/>
                <w:sz w:val="22"/>
                <w:szCs w:val="22"/>
              </w:rPr>
            </w:pPr>
            <w:r w:rsidRPr="00F67F77">
              <w:rPr>
                <w:color w:val="000000" w:themeColor="text1"/>
                <w:sz w:val="22"/>
                <w:szCs w:val="22"/>
              </w:rPr>
              <w:t>Pašvaldību piekritība AAR</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600"/>
              <w:gridCol w:w="2511"/>
            </w:tblGrid>
            <w:tr w:rsidR="00F67F77" w:rsidRPr="00F67F77" w14:paraId="7A88DDA5" w14:textId="77777777" w:rsidTr="003F6469">
              <w:trPr>
                <w:trHeight w:val="225"/>
              </w:trPr>
              <w:tc>
                <w:tcPr>
                  <w:tcW w:w="992" w:type="dxa"/>
                  <w:shd w:val="clear" w:color="auto" w:fill="auto"/>
                  <w:tcMar>
                    <w:top w:w="14" w:type="dxa"/>
                    <w:left w:w="14" w:type="dxa"/>
                    <w:bottom w:w="14" w:type="dxa"/>
                    <w:right w:w="14" w:type="dxa"/>
                  </w:tcMar>
                  <w:vAlign w:val="center"/>
                </w:tcPr>
                <w:p w14:paraId="6E56659A" w14:textId="77777777" w:rsidR="00F974EA" w:rsidRPr="00F67F77" w:rsidRDefault="00F974EA" w:rsidP="00F974EA">
                  <w:pPr>
                    <w:ind w:right="429"/>
                    <w:jc w:val="both"/>
                    <w:rPr>
                      <w:rFonts w:eastAsia="MS Mincho"/>
                      <w:b/>
                      <w:bCs/>
                      <w:color w:val="000000" w:themeColor="text1"/>
                      <w:sz w:val="16"/>
                      <w:szCs w:val="16"/>
                    </w:rPr>
                  </w:pPr>
                  <w:r w:rsidRPr="00F67F77">
                    <w:rPr>
                      <w:rFonts w:eastAsia="MS Mincho"/>
                      <w:b/>
                      <w:bCs/>
                      <w:color w:val="000000" w:themeColor="text1"/>
                      <w:sz w:val="16"/>
                      <w:szCs w:val="16"/>
                    </w:rPr>
                    <w:t>AAR</w:t>
                  </w:r>
                </w:p>
              </w:tc>
              <w:tc>
                <w:tcPr>
                  <w:tcW w:w="1600" w:type="dxa"/>
                  <w:shd w:val="clear" w:color="auto" w:fill="auto"/>
                  <w:tcMar>
                    <w:top w:w="14" w:type="dxa"/>
                    <w:left w:w="14" w:type="dxa"/>
                    <w:bottom w:w="14" w:type="dxa"/>
                    <w:right w:w="14" w:type="dxa"/>
                  </w:tcMar>
                  <w:vAlign w:val="center"/>
                </w:tcPr>
                <w:p w14:paraId="0384AB27" w14:textId="77777777" w:rsidR="00F974EA" w:rsidRPr="00F67F77" w:rsidRDefault="00F974EA" w:rsidP="00F974EA">
                  <w:pPr>
                    <w:ind w:right="429"/>
                    <w:jc w:val="both"/>
                    <w:rPr>
                      <w:rFonts w:eastAsia="MS Mincho"/>
                      <w:b/>
                      <w:bCs/>
                      <w:color w:val="000000" w:themeColor="text1"/>
                      <w:sz w:val="16"/>
                      <w:szCs w:val="16"/>
                    </w:rPr>
                  </w:pPr>
                  <w:r w:rsidRPr="00F67F77">
                    <w:rPr>
                      <w:rFonts w:eastAsia="MS Mincho"/>
                      <w:b/>
                      <w:bCs/>
                      <w:color w:val="000000" w:themeColor="text1"/>
                      <w:sz w:val="16"/>
                      <w:szCs w:val="16"/>
                    </w:rPr>
                    <w:t>Valsts pilsētu pašvaldības</w:t>
                  </w:r>
                </w:p>
              </w:tc>
              <w:tc>
                <w:tcPr>
                  <w:tcW w:w="2511" w:type="dxa"/>
                  <w:shd w:val="clear" w:color="auto" w:fill="auto"/>
                  <w:tcMar>
                    <w:top w:w="14" w:type="dxa"/>
                    <w:left w:w="14" w:type="dxa"/>
                    <w:bottom w:w="14" w:type="dxa"/>
                    <w:right w:w="14" w:type="dxa"/>
                  </w:tcMar>
                  <w:vAlign w:val="center"/>
                </w:tcPr>
                <w:p w14:paraId="13A6A15B" w14:textId="77777777" w:rsidR="00F974EA" w:rsidRPr="00F67F77" w:rsidRDefault="00F974EA" w:rsidP="00F974EA">
                  <w:pPr>
                    <w:ind w:right="429"/>
                    <w:jc w:val="both"/>
                    <w:rPr>
                      <w:rFonts w:eastAsia="MS Mincho"/>
                      <w:b/>
                      <w:bCs/>
                      <w:color w:val="000000" w:themeColor="text1"/>
                      <w:sz w:val="16"/>
                      <w:szCs w:val="16"/>
                    </w:rPr>
                  </w:pPr>
                  <w:r w:rsidRPr="00F67F77">
                    <w:rPr>
                      <w:rFonts w:eastAsia="MS Mincho"/>
                      <w:b/>
                      <w:bCs/>
                      <w:color w:val="000000" w:themeColor="text1"/>
                      <w:sz w:val="16"/>
                      <w:szCs w:val="16"/>
                    </w:rPr>
                    <w:t>Novadu pašvaldības</w:t>
                  </w:r>
                </w:p>
              </w:tc>
            </w:tr>
            <w:tr w:rsidR="00F67F77" w:rsidRPr="00F67F77" w14:paraId="31DFFD1F" w14:textId="77777777" w:rsidTr="003F6469">
              <w:trPr>
                <w:trHeight w:val="229"/>
              </w:trPr>
              <w:tc>
                <w:tcPr>
                  <w:tcW w:w="992" w:type="dxa"/>
                  <w:shd w:val="clear" w:color="auto" w:fill="auto"/>
                  <w:tcMar>
                    <w:top w:w="14" w:type="dxa"/>
                    <w:left w:w="14" w:type="dxa"/>
                    <w:bottom w:w="14" w:type="dxa"/>
                    <w:right w:w="14" w:type="dxa"/>
                  </w:tcMar>
                  <w:vAlign w:val="center"/>
                </w:tcPr>
                <w:p w14:paraId="6FAC0EFB" w14:textId="77777777" w:rsidR="00F974EA" w:rsidRPr="00F67F77" w:rsidRDefault="00F974EA" w:rsidP="00F974EA">
                  <w:pPr>
                    <w:ind w:right="429"/>
                    <w:jc w:val="both"/>
                    <w:rPr>
                      <w:rFonts w:eastAsia="MS Mincho"/>
                      <w:color w:val="000000" w:themeColor="text1"/>
                      <w:sz w:val="16"/>
                      <w:szCs w:val="16"/>
                    </w:rPr>
                  </w:pPr>
                  <w:r w:rsidRPr="00F67F77">
                    <w:rPr>
                      <w:rFonts w:eastAsia="MS Mincho"/>
                      <w:color w:val="000000" w:themeColor="text1"/>
                      <w:sz w:val="16"/>
                      <w:szCs w:val="16"/>
                    </w:rPr>
                    <w:t>Kurzemes</w:t>
                  </w:r>
                </w:p>
              </w:tc>
              <w:tc>
                <w:tcPr>
                  <w:tcW w:w="1600" w:type="dxa"/>
                  <w:shd w:val="clear" w:color="auto" w:fill="auto"/>
                  <w:tcMar>
                    <w:top w:w="14" w:type="dxa"/>
                    <w:left w:w="14" w:type="dxa"/>
                    <w:bottom w:w="14" w:type="dxa"/>
                    <w:right w:w="14" w:type="dxa"/>
                  </w:tcMar>
                  <w:vAlign w:val="center"/>
                </w:tcPr>
                <w:p w14:paraId="36C79FC1" w14:textId="77777777" w:rsidR="00F974EA" w:rsidRPr="00F67F77" w:rsidRDefault="00F974EA" w:rsidP="00F974EA">
                  <w:pPr>
                    <w:ind w:right="429"/>
                    <w:jc w:val="both"/>
                    <w:rPr>
                      <w:rFonts w:eastAsia="MS Mincho"/>
                      <w:color w:val="000000" w:themeColor="text1"/>
                      <w:sz w:val="16"/>
                      <w:szCs w:val="16"/>
                    </w:rPr>
                  </w:pPr>
                  <w:r w:rsidRPr="00F67F77">
                    <w:rPr>
                      <w:rFonts w:eastAsia="MS Mincho"/>
                      <w:color w:val="000000" w:themeColor="text1"/>
                      <w:sz w:val="16"/>
                      <w:szCs w:val="16"/>
                    </w:rPr>
                    <w:t>Liepāja, Jūrmala, Ventspils</w:t>
                  </w:r>
                </w:p>
              </w:tc>
              <w:tc>
                <w:tcPr>
                  <w:tcW w:w="2511" w:type="dxa"/>
                  <w:shd w:val="clear" w:color="auto" w:fill="auto"/>
                  <w:tcMar>
                    <w:top w:w="14" w:type="dxa"/>
                    <w:left w:w="14" w:type="dxa"/>
                    <w:bottom w:w="14" w:type="dxa"/>
                    <w:right w:w="14" w:type="dxa"/>
                  </w:tcMar>
                  <w:vAlign w:val="center"/>
                </w:tcPr>
                <w:p w14:paraId="23489099" w14:textId="77777777" w:rsidR="00F974EA" w:rsidRPr="00F67F77" w:rsidRDefault="00F974EA" w:rsidP="00F974EA">
                  <w:pPr>
                    <w:ind w:right="429"/>
                    <w:jc w:val="both"/>
                    <w:rPr>
                      <w:rFonts w:eastAsia="MS Mincho"/>
                      <w:color w:val="000000" w:themeColor="text1"/>
                      <w:sz w:val="16"/>
                      <w:szCs w:val="16"/>
                    </w:rPr>
                  </w:pPr>
                  <w:proofErr w:type="spellStart"/>
                  <w:r w:rsidRPr="00F67F77">
                    <w:rPr>
                      <w:rFonts w:eastAsia="MS Mincho"/>
                      <w:color w:val="000000" w:themeColor="text1"/>
                      <w:sz w:val="16"/>
                      <w:szCs w:val="16"/>
                    </w:rPr>
                    <w:t>Dienvidkurzemes</w:t>
                  </w:r>
                  <w:proofErr w:type="spellEnd"/>
                  <w:r w:rsidRPr="00F67F77">
                    <w:rPr>
                      <w:rFonts w:eastAsia="MS Mincho"/>
                      <w:color w:val="000000" w:themeColor="text1"/>
                      <w:sz w:val="16"/>
                      <w:szCs w:val="16"/>
                    </w:rPr>
                    <w:t xml:space="preserve"> nov., Saldus nov., Kuldīgas nov., Ventspils nov., Talsu nov., Tukuma nov.</w:t>
                  </w:r>
                </w:p>
              </w:tc>
            </w:tr>
            <w:tr w:rsidR="00F67F77" w:rsidRPr="00F67F77" w14:paraId="2EB25718" w14:textId="77777777" w:rsidTr="003F6469">
              <w:trPr>
                <w:trHeight w:val="248"/>
              </w:trPr>
              <w:tc>
                <w:tcPr>
                  <w:tcW w:w="992" w:type="dxa"/>
                  <w:shd w:val="clear" w:color="auto" w:fill="auto"/>
                  <w:tcMar>
                    <w:top w:w="14" w:type="dxa"/>
                    <w:left w:w="14" w:type="dxa"/>
                    <w:bottom w:w="14" w:type="dxa"/>
                    <w:right w:w="14" w:type="dxa"/>
                  </w:tcMar>
                  <w:vAlign w:val="center"/>
                </w:tcPr>
                <w:p w14:paraId="78FE694C" w14:textId="77777777" w:rsidR="00F974EA" w:rsidRPr="00F67F77" w:rsidRDefault="00F974EA" w:rsidP="00F974EA">
                  <w:pPr>
                    <w:ind w:right="429"/>
                    <w:jc w:val="both"/>
                    <w:rPr>
                      <w:rFonts w:eastAsia="MS Mincho"/>
                      <w:color w:val="000000" w:themeColor="text1"/>
                      <w:sz w:val="16"/>
                      <w:szCs w:val="16"/>
                    </w:rPr>
                  </w:pPr>
                  <w:r w:rsidRPr="00F67F77">
                    <w:rPr>
                      <w:rFonts w:eastAsia="MS Mincho"/>
                      <w:color w:val="000000" w:themeColor="text1"/>
                      <w:sz w:val="16"/>
                      <w:szCs w:val="16"/>
                    </w:rPr>
                    <w:t>Latgales</w:t>
                  </w:r>
                </w:p>
              </w:tc>
              <w:tc>
                <w:tcPr>
                  <w:tcW w:w="1600" w:type="dxa"/>
                  <w:shd w:val="clear" w:color="auto" w:fill="auto"/>
                  <w:tcMar>
                    <w:top w:w="14" w:type="dxa"/>
                    <w:left w:w="14" w:type="dxa"/>
                    <w:bottom w:w="14" w:type="dxa"/>
                    <w:right w:w="14" w:type="dxa"/>
                  </w:tcMar>
                  <w:vAlign w:val="center"/>
                </w:tcPr>
                <w:p w14:paraId="531A7D0C" w14:textId="77777777" w:rsidR="00F974EA" w:rsidRPr="00F67F77" w:rsidRDefault="00F974EA" w:rsidP="00F974EA">
                  <w:pPr>
                    <w:ind w:right="429"/>
                    <w:jc w:val="both"/>
                    <w:rPr>
                      <w:rFonts w:eastAsia="MS Mincho"/>
                      <w:color w:val="000000" w:themeColor="text1"/>
                      <w:sz w:val="16"/>
                      <w:szCs w:val="16"/>
                    </w:rPr>
                  </w:pPr>
                  <w:r w:rsidRPr="00F67F77">
                    <w:rPr>
                      <w:rFonts w:eastAsia="MS Mincho"/>
                      <w:color w:val="000000" w:themeColor="text1"/>
                      <w:sz w:val="16"/>
                      <w:szCs w:val="16"/>
                    </w:rPr>
                    <w:t>Daugavpils,  Rēzekne, Jēkabpils</w:t>
                  </w:r>
                </w:p>
              </w:tc>
              <w:tc>
                <w:tcPr>
                  <w:tcW w:w="2511" w:type="dxa"/>
                  <w:shd w:val="clear" w:color="auto" w:fill="auto"/>
                  <w:tcMar>
                    <w:top w:w="14" w:type="dxa"/>
                    <w:left w:w="14" w:type="dxa"/>
                    <w:bottom w:w="14" w:type="dxa"/>
                    <w:right w:w="14" w:type="dxa"/>
                  </w:tcMar>
                  <w:vAlign w:val="center"/>
                </w:tcPr>
                <w:p w14:paraId="3A3C19B0" w14:textId="77777777" w:rsidR="00F974EA" w:rsidRPr="00F67F77" w:rsidRDefault="00F974EA" w:rsidP="00F974EA">
                  <w:pPr>
                    <w:ind w:right="429"/>
                    <w:jc w:val="both"/>
                    <w:rPr>
                      <w:rFonts w:eastAsia="MS Mincho"/>
                      <w:color w:val="000000" w:themeColor="text1"/>
                      <w:sz w:val="16"/>
                      <w:szCs w:val="16"/>
                    </w:rPr>
                  </w:pPr>
                  <w:r w:rsidRPr="00F67F77">
                    <w:rPr>
                      <w:rFonts w:eastAsia="MS Mincho"/>
                      <w:color w:val="000000" w:themeColor="text1"/>
                      <w:sz w:val="16"/>
                      <w:szCs w:val="16"/>
                    </w:rPr>
                    <w:t>Ludzas nov., Rēzeknes nov., Augšdaugavas nov., Krāslavas nov., Līvānu novads., Preiļu nov., Aizkraukles nov., Jēkabpils nov.</w:t>
                  </w:r>
                </w:p>
              </w:tc>
            </w:tr>
            <w:tr w:rsidR="00F67F77" w:rsidRPr="00F67F77" w14:paraId="41B6121F" w14:textId="77777777" w:rsidTr="003F6469">
              <w:trPr>
                <w:trHeight w:val="238"/>
              </w:trPr>
              <w:tc>
                <w:tcPr>
                  <w:tcW w:w="992" w:type="dxa"/>
                  <w:shd w:val="clear" w:color="auto" w:fill="auto"/>
                  <w:tcMar>
                    <w:top w:w="14" w:type="dxa"/>
                    <w:left w:w="14" w:type="dxa"/>
                    <w:bottom w:w="14" w:type="dxa"/>
                    <w:right w:w="14" w:type="dxa"/>
                  </w:tcMar>
                  <w:vAlign w:val="center"/>
                </w:tcPr>
                <w:p w14:paraId="0AC40B9D" w14:textId="77777777" w:rsidR="00F974EA" w:rsidRPr="00F67F77" w:rsidRDefault="00F974EA" w:rsidP="00F974EA">
                  <w:pPr>
                    <w:ind w:right="429"/>
                    <w:jc w:val="both"/>
                    <w:rPr>
                      <w:rFonts w:eastAsia="MS Mincho"/>
                      <w:color w:val="000000" w:themeColor="text1"/>
                      <w:sz w:val="16"/>
                      <w:szCs w:val="16"/>
                    </w:rPr>
                  </w:pPr>
                  <w:proofErr w:type="spellStart"/>
                  <w:r w:rsidRPr="00F67F77">
                    <w:rPr>
                      <w:rFonts w:eastAsia="MS Mincho"/>
                      <w:color w:val="000000" w:themeColor="text1"/>
                      <w:sz w:val="16"/>
                      <w:szCs w:val="16"/>
                    </w:rPr>
                    <w:t>Viduslatvijas</w:t>
                  </w:r>
                  <w:proofErr w:type="spellEnd"/>
                </w:p>
              </w:tc>
              <w:tc>
                <w:tcPr>
                  <w:tcW w:w="1600" w:type="dxa"/>
                  <w:shd w:val="clear" w:color="auto" w:fill="auto"/>
                  <w:tcMar>
                    <w:top w:w="14" w:type="dxa"/>
                    <w:left w:w="14" w:type="dxa"/>
                    <w:bottom w:w="14" w:type="dxa"/>
                    <w:right w:w="14" w:type="dxa"/>
                  </w:tcMar>
                  <w:vAlign w:val="center"/>
                </w:tcPr>
                <w:p w14:paraId="1DFE3BFC" w14:textId="77777777" w:rsidR="00F974EA" w:rsidRPr="00F67F77" w:rsidRDefault="00F974EA" w:rsidP="00F974EA">
                  <w:pPr>
                    <w:ind w:right="429"/>
                    <w:jc w:val="both"/>
                    <w:rPr>
                      <w:rFonts w:eastAsia="MS Mincho"/>
                      <w:color w:val="000000" w:themeColor="text1"/>
                      <w:sz w:val="16"/>
                      <w:szCs w:val="16"/>
                    </w:rPr>
                  </w:pPr>
                  <w:r w:rsidRPr="00F67F77">
                    <w:rPr>
                      <w:rFonts w:eastAsia="MS Mincho"/>
                      <w:color w:val="000000" w:themeColor="text1"/>
                      <w:sz w:val="16"/>
                      <w:szCs w:val="16"/>
                    </w:rPr>
                    <w:t>Rīga, Jelgava, Ogre</w:t>
                  </w:r>
                </w:p>
              </w:tc>
              <w:tc>
                <w:tcPr>
                  <w:tcW w:w="2511" w:type="dxa"/>
                  <w:shd w:val="clear" w:color="auto" w:fill="auto"/>
                  <w:tcMar>
                    <w:top w:w="14" w:type="dxa"/>
                    <w:left w:w="14" w:type="dxa"/>
                    <w:bottom w:w="14" w:type="dxa"/>
                    <w:right w:w="14" w:type="dxa"/>
                  </w:tcMar>
                  <w:vAlign w:val="center"/>
                </w:tcPr>
                <w:p w14:paraId="3D5003FF" w14:textId="77777777" w:rsidR="00F974EA" w:rsidRPr="00F67F77" w:rsidRDefault="00F974EA" w:rsidP="00F974EA">
                  <w:pPr>
                    <w:ind w:right="429"/>
                    <w:jc w:val="both"/>
                    <w:rPr>
                      <w:rFonts w:eastAsia="MS Mincho"/>
                      <w:color w:val="000000" w:themeColor="text1"/>
                      <w:sz w:val="16"/>
                      <w:szCs w:val="16"/>
                    </w:rPr>
                  </w:pPr>
                  <w:r w:rsidRPr="00F67F77">
                    <w:rPr>
                      <w:rFonts w:eastAsia="MS Mincho"/>
                      <w:color w:val="000000" w:themeColor="text1"/>
                      <w:sz w:val="16"/>
                      <w:szCs w:val="16"/>
                    </w:rPr>
                    <w:t xml:space="preserve">Ādažu nov., Bauskas nov., Ķekavas nov., Mārupes nov., </w:t>
                  </w:r>
                  <w:r w:rsidRPr="00F67F77">
                    <w:rPr>
                      <w:rFonts w:eastAsia="MS Mincho"/>
                      <w:color w:val="000000" w:themeColor="text1"/>
                      <w:sz w:val="16"/>
                      <w:szCs w:val="16"/>
                    </w:rPr>
                    <w:lastRenderedPageBreak/>
                    <w:t>Ogres nov., Olaines nov., Ropažu nov., Salaspils nov., Dobeles nov., Jelgavas nov.</w:t>
                  </w:r>
                </w:p>
              </w:tc>
            </w:tr>
            <w:tr w:rsidR="00F67F77" w:rsidRPr="00F67F77" w14:paraId="4B1CE6C0" w14:textId="77777777" w:rsidTr="003F6469">
              <w:trPr>
                <w:trHeight w:val="242"/>
              </w:trPr>
              <w:tc>
                <w:tcPr>
                  <w:tcW w:w="992" w:type="dxa"/>
                  <w:shd w:val="clear" w:color="auto" w:fill="auto"/>
                  <w:tcMar>
                    <w:top w:w="14" w:type="dxa"/>
                    <w:left w:w="14" w:type="dxa"/>
                    <w:bottom w:w="14" w:type="dxa"/>
                    <w:right w:w="14" w:type="dxa"/>
                  </w:tcMar>
                  <w:vAlign w:val="center"/>
                </w:tcPr>
                <w:p w14:paraId="00E209DB" w14:textId="77777777" w:rsidR="00F974EA" w:rsidRPr="00F67F77" w:rsidRDefault="00F974EA" w:rsidP="00F974EA">
                  <w:pPr>
                    <w:ind w:right="429"/>
                    <w:jc w:val="both"/>
                    <w:rPr>
                      <w:rFonts w:eastAsia="MS Mincho"/>
                      <w:color w:val="000000" w:themeColor="text1"/>
                      <w:sz w:val="16"/>
                      <w:szCs w:val="16"/>
                    </w:rPr>
                  </w:pPr>
                  <w:r w:rsidRPr="00F67F77">
                    <w:rPr>
                      <w:rFonts w:eastAsia="MS Mincho"/>
                      <w:color w:val="000000" w:themeColor="text1"/>
                      <w:sz w:val="16"/>
                      <w:szCs w:val="16"/>
                    </w:rPr>
                    <w:lastRenderedPageBreak/>
                    <w:t>Vidzemes</w:t>
                  </w:r>
                </w:p>
              </w:tc>
              <w:tc>
                <w:tcPr>
                  <w:tcW w:w="1600" w:type="dxa"/>
                  <w:shd w:val="clear" w:color="auto" w:fill="auto"/>
                  <w:tcMar>
                    <w:top w:w="14" w:type="dxa"/>
                    <w:left w:w="14" w:type="dxa"/>
                    <w:bottom w:w="14" w:type="dxa"/>
                    <w:right w:w="14" w:type="dxa"/>
                  </w:tcMar>
                  <w:vAlign w:val="center"/>
                </w:tcPr>
                <w:p w14:paraId="7AA0BAD2" w14:textId="77777777" w:rsidR="00F974EA" w:rsidRPr="00F67F77" w:rsidRDefault="00F974EA" w:rsidP="00F974EA">
                  <w:pPr>
                    <w:ind w:right="429"/>
                    <w:jc w:val="both"/>
                    <w:rPr>
                      <w:rFonts w:eastAsia="MS Mincho"/>
                      <w:color w:val="000000" w:themeColor="text1"/>
                      <w:sz w:val="16"/>
                      <w:szCs w:val="16"/>
                    </w:rPr>
                  </w:pPr>
                  <w:r w:rsidRPr="00F67F77">
                    <w:rPr>
                      <w:rFonts w:eastAsia="MS Mincho"/>
                      <w:color w:val="000000" w:themeColor="text1"/>
                      <w:sz w:val="16"/>
                      <w:szCs w:val="16"/>
                    </w:rPr>
                    <w:t>Valmiera</w:t>
                  </w:r>
                </w:p>
              </w:tc>
              <w:tc>
                <w:tcPr>
                  <w:tcW w:w="2511" w:type="dxa"/>
                  <w:shd w:val="clear" w:color="auto" w:fill="auto"/>
                  <w:tcMar>
                    <w:top w:w="14" w:type="dxa"/>
                    <w:left w:w="14" w:type="dxa"/>
                    <w:bottom w:w="14" w:type="dxa"/>
                    <w:right w:w="14" w:type="dxa"/>
                  </w:tcMar>
                  <w:vAlign w:val="center"/>
                </w:tcPr>
                <w:p w14:paraId="032C0733" w14:textId="77777777" w:rsidR="00F974EA" w:rsidRPr="00F67F77" w:rsidRDefault="00F974EA" w:rsidP="00F974EA">
                  <w:pPr>
                    <w:ind w:left="-191" w:right="429" w:firstLine="191"/>
                    <w:jc w:val="both"/>
                    <w:rPr>
                      <w:rFonts w:eastAsia="MS Mincho"/>
                      <w:color w:val="000000" w:themeColor="text1"/>
                      <w:sz w:val="16"/>
                      <w:szCs w:val="16"/>
                    </w:rPr>
                  </w:pPr>
                  <w:r w:rsidRPr="00F67F77">
                    <w:rPr>
                      <w:rFonts w:eastAsia="MS Mincho"/>
                      <w:color w:val="000000" w:themeColor="text1"/>
                      <w:sz w:val="16"/>
                      <w:szCs w:val="16"/>
                    </w:rPr>
                    <w:t xml:space="preserve">Madonas nov., Alūksnes nov., Balvu nov., Gulbenes nov., </w:t>
                  </w:r>
                  <w:proofErr w:type="spellStart"/>
                  <w:r w:rsidRPr="00F67F77">
                    <w:rPr>
                      <w:rFonts w:eastAsia="MS Mincho"/>
                      <w:color w:val="000000" w:themeColor="text1"/>
                      <w:sz w:val="16"/>
                      <w:szCs w:val="16"/>
                    </w:rPr>
                    <w:t>Cēsu</w:t>
                  </w:r>
                  <w:proofErr w:type="spellEnd"/>
                  <w:r w:rsidRPr="00F67F77">
                    <w:rPr>
                      <w:rFonts w:eastAsia="MS Mincho"/>
                      <w:color w:val="000000" w:themeColor="text1"/>
                      <w:sz w:val="16"/>
                      <w:szCs w:val="16"/>
                    </w:rPr>
                    <w:t xml:space="preserve"> nov., Limbažu nov., Smiltenes nov., Valkas nov., Valmieras nov., Saulkrastu nov., Siguldas nov.</w:t>
                  </w:r>
                </w:p>
              </w:tc>
            </w:tr>
          </w:tbl>
          <w:p w14:paraId="2ECD2893" w14:textId="77777777" w:rsidR="00F974EA" w:rsidRPr="00F67F77" w:rsidRDefault="00F974EA" w:rsidP="00F974EA">
            <w:pPr>
              <w:pStyle w:val="naisc"/>
              <w:spacing w:before="0" w:after="0"/>
              <w:ind w:right="3"/>
              <w:jc w:val="both"/>
              <w:rPr>
                <w:b/>
                <w:color w:val="000000" w:themeColor="text1"/>
                <w:sz w:val="22"/>
                <w:szCs w:val="22"/>
              </w:rPr>
            </w:pPr>
          </w:p>
        </w:tc>
        <w:tc>
          <w:tcPr>
            <w:tcW w:w="539" w:type="pct"/>
            <w:tcBorders>
              <w:top w:val="single" w:sz="6" w:space="0" w:color="000000"/>
              <w:left w:val="single" w:sz="6" w:space="0" w:color="000000"/>
              <w:bottom w:val="single" w:sz="6" w:space="0" w:color="000000"/>
              <w:right w:val="single" w:sz="6" w:space="0" w:color="000000"/>
            </w:tcBorders>
            <w:vAlign w:val="center"/>
          </w:tcPr>
          <w:p w14:paraId="0F9A4B33"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 xml:space="preserve">Panākta vienošanās </w:t>
            </w:r>
            <w:proofErr w:type="spellStart"/>
            <w:r w:rsidRPr="00F67F77">
              <w:rPr>
                <w:b/>
                <w:bCs/>
                <w:color w:val="000000" w:themeColor="text1"/>
                <w:sz w:val="22"/>
                <w:szCs w:val="22"/>
              </w:rPr>
              <w:t>starpministriju</w:t>
            </w:r>
            <w:proofErr w:type="spellEnd"/>
            <w:r w:rsidRPr="00F67F77">
              <w:rPr>
                <w:b/>
                <w:bCs/>
                <w:color w:val="000000" w:themeColor="text1"/>
                <w:sz w:val="22"/>
                <w:szCs w:val="22"/>
              </w:rPr>
              <w:t xml:space="preserve"> (starpinstitūciju) sanāksmē.</w:t>
            </w:r>
          </w:p>
        </w:tc>
        <w:tc>
          <w:tcPr>
            <w:tcW w:w="1177" w:type="pct"/>
            <w:gridSpan w:val="2"/>
            <w:tcBorders>
              <w:top w:val="single" w:sz="4" w:space="0" w:color="auto"/>
              <w:left w:val="single" w:sz="4" w:space="0" w:color="auto"/>
              <w:bottom w:val="single" w:sz="4" w:space="0" w:color="auto"/>
            </w:tcBorders>
            <w:vAlign w:val="center"/>
          </w:tcPr>
          <w:p w14:paraId="2D43950E" w14:textId="77777777" w:rsidR="00F974EA" w:rsidRPr="00F67F77" w:rsidRDefault="00F974EA" w:rsidP="00F974EA">
            <w:pPr>
              <w:rPr>
                <w:b/>
                <w:bCs/>
                <w:color w:val="000000" w:themeColor="text1"/>
                <w:sz w:val="22"/>
                <w:szCs w:val="22"/>
              </w:rPr>
            </w:pPr>
            <w:r w:rsidRPr="00F67F77">
              <w:rPr>
                <w:color w:val="000000" w:themeColor="text1"/>
                <w:sz w:val="22"/>
                <w:szCs w:val="22"/>
              </w:rPr>
              <w:t>Skatīt precizēto 4. nodaļu.</w:t>
            </w:r>
            <w:r w:rsidRPr="00F67F77">
              <w:rPr>
                <w:b/>
                <w:bCs/>
                <w:color w:val="000000" w:themeColor="text1"/>
                <w:sz w:val="22"/>
                <w:szCs w:val="22"/>
              </w:rPr>
              <w:t xml:space="preserve"> </w:t>
            </w:r>
          </w:p>
          <w:p w14:paraId="14BA1667" w14:textId="77777777" w:rsidR="00F974EA" w:rsidRPr="00F67F77" w:rsidRDefault="00F974EA" w:rsidP="00F974EA">
            <w:pPr>
              <w:rPr>
                <w:color w:val="000000" w:themeColor="text1"/>
              </w:rPr>
            </w:pPr>
          </w:p>
          <w:p w14:paraId="41FA1880" w14:textId="77777777" w:rsidR="00F974EA" w:rsidRPr="00F67F77" w:rsidRDefault="00F974EA" w:rsidP="00F974EA">
            <w:pPr>
              <w:rPr>
                <w:b/>
                <w:bCs/>
                <w:color w:val="000000" w:themeColor="text1"/>
                <w:sz w:val="22"/>
                <w:szCs w:val="22"/>
              </w:rPr>
            </w:pPr>
          </w:p>
          <w:p w14:paraId="328AD159" w14:textId="77777777" w:rsidR="00F974EA" w:rsidRPr="00F67F77" w:rsidRDefault="00F974EA" w:rsidP="00F974EA">
            <w:pPr>
              <w:rPr>
                <w:b/>
                <w:bCs/>
                <w:color w:val="000000" w:themeColor="text1"/>
                <w:sz w:val="22"/>
                <w:szCs w:val="22"/>
              </w:rPr>
            </w:pPr>
          </w:p>
        </w:tc>
      </w:tr>
      <w:tr w:rsidR="00F67F77" w:rsidRPr="00F67F77" w14:paraId="5B6EF244"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711EB15C"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41871354"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75FD4F8F"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t>Konkurences padome:</w:t>
            </w:r>
          </w:p>
          <w:p w14:paraId="11E21D2F"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t xml:space="preserve">4. </w:t>
            </w:r>
            <w:r w:rsidRPr="00F67F77">
              <w:rPr>
                <w:color w:val="000000" w:themeColor="text1"/>
                <w:sz w:val="22"/>
                <w:szCs w:val="22"/>
              </w:rPr>
              <w:t>Plāna projekta 4.2. sadaļā norādīts, ka jāveido reģionālie atkritumu apsaimniekošanas centri (turpmāk – RAAC), “</w:t>
            </w:r>
            <w:r w:rsidRPr="00F67F77">
              <w:rPr>
                <w:i/>
                <w:iCs/>
                <w:color w:val="000000" w:themeColor="text1"/>
                <w:sz w:val="22"/>
                <w:szCs w:val="22"/>
              </w:rPr>
              <w:t>kuru pamatā (vismaz sākotnēji) būtu sadzīves atkritumu apsaimniekošanas poligoni</w:t>
            </w:r>
            <w:r w:rsidRPr="00F67F77">
              <w:rPr>
                <w:color w:val="000000" w:themeColor="text1"/>
                <w:sz w:val="22"/>
                <w:szCs w:val="22"/>
              </w:rPr>
              <w:t>”.</w:t>
            </w:r>
          </w:p>
          <w:p w14:paraId="2A864DD8" w14:textId="77777777" w:rsidR="00F974EA" w:rsidRPr="00F67F77" w:rsidRDefault="00F974EA" w:rsidP="00F974EA">
            <w:pPr>
              <w:pStyle w:val="naisc"/>
              <w:spacing w:before="0" w:after="0"/>
              <w:ind w:right="3"/>
              <w:jc w:val="both"/>
              <w:rPr>
                <w:b/>
                <w:color w:val="000000" w:themeColor="text1"/>
                <w:sz w:val="22"/>
                <w:szCs w:val="22"/>
              </w:rPr>
            </w:pPr>
            <w:r w:rsidRPr="00F67F77">
              <w:rPr>
                <w:color w:val="000000" w:themeColor="text1"/>
                <w:sz w:val="22"/>
                <w:szCs w:val="22"/>
                <w:shd w:val="clear" w:color="auto" w:fill="FFFFFF"/>
              </w:rPr>
              <w:t xml:space="preserve">Iepazīstoties ar minēto priekšlikumu, KP konstatē, ka nav sniegts papildu skaidrojums, kā tiks veidoti RAAC, vai un kādā veidā tiks lemts, piemēram, par vienā AAR esošo sadzīves atkritumu poligonu integrēšanu RAAC. </w:t>
            </w:r>
            <w:r w:rsidRPr="00F67F77">
              <w:rPr>
                <w:color w:val="000000" w:themeColor="text1"/>
                <w:sz w:val="22"/>
                <w:szCs w:val="22"/>
              </w:rPr>
              <w:t xml:space="preserve">Vienlaikus no Plāna projekta nav skaidrs, kādas vēl funkcijas (izņemot atkritumu apsaimniekošanas plānu sastādīšanu) veiks RAAC, t.i. vai RAAC pēc to izveidošanas: i) nesāks konkurēt ar tirgus dalībniekiem kādu funkciju izpildē, ii) nepārņems tādas funkcijas, kuras jau šobrīd nodrošina tirgus dalībnieki. </w:t>
            </w:r>
            <w:r w:rsidRPr="00F67F77">
              <w:rPr>
                <w:color w:val="000000" w:themeColor="text1"/>
                <w:sz w:val="22"/>
                <w:szCs w:val="22"/>
                <w:shd w:val="clear" w:color="auto" w:fill="FFFFFF"/>
              </w:rPr>
              <w:t xml:space="preserve">Tāpat, ievērojot nepilnīgo aprakstu, nav skaidrs, vai uz RAAC izveidošanu attiecināms Konkurences likumā iekļautais apvienošanās regulējums. KP ieskatā Plāna projektā nepieciešams papildu skaidrojums, kādu apstākļu ietekmē un kādā veidā notiks RAAC veidošana.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D653307"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2E639266" w14:textId="77777777" w:rsidR="00F974EA" w:rsidRPr="00F67F77" w:rsidRDefault="00F974EA" w:rsidP="00F974EA">
            <w:pPr>
              <w:rPr>
                <w:b/>
                <w:bCs/>
                <w:color w:val="000000" w:themeColor="text1"/>
                <w:sz w:val="22"/>
                <w:szCs w:val="22"/>
              </w:rPr>
            </w:pPr>
            <w:r w:rsidRPr="00F67F77">
              <w:rPr>
                <w:color w:val="000000" w:themeColor="text1"/>
                <w:sz w:val="22"/>
                <w:szCs w:val="22"/>
              </w:rPr>
              <w:t>Skatīt precizēto 4. nodaļu.</w:t>
            </w:r>
            <w:r w:rsidRPr="00F67F77">
              <w:rPr>
                <w:b/>
                <w:bCs/>
                <w:color w:val="000000" w:themeColor="text1"/>
                <w:sz w:val="22"/>
                <w:szCs w:val="22"/>
              </w:rPr>
              <w:t xml:space="preserve"> </w:t>
            </w:r>
          </w:p>
          <w:p w14:paraId="3CF41A76" w14:textId="77777777" w:rsidR="00F974EA" w:rsidRPr="00F67F77" w:rsidRDefault="00F974EA" w:rsidP="00F974EA">
            <w:pPr>
              <w:rPr>
                <w:color w:val="000000" w:themeColor="text1"/>
              </w:rPr>
            </w:pPr>
          </w:p>
          <w:p w14:paraId="7BA7FEAD" w14:textId="77777777" w:rsidR="00F974EA" w:rsidRPr="00F67F77" w:rsidRDefault="00F974EA" w:rsidP="00F974EA">
            <w:pPr>
              <w:rPr>
                <w:b/>
                <w:bCs/>
                <w:color w:val="000000" w:themeColor="text1"/>
                <w:sz w:val="22"/>
                <w:szCs w:val="22"/>
              </w:rPr>
            </w:pPr>
          </w:p>
          <w:p w14:paraId="76E21C92" w14:textId="77777777" w:rsidR="00F974EA" w:rsidRPr="00F67F77" w:rsidRDefault="00F974EA" w:rsidP="00F974EA">
            <w:pPr>
              <w:rPr>
                <w:b/>
                <w:bCs/>
                <w:color w:val="000000" w:themeColor="text1"/>
                <w:sz w:val="22"/>
                <w:szCs w:val="22"/>
              </w:rPr>
            </w:pPr>
          </w:p>
        </w:tc>
      </w:tr>
      <w:tr w:rsidR="00F67F77" w:rsidRPr="00F67F77" w14:paraId="79383587"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A5103D4"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210CAFCA"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7EC08EB4"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t>Konkurences padome:</w:t>
            </w:r>
          </w:p>
          <w:p w14:paraId="3C2F83AE" w14:textId="77777777" w:rsidR="00F974EA" w:rsidRPr="00F67F77" w:rsidRDefault="00F974EA" w:rsidP="00F974EA">
            <w:pPr>
              <w:jc w:val="both"/>
              <w:rPr>
                <w:i/>
                <w:iCs/>
                <w:color w:val="000000" w:themeColor="text1"/>
                <w:sz w:val="22"/>
                <w:szCs w:val="22"/>
              </w:rPr>
            </w:pPr>
            <w:r w:rsidRPr="00F67F77">
              <w:rPr>
                <w:b/>
                <w:bCs/>
                <w:color w:val="000000" w:themeColor="text1"/>
                <w:sz w:val="22"/>
                <w:szCs w:val="22"/>
              </w:rPr>
              <w:t xml:space="preserve">5. </w:t>
            </w:r>
            <w:r w:rsidRPr="00F67F77">
              <w:rPr>
                <w:color w:val="000000" w:themeColor="text1"/>
                <w:sz w:val="22"/>
                <w:szCs w:val="22"/>
              </w:rPr>
              <w:t>Plāna projekta 4.3. sadaļā norādīts, ka ražotāju atbildības sistēmām (turpmāk – RAS), “</w:t>
            </w:r>
            <w:r w:rsidRPr="00F67F77">
              <w:rPr>
                <w:i/>
                <w:iCs/>
                <w:color w:val="000000" w:themeColor="text1"/>
                <w:sz w:val="22"/>
                <w:szCs w:val="22"/>
              </w:rPr>
              <w:t>kas izveidotas līdz 2018. gada 4. jūlijam, jānodrošina atbilstība jaunajām prasībām līdz 2023. gada 5. janvārim”.</w:t>
            </w:r>
          </w:p>
          <w:p w14:paraId="05DB8075" w14:textId="77777777" w:rsidR="00F974EA" w:rsidRPr="00F67F77" w:rsidRDefault="00F974EA" w:rsidP="00F974EA">
            <w:pPr>
              <w:pStyle w:val="naisc"/>
              <w:spacing w:before="0" w:after="0"/>
              <w:ind w:right="3"/>
              <w:jc w:val="both"/>
              <w:rPr>
                <w:b/>
                <w:color w:val="000000" w:themeColor="text1"/>
                <w:sz w:val="22"/>
                <w:szCs w:val="22"/>
              </w:rPr>
            </w:pPr>
            <w:r w:rsidRPr="00F67F77">
              <w:rPr>
                <w:color w:val="000000" w:themeColor="text1"/>
                <w:sz w:val="22"/>
                <w:szCs w:val="22"/>
              </w:rPr>
              <w:t xml:space="preserve">Tā kā Plāna projektā nav norādītas iepriekš minētās </w:t>
            </w:r>
            <w:r w:rsidRPr="00F67F77">
              <w:rPr>
                <w:color w:val="000000" w:themeColor="text1"/>
                <w:sz w:val="22"/>
                <w:szCs w:val="22"/>
              </w:rPr>
              <w:lastRenderedPageBreak/>
              <w:t>prasības, kā arī nav sniegts skaidrojums par to ieviešanas nepieciešamību, Plāna projektā ir jānorāda minētās prasības, paskaidrojot, kāpēc jaunās prasības nav plānots attiecināt uz RAS, kas izveidotas pēc 2018. gada 4. jūlija. Gadījumā, ja uz visām RAS, kas darbojas tirgū, netiek attiecinātas vienas un tās pašas prasības, veidojas konkurences deformācijas risks. Šādā situācijā daļa RAS var iegūt nepamatotas priekšrocības, darbojoties labākos tirgus apstākļos nekā to konkurenti.</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50DBBE9A"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192BF955" w14:textId="77777777" w:rsidR="00F974EA" w:rsidRPr="00F67F77" w:rsidRDefault="00F974EA" w:rsidP="00F974EA">
            <w:pPr>
              <w:rPr>
                <w:b/>
                <w:bCs/>
                <w:color w:val="000000" w:themeColor="text1"/>
                <w:sz w:val="22"/>
                <w:szCs w:val="22"/>
              </w:rPr>
            </w:pPr>
            <w:r w:rsidRPr="00F67F77">
              <w:rPr>
                <w:color w:val="000000" w:themeColor="text1"/>
                <w:sz w:val="22"/>
                <w:szCs w:val="22"/>
              </w:rPr>
              <w:t>Skatīt precizēto 4. 4. nodaļu (nodaļu numerācijas precizēta).</w:t>
            </w:r>
          </w:p>
          <w:p w14:paraId="4708EE1F" w14:textId="77777777" w:rsidR="00F974EA" w:rsidRPr="00F67F77" w:rsidRDefault="00F974EA" w:rsidP="00F974EA">
            <w:pPr>
              <w:rPr>
                <w:b/>
                <w:bCs/>
                <w:color w:val="000000" w:themeColor="text1"/>
                <w:sz w:val="22"/>
                <w:szCs w:val="22"/>
              </w:rPr>
            </w:pPr>
          </w:p>
          <w:p w14:paraId="3CA3F69A" w14:textId="77777777" w:rsidR="00F974EA" w:rsidRPr="00F67F77" w:rsidRDefault="00F974EA" w:rsidP="00F974EA">
            <w:pPr>
              <w:rPr>
                <w:b/>
                <w:bCs/>
                <w:color w:val="000000" w:themeColor="text1"/>
                <w:sz w:val="22"/>
                <w:szCs w:val="22"/>
              </w:rPr>
            </w:pPr>
          </w:p>
        </w:tc>
      </w:tr>
      <w:tr w:rsidR="00F67F77" w:rsidRPr="00F67F77" w14:paraId="5B9D4524"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7C6A7619"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1B41993E"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3EA09240"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t>Konkurences padome:</w:t>
            </w:r>
          </w:p>
          <w:p w14:paraId="311779F7" w14:textId="77777777" w:rsidR="00F974EA" w:rsidRPr="00F67F77" w:rsidRDefault="00F974EA" w:rsidP="00F974EA">
            <w:pPr>
              <w:jc w:val="both"/>
              <w:rPr>
                <w:color w:val="000000" w:themeColor="text1"/>
                <w:sz w:val="22"/>
                <w:szCs w:val="22"/>
              </w:rPr>
            </w:pPr>
            <w:r w:rsidRPr="00F67F77">
              <w:rPr>
                <w:color w:val="000000" w:themeColor="text1"/>
                <w:sz w:val="22"/>
                <w:szCs w:val="22"/>
              </w:rPr>
              <w:t>2.Atbilstoši Plāna projekta 5.1.6. sadaļai, ar mērķi nodrošināt poligonu infrastruktūras attīstītību, līdzšinējo funkciju optimizācijai un jaunu atkritumu apsaimniekošanas darbību ieviešanai ir nepieciešama “</w:t>
            </w:r>
            <w:r w:rsidRPr="00F67F77">
              <w:rPr>
                <w:i/>
                <w:iCs/>
                <w:color w:val="000000" w:themeColor="text1"/>
                <w:sz w:val="22"/>
                <w:szCs w:val="22"/>
              </w:rPr>
              <w:t>jaunu atkritumu šūnu izbūve poligonā “Getliņi” un “Ķīvītes””</w:t>
            </w:r>
            <w:r w:rsidRPr="00F67F77">
              <w:rPr>
                <w:color w:val="000000" w:themeColor="text1"/>
                <w:sz w:val="22"/>
                <w:szCs w:val="22"/>
              </w:rPr>
              <w:t>, lai nodrošinātu pietiekamu atkritumu apglabāšanas jaudu, un esošo šūnu konservācija, veicot neaizpildīto, bet turpmāk “</w:t>
            </w:r>
            <w:r w:rsidRPr="00F67F77">
              <w:rPr>
                <w:i/>
                <w:iCs/>
                <w:color w:val="000000" w:themeColor="text1"/>
                <w:sz w:val="22"/>
                <w:szCs w:val="22"/>
              </w:rPr>
              <w:t xml:space="preserve">neizmantoto atkritumu apglabāšanas šūnu konservāciju poligonos </w:t>
            </w:r>
            <w:r w:rsidRPr="00F67F77">
              <w:rPr>
                <w:color w:val="000000" w:themeColor="text1"/>
                <w:sz w:val="22"/>
                <w:szCs w:val="22"/>
              </w:rPr>
              <w:t>[kuros nav plānots apglabāt atkritumus]</w:t>
            </w:r>
            <w:r w:rsidRPr="00F67F77">
              <w:rPr>
                <w:i/>
                <w:iCs/>
                <w:color w:val="000000" w:themeColor="text1"/>
                <w:sz w:val="22"/>
                <w:szCs w:val="22"/>
              </w:rPr>
              <w:t>”</w:t>
            </w:r>
            <w:r w:rsidRPr="00F67F77">
              <w:rPr>
                <w:color w:val="000000" w:themeColor="text1"/>
                <w:sz w:val="22"/>
                <w:szCs w:val="22"/>
              </w:rPr>
              <w:t>, lai samazinātu šūnu uzturēšanas izmaksas un ietekmi uz vidi.</w:t>
            </w:r>
          </w:p>
          <w:p w14:paraId="6CAED4F7"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Izvērtējot Plāna projektā esošo informāciju, konstatējams, ka poligonu, kuros turpmāk plānots apglabāt sadzīves atkritumus, atlikušais apglabāšanas šūnu ekspluatācijas laiks ir 3-5 gadi, kamēr poligonos, kuros nākamajā plāna periodā nav plānota atkritumu apglabāšana, atlikušais apglabāšanas šūnu ekspluatācijas laiks ir 14-54 gadi. Ņemot vērā iepriekš minēto, Plāna projektā nepieciešams norādīt, cik ekonomiski pamatota (t.sk. ņemot vērā vides u.c. aspektus) ir jaunu šūnu izbūves/šūnu konservācijas veikšana katra AAR esošajos sadzīves atkritumu poligonos (t.sk., piemēram, kāds ir pamatojums </w:t>
            </w:r>
            <w:proofErr w:type="spellStart"/>
            <w:r w:rsidRPr="00F67F77">
              <w:rPr>
                <w:color w:val="000000" w:themeColor="text1"/>
                <w:sz w:val="22"/>
                <w:szCs w:val="22"/>
              </w:rPr>
              <w:lastRenderedPageBreak/>
              <w:t>Viduslatvijas</w:t>
            </w:r>
            <w:proofErr w:type="spellEnd"/>
            <w:r w:rsidRPr="00F67F77">
              <w:rPr>
                <w:color w:val="000000" w:themeColor="text1"/>
                <w:sz w:val="22"/>
                <w:szCs w:val="22"/>
              </w:rPr>
              <w:t xml:space="preserve"> AAR radītos sadzīves atkritumus apglabāt SIA “Getliņi EKO”, ja saskaņā ar Plāna projekta 2.9. tabulā norādīto SIA “Getliņi EKO” šūnas atlikušās ekspluatācijas laiks ir 3 gadi, savukārt poligona “Brakšķi” šūnas atlikušais ekspluatācijas laiks – 14 gadi). </w:t>
            </w:r>
          </w:p>
          <w:p w14:paraId="0A2CF893"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 Plāna projektā nav sniegts vērtējums, kāda veidosies konkurences situācija ar atkritumu apsaimniekošanu saistītajos tirgos pēc AAR apvienošanas, piemēram, kā mainīsies atkritumu apsaimniekošanas maksa (norādot, t.sk. ar poligonu infrastruktūru saistīto izmaiņu ietekmi (jaunu šūnu izbūve/konservācija) uz apsaimniekošanas maksu), atkritumu apsaimniekotāju iespējamos papildu ieguldījumus (piemēram, papildu tehnikas iegādei u.c.). Tāpat poligonu apsaimniekotāji, izmantojot to rīcībā esošo infrastruktūru, iespējams, nodrošināja un plānoja nodrošināt pakalpojumu sniegšanu citiem komersantiem, kas darbojas ar atkritumu apsaimniekošanu nesaistītos tirgos, Ņemot vērā iepriekš minēto, Plāna projektā jāsniedz konkurences situācijas izvērtējums, kā AAR restrukturizācijas rezultātā tiks ietekmēti ar to saistītie tirgi.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A48E828"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 xml:space="preserve">Ņemts vērā. </w:t>
            </w:r>
          </w:p>
        </w:tc>
        <w:tc>
          <w:tcPr>
            <w:tcW w:w="1174" w:type="pct"/>
            <w:tcBorders>
              <w:top w:val="single" w:sz="4" w:space="0" w:color="auto"/>
              <w:left w:val="single" w:sz="4" w:space="0" w:color="auto"/>
              <w:bottom w:val="single" w:sz="4" w:space="0" w:color="auto"/>
            </w:tcBorders>
            <w:vAlign w:val="center"/>
          </w:tcPr>
          <w:p w14:paraId="59FF2EAE" w14:textId="77777777" w:rsidR="00F974EA" w:rsidRPr="00F67F77" w:rsidRDefault="00F974EA" w:rsidP="00F974EA">
            <w:pPr>
              <w:rPr>
                <w:color w:val="000000" w:themeColor="text1"/>
                <w:sz w:val="22"/>
                <w:szCs w:val="22"/>
              </w:rPr>
            </w:pPr>
            <w:r w:rsidRPr="00F67F77">
              <w:rPr>
                <w:color w:val="000000" w:themeColor="text1"/>
                <w:sz w:val="22"/>
                <w:szCs w:val="22"/>
              </w:rPr>
              <w:t>Skatīt precizēto 4. nodaļu.</w:t>
            </w:r>
          </w:p>
          <w:p w14:paraId="2DAEB5A2" w14:textId="77777777" w:rsidR="00F974EA" w:rsidRPr="00F67F77" w:rsidRDefault="00F974EA" w:rsidP="00F974EA">
            <w:pPr>
              <w:rPr>
                <w:color w:val="000000" w:themeColor="text1"/>
                <w:sz w:val="22"/>
                <w:szCs w:val="22"/>
              </w:rPr>
            </w:pPr>
          </w:p>
          <w:p w14:paraId="227ADB53" w14:textId="77777777" w:rsidR="00F974EA" w:rsidRPr="00F67F77" w:rsidRDefault="00F974EA" w:rsidP="00F974EA">
            <w:pPr>
              <w:rPr>
                <w:b/>
                <w:bCs/>
                <w:color w:val="000000" w:themeColor="text1"/>
                <w:sz w:val="22"/>
                <w:szCs w:val="22"/>
              </w:rPr>
            </w:pPr>
          </w:p>
          <w:p w14:paraId="5E3CBFF7" w14:textId="77777777" w:rsidR="00F974EA" w:rsidRPr="00F67F77" w:rsidRDefault="00F974EA" w:rsidP="00F974EA">
            <w:pPr>
              <w:rPr>
                <w:b/>
                <w:bCs/>
                <w:color w:val="000000" w:themeColor="text1"/>
                <w:sz w:val="22"/>
                <w:szCs w:val="22"/>
              </w:rPr>
            </w:pPr>
          </w:p>
        </w:tc>
      </w:tr>
      <w:tr w:rsidR="00F67F77" w:rsidRPr="00F67F77" w14:paraId="0CABC88E" w14:textId="77777777" w:rsidTr="00F77F86">
        <w:tc>
          <w:tcPr>
            <w:tcW w:w="393" w:type="pct"/>
            <w:tcBorders>
              <w:top w:val="single" w:sz="6" w:space="0" w:color="000000"/>
              <w:left w:val="single" w:sz="6" w:space="0" w:color="000000"/>
              <w:bottom w:val="single" w:sz="6" w:space="0" w:color="000000"/>
              <w:right w:val="single" w:sz="6" w:space="0" w:color="000000"/>
            </w:tcBorders>
          </w:tcPr>
          <w:p w14:paraId="3B724AD3"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2AAD44D7" w14:textId="77777777" w:rsidR="00F974EA" w:rsidRPr="00F67F77" w:rsidRDefault="00F974EA" w:rsidP="00F974EA">
            <w:pPr>
              <w:pStyle w:val="naisc"/>
              <w:spacing w:before="0" w:after="0"/>
              <w:ind w:firstLine="12"/>
              <w:jc w:val="both"/>
              <w:rPr>
                <w:b/>
                <w:color w:val="000000" w:themeColor="text1"/>
              </w:rPr>
            </w:pPr>
          </w:p>
        </w:tc>
        <w:tc>
          <w:tcPr>
            <w:tcW w:w="1862" w:type="pct"/>
            <w:gridSpan w:val="2"/>
            <w:tcBorders>
              <w:top w:val="single" w:sz="6" w:space="0" w:color="000000"/>
              <w:left w:val="single" w:sz="6" w:space="0" w:color="000000"/>
              <w:bottom w:val="single" w:sz="6" w:space="0" w:color="000000"/>
              <w:right w:val="single" w:sz="6" w:space="0" w:color="000000"/>
            </w:tcBorders>
            <w:vAlign w:val="center"/>
          </w:tcPr>
          <w:p w14:paraId="5436AAD2"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Latvijas Pašvaldību savienība:</w:t>
            </w:r>
          </w:p>
          <w:p w14:paraId="50441567" w14:textId="77777777" w:rsidR="00F974EA" w:rsidRPr="00F67F77" w:rsidRDefault="00F974EA" w:rsidP="00F974EA">
            <w:pPr>
              <w:jc w:val="both"/>
              <w:rPr>
                <w:b/>
                <w:bCs/>
                <w:color w:val="000000" w:themeColor="text1"/>
                <w:sz w:val="22"/>
                <w:szCs w:val="22"/>
              </w:rPr>
            </w:pPr>
            <w:r w:rsidRPr="00F67F77">
              <w:rPr>
                <w:color w:val="000000" w:themeColor="text1"/>
                <w:sz w:val="22"/>
                <w:szCs w:val="22"/>
              </w:rPr>
              <w:t xml:space="preserve">7. Izvērtējot esošo stāvokli atkritumu šķirošanas, pārstrādes un otrreizējo materiālu tirgos - lūgums vērst uzmanību uz atkritumu dedzināšanas darbību nepieciešamību. Atkritumu valsts plānā ir uzsvērta atkritumu dedzināšanas nozīme - direktīvas 1999/31/EK (2035.gadā drīkstēs apglabāt poligonos tikai 10% no radītajiem sadzīves atkritumiem) un direktīvas 2008/98/EK (2035.gadā dalībvalstīm būs jānodrošina, ka tiek pārstrādāti 65% no radītajiem sadzīves atkritumiem) mērķu sasniegšanai. Jēkabpils un Jelgavas pilsētu </w:t>
            </w:r>
            <w:r w:rsidRPr="00F67F77">
              <w:rPr>
                <w:color w:val="000000" w:themeColor="text1"/>
                <w:sz w:val="22"/>
                <w:szCs w:val="22"/>
              </w:rPr>
              <w:lastRenderedPageBreak/>
              <w:t xml:space="preserve">skatījumā būtu ekonomiski pamatoti un lietderīgi izmantot esošo poligonu tuvo atrašanās vietu, lai poligonā “Dziļā </w:t>
            </w:r>
            <w:proofErr w:type="spellStart"/>
            <w:r w:rsidRPr="00F67F77">
              <w:rPr>
                <w:color w:val="000000" w:themeColor="text1"/>
                <w:sz w:val="22"/>
                <w:szCs w:val="22"/>
              </w:rPr>
              <w:t>Vāda</w:t>
            </w:r>
            <w:proofErr w:type="spellEnd"/>
            <w:r w:rsidRPr="00F67F77">
              <w:rPr>
                <w:color w:val="000000" w:themeColor="text1"/>
                <w:sz w:val="22"/>
                <w:szCs w:val="22"/>
              </w:rPr>
              <w:t>” un “Brakšķi” no atkritumiem ražotu kurināmo (NAIK ) un to izmantotu siltumenerģijas ražošanai. Šāds risinājums un pieeja nodrošinātu veiksmīgu starpnozaru sadarbību mērķu sasniegšanā un veicinātu ekonomisko aktivitāti reģionos. Turklāt, saražotā NAIK apjomi pieaug, bet  atbilstoši Atkritumu valsts plāna projektā norādītajam, pašlaik Latvijā ir tikai viena rūpnīca, kas izmanto šādu kurināmo – SIA “</w:t>
            </w:r>
            <w:proofErr w:type="spellStart"/>
            <w:r w:rsidRPr="00F67F77">
              <w:rPr>
                <w:color w:val="000000" w:themeColor="text1"/>
                <w:sz w:val="22"/>
                <w:szCs w:val="22"/>
              </w:rPr>
              <w:t>Schwenk</w:t>
            </w:r>
            <w:proofErr w:type="spellEnd"/>
            <w:r w:rsidRPr="00F67F77">
              <w:rPr>
                <w:color w:val="000000" w:themeColor="text1"/>
                <w:sz w:val="22"/>
                <w:szCs w:val="22"/>
              </w:rPr>
              <w:t xml:space="preserve"> Latvija”. </w:t>
            </w:r>
          </w:p>
        </w:tc>
        <w:tc>
          <w:tcPr>
            <w:tcW w:w="539" w:type="pct"/>
            <w:tcBorders>
              <w:top w:val="single" w:sz="6" w:space="0" w:color="000000"/>
              <w:left w:val="single" w:sz="6" w:space="0" w:color="000000"/>
              <w:bottom w:val="single" w:sz="6" w:space="0" w:color="000000"/>
              <w:right w:val="single" w:sz="6" w:space="0" w:color="000000"/>
            </w:tcBorders>
            <w:vAlign w:val="center"/>
          </w:tcPr>
          <w:p w14:paraId="5EF5E576"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tc>
        <w:tc>
          <w:tcPr>
            <w:tcW w:w="1177" w:type="pct"/>
            <w:gridSpan w:val="2"/>
            <w:tcBorders>
              <w:top w:val="single" w:sz="4" w:space="0" w:color="auto"/>
              <w:left w:val="single" w:sz="4" w:space="0" w:color="auto"/>
              <w:bottom w:val="single" w:sz="4" w:space="0" w:color="auto"/>
            </w:tcBorders>
            <w:vAlign w:val="center"/>
          </w:tcPr>
          <w:p w14:paraId="1A70BFEE" w14:textId="77777777" w:rsidR="00F974EA" w:rsidRPr="00F67F77" w:rsidRDefault="00F974EA" w:rsidP="00F974EA">
            <w:pPr>
              <w:rPr>
                <w:color w:val="000000" w:themeColor="text1"/>
                <w:sz w:val="22"/>
                <w:szCs w:val="22"/>
              </w:rPr>
            </w:pPr>
            <w:r w:rsidRPr="00F67F77">
              <w:rPr>
                <w:color w:val="000000" w:themeColor="text1"/>
                <w:sz w:val="22"/>
                <w:szCs w:val="22"/>
              </w:rPr>
              <w:t xml:space="preserve">Precizēta 2.5.7 un 5.1.5..nodaļa. </w:t>
            </w:r>
          </w:p>
          <w:p w14:paraId="727FBBB0" w14:textId="77777777" w:rsidR="00F974EA" w:rsidRPr="00F67F77" w:rsidRDefault="00F974EA" w:rsidP="00F974EA">
            <w:pPr>
              <w:rPr>
                <w:color w:val="000000" w:themeColor="text1"/>
                <w:sz w:val="22"/>
                <w:szCs w:val="22"/>
              </w:rPr>
            </w:pPr>
          </w:p>
          <w:p w14:paraId="295051EA" w14:textId="77777777" w:rsidR="00F974EA" w:rsidRPr="00F67F77" w:rsidRDefault="00F974EA" w:rsidP="00F974EA">
            <w:pPr>
              <w:rPr>
                <w:color w:val="000000" w:themeColor="text1"/>
                <w:sz w:val="22"/>
                <w:szCs w:val="22"/>
                <w:highlight w:val="yellow"/>
              </w:rPr>
            </w:pPr>
          </w:p>
          <w:p w14:paraId="096344F8" w14:textId="77777777" w:rsidR="00F974EA" w:rsidRPr="00F67F77" w:rsidRDefault="00F974EA" w:rsidP="00F974EA">
            <w:pPr>
              <w:rPr>
                <w:color w:val="000000" w:themeColor="text1"/>
                <w:sz w:val="22"/>
                <w:szCs w:val="22"/>
                <w:highlight w:val="yellow"/>
              </w:rPr>
            </w:pPr>
          </w:p>
          <w:p w14:paraId="40599218" w14:textId="77777777" w:rsidR="00F974EA" w:rsidRPr="00F67F77" w:rsidRDefault="00F974EA" w:rsidP="00F974EA">
            <w:pPr>
              <w:rPr>
                <w:color w:val="000000" w:themeColor="text1"/>
                <w:sz w:val="22"/>
                <w:szCs w:val="22"/>
              </w:rPr>
            </w:pPr>
          </w:p>
          <w:p w14:paraId="47467ECE" w14:textId="77777777" w:rsidR="00F974EA" w:rsidRPr="00F67F77" w:rsidRDefault="00F974EA" w:rsidP="00F974EA">
            <w:pPr>
              <w:rPr>
                <w:color w:val="000000" w:themeColor="text1"/>
                <w:sz w:val="22"/>
                <w:szCs w:val="22"/>
              </w:rPr>
            </w:pPr>
          </w:p>
          <w:p w14:paraId="767B87BD" w14:textId="77777777" w:rsidR="00F974EA" w:rsidRPr="00F67F77" w:rsidRDefault="00F974EA" w:rsidP="00F974EA">
            <w:pPr>
              <w:rPr>
                <w:color w:val="000000" w:themeColor="text1"/>
                <w:sz w:val="22"/>
                <w:szCs w:val="22"/>
              </w:rPr>
            </w:pPr>
          </w:p>
          <w:p w14:paraId="7C1354DE" w14:textId="77777777" w:rsidR="00F974EA" w:rsidRPr="00F67F77" w:rsidRDefault="00F974EA" w:rsidP="00F974EA">
            <w:pPr>
              <w:rPr>
                <w:color w:val="000000" w:themeColor="text1"/>
                <w:sz w:val="22"/>
                <w:szCs w:val="22"/>
              </w:rPr>
            </w:pPr>
          </w:p>
        </w:tc>
      </w:tr>
      <w:tr w:rsidR="00F67F77" w:rsidRPr="00F67F77" w14:paraId="5D3490F6"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539A576"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7F8D6A58"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6F35A0EF" w14:textId="77777777" w:rsidR="00F974EA" w:rsidRPr="00F67F77" w:rsidRDefault="00F974EA" w:rsidP="00F974EA">
            <w:pPr>
              <w:pStyle w:val="naisc"/>
              <w:spacing w:before="0" w:after="0"/>
              <w:jc w:val="both"/>
              <w:rPr>
                <w:b/>
                <w:color w:val="000000" w:themeColor="text1"/>
                <w:sz w:val="22"/>
                <w:szCs w:val="22"/>
              </w:rPr>
            </w:pPr>
            <w:r w:rsidRPr="00F67F77">
              <w:rPr>
                <w:b/>
                <w:color w:val="000000" w:themeColor="text1"/>
                <w:sz w:val="22"/>
                <w:szCs w:val="22"/>
              </w:rPr>
              <w:t>Latvijas Pašvaldību savienība (18.12.2020.vēstule), SIA “Jelgavas komunālie pakalpojumi” (17.12.2020.atzinums), LLPA (18.12.2020.izziņa 1.-11.punkts):</w:t>
            </w:r>
          </w:p>
          <w:p w14:paraId="776BF179" w14:textId="77777777" w:rsidR="00F974EA" w:rsidRPr="00F67F77" w:rsidRDefault="00F974EA" w:rsidP="00F974EA">
            <w:pPr>
              <w:contextualSpacing/>
              <w:jc w:val="both"/>
              <w:rPr>
                <w:rFonts w:eastAsia="Calibri"/>
                <w:color w:val="000000" w:themeColor="text1"/>
                <w:sz w:val="22"/>
                <w:szCs w:val="22"/>
              </w:rPr>
            </w:pPr>
            <w:r w:rsidRPr="00F67F77">
              <w:rPr>
                <w:rFonts w:eastAsia="Calibri"/>
                <w:color w:val="000000" w:themeColor="text1"/>
                <w:sz w:val="22"/>
                <w:szCs w:val="22"/>
              </w:rPr>
              <w:t xml:space="preserve">4.Precizētā AAVP neskaidri noteikts, kā veido RAAC. Dažviet minēts, ka </w:t>
            </w:r>
            <w:r w:rsidRPr="00F67F77">
              <w:rPr>
                <w:rFonts w:eastAsia="Calibri"/>
                <w:color w:val="000000" w:themeColor="text1"/>
                <w:sz w:val="22"/>
                <w:szCs w:val="22"/>
                <w:u w:val="single"/>
              </w:rPr>
              <w:t xml:space="preserve">visi poligoni pārvēršas par RAAC </w:t>
            </w:r>
            <w:r w:rsidRPr="00F67F77">
              <w:rPr>
                <w:rFonts w:eastAsia="Calibri"/>
                <w:color w:val="000000" w:themeColor="text1"/>
                <w:sz w:val="22"/>
                <w:szCs w:val="22"/>
              </w:rPr>
              <w:t xml:space="preserve">(vai tas  nozīmē, ka var būt vairāki vienā AAR?) Tad minēts, ka, pašvaldībām vienojoties reģionālajā atkritumu apsaimniekošanas plānā par skaitu un darbībām poligonā, un katram RAAC SPRK nosaka tarifu. Redzams, ka tiek rekomendēts visiem poligoniem turpināt ekspluatāciju līdz 2024.gadam. No AAVP tomēr  nav saprotams, kā tad šie </w:t>
            </w:r>
            <w:r w:rsidRPr="00F67F77">
              <w:rPr>
                <w:rFonts w:eastAsia="Calibri"/>
                <w:color w:val="000000" w:themeColor="text1"/>
                <w:sz w:val="22"/>
                <w:szCs w:val="22"/>
                <w:u w:val="single"/>
              </w:rPr>
              <w:t>RAAC  kā komersanti</w:t>
            </w:r>
            <w:r w:rsidRPr="00F67F77">
              <w:rPr>
                <w:rFonts w:eastAsia="Calibri"/>
                <w:color w:val="000000" w:themeColor="text1"/>
                <w:sz w:val="22"/>
                <w:szCs w:val="22"/>
              </w:rPr>
              <w:t xml:space="preserve"> tiks veidoti - kā jauni komersanti, kur visām pašvaldībām būs kapitāldaļas un viņi pārņems SAP aktīvus (mantu) vai esošo SAP operatoru pamatkapitāls tiks palielināts, iesaistoties visām AAR pašvaldībām, vai arī RAAC komersanti būs jau esošie SAP operatori, nemainoties īpašnieku sastāvam. Citviet - “Pašvaldību pienākums būs noteikt </w:t>
            </w:r>
            <w:r w:rsidRPr="00F67F77">
              <w:rPr>
                <w:rFonts w:eastAsia="Calibri"/>
                <w:color w:val="000000" w:themeColor="text1"/>
                <w:sz w:val="22"/>
                <w:szCs w:val="22"/>
                <w:u w:val="single"/>
              </w:rPr>
              <w:t>RAAC  izveidošanu savā administratīvajā teritorijā,</w:t>
            </w:r>
            <w:r w:rsidRPr="00F67F77">
              <w:rPr>
                <w:rFonts w:eastAsia="Calibri"/>
                <w:color w:val="000000" w:themeColor="text1"/>
                <w:sz w:val="22"/>
                <w:szCs w:val="22"/>
              </w:rPr>
              <w:t xml:space="preserve"> noteikt funkcijas RAAC specializācijai, ekonomiski pamatotu lēmumu pieņemšana par atkritumu apglabāšanas turpināšanu 2024.-2027.gada </w:t>
            </w:r>
            <w:r w:rsidRPr="00F67F77">
              <w:rPr>
                <w:rFonts w:eastAsia="Calibri"/>
                <w:color w:val="000000" w:themeColor="text1"/>
                <w:sz w:val="22"/>
                <w:szCs w:val="22"/>
              </w:rPr>
              <w:lastRenderedPageBreak/>
              <w:t>periodā.” Un vēl - RAAC kā komersantu izveido visas AAR pašvaldības.</w:t>
            </w:r>
          </w:p>
          <w:p w14:paraId="031BAA85" w14:textId="77777777" w:rsidR="00F974EA" w:rsidRPr="00F67F77" w:rsidRDefault="00F974EA" w:rsidP="00F974EA">
            <w:pPr>
              <w:jc w:val="both"/>
              <w:rPr>
                <w:rFonts w:eastAsia="Calibri"/>
                <w:color w:val="000000" w:themeColor="text1"/>
                <w:sz w:val="22"/>
                <w:szCs w:val="22"/>
              </w:rPr>
            </w:pPr>
            <w:r w:rsidRPr="00F67F77">
              <w:rPr>
                <w:rFonts w:eastAsia="Calibri"/>
                <w:color w:val="000000" w:themeColor="text1"/>
                <w:sz w:val="22"/>
                <w:szCs w:val="22"/>
              </w:rPr>
              <w:t xml:space="preserve">Ir skaidrs, kā izvērtē esošo kapitālsabiedrību darbību, bet nav juridiski korekti parādīts, kā </w:t>
            </w:r>
            <w:proofErr w:type="spellStart"/>
            <w:r w:rsidRPr="00F67F77">
              <w:rPr>
                <w:rFonts w:eastAsia="Calibri"/>
                <w:color w:val="000000" w:themeColor="text1"/>
                <w:sz w:val="22"/>
                <w:szCs w:val="22"/>
              </w:rPr>
              <w:t>jaunveidotie</w:t>
            </w:r>
            <w:proofErr w:type="spellEnd"/>
            <w:r w:rsidRPr="00F67F77">
              <w:rPr>
                <w:rFonts w:eastAsia="Calibri"/>
                <w:color w:val="000000" w:themeColor="text1"/>
                <w:sz w:val="22"/>
                <w:szCs w:val="22"/>
              </w:rPr>
              <w:t xml:space="preserve"> RAAC varētu pārņemt to darbību. Jāatdala RAAC kā  pašvaldību kopīgas iestādes un RAAC kā pašvaldību kopīgas kapitālsabiedrības funkcijas un atbildība.  Iepriekš ļoti atšķirīgi veidota gan poligonu apsaimniekošana (visu pašvaldību, dažu pašvaldību, pašvaldības un privātpersonu īpašums), gan sadzīves atkritumu apsaimniekošana (pašvaldību kapitālsabiedrības, nodots koncesijā, iepirkuma rezultātā atlasītas privātas kapitālsabiedrības.) </w:t>
            </w:r>
          </w:p>
          <w:p w14:paraId="576951A9" w14:textId="77777777" w:rsidR="00F974EA" w:rsidRPr="00F67F77" w:rsidRDefault="00F974EA" w:rsidP="00F974EA">
            <w:pPr>
              <w:jc w:val="both"/>
              <w:rPr>
                <w:rFonts w:eastAsia="Calibri"/>
                <w:color w:val="000000" w:themeColor="text1"/>
                <w:sz w:val="22"/>
                <w:szCs w:val="22"/>
              </w:rPr>
            </w:pPr>
            <w:r w:rsidRPr="00F67F77">
              <w:rPr>
                <w:rFonts w:eastAsia="Calibri"/>
                <w:color w:val="000000" w:themeColor="text1"/>
                <w:sz w:val="22"/>
                <w:szCs w:val="22"/>
              </w:rPr>
              <w:t xml:space="preserve">LPS uzskata, ka šī diskusija par RAAC veidošanu, pienākumiem un atbildību jāveido Atkritumu apsaimniekošanas likuma grozījumu un AAR plānu sagatavošanas laikā, </w:t>
            </w:r>
            <w:r w:rsidRPr="00F67F77">
              <w:rPr>
                <w:rFonts w:eastAsia="Calibri"/>
                <w:b/>
                <w:bCs/>
                <w:color w:val="000000" w:themeColor="text1"/>
                <w:sz w:val="22"/>
                <w:szCs w:val="22"/>
              </w:rPr>
              <w:t>AAVP nosakot, ka vienā AAR var veidot vienu vai vairākus RAAC.</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E6E93B7"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7325C3B8" w14:textId="77777777" w:rsidR="00F974EA" w:rsidRPr="00F67F77" w:rsidRDefault="00F974EA" w:rsidP="00F974EA">
            <w:pPr>
              <w:rPr>
                <w:color w:val="000000" w:themeColor="text1"/>
                <w:sz w:val="22"/>
                <w:szCs w:val="22"/>
              </w:rPr>
            </w:pPr>
            <w:r w:rsidRPr="00F67F77">
              <w:rPr>
                <w:color w:val="000000" w:themeColor="text1"/>
                <w:sz w:val="22"/>
                <w:szCs w:val="22"/>
              </w:rPr>
              <w:t>Skatīt precizēto 4. nodaļu.</w:t>
            </w:r>
          </w:p>
          <w:p w14:paraId="0AD26DF2" w14:textId="77777777" w:rsidR="00F974EA" w:rsidRPr="00F67F77" w:rsidRDefault="00F974EA" w:rsidP="00F974EA">
            <w:pPr>
              <w:rPr>
                <w:color w:val="000000" w:themeColor="text1"/>
                <w:sz w:val="22"/>
                <w:szCs w:val="22"/>
              </w:rPr>
            </w:pPr>
          </w:p>
          <w:p w14:paraId="45D09962" w14:textId="77777777" w:rsidR="00F974EA" w:rsidRPr="00F67F77" w:rsidRDefault="00F974EA" w:rsidP="00F974EA">
            <w:pPr>
              <w:rPr>
                <w:color w:val="000000" w:themeColor="text1"/>
                <w:sz w:val="22"/>
                <w:szCs w:val="22"/>
                <w:highlight w:val="yellow"/>
              </w:rPr>
            </w:pPr>
          </w:p>
          <w:p w14:paraId="6E990E7A" w14:textId="77777777" w:rsidR="00F974EA" w:rsidRPr="00F67F77" w:rsidRDefault="00F974EA" w:rsidP="00F974EA">
            <w:pPr>
              <w:rPr>
                <w:color w:val="000000" w:themeColor="text1"/>
                <w:sz w:val="22"/>
                <w:szCs w:val="22"/>
                <w:highlight w:val="yellow"/>
              </w:rPr>
            </w:pPr>
          </w:p>
          <w:p w14:paraId="00CD6246" w14:textId="77777777" w:rsidR="00F974EA" w:rsidRPr="00F67F77" w:rsidRDefault="00F974EA" w:rsidP="00F974EA">
            <w:pPr>
              <w:rPr>
                <w:color w:val="000000" w:themeColor="text1"/>
                <w:sz w:val="22"/>
                <w:szCs w:val="22"/>
              </w:rPr>
            </w:pPr>
          </w:p>
          <w:p w14:paraId="623FC5F5" w14:textId="77777777" w:rsidR="00F974EA" w:rsidRPr="00F67F77" w:rsidRDefault="00F974EA" w:rsidP="00F974EA">
            <w:pPr>
              <w:rPr>
                <w:color w:val="000000" w:themeColor="text1"/>
                <w:sz w:val="22"/>
                <w:szCs w:val="22"/>
              </w:rPr>
            </w:pPr>
          </w:p>
          <w:p w14:paraId="439A407D" w14:textId="77777777" w:rsidR="00F974EA" w:rsidRPr="00F67F77" w:rsidRDefault="00F974EA" w:rsidP="00F974EA">
            <w:pPr>
              <w:rPr>
                <w:color w:val="000000" w:themeColor="text1"/>
                <w:sz w:val="22"/>
                <w:szCs w:val="22"/>
              </w:rPr>
            </w:pPr>
          </w:p>
          <w:p w14:paraId="0FA8E3B7" w14:textId="77777777" w:rsidR="00F974EA" w:rsidRPr="00F67F77" w:rsidRDefault="00F974EA" w:rsidP="00F974EA">
            <w:pPr>
              <w:rPr>
                <w:color w:val="000000" w:themeColor="text1"/>
                <w:sz w:val="22"/>
                <w:szCs w:val="22"/>
              </w:rPr>
            </w:pPr>
          </w:p>
        </w:tc>
      </w:tr>
      <w:tr w:rsidR="00F67F77" w:rsidRPr="00F67F77" w14:paraId="74A47C8C"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4AA1106" w14:textId="77777777" w:rsidR="00F974EA" w:rsidRPr="00F67F77" w:rsidRDefault="00F974EA" w:rsidP="00F974EA">
            <w:pPr>
              <w:pStyle w:val="naisc"/>
              <w:numPr>
                <w:ilvl w:val="0"/>
                <w:numId w:val="44"/>
              </w:numPr>
              <w:spacing w:before="0" w:after="0"/>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4B5BDCFC"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1E39862B"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Latvijas Pašvaldību savienība:</w:t>
            </w:r>
          </w:p>
          <w:p w14:paraId="1FDCD233" w14:textId="77777777" w:rsidR="00F974EA" w:rsidRPr="00F67F77" w:rsidRDefault="00F974EA" w:rsidP="00F974EA">
            <w:pPr>
              <w:pStyle w:val="Default"/>
              <w:jc w:val="both"/>
              <w:rPr>
                <w:b/>
                <w:bCs/>
                <w:color w:val="000000" w:themeColor="text1"/>
                <w:sz w:val="22"/>
                <w:szCs w:val="22"/>
              </w:rPr>
            </w:pPr>
            <w:r w:rsidRPr="00F67F77">
              <w:rPr>
                <w:color w:val="000000" w:themeColor="text1"/>
                <w:sz w:val="22"/>
                <w:szCs w:val="22"/>
              </w:rPr>
              <w:t xml:space="preserve">8.  Latvijas teritorijā ļoti lieli importētā </w:t>
            </w:r>
            <w:r w:rsidRPr="00F67F77">
              <w:rPr>
                <w:i/>
                <w:iCs/>
                <w:color w:val="000000" w:themeColor="text1"/>
                <w:sz w:val="22"/>
                <w:szCs w:val="22"/>
              </w:rPr>
              <w:t>“</w:t>
            </w:r>
            <w:proofErr w:type="spellStart"/>
            <w:r w:rsidRPr="00F67F77">
              <w:rPr>
                <w:i/>
                <w:iCs/>
                <w:color w:val="000000" w:themeColor="text1"/>
                <w:sz w:val="22"/>
                <w:szCs w:val="22"/>
              </w:rPr>
              <w:t>second</w:t>
            </w:r>
            <w:proofErr w:type="spellEnd"/>
            <w:r w:rsidRPr="00F67F77">
              <w:rPr>
                <w:i/>
                <w:iCs/>
                <w:color w:val="000000" w:themeColor="text1"/>
                <w:sz w:val="22"/>
                <w:szCs w:val="22"/>
              </w:rPr>
              <w:t xml:space="preserve"> </w:t>
            </w:r>
            <w:proofErr w:type="spellStart"/>
            <w:r w:rsidRPr="00F67F77">
              <w:rPr>
                <w:i/>
                <w:iCs/>
                <w:color w:val="000000" w:themeColor="text1"/>
                <w:sz w:val="22"/>
                <w:szCs w:val="22"/>
              </w:rPr>
              <w:t>hand</w:t>
            </w:r>
            <w:proofErr w:type="spellEnd"/>
            <w:r w:rsidRPr="00F67F77">
              <w:rPr>
                <w:i/>
                <w:iCs/>
                <w:color w:val="000000" w:themeColor="text1"/>
                <w:sz w:val="22"/>
                <w:szCs w:val="22"/>
              </w:rPr>
              <w:t>”</w:t>
            </w:r>
            <w:r w:rsidRPr="00F67F77">
              <w:rPr>
                <w:color w:val="000000" w:themeColor="text1"/>
                <w:sz w:val="22"/>
                <w:szCs w:val="22"/>
              </w:rPr>
              <w:t xml:space="preserve"> apjomi ģenerē būtisku tekstila atkrituma plūsmu. Latvijas tekstilpreču tirgū var izveidoties situācija – līdzīgi kā ar auto riepām, kad caur ražotāju atbildības sistēmu nevar nosegt pārstrādes izmaksas. Var uzkrāties bīstami lieli apjomi.</w:t>
            </w:r>
          </w:p>
        </w:tc>
        <w:tc>
          <w:tcPr>
            <w:tcW w:w="541" w:type="pct"/>
            <w:gridSpan w:val="2"/>
            <w:tcBorders>
              <w:top w:val="single" w:sz="6" w:space="0" w:color="000000"/>
              <w:left w:val="single" w:sz="6" w:space="0" w:color="000000"/>
              <w:bottom w:val="single" w:sz="6" w:space="0" w:color="000000"/>
              <w:right w:val="single" w:sz="6" w:space="0" w:color="000000"/>
            </w:tcBorders>
          </w:tcPr>
          <w:p w14:paraId="7578B94E" w14:textId="77777777" w:rsidR="00F974EA" w:rsidRPr="00F67F77" w:rsidRDefault="00F974EA" w:rsidP="00F974EA">
            <w:pPr>
              <w:pStyle w:val="naisc"/>
              <w:spacing w:before="0" w:after="0"/>
              <w:ind w:firstLine="21"/>
              <w:jc w:val="both"/>
              <w:rPr>
                <w:b/>
                <w:bCs/>
                <w:color w:val="000000" w:themeColor="text1"/>
                <w:sz w:val="22"/>
                <w:szCs w:val="22"/>
              </w:rPr>
            </w:pPr>
            <w:r w:rsidRPr="00F67F77">
              <w:rPr>
                <w:b/>
                <w:bCs/>
                <w:color w:val="000000" w:themeColor="text1"/>
                <w:sz w:val="22"/>
                <w:szCs w:val="22"/>
              </w:rPr>
              <w:t>Ņemts vērā.</w:t>
            </w:r>
          </w:p>
          <w:p w14:paraId="3369C9D1" w14:textId="77777777" w:rsidR="00F974EA" w:rsidRPr="00F67F77" w:rsidRDefault="00F974EA" w:rsidP="00F974EA">
            <w:pPr>
              <w:pStyle w:val="naisc"/>
              <w:spacing w:before="0" w:after="0"/>
              <w:ind w:firstLine="21"/>
              <w:jc w:val="both"/>
              <w:rPr>
                <w:color w:val="000000" w:themeColor="text1"/>
                <w:sz w:val="22"/>
                <w:szCs w:val="22"/>
              </w:rPr>
            </w:pPr>
          </w:p>
        </w:tc>
        <w:tc>
          <w:tcPr>
            <w:tcW w:w="1174" w:type="pct"/>
            <w:tcBorders>
              <w:top w:val="single" w:sz="4" w:space="0" w:color="auto"/>
              <w:left w:val="single" w:sz="4" w:space="0" w:color="auto"/>
              <w:bottom w:val="single" w:sz="4" w:space="0" w:color="auto"/>
            </w:tcBorders>
            <w:vAlign w:val="center"/>
          </w:tcPr>
          <w:p w14:paraId="7C7020BA" w14:textId="77777777" w:rsidR="00F974EA" w:rsidRPr="00F67F77" w:rsidRDefault="00F974EA" w:rsidP="00F974EA">
            <w:pPr>
              <w:jc w:val="both"/>
              <w:rPr>
                <w:color w:val="000000" w:themeColor="text1"/>
                <w:sz w:val="22"/>
                <w:szCs w:val="22"/>
              </w:rPr>
            </w:pPr>
            <w:r w:rsidRPr="00F67F77">
              <w:rPr>
                <w:color w:val="000000" w:themeColor="text1"/>
                <w:sz w:val="22"/>
                <w:szCs w:val="22"/>
              </w:rPr>
              <w:t>Dotās situācijas novēršanai Plānā paredzēts pasākums “7.3. Izvērtēt nepieciešamos instrumentus tekstilmateriālu un tekstilizstrādājumu apsaimniekošanā ar mērķi samazināt atkritumu poligonos nodoto tekstilmateriālu”.</w:t>
            </w:r>
          </w:p>
        </w:tc>
      </w:tr>
      <w:tr w:rsidR="00F67F77" w:rsidRPr="00F67F77" w14:paraId="7B749CE8"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654B0629"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0A38441D"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2B99D19F"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Latvijas Pašvaldību savienība:</w:t>
            </w:r>
          </w:p>
          <w:p w14:paraId="470B865F" w14:textId="77777777" w:rsidR="00F974EA" w:rsidRPr="00F67F77" w:rsidRDefault="00F974EA" w:rsidP="00F974EA">
            <w:pPr>
              <w:pStyle w:val="naisc"/>
              <w:spacing w:before="0" w:after="0"/>
              <w:ind w:right="3"/>
              <w:jc w:val="both"/>
              <w:rPr>
                <w:color w:val="000000" w:themeColor="text1"/>
                <w:sz w:val="22"/>
                <w:szCs w:val="22"/>
              </w:rPr>
            </w:pPr>
            <w:r w:rsidRPr="00F67F77">
              <w:rPr>
                <w:color w:val="000000" w:themeColor="text1"/>
                <w:sz w:val="22"/>
                <w:szCs w:val="22"/>
              </w:rPr>
              <w:t xml:space="preserve">10. Ražotāju atbildības sistēmas - no 2022.visam iepakojumam un doma par tekstilu, mēbelēm u.c. precēm, bet nav nosacījumi. Jābūt ne tikai dabas resursa nodokļa (DRN) atlaidēm, bet jānosaka arī ieguldījumu pamatprincipi – materiālu </w:t>
            </w:r>
            <w:proofErr w:type="spellStart"/>
            <w:r w:rsidRPr="00F67F77">
              <w:rPr>
                <w:color w:val="000000" w:themeColor="text1"/>
                <w:sz w:val="22"/>
                <w:szCs w:val="22"/>
              </w:rPr>
              <w:t>atpakaļsavākšanai</w:t>
            </w:r>
            <w:proofErr w:type="spellEnd"/>
            <w:r w:rsidRPr="00F67F77">
              <w:rPr>
                <w:color w:val="000000" w:themeColor="text1"/>
                <w:sz w:val="22"/>
                <w:szCs w:val="22"/>
              </w:rPr>
              <w:t xml:space="preserve">, pārvadājumiem, reģenerācijai, pārstrādei. Tas objektīvi </w:t>
            </w:r>
            <w:r w:rsidRPr="00F67F77">
              <w:rPr>
                <w:color w:val="000000" w:themeColor="text1"/>
                <w:sz w:val="22"/>
                <w:szCs w:val="22"/>
              </w:rPr>
              <w:lastRenderedPageBreak/>
              <w:t>preču ievedējiem regulēs maksu.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202EBA8A" w14:textId="77777777" w:rsidR="00F974EA" w:rsidRPr="00F67F77" w:rsidRDefault="00F974EA" w:rsidP="00F974EA">
            <w:pPr>
              <w:pStyle w:val="naisc"/>
              <w:spacing w:before="0" w:after="0"/>
              <w:ind w:firstLine="21"/>
              <w:jc w:val="both"/>
              <w:rPr>
                <w:b/>
                <w:bCs/>
                <w:color w:val="000000" w:themeColor="text1"/>
                <w:sz w:val="22"/>
                <w:szCs w:val="22"/>
              </w:rPr>
            </w:pPr>
            <w:r w:rsidRPr="00F67F77">
              <w:rPr>
                <w:b/>
                <w:bCs/>
                <w:color w:val="000000" w:themeColor="text1"/>
                <w:sz w:val="22"/>
                <w:szCs w:val="22"/>
              </w:rPr>
              <w:lastRenderedPageBreak/>
              <w:t>Ņemts vērā.</w:t>
            </w:r>
          </w:p>
          <w:p w14:paraId="3BB6F34F" w14:textId="77777777" w:rsidR="00F974EA" w:rsidRPr="00F67F77" w:rsidRDefault="00F974EA" w:rsidP="00F974EA">
            <w:pPr>
              <w:pStyle w:val="naisc"/>
              <w:spacing w:before="0" w:after="0"/>
              <w:ind w:firstLine="21"/>
              <w:jc w:val="left"/>
              <w:rPr>
                <w:color w:val="000000" w:themeColor="text1"/>
                <w:sz w:val="22"/>
                <w:szCs w:val="22"/>
              </w:rPr>
            </w:pPr>
          </w:p>
        </w:tc>
        <w:tc>
          <w:tcPr>
            <w:tcW w:w="1174" w:type="pct"/>
            <w:tcBorders>
              <w:top w:val="single" w:sz="4" w:space="0" w:color="auto"/>
              <w:left w:val="single" w:sz="4" w:space="0" w:color="auto"/>
              <w:bottom w:val="single" w:sz="4" w:space="0" w:color="auto"/>
            </w:tcBorders>
            <w:vAlign w:val="center"/>
          </w:tcPr>
          <w:p w14:paraId="74A0F9DC" w14:textId="77777777" w:rsidR="00F974EA" w:rsidRPr="00F67F77" w:rsidRDefault="00F974EA" w:rsidP="00F974EA">
            <w:pPr>
              <w:rPr>
                <w:color w:val="000000" w:themeColor="text1"/>
                <w:sz w:val="22"/>
                <w:szCs w:val="22"/>
              </w:rPr>
            </w:pPr>
            <w:r w:rsidRPr="00F67F77">
              <w:rPr>
                <w:color w:val="000000" w:themeColor="text1"/>
                <w:sz w:val="22"/>
                <w:szCs w:val="22"/>
              </w:rPr>
              <w:t xml:space="preserve">Papildināta 4. nodaļa par RAS. </w:t>
            </w:r>
          </w:p>
          <w:p w14:paraId="5E9E56CB" w14:textId="77777777" w:rsidR="00F974EA" w:rsidRPr="00F67F77" w:rsidRDefault="00F974EA" w:rsidP="00F974EA">
            <w:pPr>
              <w:rPr>
                <w:color w:val="000000" w:themeColor="text1"/>
                <w:sz w:val="22"/>
                <w:szCs w:val="22"/>
              </w:rPr>
            </w:pPr>
          </w:p>
        </w:tc>
      </w:tr>
      <w:tr w:rsidR="00F67F77" w:rsidRPr="00F67F77" w14:paraId="02672C2B"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3B47774" w14:textId="77777777" w:rsidR="00F974EA" w:rsidRPr="00F67F77" w:rsidRDefault="00F974EA" w:rsidP="00F974EA">
            <w:pPr>
              <w:pStyle w:val="naisc"/>
              <w:spacing w:before="0" w:after="0"/>
              <w:ind w:left="36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7D576AB0"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1DA4E211"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Latvijas Pašvaldību savienība:</w:t>
            </w:r>
          </w:p>
          <w:p w14:paraId="59817107" w14:textId="77777777" w:rsidR="00F974EA" w:rsidRPr="00F67F77" w:rsidRDefault="00F974EA" w:rsidP="00F974EA">
            <w:pPr>
              <w:pStyle w:val="Default"/>
              <w:jc w:val="both"/>
              <w:rPr>
                <w:b/>
                <w:bCs/>
                <w:color w:val="000000" w:themeColor="text1"/>
                <w:sz w:val="22"/>
                <w:szCs w:val="22"/>
              </w:rPr>
            </w:pPr>
            <w:r w:rsidRPr="00F67F77">
              <w:rPr>
                <w:color w:val="000000" w:themeColor="text1"/>
                <w:sz w:val="22"/>
                <w:szCs w:val="22"/>
              </w:rPr>
              <w:t>12. Pirmām kārtām jāpārstrādā savā valstī savākto materiālu apjoms, tad drīkst pieļaut stingri kontrolētas atkritumu (otrreizējo izejvielu) ievešanas plūsmas un apjomus.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55DA04FD"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27FE49E2" w14:textId="77777777" w:rsidR="00F974EA" w:rsidRPr="00F67F77" w:rsidRDefault="00F974EA" w:rsidP="00F974EA">
            <w:pPr>
              <w:rPr>
                <w:color w:val="000000" w:themeColor="text1"/>
                <w:sz w:val="22"/>
                <w:szCs w:val="22"/>
              </w:rPr>
            </w:pPr>
            <w:r w:rsidRPr="00F67F77">
              <w:rPr>
                <w:color w:val="000000" w:themeColor="text1"/>
                <w:sz w:val="22"/>
                <w:szCs w:val="22"/>
              </w:rPr>
              <w:t xml:space="preserve">Informācija iekļauta 5.1.8.nodaļā, kur tiek risināti jautājumi par atkritumu ievešanu un izvešanu. </w:t>
            </w:r>
          </w:p>
          <w:p w14:paraId="61653320" w14:textId="77777777" w:rsidR="00F974EA" w:rsidRPr="00F67F77" w:rsidRDefault="00F974EA" w:rsidP="00F974EA">
            <w:pPr>
              <w:rPr>
                <w:color w:val="000000" w:themeColor="text1"/>
                <w:sz w:val="22"/>
                <w:szCs w:val="22"/>
              </w:rPr>
            </w:pPr>
          </w:p>
        </w:tc>
      </w:tr>
      <w:tr w:rsidR="00F67F77" w:rsidRPr="00F67F77" w14:paraId="6A5956B8"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B16236B"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2B59A9C0"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29D1E81E"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Sabiedrisko pakalpojumu regulēšanas komisija:</w:t>
            </w:r>
          </w:p>
          <w:p w14:paraId="74C297AB" w14:textId="77777777" w:rsidR="00F974EA" w:rsidRPr="00F67F77" w:rsidRDefault="00F974EA" w:rsidP="00F974EA">
            <w:pPr>
              <w:pStyle w:val="ListParagraph"/>
              <w:spacing w:after="0"/>
              <w:ind w:left="1080"/>
              <w:jc w:val="both"/>
              <w:rPr>
                <w:rFonts w:ascii="Times New Roman" w:hAnsi="Times New Roman"/>
                <w:b/>
                <w:bCs/>
                <w:color w:val="000000" w:themeColor="text1"/>
                <w:u w:val="single"/>
                <w:lang w:val="lv-LV"/>
              </w:rPr>
            </w:pPr>
            <w:r w:rsidRPr="00F67F77">
              <w:rPr>
                <w:rFonts w:ascii="Times New Roman" w:hAnsi="Times New Roman"/>
                <w:b/>
                <w:bCs/>
                <w:color w:val="000000" w:themeColor="text1"/>
                <w:u w:val="single"/>
                <w:lang w:val="lv-LV"/>
              </w:rPr>
              <w:t>Vispārīgi iebildumi</w:t>
            </w:r>
          </w:p>
          <w:p w14:paraId="684173FA"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Regulatora ieskatā Valsts plānā trūkst pamata norādes saistībā ar sabiedrisko pakalpojumu sniegšanu atkritumu apsaimniekošanas nozarē pēc 2023.gada, kad plānotās sadzīves atkritumu poligonu optimizācijas rezultātā pieci atkritumu poligoni tiks restrukturizēti par atkritumu apsaimniekošanas centriem (turpmāk – AAC), pārtraucot atkritumu apglabāšanas tehnoloģiskā procesa nodrošināšanu, tajā pat laikā turpinot nodrošināt tās ar atkritumiem veicamās darbības, kas veicamas ar AAC pieejamo infrastruktūru un tehnoloģijām. </w:t>
            </w:r>
          </w:p>
          <w:p w14:paraId="320B3D93" w14:textId="77777777" w:rsidR="00F974EA" w:rsidRPr="00F67F77" w:rsidRDefault="00F974EA" w:rsidP="00F974EA">
            <w:pPr>
              <w:ind w:firstLine="720"/>
              <w:jc w:val="both"/>
              <w:rPr>
                <w:color w:val="000000" w:themeColor="text1"/>
                <w:sz w:val="22"/>
                <w:szCs w:val="22"/>
              </w:rPr>
            </w:pPr>
            <w:r w:rsidRPr="00F67F77">
              <w:rPr>
                <w:b/>
                <w:bCs/>
                <w:color w:val="000000" w:themeColor="text1"/>
                <w:sz w:val="22"/>
                <w:szCs w:val="22"/>
              </w:rPr>
              <w:t>1.</w:t>
            </w:r>
            <w:r w:rsidRPr="00F67F77">
              <w:rPr>
                <w:color w:val="000000" w:themeColor="text1"/>
                <w:sz w:val="22"/>
                <w:szCs w:val="22"/>
              </w:rPr>
              <w:t xml:space="preserve"> Lūdzam Valsts plānā noteikt, kādi pakalpojumi (darbības) pēc sadzīves atkritumu poligonu optimizācijas būs saskaņā ar likumu “Par sabiedrisko pakalpojumu regulatoriem” regulējami pakalpojumi, norādot pakalpojuma ietvaros veicamās darbības, un kur šie pakalpojumi tiks sniegti. </w:t>
            </w:r>
          </w:p>
          <w:p w14:paraId="7445FEA0" w14:textId="77777777" w:rsidR="00F974EA" w:rsidRPr="00F67F77" w:rsidRDefault="00F974EA" w:rsidP="00F974EA">
            <w:pPr>
              <w:ind w:firstLine="720"/>
              <w:jc w:val="both"/>
              <w:rPr>
                <w:color w:val="000000" w:themeColor="text1"/>
                <w:sz w:val="22"/>
                <w:szCs w:val="22"/>
              </w:rPr>
            </w:pPr>
            <w:r w:rsidRPr="00F67F77">
              <w:rPr>
                <w:color w:val="000000" w:themeColor="text1"/>
                <w:sz w:val="22"/>
                <w:szCs w:val="22"/>
              </w:rPr>
              <w:t xml:space="preserve">Pašlaik atbilstoši likumam “Par sabiedrisko pakalpojumu regulatoriem” Regulators regulē </w:t>
            </w:r>
            <w:r w:rsidRPr="00F67F77">
              <w:rPr>
                <w:iCs/>
                <w:color w:val="000000" w:themeColor="text1"/>
                <w:sz w:val="22"/>
                <w:szCs w:val="22"/>
              </w:rPr>
              <w:t xml:space="preserve">sadzīves atkritumu apglabāšanu </w:t>
            </w:r>
            <w:r w:rsidRPr="00F67F77">
              <w:rPr>
                <w:iCs/>
                <w:color w:val="000000" w:themeColor="text1"/>
                <w:sz w:val="22"/>
                <w:szCs w:val="22"/>
                <w:u w:val="single"/>
              </w:rPr>
              <w:t>atkritumu poligonos (turpmāk – regulētais pakalpojums)</w:t>
            </w:r>
            <w:r w:rsidRPr="00F67F77">
              <w:rPr>
                <w:iCs/>
                <w:color w:val="000000" w:themeColor="text1"/>
                <w:sz w:val="22"/>
                <w:szCs w:val="22"/>
              </w:rPr>
              <w:t xml:space="preserve">. Saskaņā ar </w:t>
            </w:r>
            <w:r w:rsidRPr="00F67F77">
              <w:rPr>
                <w:color w:val="000000" w:themeColor="text1"/>
                <w:sz w:val="22"/>
                <w:szCs w:val="22"/>
              </w:rPr>
              <w:t xml:space="preserve">Atkritumu apsaimniekošanas likumu (turpmāk – Likums) regulētais pakalpojums aptver tās darbības poligonā, kas ar nešķirotiem sadzīves atkritumiem (turpmāk – NSA) tiek veiktas no atkritumu pieņemšanas poligonā līdz to </w:t>
            </w:r>
            <w:r w:rsidRPr="00F67F77">
              <w:rPr>
                <w:color w:val="000000" w:themeColor="text1"/>
                <w:sz w:val="22"/>
                <w:szCs w:val="22"/>
              </w:rPr>
              <w:lastRenderedPageBreak/>
              <w:t>apglabāšanai atkritumu krātuvē, un attiecīgas izmaksas tiek ietvertas tarifā par atkritumu apglabāšanu poligonos</w:t>
            </w:r>
            <w:r w:rsidRPr="00F67F77">
              <w:rPr>
                <w:rStyle w:val="FootnoteReference"/>
                <w:color w:val="000000" w:themeColor="text1"/>
                <w:sz w:val="22"/>
                <w:szCs w:val="22"/>
              </w:rPr>
              <w:footnoteReference w:id="6"/>
            </w:r>
            <w:r w:rsidRPr="00F67F77">
              <w:rPr>
                <w:color w:val="000000" w:themeColor="text1"/>
                <w:sz w:val="22"/>
                <w:szCs w:val="22"/>
              </w:rPr>
              <w:t xml:space="preserve"> . </w:t>
            </w:r>
          </w:p>
          <w:p w14:paraId="3C46323E" w14:textId="77777777" w:rsidR="00F974EA" w:rsidRPr="00F67F77" w:rsidRDefault="00F974EA" w:rsidP="00F974EA">
            <w:pPr>
              <w:ind w:firstLine="720"/>
              <w:jc w:val="both"/>
              <w:rPr>
                <w:color w:val="000000" w:themeColor="text1"/>
                <w:sz w:val="22"/>
                <w:szCs w:val="22"/>
              </w:rPr>
            </w:pPr>
            <w:r w:rsidRPr="00F67F77">
              <w:rPr>
                <w:color w:val="000000" w:themeColor="text1"/>
                <w:sz w:val="22"/>
                <w:szCs w:val="22"/>
              </w:rPr>
              <w:t xml:space="preserve"> Šobrīd no Valsts plāna redakcijas nav saprotams, vai turpmāk plānots regulēt visu NSA plūsmu (t.sk. tos NSA, kas tiks ievesti pārstrādei AAC) vai tikai to NSA plūsmas daļu, kas nonāks sadzīves atkritumu poligonos, kur drīkstēs veikt atkritumu apglabāšanu. </w:t>
            </w:r>
          </w:p>
          <w:p w14:paraId="6C024093" w14:textId="77777777" w:rsidR="00F974EA" w:rsidRPr="00F67F77" w:rsidRDefault="00F974EA" w:rsidP="00F974EA">
            <w:pPr>
              <w:ind w:firstLine="720"/>
              <w:jc w:val="both"/>
              <w:rPr>
                <w:color w:val="000000" w:themeColor="text1"/>
                <w:sz w:val="22"/>
                <w:szCs w:val="22"/>
              </w:rPr>
            </w:pPr>
            <w:r w:rsidRPr="00F67F77">
              <w:rPr>
                <w:color w:val="000000" w:themeColor="text1"/>
                <w:sz w:val="22"/>
                <w:szCs w:val="22"/>
              </w:rPr>
              <w:t xml:space="preserve">Saskaņā ar valsts plāna apakšnodaļā </w:t>
            </w:r>
            <w:r w:rsidRPr="00F67F77">
              <w:rPr>
                <w:i/>
                <w:iCs/>
                <w:color w:val="000000" w:themeColor="text1"/>
                <w:sz w:val="22"/>
                <w:szCs w:val="22"/>
              </w:rPr>
              <w:t xml:space="preserve">4.1.Atkritumu apsaimniekošanas reģionu optimizācijas modelis </w:t>
            </w:r>
            <w:r w:rsidRPr="00F67F77">
              <w:rPr>
                <w:color w:val="000000" w:themeColor="text1"/>
                <w:sz w:val="22"/>
                <w:szCs w:val="22"/>
              </w:rPr>
              <w:t xml:space="preserve">minēto paredzēts, ka uz AAC varēs nogādāt atkritumus, kuru sagatavošanai reģenerācijai un pārstrādei attiecīgajā AAC ir pieejama atbilstoša infrastruktūra. Saskaņā ar Regulatoram pieejamo informāciju visos plānotajos AAC ir pieejama infrastruktūra NSA sagatavošanai tālākai reģenerācijai un pārstrādei. Ja NSA plūsma, kas tiks ievesta AAC, turpmāk netiks regulēta (proti, maksu, kas atkritumu </w:t>
            </w:r>
            <w:proofErr w:type="spellStart"/>
            <w:r w:rsidRPr="00F67F77">
              <w:rPr>
                <w:color w:val="000000" w:themeColor="text1"/>
                <w:sz w:val="22"/>
                <w:szCs w:val="22"/>
              </w:rPr>
              <w:t>apsaimniekotājam</w:t>
            </w:r>
            <w:proofErr w:type="spellEnd"/>
            <w:r w:rsidRPr="00F67F77">
              <w:rPr>
                <w:color w:val="000000" w:themeColor="text1"/>
                <w:sz w:val="22"/>
                <w:szCs w:val="22"/>
              </w:rPr>
              <w:t xml:space="preserve"> būs jāsamaksā par AAC ievestu NSA tonnu, noteiks AAC apsaimniekotājs), tad vienā un tajā pašā atkritumu apsaimniekošanas reģionā (turpmāk – AAR) radītajiem NSA būs divas dažādas pieejas cenas noteikšanā: atkritumu poligonā NSA tiks pieņemti par regulētu tarifu, bet AAC – cena tiks noteikta atbilstoši tirgus apstākļiem, tādējādi radot nevienādus apstākļus attiecīgā AAR atkritumu radītājiem.     </w:t>
            </w:r>
          </w:p>
          <w:p w14:paraId="2D742F41" w14:textId="77777777" w:rsidR="00F974EA" w:rsidRPr="00F67F77" w:rsidRDefault="00F974EA" w:rsidP="00F974EA">
            <w:pPr>
              <w:ind w:firstLine="720"/>
              <w:jc w:val="both"/>
              <w:rPr>
                <w:b/>
                <w:bCs/>
                <w:color w:val="000000" w:themeColor="text1"/>
                <w:sz w:val="22"/>
                <w:szCs w:val="22"/>
              </w:rPr>
            </w:pPr>
            <w:r w:rsidRPr="00F67F77">
              <w:rPr>
                <w:color w:val="000000" w:themeColor="text1"/>
                <w:sz w:val="22"/>
                <w:szCs w:val="22"/>
              </w:rPr>
              <w:t xml:space="preserve">Regulatora ieskatā visiem AAR radītajiem NSA būtu piemērojams viens Regulatora noteikts sadzīves atkritumu apglabāšanas pakalpojuma tarifs, neatkarīgi no tā, vai NSA tiek nodoti tuvējā AAC, vai tie uzreiz tiek </w:t>
            </w:r>
            <w:r w:rsidRPr="00F67F77">
              <w:rPr>
                <w:color w:val="000000" w:themeColor="text1"/>
                <w:sz w:val="22"/>
                <w:szCs w:val="22"/>
              </w:rPr>
              <w:lastRenderedPageBreak/>
              <w:t xml:space="preserve">nogādāti reģionālajā atkritumu poligonā. Tas būtu panākams, ja atkritumu poligonus, kurus paredzēts pārveidot par AAC, </w:t>
            </w:r>
            <w:r w:rsidRPr="00F67F77">
              <w:rPr>
                <w:color w:val="000000" w:themeColor="text1"/>
                <w:sz w:val="22"/>
                <w:szCs w:val="22"/>
                <w:u w:val="single"/>
              </w:rPr>
              <w:t xml:space="preserve">pievienotu jauno reģionālo atkritumu poligonu infrastruktūrai </w:t>
            </w:r>
            <w:r w:rsidRPr="00F67F77">
              <w:rPr>
                <w:color w:val="000000" w:themeColor="text1"/>
                <w:sz w:val="22"/>
                <w:szCs w:val="22"/>
              </w:rPr>
              <w:t>(līdzīgi kā pašlaik darbojas regulēto komersantu SIA „Atkritumu apsaimniekošanas sabiedrība „PIEJŪRA”” un SIA “</w:t>
            </w:r>
            <w:proofErr w:type="spellStart"/>
            <w:r w:rsidRPr="00F67F77">
              <w:rPr>
                <w:color w:val="000000" w:themeColor="text1"/>
                <w:sz w:val="22"/>
                <w:szCs w:val="22"/>
              </w:rPr>
              <w:t>Vidusdaugavas</w:t>
            </w:r>
            <w:proofErr w:type="spellEnd"/>
            <w:r w:rsidRPr="00F67F77">
              <w:rPr>
                <w:color w:val="000000" w:themeColor="text1"/>
                <w:sz w:val="22"/>
                <w:szCs w:val="22"/>
              </w:rPr>
              <w:t xml:space="preserve"> SPAAO” poligonu infrastruktūrā iekļautās pārkraušanas šķirošanas stacijas atbilstoši Likuma 41.panta pirmajai </w:t>
            </w:r>
            <w:proofErr w:type="spellStart"/>
            <w:r w:rsidRPr="00F67F77">
              <w:rPr>
                <w:color w:val="000000" w:themeColor="text1"/>
                <w:sz w:val="22"/>
                <w:szCs w:val="22"/>
              </w:rPr>
              <w:t>prim</w:t>
            </w:r>
            <w:proofErr w:type="spellEnd"/>
            <w:r w:rsidRPr="00F67F77">
              <w:rPr>
                <w:color w:val="000000" w:themeColor="text1"/>
                <w:sz w:val="22"/>
                <w:szCs w:val="22"/>
              </w:rPr>
              <w:t xml:space="preserve"> daļai).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5D45A129"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534485D9" w14:textId="77777777" w:rsidR="00F974EA" w:rsidRPr="00F67F77" w:rsidRDefault="00F974EA" w:rsidP="00F974EA">
            <w:pPr>
              <w:rPr>
                <w:color w:val="000000" w:themeColor="text1"/>
                <w:sz w:val="22"/>
                <w:szCs w:val="22"/>
              </w:rPr>
            </w:pPr>
            <w:r w:rsidRPr="00F67F77">
              <w:rPr>
                <w:color w:val="000000" w:themeColor="text1"/>
                <w:sz w:val="22"/>
                <w:szCs w:val="22"/>
              </w:rPr>
              <w:t xml:space="preserve">Skatīt precizēto 4. nodaļu </w:t>
            </w:r>
          </w:p>
          <w:p w14:paraId="06CFBB83" w14:textId="77777777" w:rsidR="00F974EA" w:rsidRPr="00F67F77" w:rsidRDefault="00F974EA" w:rsidP="00F974EA">
            <w:pPr>
              <w:rPr>
                <w:color w:val="000000" w:themeColor="text1"/>
                <w:sz w:val="22"/>
                <w:szCs w:val="22"/>
              </w:rPr>
            </w:pPr>
          </w:p>
        </w:tc>
      </w:tr>
      <w:tr w:rsidR="00F67F77" w:rsidRPr="00F67F77" w14:paraId="79F1D1F5"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060D1A6"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1D578A00"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4255DA6C"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Sabiedrisko pakalpojumu regulēšanas komisija:</w:t>
            </w:r>
          </w:p>
          <w:p w14:paraId="72A940D7" w14:textId="77777777" w:rsidR="00F974EA" w:rsidRPr="00F67F77" w:rsidRDefault="00F974EA" w:rsidP="00F974EA">
            <w:pPr>
              <w:ind w:firstLine="720"/>
              <w:jc w:val="both"/>
              <w:rPr>
                <w:color w:val="000000" w:themeColor="text1"/>
                <w:sz w:val="22"/>
                <w:szCs w:val="22"/>
              </w:rPr>
            </w:pPr>
            <w:r w:rsidRPr="00F67F77">
              <w:rPr>
                <w:b/>
                <w:bCs/>
                <w:color w:val="000000" w:themeColor="text1"/>
                <w:sz w:val="22"/>
                <w:szCs w:val="22"/>
              </w:rPr>
              <w:t>2.</w:t>
            </w:r>
            <w:r w:rsidRPr="00F67F77">
              <w:rPr>
                <w:color w:val="000000" w:themeColor="text1"/>
                <w:sz w:val="22"/>
                <w:szCs w:val="22"/>
              </w:rPr>
              <w:t xml:space="preserve"> Regulators lūdz Valsts plānā norādīt risinājumus, kas nodrošinās atkritumu apsaimniekošanas mērķu sasniegšanu, tajā pat laikā, nodrošinot </w:t>
            </w:r>
            <w:r w:rsidRPr="00F67F77">
              <w:rPr>
                <w:color w:val="000000" w:themeColor="text1"/>
                <w:sz w:val="22"/>
                <w:szCs w:val="22"/>
                <w:u w:val="single"/>
              </w:rPr>
              <w:t>regulētā pakalpojuma sniegšanu par ekonomiski pamatotiem tarifiem</w:t>
            </w:r>
            <w:r w:rsidRPr="00F67F77">
              <w:rPr>
                <w:color w:val="000000" w:themeColor="text1"/>
                <w:sz w:val="22"/>
                <w:szCs w:val="22"/>
              </w:rPr>
              <w:t>.</w:t>
            </w:r>
          </w:p>
          <w:p w14:paraId="62296F9D" w14:textId="77777777" w:rsidR="00F974EA" w:rsidRPr="00F67F77" w:rsidRDefault="00F974EA" w:rsidP="00F974EA">
            <w:pPr>
              <w:ind w:firstLine="720"/>
              <w:jc w:val="both"/>
              <w:rPr>
                <w:color w:val="000000" w:themeColor="text1"/>
                <w:sz w:val="22"/>
                <w:szCs w:val="22"/>
              </w:rPr>
            </w:pPr>
            <w:r w:rsidRPr="00F67F77">
              <w:rPr>
                <w:color w:val="000000" w:themeColor="text1"/>
                <w:sz w:val="22"/>
                <w:szCs w:val="22"/>
              </w:rPr>
              <w:t xml:space="preserve">Sadzīves atkritumu poligonu apsaimniekotāji ar valsts, pašvaldību un Eiropas Savienības (turpmāk – ES) līdzfinansējumu poligonos ir veikuši būtiskas investīcijas speciālo būvju un inženierkomunikāciju izveidē, kā arī iegādājušies specializēto tehniku un iekārtas, ar kuru palīdzību sadzīves atkritumu apglabāšanas pakalpojumu iespējams sniegt atbilstoši vides aizsardzības normatīvo aktu prasībām un atkritumu apsaimniekošanas nozares sasniedzamajiem mērķiem. Pamatlīdzekļus, kas atrodas poligonos, kurus plānots restrukturizēt par AAC, poligonu optimizācijas rezultātā vairs nevarēs izmantot atbilstoši to paredzētajai jaudai un lietderīgās lietošanas laikam. Komersantiem būs jāpārskata pamatlīdzekļu nolietojuma grāmatošanas principi vai jārod iespējas pamatlīdzekļu realizācijai. Ņemot vērā, ka nozares specifikas dēļ veiktos ieguldījumus tieši konkrētā poligona tehnoloģiskā procesa nodrošināšanā, iespējams, nevarēs atgūt, Regulators vērš </w:t>
            </w:r>
            <w:r w:rsidRPr="00F67F77">
              <w:rPr>
                <w:color w:val="000000" w:themeColor="text1"/>
                <w:sz w:val="22"/>
                <w:szCs w:val="22"/>
              </w:rPr>
              <w:lastRenderedPageBreak/>
              <w:t xml:space="preserve">uzmanību, ka saskatāms valsts, pašvaldību un ES ieguldīto līdzekļu nesaimnieciskas un neekonomiskas izmantošanas risks.     </w:t>
            </w:r>
          </w:p>
          <w:p w14:paraId="6AABCF72" w14:textId="77777777" w:rsidR="00F974EA" w:rsidRPr="00F67F77" w:rsidRDefault="00F974EA" w:rsidP="00F974EA">
            <w:pPr>
              <w:ind w:firstLine="720"/>
              <w:jc w:val="both"/>
              <w:rPr>
                <w:color w:val="000000" w:themeColor="text1"/>
                <w:sz w:val="22"/>
                <w:szCs w:val="22"/>
              </w:rPr>
            </w:pPr>
            <w:r w:rsidRPr="00F67F77">
              <w:rPr>
                <w:color w:val="000000" w:themeColor="text1"/>
                <w:sz w:val="22"/>
                <w:szCs w:val="22"/>
              </w:rPr>
              <w:t>Attiecībā uz Regulatora darbību pārejas posmā no 2021.gada janvāra līdz 2023.gada decembrim, kad jānoslēdzas atkritumu poligonu reorganizācijas procesam, nav skaidrības kāda būs šī procesa ietekme uz tarifā iekļaujamo izmaksu pamatotību. Komersanti iepriekš veiktos ieguldījumus var izvēlēties caur tarifu atgūt nevis atbilstoši pamatlīdzekļu lietderīgās lietošanas laikam, bet saskaņā ar faktiskās lietošanas laiku atbilstoši valsts plānā paredzētajam poligonu reorganizācijas beigu termiņam.</w:t>
            </w:r>
          </w:p>
          <w:p w14:paraId="5C423A74" w14:textId="77777777" w:rsidR="00F974EA" w:rsidRPr="00F67F77" w:rsidRDefault="00F974EA" w:rsidP="00F974EA">
            <w:pPr>
              <w:pStyle w:val="Default"/>
              <w:jc w:val="both"/>
              <w:rPr>
                <w:b/>
                <w:bCs/>
                <w:color w:val="000000" w:themeColor="text1"/>
                <w:sz w:val="22"/>
                <w:szCs w:val="22"/>
              </w:rPr>
            </w:pPr>
            <w:r w:rsidRPr="00F67F77">
              <w:rPr>
                <w:color w:val="000000" w:themeColor="text1"/>
                <w:sz w:val="22"/>
                <w:szCs w:val="22"/>
              </w:rPr>
              <w:t>Līdzīga situācija ir arī ar nepieciešamajām investīcijām 2021.-2023.gada periodā, kas komersantiem jāveic, lai nodrošinātu regulētā pakalpojuma nepārtrauktību. Nav saprotams, vai Regulators, kā ekonomiski pamatotu var atzīt tarifu, kur iekļautas pamatlīdzekļu paātrināta  nolietojuma izmaksas (nevis atbilstoši lietderīgās lietošanas laikam), tādējādi uzliekot papildus slogu pakalpojuma lietotājiem.</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3C95F83"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0F620999" w14:textId="77777777" w:rsidR="00F974EA" w:rsidRPr="00F67F77" w:rsidRDefault="00F974EA" w:rsidP="00F974EA">
            <w:pPr>
              <w:rPr>
                <w:color w:val="000000" w:themeColor="text1"/>
                <w:sz w:val="22"/>
                <w:szCs w:val="22"/>
              </w:rPr>
            </w:pPr>
            <w:r w:rsidRPr="00F67F77">
              <w:rPr>
                <w:color w:val="000000" w:themeColor="text1"/>
                <w:sz w:val="22"/>
                <w:szCs w:val="22"/>
              </w:rPr>
              <w:t xml:space="preserve">Skatīt precizēto 4. nodaļu. </w:t>
            </w:r>
          </w:p>
          <w:p w14:paraId="3F16E05D" w14:textId="77777777" w:rsidR="00F974EA" w:rsidRPr="00F67F77" w:rsidRDefault="00F974EA" w:rsidP="00F974EA">
            <w:pPr>
              <w:jc w:val="both"/>
              <w:rPr>
                <w:color w:val="000000" w:themeColor="text1"/>
                <w:sz w:val="22"/>
                <w:szCs w:val="22"/>
                <w:highlight w:val="yellow"/>
              </w:rPr>
            </w:pPr>
          </w:p>
          <w:p w14:paraId="6BAA28F3" w14:textId="77777777" w:rsidR="00F974EA" w:rsidRPr="00F67F77" w:rsidRDefault="00F974EA" w:rsidP="00F974EA">
            <w:pPr>
              <w:jc w:val="both"/>
              <w:rPr>
                <w:color w:val="000000" w:themeColor="text1"/>
                <w:sz w:val="22"/>
                <w:szCs w:val="22"/>
                <w:highlight w:val="yellow"/>
              </w:rPr>
            </w:pPr>
          </w:p>
        </w:tc>
      </w:tr>
      <w:tr w:rsidR="00F67F77" w:rsidRPr="00F67F77" w14:paraId="7804E0ED"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D10A28F" w14:textId="77777777" w:rsidR="00F974EA" w:rsidRPr="00F67F77" w:rsidRDefault="00F974EA" w:rsidP="00F974EA">
            <w:pPr>
              <w:ind w:left="720"/>
              <w:rPr>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123919D9"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33A161C4"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Sabiedrisko pakalpojumu regulēšanas komisija:</w:t>
            </w:r>
          </w:p>
          <w:p w14:paraId="51305E10" w14:textId="77777777" w:rsidR="00F974EA" w:rsidRPr="00F67F77" w:rsidRDefault="00F974EA" w:rsidP="00F974EA">
            <w:pPr>
              <w:ind w:firstLine="720"/>
              <w:jc w:val="both"/>
              <w:rPr>
                <w:b/>
                <w:bCs/>
                <w:color w:val="000000" w:themeColor="text1"/>
                <w:sz w:val="22"/>
                <w:szCs w:val="22"/>
              </w:rPr>
            </w:pPr>
            <w:r w:rsidRPr="00F67F77">
              <w:rPr>
                <w:b/>
                <w:bCs/>
                <w:color w:val="000000" w:themeColor="text1"/>
                <w:sz w:val="22"/>
                <w:szCs w:val="22"/>
              </w:rPr>
              <w:t>3.</w:t>
            </w:r>
            <w:r w:rsidRPr="00F67F77">
              <w:rPr>
                <w:color w:val="000000" w:themeColor="text1"/>
                <w:sz w:val="22"/>
                <w:szCs w:val="22"/>
              </w:rPr>
              <w:t xml:space="preserve"> Valsts plānā trūkst norādes, vai atkritumu poligonus, kur pēc specializācijas vairs netiks nodrošināts atkritumu apglabāšanas tehnoloģiskais process, turpinās apsaimniekot tie paši komersanti, kas pašlaik nodrošina regulētā pakalpojuma sniegšanu. Ja šādu lēmumu pieņemšanu plānots uzdot atkritumu apsaimniekošanas reģiona pašvaldībām, t.sk. lēmumu pieņemšanu saistībā ar reorganizācijas procesu un esošo aktīvu un saistību pārņemšanu, tad lūdzam to skaidri norādīt Valsts plānā un izvērtēt, vai nav nepieciešami attiecīgi grozījumi normatīvajos aktos.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47957F0D"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4D37FD7F" w14:textId="77777777" w:rsidR="00F974EA" w:rsidRPr="00F67F77" w:rsidRDefault="00F974EA" w:rsidP="00F974EA">
            <w:pPr>
              <w:rPr>
                <w:color w:val="000000" w:themeColor="text1"/>
                <w:sz w:val="22"/>
                <w:szCs w:val="22"/>
              </w:rPr>
            </w:pPr>
            <w:r w:rsidRPr="00F67F77">
              <w:rPr>
                <w:color w:val="000000" w:themeColor="text1"/>
                <w:sz w:val="22"/>
                <w:szCs w:val="22"/>
              </w:rPr>
              <w:t>Skatīt precizēto 4. nodaļu.</w:t>
            </w:r>
          </w:p>
        </w:tc>
      </w:tr>
      <w:tr w:rsidR="00F67F77" w:rsidRPr="00F67F77" w14:paraId="0FED5546"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6E35E499" w14:textId="77777777" w:rsidR="00F974EA" w:rsidRPr="00F67F77" w:rsidRDefault="00F974EA" w:rsidP="00F974EA">
            <w:pPr>
              <w:pStyle w:val="naisc"/>
              <w:numPr>
                <w:ilvl w:val="0"/>
                <w:numId w:val="44"/>
              </w:numPr>
              <w:spacing w:before="0" w:after="0"/>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248FAF34"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37412DD7"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Sabiedrisko pakalpojumu regulēšanas komisija:</w:t>
            </w:r>
          </w:p>
          <w:p w14:paraId="5A8863AD" w14:textId="77777777" w:rsidR="00F974EA" w:rsidRPr="00F67F77" w:rsidRDefault="00F974EA" w:rsidP="00F974EA">
            <w:pPr>
              <w:ind w:firstLine="720"/>
              <w:jc w:val="both"/>
              <w:rPr>
                <w:b/>
                <w:bCs/>
                <w:color w:val="000000" w:themeColor="text1"/>
                <w:sz w:val="22"/>
                <w:szCs w:val="22"/>
              </w:rPr>
            </w:pPr>
            <w:r w:rsidRPr="00F67F77">
              <w:rPr>
                <w:b/>
                <w:bCs/>
                <w:color w:val="000000" w:themeColor="text1"/>
                <w:sz w:val="22"/>
                <w:szCs w:val="22"/>
              </w:rPr>
              <w:t>4.</w:t>
            </w:r>
            <w:r w:rsidRPr="00F67F77">
              <w:rPr>
                <w:color w:val="000000" w:themeColor="text1"/>
                <w:sz w:val="22"/>
                <w:szCs w:val="22"/>
              </w:rPr>
              <w:t xml:space="preserve"> Regulatora ieskatā Valsts plānā nevar ieplānot darbības, kas neatbilst Likumam. Proti, ja Valsts plāns nav īstenojams bez grozījumiem Likumā, tad jāplāno pietiekams laiks attiecīgu Likuma grozījumu izstrādei un pieņemšanai, nosakot atbilstošus plānā ietverto darbību uzsākšanas termiņus. Regulators vērš uzmanību uz to, ka šobrīd Likumā nav paredzēti AAC, kā arī iespēja atkritumu apglabāšanas pakalpojuma tarifā iekļaut plānotās “</w:t>
            </w:r>
            <w:r w:rsidRPr="00F67F77">
              <w:rPr>
                <w:i/>
                <w:iCs/>
                <w:color w:val="000000" w:themeColor="text1"/>
                <w:sz w:val="22"/>
                <w:szCs w:val="22"/>
              </w:rPr>
              <w:t>atkritumu apglabāšanas šūnu konservācijas izmaksas”</w:t>
            </w:r>
            <w:r w:rsidRPr="00F67F77">
              <w:rPr>
                <w:color w:val="000000" w:themeColor="text1"/>
                <w:sz w:val="22"/>
                <w:szCs w:val="22"/>
              </w:rPr>
              <w:t>. Ievērojot to, ka Valsts plānā pagaidām ir ļoti maz informācijas par regulēto pakalpojumu, šobrīd ir grūti novērtēt, vai Valsts plānā paredzēto pasākumu ieviešanai būs nepieciešami vēl kādi grozījumi Likumā.</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D64C422"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5DC50F7C" w14:textId="77777777" w:rsidR="00F974EA" w:rsidRPr="00F67F77" w:rsidRDefault="00F974EA" w:rsidP="00F974EA">
            <w:pPr>
              <w:rPr>
                <w:b/>
                <w:bCs/>
                <w:color w:val="000000" w:themeColor="text1"/>
                <w:sz w:val="22"/>
                <w:szCs w:val="22"/>
              </w:rPr>
            </w:pPr>
            <w:r w:rsidRPr="00F67F77">
              <w:rPr>
                <w:color w:val="000000" w:themeColor="text1"/>
                <w:sz w:val="22"/>
                <w:szCs w:val="22"/>
              </w:rPr>
              <w:t>Skatīt precizēto 4. nodaļu.</w:t>
            </w:r>
          </w:p>
          <w:p w14:paraId="6BEFFEA8" w14:textId="77777777" w:rsidR="00F974EA" w:rsidRPr="00F67F77" w:rsidRDefault="00F974EA" w:rsidP="00F974EA">
            <w:pPr>
              <w:rPr>
                <w:b/>
                <w:bCs/>
                <w:color w:val="000000" w:themeColor="text1"/>
                <w:sz w:val="22"/>
                <w:szCs w:val="22"/>
              </w:rPr>
            </w:pPr>
          </w:p>
          <w:p w14:paraId="71096179" w14:textId="77777777" w:rsidR="00F974EA" w:rsidRPr="00F67F77" w:rsidRDefault="00F974EA" w:rsidP="00F974EA">
            <w:pPr>
              <w:rPr>
                <w:color w:val="000000" w:themeColor="text1"/>
                <w:sz w:val="22"/>
                <w:szCs w:val="22"/>
              </w:rPr>
            </w:pPr>
          </w:p>
        </w:tc>
      </w:tr>
      <w:tr w:rsidR="00F67F77" w:rsidRPr="00F67F77" w14:paraId="17109ABE"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1EED0AB7" w14:textId="77777777" w:rsidR="00F974EA" w:rsidRPr="00F67F77" w:rsidRDefault="00F974EA" w:rsidP="00F974EA">
            <w:pPr>
              <w:pStyle w:val="naisc"/>
              <w:numPr>
                <w:ilvl w:val="0"/>
                <w:numId w:val="44"/>
              </w:numPr>
              <w:spacing w:before="0" w:after="0"/>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06C0CF5F"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2DE02E87"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Sabiedrisko pakalpojumu regulēšanas komisija:</w:t>
            </w:r>
          </w:p>
          <w:p w14:paraId="0C65C1AB" w14:textId="77777777" w:rsidR="00F974EA" w:rsidRPr="00F67F77" w:rsidRDefault="00F974EA" w:rsidP="00F974EA">
            <w:pPr>
              <w:ind w:firstLine="993"/>
              <w:jc w:val="both"/>
              <w:rPr>
                <w:color w:val="000000" w:themeColor="text1"/>
                <w:sz w:val="22"/>
                <w:szCs w:val="22"/>
              </w:rPr>
            </w:pPr>
            <w:r w:rsidRPr="00F67F77">
              <w:rPr>
                <w:b/>
                <w:bCs/>
                <w:iCs/>
                <w:color w:val="000000" w:themeColor="text1"/>
                <w:sz w:val="22"/>
                <w:szCs w:val="22"/>
              </w:rPr>
              <w:t>6.2.</w:t>
            </w:r>
            <w:r w:rsidRPr="00F67F77">
              <w:rPr>
                <w:iCs/>
                <w:color w:val="000000" w:themeColor="text1"/>
                <w:sz w:val="22"/>
                <w:szCs w:val="22"/>
              </w:rPr>
              <w:t xml:space="preserve"> </w:t>
            </w:r>
            <w:r w:rsidRPr="00F67F77">
              <w:rPr>
                <w:color w:val="000000" w:themeColor="text1"/>
                <w:sz w:val="22"/>
                <w:szCs w:val="22"/>
              </w:rPr>
              <w:t xml:space="preserve">Valsts plāna pašreizējā redakcija nosaka, ka pašvaldības pieņem lēmumus par jaunu atkritumu apsaimniekošanas iekārtu un infrastruktūras objektu, kā arī </w:t>
            </w:r>
            <w:r w:rsidRPr="00F67F77">
              <w:rPr>
                <w:b/>
                <w:bCs/>
                <w:color w:val="000000" w:themeColor="text1"/>
                <w:sz w:val="22"/>
                <w:szCs w:val="22"/>
              </w:rPr>
              <w:t>atkritumu poligonu izvietošanu</w:t>
            </w:r>
            <w:r w:rsidRPr="00F67F77">
              <w:rPr>
                <w:color w:val="000000" w:themeColor="text1"/>
                <w:sz w:val="22"/>
                <w:szCs w:val="22"/>
              </w:rPr>
              <w:t xml:space="preserve"> savā administratīvajā teritorijā. </w:t>
            </w:r>
          </w:p>
          <w:p w14:paraId="36C381AE" w14:textId="77777777" w:rsidR="00F974EA" w:rsidRPr="00F67F77" w:rsidRDefault="00F974EA" w:rsidP="00F974EA">
            <w:pPr>
              <w:ind w:firstLine="993"/>
              <w:jc w:val="both"/>
              <w:rPr>
                <w:b/>
                <w:color w:val="000000" w:themeColor="text1"/>
                <w:sz w:val="22"/>
                <w:szCs w:val="22"/>
              </w:rPr>
            </w:pPr>
            <w:r w:rsidRPr="00F67F77">
              <w:rPr>
                <w:color w:val="000000" w:themeColor="text1"/>
                <w:sz w:val="22"/>
                <w:szCs w:val="22"/>
              </w:rPr>
              <w:t xml:space="preserve">Ņemot vērā Valsts plāna 4.nodaļā plānoto sadzīves atkritumu poligonu infrastruktūras optimizāciju  un to restrukturizāciju, kā ietvaros sadzīves atkritumu poligoni, kur vairs netiks veikts atkritumu apglabāšanas tehnoloģiskais process, tiks pārveidoti par AAC,  diferencējot veicamo atkritumu apsaimniekošanas darbību klāstu, lūdzam </w:t>
            </w:r>
            <w:r w:rsidRPr="00F67F77">
              <w:rPr>
                <w:color w:val="000000" w:themeColor="text1"/>
                <w:sz w:val="22"/>
                <w:szCs w:val="22"/>
                <w:u w:val="single"/>
              </w:rPr>
              <w:t>skaidri norādīt pašvaldību tiesības un pienākumus</w:t>
            </w:r>
            <w:r w:rsidRPr="00F67F77">
              <w:rPr>
                <w:color w:val="000000" w:themeColor="text1"/>
                <w:sz w:val="22"/>
                <w:szCs w:val="22"/>
              </w:rPr>
              <w:t xml:space="preserve"> arī </w:t>
            </w:r>
            <w:r w:rsidRPr="00F67F77">
              <w:rPr>
                <w:b/>
                <w:bCs/>
                <w:color w:val="000000" w:themeColor="text1"/>
                <w:sz w:val="22"/>
                <w:szCs w:val="22"/>
              </w:rPr>
              <w:t>attiecībā uz AAC</w:t>
            </w:r>
            <w:r w:rsidRPr="00F67F77">
              <w:rPr>
                <w:color w:val="000000" w:themeColor="text1"/>
                <w:sz w:val="22"/>
                <w:szCs w:val="22"/>
              </w:rPr>
              <w:t xml:space="preserve">: to izvietošanu savā administratīvajā teritorijā; funkciju, uz ko specializēsies AAC, noteikšanu; ekonomiski pamatotu lēmumu pieņemšanu par atkritumu apglabāšanas turpināšanu 2024.-2026.gada periodā. Regulators uzskata, ka Valsts </w:t>
            </w:r>
            <w:r w:rsidRPr="00F67F77">
              <w:rPr>
                <w:color w:val="000000" w:themeColor="text1"/>
                <w:sz w:val="22"/>
                <w:szCs w:val="22"/>
              </w:rPr>
              <w:lastRenderedPageBreak/>
              <w:t xml:space="preserve">plānā vajadzētu skaidri norādīt, ka pēc atkritumu apsaimniekošanas reģionu pārdales reģiona pašvaldību atbildībā būs arī lēmumu pieņemšana saistībā ar komersantu, kas turpinās reģionālā atkritumu poligona un AAC apsaimniekošanu, izvēli, kā arī komersantu reorganizācijas procesu nodrošināšana (nepieciešamības gadījumā), t.sk. nosakot, kā notiks esošo aktīvu un saistību pārņemšana.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0552D1C5"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55463913" w14:textId="77777777" w:rsidR="00F974EA" w:rsidRPr="00F67F77" w:rsidRDefault="00F974EA" w:rsidP="00F974EA">
            <w:pPr>
              <w:rPr>
                <w:b/>
                <w:bCs/>
                <w:color w:val="000000" w:themeColor="text1"/>
                <w:sz w:val="22"/>
                <w:szCs w:val="22"/>
              </w:rPr>
            </w:pPr>
            <w:r w:rsidRPr="00F67F77">
              <w:rPr>
                <w:color w:val="000000" w:themeColor="text1"/>
                <w:sz w:val="22"/>
                <w:szCs w:val="22"/>
              </w:rPr>
              <w:t>Skatīt precizēto 4. nodaļu.</w:t>
            </w:r>
          </w:p>
          <w:p w14:paraId="020864D3" w14:textId="77777777" w:rsidR="00F974EA" w:rsidRPr="00F67F77" w:rsidRDefault="00F974EA" w:rsidP="00F974EA">
            <w:pPr>
              <w:rPr>
                <w:color w:val="000000" w:themeColor="text1"/>
                <w:sz w:val="22"/>
                <w:szCs w:val="22"/>
              </w:rPr>
            </w:pPr>
          </w:p>
        </w:tc>
      </w:tr>
      <w:tr w:rsidR="00F67F77" w:rsidRPr="00F67F77" w14:paraId="7E61E0F0" w14:textId="77777777" w:rsidTr="00F77F86">
        <w:trPr>
          <w:gridAfter w:val="1"/>
          <w:wAfter w:w="3" w:type="pct"/>
          <w:trHeight w:val="552"/>
        </w:trPr>
        <w:tc>
          <w:tcPr>
            <w:tcW w:w="393" w:type="pct"/>
            <w:tcBorders>
              <w:top w:val="single" w:sz="6" w:space="0" w:color="000000"/>
              <w:left w:val="single" w:sz="6" w:space="0" w:color="000000"/>
              <w:bottom w:val="single" w:sz="6" w:space="0" w:color="000000"/>
              <w:right w:val="single" w:sz="6" w:space="0" w:color="000000"/>
            </w:tcBorders>
          </w:tcPr>
          <w:p w14:paraId="730D2551"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5A5D9168" w14:textId="77777777" w:rsidR="00F974EA" w:rsidRPr="00F67F77" w:rsidRDefault="00F974EA" w:rsidP="00F974EA">
            <w:pPr>
              <w:ind w:firstLine="2"/>
              <w:jc w:val="both"/>
              <w:rPr>
                <w:b/>
                <w:color w:val="000000" w:themeColor="text1"/>
                <w:sz w:val="22"/>
                <w:szCs w:val="22"/>
              </w:rPr>
            </w:pPr>
            <w:r w:rsidRPr="00F67F77">
              <w:rPr>
                <w:rFonts w:eastAsia="Calibri"/>
                <w:color w:val="000000" w:themeColor="text1"/>
                <w:sz w:val="22"/>
                <w:szCs w:val="22"/>
              </w:rPr>
              <w:t xml:space="preserve">Pēdējo 5-10 gadu laikā novērojamas vairākas izmaiņas atkritumu apsaimniekošanas jomā. Atkritumu apglabāšana vairs nav galvenā atkritumu apsaimniekošanas sistēmas funkcija, </w:t>
            </w:r>
            <w:r w:rsidRPr="00F67F77">
              <w:rPr>
                <w:rFonts w:eastAsia="Calibri"/>
                <w:b/>
                <w:bCs/>
                <w:color w:val="000000" w:themeColor="text1"/>
                <w:sz w:val="22"/>
                <w:szCs w:val="22"/>
              </w:rPr>
              <w:t>līdz ar to aktualitāti zaudē SAP kā atkritumu apglabāšanas vieta un vienojošais elements.</w:t>
            </w:r>
            <w:r w:rsidRPr="00F67F77">
              <w:rPr>
                <w:rFonts w:eastAsia="Calibri"/>
                <w:color w:val="000000" w:themeColor="text1"/>
                <w:sz w:val="22"/>
                <w:szCs w:val="22"/>
              </w:rPr>
              <w:t xml:space="preserve"> </w:t>
            </w:r>
            <w:r w:rsidRPr="00F67F77">
              <w:rPr>
                <w:rFonts w:eastAsia="Calibri"/>
                <w:b/>
                <w:bCs/>
                <w:color w:val="000000" w:themeColor="text1"/>
                <w:sz w:val="22"/>
                <w:szCs w:val="22"/>
              </w:rPr>
              <w:t>Būtiskas izmaiņas novērojamas iedzīvotāju skaita ziņā reģionos, kā rezultātā ir izmainījušies radītie atkritumu apjomi un plūsmas.</w:t>
            </w:r>
            <w:r w:rsidRPr="00F67F77">
              <w:rPr>
                <w:rFonts w:eastAsia="Calibri"/>
                <w:color w:val="000000" w:themeColor="text1"/>
                <w:sz w:val="22"/>
                <w:szCs w:val="22"/>
              </w:rPr>
              <w:t xml:space="preserve"> </w:t>
            </w:r>
          </w:p>
        </w:tc>
        <w:tc>
          <w:tcPr>
            <w:tcW w:w="1860" w:type="pct"/>
            <w:tcBorders>
              <w:top w:val="single" w:sz="6" w:space="0" w:color="000000"/>
              <w:left w:val="single" w:sz="6" w:space="0" w:color="000000"/>
              <w:bottom w:val="single" w:sz="6" w:space="0" w:color="000000"/>
              <w:right w:val="single" w:sz="6" w:space="0" w:color="000000"/>
            </w:tcBorders>
          </w:tcPr>
          <w:p w14:paraId="52A01BB8" w14:textId="77777777" w:rsidR="00F974EA" w:rsidRPr="00F67F77" w:rsidRDefault="00F974EA" w:rsidP="00F974EA">
            <w:pPr>
              <w:pStyle w:val="CommentText"/>
              <w:spacing w:after="0"/>
              <w:jc w:val="both"/>
              <w:rPr>
                <w:rFonts w:ascii="Times New Roman" w:eastAsia="MS Mincho" w:hAnsi="Times New Roman"/>
                <w:b/>
                <w:bCs/>
                <w:color w:val="000000" w:themeColor="text1"/>
                <w:sz w:val="22"/>
                <w:szCs w:val="22"/>
              </w:rPr>
            </w:pPr>
            <w:r w:rsidRPr="00F67F77">
              <w:rPr>
                <w:rFonts w:ascii="Times New Roman" w:eastAsia="MS Mincho" w:hAnsi="Times New Roman"/>
                <w:b/>
                <w:bCs/>
                <w:color w:val="000000" w:themeColor="text1"/>
                <w:sz w:val="22"/>
                <w:szCs w:val="22"/>
              </w:rPr>
              <w:t xml:space="preserve">LLPA: </w:t>
            </w:r>
          </w:p>
          <w:p w14:paraId="635452FC" w14:textId="77777777" w:rsidR="00F974EA" w:rsidRPr="00F67F77" w:rsidRDefault="00F974EA" w:rsidP="00F974EA">
            <w:pPr>
              <w:pStyle w:val="CommentText"/>
              <w:spacing w:after="0"/>
              <w:jc w:val="both"/>
              <w:rPr>
                <w:rFonts w:ascii="Times New Roman" w:eastAsia="MS Mincho" w:hAnsi="Times New Roman"/>
                <w:color w:val="000000" w:themeColor="text1"/>
                <w:sz w:val="22"/>
                <w:szCs w:val="22"/>
              </w:rPr>
            </w:pPr>
            <w:r w:rsidRPr="00F67F77">
              <w:rPr>
                <w:rFonts w:ascii="Times New Roman" w:eastAsia="MS Mincho" w:hAnsi="Times New Roman"/>
                <w:color w:val="000000" w:themeColor="text1"/>
                <w:sz w:val="22"/>
                <w:szCs w:val="22"/>
              </w:rPr>
              <w:t>17. 70.lpp.</w:t>
            </w:r>
          </w:p>
          <w:p w14:paraId="35007207" w14:textId="77777777" w:rsidR="00F974EA" w:rsidRPr="00F67F77" w:rsidRDefault="00F974EA" w:rsidP="00F974EA">
            <w:pPr>
              <w:pStyle w:val="CommentText"/>
              <w:numPr>
                <w:ilvl w:val="0"/>
                <w:numId w:val="14"/>
              </w:numPr>
              <w:spacing w:after="0"/>
              <w:ind w:left="213" w:hanging="213"/>
              <w:jc w:val="both"/>
              <w:rPr>
                <w:rFonts w:ascii="Times New Roman" w:eastAsia="MS Mincho" w:hAnsi="Times New Roman"/>
                <w:color w:val="000000" w:themeColor="text1"/>
                <w:sz w:val="22"/>
                <w:szCs w:val="22"/>
              </w:rPr>
            </w:pPr>
            <w:r w:rsidRPr="00F67F77">
              <w:rPr>
                <w:rFonts w:ascii="Times New Roman" w:eastAsia="MS Mincho" w:hAnsi="Times New Roman"/>
                <w:color w:val="000000" w:themeColor="text1"/>
                <w:sz w:val="22"/>
                <w:szCs w:val="22"/>
              </w:rPr>
              <w:t xml:space="preserve">Atkritumu apglabāšana ir viena no poligonā veicamajām darbībām un </w:t>
            </w:r>
            <w:r w:rsidRPr="00F67F77">
              <w:rPr>
                <w:rFonts w:ascii="Times New Roman" w:eastAsia="MS Mincho" w:hAnsi="Times New Roman"/>
                <w:b/>
                <w:bCs/>
                <w:color w:val="000000" w:themeColor="text1"/>
                <w:sz w:val="22"/>
                <w:szCs w:val="22"/>
              </w:rPr>
              <w:t>saskaņā ar spēkā esošo normatīvo aktu regulējumu un tajā skaitā ņemot vērā Plānā skaidroto turpmāko atkritumu apsaimniekošanas reģionu darbību</w:t>
            </w:r>
            <w:r w:rsidRPr="00F67F77">
              <w:rPr>
                <w:rFonts w:ascii="Times New Roman" w:eastAsia="MS Mincho" w:hAnsi="Times New Roman"/>
                <w:color w:val="000000" w:themeColor="text1"/>
                <w:sz w:val="22"/>
                <w:szCs w:val="22"/>
              </w:rPr>
              <w:t xml:space="preserve"> atkritumu apglabāšana arī turpmāk paliks kā vienojošais elements – Plānā, samazinot atkritumu apsaimniekošanas reģionu skaitu, tiek paredzēts, ka atkritumu apglabāšana  tiek veikta attiecīgā reģiona reģionālajā poligonā, </w:t>
            </w:r>
            <w:r w:rsidRPr="00F67F77">
              <w:rPr>
                <w:rFonts w:ascii="Times New Roman" w:eastAsia="MS Mincho" w:hAnsi="Times New Roman"/>
                <w:b/>
                <w:bCs/>
                <w:color w:val="000000" w:themeColor="text1"/>
                <w:sz w:val="22"/>
                <w:szCs w:val="22"/>
              </w:rPr>
              <w:t>kā tas ir arī pašlaik.</w:t>
            </w:r>
            <w:r w:rsidRPr="00F67F77">
              <w:rPr>
                <w:rFonts w:ascii="Times New Roman" w:eastAsia="MS Mincho" w:hAnsi="Times New Roman"/>
                <w:color w:val="000000" w:themeColor="text1"/>
                <w:sz w:val="22"/>
                <w:szCs w:val="22"/>
              </w:rPr>
              <w:t xml:space="preserve"> Apglabāšana ir un, vērtējot Plānu, paliek reģiona vienojošais elements.</w:t>
            </w:r>
          </w:p>
          <w:p w14:paraId="6D234045" w14:textId="77777777" w:rsidR="00F974EA" w:rsidRPr="00F67F77" w:rsidRDefault="00F974EA" w:rsidP="00F974EA">
            <w:pPr>
              <w:pStyle w:val="CommentText"/>
              <w:numPr>
                <w:ilvl w:val="0"/>
                <w:numId w:val="14"/>
              </w:numPr>
              <w:spacing w:after="0"/>
              <w:ind w:left="211" w:hanging="211"/>
              <w:jc w:val="both"/>
              <w:rPr>
                <w:rFonts w:ascii="Times New Roman" w:eastAsia="MS Mincho" w:hAnsi="Times New Roman"/>
                <w:color w:val="000000" w:themeColor="text1"/>
                <w:sz w:val="22"/>
                <w:szCs w:val="22"/>
              </w:rPr>
            </w:pPr>
            <w:r w:rsidRPr="00F67F77">
              <w:rPr>
                <w:rFonts w:ascii="Times New Roman" w:eastAsia="MS Mincho" w:hAnsi="Times New Roman"/>
                <w:color w:val="000000" w:themeColor="text1"/>
                <w:sz w:val="22"/>
                <w:szCs w:val="22"/>
              </w:rPr>
              <w:t xml:space="preserve">Nevienā no Plāna sadaļām netiek sniegts pamatojums (norādot attiecīgus rādītājus) apgalvojumam, ka iedzīvotāju skaita izmaiņu </w:t>
            </w:r>
            <w:r w:rsidRPr="00F67F77">
              <w:rPr>
                <w:rFonts w:ascii="Times New Roman" w:eastAsia="MS Mincho" w:hAnsi="Times New Roman"/>
                <w:b/>
                <w:bCs/>
                <w:color w:val="000000" w:themeColor="text1"/>
                <w:sz w:val="22"/>
                <w:szCs w:val="22"/>
              </w:rPr>
              <w:t>rezultātā ir izmainījušies radītie atkritumu apjomi un plūsmas</w:t>
            </w:r>
            <w:r w:rsidRPr="00F67F77">
              <w:rPr>
                <w:rFonts w:ascii="Times New Roman" w:eastAsia="MS Mincho" w:hAnsi="Times New Roman"/>
                <w:b/>
                <w:color w:val="000000" w:themeColor="text1"/>
                <w:sz w:val="22"/>
                <w:szCs w:val="22"/>
              </w:rPr>
              <w:t>.</w:t>
            </w:r>
            <w:r w:rsidRPr="00F67F77">
              <w:rPr>
                <w:rFonts w:ascii="Times New Roman" w:eastAsia="MS Mincho" w:hAnsi="Times New Roman"/>
                <w:color w:val="000000" w:themeColor="text1"/>
                <w:sz w:val="22"/>
                <w:szCs w:val="22"/>
              </w:rPr>
              <w:t xml:space="preserve"> Plānā ir norādītas atkritumu plūsmu un iedzīvotāju skaita izmaiņu prognozes periodam līdz 2035. gadam, bet nevienā no sadaļām netiek vērtēti iepriekšējos gados </w:t>
            </w:r>
            <w:r w:rsidRPr="00F67F77">
              <w:rPr>
                <w:rFonts w:ascii="Times New Roman" w:eastAsia="MS Mincho" w:hAnsi="Times New Roman"/>
                <w:bCs/>
                <w:color w:val="000000" w:themeColor="text1"/>
                <w:sz w:val="22"/>
                <w:szCs w:val="22"/>
              </w:rPr>
              <w:t>radīto atkritumu apjomu un plūsmu izmaiņas un to saistība ar iedzīvotāju skaita izmaiņām kādā periodā.</w:t>
            </w:r>
          </w:p>
          <w:p w14:paraId="7C658D13" w14:textId="77777777" w:rsidR="00F974EA" w:rsidRPr="00F67F77" w:rsidRDefault="00F974EA" w:rsidP="00F974EA">
            <w:pPr>
              <w:pStyle w:val="CommentText"/>
              <w:spacing w:after="0"/>
              <w:ind w:left="211"/>
              <w:jc w:val="both"/>
              <w:rPr>
                <w:rFonts w:ascii="Times New Roman" w:eastAsia="Times New Roman" w:hAnsi="Times New Roman"/>
                <w:color w:val="000000" w:themeColor="text1"/>
                <w:sz w:val="22"/>
                <w:szCs w:val="22"/>
              </w:rPr>
            </w:pPr>
            <w:r w:rsidRPr="00F67F77">
              <w:rPr>
                <w:rFonts w:ascii="Times New Roman" w:eastAsia="MS Mincho" w:hAnsi="Times New Roman"/>
                <w:color w:val="000000" w:themeColor="text1"/>
                <w:sz w:val="22"/>
                <w:szCs w:val="22"/>
              </w:rPr>
              <w:t xml:space="preserve">Piemēram, Ventspils atkritumu apsaimniekošanas reģionā būtiskas atkritumu plūsmu izmaiņas (tostarp </w:t>
            </w:r>
            <w:r w:rsidRPr="00F67F77">
              <w:rPr>
                <w:rFonts w:ascii="Times New Roman" w:eastAsia="MS Mincho" w:hAnsi="Times New Roman"/>
                <w:color w:val="000000" w:themeColor="text1"/>
                <w:sz w:val="22"/>
                <w:szCs w:val="22"/>
              </w:rPr>
              <w:lastRenderedPageBreak/>
              <w:t xml:space="preserve">iedzīvotāju skaita izmaiņu rezultātā) nav. </w:t>
            </w:r>
          </w:p>
          <w:p w14:paraId="5EE21566" w14:textId="77777777" w:rsidR="00F974EA" w:rsidRPr="00F67F77" w:rsidRDefault="00F974EA" w:rsidP="00F974EA">
            <w:pPr>
              <w:pStyle w:val="Default"/>
              <w:jc w:val="both"/>
              <w:rPr>
                <w:b/>
                <w:bCs/>
                <w:color w:val="000000" w:themeColor="text1"/>
                <w:sz w:val="22"/>
                <w:szCs w:val="22"/>
              </w:rPr>
            </w:pPr>
            <w:r w:rsidRPr="00F67F77">
              <w:rPr>
                <w:rFonts w:eastAsia="Times New Roman"/>
                <w:b/>
                <w:bCs/>
                <w:color w:val="000000" w:themeColor="text1"/>
                <w:sz w:val="22"/>
                <w:szCs w:val="22"/>
              </w:rPr>
              <w:t>Ņemot vērā iepriekš minēto, ierosinām dzēst 2. rindkopas 2. un 3. teikumu vai papildināt izteiktos apgalvojumus ar tos apstiprinošiem rādītājiem</w:t>
            </w:r>
            <w:r w:rsidRPr="00F67F77">
              <w:rPr>
                <w:rFonts w:eastAsia="MS Mincho"/>
                <w:b/>
                <w:bCs/>
                <w:color w:val="000000" w:themeColor="text1"/>
                <w:sz w:val="22"/>
                <w:szCs w:val="22"/>
              </w:rPr>
              <w:t>.</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225BE1DE"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39F4C622" w14:textId="77777777" w:rsidR="00F974EA" w:rsidRPr="00F67F77" w:rsidRDefault="00F974EA" w:rsidP="00F974EA">
            <w:pPr>
              <w:rPr>
                <w:color w:val="000000" w:themeColor="text1"/>
                <w:sz w:val="22"/>
                <w:szCs w:val="22"/>
              </w:rPr>
            </w:pPr>
            <w:r w:rsidRPr="00F67F77">
              <w:rPr>
                <w:color w:val="000000" w:themeColor="text1"/>
                <w:sz w:val="22"/>
                <w:szCs w:val="22"/>
              </w:rPr>
              <w:t>Skatīt precizēto 4.nodaļu.</w:t>
            </w:r>
          </w:p>
        </w:tc>
      </w:tr>
      <w:tr w:rsidR="00F67F77" w:rsidRPr="00F67F77" w14:paraId="6D0F3AC2"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BFF482F"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5B80E340" w14:textId="77777777" w:rsidR="00F974EA" w:rsidRPr="00F67F77" w:rsidRDefault="00F974EA" w:rsidP="00F974EA">
            <w:pPr>
              <w:ind w:firstLine="2"/>
              <w:jc w:val="both"/>
              <w:rPr>
                <w:b/>
                <w:color w:val="000000" w:themeColor="text1"/>
                <w:sz w:val="22"/>
                <w:szCs w:val="22"/>
              </w:rPr>
            </w:pPr>
            <w:r w:rsidRPr="00F67F77">
              <w:rPr>
                <w:color w:val="000000" w:themeColor="text1"/>
                <w:sz w:val="22"/>
                <w:szCs w:val="22"/>
              </w:rPr>
              <w:t xml:space="preserve">Viens no būtiskākajiem kritērijiem, kas ietekmē poligonu spēju izpildīt normatīvo aktu prasības, </w:t>
            </w:r>
            <w:r w:rsidRPr="00F67F77">
              <w:rPr>
                <w:b/>
                <w:color w:val="000000" w:themeColor="text1"/>
                <w:sz w:val="22"/>
                <w:szCs w:val="22"/>
              </w:rPr>
              <w:t>ir ienākošo atkritumu plūsma, proti, lielāki poligonā pieņemto atkritumu daudzumi nodrošina lielāku finanšu resursu apriti un attiecīgi spēju investēt infrastruktūrā</w:t>
            </w:r>
            <w:r w:rsidRPr="00F67F77">
              <w:rPr>
                <w:color w:val="000000" w:themeColor="text1"/>
                <w:sz w:val="22"/>
                <w:szCs w:val="22"/>
              </w:rPr>
              <w:t xml:space="preserve">. Otrs faktors ir esošās infrastruktūras un apsaimniekoto atkritumu apjomu attiecības samērība – </w:t>
            </w:r>
            <w:r w:rsidRPr="00F67F77">
              <w:rPr>
                <w:b/>
                <w:color w:val="000000" w:themeColor="text1"/>
                <w:sz w:val="22"/>
                <w:szCs w:val="22"/>
              </w:rPr>
              <w:t>vairākos poligonos būtiska problēma ir nesamērīgi maza ienākošo atkritumu plūsma attiecībā pret atkritumu apglabāšanas jaudām</w:t>
            </w:r>
            <w:r w:rsidRPr="00F67F77">
              <w:rPr>
                <w:color w:val="000000" w:themeColor="text1"/>
                <w:sz w:val="22"/>
                <w:szCs w:val="22"/>
              </w:rPr>
              <w:t xml:space="preserve">, kā rezultātā ieņēmumi ir nepietiekami kvalitatīvai infrastruktūras uzturēšanai. </w:t>
            </w:r>
          </w:p>
        </w:tc>
        <w:tc>
          <w:tcPr>
            <w:tcW w:w="1860" w:type="pct"/>
            <w:tcBorders>
              <w:top w:val="single" w:sz="6" w:space="0" w:color="000000"/>
              <w:left w:val="single" w:sz="6" w:space="0" w:color="000000"/>
              <w:bottom w:val="single" w:sz="6" w:space="0" w:color="000000"/>
              <w:right w:val="single" w:sz="6" w:space="0" w:color="000000"/>
            </w:tcBorders>
          </w:tcPr>
          <w:p w14:paraId="7A9B0695" w14:textId="77777777" w:rsidR="00F974EA" w:rsidRPr="00F67F77" w:rsidRDefault="00F974EA" w:rsidP="00F974EA">
            <w:pPr>
              <w:pStyle w:val="CommentText"/>
              <w:spacing w:after="0"/>
              <w:jc w:val="both"/>
              <w:rPr>
                <w:rFonts w:ascii="Times New Roman" w:eastAsia="MS Mincho" w:hAnsi="Times New Roman"/>
                <w:b/>
                <w:bCs/>
                <w:color w:val="000000" w:themeColor="text1"/>
                <w:sz w:val="22"/>
                <w:szCs w:val="22"/>
              </w:rPr>
            </w:pPr>
            <w:r w:rsidRPr="00F67F77">
              <w:rPr>
                <w:rFonts w:ascii="Times New Roman" w:eastAsia="MS Mincho" w:hAnsi="Times New Roman"/>
                <w:b/>
                <w:bCs/>
                <w:color w:val="000000" w:themeColor="text1"/>
                <w:sz w:val="22"/>
                <w:szCs w:val="22"/>
              </w:rPr>
              <w:t>LLPA:</w:t>
            </w:r>
          </w:p>
          <w:p w14:paraId="28587765" w14:textId="77777777" w:rsidR="00F974EA" w:rsidRPr="00F67F77" w:rsidRDefault="00F974EA" w:rsidP="00F974EA">
            <w:pPr>
              <w:pStyle w:val="CommentText"/>
              <w:spacing w:after="0"/>
              <w:jc w:val="both"/>
              <w:rPr>
                <w:rFonts w:ascii="Times New Roman" w:eastAsia="MS Mincho" w:hAnsi="Times New Roman"/>
                <w:b/>
                <w:bCs/>
                <w:color w:val="000000" w:themeColor="text1"/>
                <w:sz w:val="22"/>
                <w:szCs w:val="22"/>
              </w:rPr>
            </w:pPr>
            <w:r w:rsidRPr="00F67F77">
              <w:rPr>
                <w:rFonts w:ascii="Times New Roman" w:eastAsia="MS Mincho" w:hAnsi="Times New Roman"/>
                <w:color w:val="000000" w:themeColor="text1"/>
                <w:sz w:val="22"/>
                <w:szCs w:val="22"/>
              </w:rPr>
              <w:t xml:space="preserve">18. 70.lpp. Sadzīves atkritumu apglabāšana poligonos ir regulējams pakalpojums. Tarifā par sadzīves atkritumu apglabāšanu saskaņā ar Sabiedrisko pakalpojumu regulēšanas komisijas izstrādāto metodiku ir iekļaujamas visas izmaksas, kas saistītas ar sadzīves atkritumu pārstrādi, reģenerāciju un apglabāšanu poligonos, kā arī plānotās investīcijas poligona attīstībai, ņemot vērā katrā poligonā ienākošo nešķiroto sadzīves atkritumu plūsmu, tādejādi tiek nodrošināta pakalpojuma rentabilitāte un spēja realizēt jaunus projektus poligona infrastruktūras attīstībā. Tarifu, būtiski mainoties kādai no izmaksu pozīcijām, ir iespējams pārskatīt. Citu atkritumu veidu pieņemšanas izcenojumus nosaka pats poligona apsaimniekotājs. </w:t>
            </w:r>
            <w:r w:rsidRPr="00F67F77">
              <w:rPr>
                <w:rFonts w:ascii="Times New Roman" w:eastAsia="MS Mincho" w:hAnsi="Times New Roman"/>
                <w:b/>
                <w:bCs/>
                <w:color w:val="000000" w:themeColor="text1"/>
                <w:sz w:val="22"/>
                <w:szCs w:val="22"/>
              </w:rPr>
              <w:t>Gadījumos, ja poligona turpmāka infrastruktūras attīstība nav iespējama vai ekonomiski pamatojama - arī pašlaik iespējams veikt atsevišķu poligonu restrukturizāciju, apvienošanu u.c. darbības, turklāt neietekmējot citu poligonu darbību.</w:t>
            </w:r>
          </w:p>
          <w:p w14:paraId="64E91B81" w14:textId="77777777" w:rsidR="00F974EA" w:rsidRPr="00F67F77" w:rsidRDefault="00F974EA" w:rsidP="00F974EA">
            <w:pPr>
              <w:pStyle w:val="Default"/>
              <w:jc w:val="both"/>
              <w:rPr>
                <w:b/>
                <w:bCs/>
                <w:color w:val="000000" w:themeColor="text1"/>
                <w:sz w:val="22"/>
                <w:szCs w:val="22"/>
              </w:rPr>
            </w:pPr>
            <w:r w:rsidRPr="00F67F77">
              <w:rPr>
                <w:rFonts w:eastAsia="MS Mincho"/>
                <w:b/>
                <w:color w:val="000000" w:themeColor="text1"/>
                <w:sz w:val="22"/>
                <w:szCs w:val="22"/>
              </w:rPr>
              <w:t xml:space="preserve">Ņemot vērā iepriekš minēto, </w:t>
            </w:r>
            <w:r w:rsidRPr="00F67F77">
              <w:rPr>
                <w:rFonts w:eastAsia="MS Mincho"/>
                <w:b/>
                <w:bCs/>
                <w:color w:val="000000" w:themeColor="text1"/>
                <w:sz w:val="22"/>
                <w:szCs w:val="22"/>
              </w:rPr>
              <w:t xml:space="preserve">aicinām dzēst 3. rindkopas 2. un 3. </w:t>
            </w:r>
            <w:r w:rsidRPr="00F67F77">
              <w:rPr>
                <w:rFonts w:eastAsia="MS Mincho"/>
                <w:b/>
                <w:color w:val="000000" w:themeColor="text1"/>
                <w:sz w:val="22"/>
                <w:szCs w:val="22"/>
              </w:rPr>
              <w:t xml:space="preserve">vai </w:t>
            </w:r>
            <w:r w:rsidRPr="00F67F77">
              <w:rPr>
                <w:rFonts w:eastAsia="MS Mincho"/>
                <w:b/>
                <w:bCs/>
                <w:color w:val="000000" w:themeColor="text1"/>
                <w:sz w:val="22"/>
                <w:szCs w:val="22"/>
              </w:rPr>
              <w:t xml:space="preserve">papildināt ar rādītājiem, kas apstiprina apgalvojumus.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5DD11E72"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 xml:space="preserve">Panākta vienošanās </w:t>
            </w:r>
            <w:proofErr w:type="spellStart"/>
            <w:r w:rsidRPr="00F67F77">
              <w:rPr>
                <w:b/>
                <w:bCs/>
                <w:color w:val="000000" w:themeColor="text1"/>
                <w:sz w:val="22"/>
                <w:szCs w:val="22"/>
              </w:rPr>
              <w:t>strpministriju</w:t>
            </w:r>
            <w:proofErr w:type="spellEnd"/>
            <w:r w:rsidRPr="00F67F77">
              <w:rPr>
                <w:b/>
                <w:bCs/>
                <w:color w:val="000000" w:themeColor="text1"/>
                <w:sz w:val="22"/>
                <w:szCs w:val="22"/>
              </w:rPr>
              <w:t xml:space="preserve"> (starpinstitūciju) sanāksmē.</w:t>
            </w:r>
          </w:p>
        </w:tc>
        <w:tc>
          <w:tcPr>
            <w:tcW w:w="1174" w:type="pct"/>
            <w:tcBorders>
              <w:top w:val="single" w:sz="4" w:space="0" w:color="auto"/>
              <w:left w:val="single" w:sz="4" w:space="0" w:color="auto"/>
              <w:bottom w:val="single" w:sz="4" w:space="0" w:color="auto"/>
            </w:tcBorders>
            <w:vAlign w:val="center"/>
          </w:tcPr>
          <w:p w14:paraId="3A89DB8C" w14:textId="77777777" w:rsidR="00F974EA" w:rsidRPr="00F67F77" w:rsidRDefault="00F974EA" w:rsidP="00F974EA">
            <w:pPr>
              <w:rPr>
                <w:color w:val="000000" w:themeColor="text1"/>
                <w:sz w:val="22"/>
                <w:szCs w:val="22"/>
              </w:rPr>
            </w:pPr>
            <w:r w:rsidRPr="00F67F77">
              <w:rPr>
                <w:color w:val="000000" w:themeColor="text1"/>
                <w:sz w:val="22"/>
                <w:szCs w:val="22"/>
              </w:rPr>
              <w:t>Skatīt precizēto 4. nodaļu.</w:t>
            </w:r>
          </w:p>
          <w:p w14:paraId="55B8656C" w14:textId="77777777" w:rsidR="00F974EA" w:rsidRPr="00F67F77" w:rsidRDefault="00F974EA" w:rsidP="00F974EA">
            <w:pPr>
              <w:rPr>
                <w:color w:val="000000" w:themeColor="text1"/>
                <w:sz w:val="22"/>
                <w:szCs w:val="22"/>
              </w:rPr>
            </w:pPr>
          </w:p>
          <w:p w14:paraId="1E17B8BA" w14:textId="77777777" w:rsidR="00F974EA" w:rsidRPr="00F67F77" w:rsidRDefault="00F974EA" w:rsidP="00F974EA">
            <w:pPr>
              <w:rPr>
                <w:b/>
                <w:bCs/>
                <w:color w:val="000000" w:themeColor="text1"/>
                <w:sz w:val="22"/>
                <w:szCs w:val="22"/>
              </w:rPr>
            </w:pPr>
          </w:p>
          <w:p w14:paraId="0F167EE8" w14:textId="77777777" w:rsidR="00F974EA" w:rsidRPr="00F67F77" w:rsidRDefault="00F974EA" w:rsidP="00F974EA">
            <w:pPr>
              <w:rPr>
                <w:color w:val="000000" w:themeColor="text1"/>
                <w:sz w:val="22"/>
                <w:szCs w:val="22"/>
              </w:rPr>
            </w:pPr>
          </w:p>
        </w:tc>
      </w:tr>
      <w:tr w:rsidR="00F67F77" w:rsidRPr="00F67F77" w14:paraId="1CECD364"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7C4E1251" w14:textId="77777777" w:rsidR="00F974EA" w:rsidRPr="00F67F77" w:rsidRDefault="00F974EA" w:rsidP="00F974EA">
            <w:pPr>
              <w:pStyle w:val="naisc"/>
              <w:numPr>
                <w:ilvl w:val="0"/>
                <w:numId w:val="44"/>
              </w:numPr>
              <w:spacing w:before="0" w:after="0"/>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5A21B8B7" w14:textId="77777777" w:rsidR="00F974EA" w:rsidRPr="00F67F77" w:rsidRDefault="00F974EA" w:rsidP="00F974EA">
            <w:pPr>
              <w:pStyle w:val="naisc"/>
              <w:spacing w:before="0" w:after="0"/>
              <w:ind w:firstLine="12"/>
              <w:jc w:val="both"/>
              <w:rPr>
                <w:b/>
                <w:color w:val="000000" w:themeColor="text1"/>
                <w:sz w:val="22"/>
                <w:szCs w:val="22"/>
              </w:rPr>
            </w:pPr>
            <w:r w:rsidRPr="00F67F77">
              <w:rPr>
                <w:color w:val="000000" w:themeColor="text1"/>
                <w:sz w:val="22"/>
                <w:szCs w:val="22"/>
              </w:rPr>
              <w:t xml:space="preserve">Pašreizējo AAR apsaimniekoto atkritumu apjomi būtiski atšķiras (no nepilniem 10 tūkst. t Malienas AAR, līdz vairāk kā 450 tūkst. t Pierīgas AAR), līdz ar to ir </w:t>
            </w:r>
            <w:r w:rsidRPr="00F67F77">
              <w:rPr>
                <w:b/>
                <w:bCs/>
                <w:color w:val="000000" w:themeColor="text1"/>
                <w:sz w:val="22"/>
                <w:szCs w:val="22"/>
              </w:rPr>
              <w:lastRenderedPageBreak/>
              <w:t>nepieciešams izvērtējums par turpmāko AAR dzīvotspēju, lietderību, funkcijām, pienākumu un atbildības sadalījumu.</w:t>
            </w:r>
          </w:p>
        </w:tc>
        <w:tc>
          <w:tcPr>
            <w:tcW w:w="1860" w:type="pct"/>
            <w:tcBorders>
              <w:top w:val="single" w:sz="6" w:space="0" w:color="000000"/>
              <w:left w:val="single" w:sz="6" w:space="0" w:color="000000"/>
              <w:bottom w:val="single" w:sz="6" w:space="0" w:color="000000"/>
              <w:right w:val="single" w:sz="6" w:space="0" w:color="000000"/>
            </w:tcBorders>
          </w:tcPr>
          <w:p w14:paraId="5AB83818" w14:textId="77777777" w:rsidR="00F974EA" w:rsidRPr="00F67F77" w:rsidRDefault="00F974EA" w:rsidP="00F974EA">
            <w:pPr>
              <w:pStyle w:val="Default"/>
              <w:jc w:val="both"/>
              <w:rPr>
                <w:rFonts w:eastAsia="MS Mincho"/>
                <w:b/>
                <w:color w:val="000000" w:themeColor="text1"/>
                <w:sz w:val="22"/>
                <w:szCs w:val="22"/>
              </w:rPr>
            </w:pPr>
            <w:r w:rsidRPr="00F67F77">
              <w:rPr>
                <w:rFonts w:eastAsia="MS Mincho"/>
                <w:b/>
                <w:color w:val="000000" w:themeColor="text1"/>
                <w:sz w:val="22"/>
                <w:szCs w:val="22"/>
              </w:rPr>
              <w:lastRenderedPageBreak/>
              <w:t>LLPA:</w:t>
            </w:r>
          </w:p>
          <w:p w14:paraId="684CD4F8" w14:textId="77777777" w:rsidR="00F974EA" w:rsidRPr="00F67F77" w:rsidRDefault="00F974EA" w:rsidP="00F974EA">
            <w:pPr>
              <w:pStyle w:val="Default"/>
              <w:jc w:val="both"/>
              <w:rPr>
                <w:b/>
                <w:bCs/>
                <w:color w:val="000000" w:themeColor="text1"/>
                <w:sz w:val="22"/>
                <w:szCs w:val="22"/>
              </w:rPr>
            </w:pPr>
            <w:r w:rsidRPr="00F67F77">
              <w:rPr>
                <w:rFonts w:eastAsia="MS Mincho"/>
                <w:b/>
                <w:color w:val="000000" w:themeColor="text1"/>
                <w:sz w:val="22"/>
                <w:szCs w:val="22"/>
              </w:rPr>
              <w:t xml:space="preserve">19. 70.lpp. Aicinām </w:t>
            </w:r>
            <w:r w:rsidRPr="00F67F77">
              <w:rPr>
                <w:rFonts w:eastAsia="MS Mincho"/>
                <w:b/>
                <w:bCs/>
                <w:color w:val="000000" w:themeColor="text1"/>
                <w:sz w:val="22"/>
                <w:szCs w:val="22"/>
              </w:rPr>
              <w:t>papildināt tekstu</w:t>
            </w:r>
            <w:r w:rsidRPr="00F67F77">
              <w:rPr>
                <w:rFonts w:eastAsia="MS Mincho"/>
                <w:b/>
                <w:color w:val="000000" w:themeColor="text1"/>
                <w:sz w:val="22"/>
                <w:szCs w:val="22"/>
              </w:rPr>
              <w:t xml:space="preserve">, norādot nodaļu/ pielikumu, kur ar </w:t>
            </w:r>
            <w:proofErr w:type="spellStart"/>
            <w:r w:rsidRPr="00F67F77">
              <w:rPr>
                <w:rFonts w:eastAsia="MS Mincho"/>
                <w:b/>
                <w:bCs/>
                <w:color w:val="000000" w:themeColor="text1"/>
                <w:sz w:val="22"/>
                <w:szCs w:val="22"/>
              </w:rPr>
              <w:t>izvērtējumu</w:t>
            </w:r>
            <w:proofErr w:type="spellEnd"/>
            <w:r w:rsidRPr="00F67F77">
              <w:rPr>
                <w:rFonts w:eastAsia="MS Mincho"/>
                <w:b/>
                <w:bCs/>
                <w:color w:val="000000" w:themeColor="text1"/>
                <w:sz w:val="22"/>
                <w:szCs w:val="22"/>
              </w:rPr>
              <w:t xml:space="preserve"> var iepazīties.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66932FA5"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3797A8F4" w14:textId="77777777" w:rsidR="00F974EA" w:rsidRPr="00F67F77" w:rsidRDefault="00F974EA" w:rsidP="00F974EA">
            <w:pPr>
              <w:jc w:val="both"/>
              <w:rPr>
                <w:color w:val="000000" w:themeColor="text1"/>
                <w:sz w:val="22"/>
                <w:szCs w:val="22"/>
              </w:rPr>
            </w:pPr>
            <w:r w:rsidRPr="00F67F77">
              <w:rPr>
                <w:color w:val="000000" w:themeColor="text1"/>
                <w:sz w:val="22"/>
                <w:szCs w:val="22"/>
              </w:rPr>
              <w:t>Skatīt precizēto 4.nodaļu.</w:t>
            </w:r>
          </w:p>
          <w:p w14:paraId="50397494"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Papildus informācija ir sniegta </w:t>
            </w:r>
            <w:r w:rsidRPr="00F67F77">
              <w:rPr>
                <w:rStyle w:val="footnoteChar"/>
                <w:color w:val="000000" w:themeColor="text1"/>
                <w:sz w:val="22"/>
                <w:szCs w:val="22"/>
              </w:rPr>
              <w:t xml:space="preserve">SIA “Geo Consultants”  pētījumā “Investīciju vajadzību izvērtējums atkritumu apsaimniekošanas valsts plāna 2021. - 2028. gadam </w:t>
            </w:r>
            <w:r w:rsidRPr="00F67F77">
              <w:rPr>
                <w:rStyle w:val="footnoteChar"/>
                <w:color w:val="000000" w:themeColor="text1"/>
                <w:sz w:val="22"/>
                <w:szCs w:val="22"/>
              </w:rPr>
              <w:lastRenderedPageBreak/>
              <w:t>izstrādei” (IL/57/2020)</w:t>
            </w:r>
            <w:r w:rsidRPr="00F67F77">
              <w:rPr>
                <w:rStyle w:val="FootnoteReference"/>
                <w:rFonts w:cs="Calibri Light"/>
                <w:color w:val="000000" w:themeColor="text1"/>
                <w:sz w:val="22"/>
                <w:szCs w:val="22"/>
                <w:lang w:eastAsia="en-US"/>
              </w:rPr>
              <w:footnoteReference w:id="7"/>
            </w:r>
            <w:r w:rsidRPr="00F67F77">
              <w:rPr>
                <w:rStyle w:val="footnoteChar"/>
                <w:color w:val="000000" w:themeColor="text1"/>
                <w:sz w:val="22"/>
                <w:szCs w:val="22"/>
              </w:rPr>
              <w:t>.</w:t>
            </w:r>
          </w:p>
          <w:p w14:paraId="473A26BC" w14:textId="77777777" w:rsidR="00F974EA" w:rsidRPr="00F67F77" w:rsidRDefault="00F974EA" w:rsidP="00F974EA">
            <w:pPr>
              <w:rPr>
                <w:color w:val="000000" w:themeColor="text1"/>
                <w:sz w:val="22"/>
                <w:szCs w:val="22"/>
              </w:rPr>
            </w:pPr>
          </w:p>
        </w:tc>
      </w:tr>
      <w:tr w:rsidR="00F67F77" w:rsidRPr="00F67F77" w14:paraId="0DF56F86"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47655AE"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0AC1D074" w14:textId="77777777" w:rsidR="00F974EA" w:rsidRPr="00F67F77" w:rsidRDefault="00F974EA" w:rsidP="00F974EA">
            <w:pPr>
              <w:ind w:firstLine="2"/>
              <w:jc w:val="both"/>
              <w:rPr>
                <w:color w:val="000000" w:themeColor="text1"/>
                <w:sz w:val="22"/>
                <w:szCs w:val="22"/>
              </w:rPr>
            </w:pPr>
            <w:r w:rsidRPr="00F67F77">
              <w:rPr>
                <w:color w:val="000000" w:themeColor="text1"/>
                <w:sz w:val="22"/>
                <w:szCs w:val="22"/>
              </w:rPr>
              <w:t xml:space="preserve">Galvenie kritēriji AAR robežu un tajos ietilpstošo pašvaldību saraksta pārskatīšanai ir: </w:t>
            </w:r>
          </w:p>
          <w:p w14:paraId="48669642" w14:textId="77777777" w:rsidR="00F974EA" w:rsidRPr="00F67F77" w:rsidRDefault="00F974EA" w:rsidP="00F974EA">
            <w:pPr>
              <w:pStyle w:val="ListParagraph"/>
              <w:widowControl/>
              <w:numPr>
                <w:ilvl w:val="0"/>
                <w:numId w:val="15"/>
              </w:numPr>
              <w:spacing w:after="0" w:line="240" w:lineRule="auto"/>
              <w:ind w:left="286" w:hanging="284"/>
              <w:jc w:val="both"/>
              <w:rPr>
                <w:rFonts w:ascii="Times New Roman" w:hAnsi="Times New Roman"/>
                <w:color w:val="000000" w:themeColor="text1"/>
                <w:lang w:val="lv-LV"/>
              </w:rPr>
            </w:pPr>
            <w:r w:rsidRPr="00F67F77">
              <w:rPr>
                <w:rFonts w:ascii="Times New Roman" w:hAnsi="Times New Roman"/>
                <w:color w:val="000000" w:themeColor="text1"/>
                <w:lang w:val="lv-LV"/>
              </w:rPr>
              <w:t>atkritumu rašanās “smaguma” centri attiecībā pret to apsaimniekošanai nepieciešamās infrastruktūras novietojumu,</w:t>
            </w:r>
          </w:p>
          <w:p w14:paraId="229F2A96" w14:textId="77777777" w:rsidR="00F974EA" w:rsidRPr="00F67F77" w:rsidRDefault="00F974EA" w:rsidP="00F974EA">
            <w:pPr>
              <w:pStyle w:val="ListParagraph"/>
              <w:widowControl/>
              <w:numPr>
                <w:ilvl w:val="0"/>
                <w:numId w:val="15"/>
              </w:numPr>
              <w:spacing w:after="0" w:line="240" w:lineRule="auto"/>
              <w:ind w:left="286" w:hanging="284"/>
              <w:jc w:val="both"/>
              <w:rPr>
                <w:rFonts w:ascii="Times New Roman" w:hAnsi="Times New Roman"/>
                <w:color w:val="000000" w:themeColor="text1"/>
                <w:lang w:val="lv-LV"/>
              </w:rPr>
            </w:pPr>
            <w:r w:rsidRPr="00F67F77">
              <w:rPr>
                <w:rFonts w:ascii="Times New Roman" w:hAnsi="Times New Roman"/>
                <w:color w:val="000000" w:themeColor="text1"/>
                <w:lang w:val="lv-LV"/>
              </w:rPr>
              <w:t>esošie atkritumu plūsmu pārvadājumu virzieni un attālumi, ceļu pieejamība,</w:t>
            </w:r>
          </w:p>
          <w:p w14:paraId="4F317058" w14:textId="77777777" w:rsidR="00F974EA" w:rsidRPr="00F67F77" w:rsidRDefault="00F974EA" w:rsidP="00F974EA">
            <w:pPr>
              <w:pStyle w:val="ListParagraph"/>
              <w:widowControl/>
              <w:numPr>
                <w:ilvl w:val="0"/>
                <w:numId w:val="15"/>
              </w:numPr>
              <w:spacing w:after="0" w:line="240" w:lineRule="auto"/>
              <w:ind w:left="286" w:hanging="284"/>
              <w:jc w:val="both"/>
              <w:rPr>
                <w:rFonts w:ascii="Times New Roman" w:hAnsi="Times New Roman"/>
                <w:color w:val="000000" w:themeColor="text1"/>
                <w:lang w:val="lv-LV"/>
              </w:rPr>
            </w:pPr>
            <w:r w:rsidRPr="00F67F77">
              <w:rPr>
                <w:rFonts w:ascii="Times New Roman" w:hAnsi="Times New Roman"/>
                <w:color w:val="000000" w:themeColor="text1"/>
                <w:lang w:val="lv-LV"/>
              </w:rPr>
              <w:t>infrastruktūras kapacitāte, un poligonu optimizācijas pasākumi,</w:t>
            </w:r>
          </w:p>
          <w:p w14:paraId="36AFAE1F" w14:textId="77777777" w:rsidR="00F974EA" w:rsidRPr="00F67F77" w:rsidRDefault="00F974EA" w:rsidP="00F974EA">
            <w:pPr>
              <w:pStyle w:val="ListParagraph"/>
              <w:widowControl/>
              <w:numPr>
                <w:ilvl w:val="0"/>
                <w:numId w:val="15"/>
              </w:numPr>
              <w:spacing w:after="0" w:line="240" w:lineRule="auto"/>
              <w:ind w:left="286" w:hanging="284"/>
              <w:jc w:val="both"/>
              <w:rPr>
                <w:rFonts w:ascii="Times New Roman" w:hAnsi="Times New Roman"/>
                <w:color w:val="000000" w:themeColor="text1"/>
                <w:lang w:val="lv-LV"/>
              </w:rPr>
            </w:pPr>
            <w:r w:rsidRPr="00F67F77">
              <w:rPr>
                <w:rFonts w:ascii="Times New Roman" w:hAnsi="Times New Roman"/>
                <w:color w:val="000000" w:themeColor="text1"/>
                <w:lang w:val="lv-LV"/>
              </w:rPr>
              <w:t xml:space="preserve">finanšu ekonomiskie rādītāji, t.sk. esošo saistību segšanas iespējas, jaunu infrastruktūras objektu finansēšanas iespējas, </w:t>
            </w:r>
          </w:p>
          <w:p w14:paraId="0CB7A00D" w14:textId="77777777" w:rsidR="00F974EA" w:rsidRPr="00F67F77" w:rsidRDefault="00F974EA" w:rsidP="00F974EA">
            <w:pPr>
              <w:pStyle w:val="naisc"/>
              <w:spacing w:before="0" w:after="0"/>
              <w:ind w:firstLine="12"/>
              <w:jc w:val="both"/>
              <w:rPr>
                <w:b/>
                <w:color w:val="000000" w:themeColor="text1"/>
                <w:sz w:val="22"/>
                <w:szCs w:val="22"/>
              </w:rPr>
            </w:pPr>
            <w:r w:rsidRPr="00F67F77">
              <w:rPr>
                <w:color w:val="000000" w:themeColor="text1"/>
                <w:sz w:val="22"/>
                <w:szCs w:val="22"/>
              </w:rPr>
              <w:t xml:space="preserve">piedāvāto izmaiņu ietekme uz atkritumu radītāju maksātspēju. </w:t>
            </w:r>
          </w:p>
        </w:tc>
        <w:tc>
          <w:tcPr>
            <w:tcW w:w="1860" w:type="pct"/>
            <w:tcBorders>
              <w:top w:val="single" w:sz="6" w:space="0" w:color="000000"/>
              <w:left w:val="single" w:sz="6" w:space="0" w:color="000000"/>
              <w:bottom w:val="single" w:sz="6" w:space="0" w:color="000000"/>
              <w:right w:val="single" w:sz="6" w:space="0" w:color="000000"/>
            </w:tcBorders>
          </w:tcPr>
          <w:p w14:paraId="7B83BC74" w14:textId="77777777" w:rsidR="00F974EA" w:rsidRPr="00F67F77" w:rsidRDefault="00F974EA" w:rsidP="00F974EA">
            <w:pPr>
              <w:pStyle w:val="CommentText"/>
              <w:spacing w:after="0"/>
              <w:jc w:val="both"/>
              <w:rPr>
                <w:rFonts w:ascii="Times New Roman" w:eastAsia="MS Mincho" w:hAnsi="Times New Roman"/>
                <w:b/>
                <w:bCs/>
                <w:color w:val="000000" w:themeColor="text1"/>
                <w:sz w:val="22"/>
                <w:szCs w:val="22"/>
              </w:rPr>
            </w:pPr>
            <w:r w:rsidRPr="00F67F77">
              <w:rPr>
                <w:rFonts w:ascii="Times New Roman" w:eastAsia="MS Mincho" w:hAnsi="Times New Roman"/>
                <w:b/>
                <w:bCs/>
                <w:color w:val="000000" w:themeColor="text1"/>
                <w:sz w:val="22"/>
                <w:szCs w:val="22"/>
              </w:rPr>
              <w:t>LLPA:</w:t>
            </w:r>
          </w:p>
          <w:p w14:paraId="07E1B504" w14:textId="77777777" w:rsidR="00F974EA" w:rsidRPr="00F67F77" w:rsidRDefault="00F974EA" w:rsidP="00F974EA">
            <w:pPr>
              <w:pStyle w:val="CommentText"/>
              <w:spacing w:after="0"/>
              <w:jc w:val="both"/>
              <w:rPr>
                <w:rFonts w:ascii="Times New Roman" w:hAnsi="Times New Roman"/>
                <w:color w:val="000000" w:themeColor="text1"/>
                <w:sz w:val="22"/>
                <w:szCs w:val="22"/>
              </w:rPr>
            </w:pPr>
            <w:r w:rsidRPr="00F67F77">
              <w:rPr>
                <w:rFonts w:ascii="Times New Roman" w:eastAsia="MS Mincho" w:hAnsi="Times New Roman"/>
                <w:color w:val="000000" w:themeColor="text1"/>
                <w:sz w:val="22"/>
                <w:szCs w:val="22"/>
              </w:rPr>
              <w:t xml:space="preserve">20. 70.lpp. Neskatoties uz to, ka Plānā AAR robežu un tajos ietilpstošo pašvaldību saraksta pārskatīšanai tiek minēti vairāki izvērtējamie kritēriji, </w:t>
            </w:r>
            <w:r w:rsidRPr="00F67F77">
              <w:rPr>
                <w:rFonts w:ascii="Times New Roman" w:hAnsi="Times New Roman"/>
                <w:b/>
                <w:bCs/>
                <w:color w:val="000000" w:themeColor="text1"/>
                <w:sz w:val="22"/>
                <w:szCs w:val="22"/>
              </w:rPr>
              <w:t>kā vienīgais faktiski tiek izskatīts atkritumu plūsmas</w:t>
            </w:r>
            <w:r w:rsidRPr="00F67F77">
              <w:rPr>
                <w:rFonts w:ascii="Times New Roman" w:hAnsi="Times New Roman"/>
                <w:color w:val="000000" w:themeColor="text1"/>
                <w:sz w:val="22"/>
                <w:szCs w:val="22"/>
              </w:rPr>
              <w:t xml:space="preserve"> (pieņemto atkritumu daudzums) kritērijs, kas ir nepietiekami tik būtisku atkritumu apsaimniekošanas jomu ietekmējošu lēmumu pieņemšanā.</w:t>
            </w:r>
          </w:p>
          <w:p w14:paraId="78EA0C21" w14:textId="77777777" w:rsidR="00F974EA" w:rsidRPr="00F67F77" w:rsidRDefault="00F974EA" w:rsidP="00F974EA">
            <w:pPr>
              <w:pStyle w:val="CommentText"/>
              <w:spacing w:after="0"/>
              <w:jc w:val="both"/>
              <w:rPr>
                <w:rFonts w:ascii="Times New Roman" w:hAnsi="Times New Roman"/>
                <w:color w:val="000000" w:themeColor="text1"/>
                <w:sz w:val="22"/>
                <w:szCs w:val="22"/>
              </w:rPr>
            </w:pPr>
            <w:r w:rsidRPr="00F67F77">
              <w:rPr>
                <w:rFonts w:ascii="Times New Roman" w:hAnsi="Times New Roman"/>
                <w:color w:val="000000" w:themeColor="text1"/>
                <w:sz w:val="22"/>
                <w:szCs w:val="22"/>
              </w:rPr>
              <w:t xml:space="preserve">AAR robežu un tajos ietilpstošo pašvaldību saraksta pārskatīšanai </w:t>
            </w:r>
            <w:r w:rsidRPr="00F67F77">
              <w:rPr>
                <w:rFonts w:ascii="Times New Roman" w:hAnsi="Times New Roman"/>
                <w:b/>
                <w:color w:val="000000" w:themeColor="text1"/>
                <w:sz w:val="22"/>
                <w:szCs w:val="22"/>
              </w:rPr>
              <w:t>ir jāpamato ar lielu detalizācijas pakāpi,  izvērtējot visus iepriekš minētos kritērijus, tostarp konsultējoties un galvenais ņemot vērā pašvaldību un  atkritumu apsaimniekošanas nozares speciālistu viedokļus, kas rezultātā iespējams norādītu uz alternatīviem poligonu reformu variantiem.</w:t>
            </w:r>
          </w:p>
          <w:p w14:paraId="45E0383D" w14:textId="77777777" w:rsidR="00F974EA" w:rsidRPr="00F67F77" w:rsidRDefault="00F974EA" w:rsidP="00F974EA">
            <w:pPr>
              <w:jc w:val="both"/>
              <w:rPr>
                <w:b/>
                <w:bCs/>
                <w:color w:val="000000" w:themeColor="text1"/>
                <w:sz w:val="22"/>
                <w:szCs w:val="22"/>
              </w:rPr>
            </w:pPr>
            <w:r w:rsidRPr="00F67F77">
              <w:rPr>
                <w:b/>
                <w:bCs/>
                <w:color w:val="000000" w:themeColor="text1"/>
                <w:sz w:val="22"/>
                <w:szCs w:val="22"/>
              </w:rPr>
              <w:t xml:space="preserve">Aicinām papildināt Plānu ar kritēriju </w:t>
            </w:r>
            <w:proofErr w:type="spellStart"/>
            <w:r w:rsidRPr="00F67F77">
              <w:rPr>
                <w:b/>
                <w:bCs/>
                <w:color w:val="000000" w:themeColor="text1"/>
                <w:sz w:val="22"/>
                <w:szCs w:val="22"/>
              </w:rPr>
              <w:t>izvērtējumu</w:t>
            </w:r>
            <w:proofErr w:type="spellEnd"/>
            <w:r w:rsidRPr="00F67F77">
              <w:rPr>
                <w:b/>
                <w:bCs/>
                <w:color w:val="000000" w:themeColor="text1"/>
                <w:sz w:val="22"/>
                <w:szCs w:val="22"/>
              </w:rPr>
              <w:t xml:space="preserve"> AAR robežu un tajos ietilpstošo pašvaldību saraksta pārskatīšanai.</w:t>
            </w:r>
          </w:p>
          <w:p w14:paraId="45DA4584" w14:textId="77777777" w:rsidR="00F974EA" w:rsidRPr="00F67F77" w:rsidRDefault="00F974EA" w:rsidP="00F974EA">
            <w:pPr>
              <w:pStyle w:val="Default"/>
              <w:jc w:val="both"/>
              <w:rPr>
                <w:b/>
                <w:bCs/>
                <w:color w:val="000000" w:themeColor="text1"/>
                <w:sz w:val="22"/>
                <w:szCs w:val="22"/>
              </w:rPr>
            </w:pP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61A9AC1F"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453D12EE" w14:textId="77777777" w:rsidR="00F974EA" w:rsidRPr="00F67F77" w:rsidRDefault="00F974EA" w:rsidP="00F974EA">
            <w:pPr>
              <w:rPr>
                <w:b/>
                <w:bCs/>
                <w:color w:val="000000" w:themeColor="text1"/>
                <w:sz w:val="22"/>
                <w:szCs w:val="22"/>
              </w:rPr>
            </w:pPr>
            <w:r w:rsidRPr="00F67F77">
              <w:rPr>
                <w:color w:val="000000" w:themeColor="text1"/>
                <w:sz w:val="22"/>
                <w:szCs w:val="22"/>
              </w:rPr>
              <w:t>Skatīt precizēto 4. nodaļu</w:t>
            </w:r>
          </w:p>
          <w:p w14:paraId="530BFCFE" w14:textId="77777777" w:rsidR="00F974EA" w:rsidRPr="00F67F77" w:rsidRDefault="00F974EA" w:rsidP="00F974EA">
            <w:pPr>
              <w:rPr>
                <w:b/>
                <w:bCs/>
                <w:color w:val="000000" w:themeColor="text1"/>
                <w:sz w:val="22"/>
                <w:szCs w:val="22"/>
              </w:rPr>
            </w:pPr>
          </w:p>
        </w:tc>
      </w:tr>
      <w:tr w:rsidR="00F67F77" w:rsidRPr="00F67F77" w14:paraId="0784D6A9"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1BC41397"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4C304C44" w14:textId="77777777" w:rsidR="00F974EA" w:rsidRPr="00F67F77" w:rsidRDefault="00F974EA" w:rsidP="00F974EA">
            <w:pPr>
              <w:pStyle w:val="naisc"/>
              <w:spacing w:before="0" w:after="0"/>
              <w:ind w:firstLine="12"/>
              <w:jc w:val="both"/>
              <w:rPr>
                <w:b/>
                <w:color w:val="000000" w:themeColor="text1"/>
                <w:sz w:val="22"/>
                <w:szCs w:val="22"/>
              </w:rPr>
            </w:pPr>
            <w:r w:rsidRPr="00F67F77">
              <w:rPr>
                <w:color w:val="000000" w:themeColor="text1"/>
                <w:sz w:val="22"/>
                <w:szCs w:val="22"/>
              </w:rPr>
              <w:t xml:space="preserve">Izstrādājot t.s. </w:t>
            </w:r>
            <w:r w:rsidRPr="00F67F77">
              <w:rPr>
                <w:b/>
                <w:bCs/>
                <w:color w:val="000000" w:themeColor="text1"/>
                <w:sz w:val="22"/>
                <w:szCs w:val="22"/>
              </w:rPr>
              <w:t>“Inerces scenāriju”</w:t>
            </w:r>
            <w:r w:rsidRPr="00F67F77">
              <w:rPr>
                <w:color w:val="000000" w:themeColor="text1"/>
                <w:sz w:val="22"/>
                <w:szCs w:val="22"/>
              </w:rPr>
              <w:t xml:space="preserve">, pieņem, ka tiek saglabāts 10 AAR modelis (sk.4.1.att.), reģionu robežas mainot atbilstoši ATR kartei un ievērojot principu, ka neviena no pašvaldībām neatrodas vairāku AAR teritorijā. </w:t>
            </w:r>
          </w:p>
        </w:tc>
        <w:tc>
          <w:tcPr>
            <w:tcW w:w="1860" w:type="pct"/>
            <w:tcBorders>
              <w:top w:val="single" w:sz="6" w:space="0" w:color="000000"/>
              <w:left w:val="single" w:sz="6" w:space="0" w:color="000000"/>
              <w:bottom w:val="single" w:sz="6" w:space="0" w:color="000000"/>
              <w:right w:val="single" w:sz="6" w:space="0" w:color="000000"/>
            </w:tcBorders>
          </w:tcPr>
          <w:p w14:paraId="73EAA052" w14:textId="77777777" w:rsidR="00F974EA" w:rsidRPr="00F67F77" w:rsidRDefault="00F974EA" w:rsidP="00F974EA">
            <w:pPr>
              <w:pStyle w:val="Default"/>
              <w:jc w:val="both"/>
              <w:rPr>
                <w:rFonts w:eastAsia="MS Mincho"/>
                <w:b/>
                <w:bCs/>
                <w:color w:val="000000" w:themeColor="text1"/>
                <w:sz w:val="22"/>
                <w:szCs w:val="22"/>
              </w:rPr>
            </w:pPr>
            <w:r w:rsidRPr="00F67F77">
              <w:rPr>
                <w:rFonts w:eastAsia="MS Mincho"/>
                <w:b/>
                <w:bCs/>
                <w:color w:val="000000" w:themeColor="text1"/>
                <w:sz w:val="22"/>
                <w:szCs w:val="22"/>
              </w:rPr>
              <w:t>LLPA:</w:t>
            </w:r>
          </w:p>
          <w:p w14:paraId="0B155EE8" w14:textId="77777777" w:rsidR="00F974EA" w:rsidRPr="00F67F77" w:rsidRDefault="00F974EA" w:rsidP="00F974EA">
            <w:pPr>
              <w:pStyle w:val="Default"/>
              <w:jc w:val="both"/>
              <w:rPr>
                <w:b/>
                <w:bCs/>
                <w:color w:val="000000" w:themeColor="text1"/>
                <w:sz w:val="22"/>
                <w:szCs w:val="22"/>
              </w:rPr>
            </w:pPr>
            <w:r w:rsidRPr="00F67F77">
              <w:rPr>
                <w:rFonts w:eastAsia="MS Mincho"/>
                <w:b/>
                <w:bCs/>
                <w:color w:val="000000" w:themeColor="text1"/>
                <w:sz w:val="22"/>
                <w:szCs w:val="22"/>
              </w:rPr>
              <w:t xml:space="preserve">21. 71.lpp. Aicinām Plānu papildināt ar Plānā ietverto “scenāriju” aprakstiem un tehniski ekonomiskiem rādītājiem katrā no scenārijiem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4DE69A29" w14:textId="77777777" w:rsidR="00F974EA" w:rsidRPr="00F67F77" w:rsidRDefault="00F974EA" w:rsidP="00F974EA">
            <w:pPr>
              <w:pStyle w:val="naisc"/>
              <w:spacing w:before="0" w:after="0"/>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22B4F35C" w14:textId="77777777" w:rsidR="00F974EA" w:rsidRPr="00F67F77" w:rsidRDefault="00F974EA" w:rsidP="00F974EA">
            <w:pPr>
              <w:rPr>
                <w:color w:val="000000" w:themeColor="text1"/>
                <w:sz w:val="22"/>
                <w:szCs w:val="22"/>
              </w:rPr>
            </w:pPr>
            <w:r w:rsidRPr="00F67F77">
              <w:rPr>
                <w:color w:val="000000" w:themeColor="text1"/>
                <w:sz w:val="22"/>
                <w:szCs w:val="22"/>
              </w:rPr>
              <w:t>Skatīt precizēto 4. nodaļu.</w:t>
            </w:r>
          </w:p>
          <w:p w14:paraId="12E8C972" w14:textId="77777777" w:rsidR="00F974EA" w:rsidRPr="00F67F77" w:rsidRDefault="00F974EA" w:rsidP="00F974EA">
            <w:pPr>
              <w:rPr>
                <w:color w:val="000000" w:themeColor="text1"/>
                <w:sz w:val="22"/>
                <w:szCs w:val="22"/>
              </w:rPr>
            </w:pPr>
          </w:p>
        </w:tc>
      </w:tr>
      <w:tr w:rsidR="00F67F77" w:rsidRPr="00F67F77" w14:paraId="3788751D"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E2BC65F"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4065EE19" w14:textId="77777777" w:rsidR="00F974EA" w:rsidRPr="00F67F77" w:rsidRDefault="00F974EA" w:rsidP="00F974EA">
            <w:pPr>
              <w:pStyle w:val="naisc"/>
              <w:spacing w:before="0" w:after="0"/>
              <w:ind w:firstLine="12"/>
              <w:jc w:val="both"/>
              <w:rPr>
                <w:b/>
                <w:color w:val="000000" w:themeColor="text1"/>
                <w:sz w:val="22"/>
                <w:szCs w:val="22"/>
              </w:rPr>
            </w:pPr>
            <w:r w:rsidRPr="00F67F77">
              <w:rPr>
                <w:color w:val="000000" w:themeColor="text1"/>
                <w:sz w:val="22"/>
                <w:szCs w:val="22"/>
              </w:rPr>
              <w:t xml:space="preserve">4.1. tabula </w:t>
            </w:r>
          </w:p>
        </w:tc>
        <w:tc>
          <w:tcPr>
            <w:tcW w:w="1860" w:type="pct"/>
            <w:tcBorders>
              <w:top w:val="single" w:sz="6" w:space="0" w:color="000000"/>
              <w:left w:val="single" w:sz="6" w:space="0" w:color="000000"/>
              <w:bottom w:val="single" w:sz="6" w:space="0" w:color="000000"/>
              <w:right w:val="single" w:sz="6" w:space="0" w:color="000000"/>
            </w:tcBorders>
          </w:tcPr>
          <w:p w14:paraId="216C08C7" w14:textId="77777777" w:rsidR="00F974EA" w:rsidRPr="00F67F77" w:rsidRDefault="00F974EA" w:rsidP="00F974EA">
            <w:pPr>
              <w:pStyle w:val="Default"/>
              <w:jc w:val="both"/>
              <w:rPr>
                <w:b/>
                <w:color w:val="000000" w:themeColor="text1"/>
                <w:sz w:val="22"/>
                <w:szCs w:val="22"/>
              </w:rPr>
            </w:pPr>
            <w:r w:rsidRPr="00F67F77">
              <w:rPr>
                <w:b/>
                <w:color w:val="000000" w:themeColor="text1"/>
                <w:sz w:val="22"/>
                <w:szCs w:val="22"/>
              </w:rPr>
              <w:t>LLPA:</w:t>
            </w:r>
          </w:p>
          <w:p w14:paraId="48999003" w14:textId="77777777" w:rsidR="00F974EA" w:rsidRPr="00F67F77" w:rsidRDefault="00F974EA" w:rsidP="00F974EA">
            <w:pPr>
              <w:pStyle w:val="Default"/>
              <w:jc w:val="both"/>
              <w:rPr>
                <w:b/>
                <w:bCs/>
                <w:color w:val="000000" w:themeColor="text1"/>
                <w:sz w:val="22"/>
                <w:szCs w:val="22"/>
              </w:rPr>
            </w:pPr>
            <w:r w:rsidRPr="00F67F77">
              <w:rPr>
                <w:b/>
                <w:color w:val="000000" w:themeColor="text1"/>
                <w:sz w:val="22"/>
                <w:szCs w:val="22"/>
              </w:rPr>
              <w:t xml:space="preserve">22. 72.lpp. Aicinām pārskatīt rādītāja </w:t>
            </w:r>
            <w:r w:rsidRPr="00F67F77">
              <w:rPr>
                <w:b/>
                <w:iCs/>
                <w:color w:val="000000" w:themeColor="text1"/>
                <w:sz w:val="22"/>
                <w:szCs w:val="22"/>
              </w:rPr>
              <w:t>Radīto atkritumu daudzums 2035. pret 2020. gadu, %  </w:t>
            </w:r>
            <w:r w:rsidRPr="00F67F77">
              <w:rPr>
                <w:b/>
                <w:color w:val="000000" w:themeColor="text1"/>
                <w:sz w:val="22"/>
                <w:szCs w:val="22"/>
              </w:rPr>
              <w:t>aprēķinus Pierīgas reģionam.</w:t>
            </w:r>
            <w:r w:rsidRPr="00F67F77">
              <w:rPr>
                <w:color w:val="000000" w:themeColor="text1"/>
                <w:sz w:val="22"/>
                <w:szCs w:val="22"/>
              </w:rPr>
              <w:t xml:space="preserve"> Šobrīd ir </w:t>
            </w:r>
            <w:proofErr w:type="spellStart"/>
            <w:r w:rsidRPr="00F67F77">
              <w:rPr>
                <w:color w:val="000000" w:themeColor="text1"/>
                <w:sz w:val="22"/>
                <w:szCs w:val="22"/>
              </w:rPr>
              <w:t>pardzēts</w:t>
            </w:r>
            <w:proofErr w:type="spellEnd"/>
            <w:r w:rsidRPr="00F67F77">
              <w:rPr>
                <w:color w:val="000000" w:themeColor="text1"/>
                <w:sz w:val="22"/>
                <w:szCs w:val="22"/>
              </w:rPr>
              <w:t xml:space="preserve"> radīto atkritumu pieaugums par vairāk nekā 30%. Šādas prognozes neatbilst ne paredzamajām izmaiņām iedzīvotāju skaitā, ne arī aprites ekonomikas un atkritumu samazināšanas aktivitāšu īstenošanai. Šādi aprēķini var veicināt atkritumu apsaimniekošanas investīciju nelietderīgu ieguldīšanu nesamērīgos projektos.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46369523"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37043595" w14:textId="77777777" w:rsidR="00F974EA" w:rsidRPr="00F67F77" w:rsidRDefault="00F974EA" w:rsidP="00F974EA">
            <w:pPr>
              <w:rPr>
                <w:color w:val="000000" w:themeColor="text1"/>
                <w:sz w:val="22"/>
                <w:szCs w:val="22"/>
              </w:rPr>
            </w:pPr>
            <w:r w:rsidRPr="00F67F77">
              <w:rPr>
                <w:color w:val="000000" w:themeColor="text1"/>
                <w:sz w:val="22"/>
                <w:szCs w:val="22"/>
              </w:rPr>
              <w:t>Skatīt precizēto 4.nodaļu.</w:t>
            </w:r>
          </w:p>
        </w:tc>
      </w:tr>
      <w:tr w:rsidR="00F67F77" w:rsidRPr="00F67F77" w14:paraId="627369D0"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901A72A" w14:textId="77777777" w:rsidR="00F974EA" w:rsidRPr="00F67F77" w:rsidRDefault="00F974EA" w:rsidP="00F974EA">
            <w:pPr>
              <w:pStyle w:val="naisc"/>
              <w:numPr>
                <w:ilvl w:val="0"/>
                <w:numId w:val="44"/>
              </w:numPr>
              <w:spacing w:before="0" w:after="0"/>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1F76B0A1" w14:textId="77777777" w:rsidR="00F974EA" w:rsidRPr="00F67F77" w:rsidRDefault="00F974EA" w:rsidP="00F974EA">
            <w:pPr>
              <w:pStyle w:val="naisc"/>
              <w:spacing w:before="0" w:after="0"/>
              <w:ind w:firstLine="12"/>
              <w:jc w:val="both"/>
              <w:rPr>
                <w:b/>
                <w:color w:val="000000" w:themeColor="text1"/>
                <w:sz w:val="22"/>
                <w:szCs w:val="22"/>
              </w:rPr>
            </w:pPr>
            <w:r w:rsidRPr="00F67F77">
              <w:rPr>
                <w:rFonts w:eastAsia="Calibri"/>
                <w:b/>
                <w:color w:val="000000" w:themeColor="text1"/>
                <w:sz w:val="22"/>
                <w:szCs w:val="22"/>
              </w:rPr>
              <w:t>Nepieciešams vērtēt</w:t>
            </w:r>
            <w:r w:rsidRPr="00F67F77">
              <w:rPr>
                <w:rFonts w:eastAsia="Calibri"/>
                <w:color w:val="000000" w:themeColor="text1"/>
                <w:sz w:val="22"/>
                <w:szCs w:val="22"/>
              </w:rPr>
              <w:t xml:space="preserve"> arī atkritumu apglabāšanas kapacitātes attīstības nepieciešamību, kā arī jāņem vērā, ka atkritumu apsaimniekošanas sektorā noteikto mērķu sasniegšanai būs nepieciešams attīstīt atkritumu sadedzināšanu ar enerģijas atguvi.</w:t>
            </w:r>
          </w:p>
        </w:tc>
        <w:tc>
          <w:tcPr>
            <w:tcW w:w="1860" w:type="pct"/>
            <w:tcBorders>
              <w:top w:val="single" w:sz="6" w:space="0" w:color="000000"/>
              <w:left w:val="single" w:sz="6" w:space="0" w:color="000000"/>
              <w:bottom w:val="single" w:sz="6" w:space="0" w:color="000000"/>
              <w:right w:val="single" w:sz="6" w:space="0" w:color="000000"/>
            </w:tcBorders>
          </w:tcPr>
          <w:p w14:paraId="2762D713" w14:textId="77777777" w:rsidR="00F974EA" w:rsidRPr="00F67F77" w:rsidRDefault="00F974EA" w:rsidP="00F974EA">
            <w:pPr>
              <w:pStyle w:val="Default"/>
              <w:jc w:val="both"/>
              <w:rPr>
                <w:rFonts w:eastAsia="MS Mincho"/>
                <w:b/>
                <w:bCs/>
                <w:color w:val="000000" w:themeColor="text1"/>
                <w:sz w:val="22"/>
                <w:szCs w:val="22"/>
              </w:rPr>
            </w:pPr>
            <w:r w:rsidRPr="00F67F77">
              <w:rPr>
                <w:rFonts w:eastAsia="MS Mincho"/>
                <w:b/>
                <w:bCs/>
                <w:color w:val="000000" w:themeColor="text1"/>
                <w:sz w:val="22"/>
                <w:szCs w:val="22"/>
              </w:rPr>
              <w:t>LLPA:</w:t>
            </w:r>
          </w:p>
          <w:p w14:paraId="15E1AB6D" w14:textId="77777777" w:rsidR="00F974EA" w:rsidRPr="00F67F77" w:rsidRDefault="00F974EA" w:rsidP="00F974EA">
            <w:pPr>
              <w:pStyle w:val="Default"/>
              <w:jc w:val="both"/>
              <w:rPr>
                <w:b/>
                <w:bCs/>
                <w:color w:val="000000" w:themeColor="text1"/>
                <w:sz w:val="22"/>
                <w:szCs w:val="22"/>
              </w:rPr>
            </w:pPr>
            <w:r w:rsidRPr="00F67F77">
              <w:rPr>
                <w:rFonts w:eastAsia="MS Mincho"/>
                <w:b/>
                <w:bCs/>
                <w:color w:val="000000" w:themeColor="text1"/>
                <w:sz w:val="22"/>
                <w:szCs w:val="22"/>
              </w:rPr>
              <w:t xml:space="preserve">23. 72.lpp.Aicinām papildināt tekstu, norādot nodaļu/ pielikumu, kur ar </w:t>
            </w:r>
            <w:proofErr w:type="spellStart"/>
            <w:r w:rsidRPr="00F67F77">
              <w:rPr>
                <w:rFonts w:eastAsia="MS Mincho"/>
                <w:b/>
                <w:bCs/>
                <w:color w:val="000000" w:themeColor="text1"/>
                <w:sz w:val="22"/>
                <w:szCs w:val="22"/>
              </w:rPr>
              <w:t>izvērtējumu</w:t>
            </w:r>
            <w:proofErr w:type="spellEnd"/>
            <w:r w:rsidRPr="00F67F77">
              <w:rPr>
                <w:rFonts w:eastAsia="MS Mincho"/>
                <w:b/>
                <w:bCs/>
                <w:color w:val="000000" w:themeColor="text1"/>
                <w:sz w:val="22"/>
                <w:szCs w:val="22"/>
              </w:rPr>
              <w:t xml:space="preserve"> par atkritumu apglabāšanas kapacitātes attīstības nepieciešamību var iepazīties.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0D7A3EEE"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25CCEB22" w14:textId="77777777" w:rsidR="00F974EA" w:rsidRPr="00F67F77" w:rsidRDefault="00F974EA" w:rsidP="00F974EA">
            <w:pPr>
              <w:rPr>
                <w:b/>
                <w:bCs/>
                <w:color w:val="000000" w:themeColor="text1"/>
                <w:sz w:val="22"/>
                <w:szCs w:val="22"/>
              </w:rPr>
            </w:pPr>
            <w:r w:rsidRPr="00F67F77">
              <w:rPr>
                <w:color w:val="000000" w:themeColor="text1"/>
                <w:sz w:val="22"/>
                <w:szCs w:val="22"/>
              </w:rPr>
              <w:t>Skatīt precizēto 4. nodaļu.</w:t>
            </w:r>
          </w:p>
          <w:p w14:paraId="41653372" w14:textId="77777777" w:rsidR="00F974EA" w:rsidRPr="00F67F77" w:rsidRDefault="00F974EA" w:rsidP="00F974EA">
            <w:pPr>
              <w:rPr>
                <w:b/>
                <w:bCs/>
                <w:color w:val="000000" w:themeColor="text1"/>
                <w:sz w:val="22"/>
                <w:szCs w:val="22"/>
              </w:rPr>
            </w:pPr>
          </w:p>
        </w:tc>
      </w:tr>
      <w:tr w:rsidR="00F67F77" w:rsidRPr="00F67F77" w14:paraId="5BBE1C84"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0AF42C2" w14:textId="77777777" w:rsidR="00F974EA" w:rsidRPr="00F67F77" w:rsidRDefault="00F974EA" w:rsidP="00F974EA">
            <w:pPr>
              <w:pStyle w:val="naisc"/>
              <w:numPr>
                <w:ilvl w:val="0"/>
                <w:numId w:val="44"/>
              </w:numPr>
              <w:spacing w:before="0" w:after="0"/>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5EA0B90F" w14:textId="77777777" w:rsidR="00F974EA" w:rsidRPr="00F67F77" w:rsidRDefault="00F974EA" w:rsidP="00F974EA">
            <w:pPr>
              <w:jc w:val="both"/>
              <w:rPr>
                <w:rFonts w:eastAsia="Calibri"/>
                <w:color w:val="000000" w:themeColor="text1"/>
                <w:sz w:val="22"/>
                <w:szCs w:val="22"/>
              </w:rPr>
            </w:pPr>
            <w:r w:rsidRPr="00F67F77">
              <w:rPr>
                <w:rFonts w:eastAsia="Calibri"/>
                <w:color w:val="000000" w:themeColor="text1"/>
                <w:sz w:val="22"/>
                <w:szCs w:val="22"/>
              </w:rPr>
              <w:t xml:space="preserve">Attiecīgi </w:t>
            </w:r>
            <w:proofErr w:type="spellStart"/>
            <w:r w:rsidRPr="00F67F77">
              <w:rPr>
                <w:rFonts w:eastAsia="Calibri"/>
                <w:color w:val="000000" w:themeColor="text1"/>
                <w:sz w:val="22"/>
                <w:szCs w:val="22"/>
              </w:rPr>
              <w:t>pamatpieņēmumi</w:t>
            </w:r>
            <w:proofErr w:type="spellEnd"/>
            <w:r w:rsidRPr="00F67F77">
              <w:rPr>
                <w:rFonts w:eastAsia="Calibri"/>
                <w:color w:val="000000" w:themeColor="text1"/>
                <w:sz w:val="22"/>
                <w:szCs w:val="22"/>
              </w:rPr>
              <w:t xml:space="preserve"> un kritēriji AAR un infrastruktūras optimizācijai ir </w:t>
            </w:r>
            <w:r w:rsidRPr="00F67F77">
              <w:rPr>
                <w:rFonts w:eastAsia="Calibri"/>
                <w:color w:val="000000" w:themeColor="text1"/>
                <w:sz w:val="22"/>
                <w:szCs w:val="22"/>
              </w:rPr>
              <w:lastRenderedPageBreak/>
              <w:t>sekojoši:</w:t>
            </w:r>
          </w:p>
          <w:p w14:paraId="56E85136" w14:textId="77777777" w:rsidR="00F974EA" w:rsidRPr="00F67F77" w:rsidRDefault="00F974EA" w:rsidP="00F974EA">
            <w:pPr>
              <w:pStyle w:val="naisc"/>
              <w:spacing w:before="0" w:after="0"/>
              <w:ind w:firstLine="12"/>
              <w:jc w:val="both"/>
              <w:rPr>
                <w:b/>
                <w:color w:val="000000" w:themeColor="text1"/>
                <w:sz w:val="22"/>
                <w:szCs w:val="22"/>
              </w:rPr>
            </w:pPr>
            <w:r w:rsidRPr="00F67F77">
              <w:rPr>
                <w:rFonts w:eastAsia="Calibri"/>
                <w:color w:val="000000" w:themeColor="text1"/>
                <w:sz w:val="22"/>
                <w:szCs w:val="22"/>
              </w:rPr>
              <w:t xml:space="preserve">Sekmīgai atkritumu apsaimniekošanas sektorā noteikto mērķu sasniegšanai ir nepieciešama atkritumu apsaimniekošanas sistēmas centralizācija, tādejādi </w:t>
            </w:r>
            <w:r w:rsidRPr="00F67F77">
              <w:rPr>
                <w:rFonts w:eastAsia="Calibri"/>
                <w:b/>
                <w:color w:val="000000" w:themeColor="text1"/>
                <w:sz w:val="22"/>
                <w:szCs w:val="22"/>
              </w:rPr>
              <w:t>nodrošinot lielāku vienuviet apsaimniekojamo atkritumu apjomu, kas sniedz iespēju efektīvāk investēt tehnoloģijās, kas nepieciešamas atkritumu pārstrādes apjomu palielināšanai;</w:t>
            </w:r>
          </w:p>
        </w:tc>
        <w:tc>
          <w:tcPr>
            <w:tcW w:w="1860" w:type="pct"/>
            <w:tcBorders>
              <w:top w:val="single" w:sz="6" w:space="0" w:color="000000"/>
              <w:left w:val="single" w:sz="6" w:space="0" w:color="000000"/>
              <w:bottom w:val="single" w:sz="6" w:space="0" w:color="000000"/>
              <w:right w:val="single" w:sz="6" w:space="0" w:color="000000"/>
            </w:tcBorders>
          </w:tcPr>
          <w:p w14:paraId="298064FA" w14:textId="77777777" w:rsidR="00F974EA" w:rsidRPr="00F67F77" w:rsidRDefault="00F974EA" w:rsidP="00F974EA">
            <w:pPr>
              <w:jc w:val="both"/>
              <w:rPr>
                <w:rFonts w:eastAsia="MS Mincho"/>
                <w:b/>
                <w:bCs/>
                <w:color w:val="000000" w:themeColor="text1"/>
                <w:sz w:val="22"/>
                <w:szCs w:val="22"/>
              </w:rPr>
            </w:pPr>
            <w:r w:rsidRPr="00F67F77">
              <w:rPr>
                <w:rFonts w:eastAsia="MS Mincho"/>
                <w:b/>
                <w:bCs/>
                <w:color w:val="000000" w:themeColor="text1"/>
                <w:sz w:val="22"/>
                <w:szCs w:val="22"/>
              </w:rPr>
              <w:lastRenderedPageBreak/>
              <w:t>LLPA:</w:t>
            </w:r>
          </w:p>
          <w:p w14:paraId="3DAE94ED" w14:textId="77777777" w:rsidR="00F974EA" w:rsidRPr="00F67F77" w:rsidRDefault="00F974EA" w:rsidP="00F974EA">
            <w:pPr>
              <w:jc w:val="both"/>
              <w:rPr>
                <w:rFonts w:eastAsia="MS Mincho"/>
                <w:color w:val="000000" w:themeColor="text1"/>
                <w:sz w:val="22"/>
                <w:szCs w:val="22"/>
              </w:rPr>
            </w:pPr>
            <w:r w:rsidRPr="00F67F77">
              <w:rPr>
                <w:rFonts w:eastAsia="MS Mincho"/>
                <w:color w:val="000000" w:themeColor="text1"/>
                <w:sz w:val="22"/>
                <w:szCs w:val="22"/>
              </w:rPr>
              <w:t xml:space="preserve">24. 72.lpp. Atkritumu apsaimniekošanas reģionu optimizācija automātiski nerada apstākļus vienuviet </w:t>
            </w:r>
            <w:r w:rsidRPr="00F67F77">
              <w:rPr>
                <w:rFonts w:eastAsia="MS Mincho"/>
                <w:color w:val="000000" w:themeColor="text1"/>
                <w:sz w:val="22"/>
                <w:szCs w:val="22"/>
              </w:rPr>
              <w:lastRenderedPageBreak/>
              <w:t xml:space="preserve">apsaimniekoto atkritumu apjoma pieaugumam, t.i., apsaimniekoto atkritumu apjoms palielinās reģiona ietvaros, bet </w:t>
            </w:r>
            <w:r w:rsidRPr="00F67F77">
              <w:rPr>
                <w:rFonts w:eastAsia="MS Mincho"/>
                <w:b/>
                <w:color w:val="000000" w:themeColor="text1"/>
                <w:sz w:val="22"/>
                <w:szCs w:val="22"/>
              </w:rPr>
              <w:t>ne obligāti</w:t>
            </w:r>
            <w:r w:rsidRPr="00F67F77">
              <w:rPr>
                <w:rFonts w:eastAsia="MS Mincho"/>
                <w:color w:val="000000" w:themeColor="text1"/>
                <w:sz w:val="22"/>
                <w:szCs w:val="22"/>
              </w:rPr>
              <w:t xml:space="preserve"> atsevišķu poligonu, </w:t>
            </w:r>
            <w:r w:rsidRPr="00F67F77">
              <w:rPr>
                <w:rFonts w:eastAsia="MS Mincho"/>
                <w:b/>
                <w:color w:val="000000" w:themeColor="text1"/>
                <w:sz w:val="22"/>
                <w:szCs w:val="22"/>
              </w:rPr>
              <w:t>kas ir būtiski.</w:t>
            </w:r>
            <w:r w:rsidRPr="00F67F77">
              <w:rPr>
                <w:rFonts w:eastAsia="MS Mincho"/>
                <w:color w:val="000000" w:themeColor="text1"/>
                <w:sz w:val="22"/>
                <w:szCs w:val="22"/>
              </w:rPr>
              <w:t xml:space="preserve"> </w:t>
            </w:r>
          </w:p>
          <w:p w14:paraId="6D941439" w14:textId="77777777" w:rsidR="00F974EA" w:rsidRPr="00F67F77" w:rsidRDefault="00F974EA" w:rsidP="00F974EA">
            <w:pPr>
              <w:jc w:val="both"/>
              <w:rPr>
                <w:rFonts w:eastAsia="MS Mincho"/>
                <w:color w:val="000000" w:themeColor="text1"/>
                <w:sz w:val="22"/>
                <w:szCs w:val="22"/>
              </w:rPr>
            </w:pPr>
            <w:r w:rsidRPr="00F67F77">
              <w:rPr>
                <w:rFonts w:eastAsia="MS Mincho"/>
                <w:color w:val="000000" w:themeColor="text1"/>
                <w:sz w:val="22"/>
                <w:szCs w:val="22"/>
              </w:rPr>
              <w:t>Līdz ar to apgalvojums, ka sistēmas centralizācijas ieguvums nodrošinās lielāku vienuviet apsaimniekojamo atkritumu apjomu ir</w:t>
            </w:r>
            <w:r w:rsidRPr="00F67F77">
              <w:rPr>
                <w:rFonts w:eastAsia="MS Mincho"/>
                <w:b/>
                <w:color w:val="000000" w:themeColor="text1"/>
                <w:sz w:val="22"/>
                <w:szCs w:val="22"/>
              </w:rPr>
              <w:t xml:space="preserve"> daļēji patiess un iespējams vairāk būtu attiecināms </w:t>
            </w:r>
            <w:r w:rsidRPr="00F67F77">
              <w:rPr>
                <w:rFonts w:eastAsia="MS Mincho"/>
                <w:color w:val="000000" w:themeColor="text1"/>
                <w:sz w:val="22"/>
                <w:szCs w:val="22"/>
              </w:rPr>
              <w:t xml:space="preserve"> uz BA apsaimniekošanu. </w:t>
            </w:r>
          </w:p>
          <w:p w14:paraId="64D8BD86" w14:textId="77777777" w:rsidR="00F974EA" w:rsidRPr="00F67F77" w:rsidRDefault="00F974EA" w:rsidP="00F974EA">
            <w:pPr>
              <w:pStyle w:val="Default"/>
              <w:jc w:val="both"/>
              <w:rPr>
                <w:rFonts w:eastAsia="Times New Roman"/>
                <w:b/>
                <w:bCs/>
                <w:color w:val="000000" w:themeColor="text1"/>
              </w:rPr>
            </w:pPr>
            <w:r w:rsidRPr="00F67F77">
              <w:rPr>
                <w:rFonts w:eastAsia="Times New Roman"/>
                <w:b/>
                <w:bCs/>
                <w:color w:val="000000" w:themeColor="text1"/>
                <w:sz w:val="22"/>
                <w:szCs w:val="22"/>
              </w:rPr>
              <w:t>Ņemot vērā to, ka Plānā netiek argumentēts, kā centralizācija nodrošinās efektīvāku investīciju veikšanu tehnoloģijās, aicinām papildināt Plānu ar veiktajiem aprēķiniem vai pamatojumu apgalvojuma apstiprināšanai.</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69EBB065"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11DAF00E" w14:textId="77777777" w:rsidR="00F974EA" w:rsidRPr="00F67F77" w:rsidRDefault="00F974EA" w:rsidP="00F974EA">
            <w:pPr>
              <w:rPr>
                <w:color w:val="000000" w:themeColor="text1"/>
                <w:sz w:val="22"/>
                <w:szCs w:val="22"/>
              </w:rPr>
            </w:pPr>
            <w:r w:rsidRPr="00F67F77">
              <w:rPr>
                <w:color w:val="000000" w:themeColor="text1"/>
                <w:sz w:val="22"/>
                <w:szCs w:val="22"/>
              </w:rPr>
              <w:t>Skatīt precizēto 4. nodaļu.</w:t>
            </w:r>
          </w:p>
          <w:p w14:paraId="17380901" w14:textId="77777777" w:rsidR="00F974EA" w:rsidRPr="00F67F77" w:rsidRDefault="00F974EA" w:rsidP="00F974EA">
            <w:pPr>
              <w:rPr>
                <w:color w:val="000000" w:themeColor="text1"/>
                <w:sz w:val="22"/>
                <w:szCs w:val="22"/>
              </w:rPr>
            </w:pPr>
          </w:p>
        </w:tc>
      </w:tr>
      <w:tr w:rsidR="00F67F77" w:rsidRPr="00F67F77" w14:paraId="381D5C13"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2758D3CA" w14:textId="77777777" w:rsidR="00F974EA" w:rsidRPr="00F67F77" w:rsidRDefault="00F974EA" w:rsidP="00F974EA">
            <w:pPr>
              <w:pStyle w:val="naisc"/>
              <w:numPr>
                <w:ilvl w:val="0"/>
                <w:numId w:val="44"/>
              </w:numPr>
              <w:spacing w:before="0" w:after="0"/>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15C1AC13"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tcPr>
          <w:p w14:paraId="41F31784" w14:textId="77777777" w:rsidR="00F974EA" w:rsidRPr="00F67F77" w:rsidRDefault="00F974EA" w:rsidP="00F974EA">
            <w:pPr>
              <w:jc w:val="both"/>
              <w:rPr>
                <w:rFonts w:eastAsia="MS Mincho"/>
                <w:b/>
                <w:bCs/>
                <w:color w:val="000000" w:themeColor="text1"/>
                <w:sz w:val="22"/>
                <w:szCs w:val="22"/>
              </w:rPr>
            </w:pPr>
            <w:r w:rsidRPr="00F67F77">
              <w:rPr>
                <w:rFonts w:eastAsia="MS Mincho"/>
                <w:b/>
                <w:bCs/>
                <w:color w:val="000000" w:themeColor="text1"/>
                <w:sz w:val="22"/>
                <w:szCs w:val="22"/>
              </w:rPr>
              <w:t>LLPA:</w:t>
            </w:r>
          </w:p>
          <w:p w14:paraId="25D9E8CA" w14:textId="77777777" w:rsidR="00F974EA" w:rsidRPr="00F67F77" w:rsidRDefault="00F974EA" w:rsidP="00F974EA">
            <w:pPr>
              <w:jc w:val="both"/>
              <w:rPr>
                <w:rFonts w:eastAsia="MS Mincho"/>
                <w:color w:val="000000" w:themeColor="text1"/>
                <w:sz w:val="22"/>
                <w:szCs w:val="22"/>
              </w:rPr>
            </w:pPr>
            <w:r w:rsidRPr="00F67F77">
              <w:rPr>
                <w:rFonts w:eastAsia="MS Mincho"/>
                <w:color w:val="000000" w:themeColor="text1"/>
                <w:sz w:val="22"/>
                <w:szCs w:val="22"/>
              </w:rPr>
              <w:t xml:space="preserve">25. 73.lpp. Plānā piedāvātā AAR modeļa un poligonu reformas realizācijas sekas netiek detalizēti izvērtētas - ne attiecībā uz sasniedzamo mērķu izpildes iespējamiem rezultatīvajiem rādītājiem, ne vērtējot reformas ietekmi uz katra reģiona turpmāko atkritumu apsaimniekošanas sistēmas darbību un atkritumu radītājiem, tādēļ uzskatām, ka bez izpētes rezultātā iegūtiem rādītājiem jebkuras reformas nav iespējamas, tajā pašā laikā norādām, ka no trīs esošajiem reģioniem (Ventspils, Piejūras un Liepājas reģioniem) </w:t>
            </w:r>
            <w:r w:rsidRPr="00F67F77">
              <w:rPr>
                <w:rFonts w:eastAsia="MS Mincho"/>
                <w:b/>
                <w:bCs/>
                <w:color w:val="000000" w:themeColor="text1"/>
                <w:sz w:val="22"/>
                <w:szCs w:val="22"/>
              </w:rPr>
              <w:t>izveidot divus, ir ilgtermiņā nepārdomāts lēmums.</w:t>
            </w:r>
          </w:p>
          <w:p w14:paraId="33C44BF3" w14:textId="77777777" w:rsidR="00F974EA" w:rsidRPr="00F67F77" w:rsidRDefault="00F974EA" w:rsidP="00F974EA">
            <w:pPr>
              <w:jc w:val="both"/>
              <w:rPr>
                <w:rFonts w:eastAsia="MS Mincho"/>
                <w:b/>
                <w:bCs/>
                <w:color w:val="000000" w:themeColor="text1"/>
                <w:sz w:val="22"/>
                <w:szCs w:val="22"/>
              </w:rPr>
            </w:pPr>
            <w:r w:rsidRPr="00F67F77">
              <w:rPr>
                <w:rFonts w:eastAsia="MS Mincho"/>
                <w:bCs/>
                <w:color w:val="000000" w:themeColor="text1"/>
                <w:sz w:val="22"/>
                <w:szCs w:val="22"/>
              </w:rPr>
              <w:t xml:space="preserve">Būtu nepieciešams izskatīt iespēju </w:t>
            </w:r>
            <w:r w:rsidRPr="00F67F77">
              <w:rPr>
                <w:rFonts w:eastAsia="MS Mincho"/>
                <w:b/>
                <w:color w:val="000000" w:themeColor="text1"/>
                <w:sz w:val="22"/>
                <w:szCs w:val="22"/>
              </w:rPr>
              <w:t xml:space="preserve">grozīt Plānā piedāvātās AAR robežas, paredzot izveidot vienu Kurzemes AAR ar trīs </w:t>
            </w:r>
            <w:r w:rsidRPr="00F67F77">
              <w:rPr>
                <w:rFonts w:eastAsia="MS Mincho"/>
                <w:b/>
                <w:color w:val="000000" w:themeColor="text1"/>
                <w:sz w:val="22"/>
                <w:szCs w:val="22"/>
                <w:u w:val="single"/>
              </w:rPr>
              <w:t>vienlīdzīgiem poligoniem</w:t>
            </w:r>
            <w:r w:rsidRPr="00F67F77">
              <w:rPr>
                <w:rFonts w:eastAsia="MS Mincho"/>
                <w:b/>
                <w:color w:val="000000" w:themeColor="text1"/>
                <w:sz w:val="22"/>
                <w:szCs w:val="22"/>
              </w:rPr>
              <w:t xml:space="preserve">, </w:t>
            </w:r>
            <w:r w:rsidRPr="00F67F77">
              <w:rPr>
                <w:rFonts w:eastAsia="MS Mincho"/>
                <w:b/>
                <w:bCs/>
                <w:color w:val="000000" w:themeColor="text1"/>
                <w:sz w:val="22"/>
                <w:szCs w:val="22"/>
              </w:rPr>
              <w:t xml:space="preserve">apvienojot </w:t>
            </w:r>
            <w:proofErr w:type="spellStart"/>
            <w:r w:rsidRPr="00F67F77">
              <w:rPr>
                <w:rFonts w:eastAsia="MS Mincho"/>
                <w:b/>
                <w:color w:val="000000" w:themeColor="text1"/>
                <w:sz w:val="22"/>
                <w:szCs w:val="22"/>
              </w:rPr>
              <w:t>Dienvidkurzemes</w:t>
            </w:r>
            <w:proofErr w:type="spellEnd"/>
            <w:r w:rsidRPr="00F67F77">
              <w:rPr>
                <w:rFonts w:eastAsia="MS Mincho"/>
                <w:b/>
                <w:color w:val="000000" w:themeColor="text1"/>
                <w:sz w:val="22"/>
                <w:szCs w:val="22"/>
              </w:rPr>
              <w:t xml:space="preserve"> un </w:t>
            </w:r>
            <w:proofErr w:type="spellStart"/>
            <w:r w:rsidRPr="00F67F77">
              <w:rPr>
                <w:rFonts w:eastAsia="MS Mincho"/>
                <w:b/>
                <w:color w:val="000000" w:themeColor="text1"/>
                <w:sz w:val="22"/>
                <w:szCs w:val="22"/>
              </w:rPr>
              <w:t>Ziemeļkurzemes</w:t>
            </w:r>
            <w:proofErr w:type="spellEnd"/>
            <w:r w:rsidRPr="00F67F77">
              <w:rPr>
                <w:rFonts w:eastAsia="MS Mincho"/>
                <w:b/>
                <w:color w:val="000000" w:themeColor="text1"/>
                <w:sz w:val="22"/>
                <w:szCs w:val="22"/>
              </w:rPr>
              <w:t xml:space="preserve"> AAR</w:t>
            </w:r>
            <w:r w:rsidRPr="00F67F77">
              <w:rPr>
                <w:rFonts w:eastAsia="MS Mincho"/>
                <w:b/>
                <w:bCs/>
                <w:color w:val="000000" w:themeColor="text1"/>
                <w:sz w:val="22"/>
                <w:szCs w:val="22"/>
              </w:rPr>
              <w:t>,</w:t>
            </w:r>
            <w:r w:rsidRPr="00F67F77">
              <w:rPr>
                <w:rFonts w:eastAsia="MS Mincho"/>
                <w:bCs/>
                <w:color w:val="000000" w:themeColor="text1"/>
                <w:sz w:val="22"/>
                <w:szCs w:val="22"/>
              </w:rPr>
              <w:t xml:space="preserve"> kur reģionā ietilpstošās pašvaldības reģionālajā </w:t>
            </w:r>
            <w:r w:rsidRPr="00F67F77">
              <w:rPr>
                <w:rFonts w:eastAsia="MS Mincho"/>
                <w:bCs/>
                <w:color w:val="000000" w:themeColor="text1"/>
                <w:sz w:val="22"/>
                <w:szCs w:val="22"/>
              </w:rPr>
              <w:lastRenderedPageBreak/>
              <w:t>atkritumu apsaimniekošanas plānā vienotos</w:t>
            </w:r>
            <w:r w:rsidRPr="00F67F77">
              <w:rPr>
                <w:rFonts w:eastAsia="MS Mincho"/>
                <w:color w:val="000000" w:themeColor="text1"/>
                <w:sz w:val="22"/>
                <w:szCs w:val="22"/>
              </w:rPr>
              <w:t xml:space="preserve"> par reģiona attīstību atkritumu apsaimniekošanas jomā – nosakot kādu galveno funkciju pildītu katrs no trim Kurzemes AAR ietilpstošajiem poligoniem, ņemot vērā, piemēram, katra poligona atrašanās vietu, līdz šim veiktos ieguldījumus un kapacitāti, kā arī vienojoties par pieejamo finanšu resursu sadali.</w:t>
            </w:r>
          </w:p>
          <w:p w14:paraId="0CA27675" w14:textId="77777777" w:rsidR="00F974EA" w:rsidRPr="00F67F77" w:rsidRDefault="00F974EA" w:rsidP="00F974EA">
            <w:pPr>
              <w:jc w:val="both"/>
              <w:rPr>
                <w:rFonts w:eastAsia="MS Mincho"/>
                <w:b/>
                <w:bCs/>
                <w:iCs/>
                <w:color w:val="000000" w:themeColor="text1"/>
                <w:sz w:val="22"/>
                <w:szCs w:val="22"/>
              </w:rPr>
            </w:pPr>
            <w:r w:rsidRPr="00F67F77">
              <w:rPr>
                <w:rFonts w:eastAsia="MS Mincho"/>
                <w:b/>
                <w:bCs/>
                <w:iCs/>
                <w:color w:val="000000" w:themeColor="text1"/>
                <w:sz w:val="22"/>
                <w:szCs w:val="22"/>
              </w:rPr>
              <w:t>Ņemot vērā  iepriekš minēto, aicinām tekstu mainīt sekojoši:</w:t>
            </w:r>
          </w:p>
          <w:p w14:paraId="4FA71D6D" w14:textId="77777777" w:rsidR="00F974EA" w:rsidRPr="00F67F77" w:rsidRDefault="00F974EA" w:rsidP="00F974EA">
            <w:pPr>
              <w:jc w:val="both"/>
              <w:rPr>
                <w:rFonts w:eastAsia="Calibri"/>
                <w:i/>
                <w:color w:val="000000" w:themeColor="text1"/>
                <w:sz w:val="22"/>
                <w:szCs w:val="22"/>
              </w:rPr>
            </w:pPr>
            <w:r w:rsidRPr="00F67F77">
              <w:rPr>
                <w:rFonts w:eastAsia="Calibri"/>
                <w:i/>
                <w:color w:val="000000" w:themeColor="text1"/>
                <w:sz w:val="22"/>
                <w:szCs w:val="22"/>
              </w:rPr>
              <w:t xml:space="preserve">“Balstoties uz </w:t>
            </w:r>
            <w:proofErr w:type="spellStart"/>
            <w:r w:rsidRPr="00F67F77">
              <w:rPr>
                <w:rFonts w:eastAsia="Calibri"/>
                <w:i/>
                <w:color w:val="000000" w:themeColor="text1"/>
                <w:sz w:val="22"/>
                <w:szCs w:val="22"/>
              </w:rPr>
              <w:t>pamatpieņēmumiem</w:t>
            </w:r>
            <w:proofErr w:type="spellEnd"/>
            <w:r w:rsidRPr="00F67F77">
              <w:rPr>
                <w:rFonts w:eastAsia="Calibri"/>
                <w:i/>
                <w:color w:val="000000" w:themeColor="text1"/>
                <w:sz w:val="22"/>
                <w:szCs w:val="22"/>
              </w:rPr>
              <w:t xml:space="preserve"> par tendencēm un kritērijiem infrastruktūras optimizācijai, tiek piedāvāts izveidot </w:t>
            </w:r>
            <w:r w:rsidRPr="00F67F77">
              <w:rPr>
                <w:rFonts w:eastAsia="Calibri"/>
                <w:b/>
                <w:i/>
                <w:color w:val="000000" w:themeColor="text1"/>
                <w:sz w:val="22"/>
                <w:szCs w:val="22"/>
              </w:rPr>
              <w:t xml:space="preserve">četru </w:t>
            </w:r>
            <w:r w:rsidRPr="00F67F77">
              <w:rPr>
                <w:rFonts w:eastAsia="Calibri"/>
                <w:i/>
                <w:color w:val="000000" w:themeColor="text1"/>
                <w:sz w:val="22"/>
                <w:szCs w:val="22"/>
              </w:rPr>
              <w:t>AAR modeli, paredzot poligonu specializāciju (sk.4.2.att.), kurā:</w:t>
            </w:r>
          </w:p>
          <w:p w14:paraId="5920BDE8" w14:textId="77777777" w:rsidR="00F974EA" w:rsidRPr="00F67F77" w:rsidRDefault="00F974EA" w:rsidP="00F974EA">
            <w:pPr>
              <w:pStyle w:val="Default"/>
              <w:jc w:val="both"/>
              <w:rPr>
                <w:b/>
                <w:bCs/>
                <w:color w:val="000000" w:themeColor="text1"/>
                <w:sz w:val="22"/>
                <w:szCs w:val="22"/>
              </w:rPr>
            </w:pPr>
            <w:r w:rsidRPr="00F67F77">
              <w:rPr>
                <w:b/>
                <w:i/>
                <w:color w:val="000000" w:themeColor="text1"/>
                <w:sz w:val="22"/>
                <w:szCs w:val="22"/>
              </w:rPr>
              <w:t>Piejūras, Liepājas un Ventspils AAR apvienojoties tiek izveidots Kurzemes AAR;”</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582248EB"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36543ED5" w14:textId="77777777" w:rsidR="00F974EA" w:rsidRPr="00F67F77" w:rsidRDefault="00F974EA" w:rsidP="00F974EA">
            <w:pPr>
              <w:rPr>
                <w:color w:val="000000" w:themeColor="text1"/>
                <w:sz w:val="22"/>
                <w:szCs w:val="22"/>
              </w:rPr>
            </w:pPr>
          </w:p>
          <w:p w14:paraId="58FB3497" w14:textId="77777777" w:rsidR="00F974EA" w:rsidRPr="00F67F77" w:rsidRDefault="00F974EA" w:rsidP="00F974EA">
            <w:pPr>
              <w:rPr>
                <w:color w:val="000000" w:themeColor="text1"/>
                <w:sz w:val="22"/>
                <w:szCs w:val="22"/>
              </w:rPr>
            </w:pPr>
            <w:r w:rsidRPr="00F67F77">
              <w:rPr>
                <w:color w:val="000000" w:themeColor="text1"/>
                <w:sz w:val="22"/>
                <w:szCs w:val="22"/>
              </w:rPr>
              <w:t>Skatīt precizēto 4.nodaļu.</w:t>
            </w:r>
          </w:p>
        </w:tc>
      </w:tr>
      <w:tr w:rsidR="00F67F77" w:rsidRPr="00F67F77" w14:paraId="011C1A5E"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596208DC" w14:textId="77777777" w:rsidR="00F974EA" w:rsidRPr="00F67F77" w:rsidRDefault="00F974EA" w:rsidP="00F974EA">
            <w:pPr>
              <w:pStyle w:val="naisc"/>
              <w:numPr>
                <w:ilvl w:val="0"/>
                <w:numId w:val="44"/>
              </w:numPr>
              <w:spacing w:before="0" w:after="0"/>
              <w:jc w:val="both"/>
              <w:rPr>
                <w:rFonts w:ascii="Calibri" w:eastAsia="Yu Mincho" w:hAnsi="Calibri" w:cs="Arial"/>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20FAD676" w14:textId="77777777" w:rsidR="00F974EA" w:rsidRPr="00F67F77" w:rsidRDefault="00F974EA" w:rsidP="00F974EA">
            <w:pPr>
              <w:keepNext/>
              <w:keepLines/>
              <w:jc w:val="both"/>
              <w:outlineLvl w:val="1"/>
              <w:rPr>
                <w:color w:val="000000" w:themeColor="text1"/>
                <w:sz w:val="22"/>
              </w:rPr>
            </w:pPr>
            <w:r w:rsidRPr="00F67F77">
              <w:rPr>
                <w:color w:val="000000" w:themeColor="text1"/>
                <w:sz w:val="22"/>
              </w:rPr>
              <w:t xml:space="preserve">4.1.Atkritumu apsaimniekošanas reģionu optimizācijas modelis </w:t>
            </w:r>
          </w:p>
          <w:p w14:paraId="52022DFB" w14:textId="77777777" w:rsidR="00F974EA" w:rsidRPr="00F67F77" w:rsidRDefault="00F974EA" w:rsidP="00F974EA">
            <w:pPr>
              <w:pStyle w:val="naisc"/>
              <w:spacing w:before="0" w:after="0"/>
              <w:ind w:firstLine="12"/>
              <w:jc w:val="both"/>
              <w:rPr>
                <w:color w:val="000000" w:themeColor="text1"/>
                <w:sz w:val="22"/>
              </w:rPr>
            </w:pPr>
            <w:r w:rsidRPr="00F67F77">
              <w:rPr>
                <w:color w:val="000000" w:themeColor="text1"/>
                <w:sz w:val="22"/>
              </w:rPr>
              <w:t>Apvienojot pašvaldības AAR pēc teritoriālā principa, ņemot vērā atkritumu plūsmas un infrastruktūras izvietojumu, joprojām saglabājās būtiskas atšķirības starp potenciāli reģionos apsaimniekojamo atkritumu apjomu, tomēr arī mazākajos atkritumu apsaimniekošanas reģionos palielinās vienkopus apsaimniekojamo atkritumu apjoms.</w:t>
            </w:r>
          </w:p>
        </w:tc>
        <w:tc>
          <w:tcPr>
            <w:tcW w:w="1860" w:type="pct"/>
            <w:tcBorders>
              <w:top w:val="single" w:sz="6" w:space="0" w:color="000000"/>
              <w:left w:val="single" w:sz="6" w:space="0" w:color="000000"/>
              <w:bottom w:val="single" w:sz="6" w:space="0" w:color="000000"/>
              <w:right w:val="single" w:sz="6" w:space="0" w:color="000000"/>
            </w:tcBorders>
          </w:tcPr>
          <w:p w14:paraId="38AACA1B" w14:textId="77777777" w:rsidR="00F974EA" w:rsidRPr="00F67F77" w:rsidRDefault="00F974EA" w:rsidP="00F974EA">
            <w:pPr>
              <w:jc w:val="both"/>
              <w:rPr>
                <w:rFonts w:eastAsia="MS Mincho"/>
                <w:b/>
                <w:bCs/>
                <w:color w:val="000000" w:themeColor="text1"/>
                <w:sz w:val="22"/>
                <w:szCs w:val="22"/>
              </w:rPr>
            </w:pPr>
            <w:r w:rsidRPr="00F67F77">
              <w:rPr>
                <w:rFonts w:eastAsia="MS Mincho"/>
                <w:b/>
                <w:bCs/>
                <w:color w:val="000000" w:themeColor="text1"/>
                <w:sz w:val="22"/>
                <w:szCs w:val="22"/>
              </w:rPr>
              <w:t>LLPA:</w:t>
            </w:r>
          </w:p>
          <w:p w14:paraId="0B183212" w14:textId="77777777" w:rsidR="00F974EA" w:rsidRPr="00F67F77" w:rsidRDefault="00F974EA" w:rsidP="00F974EA">
            <w:pPr>
              <w:jc w:val="both"/>
              <w:rPr>
                <w:rFonts w:eastAsia="MS Mincho"/>
                <w:color w:val="000000" w:themeColor="text1"/>
                <w:sz w:val="22"/>
                <w:szCs w:val="22"/>
              </w:rPr>
            </w:pPr>
            <w:r w:rsidRPr="00F67F77">
              <w:rPr>
                <w:rFonts w:eastAsia="MS Mincho"/>
                <w:color w:val="000000" w:themeColor="text1"/>
                <w:sz w:val="22"/>
                <w:szCs w:val="22"/>
              </w:rPr>
              <w:t xml:space="preserve">27. 74.lpp. Reģionu optimizācijas modeļa realizēšanas gadījumā palielināsies reģionā apsaimniekotais atkritumu apjoms, </w:t>
            </w:r>
            <w:r w:rsidRPr="00F67F77">
              <w:rPr>
                <w:rFonts w:eastAsia="MS Mincho"/>
                <w:b/>
                <w:color w:val="000000" w:themeColor="text1"/>
                <w:sz w:val="22"/>
                <w:szCs w:val="22"/>
              </w:rPr>
              <w:t>bet ne obligāti vienkopus apsaimniekotais, kas ir būtiska atšķirība.</w:t>
            </w:r>
          </w:p>
          <w:p w14:paraId="3A45A239" w14:textId="77777777" w:rsidR="00F974EA" w:rsidRPr="00F67F77" w:rsidRDefault="00F974EA" w:rsidP="00F974EA">
            <w:pPr>
              <w:jc w:val="both"/>
              <w:rPr>
                <w:rFonts w:eastAsia="MS Mincho"/>
                <w:b/>
                <w:color w:val="000000" w:themeColor="text1"/>
                <w:sz w:val="22"/>
                <w:szCs w:val="22"/>
              </w:rPr>
            </w:pPr>
            <w:r w:rsidRPr="00F67F77">
              <w:rPr>
                <w:rFonts w:eastAsia="MS Mincho"/>
                <w:b/>
                <w:color w:val="000000" w:themeColor="text1"/>
                <w:sz w:val="22"/>
                <w:szCs w:val="22"/>
              </w:rPr>
              <w:t>Tajā pašā laikā norādām, ka Plānā kā vienā no svarīgākajiem plānošanas dokumentiem atkritumu apsaimniekošanas nozarē ar lielu detalizācijas pakāpi  būtu jāveic poligonu darbības izvērtējums (ieguvumi, zaudējumi utt.), tostarp reģionu reformas rezultātā un reģionālā griezumā – tas nodrošinātu pārliecību par pārdomāti un pamatoti pieņemtu lēmumu un izslēgtu neizvērtētus riskus.</w:t>
            </w:r>
          </w:p>
          <w:p w14:paraId="1C6D3BB4" w14:textId="77777777" w:rsidR="00F974EA" w:rsidRPr="00F67F77" w:rsidRDefault="00F974EA" w:rsidP="00F974EA">
            <w:pPr>
              <w:pStyle w:val="Default"/>
              <w:jc w:val="both"/>
              <w:rPr>
                <w:rFonts w:eastAsia="MS Mincho"/>
                <w:b/>
                <w:bCs/>
                <w:color w:val="000000" w:themeColor="text1"/>
                <w:sz w:val="22"/>
                <w:szCs w:val="22"/>
              </w:rPr>
            </w:pPr>
            <w:r w:rsidRPr="00F67F77">
              <w:rPr>
                <w:rFonts w:eastAsia="Times New Roman"/>
                <w:b/>
                <w:bCs/>
                <w:color w:val="000000" w:themeColor="text1"/>
                <w:sz w:val="22"/>
                <w:szCs w:val="22"/>
              </w:rPr>
              <w:t>Ņemot vērā iepriekš minēto, ierosinām papildināt Plānu ar poligonu darbības rezultatīva</w:t>
            </w:r>
            <w:r w:rsidRPr="00F67F77">
              <w:rPr>
                <w:rFonts w:eastAsia="MS Mincho"/>
                <w:b/>
                <w:bCs/>
                <w:color w:val="000000" w:themeColor="text1"/>
                <w:sz w:val="22"/>
                <w:szCs w:val="22"/>
              </w:rPr>
              <w:t>jiem rādītājiem un AAR darbības rezultātiem pēc poligonu un AAR reformas.</w:t>
            </w:r>
          </w:p>
          <w:p w14:paraId="25981773" w14:textId="77777777" w:rsidR="00F974EA" w:rsidRPr="00F67F77" w:rsidRDefault="00F974EA" w:rsidP="00F974EA">
            <w:pPr>
              <w:pStyle w:val="Default"/>
              <w:jc w:val="both"/>
              <w:rPr>
                <w:rFonts w:eastAsia="MS Mincho"/>
                <w:b/>
                <w:bCs/>
                <w:color w:val="000000" w:themeColor="text1"/>
                <w:sz w:val="22"/>
                <w:szCs w:val="22"/>
              </w:rPr>
            </w:pPr>
          </w:p>
          <w:p w14:paraId="56C84CF3"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t xml:space="preserve">LLPA (18.12.2020.izziņa), </w:t>
            </w:r>
            <w:r w:rsidRPr="00F67F77">
              <w:rPr>
                <w:rStyle w:val="normaltextrun"/>
                <w:b/>
                <w:bCs/>
                <w:color w:val="000000" w:themeColor="text1"/>
                <w:sz w:val="22"/>
                <w:szCs w:val="22"/>
              </w:rPr>
              <w:t>SIA “</w:t>
            </w:r>
            <w:proofErr w:type="spellStart"/>
            <w:r w:rsidRPr="00F67F77">
              <w:rPr>
                <w:rStyle w:val="normaltextrun"/>
                <w:b/>
                <w:bCs/>
                <w:color w:val="000000" w:themeColor="text1"/>
                <w:sz w:val="22"/>
                <w:szCs w:val="22"/>
              </w:rPr>
              <w:t>Vidusdaugavas</w:t>
            </w:r>
            <w:proofErr w:type="spellEnd"/>
            <w:r w:rsidRPr="00F67F77">
              <w:rPr>
                <w:rStyle w:val="normaltextrun"/>
                <w:b/>
                <w:bCs/>
                <w:color w:val="000000" w:themeColor="text1"/>
                <w:sz w:val="22"/>
                <w:szCs w:val="22"/>
              </w:rPr>
              <w:t> SPAAO” kapitāla daļu turētāju pārstāvji (Jēkabpils pilsētas pašvaldība, Aizkraukles novada pašvaldība, Viesītes novada pašvaldība, Kokneses novada pašvaldība, Pļaviņu novada pašvaldība, Skrīveru novada pašvaldība, Varakļānu novada pašvaldība, Jaunjelgavas novada pašvaldība, Aknīstes novada pašvaldība, Jēkabpils novada pašvaldība, Krustpils novada pašvaldība)</w:t>
            </w:r>
            <w:r w:rsidRPr="00F67F77">
              <w:rPr>
                <w:b/>
                <w:bCs/>
                <w:color w:val="000000" w:themeColor="text1"/>
                <w:sz w:val="22"/>
                <w:szCs w:val="22"/>
              </w:rPr>
              <w:t>:</w:t>
            </w:r>
          </w:p>
          <w:p w14:paraId="5D3CECA1" w14:textId="77777777" w:rsidR="00F974EA" w:rsidRPr="00F67F77" w:rsidRDefault="00F974EA" w:rsidP="00F974EA">
            <w:pPr>
              <w:jc w:val="both"/>
              <w:rPr>
                <w:color w:val="000000" w:themeColor="text1"/>
                <w:sz w:val="22"/>
                <w:szCs w:val="22"/>
              </w:rPr>
            </w:pPr>
            <w:r w:rsidRPr="00F67F77">
              <w:rPr>
                <w:color w:val="000000" w:themeColor="text1"/>
                <w:sz w:val="22"/>
                <w:szCs w:val="22"/>
              </w:rPr>
              <w:t>12. SIA “</w:t>
            </w:r>
            <w:proofErr w:type="spellStart"/>
            <w:r w:rsidRPr="00F67F77">
              <w:rPr>
                <w:color w:val="000000" w:themeColor="text1"/>
                <w:sz w:val="22"/>
                <w:szCs w:val="22"/>
              </w:rPr>
              <w:t>Vidusdaugavas</w:t>
            </w:r>
            <w:proofErr w:type="spellEnd"/>
            <w:r w:rsidRPr="00F67F77">
              <w:rPr>
                <w:color w:val="000000" w:themeColor="text1"/>
                <w:sz w:val="22"/>
                <w:szCs w:val="22"/>
              </w:rPr>
              <w:t xml:space="preserve"> SPAAO” gan Plāna apspriešanas reģionālajā sanāksmē, gan Plāna apspriešanas starpinstitūciju sanāksmē pauda viedokli par Plāna būtisku trūkumu – </w:t>
            </w:r>
            <w:r w:rsidRPr="00F67F77">
              <w:rPr>
                <w:b/>
                <w:bCs/>
                <w:color w:val="000000" w:themeColor="text1"/>
                <w:sz w:val="22"/>
                <w:szCs w:val="22"/>
              </w:rPr>
              <w:t xml:space="preserve">pamatotu finanšu aprēķinu neesamību par </w:t>
            </w:r>
            <w:proofErr w:type="spellStart"/>
            <w:r w:rsidRPr="00F67F77">
              <w:rPr>
                <w:b/>
                <w:bCs/>
                <w:color w:val="000000" w:themeColor="text1"/>
                <w:sz w:val="22"/>
                <w:szCs w:val="22"/>
              </w:rPr>
              <w:t>Vidusdaugavas</w:t>
            </w:r>
            <w:proofErr w:type="spellEnd"/>
            <w:r w:rsidRPr="00F67F77">
              <w:rPr>
                <w:b/>
                <w:bCs/>
                <w:color w:val="000000" w:themeColor="text1"/>
                <w:sz w:val="22"/>
                <w:szCs w:val="22"/>
              </w:rPr>
              <w:t xml:space="preserve"> atkritumu apsaimniekošanas reģiona likvidēšanu un poligona Dziļā </w:t>
            </w:r>
            <w:proofErr w:type="spellStart"/>
            <w:r w:rsidRPr="00F67F77">
              <w:rPr>
                <w:b/>
                <w:bCs/>
                <w:color w:val="000000" w:themeColor="text1"/>
                <w:sz w:val="22"/>
                <w:szCs w:val="22"/>
              </w:rPr>
              <w:t>vāda</w:t>
            </w:r>
            <w:proofErr w:type="spellEnd"/>
            <w:r w:rsidRPr="00F67F77">
              <w:rPr>
                <w:b/>
                <w:bCs/>
                <w:color w:val="000000" w:themeColor="text1"/>
                <w:sz w:val="22"/>
                <w:szCs w:val="22"/>
              </w:rPr>
              <w:t xml:space="preserve"> noglabāšanas šūnas faktisko slēgšanu</w:t>
            </w:r>
            <w:r w:rsidRPr="00F67F77">
              <w:rPr>
                <w:color w:val="000000" w:themeColor="text1"/>
                <w:sz w:val="22"/>
                <w:szCs w:val="22"/>
              </w:rPr>
              <w:t>.</w:t>
            </w:r>
          </w:p>
          <w:p w14:paraId="054EBAFA" w14:textId="77777777" w:rsidR="00F974EA" w:rsidRPr="00F67F77" w:rsidRDefault="00F974EA" w:rsidP="00F974EA">
            <w:pPr>
              <w:numPr>
                <w:ilvl w:val="0"/>
                <w:numId w:val="42"/>
              </w:numPr>
              <w:ind w:left="317"/>
              <w:jc w:val="both"/>
              <w:rPr>
                <w:color w:val="000000" w:themeColor="text1"/>
                <w:sz w:val="22"/>
                <w:szCs w:val="22"/>
              </w:rPr>
            </w:pPr>
            <w:r w:rsidRPr="00F67F77">
              <w:rPr>
                <w:color w:val="000000" w:themeColor="text1"/>
                <w:sz w:val="22"/>
                <w:szCs w:val="22"/>
              </w:rPr>
              <w:t xml:space="preserve">Pašreizējā </w:t>
            </w:r>
            <w:proofErr w:type="spellStart"/>
            <w:r w:rsidRPr="00F67F77">
              <w:rPr>
                <w:color w:val="000000" w:themeColor="text1"/>
                <w:sz w:val="22"/>
                <w:szCs w:val="22"/>
              </w:rPr>
              <w:t>Vidusdaugavas</w:t>
            </w:r>
            <w:proofErr w:type="spellEnd"/>
            <w:r w:rsidRPr="00F67F77">
              <w:rPr>
                <w:color w:val="000000" w:themeColor="text1"/>
                <w:sz w:val="22"/>
                <w:szCs w:val="22"/>
              </w:rPr>
              <w:t xml:space="preserve"> reģionā, kurš platības ziņā ir otrs lielākais Latvijā, ir iespējama ilgtspējīga atkritumu apsaimniekošana. Atkritumu noglabāšanas kapacitāte ir </w:t>
            </w:r>
            <w:proofErr w:type="spellStart"/>
            <w:r w:rsidRPr="00F67F77">
              <w:rPr>
                <w:color w:val="000000" w:themeColor="text1"/>
                <w:sz w:val="22"/>
                <w:szCs w:val="22"/>
              </w:rPr>
              <w:t>Vidusdaugavas</w:t>
            </w:r>
            <w:proofErr w:type="spellEnd"/>
            <w:r w:rsidRPr="00F67F77">
              <w:rPr>
                <w:color w:val="000000" w:themeColor="text1"/>
                <w:sz w:val="22"/>
                <w:szCs w:val="22"/>
              </w:rPr>
              <w:t xml:space="preserve"> reģiona poligonā Dziļā </w:t>
            </w:r>
            <w:proofErr w:type="spellStart"/>
            <w:r w:rsidRPr="00F67F77">
              <w:rPr>
                <w:color w:val="000000" w:themeColor="text1"/>
                <w:sz w:val="22"/>
                <w:szCs w:val="22"/>
              </w:rPr>
              <w:t>vāda</w:t>
            </w:r>
            <w:proofErr w:type="spellEnd"/>
            <w:r w:rsidRPr="00F67F77">
              <w:rPr>
                <w:color w:val="000000" w:themeColor="text1"/>
                <w:sz w:val="22"/>
                <w:szCs w:val="22"/>
              </w:rPr>
              <w:t xml:space="preserve"> ir 25,3 gadi. Visas normatīvajos aktos noteiktās atkritumu apsaimniekošanas funkcijas tiek veiktas. 2020. gada pirmajos trīs ceturkšņos ir strādājusi ar peļņu. </w:t>
            </w:r>
          </w:p>
          <w:p w14:paraId="3867BE2C" w14:textId="77777777" w:rsidR="00F974EA" w:rsidRPr="00F67F77" w:rsidRDefault="00F974EA" w:rsidP="00F974EA">
            <w:pPr>
              <w:numPr>
                <w:ilvl w:val="0"/>
                <w:numId w:val="42"/>
              </w:numPr>
              <w:ind w:left="317"/>
              <w:jc w:val="both"/>
              <w:rPr>
                <w:color w:val="000000" w:themeColor="text1"/>
                <w:sz w:val="22"/>
                <w:szCs w:val="22"/>
              </w:rPr>
            </w:pPr>
            <w:r w:rsidRPr="00F67F77">
              <w:rPr>
                <w:color w:val="000000" w:themeColor="text1"/>
                <w:sz w:val="22"/>
                <w:szCs w:val="22"/>
              </w:rPr>
              <w:t xml:space="preserve">Atbilstoši Plānam </w:t>
            </w:r>
            <w:proofErr w:type="spellStart"/>
            <w:r w:rsidRPr="00F67F77">
              <w:rPr>
                <w:color w:val="000000" w:themeColor="text1"/>
                <w:sz w:val="22"/>
                <w:szCs w:val="22"/>
              </w:rPr>
              <w:t>Vidusdaugavas</w:t>
            </w:r>
            <w:proofErr w:type="spellEnd"/>
            <w:r w:rsidRPr="00F67F77">
              <w:rPr>
                <w:color w:val="000000" w:themeColor="text1"/>
                <w:sz w:val="22"/>
                <w:szCs w:val="22"/>
              </w:rPr>
              <w:t xml:space="preserve"> reģions tiek sadalīts, Madonas novadu iekļaujot Ziemeļvidzemes atkritumu apsaimniekošanas reģionā, Aizkraukles novadu iekļaujot </w:t>
            </w:r>
            <w:proofErr w:type="spellStart"/>
            <w:r w:rsidRPr="00F67F77">
              <w:rPr>
                <w:color w:val="000000" w:themeColor="text1"/>
                <w:sz w:val="22"/>
                <w:szCs w:val="22"/>
              </w:rPr>
              <w:t>Viduslatvijas</w:t>
            </w:r>
            <w:proofErr w:type="spellEnd"/>
            <w:r w:rsidRPr="00F67F77">
              <w:rPr>
                <w:color w:val="000000" w:themeColor="text1"/>
                <w:sz w:val="22"/>
                <w:szCs w:val="22"/>
              </w:rPr>
              <w:t xml:space="preserve"> atkritumu apsaimniekošanas reģionā (par šādu risinājumu Aizkraukles novads uzzināja tikai starpinstitūciju sapulcē) un atlikušo </w:t>
            </w:r>
            <w:proofErr w:type="spellStart"/>
            <w:r w:rsidRPr="00F67F77">
              <w:rPr>
                <w:color w:val="000000" w:themeColor="text1"/>
                <w:sz w:val="22"/>
                <w:szCs w:val="22"/>
              </w:rPr>
              <w:t>Vidusdaugavas</w:t>
            </w:r>
            <w:proofErr w:type="spellEnd"/>
            <w:r w:rsidRPr="00F67F77">
              <w:rPr>
                <w:color w:val="000000" w:themeColor="text1"/>
                <w:sz w:val="22"/>
                <w:szCs w:val="22"/>
              </w:rPr>
              <w:t xml:space="preserve"> reģionu iekļaujot Latgales atkritumu </w:t>
            </w:r>
            <w:r w:rsidRPr="00F67F77">
              <w:rPr>
                <w:color w:val="000000" w:themeColor="text1"/>
                <w:sz w:val="22"/>
                <w:szCs w:val="22"/>
              </w:rPr>
              <w:lastRenderedPageBreak/>
              <w:t xml:space="preserve">apsaimniekošanas reģionā. </w:t>
            </w:r>
          </w:p>
          <w:p w14:paraId="7EF75E0B" w14:textId="77777777" w:rsidR="00F974EA" w:rsidRPr="00F67F77" w:rsidRDefault="00F974EA" w:rsidP="00F974EA">
            <w:pPr>
              <w:numPr>
                <w:ilvl w:val="0"/>
                <w:numId w:val="42"/>
              </w:numPr>
              <w:ind w:left="317"/>
              <w:jc w:val="both"/>
              <w:rPr>
                <w:color w:val="000000" w:themeColor="text1"/>
                <w:sz w:val="22"/>
                <w:szCs w:val="22"/>
              </w:rPr>
            </w:pPr>
            <w:r w:rsidRPr="00F67F77">
              <w:rPr>
                <w:color w:val="000000" w:themeColor="text1"/>
                <w:sz w:val="22"/>
                <w:szCs w:val="22"/>
              </w:rPr>
              <w:t>Šāds Plāna dalījums aptuveni par 50% samazina SIA “</w:t>
            </w:r>
            <w:proofErr w:type="spellStart"/>
            <w:r w:rsidRPr="00F67F77">
              <w:rPr>
                <w:color w:val="000000" w:themeColor="text1"/>
                <w:sz w:val="22"/>
                <w:szCs w:val="22"/>
              </w:rPr>
              <w:t>Vidusdaugavas</w:t>
            </w:r>
            <w:proofErr w:type="spellEnd"/>
            <w:r w:rsidRPr="00F67F77">
              <w:rPr>
                <w:color w:val="000000" w:themeColor="text1"/>
                <w:sz w:val="22"/>
                <w:szCs w:val="22"/>
              </w:rPr>
              <w:t xml:space="preserve"> SPAAO” apsaimniekojamo atkritumu plūsmu, tādējādi samazinot ienākumus un</w:t>
            </w:r>
            <w:r w:rsidRPr="00F67F77">
              <w:rPr>
                <w:b/>
                <w:bCs/>
                <w:color w:val="000000" w:themeColor="text1"/>
                <w:sz w:val="22"/>
                <w:szCs w:val="22"/>
              </w:rPr>
              <w:t xml:space="preserve"> mākslīgi SIA novedot maksātnespējas stāvoklī un nodarot būtiskus kaitējumu SIA dibinātājiem.</w:t>
            </w:r>
            <w:r w:rsidRPr="00F67F77">
              <w:rPr>
                <w:color w:val="000000" w:themeColor="text1"/>
                <w:sz w:val="22"/>
                <w:szCs w:val="22"/>
              </w:rPr>
              <w:t xml:space="preserve"> Sabiedrība vairs nevarēs apkalpot 2,8 </w:t>
            </w:r>
            <w:proofErr w:type="spellStart"/>
            <w:r w:rsidRPr="00F67F77">
              <w:rPr>
                <w:color w:val="000000" w:themeColor="text1"/>
                <w:sz w:val="22"/>
                <w:szCs w:val="22"/>
              </w:rPr>
              <w:t>mlj</w:t>
            </w:r>
            <w:proofErr w:type="spellEnd"/>
            <w:r w:rsidRPr="00F67F77">
              <w:rPr>
                <w:color w:val="000000" w:themeColor="text1"/>
                <w:sz w:val="22"/>
                <w:szCs w:val="22"/>
              </w:rPr>
              <w:t xml:space="preserve">. </w:t>
            </w:r>
            <w:proofErr w:type="spellStart"/>
            <w:r w:rsidRPr="00F67F77">
              <w:rPr>
                <w:color w:val="000000" w:themeColor="text1"/>
                <w:sz w:val="22"/>
                <w:szCs w:val="22"/>
              </w:rPr>
              <w:t>euro</w:t>
            </w:r>
            <w:proofErr w:type="spellEnd"/>
            <w:r w:rsidRPr="00F67F77">
              <w:rPr>
                <w:color w:val="000000" w:themeColor="text1"/>
                <w:sz w:val="22"/>
                <w:szCs w:val="22"/>
              </w:rPr>
              <w:t xml:space="preserve"> lielas kredītsaistības, tiks būtiski apdraudētas vides prasību ievērošana – to ievērošanai ilgtermiņā nepieciešams vismaz 3mlj.euro.</w:t>
            </w:r>
            <w:r w:rsidRPr="00F67F77">
              <w:rPr>
                <w:b/>
                <w:bCs/>
                <w:color w:val="000000" w:themeColor="text1"/>
                <w:sz w:val="22"/>
                <w:szCs w:val="22"/>
              </w:rPr>
              <w:t xml:space="preserve"> </w:t>
            </w:r>
          </w:p>
          <w:p w14:paraId="72DFD7CF" w14:textId="77777777" w:rsidR="00F974EA" w:rsidRPr="00F67F77" w:rsidRDefault="00F974EA" w:rsidP="00F974EA">
            <w:pPr>
              <w:numPr>
                <w:ilvl w:val="0"/>
                <w:numId w:val="42"/>
              </w:numPr>
              <w:ind w:left="317"/>
              <w:jc w:val="both"/>
              <w:rPr>
                <w:color w:val="000000" w:themeColor="text1"/>
                <w:sz w:val="22"/>
                <w:szCs w:val="22"/>
              </w:rPr>
            </w:pPr>
            <w:r w:rsidRPr="00F67F77">
              <w:rPr>
                <w:color w:val="000000" w:themeColor="text1"/>
                <w:sz w:val="22"/>
                <w:szCs w:val="22"/>
              </w:rPr>
              <w:t xml:space="preserve">Vienlaicīgi uz </w:t>
            </w:r>
            <w:proofErr w:type="spellStart"/>
            <w:r w:rsidRPr="00F67F77">
              <w:rPr>
                <w:color w:val="000000" w:themeColor="text1"/>
                <w:sz w:val="22"/>
                <w:szCs w:val="22"/>
              </w:rPr>
              <w:t>Viduslatvijas</w:t>
            </w:r>
            <w:proofErr w:type="spellEnd"/>
            <w:r w:rsidRPr="00F67F77">
              <w:rPr>
                <w:color w:val="000000" w:themeColor="text1"/>
                <w:sz w:val="22"/>
                <w:szCs w:val="22"/>
              </w:rPr>
              <w:t xml:space="preserve"> un Ziemeļvidzemes atkritumu apsaimniekošanas reģioniem tiek palielināta atkritumu plūsma un tiek paredzēta papildus noglabāšanas šūnu būvniecība. Šāda atkritumu plūsmas pārvirzīšana nav ekonomiski pamatota.</w:t>
            </w:r>
          </w:p>
          <w:p w14:paraId="10671E4F" w14:textId="77777777" w:rsidR="00F974EA" w:rsidRPr="00F67F77" w:rsidRDefault="00F974EA" w:rsidP="00F974EA">
            <w:pPr>
              <w:numPr>
                <w:ilvl w:val="0"/>
                <w:numId w:val="42"/>
              </w:numPr>
              <w:ind w:left="317"/>
              <w:jc w:val="both"/>
              <w:rPr>
                <w:color w:val="000000" w:themeColor="text1"/>
                <w:sz w:val="22"/>
                <w:szCs w:val="22"/>
              </w:rPr>
            </w:pPr>
            <w:r w:rsidRPr="00F67F77">
              <w:rPr>
                <w:color w:val="000000" w:themeColor="text1"/>
                <w:sz w:val="22"/>
                <w:szCs w:val="22"/>
                <w:shd w:val="clear" w:color="auto" w:fill="FFFFFF"/>
              </w:rPr>
              <w:t xml:space="preserve">Ņemot vērā iepriekš minēto </w:t>
            </w:r>
            <w:proofErr w:type="spellStart"/>
            <w:r w:rsidRPr="00F67F77">
              <w:rPr>
                <w:color w:val="000000" w:themeColor="text1"/>
                <w:sz w:val="22"/>
                <w:szCs w:val="22"/>
                <w:shd w:val="clear" w:color="auto" w:fill="FFFFFF"/>
              </w:rPr>
              <w:t>norādam</w:t>
            </w:r>
            <w:proofErr w:type="spellEnd"/>
            <w:r w:rsidRPr="00F67F77">
              <w:rPr>
                <w:color w:val="000000" w:themeColor="text1"/>
                <w:sz w:val="22"/>
                <w:szCs w:val="22"/>
                <w:shd w:val="clear" w:color="auto" w:fill="FFFFFF"/>
              </w:rPr>
              <w:t xml:space="preserve">, ka plāns ir izstrādāts nepilnīgs un neatbilst Ministru kabineta noteikumi Nr.737 “Attīstības plānošanas dokumentu izstrādes un ietekmes izvērtēšanas noteikumi” </w:t>
            </w:r>
            <w:r w:rsidRPr="00F67F77">
              <w:rPr>
                <w:color w:val="000000" w:themeColor="text1"/>
                <w:sz w:val="22"/>
                <w:szCs w:val="22"/>
              </w:rPr>
              <w:t xml:space="preserve">25.6. pasākumu izpildei pieejamo, kā arī papildus nepieciešamo finansējumu, pievienojot detalizētus aprēķinus par ietekmi uz valsts budžetu un </w:t>
            </w:r>
            <w:r w:rsidRPr="00F67F77">
              <w:rPr>
                <w:b/>
                <w:bCs/>
                <w:color w:val="000000" w:themeColor="text1"/>
                <w:sz w:val="22"/>
                <w:szCs w:val="22"/>
              </w:rPr>
              <w:t>pašvaldību budžetiem</w:t>
            </w:r>
            <w:r w:rsidRPr="00F67F77">
              <w:rPr>
                <w:color w:val="000000" w:themeColor="text1"/>
                <w:sz w:val="22"/>
                <w:szCs w:val="22"/>
              </w:rPr>
              <w:t xml:space="preserve"> atbilstoši normatīvajam aktam par tiesību akta sākotnējās ietekmes izvērtēšanas kārtību.</w:t>
            </w:r>
          </w:p>
          <w:p w14:paraId="5F0264C9" w14:textId="77777777" w:rsidR="00F974EA" w:rsidRPr="00F67F77" w:rsidRDefault="00F974EA" w:rsidP="00F974EA">
            <w:pPr>
              <w:pStyle w:val="tv213"/>
              <w:shd w:val="clear" w:color="auto" w:fill="FFFFFF"/>
              <w:spacing w:before="0" w:beforeAutospacing="0" w:after="0" w:afterAutospacing="0"/>
              <w:jc w:val="both"/>
              <w:rPr>
                <w:b/>
                <w:bCs/>
                <w:color w:val="000000" w:themeColor="text1"/>
                <w:sz w:val="22"/>
                <w:szCs w:val="22"/>
              </w:rPr>
            </w:pPr>
            <w:r w:rsidRPr="00F67F77">
              <w:rPr>
                <w:b/>
                <w:bCs/>
                <w:color w:val="000000" w:themeColor="text1"/>
                <w:sz w:val="22"/>
                <w:szCs w:val="22"/>
              </w:rPr>
              <w:t xml:space="preserve">Lai novērstu minētos trūkumus, nepalielinātu atkritumu apsaimniekošanas reģionu skaitu un nenodarītu zaudējumus </w:t>
            </w:r>
            <w:proofErr w:type="spellStart"/>
            <w:r w:rsidRPr="00F67F77">
              <w:rPr>
                <w:b/>
                <w:bCs/>
                <w:color w:val="000000" w:themeColor="text1"/>
                <w:sz w:val="22"/>
                <w:szCs w:val="22"/>
              </w:rPr>
              <w:t>Vidusdaugavas</w:t>
            </w:r>
            <w:proofErr w:type="spellEnd"/>
            <w:r w:rsidRPr="00F67F77">
              <w:rPr>
                <w:b/>
                <w:bCs/>
                <w:color w:val="000000" w:themeColor="text1"/>
                <w:sz w:val="22"/>
                <w:szCs w:val="22"/>
              </w:rPr>
              <w:t xml:space="preserve"> reģiona pašvaldībām, aicinām Latgales atkritumu apsaimniekošanas reģionā iekļaut visu pašreizējo </w:t>
            </w:r>
            <w:proofErr w:type="spellStart"/>
            <w:r w:rsidRPr="00F67F77">
              <w:rPr>
                <w:b/>
                <w:bCs/>
                <w:color w:val="000000" w:themeColor="text1"/>
                <w:sz w:val="22"/>
                <w:szCs w:val="22"/>
              </w:rPr>
              <w:t>Vidusdaugavas</w:t>
            </w:r>
            <w:proofErr w:type="spellEnd"/>
            <w:r w:rsidRPr="00F67F77">
              <w:rPr>
                <w:b/>
                <w:bCs/>
                <w:color w:val="000000" w:themeColor="text1"/>
                <w:sz w:val="22"/>
                <w:szCs w:val="22"/>
              </w:rPr>
              <w:t xml:space="preserve"> reģionu un noteikt, ka poligonu darbības organizēšana tiek noteikta atkritumu apsaimniekošanas reģionālajos plānos.</w:t>
            </w:r>
          </w:p>
          <w:p w14:paraId="79E153AC" w14:textId="77777777" w:rsidR="00F974EA" w:rsidRPr="00F67F77" w:rsidRDefault="00F974EA" w:rsidP="00F974EA">
            <w:pPr>
              <w:pStyle w:val="Default"/>
              <w:jc w:val="both"/>
              <w:rPr>
                <w:b/>
                <w:bCs/>
                <w:color w:val="000000" w:themeColor="text1"/>
                <w:sz w:val="22"/>
                <w:szCs w:val="22"/>
              </w:rPr>
            </w:pPr>
          </w:p>
          <w:p w14:paraId="5453F9D3"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t>LPPA (18.12.2020. izziņa), SIA “Liepājas RAS”:</w:t>
            </w:r>
          </w:p>
          <w:p w14:paraId="34A3F5BC"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Ņemot vērā, ka Skrundas novada teritorija līdz šim ir tikusi iekļauta Liepājas atkritumu apsaimniekošanas reģionā, kategoriski nepiekrītam Plānā iestrādātajai Skrundas novada teritorijas iekļaušanai </w:t>
            </w:r>
            <w:proofErr w:type="spellStart"/>
            <w:r w:rsidRPr="00F67F77">
              <w:rPr>
                <w:color w:val="000000" w:themeColor="text1"/>
                <w:sz w:val="22"/>
                <w:szCs w:val="22"/>
              </w:rPr>
              <w:t>Ziemeļkurzemes</w:t>
            </w:r>
            <w:proofErr w:type="spellEnd"/>
            <w:r w:rsidRPr="00F67F77">
              <w:rPr>
                <w:color w:val="000000" w:themeColor="text1"/>
                <w:sz w:val="22"/>
                <w:szCs w:val="22"/>
              </w:rPr>
              <w:t xml:space="preserve"> reģiona sastāvā. Lai arī plānā ietvertais reģionu sadalījums izstrādāts </w:t>
            </w:r>
            <w:r w:rsidRPr="00F67F77">
              <w:rPr>
                <w:i/>
                <w:color w:val="000000" w:themeColor="text1"/>
                <w:sz w:val="22"/>
                <w:szCs w:val="22"/>
              </w:rPr>
              <w:t>AAR reorganizācijas modeļa robežas saskaņojot ar ATR rezultātā jauno izveidoto administratīvo teritoriju robežām</w:t>
            </w:r>
            <w:r w:rsidRPr="00F67F77">
              <w:rPr>
                <w:color w:val="000000" w:themeColor="text1"/>
                <w:sz w:val="22"/>
                <w:szCs w:val="22"/>
              </w:rPr>
              <w:t xml:space="preserve"> (Plānā 85. </w:t>
            </w:r>
            <w:proofErr w:type="spellStart"/>
            <w:r w:rsidRPr="00F67F77">
              <w:rPr>
                <w:color w:val="000000" w:themeColor="text1"/>
                <w:sz w:val="22"/>
                <w:szCs w:val="22"/>
              </w:rPr>
              <w:t>lpp</w:t>
            </w:r>
            <w:proofErr w:type="spellEnd"/>
            <w:r w:rsidRPr="00F67F77">
              <w:rPr>
                <w:color w:val="000000" w:themeColor="text1"/>
                <w:sz w:val="22"/>
                <w:szCs w:val="22"/>
              </w:rPr>
              <w:t xml:space="preserve">), norādām, ka tajā pašā laikā nav ņemta vērā ietekmes, kas radīsies, pārvadājot atkritumus no to radītājiem uz Ventspils RAAC, jo attālums no Skrundas līdz Liepājas RAAC ir ievērojami mazāks. VARAM, kā atbildīgajai ministrijai par vidi, tieši šī ietekme būtu jāvērtē kā prioritārākā, nosakot pašvaldību sadalījumu atkritumu apsaimniekošanas reģionos. Turklāt iesakām reģionu sadalījumu veidot balstoties uz Plāna 84. lapā norādīto apgalvojumu, ka </w:t>
            </w:r>
            <w:r w:rsidRPr="00F67F77">
              <w:rPr>
                <w:i/>
                <w:color w:val="000000" w:themeColor="text1"/>
                <w:sz w:val="22"/>
                <w:szCs w:val="22"/>
              </w:rPr>
              <w:t>BA ir “smagā” atkritumu frakcija, līdz ar to ir jāievēro atkritumu pārvadāšanas attālumi, veidojot jaunus BA pārstrādes objektus</w:t>
            </w:r>
            <w:r w:rsidRPr="00F67F77">
              <w:rPr>
                <w:color w:val="000000" w:themeColor="text1"/>
                <w:sz w:val="22"/>
                <w:szCs w:val="22"/>
              </w:rPr>
              <w:t xml:space="preserve">, kas plānoti SAP teritorijās. Arī turpmāk </w:t>
            </w:r>
            <w:proofErr w:type="spellStart"/>
            <w:r w:rsidRPr="00F67F77">
              <w:rPr>
                <w:color w:val="000000" w:themeColor="text1"/>
                <w:sz w:val="22"/>
                <w:szCs w:val="22"/>
              </w:rPr>
              <w:t>Dienvidkurzemes</w:t>
            </w:r>
            <w:proofErr w:type="spellEnd"/>
            <w:r w:rsidRPr="00F67F77">
              <w:rPr>
                <w:color w:val="000000" w:themeColor="text1"/>
                <w:sz w:val="22"/>
                <w:szCs w:val="22"/>
              </w:rPr>
              <w:t xml:space="preserve"> reģionā atkritumu apsaimniekošana tiks organizēta zonās, cenšoties nodrošināt tādu atkritumu apsaimniekošanas pakalpojumu, kas būs visizdevīgākais un ērtākais reģiona iedzīvotājiem.</w:t>
            </w:r>
          </w:p>
          <w:p w14:paraId="1116FE39" w14:textId="77777777" w:rsidR="00F974EA" w:rsidRPr="00F67F77" w:rsidRDefault="00F974EA" w:rsidP="00F974EA">
            <w:pPr>
              <w:pStyle w:val="Default"/>
              <w:jc w:val="both"/>
              <w:rPr>
                <w:b/>
                <w:bCs/>
                <w:color w:val="000000" w:themeColor="text1"/>
                <w:sz w:val="22"/>
                <w:szCs w:val="22"/>
              </w:rPr>
            </w:pPr>
            <w:r w:rsidRPr="00F67F77">
              <w:rPr>
                <w:b/>
                <w:color w:val="000000" w:themeColor="text1"/>
                <w:sz w:val="22"/>
                <w:szCs w:val="22"/>
              </w:rPr>
              <w:t>Par reģionu robežām vēl ir jādiskutē savstarpēji iesaistītajām pašvaldībām kopīgi ar RAAC. Rosinām atkritumu apsaimniekošanas reģionu robežas atstāt kā indikatīvas un atvērtas turpmākajām diskusijām, lai panāktu vienotu un pamatotu viedokli l</w:t>
            </w:r>
            <w:r w:rsidRPr="00F67F77">
              <w:rPr>
                <w:b/>
                <w:bCs/>
                <w:color w:val="000000" w:themeColor="text1"/>
                <w:sz w:val="22"/>
                <w:szCs w:val="22"/>
              </w:rPr>
              <w:t xml:space="preserve">īdz 2021. gada maija beigām, kad </w:t>
            </w:r>
            <w:r w:rsidRPr="00F67F77">
              <w:rPr>
                <w:b/>
                <w:color w:val="000000" w:themeColor="text1"/>
                <w:sz w:val="22"/>
                <w:szCs w:val="22"/>
              </w:rPr>
              <w:t>Ministru kabinets noteiks j</w:t>
            </w:r>
            <w:r w:rsidRPr="00F67F77">
              <w:rPr>
                <w:b/>
                <w:bCs/>
                <w:color w:val="000000" w:themeColor="text1"/>
                <w:sz w:val="22"/>
                <w:szCs w:val="22"/>
              </w:rPr>
              <w:t xml:space="preserve">aunos </w:t>
            </w:r>
            <w:r w:rsidRPr="00F67F77">
              <w:rPr>
                <w:b/>
                <w:bCs/>
                <w:color w:val="000000" w:themeColor="text1"/>
                <w:sz w:val="22"/>
                <w:szCs w:val="22"/>
              </w:rPr>
              <w:lastRenderedPageBreak/>
              <w:t>AAR un tajos ietilpstošās pašvaldības.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A238AC7"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008FC55F" w14:textId="77777777" w:rsidR="00F974EA" w:rsidRPr="00F67F77" w:rsidRDefault="00F974EA" w:rsidP="00F974EA">
            <w:pPr>
              <w:rPr>
                <w:color w:val="000000" w:themeColor="text1"/>
                <w:sz w:val="22"/>
                <w:szCs w:val="22"/>
              </w:rPr>
            </w:pPr>
            <w:r w:rsidRPr="00F67F77">
              <w:rPr>
                <w:color w:val="000000" w:themeColor="text1"/>
                <w:sz w:val="22"/>
                <w:szCs w:val="22"/>
              </w:rPr>
              <w:t>Skatīt precizēto 4. nodaļu.</w:t>
            </w:r>
          </w:p>
          <w:p w14:paraId="26936F28" w14:textId="77777777" w:rsidR="00F974EA" w:rsidRPr="00F67F77" w:rsidRDefault="00F974EA" w:rsidP="00F974EA">
            <w:pPr>
              <w:rPr>
                <w:color w:val="000000" w:themeColor="text1"/>
                <w:sz w:val="22"/>
                <w:szCs w:val="22"/>
              </w:rPr>
            </w:pPr>
          </w:p>
        </w:tc>
      </w:tr>
      <w:tr w:rsidR="00F67F77" w:rsidRPr="00F67F77" w14:paraId="7D39C667"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2E2C360B" w14:textId="77777777" w:rsidR="00F974EA" w:rsidRPr="00F67F77" w:rsidRDefault="00F974EA" w:rsidP="00F974EA">
            <w:pPr>
              <w:pStyle w:val="naisc"/>
              <w:numPr>
                <w:ilvl w:val="0"/>
                <w:numId w:val="44"/>
              </w:numPr>
              <w:spacing w:before="0" w:after="0"/>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7122146E" w14:textId="77777777" w:rsidR="00F974EA" w:rsidRPr="00F67F77" w:rsidRDefault="00F974EA" w:rsidP="00F974EA">
            <w:pPr>
              <w:pStyle w:val="naisc"/>
              <w:spacing w:before="0" w:after="0"/>
              <w:ind w:firstLine="12"/>
              <w:jc w:val="both"/>
              <w:rPr>
                <w:b/>
                <w:color w:val="000000" w:themeColor="text1"/>
                <w:sz w:val="22"/>
                <w:szCs w:val="22"/>
              </w:rPr>
            </w:pPr>
            <w:r w:rsidRPr="00F67F77">
              <w:rPr>
                <w:color w:val="000000" w:themeColor="text1"/>
                <w:sz w:val="22"/>
                <w:szCs w:val="22"/>
              </w:rPr>
              <w:t xml:space="preserve">[..] ka ekonomiski pamatotu atkritumu sadedzināšanas ar enerģijas atguvi iekārtu skaits nepārsniedz 3-4 iekārtas, optimizējot atkritumu sagatavošanas pārstrādei un </w:t>
            </w:r>
            <w:r w:rsidRPr="00F67F77">
              <w:rPr>
                <w:color w:val="000000" w:themeColor="text1"/>
                <w:sz w:val="22"/>
                <w:szCs w:val="22"/>
                <w:u w:val="single"/>
              </w:rPr>
              <w:t>reģenerācijai infrastruktūru, šai infrastruktūrai būtu jāatrodas pēc iespējas tuvāk potenciāli izveidojamām atkritumu reģenerācijas iekārtām.</w:t>
            </w:r>
            <w:r w:rsidRPr="00F67F77">
              <w:rPr>
                <w:color w:val="000000" w:themeColor="text1"/>
                <w:sz w:val="22"/>
                <w:szCs w:val="22"/>
              </w:rPr>
              <w:t xml:space="preserve"> </w:t>
            </w:r>
          </w:p>
        </w:tc>
        <w:tc>
          <w:tcPr>
            <w:tcW w:w="1860" w:type="pct"/>
            <w:tcBorders>
              <w:top w:val="single" w:sz="6" w:space="0" w:color="000000"/>
              <w:left w:val="single" w:sz="6" w:space="0" w:color="000000"/>
              <w:bottom w:val="single" w:sz="6" w:space="0" w:color="000000"/>
              <w:right w:val="single" w:sz="6" w:space="0" w:color="000000"/>
            </w:tcBorders>
          </w:tcPr>
          <w:p w14:paraId="4376B825"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t>LLPA:</w:t>
            </w:r>
          </w:p>
          <w:p w14:paraId="3C834AC5" w14:textId="77777777" w:rsidR="00F974EA" w:rsidRPr="00F67F77" w:rsidRDefault="00F974EA" w:rsidP="00F974EA">
            <w:pPr>
              <w:pStyle w:val="Default"/>
              <w:jc w:val="both"/>
              <w:rPr>
                <w:b/>
                <w:bCs/>
                <w:color w:val="000000" w:themeColor="text1"/>
                <w:sz w:val="22"/>
                <w:szCs w:val="22"/>
              </w:rPr>
            </w:pPr>
            <w:r w:rsidRPr="00F67F77">
              <w:rPr>
                <w:color w:val="000000" w:themeColor="text1"/>
                <w:sz w:val="22"/>
                <w:szCs w:val="22"/>
              </w:rPr>
              <w:t xml:space="preserve">30. 74.lpp. Attīstot NAIK sadedzināšanu </w:t>
            </w:r>
            <w:proofErr w:type="spellStart"/>
            <w:r w:rsidRPr="00F67F77">
              <w:rPr>
                <w:color w:val="000000" w:themeColor="text1"/>
                <w:sz w:val="22"/>
                <w:szCs w:val="22"/>
              </w:rPr>
              <w:t>Fortum</w:t>
            </w:r>
            <w:proofErr w:type="spellEnd"/>
            <w:r w:rsidRPr="00F67F77">
              <w:rPr>
                <w:color w:val="000000" w:themeColor="text1"/>
                <w:sz w:val="22"/>
                <w:szCs w:val="22"/>
              </w:rPr>
              <w:t xml:space="preserve"> Jelgavā, būtu nelietderīgi vest NSA uz Getliņiem un tad NAIK atpakaļ, ja to var darīt uz vietas. Pāršķirot visus NSA, lai tikai iegūtu NAIK, kas pēc svara ir visvieglākā frakcija, nebūs ekonomiski pamatoti. Tas jādara kopā ar BA pāršķirošanu.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13D82D8D"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r w:rsidRPr="00F67F77">
              <w:rPr>
                <w:color w:val="000000" w:themeColor="text1"/>
                <w:sz w:val="22"/>
                <w:szCs w:val="22"/>
              </w:rPr>
              <w:t xml:space="preserve">  </w:t>
            </w:r>
          </w:p>
        </w:tc>
        <w:tc>
          <w:tcPr>
            <w:tcW w:w="1174" w:type="pct"/>
            <w:tcBorders>
              <w:top w:val="single" w:sz="4" w:space="0" w:color="auto"/>
              <w:left w:val="single" w:sz="4" w:space="0" w:color="auto"/>
              <w:bottom w:val="single" w:sz="4" w:space="0" w:color="auto"/>
            </w:tcBorders>
            <w:vAlign w:val="center"/>
          </w:tcPr>
          <w:p w14:paraId="675846B9" w14:textId="77777777" w:rsidR="00F974EA" w:rsidRPr="00F67F77" w:rsidRDefault="00F974EA" w:rsidP="00F974EA">
            <w:pPr>
              <w:rPr>
                <w:color w:val="000000" w:themeColor="text1"/>
                <w:sz w:val="22"/>
                <w:szCs w:val="22"/>
              </w:rPr>
            </w:pPr>
          </w:p>
          <w:p w14:paraId="409E1281" w14:textId="77777777" w:rsidR="00F974EA" w:rsidRPr="00F67F77" w:rsidRDefault="00F974EA" w:rsidP="00F974EA">
            <w:pPr>
              <w:rPr>
                <w:color w:val="000000" w:themeColor="text1"/>
                <w:sz w:val="22"/>
                <w:szCs w:val="22"/>
                <w:highlight w:val="yellow"/>
              </w:rPr>
            </w:pPr>
            <w:r w:rsidRPr="00F67F77">
              <w:rPr>
                <w:color w:val="000000" w:themeColor="text1"/>
                <w:sz w:val="22"/>
                <w:szCs w:val="22"/>
              </w:rPr>
              <w:t xml:space="preserve">Skatīt precizēto 4. nodaļu </w:t>
            </w:r>
          </w:p>
          <w:p w14:paraId="0B38BCE7" w14:textId="77777777" w:rsidR="00F974EA" w:rsidRPr="00F67F77" w:rsidRDefault="00F974EA" w:rsidP="00F974EA">
            <w:pPr>
              <w:rPr>
                <w:color w:val="000000" w:themeColor="text1"/>
                <w:sz w:val="22"/>
                <w:szCs w:val="22"/>
                <w:highlight w:val="yellow"/>
              </w:rPr>
            </w:pPr>
          </w:p>
          <w:p w14:paraId="1AB39BD3" w14:textId="77777777" w:rsidR="00F974EA" w:rsidRPr="00F67F77" w:rsidRDefault="00F974EA" w:rsidP="00F974EA">
            <w:pPr>
              <w:rPr>
                <w:color w:val="000000" w:themeColor="text1"/>
                <w:sz w:val="22"/>
                <w:szCs w:val="22"/>
                <w:highlight w:val="yellow"/>
              </w:rPr>
            </w:pPr>
          </w:p>
          <w:p w14:paraId="776DA013" w14:textId="77777777" w:rsidR="00F974EA" w:rsidRPr="00F67F77" w:rsidRDefault="00F974EA" w:rsidP="00F974EA">
            <w:pPr>
              <w:rPr>
                <w:color w:val="000000" w:themeColor="text1"/>
                <w:sz w:val="22"/>
                <w:szCs w:val="22"/>
              </w:rPr>
            </w:pPr>
          </w:p>
          <w:p w14:paraId="43A30279" w14:textId="77777777" w:rsidR="00F974EA" w:rsidRPr="00F67F77" w:rsidRDefault="00F974EA" w:rsidP="00F974EA">
            <w:pPr>
              <w:rPr>
                <w:color w:val="000000" w:themeColor="text1"/>
                <w:sz w:val="22"/>
                <w:szCs w:val="22"/>
              </w:rPr>
            </w:pPr>
          </w:p>
          <w:p w14:paraId="5FA2A250" w14:textId="77777777" w:rsidR="00F974EA" w:rsidRPr="00F67F77" w:rsidRDefault="00F974EA" w:rsidP="00F974EA">
            <w:pPr>
              <w:rPr>
                <w:b/>
                <w:bCs/>
                <w:color w:val="000000" w:themeColor="text1"/>
                <w:sz w:val="22"/>
                <w:szCs w:val="22"/>
              </w:rPr>
            </w:pPr>
          </w:p>
        </w:tc>
      </w:tr>
      <w:tr w:rsidR="00F67F77" w:rsidRPr="00F67F77" w14:paraId="211F4DD6"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2C7D5A7A" w14:textId="77777777" w:rsidR="00F974EA" w:rsidRPr="00F67F77" w:rsidRDefault="00F974EA" w:rsidP="00F974EA">
            <w:pPr>
              <w:pStyle w:val="naisc"/>
              <w:numPr>
                <w:ilvl w:val="0"/>
                <w:numId w:val="44"/>
              </w:numPr>
              <w:spacing w:before="0" w:after="0"/>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6004B3F0" w14:textId="77777777" w:rsidR="00F974EA" w:rsidRPr="00F67F77" w:rsidRDefault="00F974EA" w:rsidP="00F974EA">
            <w:pPr>
              <w:pStyle w:val="naisc"/>
              <w:spacing w:before="0" w:after="0"/>
              <w:ind w:firstLine="12"/>
              <w:jc w:val="both"/>
              <w:rPr>
                <w:b/>
                <w:color w:val="000000" w:themeColor="text1"/>
                <w:sz w:val="22"/>
                <w:szCs w:val="22"/>
              </w:rPr>
            </w:pPr>
            <w:r w:rsidRPr="00F67F77">
              <w:rPr>
                <w:color w:val="000000" w:themeColor="text1"/>
                <w:sz w:val="22"/>
                <w:szCs w:val="22"/>
              </w:rPr>
              <w:t xml:space="preserve">Balstoties uz </w:t>
            </w:r>
            <w:proofErr w:type="spellStart"/>
            <w:r w:rsidRPr="00F67F77">
              <w:rPr>
                <w:color w:val="000000" w:themeColor="text1"/>
                <w:sz w:val="22"/>
                <w:szCs w:val="22"/>
              </w:rPr>
              <w:t>pamatpieņēmumiem</w:t>
            </w:r>
            <w:proofErr w:type="spellEnd"/>
            <w:r w:rsidRPr="00F67F77">
              <w:rPr>
                <w:color w:val="000000" w:themeColor="text1"/>
                <w:sz w:val="22"/>
                <w:szCs w:val="22"/>
              </w:rPr>
              <w:t xml:space="preserve"> par tendencēm un </w:t>
            </w:r>
            <w:proofErr w:type="spellStart"/>
            <w:r w:rsidRPr="00F67F77">
              <w:rPr>
                <w:color w:val="000000" w:themeColor="text1"/>
                <w:sz w:val="22"/>
                <w:szCs w:val="22"/>
              </w:rPr>
              <w:t>kritērjiem</w:t>
            </w:r>
            <w:proofErr w:type="spellEnd"/>
            <w:r w:rsidRPr="00F67F77">
              <w:rPr>
                <w:color w:val="000000" w:themeColor="text1"/>
                <w:sz w:val="22"/>
                <w:szCs w:val="22"/>
              </w:rPr>
              <w:t xml:space="preserve"> infrastruktūras optimizācijai, tiek piedāvāts izveidot piecu AAR modeli,</w:t>
            </w:r>
          </w:p>
        </w:tc>
        <w:tc>
          <w:tcPr>
            <w:tcW w:w="1860" w:type="pct"/>
            <w:tcBorders>
              <w:top w:val="single" w:sz="6" w:space="0" w:color="000000"/>
              <w:left w:val="single" w:sz="6" w:space="0" w:color="000000"/>
              <w:bottom w:val="single" w:sz="6" w:space="0" w:color="000000"/>
              <w:right w:val="single" w:sz="6" w:space="0" w:color="000000"/>
            </w:tcBorders>
          </w:tcPr>
          <w:p w14:paraId="2F77F22E"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t>LLPA:</w:t>
            </w:r>
          </w:p>
          <w:p w14:paraId="27928915" w14:textId="77777777" w:rsidR="00F974EA" w:rsidRPr="00F67F77" w:rsidRDefault="00F974EA" w:rsidP="00F974EA">
            <w:pPr>
              <w:pStyle w:val="Default"/>
              <w:jc w:val="both"/>
              <w:rPr>
                <w:b/>
                <w:bCs/>
                <w:color w:val="000000" w:themeColor="text1"/>
                <w:sz w:val="22"/>
                <w:szCs w:val="22"/>
              </w:rPr>
            </w:pPr>
            <w:r w:rsidRPr="00F67F77">
              <w:rPr>
                <w:color w:val="000000" w:themeColor="text1"/>
                <w:sz w:val="22"/>
                <w:szCs w:val="22"/>
              </w:rPr>
              <w:t xml:space="preserve">31. 74.lpp.: Jābalstās uz nopietnu ekonomisko </w:t>
            </w:r>
            <w:proofErr w:type="spellStart"/>
            <w:r w:rsidRPr="00F67F77">
              <w:rPr>
                <w:color w:val="000000" w:themeColor="text1"/>
                <w:sz w:val="22"/>
                <w:szCs w:val="22"/>
              </w:rPr>
              <w:t>izvērtējumu</w:t>
            </w:r>
            <w:proofErr w:type="spellEnd"/>
            <w:r w:rsidRPr="00F67F77">
              <w:rPr>
                <w:color w:val="000000" w:themeColor="text1"/>
                <w:sz w:val="22"/>
                <w:szCs w:val="22"/>
              </w:rPr>
              <w:t xml:space="preserve"> un aprēķiniem, nevis uz pieņēmumiem.</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BA1B136"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45184281" w14:textId="77777777" w:rsidR="00F974EA" w:rsidRPr="00F67F77" w:rsidRDefault="00F974EA" w:rsidP="00F974EA">
            <w:pPr>
              <w:rPr>
                <w:color w:val="000000" w:themeColor="text1"/>
                <w:sz w:val="22"/>
                <w:szCs w:val="22"/>
              </w:rPr>
            </w:pPr>
            <w:r w:rsidRPr="00F67F77">
              <w:rPr>
                <w:color w:val="000000" w:themeColor="text1"/>
                <w:sz w:val="22"/>
                <w:szCs w:val="22"/>
              </w:rPr>
              <w:t>Skatīt precizēto 4. nodaļu.</w:t>
            </w:r>
          </w:p>
          <w:p w14:paraId="4EBC1931" w14:textId="77777777" w:rsidR="00F974EA" w:rsidRPr="00F67F77" w:rsidRDefault="00F974EA" w:rsidP="00F974EA">
            <w:pPr>
              <w:rPr>
                <w:color w:val="000000" w:themeColor="text1"/>
                <w:sz w:val="22"/>
                <w:szCs w:val="22"/>
              </w:rPr>
            </w:pPr>
          </w:p>
        </w:tc>
      </w:tr>
      <w:tr w:rsidR="00F67F77" w:rsidRPr="00F67F77" w14:paraId="5E7D6D8E"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8F9C6D6" w14:textId="77777777" w:rsidR="00F974EA" w:rsidRPr="00F67F77" w:rsidRDefault="00F974EA" w:rsidP="00F974EA">
            <w:pPr>
              <w:pStyle w:val="naisc"/>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314DCD25" w14:textId="77777777" w:rsidR="00F974EA" w:rsidRPr="00F67F77" w:rsidRDefault="00F974EA" w:rsidP="00F974EA">
            <w:pPr>
              <w:ind w:firstLine="34"/>
              <w:contextualSpacing/>
              <w:jc w:val="both"/>
              <w:rPr>
                <w:rFonts w:eastAsia="Calibri"/>
                <w:b/>
                <w:color w:val="000000" w:themeColor="text1"/>
                <w:sz w:val="22"/>
              </w:rPr>
            </w:pPr>
            <w:r w:rsidRPr="00F67F77">
              <w:rPr>
                <w:rFonts w:eastAsia="Calibri"/>
                <w:b/>
                <w:color w:val="000000" w:themeColor="text1"/>
                <w:sz w:val="22"/>
              </w:rPr>
              <w:t xml:space="preserve">4.1. Atkritumu apsaimniekošanas reģionu optimizācijas modelis </w:t>
            </w:r>
          </w:p>
          <w:p w14:paraId="10C3D046" w14:textId="77777777" w:rsidR="00F974EA" w:rsidRPr="00F67F77" w:rsidRDefault="00F974EA" w:rsidP="00F974EA">
            <w:pPr>
              <w:ind w:firstLine="633"/>
              <w:contextualSpacing/>
              <w:jc w:val="both"/>
              <w:rPr>
                <w:rFonts w:eastAsia="Calibri"/>
                <w:color w:val="000000" w:themeColor="text1"/>
                <w:sz w:val="22"/>
              </w:rPr>
            </w:pPr>
            <w:r w:rsidRPr="00F67F77">
              <w:rPr>
                <w:rFonts w:eastAsia="Calibri"/>
                <w:color w:val="000000" w:themeColor="text1"/>
                <w:sz w:val="22"/>
              </w:rPr>
              <w:t xml:space="preserve">Ņemot vērā iepriekš izskatītos faktorus un </w:t>
            </w:r>
            <w:r w:rsidRPr="00F67F77">
              <w:rPr>
                <w:rFonts w:eastAsia="Calibri"/>
                <w:b/>
                <w:color w:val="000000" w:themeColor="text1"/>
                <w:sz w:val="22"/>
              </w:rPr>
              <w:t>balstoties uz pieņēmuma,</w:t>
            </w:r>
            <w:r w:rsidRPr="00F67F77">
              <w:rPr>
                <w:rFonts w:eastAsia="Calibri"/>
                <w:color w:val="000000" w:themeColor="text1"/>
                <w:sz w:val="22"/>
              </w:rPr>
              <w:t xml:space="preserve"> ka katrā AAR ir nepieciešams ne vairāk kā viens atkritumu apglabāšanas poligons, kā potenciāli restrukturizējamie ir šie 5 poligoni:</w:t>
            </w:r>
          </w:p>
          <w:p w14:paraId="4319BA03" w14:textId="77777777" w:rsidR="00F974EA" w:rsidRPr="00F67F77" w:rsidRDefault="00F974EA" w:rsidP="00F974EA">
            <w:pPr>
              <w:numPr>
                <w:ilvl w:val="0"/>
                <w:numId w:val="17"/>
              </w:numPr>
              <w:ind w:left="993"/>
              <w:contextualSpacing/>
              <w:jc w:val="both"/>
              <w:rPr>
                <w:rFonts w:eastAsia="Calibri"/>
                <w:color w:val="000000" w:themeColor="text1"/>
                <w:sz w:val="22"/>
              </w:rPr>
            </w:pPr>
            <w:r w:rsidRPr="00F67F77">
              <w:rPr>
                <w:rFonts w:eastAsia="Calibri"/>
                <w:color w:val="000000" w:themeColor="text1"/>
                <w:sz w:val="22"/>
              </w:rPr>
              <w:t xml:space="preserve">Latgales AAR:  Dziļā </w:t>
            </w:r>
            <w:proofErr w:type="spellStart"/>
            <w:r w:rsidRPr="00F67F77">
              <w:rPr>
                <w:rFonts w:eastAsia="Calibri"/>
                <w:color w:val="000000" w:themeColor="text1"/>
                <w:sz w:val="22"/>
              </w:rPr>
              <w:t>vāda</w:t>
            </w:r>
            <w:proofErr w:type="spellEnd"/>
            <w:r w:rsidRPr="00F67F77">
              <w:rPr>
                <w:rFonts w:eastAsia="Calibri"/>
                <w:color w:val="000000" w:themeColor="text1"/>
                <w:sz w:val="22"/>
              </w:rPr>
              <w:t xml:space="preserve">, </w:t>
            </w:r>
            <w:proofErr w:type="spellStart"/>
            <w:r w:rsidRPr="00F67F77">
              <w:rPr>
                <w:rFonts w:eastAsia="Calibri"/>
                <w:color w:val="000000" w:themeColor="text1"/>
                <w:sz w:val="22"/>
              </w:rPr>
              <w:t>Križevņiki</w:t>
            </w:r>
            <w:proofErr w:type="spellEnd"/>
            <w:r w:rsidRPr="00F67F77">
              <w:rPr>
                <w:rFonts w:eastAsia="Calibri"/>
                <w:color w:val="000000" w:themeColor="text1"/>
                <w:sz w:val="22"/>
              </w:rPr>
              <w:t>;</w:t>
            </w:r>
          </w:p>
          <w:p w14:paraId="4D01E1DA" w14:textId="77777777" w:rsidR="00F974EA" w:rsidRPr="00F67F77" w:rsidRDefault="00F974EA" w:rsidP="00F974EA">
            <w:pPr>
              <w:numPr>
                <w:ilvl w:val="0"/>
                <w:numId w:val="17"/>
              </w:numPr>
              <w:ind w:left="993"/>
              <w:contextualSpacing/>
              <w:jc w:val="both"/>
              <w:rPr>
                <w:rFonts w:eastAsia="Calibri"/>
                <w:color w:val="000000" w:themeColor="text1"/>
                <w:sz w:val="22"/>
              </w:rPr>
            </w:pPr>
            <w:proofErr w:type="spellStart"/>
            <w:r w:rsidRPr="00F67F77">
              <w:rPr>
                <w:rFonts w:eastAsia="Calibri"/>
                <w:color w:val="000000" w:themeColor="text1"/>
                <w:sz w:val="22"/>
              </w:rPr>
              <w:t>Viduslatvijas</w:t>
            </w:r>
            <w:proofErr w:type="spellEnd"/>
            <w:r w:rsidRPr="00F67F77">
              <w:rPr>
                <w:rFonts w:eastAsia="Calibri"/>
                <w:color w:val="000000" w:themeColor="text1"/>
                <w:sz w:val="22"/>
              </w:rPr>
              <w:t xml:space="preserve"> AAR: </w:t>
            </w:r>
            <w:r w:rsidRPr="00F67F77">
              <w:rPr>
                <w:rFonts w:eastAsia="Calibri"/>
                <w:color w:val="000000" w:themeColor="text1"/>
                <w:sz w:val="22"/>
              </w:rPr>
              <w:lastRenderedPageBreak/>
              <w:t>Brakšķi;</w:t>
            </w:r>
          </w:p>
          <w:p w14:paraId="5C423D16" w14:textId="77777777" w:rsidR="00F974EA" w:rsidRPr="00F67F77" w:rsidRDefault="00F974EA" w:rsidP="00F974EA">
            <w:pPr>
              <w:numPr>
                <w:ilvl w:val="0"/>
                <w:numId w:val="17"/>
              </w:numPr>
              <w:ind w:left="993"/>
              <w:contextualSpacing/>
              <w:jc w:val="both"/>
              <w:rPr>
                <w:rFonts w:eastAsia="Calibri"/>
                <w:color w:val="000000" w:themeColor="text1"/>
                <w:sz w:val="22"/>
              </w:rPr>
            </w:pPr>
            <w:r w:rsidRPr="00F67F77">
              <w:rPr>
                <w:rFonts w:eastAsia="Calibri"/>
                <w:color w:val="000000" w:themeColor="text1"/>
                <w:sz w:val="22"/>
              </w:rPr>
              <w:t>Vidzemes AAR:  Kaudzītes;</w:t>
            </w:r>
          </w:p>
          <w:p w14:paraId="742E6D79" w14:textId="77777777" w:rsidR="00F974EA" w:rsidRPr="00F67F77" w:rsidRDefault="00F974EA" w:rsidP="00F974EA">
            <w:pPr>
              <w:numPr>
                <w:ilvl w:val="0"/>
                <w:numId w:val="17"/>
              </w:numPr>
              <w:ind w:left="993"/>
              <w:contextualSpacing/>
              <w:jc w:val="both"/>
              <w:rPr>
                <w:rFonts w:eastAsia="Calibri"/>
                <w:color w:val="000000" w:themeColor="text1"/>
                <w:sz w:val="22"/>
              </w:rPr>
            </w:pPr>
            <w:proofErr w:type="spellStart"/>
            <w:r w:rsidRPr="00F67F77">
              <w:rPr>
                <w:rFonts w:eastAsia="Calibri"/>
                <w:color w:val="000000" w:themeColor="text1"/>
                <w:sz w:val="22"/>
              </w:rPr>
              <w:t>Ziemeļkurzemes</w:t>
            </w:r>
            <w:proofErr w:type="spellEnd"/>
            <w:r w:rsidRPr="00F67F77">
              <w:rPr>
                <w:rFonts w:eastAsia="Calibri"/>
                <w:color w:val="000000" w:themeColor="text1"/>
                <w:sz w:val="22"/>
              </w:rPr>
              <w:t xml:space="preserve"> AAR: </w:t>
            </w:r>
            <w:proofErr w:type="spellStart"/>
            <w:r w:rsidRPr="00F67F77">
              <w:rPr>
                <w:rFonts w:eastAsia="Calibri"/>
                <w:color w:val="000000" w:themeColor="text1"/>
                <w:sz w:val="22"/>
              </w:rPr>
              <w:t>Pentuļi</w:t>
            </w:r>
            <w:proofErr w:type="spellEnd"/>
            <w:r w:rsidRPr="00F67F77">
              <w:rPr>
                <w:rFonts w:eastAsia="Calibri"/>
                <w:color w:val="000000" w:themeColor="text1"/>
                <w:sz w:val="22"/>
              </w:rPr>
              <w:t>.</w:t>
            </w:r>
          </w:p>
          <w:p w14:paraId="342ABE28" w14:textId="77777777" w:rsidR="00F974EA" w:rsidRPr="00F67F77" w:rsidRDefault="00F974EA" w:rsidP="00F974EA">
            <w:pPr>
              <w:pStyle w:val="naisc"/>
              <w:spacing w:before="0" w:after="0"/>
              <w:ind w:firstLine="12"/>
              <w:jc w:val="both"/>
              <w:rPr>
                <w:b/>
                <w:color w:val="000000" w:themeColor="text1"/>
                <w:sz w:val="22"/>
              </w:rPr>
            </w:pPr>
          </w:p>
        </w:tc>
        <w:tc>
          <w:tcPr>
            <w:tcW w:w="1860" w:type="pct"/>
            <w:tcBorders>
              <w:top w:val="single" w:sz="6" w:space="0" w:color="000000"/>
              <w:left w:val="single" w:sz="6" w:space="0" w:color="000000"/>
              <w:bottom w:val="single" w:sz="6" w:space="0" w:color="000000"/>
              <w:right w:val="single" w:sz="6" w:space="0" w:color="000000"/>
            </w:tcBorders>
          </w:tcPr>
          <w:p w14:paraId="66CDE077" w14:textId="77777777" w:rsidR="00F974EA" w:rsidRPr="00F67F77" w:rsidRDefault="00F974EA" w:rsidP="00F974EA">
            <w:pPr>
              <w:pStyle w:val="ListParagraph"/>
              <w:keepNext/>
              <w:keepLines/>
              <w:widowControl/>
              <w:spacing w:after="0" w:line="240" w:lineRule="auto"/>
              <w:ind w:left="315"/>
              <w:contextualSpacing w:val="0"/>
              <w:jc w:val="both"/>
              <w:outlineLvl w:val="1"/>
              <w:rPr>
                <w:rFonts w:ascii="Times New Roman" w:hAnsi="Times New Roman"/>
                <w:b/>
                <w:iCs/>
                <w:color w:val="000000" w:themeColor="text1"/>
                <w:lang w:val="lv-LV"/>
              </w:rPr>
            </w:pPr>
            <w:r w:rsidRPr="00F67F77">
              <w:rPr>
                <w:rFonts w:ascii="Times New Roman" w:hAnsi="Times New Roman"/>
                <w:b/>
                <w:iCs/>
                <w:color w:val="000000" w:themeColor="text1"/>
                <w:lang w:val="lv-LV"/>
              </w:rPr>
              <w:lastRenderedPageBreak/>
              <w:t>LLPA:</w:t>
            </w:r>
          </w:p>
          <w:p w14:paraId="03293091" w14:textId="77777777" w:rsidR="00F974EA" w:rsidRPr="00F67F77" w:rsidRDefault="00F974EA" w:rsidP="00F974EA">
            <w:pPr>
              <w:pStyle w:val="ListParagraph"/>
              <w:keepNext/>
              <w:keepLines/>
              <w:widowControl/>
              <w:spacing w:after="0" w:line="240" w:lineRule="auto"/>
              <w:ind w:left="315"/>
              <w:contextualSpacing w:val="0"/>
              <w:jc w:val="both"/>
              <w:outlineLvl w:val="1"/>
              <w:rPr>
                <w:rFonts w:ascii="Times New Roman" w:hAnsi="Times New Roman"/>
                <w:b/>
                <w:iCs/>
                <w:color w:val="000000" w:themeColor="text1"/>
                <w:lang w:val="lv-LV"/>
              </w:rPr>
            </w:pPr>
            <w:r w:rsidRPr="00F67F77">
              <w:rPr>
                <w:rFonts w:ascii="Times New Roman" w:hAnsi="Times New Roman"/>
                <w:b/>
                <w:iCs/>
                <w:color w:val="000000" w:themeColor="text1"/>
                <w:lang w:val="lv-LV"/>
              </w:rPr>
              <w:t>32. 75.lpp.</w:t>
            </w:r>
          </w:p>
          <w:p w14:paraId="5E38DD67" w14:textId="77777777" w:rsidR="00F974EA" w:rsidRPr="00F67F77" w:rsidRDefault="00F974EA" w:rsidP="00F974EA">
            <w:pPr>
              <w:pStyle w:val="ListParagraph"/>
              <w:keepNext/>
              <w:keepLines/>
              <w:widowControl/>
              <w:numPr>
                <w:ilvl w:val="0"/>
                <w:numId w:val="18"/>
              </w:numPr>
              <w:spacing w:after="0" w:line="240" w:lineRule="auto"/>
              <w:ind w:left="0" w:firstLine="0"/>
              <w:contextualSpacing w:val="0"/>
              <w:jc w:val="both"/>
              <w:outlineLvl w:val="1"/>
              <w:rPr>
                <w:rFonts w:ascii="Times New Roman" w:hAnsi="Times New Roman"/>
                <w:b/>
                <w:iCs/>
                <w:color w:val="000000" w:themeColor="text1"/>
                <w:lang w:val="lv-LV"/>
              </w:rPr>
            </w:pPr>
            <w:r w:rsidRPr="00F67F77">
              <w:rPr>
                <w:rFonts w:ascii="Times New Roman" w:hAnsi="Times New Roman"/>
                <w:b/>
                <w:iCs/>
                <w:color w:val="000000" w:themeColor="text1"/>
                <w:lang w:val="lv-LV"/>
              </w:rPr>
              <w:t>Ņemot vērā iepriekš minētos priekšlikumus , aicinām dzēst teksta daļu un mainīt restrukturizējamo poligonu skaitu:</w:t>
            </w:r>
          </w:p>
          <w:p w14:paraId="46929123" w14:textId="77777777" w:rsidR="00F974EA" w:rsidRPr="00F67F77" w:rsidRDefault="00F974EA" w:rsidP="00F974EA">
            <w:pPr>
              <w:jc w:val="both"/>
              <w:rPr>
                <w:rFonts w:eastAsia="Calibri"/>
                <w:color w:val="000000" w:themeColor="text1"/>
                <w:sz w:val="22"/>
                <w:szCs w:val="22"/>
              </w:rPr>
            </w:pPr>
            <w:r w:rsidRPr="00F67F77">
              <w:rPr>
                <w:rFonts w:eastAsia="Calibri"/>
                <w:color w:val="000000" w:themeColor="text1"/>
                <w:sz w:val="22"/>
                <w:szCs w:val="22"/>
              </w:rPr>
              <w:t xml:space="preserve">Ņemot vērā iepriekš izskatītos faktorus un balstoties uz pieņēmuma, ka katrā AAR ir nepieciešams ne vairāk kā viens atkritumu apglabāšanas poligons, kā potenciāli restrukturizējamie ir šie </w:t>
            </w:r>
            <w:r w:rsidRPr="00F67F77">
              <w:rPr>
                <w:rFonts w:eastAsia="Calibri"/>
                <w:b/>
                <w:bCs/>
                <w:color w:val="000000" w:themeColor="text1"/>
                <w:sz w:val="22"/>
                <w:szCs w:val="22"/>
              </w:rPr>
              <w:t xml:space="preserve">4 </w:t>
            </w:r>
            <w:r w:rsidRPr="00F67F77">
              <w:rPr>
                <w:rFonts w:eastAsia="Calibri"/>
                <w:color w:val="000000" w:themeColor="text1"/>
                <w:sz w:val="22"/>
                <w:szCs w:val="22"/>
              </w:rPr>
              <w:t>poligoni:</w:t>
            </w:r>
          </w:p>
          <w:p w14:paraId="7FD6B896" w14:textId="77777777" w:rsidR="00F974EA" w:rsidRPr="00F67F77" w:rsidRDefault="00F974EA" w:rsidP="00F974EA">
            <w:pPr>
              <w:numPr>
                <w:ilvl w:val="0"/>
                <w:numId w:val="17"/>
              </w:numPr>
              <w:ind w:left="0" w:firstLine="0"/>
              <w:jc w:val="both"/>
              <w:rPr>
                <w:rFonts w:eastAsia="Calibri"/>
                <w:strike/>
                <w:color w:val="000000" w:themeColor="text1"/>
                <w:sz w:val="22"/>
                <w:szCs w:val="22"/>
              </w:rPr>
            </w:pPr>
            <w:r w:rsidRPr="00F67F77">
              <w:rPr>
                <w:rFonts w:eastAsia="Calibri"/>
                <w:strike/>
                <w:color w:val="000000" w:themeColor="text1"/>
                <w:sz w:val="22"/>
                <w:szCs w:val="22"/>
              </w:rPr>
              <w:t xml:space="preserve">Latgales AAR:  Dziļā </w:t>
            </w:r>
            <w:proofErr w:type="spellStart"/>
            <w:r w:rsidRPr="00F67F77">
              <w:rPr>
                <w:rFonts w:eastAsia="Calibri"/>
                <w:strike/>
                <w:color w:val="000000" w:themeColor="text1"/>
                <w:sz w:val="22"/>
                <w:szCs w:val="22"/>
              </w:rPr>
              <w:t>vāda</w:t>
            </w:r>
            <w:proofErr w:type="spellEnd"/>
            <w:r w:rsidRPr="00F67F77">
              <w:rPr>
                <w:rFonts w:eastAsia="Calibri"/>
                <w:strike/>
                <w:color w:val="000000" w:themeColor="text1"/>
                <w:sz w:val="22"/>
                <w:szCs w:val="22"/>
              </w:rPr>
              <w:t xml:space="preserve">, </w:t>
            </w:r>
            <w:proofErr w:type="spellStart"/>
            <w:r w:rsidRPr="00F67F77">
              <w:rPr>
                <w:rFonts w:eastAsia="Calibri"/>
                <w:strike/>
                <w:color w:val="000000" w:themeColor="text1"/>
                <w:sz w:val="22"/>
                <w:szCs w:val="22"/>
              </w:rPr>
              <w:t>Križevņiki</w:t>
            </w:r>
            <w:proofErr w:type="spellEnd"/>
            <w:r w:rsidRPr="00F67F77">
              <w:rPr>
                <w:rFonts w:eastAsia="Calibri"/>
                <w:strike/>
                <w:color w:val="000000" w:themeColor="text1"/>
                <w:sz w:val="22"/>
                <w:szCs w:val="22"/>
              </w:rPr>
              <w:t>;</w:t>
            </w:r>
          </w:p>
          <w:p w14:paraId="6B7460A1" w14:textId="77777777" w:rsidR="00F974EA" w:rsidRPr="00F67F77" w:rsidRDefault="00F974EA" w:rsidP="00F974EA">
            <w:pPr>
              <w:numPr>
                <w:ilvl w:val="0"/>
                <w:numId w:val="17"/>
              </w:numPr>
              <w:ind w:left="0" w:firstLine="0"/>
              <w:jc w:val="both"/>
              <w:rPr>
                <w:rFonts w:eastAsia="Calibri"/>
                <w:strike/>
                <w:color w:val="000000" w:themeColor="text1"/>
                <w:sz w:val="22"/>
                <w:szCs w:val="22"/>
              </w:rPr>
            </w:pPr>
            <w:proofErr w:type="spellStart"/>
            <w:r w:rsidRPr="00F67F77">
              <w:rPr>
                <w:rFonts w:eastAsia="Calibri"/>
                <w:strike/>
                <w:color w:val="000000" w:themeColor="text1"/>
                <w:sz w:val="22"/>
                <w:szCs w:val="22"/>
              </w:rPr>
              <w:t>Viduslatvijas</w:t>
            </w:r>
            <w:proofErr w:type="spellEnd"/>
            <w:r w:rsidRPr="00F67F77">
              <w:rPr>
                <w:rFonts w:eastAsia="Calibri"/>
                <w:strike/>
                <w:color w:val="000000" w:themeColor="text1"/>
                <w:sz w:val="22"/>
                <w:szCs w:val="22"/>
              </w:rPr>
              <w:t xml:space="preserve"> AAR: Brakšķi;</w:t>
            </w:r>
          </w:p>
          <w:p w14:paraId="6AABF05B" w14:textId="77777777" w:rsidR="00F974EA" w:rsidRPr="00F67F77" w:rsidRDefault="00F974EA" w:rsidP="00F974EA">
            <w:pPr>
              <w:numPr>
                <w:ilvl w:val="0"/>
                <w:numId w:val="17"/>
              </w:numPr>
              <w:ind w:left="0" w:firstLine="0"/>
              <w:jc w:val="both"/>
              <w:rPr>
                <w:rFonts w:eastAsia="Calibri"/>
                <w:color w:val="000000" w:themeColor="text1"/>
                <w:sz w:val="22"/>
                <w:szCs w:val="22"/>
              </w:rPr>
            </w:pPr>
            <w:r w:rsidRPr="00F67F77">
              <w:rPr>
                <w:rFonts w:eastAsia="Calibri"/>
                <w:color w:val="000000" w:themeColor="text1"/>
                <w:sz w:val="22"/>
                <w:szCs w:val="22"/>
              </w:rPr>
              <w:t>Vidzemes AAR:  Kaudzītes;</w:t>
            </w:r>
          </w:p>
          <w:p w14:paraId="6130B43D" w14:textId="77777777" w:rsidR="00F974EA" w:rsidRPr="00F67F77" w:rsidRDefault="00F974EA" w:rsidP="00F974EA">
            <w:pPr>
              <w:numPr>
                <w:ilvl w:val="0"/>
                <w:numId w:val="17"/>
              </w:numPr>
              <w:ind w:left="993" w:firstLine="0"/>
              <w:jc w:val="both"/>
              <w:rPr>
                <w:rFonts w:eastAsia="Calibri"/>
                <w:color w:val="000000" w:themeColor="text1"/>
                <w:sz w:val="22"/>
                <w:szCs w:val="22"/>
              </w:rPr>
            </w:pPr>
            <w:proofErr w:type="spellStart"/>
            <w:r w:rsidRPr="00F67F77">
              <w:rPr>
                <w:rFonts w:eastAsia="Calibri"/>
                <w:strike/>
                <w:color w:val="000000" w:themeColor="text1"/>
                <w:sz w:val="22"/>
                <w:szCs w:val="22"/>
              </w:rPr>
              <w:t>Ziemeļkurzemes</w:t>
            </w:r>
            <w:proofErr w:type="spellEnd"/>
            <w:r w:rsidRPr="00F67F77">
              <w:rPr>
                <w:rFonts w:eastAsia="Calibri"/>
                <w:strike/>
                <w:color w:val="000000" w:themeColor="text1"/>
                <w:sz w:val="22"/>
                <w:szCs w:val="22"/>
              </w:rPr>
              <w:t xml:space="preserve"> AAR: </w:t>
            </w:r>
            <w:proofErr w:type="spellStart"/>
            <w:r w:rsidRPr="00F67F77">
              <w:rPr>
                <w:rFonts w:eastAsia="Calibri"/>
                <w:strike/>
                <w:color w:val="000000" w:themeColor="text1"/>
                <w:sz w:val="22"/>
                <w:szCs w:val="22"/>
              </w:rPr>
              <w:t>Pentuļi</w:t>
            </w:r>
            <w:proofErr w:type="spellEnd"/>
            <w:r w:rsidRPr="00F67F77">
              <w:rPr>
                <w:rFonts w:eastAsia="Calibri"/>
                <w:strike/>
                <w:color w:val="000000" w:themeColor="text1"/>
                <w:sz w:val="22"/>
                <w:szCs w:val="22"/>
              </w:rPr>
              <w:t>.</w:t>
            </w:r>
          </w:p>
          <w:p w14:paraId="247F788E" w14:textId="77777777" w:rsidR="00F974EA" w:rsidRPr="00F67F77" w:rsidRDefault="00F974EA" w:rsidP="00F974EA">
            <w:pPr>
              <w:pStyle w:val="ListParagraph"/>
              <w:widowControl/>
              <w:numPr>
                <w:ilvl w:val="0"/>
                <w:numId w:val="18"/>
              </w:numPr>
              <w:spacing w:after="0" w:line="240" w:lineRule="auto"/>
              <w:ind w:left="0" w:firstLine="0"/>
              <w:jc w:val="both"/>
              <w:rPr>
                <w:rFonts w:ascii="Times New Roman" w:hAnsi="Times New Roman"/>
                <w:color w:val="000000" w:themeColor="text1"/>
                <w:lang w:val="lv-LV"/>
              </w:rPr>
            </w:pPr>
            <w:r w:rsidRPr="00F67F77">
              <w:rPr>
                <w:rFonts w:ascii="Times New Roman" w:hAnsi="Times New Roman"/>
                <w:color w:val="000000" w:themeColor="text1"/>
                <w:lang w:val="lv-LV"/>
              </w:rPr>
              <w:t xml:space="preserve">Plāns ir viens no būtiskākajiem plānošanas </w:t>
            </w:r>
            <w:r w:rsidRPr="00F67F77">
              <w:rPr>
                <w:rFonts w:ascii="Times New Roman" w:hAnsi="Times New Roman"/>
                <w:color w:val="000000" w:themeColor="text1"/>
                <w:lang w:val="lv-LV"/>
              </w:rPr>
              <w:lastRenderedPageBreak/>
              <w:t xml:space="preserve">dokumentiem atkritumu apsaimniekošanas nozarē, tādēļ nav pieņemami, ka tik būtiskas atkritumu apsaimniekošanas sistēmu ietekmējošas izmaiņas </w:t>
            </w:r>
            <w:r w:rsidRPr="00F67F77">
              <w:rPr>
                <w:rFonts w:ascii="Times New Roman" w:hAnsi="Times New Roman"/>
                <w:b/>
                <w:bCs/>
                <w:color w:val="000000" w:themeColor="text1"/>
                <w:lang w:val="lv-LV"/>
              </w:rPr>
              <w:t>tiek plānotas uz pieņēmuma pamata</w:t>
            </w:r>
            <w:r w:rsidRPr="00F67F77">
              <w:rPr>
                <w:rFonts w:ascii="Times New Roman" w:hAnsi="Times New Roman"/>
                <w:color w:val="000000" w:themeColor="text1"/>
                <w:lang w:val="lv-LV"/>
              </w:rPr>
              <w:t xml:space="preserve">, nevis uz veiktu aprēķinu un </w:t>
            </w:r>
            <w:proofErr w:type="spellStart"/>
            <w:r w:rsidRPr="00F67F77">
              <w:rPr>
                <w:rFonts w:ascii="Times New Roman" w:hAnsi="Times New Roman"/>
                <w:color w:val="000000" w:themeColor="text1"/>
                <w:lang w:val="lv-LV"/>
              </w:rPr>
              <w:t>izvērtējuma</w:t>
            </w:r>
            <w:proofErr w:type="spellEnd"/>
            <w:r w:rsidRPr="00F67F77">
              <w:rPr>
                <w:rFonts w:ascii="Times New Roman" w:hAnsi="Times New Roman"/>
                <w:color w:val="000000" w:themeColor="text1"/>
                <w:lang w:val="lv-LV"/>
              </w:rPr>
              <w:t xml:space="preserve"> pamata – neskatoties uz jau iepriekš izteiktajiem nozares speciālistu priekšlikumiem, </w:t>
            </w:r>
            <w:r w:rsidRPr="00F67F77">
              <w:rPr>
                <w:rFonts w:ascii="Times New Roman" w:hAnsi="Times New Roman"/>
                <w:b/>
                <w:bCs/>
                <w:color w:val="000000" w:themeColor="text1"/>
                <w:lang w:val="lv-LV"/>
              </w:rPr>
              <w:t>Plānā netiek vērtēta reformas, tai skaitā aizlieguma atsevišķos poligonos turpināt veikt atkritumu apglabāšanu, ietekme</w:t>
            </w:r>
            <w:r w:rsidRPr="00F67F77">
              <w:rPr>
                <w:rFonts w:ascii="Times New Roman" w:hAnsi="Times New Roman"/>
                <w:color w:val="000000" w:themeColor="text1"/>
                <w:lang w:val="lv-LV"/>
              </w:rPr>
              <w:t xml:space="preserve"> uz katru no reģioniem – gan poligoniem, gan atkritumu apsaimniekotājiem, gan atkritumu radītājiem - ne ieguvumi, ne negatīvie aspekti, piemēram, attālumi starp atkritumu savākšanas vietām un poligoniem, loģistika, provizoriskās izmaksas, novirzot atkritumu plūsmu uz katru no poligoniem, poligonu kapacitāte un iespējas ilgtermiņā nodrošināt atkritumu apsaimniekošanu poligonā, tai skaitā apglabāšanu, papildus izmaksu krātuvju konservācijai un atkritumu pārvadāšanai ietekme uz reģionā dzīvojošajiem atkritumu radītājiem</w:t>
            </w:r>
            <w:r w:rsidRPr="00F67F77">
              <w:rPr>
                <w:rFonts w:ascii="Times New Roman" w:eastAsia="Times New Roman" w:hAnsi="Times New Roman"/>
                <w:color w:val="000000" w:themeColor="text1"/>
                <w:lang w:val="lv-LV"/>
              </w:rPr>
              <w:t xml:space="preserve"> </w:t>
            </w:r>
            <w:r w:rsidRPr="00F67F77">
              <w:rPr>
                <w:rFonts w:ascii="Times New Roman" w:hAnsi="Times New Roman"/>
                <w:color w:val="000000" w:themeColor="text1"/>
                <w:lang w:val="lv-LV"/>
              </w:rPr>
              <w:t>u.tml.</w:t>
            </w:r>
          </w:p>
          <w:p w14:paraId="4940A4BF" w14:textId="77777777" w:rsidR="00F974EA" w:rsidRPr="00F67F77" w:rsidRDefault="00F974EA" w:rsidP="00F974EA">
            <w:pPr>
              <w:pStyle w:val="ListParagraph"/>
              <w:spacing w:after="0" w:line="240" w:lineRule="auto"/>
              <w:ind w:left="0"/>
              <w:jc w:val="both"/>
              <w:rPr>
                <w:rFonts w:ascii="Times New Roman" w:hAnsi="Times New Roman"/>
                <w:b/>
                <w:bCs/>
                <w:iCs/>
                <w:color w:val="000000" w:themeColor="text1"/>
                <w:lang w:val="lv-LV"/>
              </w:rPr>
            </w:pPr>
            <w:r w:rsidRPr="00F67F77">
              <w:rPr>
                <w:rFonts w:ascii="Times New Roman" w:hAnsi="Times New Roman"/>
                <w:b/>
                <w:bCs/>
                <w:iCs/>
                <w:color w:val="000000" w:themeColor="text1"/>
                <w:lang w:val="lv-LV"/>
              </w:rPr>
              <w:t>Ņemot vērā iepriekš minēto, aicinām papildināt Plānu ar aprēķinos pamatotiem  pieņēmumiem – kas atspoguļo katra reģiona darbības rādītājus pirms un pēc reformas un pamato pieņemtos lēmumus.</w:t>
            </w:r>
          </w:p>
          <w:p w14:paraId="4FFCFFF6" w14:textId="77777777" w:rsidR="00F974EA" w:rsidRPr="00F67F77" w:rsidRDefault="00F974EA" w:rsidP="00F974EA">
            <w:pPr>
              <w:pStyle w:val="ListParagraph"/>
              <w:widowControl/>
              <w:numPr>
                <w:ilvl w:val="0"/>
                <w:numId w:val="18"/>
              </w:numPr>
              <w:spacing w:after="0" w:line="240" w:lineRule="auto"/>
              <w:ind w:left="0" w:firstLine="0"/>
              <w:jc w:val="both"/>
              <w:rPr>
                <w:rFonts w:ascii="Times New Roman" w:hAnsi="Times New Roman"/>
                <w:b/>
                <w:bCs/>
                <w:color w:val="000000" w:themeColor="text1"/>
                <w:lang w:val="lv-LV"/>
              </w:rPr>
            </w:pPr>
            <w:r w:rsidRPr="00F67F77">
              <w:rPr>
                <w:rFonts w:ascii="Times New Roman" w:hAnsi="Times New Roman"/>
                <w:b/>
                <w:bCs/>
                <w:color w:val="000000" w:themeColor="text1"/>
                <w:lang w:val="lv-LV"/>
              </w:rPr>
              <w:t xml:space="preserve">“Dziļā </w:t>
            </w:r>
            <w:proofErr w:type="spellStart"/>
            <w:r w:rsidRPr="00F67F77">
              <w:rPr>
                <w:rFonts w:ascii="Times New Roman" w:hAnsi="Times New Roman"/>
                <w:b/>
                <w:bCs/>
                <w:color w:val="000000" w:themeColor="text1"/>
                <w:lang w:val="lv-LV"/>
              </w:rPr>
              <w:t>vāda</w:t>
            </w:r>
            <w:proofErr w:type="spellEnd"/>
            <w:r w:rsidRPr="00F67F77">
              <w:rPr>
                <w:rFonts w:ascii="Times New Roman" w:hAnsi="Times New Roman"/>
                <w:b/>
                <w:bCs/>
                <w:color w:val="000000" w:themeColor="text1"/>
                <w:lang w:val="lv-LV"/>
              </w:rPr>
              <w:t xml:space="preserve">” restrukturizācijas plāniem nav ekonomiska pamatojuma. </w:t>
            </w:r>
            <w:r w:rsidRPr="00F67F77">
              <w:rPr>
                <w:rFonts w:ascii="Times New Roman" w:hAnsi="Times New Roman"/>
                <w:color w:val="000000" w:themeColor="text1"/>
                <w:lang w:val="lv-LV"/>
              </w:rPr>
              <w:t>Atkritumu apglabāšanas šūnas atlikusī ietilpība SIA “</w:t>
            </w:r>
            <w:proofErr w:type="spellStart"/>
            <w:r w:rsidRPr="00F67F77">
              <w:rPr>
                <w:rFonts w:ascii="Times New Roman" w:hAnsi="Times New Roman"/>
                <w:color w:val="000000" w:themeColor="text1"/>
                <w:lang w:val="lv-LV"/>
              </w:rPr>
              <w:t>Vidusdaugavas</w:t>
            </w:r>
            <w:proofErr w:type="spellEnd"/>
            <w:r w:rsidRPr="00F67F77">
              <w:rPr>
                <w:rFonts w:ascii="Times New Roman" w:hAnsi="Times New Roman"/>
                <w:color w:val="000000" w:themeColor="text1"/>
                <w:lang w:val="lv-LV"/>
              </w:rPr>
              <w:t xml:space="preserve"> SPAAO” atkritumu poligonā “Dziļā </w:t>
            </w:r>
            <w:proofErr w:type="spellStart"/>
            <w:r w:rsidRPr="00F67F77">
              <w:rPr>
                <w:rFonts w:ascii="Times New Roman" w:hAnsi="Times New Roman"/>
                <w:color w:val="000000" w:themeColor="text1"/>
                <w:lang w:val="lv-LV"/>
              </w:rPr>
              <w:t>vāda</w:t>
            </w:r>
            <w:proofErr w:type="spellEnd"/>
            <w:r w:rsidRPr="00F67F77">
              <w:rPr>
                <w:rFonts w:ascii="Times New Roman" w:hAnsi="Times New Roman"/>
                <w:color w:val="000000" w:themeColor="text1"/>
                <w:lang w:val="lv-LV"/>
              </w:rPr>
              <w:t xml:space="preserve">” ir 605 859 m3, savukārt </w:t>
            </w:r>
            <w:r w:rsidRPr="00F67F77">
              <w:rPr>
                <w:rFonts w:ascii="Times New Roman" w:hAnsi="Times New Roman"/>
                <w:color w:val="000000" w:themeColor="text1"/>
                <w:shd w:val="clear" w:color="auto" w:fill="FFFFFF"/>
                <w:lang w:val="lv-LV"/>
              </w:rPr>
              <w:t>SIA “</w:t>
            </w:r>
            <w:r w:rsidRPr="00F67F77">
              <w:rPr>
                <w:rFonts w:ascii="Times New Roman" w:hAnsi="Times New Roman"/>
                <w:color w:val="000000" w:themeColor="text1"/>
                <w:lang w:val="lv-LV"/>
              </w:rPr>
              <w:t xml:space="preserve">Atkritumu apsaimniekošanas </w:t>
            </w:r>
            <w:proofErr w:type="spellStart"/>
            <w:r w:rsidRPr="00F67F77">
              <w:rPr>
                <w:rFonts w:ascii="Times New Roman" w:hAnsi="Times New Roman"/>
                <w:color w:val="000000" w:themeColor="text1"/>
                <w:lang w:val="lv-LV"/>
              </w:rPr>
              <w:t>dienvidlatgales</w:t>
            </w:r>
            <w:proofErr w:type="spellEnd"/>
            <w:r w:rsidRPr="00F67F77">
              <w:rPr>
                <w:rFonts w:ascii="Times New Roman" w:hAnsi="Times New Roman"/>
                <w:color w:val="000000" w:themeColor="text1"/>
                <w:lang w:val="lv-LV"/>
              </w:rPr>
              <w:t xml:space="preserve"> </w:t>
            </w:r>
            <w:proofErr w:type="spellStart"/>
            <w:r w:rsidRPr="00F67F77">
              <w:rPr>
                <w:rFonts w:ascii="Times New Roman" w:hAnsi="Times New Roman"/>
                <w:color w:val="000000" w:themeColor="text1"/>
                <w:lang w:val="lv-LV"/>
              </w:rPr>
              <w:t>starppašvaldību</w:t>
            </w:r>
            <w:proofErr w:type="spellEnd"/>
            <w:r w:rsidRPr="00F67F77">
              <w:rPr>
                <w:rFonts w:ascii="Times New Roman" w:hAnsi="Times New Roman"/>
                <w:color w:val="000000" w:themeColor="text1"/>
                <w:lang w:val="lv-LV"/>
              </w:rPr>
              <w:t xml:space="preserve"> organizācija</w:t>
            </w:r>
            <w:r w:rsidRPr="00F67F77">
              <w:rPr>
                <w:rFonts w:ascii="Times New Roman" w:hAnsi="Times New Roman"/>
                <w:color w:val="000000" w:themeColor="text1"/>
                <w:shd w:val="clear" w:color="auto" w:fill="FFFFFF"/>
                <w:lang w:val="lv-LV"/>
              </w:rPr>
              <w:t>” poligonā “Cinīši” Daugavpils novadā - 164 906 m3. Līdz ar to s</w:t>
            </w:r>
            <w:r w:rsidRPr="00F67F77">
              <w:rPr>
                <w:rFonts w:ascii="Times New Roman" w:hAnsi="Times New Roman"/>
                <w:color w:val="000000" w:themeColor="text1"/>
                <w:lang w:val="lv-LV"/>
              </w:rPr>
              <w:t xml:space="preserve">adzīves atkritumu poligonu apglabāšanas šūnu un </w:t>
            </w:r>
            <w:proofErr w:type="spellStart"/>
            <w:r w:rsidRPr="00F67F77">
              <w:rPr>
                <w:rFonts w:ascii="Times New Roman" w:hAnsi="Times New Roman"/>
                <w:color w:val="000000" w:themeColor="text1"/>
                <w:lang w:val="lv-LV"/>
              </w:rPr>
              <w:t>bioreaktora</w:t>
            </w:r>
            <w:proofErr w:type="spellEnd"/>
            <w:r w:rsidRPr="00F67F77">
              <w:rPr>
                <w:rFonts w:ascii="Times New Roman" w:hAnsi="Times New Roman"/>
                <w:color w:val="000000" w:themeColor="text1"/>
                <w:lang w:val="lv-LV"/>
              </w:rPr>
              <w:t xml:space="preserve"> šūnu atlikušais ekspluatācijas laiks “</w:t>
            </w:r>
            <w:r w:rsidRPr="00F67F77">
              <w:rPr>
                <w:rFonts w:ascii="Times New Roman" w:hAnsi="Times New Roman"/>
                <w:color w:val="000000" w:themeColor="text1"/>
                <w:shd w:val="clear" w:color="auto" w:fill="FFFFFF"/>
                <w:lang w:val="lv-LV"/>
              </w:rPr>
              <w:t xml:space="preserve">Dziļā </w:t>
            </w:r>
            <w:proofErr w:type="spellStart"/>
            <w:r w:rsidRPr="00F67F77">
              <w:rPr>
                <w:rFonts w:ascii="Times New Roman" w:hAnsi="Times New Roman"/>
                <w:color w:val="000000" w:themeColor="text1"/>
                <w:shd w:val="clear" w:color="auto" w:fill="FFFFFF"/>
                <w:lang w:val="lv-LV"/>
              </w:rPr>
              <w:t>vāda</w:t>
            </w:r>
            <w:proofErr w:type="spellEnd"/>
            <w:r w:rsidRPr="00F67F77">
              <w:rPr>
                <w:rFonts w:ascii="Times New Roman" w:hAnsi="Times New Roman"/>
                <w:color w:val="000000" w:themeColor="text1"/>
                <w:shd w:val="clear" w:color="auto" w:fill="FFFFFF"/>
                <w:lang w:val="lv-LV"/>
              </w:rPr>
              <w:t xml:space="preserve">” ir 25,3 </w:t>
            </w:r>
            <w:r w:rsidRPr="00F67F77">
              <w:rPr>
                <w:rFonts w:ascii="Times New Roman" w:hAnsi="Times New Roman"/>
                <w:color w:val="000000" w:themeColor="text1"/>
                <w:shd w:val="clear" w:color="auto" w:fill="FFFFFF"/>
                <w:lang w:val="lv-LV"/>
              </w:rPr>
              <w:lastRenderedPageBreak/>
              <w:t>gadi, bet “Cinīši” – tikai 3,8 gadi. Jaunas šūnas izveidošana ir saistīta ar papildus investīcijām, kuru veikšanas nepieciešamība pie pastāvošas un pieejamas infrastruktūras nav lietderīga.</w:t>
            </w:r>
          </w:p>
          <w:p w14:paraId="37F472A2" w14:textId="77777777" w:rsidR="00F974EA" w:rsidRPr="00F67F77" w:rsidRDefault="00F974EA" w:rsidP="00F974EA">
            <w:pPr>
              <w:pStyle w:val="ListParagraph"/>
              <w:spacing w:after="0" w:line="240" w:lineRule="auto"/>
              <w:ind w:left="0"/>
              <w:jc w:val="both"/>
              <w:rPr>
                <w:rFonts w:ascii="Times New Roman" w:hAnsi="Times New Roman"/>
                <w:bCs/>
                <w:color w:val="000000" w:themeColor="text1"/>
                <w:shd w:val="clear" w:color="auto" w:fill="FFFFFF"/>
                <w:lang w:val="lv-LV"/>
              </w:rPr>
            </w:pPr>
            <w:r w:rsidRPr="00F67F77">
              <w:rPr>
                <w:rFonts w:ascii="Times New Roman" w:hAnsi="Times New Roman"/>
                <w:bCs/>
                <w:color w:val="000000" w:themeColor="text1"/>
                <w:lang w:val="lv-LV"/>
              </w:rPr>
              <w:t xml:space="preserve">AAR ir jāorganizē ekonomiski pamatotā veidā, ietverot samērīgu atkritumu apsaimniekošanas infrastruktūras un reģionā radīto atkritumu apsaimniekošanas līdzsvaru, jāņem vērā atkritumu pārvadājumu attālumus no atkritumu rašanās vietām līdz sadzīves atkritumu apglabāšanas poligonam. Salīdzinot Latgales atkritumu apsaimniekošanas reģiona pilsētu un lielāko apdzīvoto vietu attālumus līdz atkritumu poligoniem “Dziļā </w:t>
            </w:r>
            <w:proofErr w:type="spellStart"/>
            <w:r w:rsidRPr="00F67F77">
              <w:rPr>
                <w:rFonts w:ascii="Times New Roman" w:hAnsi="Times New Roman"/>
                <w:bCs/>
                <w:color w:val="000000" w:themeColor="text1"/>
                <w:lang w:val="lv-LV"/>
              </w:rPr>
              <w:t>vāda</w:t>
            </w:r>
            <w:proofErr w:type="spellEnd"/>
            <w:r w:rsidRPr="00F67F77">
              <w:rPr>
                <w:rFonts w:ascii="Times New Roman" w:hAnsi="Times New Roman"/>
                <w:bCs/>
                <w:color w:val="000000" w:themeColor="text1"/>
                <w:lang w:val="lv-LV"/>
              </w:rPr>
              <w:t>”, “Cinīši” un “</w:t>
            </w:r>
            <w:proofErr w:type="spellStart"/>
            <w:r w:rsidRPr="00F67F77">
              <w:rPr>
                <w:rFonts w:ascii="Times New Roman" w:hAnsi="Times New Roman"/>
                <w:bCs/>
                <w:color w:val="000000" w:themeColor="text1"/>
                <w:lang w:val="lv-LV"/>
              </w:rPr>
              <w:t>Križevņiki</w:t>
            </w:r>
            <w:proofErr w:type="spellEnd"/>
            <w:r w:rsidRPr="00F67F77">
              <w:rPr>
                <w:rFonts w:ascii="Times New Roman" w:hAnsi="Times New Roman"/>
                <w:bCs/>
                <w:color w:val="000000" w:themeColor="text1"/>
                <w:lang w:val="lv-LV"/>
              </w:rPr>
              <w:t xml:space="preserve">” (attālumi ņemti no pilsētu un apdzīvoto vietu centriem, maršruti izvēlēti pa asfaltētiem vai atbilstošas kravnesības grunts (ap 5% no kopgaruma) ceļiem), ir secināts, ka kopējais attālums līdz “Cinīši” ir par gandrīz 400 km garāks, nekā līdz abiem pārējiem atkritumu poligoniem. Atkritumu papildus transportēšana sadārdzinās pakalpojumu iedzīvotājiem. Saistībā ar Madonas novada pievienošanu SIA “ZAAO” attālumi no Madonas līdz atkritumu poligoniem ir sekojoši: līdz “Daibe” 116 km, līdz “Dziļā </w:t>
            </w:r>
            <w:proofErr w:type="spellStart"/>
            <w:r w:rsidRPr="00F67F77">
              <w:rPr>
                <w:rFonts w:ascii="Times New Roman" w:hAnsi="Times New Roman"/>
                <w:bCs/>
                <w:color w:val="000000" w:themeColor="text1"/>
                <w:lang w:val="lv-LV"/>
              </w:rPr>
              <w:t>vāda</w:t>
            </w:r>
            <w:proofErr w:type="spellEnd"/>
            <w:r w:rsidRPr="00F67F77">
              <w:rPr>
                <w:rFonts w:ascii="Times New Roman" w:hAnsi="Times New Roman"/>
                <w:bCs/>
                <w:color w:val="000000" w:themeColor="text1"/>
                <w:lang w:val="lv-LV"/>
              </w:rPr>
              <w:t xml:space="preserve">” 62 km. 2019. gadā no Madonas uz “Dziļā </w:t>
            </w:r>
            <w:proofErr w:type="spellStart"/>
            <w:r w:rsidRPr="00F67F77">
              <w:rPr>
                <w:rFonts w:ascii="Times New Roman" w:hAnsi="Times New Roman"/>
                <w:bCs/>
                <w:color w:val="000000" w:themeColor="text1"/>
                <w:lang w:val="lv-LV"/>
              </w:rPr>
              <w:t>vāda</w:t>
            </w:r>
            <w:proofErr w:type="spellEnd"/>
            <w:r w:rsidRPr="00F67F77">
              <w:rPr>
                <w:rFonts w:ascii="Times New Roman" w:hAnsi="Times New Roman"/>
                <w:bCs/>
                <w:color w:val="000000" w:themeColor="text1"/>
                <w:lang w:val="lv-LV"/>
              </w:rPr>
              <w:t xml:space="preserve">” tika nogādātas 2 210 t nešķirotu sadzīves un </w:t>
            </w:r>
            <w:proofErr w:type="spellStart"/>
            <w:r w:rsidRPr="00F67F77">
              <w:rPr>
                <w:rFonts w:ascii="Times New Roman" w:hAnsi="Times New Roman"/>
                <w:bCs/>
                <w:color w:val="000000" w:themeColor="text1"/>
                <w:lang w:val="lv-LV"/>
              </w:rPr>
              <w:t>lielgabarīta</w:t>
            </w:r>
            <w:proofErr w:type="spellEnd"/>
            <w:r w:rsidRPr="00F67F77">
              <w:rPr>
                <w:rFonts w:ascii="Times New Roman" w:hAnsi="Times New Roman"/>
                <w:bCs/>
                <w:color w:val="000000" w:themeColor="text1"/>
                <w:lang w:val="lv-LV"/>
              </w:rPr>
              <w:t xml:space="preserve"> atkritumu. Šo atkritumu daudzumu var pārvest ar 123 reisiem (vienā reisā 18 t atkritumu). Līdz ar to, kopējie nobrauktie kilometri līdz “Daibe” būs 28 536 km (2 x 116 km x 123 reisi), savukārt līdz “Dziļā </w:t>
            </w:r>
            <w:proofErr w:type="spellStart"/>
            <w:r w:rsidRPr="00F67F77">
              <w:rPr>
                <w:rFonts w:ascii="Times New Roman" w:hAnsi="Times New Roman"/>
                <w:bCs/>
                <w:color w:val="000000" w:themeColor="text1"/>
                <w:lang w:val="lv-LV"/>
              </w:rPr>
              <w:t>vāda</w:t>
            </w:r>
            <w:proofErr w:type="spellEnd"/>
            <w:r w:rsidRPr="00F67F77">
              <w:rPr>
                <w:rFonts w:ascii="Times New Roman" w:hAnsi="Times New Roman"/>
                <w:bCs/>
                <w:color w:val="000000" w:themeColor="text1"/>
                <w:lang w:val="lv-LV"/>
              </w:rPr>
              <w:t xml:space="preserve">” 15 252 (2 x 62 x 123 reisi), t.i. par 13 284 km vairāk. Degvielas patēriņš pie vidējā degvielas patēriņa 35 l/100km - līdz “Daibe” gadā par 4 649 litriem vairāk. Tāds rezultāts ir pretrunā ar </w:t>
            </w:r>
            <w:r w:rsidRPr="00F67F77">
              <w:rPr>
                <w:rFonts w:ascii="Times New Roman" w:hAnsi="Times New Roman"/>
                <w:bCs/>
                <w:color w:val="000000" w:themeColor="text1"/>
                <w:shd w:val="clear" w:color="auto" w:fill="FFFFFF"/>
                <w:lang w:val="lv-LV" w:eastAsia="lv-LV"/>
              </w:rPr>
              <w:t xml:space="preserve">Ministru prezidenta </w:t>
            </w:r>
            <w:hyperlink r:id="rId16" w:history="1">
              <w:r w:rsidRPr="00F67F77">
                <w:rPr>
                  <w:rFonts w:ascii="Times New Roman" w:hAnsi="Times New Roman"/>
                  <w:bCs/>
                  <w:color w:val="000000" w:themeColor="text1"/>
                  <w:bdr w:val="none" w:sz="0" w:space="0" w:color="auto" w:frame="1"/>
                  <w:lang w:val="lv-LV" w:eastAsia="lv-LV"/>
                </w:rPr>
                <w:t xml:space="preserve">Krišjāņa Kariņa </w:t>
              </w:r>
            </w:hyperlink>
            <w:r w:rsidRPr="00F67F77">
              <w:rPr>
                <w:rFonts w:ascii="Times New Roman" w:hAnsi="Times New Roman"/>
                <w:bCs/>
                <w:color w:val="000000" w:themeColor="text1"/>
                <w:shd w:val="clear" w:color="auto" w:fill="FFFFFF"/>
                <w:lang w:val="lv-LV" w:eastAsia="lv-LV"/>
              </w:rPr>
              <w:t xml:space="preserve">un 10 citu Eiropas Savienības valstu un </w:t>
            </w:r>
            <w:r w:rsidRPr="00F67F77">
              <w:rPr>
                <w:rFonts w:ascii="Times New Roman" w:hAnsi="Times New Roman"/>
                <w:bCs/>
                <w:color w:val="000000" w:themeColor="text1"/>
                <w:shd w:val="clear" w:color="auto" w:fill="FFFFFF"/>
                <w:lang w:val="lv-LV" w:eastAsia="lv-LV"/>
              </w:rPr>
              <w:lastRenderedPageBreak/>
              <w:t xml:space="preserve">valdību vadītāju aicinājumu noteikt, ka līdz 2030. gadam ES samazina CO2 emisijas vismaz par 55%, salīdzinot ar 1990. gadu. </w:t>
            </w:r>
            <w:r w:rsidRPr="00F67F77">
              <w:rPr>
                <w:rFonts w:ascii="Times New Roman" w:hAnsi="Times New Roman"/>
                <w:bCs/>
                <w:color w:val="000000" w:themeColor="text1"/>
                <w:shd w:val="clear" w:color="auto" w:fill="FFFFFF"/>
                <w:lang w:val="lv-LV"/>
              </w:rPr>
              <w:t xml:space="preserve">Viens no veidiem, kā to panākt ir energoefektivitāte, t.sk. mazāk izmantosim transportu - mazāk tērēsim enerģiju, mazāk veidosies CO2 </w:t>
            </w:r>
            <w:proofErr w:type="spellStart"/>
            <w:r w:rsidRPr="00F67F77">
              <w:rPr>
                <w:rFonts w:ascii="Times New Roman" w:hAnsi="Times New Roman"/>
                <w:bCs/>
                <w:color w:val="000000" w:themeColor="text1"/>
                <w:shd w:val="clear" w:color="auto" w:fill="FFFFFF"/>
                <w:lang w:val="lv-LV"/>
              </w:rPr>
              <w:t>izmeši</w:t>
            </w:r>
            <w:proofErr w:type="spellEnd"/>
            <w:r w:rsidRPr="00F67F77">
              <w:rPr>
                <w:rFonts w:ascii="Times New Roman" w:hAnsi="Times New Roman"/>
                <w:bCs/>
                <w:color w:val="000000" w:themeColor="text1"/>
                <w:shd w:val="clear" w:color="auto" w:fill="FFFFFF"/>
                <w:lang w:val="lv-LV"/>
              </w:rPr>
              <w:t xml:space="preserve">. </w:t>
            </w:r>
          </w:p>
          <w:p w14:paraId="37DE8AC4" w14:textId="77777777" w:rsidR="00F974EA" w:rsidRPr="00F67F77" w:rsidRDefault="00F974EA" w:rsidP="00F974EA">
            <w:pPr>
              <w:pStyle w:val="Default"/>
              <w:jc w:val="both"/>
              <w:rPr>
                <w:b/>
                <w:bCs/>
                <w:color w:val="000000" w:themeColor="text1"/>
                <w:sz w:val="22"/>
                <w:szCs w:val="22"/>
              </w:rPr>
            </w:pPr>
            <w:r w:rsidRPr="00F67F77">
              <w:rPr>
                <w:color w:val="000000" w:themeColor="text1"/>
                <w:sz w:val="22"/>
                <w:szCs w:val="22"/>
              </w:rPr>
              <w:t>SIA “</w:t>
            </w:r>
            <w:proofErr w:type="spellStart"/>
            <w:r w:rsidRPr="00F67F77">
              <w:rPr>
                <w:color w:val="000000" w:themeColor="text1"/>
                <w:sz w:val="22"/>
                <w:szCs w:val="22"/>
              </w:rPr>
              <w:t>Vidusdaugavas</w:t>
            </w:r>
            <w:proofErr w:type="spellEnd"/>
            <w:r w:rsidRPr="00F67F77">
              <w:rPr>
                <w:color w:val="000000" w:themeColor="text1"/>
                <w:sz w:val="22"/>
                <w:szCs w:val="22"/>
              </w:rPr>
              <w:t xml:space="preserve"> SPAAO” (atkritumu poligons “Dziļā </w:t>
            </w:r>
            <w:proofErr w:type="spellStart"/>
            <w:r w:rsidRPr="00F67F77">
              <w:rPr>
                <w:color w:val="000000" w:themeColor="text1"/>
                <w:sz w:val="22"/>
                <w:szCs w:val="22"/>
              </w:rPr>
              <w:t>vāda</w:t>
            </w:r>
            <w:proofErr w:type="spellEnd"/>
            <w:r w:rsidRPr="00F67F77">
              <w:rPr>
                <w:color w:val="000000" w:themeColor="text1"/>
                <w:sz w:val="22"/>
                <w:szCs w:val="22"/>
              </w:rPr>
              <w:t xml:space="preserve">”) ir ilgtermiņa aizņēmumi, kas tika ņemti izveidojot atkritumu apsaimniekošanas infrastruktūru. Kredītu atlikums ir 2803108 - </w:t>
            </w:r>
            <w:proofErr w:type="spellStart"/>
            <w:r w:rsidRPr="00F67F77">
              <w:rPr>
                <w:color w:val="000000" w:themeColor="text1"/>
                <w:sz w:val="22"/>
                <w:szCs w:val="22"/>
              </w:rPr>
              <w:t>eur</w:t>
            </w:r>
            <w:proofErr w:type="spellEnd"/>
            <w:r w:rsidRPr="00F67F77">
              <w:rPr>
                <w:color w:val="000000" w:themeColor="text1"/>
                <w:sz w:val="22"/>
                <w:szCs w:val="22"/>
              </w:rPr>
              <w:t xml:space="preserve">. Ir veikti pasākumi finansiālā stāvokļa uzlabošanai, un pirmos 3 ceturkšņus SIA noslēgusi ar pozitīvu rezultātu. Ja tiks likvidēts atkritumu poligons ”Dziļā </w:t>
            </w:r>
            <w:proofErr w:type="spellStart"/>
            <w:r w:rsidRPr="00F67F77">
              <w:rPr>
                <w:color w:val="000000" w:themeColor="text1"/>
                <w:sz w:val="22"/>
                <w:szCs w:val="22"/>
              </w:rPr>
              <w:t>vāda</w:t>
            </w:r>
            <w:proofErr w:type="spellEnd"/>
            <w:r w:rsidRPr="00F67F77">
              <w:rPr>
                <w:color w:val="000000" w:themeColor="text1"/>
                <w:sz w:val="22"/>
                <w:szCs w:val="22"/>
              </w:rPr>
              <w:t>”, SIA “</w:t>
            </w:r>
            <w:proofErr w:type="spellStart"/>
            <w:r w:rsidRPr="00F67F77">
              <w:rPr>
                <w:color w:val="000000" w:themeColor="text1"/>
                <w:sz w:val="22"/>
                <w:szCs w:val="22"/>
              </w:rPr>
              <w:t>Vidusdaugavas</w:t>
            </w:r>
            <w:proofErr w:type="spellEnd"/>
            <w:r w:rsidRPr="00F67F77">
              <w:rPr>
                <w:color w:val="000000" w:themeColor="text1"/>
                <w:sz w:val="22"/>
                <w:szCs w:val="22"/>
              </w:rPr>
              <w:t xml:space="preserve"> SPAAO” ilgtermiņa aizņēmuma atmaksai nebūs finansiālā seguma. Saimnieciskas pieejas pamatprincips paredz, ka pārdalot ieņēmumus, tiek līdzi nodoti arī attiecīgās izdevumu pozīcijas. Tas nozīmē, ka atbilstoši atkritumu plūsmas pārdalei būtu jāpārdala poligona būvniecībai ņemtie kredīti starp SIA “Atkritumu apsaimniekošanas </w:t>
            </w:r>
            <w:proofErr w:type="spellStart"/>
            <w:r w:rsidRPr="00F67F77">
              <w:rPr>
                <w:color w:val="000000" w:themeColor="text1"/>
                <w:sz w:val="22"/>
                <w:szCs w:val="22"/>
              </w:rPr>
              <w:t>dienvidlatgales</w:t>
            </w:r>
            <w:proofErr w:type="spellEnd"/>
            <w:r w:rsidRPr="00F67F77">
              <w:rPr>
                <w:color w:val="000000" w:themeColor="text1"/>
                <w:sz w:val="22"/>
                <w:szCs w:val="22"/>
              </w:rPr>
              <w:t xml:space="preserve"> </w:t>
            </w:r>
            <w:proofErr w:type="spellStart"/>
            <w:r w:rsidRPr="00F67F77">
              <w:rPr>
                <w:color w:val="000000" w:themeColor="text1"/>
                <w:sz w:val="22"/>
                <w:szCs w:val="22"/>
              </w:rPr>
              <w:t>starppašvaldību</w:t>
            </w:r>
            <w:proofErr w:type="spellEnd"/>
            <w:r w:rsidRPr="00F67F77">
              <w:rPr>
                <w:color w:val="000000" w:themeColor="text1"/>
                <w:sz w:val="22"/>
                <w:szCs w:val="22"/>
              </w:rPr>
              <w:t xml:space="preserve"> organizācija” un SIA “ZAAO vai arī valstij būtu jādzēš minētie kredīti.</w:t>
            </w:r>
            <w:r w:rsidRPr="00F67F77">
              <w:rPr>
                <w:b/>
                <w:bCs/>
                <w:color w:val="000000" w:themeColor="text1"/>
                <w:sz w:val="22"/>
                <w:szCs w:val="22"/>
              </w:rPr>
              <w:t xml:space="preserve"> Sekmīgai atkritumu apsaimniekošanas sektorā noteikto mērķu sasniegšanai </w:t>
            </w:r>
            <w:r w:rsidRPr="00F67F77">
              <w:rPr>
                <w:b/>
                <w:color w:val="000000" w:themeColor="text1"/>
                <w:sz w:val="22"/>
                <w:szCs w:val="22"/>
              </w:rPr>
              <w:t>nepieciešams</w:t>
            </w:r>
            <w:r w:rsidRPr="00F67F77">
              <w:rPr>
                <w:b/>
                <w:bCs/>
                <w:color w:val="000000" w:themeColor="text1"/>
                <w:sz w:val="22"/>
                <w:szCs w:val="22"/>
              </w:rPr>
              <w:t xml:space="preserve"> izsvērt plānotās atkritumu apsaimniekošanas sistēmas centralizācijas nepieciešamību plānotajā apmērā</w:t>
            </w:r>
            <w:r w:rsidRPr="00F67F77">
              <w:rPr>
                <w:bCs/>
                <w:color w:val="000000" w:themeColor="text1"/>
                <w:sz w:val="22"/>
                <w:szCs w:val="22"/>
              </w:rPr>
              <w:t xml:space="preserve"> un saglabāt atkritumu poligona “Dziļā </w:t>
            </w:r>
            <w:proofErr w:type="spellStart"/>
            <w:r w:rsidRPr="00F67F77">
              <w:rPr>
                <w:bCs/>
                <w:color w:val="000000" w:themeColor="text1"/>
                <w:sz w:val="22"/>
                <w:szCs w:val="22"/>
              </w:rPr>
              <w:t>vāda</w:t>
            </w:r>
            <w:proofErr w:type="spellEnd"/>
            <w:r w:rsidRPr="00F67F77">
              <w:rPr>
                <w:bCs/>
                <w:color w:val="000000" w:themeColor="text1"/>
                <w:sz w:val="22"/>
                <w:szCs w:val="22"/>
              </w:rPr>
              <w:t>” apkalpojamo teritoriju līdzšinējā lielumā, nenodalot Madonas novadu un saglabājot atkritumu  noglabāšanas uzdevumu.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6F7E59D7"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 xml:space="preserve">Panākta vienošanās </w:t>
            </w:r>
            <w:proofErr w:type="spellStart"/>
            <w:r w:rsidRPr="00F67F77">
              <w:rPr>
                <w:b/>
                <w:bCs/>
                <w:color w:val="000000" w:themeColor="text1"/>
                <w:sz w:val="22"/>
                <w:szCs w:val="22"/>
              </w:rPr>
              <w:t>starpministriiju</w:t>
            </w:r>
            <w:proofErr w:type="spellEnd"/>
            <w:r w:rsidRPr="00F67F77">
              <w:rPr>
                <w:b/>
                <w:bCs/>
                <w:color w:val="000000" w:themeColor="text1"/>
                <w:sz w:val="22"/>
                <w:szCs w:val="22"/>
              </w:rPr>
              <w:t xml:space="preserve"> (starpinstitūciju) sanāksmē.</w:t>
            </w:r>
          </w:p>
          <w:p w14:paraId="5D4988BC" w14:textId="77777777" w:rsidR="00F974EA" w:rsidRPr="00F67F77" w:rsidRDefault="00F974EA" w:rsidP="00F974EA">
            <w:pPr>
              <w:pStyle w:val="naisc"/>
              <w:spacing w:before="0" w:after="0"/>
              <w:ind w:firstLine="21"/>
              <w:jc w:val="left"/>
              <w:rPr>
                <w:b/>
                <w:bCs/>
                <w:color w:val="000000" w:themeColor="text1"/>
                <w:sz w:val="22"/>
                <w:szCs w:val="22"/>
              </w:rPr>
            </w:pPr>
          </w:p>
        </w:tc>
        <w:tc>
          <w:tcPr>
            <w:tcW w:w="1174" w:type="pct"/>
            <w:tcBorders>
              <w:top w:val="single" w:sz="4" w:space="0" w:color="auto"/>
              <w:left w:val="single" w:sz="4" w:space="0" w:color="auto"/>
              <w:bottom w:val="single" w:sz="4" w:space="0" w:color="auto"/>
            </w:tcBorders>
            <w:vAlign w:val="center"/>
          </w:tcPr>
          <w:p w14:paraId="690F8968" w14:textId="77777777" w:rsidR="00F974EA" w:rsidRPr="00F67F77" w:rsidRDefault="00F974EA" w:rsidP="00F974EA">
            <w:pPr>
              <w:rPr>
                <w:color w:val="000000" w:themeColor="text1"/>
                <w:sz w:val="22"/>
                <w:szCs w:val="22"/>
              </w:rPr>
            </w:pPr>
            <w:r w:rsidRPr="00F67F77">
              <w:rPr>
                <w:color w:val="000000" w:themeColor="text1"/>
                <w:sz w:val="22"/>
                <w:szCs w:val="22"/>
              </w:rPr>
              <w:t>Skatīt papildināto 4. nodaļu.</w:t>
            </w:r>
          </w:p>
          <w:p w14:paraId="14175751" w14:textId="77777777" w:rsidR="00F974EA" w:rsidRPr="00F67F77" w:rsidRDefault="00F974EA" w:rsidP="00F974EA">
            <w:pPr>
              <w:rPr>
                <w:b/>
                <w:bCs/>
                <w:color w:val="000000" w:themeColor="text1"/>
                <w:sz w:val="22"/>
                <w:szCs w:val="22"/>
              </w:rPr>
            </w:pPr>
          </w:p>
        </w:tc>
      </w:tr>
      <w:tr w:rsidR="00F67F77" w:rsidRPr="00F67F77" w14:paraId="6E60C6E4"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CE0C418"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25CF8897" w14:textId="77777777" w:rsidR="00F974EA" w:rsidRPr="00F67F77" w:rsidRDefault="00F974EA" w:rsidP="00F974EA">
            <w:pPr>
              <w:pStyle w:val="naisc"/>
              <w:spacing w:before="0" w:after="0"/>
              <w:ind w:firstLine="12"/>
              <w:jc w:val="both"/>
              <w:rPr>
                <w:b/>
                <w:color w:val="000000" w:themeColor="text1"/>
                <w:sz w:val="22"/>
                <w:szCs w:val="22"/>
              </w:rPr>
            </w:pPr>
            <w:r w:rsidRPr="00F67F77">
              <w:rPr>
                <w:color w:val="000000" w:themeColor="text1"/>
                <w:sz w:val="22"/>
                <w:szCs w:val="22"/>
              </w:rPr>
              <w:t>4.2. tabula</w:t>
            </w:r>
          </w:p>
        </w:tc>
        <w:tc>
          <w:tcPr>
            <w:tcW w:w="1860" w:type="pct"/>
            <w:tcBorders>
              <w:top w:val="single" w:sz="6" w:space="0" w:color="000000"/>
              <w:left w:val="single" w:sz="6" w:space="0" w:color="000000"/>
              <w:bottom w:val="single" w:sz="6" w:space="0" w:color="000000"/>
              <w:right w:val="single" w:sz="6" w:space="0" w:color="000000"/>
            </w:tcBorders>
          </w:tcPr>
          <w:p w14:paraId="25B7C15A" w14:textId="77777777" w:rsidR="00F974EA" w:rsidRPr="00F67F77" w:rsidRDefault="00F974EA" w:rsidP="00F974EA">
            <w:pPr>
              <w:jc w:val="both"/>
              <w:rPr>
                <w:b/>
                <w:color w:val="000000" w:themeColor="text1"/>
                <w:sz w:val="22"/>
                <w:szCs w:val="22"/>
              </w:rPr>
            </w:pPr>
            <w:r w:rsidRPr="00F67F77">
              <w:rPr>
                <w:b/>
                <w:color w:val="000000" w:themeColor="text1"/>
                <w:sz w:val="22"/>
                <w:szCs w:val="22"/>
              </w:rPr>
              <w:t>LLPA:</w:t>
            </w:r>
          </w:p>
          <w:p w14:paraId="158171E4" w14:textId="77777777" w:rsidR="00F974EA" w:rsidRPr="00F67F77" w:rsidRDefault="00F974EA" w:rsidP="00F974EA">
            <w:pPr>
              <w:jc w:val="both"/>
              <w:rPr>
                <w:b/>
                <w:color w:val="000000" w:themeColor="text1"/>
                <w:sz w:val="22"/>
                <w:szCs w:val="22"/>
              </w:rPr>
            </w:pPr>
            <w:r w:rsidRPr="00F67F77">
              <w:rPr>
                <w:b/>
                <w:color w:val="000000" w:themeColor="text1"/>
                <w:sz w:val="22"/>
                <w:szCs w:val="22"/>
              </w:rPr>
              <w:t xml:space="preserve">33. 75.lpp.Nepieciešams precizēt tabulu ar Zemgales AAR, iekļaujot valsts pilsētu Jelgavu un Jelgavas, Dobeles un Bauskas novadus. Nepieciešams saglabāt Pierīgas AAR un Zemgales AAR atsevišķi. </w:t>
            </w:r>
          </w:p>
          <w:p w14:paraId="21FAE34A" w14:textId="77777777" w:rsidR="00F974EA" w:rsidRPr="00F67F77" w:rsidRDefault="00F974EA" w:rsidP="00F974EA">
            <w:pPr>
              <w:pStyle w:val="Default"/>
              <w:jc w:val="both"/>
              <w:rPr>
                <w:b/>
                <w:bCs/>
                <w:color w:val="000000" w:themeColor="text1"/>
                <w:sz w:val="22"/>
                <w:szCs w:val="22"/>
              </w:rPr>
            </w:pPr>
            <w:r w:rsidRPr="00F67F77">
              <w:rPr>
                <w:color w:val="000000" w:themeColor="text1"/>
                <w:sz w:val="22"/>
                <w:szCs w:val="22"/>
              </w:rPr>
              <w:lastRenderedPageBreak/>
              <w:t xml:space="preserve">Turklāt, lai mazinātu slodzi Getliņu poligonam, Zemgales AAR var piesaistīt Olaines, Mārupes novadus.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0EE4ED9"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 xml:space="preserve">Panākta vienošanās </w:t>
            </w:r>
            <w:proofErr w:type="spellStart"/>
            <w:r w:rsidRPr="00F67F77">
              <w:rPr>
                <w:b/>
                <w:bCs/>
                <w:color w:val="000000" w:themeColor="text1"/>
                <w:sz w:val="22"/>
                <w:szCs w:val="22"/>
              </w:rPr>
              <w:t>starpministriiju</w:t>
            </w:r>
            <w:proofErr w:type="spellEnd"/>
            <w:r w:rsidRPr="00F67F77">
              <w:rPr>
                <w:b/>
                <w:bCs/>
                <w:color w:val="000000" w:themeColor="text1"/>
                <w:sz w:val="22"/>
                <w:szCs w:val="22"/>
              </w:rPr>
              <w:t xml:space="preserve"> (starpinstitūci</w:t>
            </w:r>
            <w:r w:rsidRPr="00F67F77">
              <w:rPr>
                <w:b/>
                <w:bCs/>
                <w:color w:val="000000" w:themeColor="text1"/>
                <w:sz w:val="22"/>
                <w:szCs w:val="22"/>
              </w:rPr>
              <w:lastRenderedPageBreak/>
              <w:t>ju) sanāksmē.</w:t>
            </w:r>
          </w:p>
        </w:tc>
        <w:tc>
          <w:tcPr>
            <w:tcW w:w="1174" w:type="pct"/>
            <w:tcBorders>
              <w:top w:val="single" w:sz="4" w:space="0" w:color="auto"/>
              <w:left w:val="single" w:sz="4" w:space="0" w:color="auto"/>
              <w:bottom w:val="single" w:sz="4" w:space="0" w:color="auto"/>
            </w:tcBorders>
            <w:vAlign w:val="center"/>
          </w:tcPr>
          <w:p w14:paraId="4153A0D1" w14:textId="77777777" w:rsidR="00F974EA" w:rsidRPr="00F67F77" w:rsidRDefault="00F974EA" w:rsidP="00F974EA">
            <w:pPr>
              <w:rPr>
                <w:color w:val="000000" w:themeColor="text1"/>
                <w:sz w:val="22"/>
                <w:szCs w:val="22"/>
              </w:rPr>
            </w:pPr>
            <w:r w:rsidRPr="00F67F77">
              <w:rPr>
                <w:color w:val="000000" w:themeColor="text1"/>
                <w:sz w:val="22"/>
                <w:szCs w:val="22"/>
              </w:rPr>
              <w:lastRenderedPageBreak/>
              <w:t>Skatīt papildināto 4. nodaļu.</w:t>
            </w:r>
          </w:p>
          <w:p w14:paraId="404D3E6E" w14:textId="77777777" w:rsidR="00F974EA" w:rsidRPr="00F67F77" w:rsidRDefault="00F974EA" w:rsidP="00F974EA">
            <w:pPr>
              <w:rPr>
                <w:color w:val="000000" w:themeColor="text1"/>
                <w:sz w:val="22"/>
                <w:szCs w:val="22"/>
              </w:rPr>
            </w:pPr>
          </w:p>
        </w:tc>
      </w:tr>
      <w:tr w:rsidR="00F67F77" w:rsidRPr="00F67F77" w14:paraId="7B6F307D"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11BB1D3B" w14:textId="77777777" w:rsidR="00F974EA" w:rsidRPr="00F67F77" w:rsidRDefault="00F974EA" w:rsidP="00F974EA">
            <w:pPr>
              <w:pStyle w:val="naisc"/>
              <w:numPr>
                <w:ilvl w:val="0"/>
                <w:numId w:val="44"/>
              </w:numPr>
              <w:spacing w:before="0" w:after="0"/>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525D1269" w14:textId="77777777" w:rsidR="00F974EA" w:rsidRPr="00F67F77" w:rsidRDefault="00F974EA" w:rsidP="00F974EA">
            <w:pPr>
              <w:pStyle w:val="naisc"/>
              <w:spacing w:before="0" w:after="0"/>
              <w:ind w:firstLine="12"/>
              <w:jc w:val="both"/>
              <w:rPr>
                <w:b/>
                <w:color w:val="000000" w:themeColor="text1"/>
                <w:sz w:val="22"/>
                <w:szCs w:val="22"/>
              </w:rPr>
            </w:pPr>
            <w:r w:rsidRPr="00F67F77">
              <w:rPr>
                <w:color w:val="000000" w:themeColor="text1"/>
                <w:sz w:val="22"/>
                <w:szCs w:val="22"/>
              </w:rPr>
              <w:t xml:space="preserve">Ņemot vērā iepriekš izskatītos faktorus un balstoties </w:t>
            </w:r>
            <w:r w:rsidRPr="00F67F77">
              <w:rPr>
                <w:color w:val="000000" w:themeColor="text1"/>
                <w:sz w:val="22"/>
                <w:szCs w:val="22"/>
                <w:u w:val="single"/>
              </w:rPr>
              <w:t>uz pieņēmuma, ka katrā AAR ir nepieciešams ne vairāk kā viens atkritumu apglabāšanas poligons</w:t>
            </w:r>
            <w:r w:rsidRPr="00F67F77">
              <w:rPr>
                <w:color w:val="000000" w:themeColor="text1"/>
                <w:sz w:val="22"/>
                <w:szCs w:val="22"/>
              </w:rPr>
              <w:t>, kā potenciāli restrukturizējamie ir šie 5 poligoni:</w:t>
            </w:r>
          </w:p>
        </w:tc>
        <w:tc>
          <w:tcPr>
            <w:tcW w:w="1860" w:type="pct"/>
            <w:tcBorders>
              <w:top w:val="single" w:sz="6" w:space="0" w:color="000000"/>
              <w:left w:val="single" w:sz="6" w:space="0" w:color="000000"/>
              <w:bottom w:val="single" w:sz="6" w:space="0" w:color="000000"/>
              <w:right w:val="single" w:sz="6" w:space="0" w:color="000000"/>
            </w:tcBorders>
          </w:tcPr>
          <w:p w14:paraId="579825E7"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t xml:space="preserve">LLPA: </w:t>
            </w:r>
          </w:p>
          <w:p w14:paraId="02F2EE02" w14:textId="77777777" w:rsidR="00F974EA" w:rsidRPr="00F67F77" w:rsidRDefault="00F974EA" w:rsidP="00F974EA">
            <w:pPr>
              <w:pStyle w:val="Default"/>
              <w:jc w:val="both"/>
              <w:rPr>
                <w:b/>
                <w:bCs/>
                <w:color w:val="000000" w:themeColor="text1"/>
                <w:sz w:val="22"/>
                <w:szCs w:val="22"/>
              </w:rPr>
            </w:pPr>
            <w:r w:rsidRPr="00F67F77">
              <w:rPr>
                <w:color w:val="000000" w:themeColor="text1"/>
                <w:sz w:val="22"/>
                <w:szCs w:val="22"/>
              </w:rPr>
              <w:t xml:space="preserve">34. 76.lpp. Arī šajā gadījumā, pieņemot lēmumu par poligonu skaitu reģionos, jābalstās uz ekonomiskiem aprēķiniem, nevis uz pieņēmumiem. Tas nav sabiedrības un vides drošībai atbilstošs pieņēmums, ka 996 459 iedzīvotāju, kā arī rūpniecības radītie atkritumi tiek novirzīti uz vienu poligonu. Izveidojot </w:t>
            </w:r>
            <w:proofErr w:type="spellStart"/>
            <w:r w:rsidRPr="00F67F77">
              <w:rPr>
                <w:color w:val="000000" w:themeColor="text1"/>
                <w:sz w:val="22"/>
                <w:szCs w:val="22"/>
              </w:rPr>
              <w:t>Viduslatvijas</w:t>
            </w:r>
            <w:proofErr w:type="spellEnd"/>
            <w:r w:rsidRPr="00F67F77">
              <w:rPr>
                <w:color w:val="000000" w:themeColor="text1"/>
                <w:sz w:val="22"/>
                <w:szCs w:val="22"/>
              </w:rPr>
              <w:t xml:space="preserve"> AAR plānotajās robežās, jāsaglabā 2 poligoni, bet, saglabājot Zemgales AAR, jāsaglabā Brakšķu poligons.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CA16319"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 xml:space="preserve">Panākta vienošanās </w:t>
            </w:r>
            <w:proofErr w:type="spellStart"/>
            <w:r w:rsidRPr="00F67F77">
              <w:rPr>
                <w:b/>
                <w:bCs/>
                <w:color w:val="000000" w:themeColor="text1"/>
                <w:sz w:val="22"/>
                <w:szCs w:val="22"/>
              </w:rPr>
              <w:t>starpministriiju</w:t>
            </w:r>
            <w:proofErr w:type="spellEnd"/>
            <w:r w:rsidRPr="00F67F77">
              <w:rPr>
                <w:b/>
                <w:bCs/>
                <w:color w:val="000000" w:themeColor="text1"/>
                <w:sz w:val="22"/>
                <w:szCs w:val="22"/>
              </w:rPr>
              <w:t xml:space="preserve"> (starpinstitūciju) sanāksmē.</w:t>
            </w:r>
          </w:p>
          <w:p w14:paraId="16637B8C" w14:textId="77777777" w:rsidR="00F974EA" w:rsidRPr="00F67F77" w:rsidRDefault="00F974EA" w:rsidP="00F974EA">
            <w:pPr>
              <w:pStyle w:val="naisc"/>
              <w:spacing w:before="0" w:after="0"/>
              <w:ind w:firstLine="21"/>
              <w:jc w:val="left"/>
              <w:rPr>
                <w:b/>
                <w:bCs/>
                <w:color w:val="000000" w:themeColor="text1"/>
                <w:sz w:val="22"/>
                <w:szCs w:val="22"/>
              </w:rPr>
            </w:pPr>
          </w:p>
        </w:tc>
        <w:tc>
          <w:tcPr>
            <w:tcW w:w="1174" w:type="pct"/>
            <w:tcBorders>
              <w:top w:val="single" w:sz="4" w:space="0" w:color="auto"/>
              <w:left w:val="single" w:sz="4" w:space="0" w:color="auto"/>
              <w:bottom w:val="single" w:sz="4" w:space="0" w:color="auto"/>
            </w:tcBorders>
            <w:vAlign w:val="center"/>
          </w:tcPr>
          <w:p w14:paraId="01875C97" w14:textId="77777777" w:rsidR="00F974EA" w:rsidRPr="00F67F77" w:rsidRDefault="00F974EA" w:rsidP="00F974EA">
            <w:pPr>
              <w:rPr>
                <w:color w:val="000000" w:themeColor="text1"/>
                <w:sz w:val="22"/>
                <w:szCs w:val="22"/>
              </w:rPr>
            </w:pPr>
            <w:r w:rsidRPr="00F67F77">
              <w:rPr>
                <w:color w:val="000000" w:themeColor="text1"/>
                <w:sz w:val="22"/>
                <w:szCs w:val="22"/>
              </w:rPr>
              <w:t>Skatīt papildināto 4. nodaļu.</w:t>
            </w:r>
          </w:p>
          <w:p w14:paraId="40F7BF35" w14:textId="77777777" w:rsidR="00F974EA" w:rsidRPr="00F67F77" w:rsidRDefault="00F974EA" w:rsidP="00F974EA">
            <w:pPr>
              <w:rPr>
                <w:color w:val="000000" w:themeColor="text1"/>
                <w:sz w:val="22"/>
                <w:szCs w:val="22"/>
              </w:rPr>
            </w:pPr>
          </w:p>
        </w:tc>
      </w:tr>
      <w:tr w:rsidR="00F67F77" w:rsidRPr="00F67F77" w14:paraId="5FDC8513"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73A427B7"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7B947E81" w14:textId="77777777" w:rsidR="00F974EA" w:rsidRPr="00F67F77" w:rsidRDefault="00F974EA" w:rsidP="00F974EA">
            <w:pPr>
              <w:ind w:firstLine="2"/>
              <w:jc w:val="both"/>
              <w:rPr>
                <w:b/>
                <w:color w:val="000000" w:themeColor="text1"/>
                <w:sz w:val="22"/>
                <w:szCs w:val="22"/>
              </w:rPr>
            </w:pPr>
            <w:r w:rsidRPr="00F67F77">
              <w:rPr>
                <w:b/>
                <w:color w:val="000000" w:themeColor="text1"/>
                <w:sz w:val="22"/>
                <w:szCs w:val="22"/>
              </w:rPr>
              <w:t>4.1.Atkritumu apsaimniekošanas reģionu optimizācijas modelis</w:t>
            </w:r>
          </w:p>
          <w:p w14:paraId="0AC611C7" w14:textId="77777777" w:rsidR="00F974EA" w:rsidRPr="00F67F77" w:rsidRDefault="00F974EA" w:rsidP="00F974EA">
            <w:pPr>
              <w:ind w:firstLine="2"/>
              <w:jc w:val="both"/>
              <w:rPr>
                <w:color w:val="000000" w:themeColor="text1"/>
                <w:sz w:val="22"/>
                <w:szCs w:val="22"/>
              </w:rPr>
            </w:pPr>
            <w:r w:rsidRPr="00F67F77">
              <w:rPr>
                <w:color w:val="000000" w:themeColor="text1"/>
                <w:sz w:val="22"/>
                <w:szCs w:val="22"/>
              </w:rPr>
              <w:t xml:space="preserve">NSA apsaimniekošanas maksa optimizācijas scenārijā vidēji periodā no 2026.gada līdz 2035.gadam, atkarībā no reģiona, veidos no </w:t>
            </w:r>
            <w:r w:rsidRPr="00F67F77">
              <w:rPr>
                <w:b/>
                <w:bCs/>
                <w:color w:val="000000" w:themeColor="text1"/>
                <w:sz w:val="22"/>
                <w:szCs w:val="22"/>
              </w:rPr>
              <w:t>160.5 līdz 193.1 EUR/t.</w:t>
            </w:r>
            <w:r w:rsidRPr="00F67F77">
              <w:rPr>
                <w:color w:val="000000" w:themeColor="text1"/>
                <w:sz w:val="22"/>
                <w:szCs w:val="22"/>
              </w:rPr>
              <w:t xml:space="preserve"> Tai pat laikā inerces scenārijā jaunās infrastruktūras izveide prasīs NSA maksas pieaugumu līdz 313.4 EUR/t Malienas AAR un vidēji līdz 193.5 EUR – pārējos AAR. </w:t>
            </w:r>
          </w:p>
          <w:p w14:paraId="6BA4BCF5"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tcPr>
          <w:p w14:paraId="29F1EFA7" w14:textId="77777777" w:rsidR="00F974EA" w:rsidRPr="00F67F77" w:rsidRDefault="00F974EA" w:rsidP="00F974EA">
            <w:pPr>
              <w:jc w:val="both"/>
              <w:rPr>
                <w:b/>
                <w:bCs/>
                <w:color w:val="000000" w:themeColor="text1"/>
                <w:sz w:val="22"/>
                <w:szCs w:val="22"/>
              </w:rPr>
            </w:pPr>
            <w:r w:rsidRPr="00F67F77">
              <w:rPr>
                <w:b/>
                <w:bCs/>
                <w:color w:val="000000" w:themeColor="text1"/>
                <w:sz w:val="22"/>
                <w:szCs w:val="22"/>
              </w:rPr>
              <w:t>LLPA:</w:t>
            </w:r>
          </w:p>
          <w:p w14:paraId="41839BD4" w14:textId="77777777" w:rsidR="00F974EA" w:rsidRPr="00F67F77" w:rsidRDefault="00F974EA" w:rsidP="00F974EA">
            <w:pPr>
              <w:jc w:val="both"/>
              <w:rPr>
                <w:b/>
                <w:bCs/>
                <w:color w:val="000000" w:themeColor="text1"/>
                <w:sz w:val="22"/>
                <w:szCs w:val="22"/>
              </w:rPr>
            </w:pPr>
            <w:r w:rsidRPr="00F67F77">
              <w:rPr>
                <w:b/>
                <w:bCs/>
                <w:color w:val="000000" w:themeColor="text1"/>
                <w:sz w:val="22"/>
                <w:szCs w:val="22"/>
              </w:rPr>
              <w:t xml:space="preserve">35. 77.lpp. Plānā AAR un poligonu reformas un atkritumu apsaimniekošanā sasniedzamo mērķu  ietekme uz maksu par sadzīves atkritumu apsaimniekošanu ir apskatīta vienā rindkopā, kas tāda mēroga plānošanas dokumentam </w:t>
            </w:r>
            <w:r w:rsidRPr="00F67F77">
              <w:rPr>
                <w:b/>
                <w:bCs/>
                <w:color w:val="000000" w:themeColor="text1"/>
                <w:sz w:val="22"/>
                <w:szCs w:val="22"/>
                <w:u w:val="single"/>
              </w:rPr>
              <w:t>ir nepieņemami</w:t>
            </w:r>
            <w:r w:rsidRPr="00F67F77">
              <w:rPr>
                <w:b/>
                <w:bCs/>
                <w:color w:val="000000" w:themeColor="text1"/>
                <w:sz w:val="22"/>
                <w:szCs w:val="22"/>
              </w:rPr>
              <w:t>, tajā skaitā neatšifrējot, kādas izmaksu pozīcijas maksā tiek ietvertas – vai iekļauts DRN, vai ir iekļautas izmaksas poligonu krātuvju rekultivācijai, jaunu izveidei, konservācijai, jaunu atkritumu veidu dalītās savākšanas sistēmu izveidei utt.</w:t>
            </w:r>
          </w:p>
          <w:p w14:paraId="70FDFCC3" w14:textId="77777777" w:rsidR="00F974EA" w:rsidRPr="00F67F77" w:rsidRDefault="00F974EA" w:rsidP="00F974EA">
            <w:pPr>
              <w:jc w:val="both"/>
              <w:rPr>
                <w:color w:val="000000" w:themeColor="text1"/>
                <w:sz w:val="22"/>
                <w:szCs w:val="22"/>
              </w:rPr>
            </w:pPr>
            <w:r w:rsidRPr="00F67F77">
              <w:rPr>
                <w:color w:val="000000" w:themeColor="text1"/>
                <w:sz w:val="22"/>
                <w:szCs w:val="22"/>
              </w:rPr>
              <w:t>Pretēji Plāna veiktajiem aprēķiniem, daudzos reģionos maksa, rēķinot tikai savākšanas daļas izmaiņas saistībā ar poligonu reformu, ievērojami pieaug.</w:t>
            </w:r>
          </w:p>
          <w:p w14:paraId="5AD6C27E" w14:textId="77777777" w:rsidR="00F974EA" w:rsidRPr="00F67F77" w:rsidRDefault="00F974EA" w:rsidP="00F974EA">
            <w:pPr>
              <w:jc w:val="both"/>
              <w:rPr>
                <w:b/>
                <w:color w:val="000000" w:themeColor="text1"/>
                <w:sz w:val="22"/>
                <w:szCs w:val="22"/>
              </w:rPr>
            </w:pPr>
            <w:r w:rsidRPr="00F67F77">
              <w:rPr>
                <w:color w:val="000000" w:themeColor="text1"/>
                <w:sz w:val="22"/>
                <w:szCs w:val="22"/>
              </w:rPr>
              <w:t>Piemēram, esošajā Ventspils atkritumu apsaimniekošanas reģionā izveidotā atkritumu apsaimniekošanas sistēma pašvaldībās un attiecīgi arī maksa par sadzīves atkritumu apsaimniekošanu tika balstīta uz to, ka reģionā savāktie atkritumi tiek transportēti un priekšapstrādes procesā radušies pārstrādei nederīgie atkritumi tiek apglabāti reģionālajā poligonā “</w:t>
            </w:r>
            <w:proofErr w:type="spellStart"/>
            <w:r w:rsidRPr="00F67F77">
              <w:rPr>
                <w:color w:val="000000" w:themeColor="text1"/>
                <w:sz w:val="22"/>
                <w:szCs w:val="22"/>
              </w:rPr>
              <w:t>Pentuļi</w:t>
            </w:r>
            <w:proofErr w:type="spellEnd"/>
            <w:r w:rsidRPr="00F67F77">
              <w:rPr>
                <w:color w:val="000000" w:themeColor="text1"/>
                <w:sz w:val="22"/>
                <w:szCs w:val="22"/>
              </w:rPr>
              <w:t xml:space="preserve">”.  Ja pieņem, ka </w:t>
            </w:r>
            <w:proofErr w:type="spellStart"/>
            <w:r w:rsidRPr="00F67F77">
              <w:rPr>
                <w:color w:val="000000" w:themeColor="text1"/>
                <w:sz w:val="22"/>
                <w:szCs w:val="22"/>
              </w:rPr>
              <w:lastRenderedPageBreak/>
              <w:t>jaunizveidotajā</w:t>
            </w:r>
            <w:proofErr w:type="spellEnd"/>
            <w:r w:rsidRPr="00F67F77">
              <w:rPr>
                <w:color w:val="000000" w:themeColor="text1"/>
                <w:sz w:val="22"/>
                <w:szCs w:val="22"/>
              </w:rPr>
              <w:t xml:space="preserve"> </w:t>
            </w:r>
            <w:proofErr w:type="spellStart"/>
            <w:r w:rsidRPr="00F67F77">
              <w:rPr>
                <w:color w:val="000000" w:themeColor="text1"/>
                <w:sz w:val="22"/>
                <w:szCs w:val="22"/>
              </w:rPr>
              <w:t>Ziemeļkurzemes</w:t>
            </w:r>
            <w:proofErr w:type="spellEnd"/>
            <w:r w:rsidRPr="00F67F77">
              <w:rPr>
                <w:color w:val="000000" w:themeColor="text1"/>
                <w:sz w:val="22"/>
                <w:szCs w:val="22"/>
              </w:rPr>
              <w:t xml:space="preserve"> AAR kā reģionālais poligons tiek noteikts poligons “Janvāri”, atkritumu apglabāšanas pakalpojuma daļa maksā palielinātos, kopumā maksu par sadzīves atkritumu apsaimniekošanu paaugstinot vidēji par </w:t>
            </w:r>
            <w:r w:rsidRPr="00F67F77">
              <w:rPr>
                <w:b/>
                <w:bCs/>
                <w:color w:val="000000" w:themeColor="text1"/>
                <w:sz w:val="22"/>
                <w:szCs w:val="22"/>
              </w:rPr>
              <w:t>4.52 EUR /m3</w:t>
            </w:r>
            <w:r w:rsidRPr="00F67F77">
              <w:rPr>
                <w:color w:val="000000" w:themeColor="text1"/>
                <w:sz w:val="22"/>
                <w:szCs w:val="22"/>
              </w:rPr>
              <w:t xml:space="preserve"> (bez PVN), ņemot vērā 2020. gada DRN likmi (piemēram, Ventspils pilsētā pieaugums būtu - </w:t>
            </w:r>
            <w:r w:rsidRPr="00F67F77">
              <w:rPr>
                <w:b/>
                <w:bCs/>
                <w:color w:val="000000" w:themeColor="text1"/>
                <w:sz w:val="22"/>
                <w:szCs w:val="22"/>
              </w:rPr>
              <w:t>42%).</w:t>
            </w:r>
            <w:r w:rsidRPr="00F67F77">
              <w:rPr>
                <w:color w:val="000000" w:themeColor="text1"/>
                <w:sz w:val="22"/>
                <w:szCs w:val="22"/>
              </w:rPr>
              <w:t xml:space="preserve"> M</w:t>
            </w:r>
            <w:r w:rsidRPr="00F67F77">
              <w:rPr>
                <w:b/>
                <w:color w:val="000000" w:themeColor="text1"/>
                <w:sz w:val="22"/>
                <w:szCs w:val="22"/>
              </w:rPr>
              <w:t>aksas aprēķinā pat nav iekļautas krātuves konservācijas izmaksas.</w:t>
            </w:r>
          </w:p>
          <w:p w14:paraId="7BF04D23" w14:textId="77777777" w:rsidR="00F974EA" w:rsidRPr="00F67F77" w:rsidRDefault="00F974EA" w:rsidP="00F974EA">
            <w:pPr>
              <w:jc w:val="both"/>
              <w:rPr>
                <w:b/>
                <w:color w:val="000000" w:themeColor="text1"/>
                <w:sz w:val="22"/>
                <w:szCs w:val="22"/>
              </w:rPr>
            </w:pPr>
            <w:r w:rsidRPr="00F67F77">
              <w:rPr>
                <w:color w:val="000000" w:themeColor="text1"/>
                <w:sz w:val="22"/>
                <w:szCs w:val="22"/>
              </w:rPr>
              <w:t xml:space="preserve">Pamatojums šādam </w:t>
            </w:r>
            <w:r w:rsidRPr="00F67F77">
              <w:rPr>
                <w:bCs/>
                <w:color w:val="000000" w:themeColor="text1"/>
                <w:sz w:val="22"/>
                <w:szCs w:val="22"/>
              </w:rPr>
              <w:t>maksas pieaugumam nebūtu faktisko atkritumu apsaimniekotāja izmaksu pieaugums,</w:t>
            </w:r>
            <w:r w:rsidRPr="00F67F77">
              <w:rPr>
                <w:b/>
                <w:color w:val="000000" w:themeColor="text1"/>
                <w:sz w:val="22"/>
                <w:szCs w:val="22"/>
              </w:rPr>
              <w:t xml:space="preserve"> bet gan</w:t>
            </w:r>
            <w:r w:rsidRPr="00F67F77">
              <w:rPr>
                <w:b/>
                <w:color w:val="000000" w:themeColor="text1"/>
                <w:sz w:val="22"/>
                <w:szCs w:val="22"/>
                <w:u w:val="single"/>
              </w:rPr>
              <w:t xml:space="preserve"> poligonu specializācija</w:t>
            </w:r>
            <w:r w:rsidRPr="00F67F77">
              <w:rPr>
                <w:b/>
                <w:color w:val="000000" w:themeColor="text1"/>
                <w:sz w:val="22"/>
                <w:szCs w:val="22"/>
              </w:rPr>
              <w:t xml:space="preserve"> un neracionāli, </w:t>
            </w:r>
            <w:r w:rsidRPr="00F67F77">
              <w:rPr>
                <w:b/>
                <w:color w:val="000000" w:themeColor="text1"/>
                <w:sz w:val="22"/>
                <w:szCs w:val="22"/>
                <w:u w:val="single"/>
              </w:rPr>
              <w:t>nepamatoti izvēlēts reģionālais poligons</w:t>
            </w:r>
            <w:r w:rsidRPr="00F67F77">
              <w:rPr>
                <w:bCs/>
                <w:color w:val="000000" w:themeColor="text1"/>
                <w:sz w:val="22"/>
                <w:szCs w:val="22"/>
              </w:rPr>
              <w:t xml:space="preserve">. </w:t>
            </w:r>
            <w:r w:rsidRPr="00F67F77">
              <w:rPr>
                <w:b/>
                <w:color w:val="000000" w:themeColor="text1"/>
                <w:sz w:val="22"/>
                <w:szCs w:val="22"/>
              </w:rPr>
              <w:t>Ņemot vērā faktu, ka poligonā “</w:t>
            </w:r>
            <w:proofErr w:type="spellStart"/>
            <w:r w:rsidRPr="00F67F77">
              <w:rPr>
                <w:b/>
                <w:color w:val="000000" w:themeColor="text1"/>
                <w:sz w:val="22"/>
                <w:szCs w:val="22"/>
              </w:rPr>
              <w:t>Pentuļi</w:t>
            </w:r>
            <w:proofErr w:type="spellEnd"/>
            <w:r w:rsidRPr="00F67F77">
              <w:rPr>
                <w:b/>
                <w:color w:val="000000" w:themeColor="text1"/>
                <w:sz w:val="22"/>
                <w:szCs w:val="22"/>
              </w:rPr>
              <w:t xml:space="preserve">” atkritumus varētu apglabāt vēl vismaz 15 gadus, šādas papildus izmaksas tuvākajā laikā atkritumu radītājiem nebūtu jāsedz. </w:t>
            </w:r>
          </w:p>
          <w:p w14:paraId="4CCC3119" w14:textId="77777777" w:rsidR="00F974EA" w:rsidRPr="00F67F77" w:rsidRDefault="00F974EA" w:rsidP="00F974EA">
            <w:pPr>
              <w:jc w:val="both"/>
              <w:rPr>
                <w:b/>
                <w:i/>
                <w:iCs/>
                <w:color w:val="000000" w:themeColor="text1"/>
                <w:sz w:val="22"/>
                <w:szCs w:val="22"/>
              </w:rPr>
            </w:pPr>
            <w:r w:rsidRPr="00F67F77">
              <w:rPr>
                <w:bCs/>
                <w:color w:val="000000" w:themeColor="text1"/>
                <w:sz w:val="22"/>
                <w:szCs w:val="22"/>
              </w:rPr>
              <w:t>Atspoguļot vidējo maksu bez sīkāka atšifrējuma šajā gadījumā nav korekti un tā neatspoguļo faktisko reformas ietekmi uz gala patērētāju.</w:t>
            </w:r>
          </w:p>
          <w:p w14:paraId="50846FD0" w14:textId="77777777" w:rsidR="00F974EA" w:rsidRPr="00F67F77" w:rsidRDefault="00F974EA" w:rsidP="00F974EA">
            <w:pPr>
              <w:pStyle w:val="Default"/>
              <w:jc w:val="both"/>
              <w:rPr>
                <w:rFonts w:eastAsia="Times New Roman"/>
                <w:color w:val="000000" w:themeColor="text1"/>
                <w:sz w:val="22"/>
                <w:szCs w:val="22"/>
              </w:rPr>
            </w:pPr>
            <w:r w:rsidRPr="00F67F77">
              <w:rPr>
                <w:rFonts w:eastAsia="Times New Roman"/>
                <w:color w:val="000000" w:themeColor="text1"/>
                <w:sz w:val="22"/>
                <w:szCs w:val="22"/>
              </w:rPr>
              <w:t>Ņemot vērā iepriekš minēto, aicinām papildināt Plānu ar informāciju par maksas izmaiņām reformas ietekmē reģionu griezumā, kā arī atšifrēt maksā iekļautās komponentes.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03C24F57"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506A68BD" w14:textId="77777777" w:rsidR="00F974EA" w:rsidRPr="00F67F77" w:rsidRDefault="00F974EA" w:rsidP="00F974EA">
            <w:pPr>
              <w:rPr>
                <w:color w:val="000000" w:themeColor="text1"/>
                <w:sz w:val="22"/>
                <w:szCs w:val="22"/>
              </w:rPr>
            </w:pPr>
            <w:r w:rsidRPr="00F67F77">
              <w:rPr>
                <w:color w:val="000000" w:themeColor="text1"/>
                <w:sz w:val="22"/>
                <w:szCs w:val="22"/>
              </w:rPr>
              <w:t>Skatīt papildināto 4. nodaļu.</w:t>
            </w:r>
          </w:p>
          <w:p w14:paraId="1D40F3FA" w14:textId="77777777" w:rsidR="00F974EA" w:rsidRPr="00F67F77" w:rsidRDefault="00F974EA" w:rsidP="00F974EA">
            <w:pPr>
              <w:rPr>
                <w:color w:val="000000" w:themeColor="text1"/>
                <w:sz w:val="22"/>
                <w:szCs w:val="22"/>
              </w:rPr>
            </w:pPr>
          </w:p>
        </w:tc>
      </w:tr>
      <w:tr w:rsidR="00F67F77" w:rsidRPr="00F67F77" w14:paraId="57148F6D"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29EA2024" w14:textId="77777777" w:rsidR="00F974EA" w:rsidRPr="00F67F77" w:rsidRDefault="00F974EA" w:rsidP="00F974EA">
            <w:pPr>
              <w:pStyle w:val="naisc"/>
              <w:numPr>
                <w:ilvl w:val="0"/>
                <w:numId w:val="44"/>
              </w:numPr>
              <w:spacing w:before="0" w:after="0"/>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15DFD0AF" w14:textId="77777777" w:rsidR="00F974EA" w:rsidRPr="00F67F77" w:rsidRDefault="00F974EA" w:rsidP="00F974EA">
            <w:pPr>
              <w:autoSpaceDE w:val="0"/>
              <w:autoSpaceDN w:val="0"/>
              <w:adjustRightInd w:val="0"/>
              <w:jc w:val="both"/>
              <w:rPr>
                <w:color w:val="000000" w:themeColor="text1"/>
                <w:sz w:val="22"/>
                <w:szCs w:val="22"/>
              </w:rPr>
            </w:pPr>
            <w:r w:rsidRPr="00F67F77">
              <w:rPr>
                <w:color w:val="000000" w:themeColor="text1"/>
                <w:sz w:val="22"/>
                <w:szCs w:val="22"/>
              </w:rPr>
              <w:t xml:space="preserve">Finanšu aprēķini liecina par to, ka investīciju finanšu efektivitāte ir augstāka optimizācijas scenārijā. NSA apsaimniekošanas maksa optimizācijas scenārijā vidēji periodā no 2026.gada līdz 2035.gadam, atkarībā no reģiona, veidos no 160.5 līdz 193.1 EUR/t. Tai pat laikā </w:t>
            </w:r>
            <w:r w:rsidRPr="00F67F77">
              <w:rPr>
                <w:color w:val="000000" w:themeColor="text1"/>
                <w:sz w:val="22"/>
                <w:szCs w:val="22"/>
              </w:rPr>
              <w:lastRenderedPageBreak/>
              <w:t xml:space="preserve">inerces scenārijā jaunās infrastruktūras izveide prasīs NSA maksas pieaugumu līdz 313.4 EUR/t Malienas AAR un vidēji līdz 193.5 EUR – pārējos AAR. </w:t>
            </w:r>
          </w:p>
          <w:p w14:paraId="4655879D" w14:textId="77777777" w:rsidR="00F974EA" w:rsidRPr="00F67F77" w:rsidRDefault="00F974EA" w:rsidP="00F974EA">
            <w:pPr>
              <w:pStyle w:val="naisc"/>
              <w:spacing w:before="0" w:after="0"/>
              <w:ind w:firstLine="12"/>
              <w:jc w:val="both"/>
              <w:rPr>
                <w:b/>
                <w:color w:val="000000" w:themeColor="text1"/>
                <w:sz w:val="22"/>
                <w:szCs w:val="22"/>
              </w:rPr>
            </w:pPr>
            <w:r w:rsidRPr="00F67F77">
              <w:rPr>
                <w:color w:val="000000" w:themeColor="text1"/>
                <w:sz w:val="22"/>
                <w:szCs w:val="22"/>
              </w:rPr>
              <w:t>NSA apsaimniekošanas izdevumu īpatsvars mājsaimniecību ienākumos būs zemāks optimizācijas scenārijā un tas varētu sasniegt 1.01%, tai pat laikā inerces scenārijā šis rādītājs sasniegtu 1.21%.</w:t>
            </w:r>
          </w:p>
        </w:tc>
        <w:tc>
          <w:tcPr>
            <w:tcW w:w="1860" w:type="pct"/>
            <w:tcBorders>
              <w:top w:val="single" w:sz="6" w:space="0" w:color="000000"/>
              <w:left w:val="single" w:sz="6" w:space="0" w:color="000000"/>
              <w:bottom w:val="single" w:sz="6" w:space="0" w:color="000000"/>
              <w:right w:val="single" w:sz="6" w:space="0" w:color="000000"/>
            </w:tcBorders>
          </w:tcPr>
          <w:p w14:paraId="5A407B29"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lastRenderedPageBreak/>
              <w:t>LLPA:</w:t>
            </w:r>
          </w:p>
          <w:p w14:paraId="76C1A7A9" w14:textId="77777777" w:rsidR="00F974EA" w:rsidRPr="00F67F77" w:rsidRDefault="00F974EA" w:rsidP="00F974EA">
            <w:pPr>
              <w:pStyle w:val="Default"/>
              <w:jc w:val="both"/>
              <w:rPr>
                <w:b/>
                <w:bCs/>
                <w:color w:val="000000" w:themeColor="text1"/>
                <w:sz w:val="22"/>
                <w:szCs w:val="22"/>
              </w:rPr>
            </w:pPr>
            <w:r w:rsidRPr="00F67F77">
              <w:rPr>
                <w:color w:val="000000" w:themeColor="text1"/>
                <w:sz w:val="22"/>
                <w:szCs w:val="22"/>
              </w:rPr>
              <w:t xml:space="preserve">36. 77.lpp.Finanšu aprēķiniem ir jābūt pieejamiem un sabiedrībai redzamiem.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E4A0171"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78264069" w14:textId="77777777" w:rsidR="00F974EA" w:rsidRPr="00F67F77" w:rsidRDefault="00F974EA" w:rsidP="00F974EA">
            <w:pPr>
              <w:rPr>
                <w:color w:val="000000" w:themeColor="text1"/>
                <w:sz w:val="22"/>
                <w:szCs w:val="22"/>
              </w:rPr>
            </w:pPr>
            <w:r w:rsidRPr="00F67F77">
              <w:rPr>
                <w:color w:val="000000" w:themeColor="text1"/>
                <w:sz w:val="22"/>
                <w:szCs w:val="22"/>
              </w:rPr>
              <w:t xml:space="preserve">Apspriests sanāksmēs ar AAR pašvaldībām un atkritumu apglabāšanas poligonu apsaimniekotājiem reģionālajās sanāksmēs 16., 17., 19. un 20. novembrī.  </w:t>
            </w:r>
          </w:p>
          <w:p w14:paraId="6E81FFCB" w14:textId="77777777" w:rsidR="00F974EA" w:rsidRPr="00F67F77" w:rsidRDefault="00F974EA" w:rsidP="00F974EA">
            <w:pPr>
              <w:rPr>
                <w:color w:val="000000" w:themeColor="text1"/>
                <w:sz w:val="22"/>
                <w:szCs w:val="22"/>
              </w:rPr>
            </w:pPr>
          </w:p>
          <w:p w14:paraId="0C3EEE22" w14:textId="77777777" w:rsidR="00F974EA" w:rsidRPr="00F67F77" w:rsidRDefault="00F974EA" w:rsidP="00F974EA">
            <w:pPr>
              <w:rPr>
                <w:color w:val="000000" w:themeColor="text1"/>
                <w:sz w:val="22"/>
                <w:szCs w:val="22"/>
              </w:rPr>
            </w:pPr>
            <w:r w:rsidRPr="00F67F77">
              <w:rPr>
                <w:color w:val="000000" w:themeColor="text1"/>
                <w:sz w:val="22"/>
                <w:szCs w:val="22"/>
              </w:rPr>
              <w:t>Skatīt papildināto 4. nodaļu.</w:t>
            </w:r>
          </w:p>
          <w:p w14:paraId="65424AAB" w14:textId="77777777" w:rsidR="00F974EA" w:rsidRPr="00F67F77" w:rsidRDefault="00F974EA" w:rsidP="00F974EA">
            <w:pPr>
              <w:rPr>
                <w:color w:val="000000" w:themeColor="text1"/>
                <w:sz w:val="22"/>
                <w:szCs w:val="22"/>
              </w:rPr>
            </w:pPr>
          </w:p>
          <w:p w14:paraId="3B37646D" w14:textId="77777777" w:rsidR="00F974EA" w:rsidRPr="00F67F77" w:rsidRDefault="00F974EA" w:rsidP="00F974EA">
            <w:pPr>
              <w:rPr>
                <w:color w:val="000000" w:themeColor="text1"/>
                <w:sz w:val="22"/>
                <w:szCs w:val="22"/>
              </w:rPr>
            </w:pPr>
          </w:p>
        </w:tc>
      </w:tr>
      <w:tr w:rsidR="00F67F77" w:rsidRPr="00F67F77" w14:paraId="69211DC6"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ACF1CAB" w14:textId="77777777" w:rsidR="00F974EA" w:rsidRPr="00F67F77" w:rsidRDefault="00F974EA" w:rsidP="00F974EA">
            <w:pPr>
              <w:pStyle w:val="naisc"/>
              <w:numPr>
                <w:ilvl w:val="0"/>
                <w:numId w:val="44"/>
              </w:numPr>
              <w:spacing w:before="0" w:after="0"/>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068B9E52"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35456D3B"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t>Ekonomikas ministrija:</w:t>
            </w:r>
          </w:p>
          <w:p w14:paraId="437C482D" w14:textId="77777777" w:rsidR="00F974EA" w:rsidRPr="00F67F77" w:rsidRDefault="00F974EA" w:rsidP="00F974EA">
            <w:pPr>
              <w:pStyle w:val="Default"/>
              <w:jc w:val="both"/>
              <w:rPr>
                <w:color w:val="000000" w:themeColor="text1"/>
                <w:sz w:val="22"/>
                <w:szCs w:val="22"/>
                <w:lang w:eastAsia="en-US"/>
              </w:rPr>
            </w:pPr>
            <w:r w:rsidRPr="00F67F77">
              <w:rPr>
                <w:color w:val="000000" w:themeColor="text1"/>
                <w:sz w:val="22"/>
                <w:szCs w:val="22"/>
                <w:lang w:eastAsia="en-US"/>
              </w:rPr>
              <w:t xml:space="preserve">16. Lūdzam skaidrot, vai atkritumu apsaimniekošanas reģionu izmaiņu plānošanā un poligonu specializācijas noteikšanā (4.nodaļa) tika ņemti vērā visi atkritumu aprites cikla aspekti, tai skaitā, enerģijas patēriņš atkritumu nogādāšanai uz atkritumu pārstrādes vai apglabāšanas vietu. Norādām, ka ir jāskata viss atkritumu plūsmas cikls un nav pieļaujams, ka poligonu specializācijas dēļ </w:t>
            </w:r>
            <w:r w:rsidRPr="00F67F77">
              <w:rPr>
                <w:color w:val="000000" w:themeColor="text1"/>
                <w:sz w:val="22"/>
                <w:szCs w:val="22"/>
                <w:u w:val="single"/>
                <w:lang w:eastAsia="en-US"/>
              </w:rPr>
              <w:t>atkritumu transportēšana</w:t>
            </w:r>
            <w:r w:rsidRPr="00F67F77">
              <w:rPr>
                <w:color w:val="000000" w:themeColor="text1"/>
                <w:sz w:val="22"/>
                <w:szCs w:val="22"/>
                <w:lang w:eastAsia="en-US"/>
              </w:rPr>
              <w:t xml:space="preserve"> notiek ievērojami lielos attālumos, kas būtiski palielinās transporta enerģijas patēriņu un palielinās šajās darbībās radīto siltumnīcefekta un gaisa piesārņojošo vielu emisiju apjomus, kas savukārt ir pretrunā ar Latvijas atbalstīto pozīciju 2030.gada SEG emisiju samazināšanas mērķu ambīciju palielināšanai.</w:t>
            </w:r>
          </w:p>
          <w:p w14:paraId="11E9B4BA" w14:textId="77777777" w:rsidR="00F974EA" w:rsidRPr="00F67F77" w:rsidRDefault="00F974EA" w:rsidP="00F974EA">
            <w:pPr>
              <w:pStyle w:val="Default"/>
              <w:jc w:val="both"/>
              <w:rPr>
                <w:color w:val="000000" w:themeColor="text1"/>
                <w:sz w:val="22"/>
                <w:szCs w:val="22"/>
                <w:lang w:eastAsia="en-US"/>
              </w:rPr>
            </w:pPr>
          </w:p>
          <w:p w14:paraId="4DC6F6E5"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t>Ekonomikas ministrija (18.12.2020.):</w:t>
            </w:r>
          </w:p>
          <w:p w14:paraId="64FA994A"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Norādām, ka nevienā plāna projekta 4.nodaļā </w:t>
            </w:r>
            <w:r w:rsidRPr="00F67F77">
              <w:rPr>
                <w:color w:val="000000" w:themeColor="text1"/>
                <w:sz w:val="22"/>
                <w:szCs w:val="22"/>
              </w:rPr>
              <w:lastRenderedPageBreak/>
              <w:t>apskatītajiem atkritumu apsaimniekošanas reģionu modeļiem joprojām nav skatīta informācija un dati par to, kā palielināsies atkritumu apsaimniekošanas transportlīdzekļu veiktie attālumi (kaut vai mēneša griezumā), lai savāktie atkritumi tiktu nogādāti uz poligonu vai uz atkritumu pārstrādes vietu utt. līdz ar to joprojām nav iespējams secināt, kā piedāvātie modeļi palielinās slodzi uz autoceļiem, kā palielināsies šo transportlīdzekļu izmantotais transporta enerģijas apjoms un līdz ar to kā palielināsies to radītais siltumnīcefekta gāzu un gaisa piesārņojošo vielu emisiju apjoms.</w:t>
            </w:r>
          </w:p>
          <w:p w14:paraId="7CD78D83" w14:textId="77777777" w:rsidR="00F974EA" w:rsidRPr="00F67F77" w:rsidRDefault="00F974EA" w:rsidP="00F974EA">
            <w:pPr>
              <w:ind w:firstLine="709"/>
              <w:jc w:val="both"/>
              <w:rPr>
                <w:color w:val="000000" w:themeColor="text1"/>
                <w:sz w:val="22"/>
                <w:szCs w:val="22"/>
              </w:rPr>
            </w:pPr>
            <w:r w:rsidRPr="00F67F77">
              <w:rPr>
                <w:color w:val="000000" w:themeColor="text1"/>
                <w:sz w:val="22"/>
                <w:szCs w:val="22"/>
              </w:rPr>
              <w:t xml:space="preserve">Norādām, ka arī atkritumu apsaimniekošanas politikas plānošanā ir jāņem vērā valstij noteiktie obligātie klimata un enerģētikas politikas mērķi – siltumnīcefekta gāzu emisiju samazinājums un enerģijas </w:t>
            </w:r>
            <w:proofErr w:type="spellStart"/>
            <w:r w:rsidRPr="00F67F77">
              <w:rPr>
                <w:color w:val="000000" w:themeColor="text1"/>
                <w:sz w:val="22"/>
                <w:szCs w:val="22"/>
              </w:rPr>
              <w:t>galapatēriņa</w:t>
            </w:r>
            <w:proofErr w:type="spellEnd"/>
            <w:r w:rsidRPr="00F67F77">
              <w:rPr>
                <w:color w:val="000000" w:themeColor="text1"/>
                <w:sz w:val="22"/>
                <w:szCs w:val="22"/>
              </w:rPr>
              <w:t xml:space="preserve"> samazinājums, un plānojot atkritumu apsaimniekošanas sistēmu nākotnē, nedrīkst radīt negatīvu ietekmi uz iepriekšminēto mērķu sasniegšanu. Tāpēc uzskatām, ka atkritumu apsaimniekošanas politikā ir jāapskata visi ar atkritumu apsaimniekošanas sistēmu saistītie aspekti – gan pozitīvie, piemēram, samazināts apglabāto atkritumu daudzums un līdz ar to radīto emisiju apjoms, gan negatīvie, piemēram, palielināts enerģijas patēriņš un emisiju apjoms atkritumu transportēšanā.</w:t>
            </w:r>
          </w:p>
          <w:p w14:paraId="745CCE6D" w14:textId="77777777" w:rsidR="00F974EA" w:rsidRPr="00F67F77" w:rsidRDefault="00F974EA" w:rsidP="00F974EA">
            <w:pPr>
              <w:pStyle w:val="Default"/>
              <w:jc w:val="both"/>
              <w:rPr>
                <w:b/>
                <w:bCs/>
                <w:color w:val="000000" w:themeColor="text1"/>
                <w:sz w:val="22"/>
                <w:szCs w:val="22"/>
              </w:rPr>
            </w:pPr>
          </w:p>
          <w:p w14:paraId="276824E9" w14:textId="77777777" w:rsidR="00F974EA" w:rsidRPr="00F67F77" w:rsidRDefault="00F974EA" w:rsidP="00F974EA">
            <w:pPr>
              <w:pStyle w:val="naisc"/>
              <w:spacing w:before="0" w:after="0"/>
              <w:jc w:val="both"/>
              <w:rPr>
                <w:b/>
                <w:color w:val="000000" w:themeColor="text1"/>
                <w:sz w:val="22"/>
                <w:szCs w:val="22"/>
              </w:rPr>
            </w:pPr>
            <w:r w:rsidRPr="00F67F77">
              <w:rPr>
                <w:b/>
                <w:color w:val="000000" w:themeColor="text1"/>
                <w:sz w:val="22"/>
                <w:szCs w:val="22"/>
              </w:rPr>
              <w:t>Pārresoru koordinācijas centrs (18.12.2020.vēstule):</w:t>
            </w:r>
          </w:p>
          <w:p w14:paraId="615CB51E" w14:textId="77777777" w:rsidR="00F974EA" w:rsidRPr="00F67F77" w:rsidRDefault="00F974EA" w:rsidP="00F974EA">
            <w:pPr>
              <w:jc w:val="both"/>
              <w:rPr>
                <w:color w:val="000000" w:themeColor="text1"/>
                <w:sz w:val="22"/>
                <w:szCs w:val="22"/>
                <w:u w:val="single"/>
              </w:rPr>
            </w:pPr>
            <w:r w:rsidRPr="00F67F77">
              <w:rPr>
                <w:color w:val="000000" w:themeColor="text1"/>
                <w:sz w:val="22"/>
                <w:szCs w:val="22"/>
                <w:shd w:val="clear" w:color="auto" w:fill="FFFFFF"/>
              </w:rPr>
              <w:t xml:space="preserve">3. Atkritumu apsaimniekošanas sektors rada SEG emisijas un riskus paaugstinātam vides piesārņojumam, kas rodas no nešķirotiem un apglabātiem atkritumiem. </w:t>
            </w:r>
            <w:r w:rsidRPr="00F67F77">
              <w:rPr>
                <w:color w:val="000000" w:themeColor="text1"/>
                <w:sz w:val="22"/>
                <w:szCs w:val="22"/>
              </w:rPr>
              <w:t xml:space="preserve">Atbilstoši Latvijas Nacionālā </w:t>
            </w:r>
            <w:hyperlink r:id="rId17" w:history="1">
              <w:r w:rsidRPr="00F67F77">
                <w:rPr>
                  <w:rStyle w:val="Hyperlink"/>
                  <w:color w:val="000000" w:themeColor="text1"/>
                  <w:sz w:val="22"/>
                  <w:szCs w:val="22"/>
                </w:rPr>
                <w:t xml:space="preserve">enerģētikas un klimata </w:t>
              </w:r>
              <w:r w:rsidRPr="00F67F77">
                <w:rPr>
                  <w:rStyle w:val="Hyperlink"/>
                  <w:b/>
                  <w:bCs/>
                  <w:color w:val="000000" w:themeColor="text1"/>
                  <w:sz w:val="22"/>
                  <w:szCs w:val="22"/>
                </w:rPr>
                <w:t>plānā</w:t>
              </w:r>
            </w:hyperlink>
            <w:r w:rsidRPr="00F67F77">
              <w:rPr>
                <w:color w:val="000000" w:themeColor="text1"/>
                <w:sz w:val="22"/>
                <w:szCs w:val="22"/>
              </w:rPr>
              <w:t xml:space="preserve"> 2021. – 2030.gadam (NEKP)  identificētajām enerģētikas un klimata </w:t>
            </w:r>
            <w:proofErr w:type="spellStart"/>
            <w:r w:rsidRPr="00F67F77">
              <w:rPr>
                <w:color w:val="000000" w:themeColor="text1"/>
                <w:sz w:val="22"/>
                <w:szCs w:val="22"/>
              </w:rPr>
              <w:t>mērķvērtībām</w:t>
            </w:r>
            <w:proofErr w:type="spellEnd"/>
            <w:r w:rsidRPr="00F67F77">
              <w:rPr>
                <w:color w:val="000000" w:themeColor="text1"/>
                <w:sz w:val="22"/>
                <w:szCs w:val="22"/>
              </w:rPr>
              <w:t xml:space="preserve">, </w:t>
            </w:r>
            <w:r w:rsidRPr="00F67F77">
              <w:rPr>
                <w:b/>
                <w:bCs/>
                <w:color w:val="000000" w:themeColor="text1"/>
                <w:sz w:val="22"/>
                <w:szCs w:val="22"/>
              </w:rPr>
              <w:t xml:space="preserve">SEG emisijas ir samazināmas </w:t>
            </w:r>
            <w:r w:rsidRPr="00F67F77">
              <w:rPr>
                <w:b/>
                <w:bCs/>
                <w:color w:val="000000" w:themeColor="text1"/>
                <w:sz w:val="22"/>
                <w:szCs w:val="22"/>
              </w:rPr>
              <w:lastRenderedPageBreak/>
              <w:t>arī atkritumu apsaimniekošanas sektoram</w:t>
            </w:r>
            <w:r w:rsidRPr="00F67F77">
              <w:rPr>
                <w:color w:val="000000" w:themeColor="text1"/>
                <w:sz w:val="22"/>
                <w:szCs w:val="22"/>
              </w:rPr>
              <w:t xml:space="preserve"> </w:t>
            </w:r>
            <w:r w:rsidRPr="00F67F77">
              <w:rPr>
                <w:b/>
                <w:bCs/>
                <w:color w:val="000000" w:themeColor="text1"/>
                <w:sz w:val="22"/>
                <w:szCs w:val="22"/>
              </w:rPr>
              <w:t>un tā (sektora) loma ir apzināta alternatīvo energoresursu iegūšanā</w:t>
            </w:r>
            <w:r w:rsidRPr="00F67F77">
              <w:rPr>
                <w:color w:val="000000" w:themeColor="text1"/>
                <w:sz w:val="22"/>
                <w:szCs w:val="22"/>
              </w:rPr>
              <w:t>.</w:t>
            </w:r>
            <w:r w:rsidRPr="00F67F77">
              <w:rPr>
                <w:b/>
                <w:bCs/>
                <w:color w:val="000000" w:themeColor="text1"/>
                <w:sz w:val="22"/>
                <w:szCs w:val="22"/>
              </w:rPr>
              <w:t xml:space="preserve"> </w:t>
            </w:r>
            <w:r w:rsidRPr="00F67F77">
              <w:rPr>
                <w:color w:val="000000" w:themeColor="text1"/>
                <w:sz w:val="22"/>
                <w:szCs w:val="22"/>
              </w:rPr>
              <w:t xml:space="preserve">Lai savlaicīgi nozaru politikās veiktu nepieciešamās izmaiņas Latvijas kopējās </w:t>
            </w:r>
            <w:proofErr w:type="spellStart"/>
            <w:r w:rsidRPr="00F67F77">
              <w:rPr>
                <w:color w:val="000000" w:themeColor="text1"/>
                <w:sz w:val="22"/>
                <w:szCs w:val="22"/>
              </w:rPr>
              <w:t>klimatneitralitātes</w:t>
            </w:r>
            <w:proofErr w:type="spellEnd"/>
            <w:r w:rsidRPr="00F67F77">
              <w:rPr>
                <w:color w:val="000000" w:themeColor="text1"/>
                <w:sz w:val="22"/>
                <w:szCs w:val="22"/>
              </w:rPr>
              <w:t xml:space="preserve"> sasniegšanā un ekonomikas </w:t>
            </w:r>
            <w:r w:rsidRPr="00F67F77">
              <w:rPr>
                <w:i/>
                <w:iCs/>
                <w:color w:val="000000" w:themeColor="text1"/>
                <w:sz w:val="22"/>
                <w:szCs w:val="22"/>
              </w:rPr>
              <w:t>zaļā kursa</w:t>
            </w:r>
            <w:r w:rsidRPr="00F67F77">
              <w:rPr>
                <w:color w:val="000000" w:themeColor="text1"/>
                <w:sz w:val="22"/>
                <w:szCs w:val="22"/>
              </w:rPr>
              <w:t xml:space="preserve"> transformācijas ieviešanā,  lūdzam Plānā noteikt šādas papildu uzraugāmās vērtības, </w:t>
            </w:r>
            <w:r w:rsidRPr="00F67F77">
              <w:rPr>
                <w:color w:val="000000" w:themeColor="text1"/>
                <w:sz w:val="22"/>
                <w:szCs w:val="22"/>
                <w:u w:val="single"/>
              </w:rPr>
              <w:t>kas analizējamas tā starpposmā atbilstoši pasākumu ietekmei uz to vērtību izmaiņām:</w:t>
            </w:r>
          </w:p>
          <w:p w14:paraId="3C9D1BC3" w14:textId="77777777" w:rsidR="00F974EA" w:rsidRPr="00F67F77" w:rsidRDefault="00F974EA" w:rsidP="00F974EA">
            <w:pPr>
              <w:pStyle w:val="ListParagraph"/>
              <w:widowControl/>
              <w:numPr>
                <w:ilvl w:val="0"/>
                <w:numId w:val="39"/>
              </w:numPr>
              <w:spacing w:after="0" w:line="240" w:lineRule="auto"/>
              <w:ind w:left="0" w:firstLine="0"/>
              <w:jc w:val="both"/>
              <w:rPr>
                <w:rFonts w:ascii="Times New Roman" w:eastAsia="Times New Roman" w:hAnsi="Times New Roman"/>
                <w:color w:val="000000" w:themeColor="text1"/>
              </w:rPr>
            </w:pPr>
            <w:r w:rsidRPr="00F67F77">
              <w:rPr>
                <w:rFonts w:ascii="Times New Roman" w:eastAsia="Times New Roman" w:hAnsi="Times New Roman"/>
                <w:color w:val="000000" w:themeColor="text1"/>
              </w:rPr>
              <w:t xml:space="preserve">SEG </w:t>
            </w:r>
            <w:proofErr w:type="spellStart"/>
            <w:r w:rsidRPr="00F67F77">
              <w:rPr>
                <w:rFonts w:ascii="Times New Roman" w:eastAsia="Times New Roman" w:hAnsi="Times New Roman"/>
                <w:color w:val="000000" w:themeColor="text1"/>
              </w:rPr>
              <w:t>emisijas</w:t>
            </w:r>
            <w:proofErr w:type="spellEnd"/>
            <w:r w:rsidRPr="00F67F77">
              <w:rPr>
                <w:rFonts w:ascii="Times New Roman" w:eastAsia="Times New Roman" w:hAnsi="Times New Roman"/>
                <w:color w:val="000000" w:themeColor="text1"/>
              </w:rPr>
              <w:t xml:space="preserve"> </w:t>
            </w:r>
            <w:proofErr w:type="spellStart"/>
            <w:r w:rsidRPr="00F67F77">
              <w:rPr>
                <w:rFonts w:ascii="Times New Roman" w:eastAsia="Times New Roman" w:hAnsi="Times New Roman"/>
                <w:color w:val="000000" w:themeColor="text1"/>
              </w:rPr>
              <w:t>atkritumu</w:t>
            </w:r>
            <w:proofErr w:type="spellEnd"/>
            <w:r w:rsidRPr="00F67F77">
              <w:rPr>
                <w:rFonts w:ascii="Times New Roman" w:eastAsia="Times New Roman" w:hAnsi="Times New Roman"/>
                <w:color w:val="000000" w:themeColor="text1"/>
              </w:rPr>
              <w:t xml:space="preserve"> </w:t>
            </w:r>
            <w:proofErr w:type="spellStart"/>
            <w:r w:rsidRPr="00F67F77">
              <w:rPr>
                <w:rFonts w:ascii="Times New Roman" w:eastAsia="Times New Roman" w:hAnsi="Times New Roman"/>
                <w:color w:val="000000" w:themeColor="text1"/>
              </w:rPr>
              <w:t>sektoram</w:t>
            </w:r>
            <w:proofErr w:type="spellEnd"/>
            <w:r w:rsidRPr="00F67F77">
              <w:rPr>
                <w:rFonts w:ascii="Times New Roman" w:eastAsia="Times New Roman" w:hAnsi="Times New Roman"/>
                <w:color w:val="000000" w:themeColor="text1"/>
              </w:rPr>
              <w:t>;</w:t>
            </w:r>
          </w:p>
          <w:p w14:paraId="723ED5D6" w14:textId="77777777" w:rsidR="00F974EA" w:rsidRPr="00F67F77" w:rsidRDefault="00F974EA" w:rsidP="00F974EA">
            <w:pPr>
              <w:pStyle w:val="Default"/>
              <w:jc w:val="both"/>
              <w:rPr>
                <w:b/>
                <w:bCs/>
                <w:color w:val="000000" w:themeColor="text1"/>
                <w:sz w:val="22"/>
                <w:szCs w:val="22"/>
              </w:rPr>
            </w:pPr>
            <w:r w:rsidRPr="00F67F77">
              <w:rPr>
                <w:rFonts w:eastAsia="Times New Roman"/>
                <w:color w:val="000000" w:themeColor="text1"/>
                <w:sz w:val="22"/>
                <w:szCs w:val="22"/>
              </w:rPr>
              <w:t>sadzīves atkritumu pārstrādes līmenis un no tiem iegūto energoresursu īpatsvars, norādot arī to izmantošanas jomas.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6F9E7650"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2D2DD9C5" w14:textId="77777777" w:rsidR="00F974EA" w:rsidRPr="00F67F77" w:rsidRDefault="00F974EA" w:rsidP="00F974EA">
            <w:pPr>
              <w:rPr>
                <w:color w:val="000000" w:themeColor="text1"/>
                <w:sz w:val="22"/>
                <w:szCs w:val="22"/>
              </w:rPr>
            </w:pPr>
            <w:r w:rsidRPr="00F67F77">
              <w:rPr>
                <w:color w:val="000000" w:themeColor="text1"/>
                <w:sz w:val="22"/>
                <w:szCs w:val="22"/>
              </w:rPr>
              <w:t>Precizēta 4.nodaļa.</w:t>
            </w:r>
          </w:p>
          <w:p w14:paraId="53081409" w14:textId="77777777" w:rsidR="00F974EA" w:rsidRPr="00F67F77" w:rsidRDefault="00F974EA" w:rsidP="00F974EA">
            <w:pPr>
              <w:rPr>
                <w:color w:val="000000" w:themeColor="text1"/>
                <w:sz w:val="22"/>
                <w:szCs w:val="22"/>
              </w:rPr>
            </w:pPr>
          </w:p>
          <w:p w14:paraId="77F58352" w14:textId="77777777" w:rsidR="00F974EA" w:rsidRPr="00F67F77" w:rsidRDefault="00F974EA" w:rsidP="00F974EA">
            <w:pPr>
              <w:jc w:val="both"/>
              <w:rPr>
                <w:color w:val="000000" w:themeColor="text1"/>
                <w:sz w:val="22"/>
                <w:szCs w:val="22"/>
                <w:lang w:eastAsia="en-US"/>
              </w:rPr>
            </w:pPr>
          </w:p>
          <w:p w14:paraId="20BBC9C4" w14:textId="77777777" w:rsidR="00F974EA" w:rsidRPr="00F67F77" w:rsidRDefault="00F974EA" w:rsidP="00F974EA">
            <w:pPr>
              <w:jc w:val="both"/>
              <w:rPr>
                <w:color w:val="000000" w:themeColor="text1"/>
                <w:sz w:val="22"/>
                <w:szCs w:val="22"/>
                <w:lang w:eastAsia="en-US"/>
              </w:rPr>
            </w:pPr>
          </w:p>
          <w:p w14:paraId="5F382A1C" w14:textId="77777777" w:rsidR="00F974EA" w:rsidRPr="00F67F77" w:rsidRDefault="00F974EA" w:rsidP="00F974EA">
            <w:pPr>
              <w:jc w:val="both"/>
              <w:rPr>
                <w:color w:val="000000" w:themeColor="text1"/>
                <w:sz w:val="22"/>
                <w:szCs w:val="22"/>
                <w:lang w:eastAsia="en-US"/>
              </w:rPr>
            </w:pPr>
          </w:p>
          <w:p w14:paraId="08B46013" w14:textId="77777777" w:rsidR="00F974EA" w:rsidRPr="00F67F77" w:rsidRDefault="00F974EA" w:rsidP="00F974EA">
            <w:pPr>
              <w:jc w:val="both"/>
              <w:rPr>
                <w:color w:val="000000" w:themeColor="text1"/>
                <w:sz w:val="22"/>
                <w:szCs w:val="22"/>
                <w:lang w:eastAsia="en-US"/>
              </w:rPr>
            </w:pPr>
          </w:p>
          <w:p w14:paraId="0AD65B99" w14:textId="77777777" w:rsidR="00F974EA" w:rsidRPr="00F67F77" w:rsidRDefault="00F974EA" w:rsidP="00F974EA">
            <w:pPr>
              <w:jc w:val="both"/>
              <w:rPr>
                <w:color w:val="000000" w:themeColor="text1"/>
                <w:sz w:val="22"/>
                <w:szCs w:val="22"/>
                <w:lang w:eastAsia="en-US"/>
              </w:rPr>
            </w:pPr>
          </w:p>
          <w:p w14:paraId="5C84B3E1" w14:textId="77777777" w:rsidR="00F974EA" w:rsidRPr="00F67F77" w:rsidRDefault="00F974EA" w:rsidP="00F974EA">
            <w:pPr>
              <w:jc w:val="both"/>
              <w:rPr>
                <w:color w:val="000000" w:themeColor="text1"/>
                <w:sz w:val="22"/>
                <w:szCs w:val="22"/>
                <w:lang w:eastAsia="en-US"/>
              </w:rPr>
            </w:pPr>
            <w:r w:rsidRPr="00F67F77">
              <w:rPr>
                <w:color w:val="000000" w:themeColor="text1"/>
                <w:sz w:val="22"/>
                <w:szCs w:val="22"/>
                <w:lang w:eastAsia="en-US"/>
              </w:rPr>
              <w:t>VARAM skaidrojums:</w:t>
            </w:r>
          </w:p>
          <w:p w14:paraId="69F59A86" w14:textId="77777777" w:rsidR="00F974EA" w:rsidRPr="00F67F77" w:rsidRDefault="00F974EA" w:rsidP="00F974EA">
            <w:pPr>
              <w:jc w:val="both"/>
              <w:rPr>
                <w:color w:val="000000" w:themeColor="text1"/>
                <w:sz w:val="22"/>
                <w:szCs w:val="22"/>
                <w:lang w:eastAsia="en-US"/>
              </w:rPr>
            </w:pPr>
            <w:r w:rsidRPr="00F67F77">
              <w:rPr>
                <w:color w:val="000000" w:themeColor="text1"/>
                <w:sz w:val="22"/>
                <w:szCs w:val="22"/>
                <w:lang w:eastAsia="en-US"/>
              </w:rPr>
              <w:t xml:space="preserve">Atkritumu apsaimniekošanas reģionu izmaiņas  ir pirmais solis. Tālāk AAR pašvaldības lemj par tālāko attīstību reģiona ietvaros un poligonu specializācijas noteikšana būs pašvaldību jautājums. Ievērojot šo,  enerģijas patēriņš atkritumu nogādāšanai uz atkritumu apstrādes vai apglabāšanas vietu jāvērtē, izstrādājot reģionālos atkritumu </w:t>
            </w:r>
            <w:r w:rsidRPr="00F67F77">
              <w:rPr>
                <w:color w:val="000000" w:themeColor="text1"/>
                <w:sz w:val="22"/>
                <w:szCs w:val="22"/>
                <w:lang w:eastAsia="en-US"/>
              </w:rPr>
              <w:lastRenderedPageBreak/>
              <w:t xml:space="preserve">plānus. Vienlaikus jāņem vērā, ka nav vairs paredzēts pārtraukt esošo poligonu darbību atkritumu apglabāšanā </w:t>
            </w:r>
            <w:proofErr w:type="spellStart"/>
            <w:r w:rsidRPr="00F67F77">
              <w:rPr>
                <w:color w:val="000000" w:themeColor="text1"/>
                <w:sz w:val="22"/>
                <w:szCs w:val="22"/>
                <w:lang w:eastAsia="en-US"/>
              </w:rPr>
              <w:t>tuvākājā</w:t>
            </w:r>
            <w:proofErr w:type="spellEnd"/>
            <w:r w:rsidRPr="00F67F77">
              <w:rPr>
                <w:color w:val="000000" w:themeColor="text1"/>
                <w:sz w:val="22"/>
                <w:szCs w:val="22"/>
                <w:lang w:eastAsia="en-US"/>
              </w:rPr>
              <w:t xml:space="preserve"> laikā. </w:t>
            </w:r>
          </w:p>
          <w:p w14:paraId="0E35F414" w14:textId="77777777" w:rsidR="00F974EA" w:rsidRPr="00F67F77" w:rsidRDefault="00F974EA" w:rsidP="00F974EA">
            <w:pPr>
              <w:jc w:val="both"/>
              <w:rPr>
                <w:color w:val="000000" w:themeColor="text1"/>
                <w:sz w:val="22"/>
                <w:szCs w:val="22"/>
                <w:lang w:eastAsia="en-US"/>
              </w:rPr>
            </w:pPr>
          </w:p>
          <w:p w14:paraId="46E15E3C" w14:textId="77777777" w:rsidR="00F974EA" w:rsidRPr="00F67F77" w:rsidRDefault="00F974EA" w:rsidP="00F974EA">
            <w:pPr>
              <w:jc w:val="both"/>
              <w:rPr>
                <w:color w:val="000000" w:themeColor="text1"/>
                <w:sz w:val="22"/>
                <w:szCs w:val="22"/>
                <w:lang w:eastAsia="en-US"/>
              </w:rPr>
            </w:pPr>
          </w:p>
          <w:p w14:paraId="4EE8FBC3" w14:textId="77777777" w:rsidR="00F974EA" w:rsidRPr="00F67F77" w:rsidRDefault="00F974EA" w:rsidP="00F974EA">
            <w:pPr>
              <w:jc w:val="both"/>
              <w:rPr>
                <w:color w:val="000000" w:themeColor="text1"/>
                <w:sz w:val="22"/>
                <w:szCs w:val="22"/>
                <w:lang w:eastAsia="en-US"/>
              </w:rPr>
            </w:pPr>
          </w:p>
          <w:p w14:paraId="5B0F4B1E" w14:textId="77777777" w:rsidR="00F974EA" w:rsidRPr="00F67F77" w:rsidRDefault="00F974EA" w:rsidP="00F974EA">
            <w:pPr>
              <w:jc w:val="both"/>
              <w:rPr>
                <w:color w:val="000000" w:themeColor="text1"/>
                <w:sz w:val="22"/>
                <w:szCs w:val="22"/>
                <w:lang w:eastAsia="en-US"/>
              </w:rPr>
            </w:pPr>
          </w:p>
          <w:p w14:paraId="74C1B196" w14:textId="77777777" w:rsidR="00F974EA" w:rsidRPr="00F67F77" w:rsidRDefault="00F974EA" w:rsidP="00F974EA">
            <w:pPr>
              <w:jc w:val="both"/>
              <w:rPr>
                <w:color w:val="000000" w:themeColor="text1"/>
                <w:sz w:val="22"/>
                <w:szCs w:val="22"/>
                <w:lang w:eastAsia="en-US"/>
              </w:rPr>
            </w:pPr>
          </w:p>
          <w:p w14:paraId="45C6B2B7" w14:textId="77777777" w:rsidR="00F974EA" w:rsidRPr="00F67F77" w:rsidRDefault="00F974EA" w:rsidP="00F974EA">
            <w:pPr>
              <w:jc w:val="both"/>
              <w:rPr>
                <w:color w:val="000000" w:themeColor="text1"/>
                <w:sz w:val="22"/>
                <w:szCs w:val="22"/>
                <w:lang w:eastAsia="en-US"/>
              </w:rPr>
            </w:pPr>
          </w:p>
          <w:p w14:paraId="72C2ED9F" w14:textId="77777777" w:rsidR="00F974EA" w:rsidRPr="00F67F77" w:rsidRDefault="00F974EA" w:rsidP="00F974EA">
            <w:pPr>
              <w:jc w:val="both"/>
              <w:rPr>
                <w:color w:val="000000" w:themeColor="text1"/>
                <w:sz w:val="22"/>
                <w:szCs w:val="22"/>
                <w:lang w:eastAsia="en-US"/>
              </w:rPr>
            </w:pPr>
          </w:p>
          <w:p w14:paraId="3B22D01E" w14:textId="77777777" w:rsidR="00F974EA" w:rsidRPr="00F67F77" w:rsidRDefault="00F974EA" w:rsidP="00F974EA">
            <w:pPr>
              <w:jc w:val="both"/>
              <w:rPr>
                <w:color w:val="000000" w:themeColor="text1"/>
                <w:sz w:val="22"/>
                <w:szCs w:val="22"/>
                <w:lang w:eastAsia="en-US"/>
              </w:rPr>
            </w:pPr>
          </w:p>
          <w:p w14:paraId="4196E358" w14:textId="77777777" w:rsidR="00F974EA" w:rsidRPr="00F67F77" w:rsidRDefault="00F974EA" w:rsidP="00F974EA">
            <w:pPr>
              <w:jc w:val="both"/>
              <w:rPr>
                <w:color w:val="000000" w:themeColor="text1"/>
                <w:sz w:val="22"/>
                <w:szCs w:val="22"/>
                <w:lang w:eastAsia="en-US"/>
              </w:rPr>
            </w:pPr>
          </w:p>
          <w:p w14:paraId="549C75A4" w14:textId="77777777" w:rsidR="00F974EA" w:rsidRPr="00F67F77" w:rsidRDefault="00F974EA" w:rsidP="00F974EA">
            <w:pPr>
              <w:jc w:val="both"/>
              <w:rPr>
                <w:color w:val="000000" w:themeColor="text1"/>
                <w:sz w:val="22"/>
                <w:szCs w:val="22"/>
                <w:lang w:eastAsia="en-US"/>
              </w:rPr>
            </w:pPr>
          </w:p>
          <w:p w14:paraId="115A0A25" w14:textId="77777777" w:rsidR="00F974EA" w:rsidRPr="00F67F77" w:rsidRDefault="00F974EA" w:rsidP="00F974EA">
            <w:pPr>
              <w:jc w:val="both"/>
              <w:rPr>
                <w:color w:val="000000" w:themeColor="text1"/>
                <w:sz w:val="22"/>
                <w:szCs w:val="22"/>
                <w:lang w:eastAsia="en-US"/>
              </w:rPr>
            </w:pPr>
          </w:p>
          <w:p w14:paraId="4643E0B1" w14:textId="77777777" w:rsidR="00F974EA" w:rsidRPr="00F67F77" w:rsidRDefault="00F974EA" w:rsidP="00F974EA">
            <w:pPr>
              <w:jc w:val="both"/>
              <w:rPr>
                <w:color w:val="000000" w:themeColor="text1"/>
                <w:sz w:val="22"/>
                <w:szCs w:val="22"/>
                <w:lang w:eastAsia="en-US"/>
              </w:rPr>
            </w:pPr>
          </w:p>
          <w:p w14:paraId="350FC96F" w14:textId="77777777" w:rsidR="00F974EA" w:rsidRPr="00F67F77" w:rsidRDefault="00F974EA" w:rsidP="00F974EA">
            <w:pPr>
              <w:jc w:val="both"/>
              <w:rPr>
                <w:color w:val="000000" w:themeColor="text1"/>
                <w:sz w:val="22"/>
                <w:szCs w:val="22"/>
                <w:lang w:eastAsia="en-US"/>
              </w:rPr>
            </w:pPr>
          </w:p>
          <w:p w14:paraId="39AF66B7" w14:textId="77777777" w:rsidR="00F974EA" w:rsidRPr="00F67F77" w:rsidRDefault="00F974EA" w:rsidP="00F974EA">
            <w:pPr>
              <w:jc w:val="both"/>
              <w:rPr>
                <w:color w:val="000000" w:themeColor="text1"/>
                <w:sz w:val="22"/>
                <w:szCs w:val="22"/>
                <w:lang w:eastAsia="en-US"/>
              </w:rPr>
            </w:pPr>
          </w:p>
          <w:p w14:paraId="19044796" w14:textId="77777777" w:rsidR="00F974EA" w:rsidRPr="00F67F77" w:rsidRDefault="00F974EA" w:rsidP="00F974EA">
            <w:pPr>
              <w:jc w:val="both"/>
              <w:rPr>
                <w:color w:val="000000" w:themeColor="text1"/>
                <w:sz w:val="22"/>
                <w:szCs w:val="22"/>
                <w:lang w:eastAsia="en-US"/>
              </w:rPr>
            </w:pPr>
          </w:p>
          <w:p w14:paraId="543AF572" w14:textId="77777777" w:rsidR="00F974EA" w:rsidRPr="00F67F77" w:rsidRDefault="00F974EA" w:rsidP="00F974EA">
            <w:pPr>
              <w:jc w:val="both"/>
              <w:rPr>
                <w:color w:val="000000" w:themeColor="text1"/>
                <w:sz w:val="22"/>
                <w:szCs w:val="22"/>
                <w:lang w:eastAsia="en-US"/>
              </w:rPr>
            </w:pPr>
          </w:p>
          <w:p w14:paraId="74E6F9D7" w14:textId="77777777" w:rsidR="00F974EA" w:rsidRPr="00F67F77" w:rsidRDefault="00F974EA" w:rsidP="00F974EA">
            <w:pPr>
              <w:jc w:val="both"/>
              <w:rPr>
                <w:color w:val="000000" w:themeColor="text1"/>
                <w:sz w:val="22"/>
                <w:szCs w:val="22"/>
                <w:lang w:eastAsia="en-US"/>
              </w:rPr>
            </w:pPr>
          </w:p>
          <w:p w14:paraId="5C0BAEBB" w14:textId="77777777" w:rsidR="00F974EA" w:rsidRPr="00F67F77" w:rsidRDefault="00F974EA" w:rsidP="00F974EA">
            <w:pPr>
              <w:jc w:val="both"/>
              <w:rPr>
                <w:color w:val="000000" w:themeColor="text1"/>
                <w:sz w:val="22"/>
                <w:szCs w:val="22"/>
                <w:lang w:eastAsia="en-US"/>
              </w:rPr>
            </w:pPr>
          </w:p>
          <w:p w14:paraId="473B1F10" w14:textId="77777777" w:rsidR="00F974EA" w:rsidRPr="00F67F77" w:rsidRDefault="00F974EA" w:rsidP="00F974EA">
            <w:pPr>
              <w:jc w:val="both"/>
              <w:rPr>
                <w:color w:val="000000" w:themeColor="text1"/>
                <w:sz w:val="22"/>
                <w:szCs w:val="22"/>
                <w:lang w:eastAsia="en-US"/>
              </w:rPr>
            </w:pPr>
          </w:p>
          <w:p w14:paraId="42238E91" w14:textId="77777777" w:rsidR="00F974EA" w:rsidRPr="00F67F77" w:rsidRDefault="006B5B3E" w:rsidP="00F974EA">
            <w:pPr>
              <w:jc w:val="both"/>
              <w:rPr>
                <w:color w:val="000000" w:themeColor="text1"/>
                <w:sz w:val="22"/>
                <w:szCs w:val="22"/>
                <w:lang w:eastAsia="en-US"/>
              </w:rPr>
            </w:pPr>
            <w:r w:rsidRPr="00F67F77">
              <w:rPr>
                <w:color w:val="000000" w:themeColor="text1"/>
                <w:sz w:val="22"/>
                <w:szCs w:val="22"/>
                <w:lang w:eastAsia="en-US"/>
              </w:rPr>
              <w:t>Plāns ir papildināts ar</w:t>
            </w:r>
            <w:r w:rsidR="00F974EA" w:rsidRPr="00F67F77">
              <w:rPr>
                <w:color w:val="000000" w:themeColor="text1"/>
                <w:sz w:val="22"/>
                <w:szCs w:val="22"/>
                <w:lang w:eastAsia="en-US"/>
              </w:rPr>
              <w:t xml:space="preserve">  indikatīvā</w:t>
            </w:r>
            <w:r w:rsidRPr="00F67F77">
              <w:rPr>
                <w:color w:val="000000" w:themeColor="text1"/>
                <w:sz w:val="22"/>
                <w:szCs w:val="22"/>
                <w:lang w:eastAsia="en-US"/>
              </w:rPr>
              <w:t>m</w:t>
            </w:r>
            <w:r w:rsidR="00F974EA" w:rsidRPr="00F67F77">
              <w:rPr>
                <w:color w:val="000000" w:themeColor="text1"/>
                <w:sz w:val="22"/>
                <w:szCs w:val="22"/>
                <w:lang w:eastAsia="en-US"/>
              </w:rPr>
              <w:t xml:space="preserve"> vērtīb</w:t>
            </w:r>
            <w:r w:rsidRPr="00F67F77">
              <w:rPr>
                <w:color w:val="000000" w:themeColor="text1"/>
                <w:sz w:val="22"/>
                <w:szCs w:val="22"/>
                <w:lang w:eastAsia="en-US"/>
              </w:rPr>
              <w:t>ām, ko piedāvā PKC</w:t>
            </w:r>
            <w:r w:rsidR="00B971FA" w:rsidRPr="00F67F77">
              <w:rPr>
                <w:color w:val="000000" w:themeColor="text1"/>
                <w:sz w:val="22"/>
                <w:szCs w:val="22"/>
                <w:lang w:eastAsia="en-US"/>
              </w:rPr>
              <w:t xml:space="preserve"> un</w:t>
            </w:r>
            <w:r w:rsidR="00F974EA" w:rsidRPr="00F67F77">
              <w:rPr>
                <w:color w:val="000000" w:themeColor="text1"/>
                <w:sz w:val="22"/>
                <w:szCs w:val="22"/>
                <w:lang w:eastAsia="en-US"/>
              </w:rPr>
              <w:t xml:space="preserve"> k</w:t>
            </w:r>
            <w:r w:rsidR="00B971FA" w:rsidRPr="00F67F77">
              <w:rPr>
                <w:color w:val="000000" w:themeColor="text1"/>
                <w:sz w:val="22"/>
                <w:szCs w:val="22"/>
                <w:lang w:eastAsia="en-US"/>
              </w:rPr>
              <w:t>uras</w:t>
            </w:r>
            <w:r w:rsidR="00F974EA" w:rsidRPr="00F67F77">
              <w:rPr>
                <w:color w:val="000000" w:themeColor="text1"/>
                <w:sz w:val="22"/>
                <w:szCs w:val="22"/>
                <w:lang w:eastAsia="en-US"/>
              </w:rPr>
              <w:t xml:space="preserve"> ļaus novērtēt Plāna atbilstību NEKP (skat. 2.1. nodaļas noslēgumā precizējumus)</w:t>
            </w:r>
          </w:p>
        </w:tc>
      </w:tr>
      <w:tr w:rsidR="00F67F77" w:rsidRPr="00F67F77" w14:paraId="178D243D"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680319C" w14:textId="77777777" w:rsidR="00F974EA" w:rsidRPr="00F67F77" w:rsidRDefault="00F974EA" w:rsidP="00F974EA">
            <w:pPr>
              <w:pStyle w:val="naisc"/>
              <w:numPr>
                <w:ilvl w:val="0"/>
                <w:numId w:val="44"/>
              </w:numPr>
              <w:spacing w:before="0" w:after="0"/>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6EFC1119"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5728EDB5"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t>SIA “Jelgavas komunālie pakalpojumi”:</w:t>
            </w:r>
          </w:p>
          <w:p w14:paraId="58341BE2" w14:textId="77777777" w:rsidR="00F974EA" w:rsidRPr="00F67F77" w:rsidRDefault="00F974EA" w:rsidP="00F974EA">
            <w:pPr>
              <w:pStyle w:val="Default"/>
              <w:jc w:val="both"/>
              <w:rPr>
                <w:color w:val="000000" w:themeColor="text1"/>
                <w:sz w:val="22"/>
                <w:szCs w:val="22"/>
                <w:u w:val="single"/>
              </w:rPr>
            </w:pPr>
            <w:r w:rsidRPr="00F67F77">
              <w:rPr>
                <w:color w:val="000000" w:themeColor="text1"/>
                <w:sz w:val="22"/>
                <w:szCs w:val="22"/>
              </w:rPr>
              <w:t xml:space="preserve">Plānā noteikts, ka Zemgales atkritumu apsaimniekošanas reģionu (turpmāk – </w:t>
            </w:r>
            <w:r w:rsidRPr="00F67F77">
              <w:rPr>
                <w:b/>
                <w:bCs/>
                <w:color w:val="000000" w:themeColor="text1"/>
                <w:sz w:val="22"/>
                <w:szCs w:val="22"/>
              </w:rPr>
              <w:t>AAR</w:t>
            </w:r>
            <w:r w:rsidRPr="00F67F77">
              <w:rPr>
                <w:color w:val="000000" w:themeColor="text1"/>
                <w:sz w:val="22"/>
                <w:szCs w:val="22"/>
              </w:rPr>
              <w:t xml:space="preserve">) ir plānots pievienot Pierīgas AAR un izveidot </w:t>
            </w:r>
            <w:proofErr w:type="spellStart"/>
            <w:r w:rsidRPr="00F67F77">
              <w:rPr>
                <w:color w:val="000000" w:themeColor="text1"/>
                <w:sz w:val="22"/>
                <w:szCs w:val="22"/>
              </w:rPr>
              <w:t>Viduslatvijas</w:t>
            </w:r>
            <w:proofErr w:type="spellEnd"/>
            <w:r w:rsidRPr="00F67F77">
              <w:rPr>
                <w:color w:val="000000" w:themeColor="text1"/>
                <w:sz w:val="22"/>
                <w:szCs w:val="22"/>
              </w:rPr>
              <w:t xml:space="preserve"> AAR. Šīs apvienošanas rezultātā ir plānots izbeigt atkritumu apglabāšanu poligonā “Brakšķi” (jeb veikt poligona restrukturizāciju). Līdz ar to poligona pašreizējā darbība faktiski tiks izbeigta. Pēc poligona “Brakšķi” restrukturizācijas </w:t>
            </w:r>
            <w:proofErr w:type="spellStart"/>
            <w:r w:rsidRPr="00F67F77">
              <w:rPr>
                <w:color w:val="000000" w:themeColor="text1"/>
                <w:sz w:val="22"/>
                <w:szCs w:val="22"/>
              </w:rPr>
              <w:t>Viduslatvijas</w:t>
            </w:r>
            <w:proofErr w:type="spellEnd"/>
            <w:r w:rsidRPr="00F67F77">
              <w:rPr>
                <w:color w:val="000000" w:themeColor="text1"/>
                <w:sz w:val="22"/>
                <w:szCs w:val="22"/>
              </w:rPr>
              <w:t xml:space="preserve"> AAR radušies atkritumi tiks vesti uz poligonu “Getliņi”. </w:t>
            </w:r>
            <w:r w:rsidRPr="00F67F77">
              <w:rPr>
                <w:color w:val="000000" w:themeColor="text1"/>
                <w:sz w:val="22"/>
                <w:szCs w:val="22"/>
                <w:u w:val="single"/>
              </w:rPr>
              <w:t>Iesniedzēja ieskatā Zemgales AAR likvidēšana un poligona “Brakšķi” restrukturizācija ir prettiesiska un kaitē sabiedrības interesēm turpmāk izklāstīto argumentu dēļ.</w:t>
            </w:r>
          </w:p>
          <w:p w14:paraId="621E92DA" w14:textId="77777777" w:rsidR="00F974EA" w:rsidRPr="00F67F77" w:rsidRDefault="00F974EA" w:rsidP="00F974EA">
            <w:pPr>
              <w:jc w:val="both"/>
              <w:rPr>
                <w:b/>
                <w:bCs/>
                <w:color w:val="000000" w:themeColor="text1"/>
                <w:sz w:val="22"/>
                <w:szCs w:val="22"/>
                <w:u w:val="single"/>
              </w:rPr>
            </w:pPr>
            <w:r w:rsidRPr="00F67F77">
              <w:rPr>
                <w:b/>
                <w:color w:val="000000" w:themeColor="text1"/>
                <w:sz w:val="22"/>
                <w:szCs w:val="22"/>
                <w:u w:val="single"/>
              </w:rPr>
              <w:t>KOPSAVILKUMS</w:t>
            </w:r>
          </w:p>
          <w:p w14:paraId="49F4A8A9" w14:textId="77777777" w:rsidR="00F974EA" w:rsidRPr="00F67F77" w:rsidRDefault="00F974EA" w:rsidP="00F974EA">
            <w:pPr>
              <w:numPr>
                <w:ilvl w:val="0"/>
                <w:numId w:val="27"/>
              </w:numPr>
              <w:ind w:left="0" w:firstLine="0"/>
              <w:jc w:val="both"/>
              <w:rPr>
                <w:color w:val="000000" w:themeColor="text1"/>
                <w:sz w:val="22"/>
                <w:szCs w:val="22"/>
              </w:rPr>
            </w:pPr>
            <w:r w:rsidRPr="00F67F77">
              <w:rPr>
                <w:color w:val="000000" w:themeColor="text1"/>
                <w:sz w:val="22"/>
                <w:szCs w:val="22"/>
              </w:rPr>
              <w:t>Poligona “Brakšķi” restrukturizācija nav sabiedrības interesēs, jo:</w:t>
            </w:r>
          </w:p>
          <w:p w14:paraId="49F731B6" w14:textId="77777777" w:rsidR="00F974EA" w:rsidRPr="00F67F77" w:rsidRDefault="00F974EA" w:rsidP="00F974EA">
            <w:pPr>
              <w:numPr>
                <w:ilvl w:val="1"/>
                <w:numId w:val="27"/>
              </w:numPr>
              <w:ind w:left="0" w:firstLine="0"/>
              <w:jc w:val="both"/>
              <w:rPr>
                <w:bCs/>
                <w:color w:val="000000" w:themeColor="text1"/>
                <w:sz w:val="22"/>
                <w:szCs w:val="22"/>
              </w:rPr>
            </w:pPr>
            <w:r w:rsidRPr="00F67F77">
              <w:rPr>
                <w:bCs/>
                <w:color w:val="000000" w:themeColor="text1"/>
                <w:sz w:val="22"/>
                <w:szCs w:val="22"/>
              </w:rPr>
              <w:t>Poligona “Brakšķi” restrukturizācija ievērojami sadārdzinās Zemgales iedzīvotāju atkritumu apsaimniekošanas izmaksas;</w:t>
            </w:r>
          </w:p>
          <w:p w14:paraId="2B3AF68C" w14:textId="77777777" w:rsidR="00F974EA" w:rsidRPr="00F67F77" w:rsidRDefault="00F974EA" w:rsidP="00F974EA">
            <w:pPr>
              <w:numPr>
                <w:ilvl w:val="1"/>
                <w:numId w:val="27"/>
              </w:numPr>
              <w:ind w:left="0" w:firstLine="0"/>
              <w:jc w:val="both"/>
              <w:rPr>
                <w:color w:val="000000" w:themeColor="text1"/>
                <w:sz w:val="22"/>
                <w:szCs w:val="22"/>
              </w:rPr>
            </w:pPr>
            <w:r w:rsidRPr="00F67F77">
              <w:rPr>
                <w:color w:val="000000" w:themeColor="text1"/>
                <w:sz w:val="22"/>
                <w:szCs w:val="22"/>
              </w:rPr>
              <w:lastRenderedPageBreak/>
              <w:t>Poligons “Brakšķi” var darboties vismaz divas reizes ilgāk nekā poligons “Getliņi” un pastāv iespēja, ka tas būs atkal jāatver jau 3 gadus pēc tā restrukturizācijas;</w:t>
            </w:r>
          </w:p>
          <w:p w14:paraId="10113420" w14:textId="77777777" w:rsidR="00F974EA" w:rsidRPr="00F67F77" w:rsidRDefault="00F974EA" w:rsidP="00F974EA">
            <w:pPr>
              <w:numPr>
                <w:ilvl w:val="1"/>
                <w:numId w:val="27"/>
              </w:numPr>
              <w:ind w:left="0" w:firstLine="0"/>
              <w:rPr>
                <w:color w:val="000000" w:themeColor="text1"/>
                <w:sz w:val="22"/>
                <w:szCs w:val="22"/>
              </w:rPr>
            </w:pPr>
            <w:r w:rsidRPr="00F67F77">
              <w:rPr>
                <w:color w:val="000000" w:themeColor="text1"/>
                <w:sz w:val="22"/>
                <w:szCs w:val="22"/>
              </w:rPr>
              <w:t>Plāna rezultātā otrs lielākais poligons valstī tiks pievienots pašam lielākajam poligonam un Plānā nav ietverts šīs rīcības pamatojums.;</w:t>
            </w:r>
          </w:p>
          <w:p w14:paraId="7F096C3D" w14:textId="77777777" w:rsidR="00F974EA" w:rsidRPr="00F67F77" w:rsidRDefault="00F974EA" w:rsidP="00F974EA">
            <w:pPr>
              <w:numPr>
                <w:ilvl w:val="1"/>
                <w:numId w:val="27"/>
              </w:numPr>
              <w:ind w:left="0" w:firstLine="0"/>
              <w:jc w:val="both"/>
              <w:rPr>
                <w:color w:val="000000" w:themeColor="text1"/>
                <w:sz w:val="22"/>
                <w:szCs w:val="22"/>
              </w:rPr>
            </w:pPr>
            <w:r w:rsidRPr="00F67F77">
              <w:rPr>
                <w:color w:val="000000" w:themeColor="text1"/>
                <w:sz w:val="22"/>
                <w:szCs w:val="22"/>
              </w:rPr>
              <w:t>Poligona “Brakšķi” restrukturizācija kaitēs Latvijas valsts iespējām sasniegt apglabājamo atkritumu apmēra samazinājumu;</w:t>
            </w:r>
          </w:p>
          <w:p w14:paraId="278A5E57" w14:textId="77777777" w:rsidR="00F974EA" w:rsidRPr="00F67F77" w:rsidRDefault="00F974EA" w:rsidP="00F974EA">
            <w:pPr>
              <w:numPr>
                <w:ilvl w:val="1"/>
                <w:numId w:val="27"/>
              </w:numPr>
              <w:ind w:left="0" w:firstLine="0"/>
              <w:jc w:val="both"/>
              <w:rPr>
                <w:color w:val="000000" w:themeColor="text1"/>
                <w:sz w:val="22"/>
                <w:szCs w:val="22"/>
              </w:rPr>
            </w:pPr>
            <w:r w:rsidRPr="00F67F77">
              <w:rPr>
                <w:color w:val="000000" w:themeColor="text1"/>
                <w:sz w:val="22"/>
                <w:szCs w:val="22"/>
              </w:rPr>
              <w:t>Poligona “Brakšķi” apsaimniekoto atkritumu daudzums pēdējos gados ir tikai pieaudzis, tāpēc nav ekonomiski pamatoti to slēgt;</w:t>
            </w:r>
          </w:p>
          <w:p w14:paraId="025204F4" w14:textId="77777777" w:rsidR="00F974EA" w:rsidRPr="00F67F77" w:rsidRDefault="00F974EA" w:rsidP="00F974EA">
            <w:pPr>
              <w:numPr>
                <w:ilvl w:val="1"/>
                <w:numId w:val="27"/>
              </w:numPr>
              <w:ind w:left="0" w:firstLine="0"/>
              <w:jc w:val="both"/>
              <w:rPr>
                <w:color w:val="000000" w:themeColor="text1"/>
                <w:sz w:val="22"/>
                <w:szCs w:val="22"/>
              </w:rPr>
            </w:pPr>
            <w:r w:rsidRPr="00F67F77">
              <w:rPr>
                <w:color w:val="000000" w:themeColor="text1"/>
                <w:sz w:val="22"/>
                <w:szCs w:val="22"/>
              </w:rPr>
              <w:t>Ja tiek slēgts poligons “Brakšķi” un Zemgales reģiona sadzīves atkritumi tiek vesti uz citiem poligoniem, tad ievērojami pieaug autopārvadājumu skaits, šādā veidā palielinot gaisa piesārņojumu ar izplūdes gāzēm.</w:t>
            </w:r>
            <w:r w:rsidRPr="00F67F77">
              <w:rPr>
                <w:color w:val="000000" w:themeColor="text1"/>
                <w:sz w:val="22"/>
                <w:szCs w:val="22"/>
              </w:rPr>
              <w:tab/>
            </w:r>
          </w:p>
          <w:p w14:paraId="1F94B3D9" w14:textId="77777777" w:rsidR="00F974EA" w:rsidRPr="00F67F77" w:rsidRDefault="00F974EA" w:rsidP="00F974EA">
            <w:pPr>
              <w:numPr>
                <w:ilvl w:val="0"/>
                <w:numId w:val="27"/>
              </w:numPr>
              <w:ind w:left="0" w:firstLine="0"/>
              <w:jc w:val="both"/>
              <w:rPr>
                <w:color w:val="000000" w:themeColor="text1"/>
                <w:sz w:val="22"/>
                <w:szCs w:val="22"/>
              </w:rPr>
            </w:pPr>
            <w:r w:rsidRPr="00F67F77">
              <w:rPr>
                <w:color w:val="000000" w:themeColor="text1"/>
                <w:sz w:val="22"/>
                <w:szCs w:val="22"/>
              </w:rPr>
              <w:t>Poligona “Brakšķi” restrukturizācija ir pielīdzināma privātpersonas - Iesniedzēja kapitāla daļu īpašnieka SIA “</w:t>
            </w:r>
            <w:proofErr w:type="spellStart"/>
            <w:r w:rsidRPr="00F67F77">
              <w:rPr>
                <w:color w:val="000000" w:themeColor="text1"/>
                <w:sz w:val="22"/>
                <w:szCs w:val="22"/>
              </w:rPr>
              <w:t>Kulk</w:t>
            </w:r>
            <w:proofErr w:type="spellEnd"/>
            <w:r w:rsidRPr="00F67F77">
              <w:rPr>
                <w:color w:val="000000" w:themeColor="text1"/>
                <w:sz w:val="22"/>
                <w:szCs w:val="22"/>
              </w:rPr>
              <w:t xml:space="preserve">”, </w:t>
            </w:r>
            <w:proofErr w:type="spellStart"/>
            <w:r w:rsidRPr="00F67F77">
              <w:rPr>
                <w:color w:val="000000" w:themeColor="text1"/>
                <w:sz w:val="22"/>
                <w:szCs w:val="22"/>
              </w:rPr>
              <w:t>reģ</w:t>
            </w:r>
            <w:proofErr w:type="spellEnd"/>
            <w:r w:rsidRPr="00F67F77">
              <w:rPr>
                <w:color w:val="000000" w:themeColor="text1"/>
                <w:sz w:val="22"/>
                <w:szCs w:val="22"/>
              </w:rPr>
              <w:t xml:space="preserve">. Nr. 41703007150 (turpmāk – </w:t>
            </w:r>
            <w:proofErr w:type="spellStart"/>
            <w:r w:rsidRPr="00F67F77">
              <w:rPr>
                <w:b/>
                <w:bCs/>
                <w:color w:val="000000" w:themeColor="text1"/>
                <w:sz w:val="22"/>
                <w:szCs w:val="22"/>
              </w:rPr>
              <w:t>Kulk</w:t>
            </w:r>
            <w:proofErr w:type="spellEnd"/>
            <w:r w:rsidRPr="00F67F77">
              <w:rPr>
                <w:color w:val="000000" w:themeColor="text1"/>
                <w:sz w:val="22"/>
                <w:szCs w:val="22"/>
              </w:rPr>
              <w:t xml:space="preserve">), īpašuma atsavināšanai, tādēļ tā būtu tiesiska tikai tad, ja šī atsavināšana atbilst sabiedrības interesēm, ir samērīga un par to saņemta atbilstoša kompensāciju. Plānā šie aspekti nav analizēti un pamatoti, tāpēc plānotā restrukturizācija neatbilst šiem kritērijiem un nav tiesiska. Attiecīgi Ministru kabineta noteikumu vai likuma normas, uz kuru pamata poligona “Brakšķi” restrukturizācija tiktu veikta, būs pamats apstrīdēt Satversmes tiesā. </w:t>
            </w:r>
          </w:p>
          <w:p w14:paraId="26C44FF2" w14:textId="77777777" w:rsidR="00F974EA" w:rsidRPr="00F67F77" w:rsidRDefault="00F974EA" w:rsidP="00F974EA">
            <w:pPr>
              <w:numPr>
                <w:ilvl w:val="0"/>
                <w:numId w:val="27"/>
              </w:numPr>
              <w:ind w:left="0" w:firstLine="0"/>
              <w:jc w:val="both"/>
              <w:rPr>
                <w:color w:val="000000" w:themeColor="text1"/>
                <w:sz w:val="22"/>
                <w:szCs w:val="22"/>
              </w:rPr>
            </w:pPr>
            <w:r w:rsidRPr="00F67F77">
              <w:rPr>
                <w:color w:val="000000" w:themeColor="text1"/>
                <w:sz w:val="22"/>
                <w:szCs w:val="22"/>
              </w:rPr>
              <w:t xml:space="preserve">Poligona “Brakšķi” restrukturizācija radīs būtiskus izdevumus valstij un pašvaldībai, jo būs jāmaksā </w:t>
            </w:r>
            <w:proofErr w:type="spellStart"/>
            <w:r w:rsidRPr="00F67F77">
              <w:rPr>
                <w:color w:val="000000" w:themeColor="text1"/>
                <w:sz w:val="22"/>
                <w:szCs w:val="22"/>
              </w:rPr>
              <w:t>Kulk</w:t>
            </w:r>
            <w:proofErr w:type="spellEnd"/>
            <w:r w:rsidRPr="00F67F77">
              <w:rPr>
                <w:color w:val="000000" w:themeColor="text1"/>
                <w:sz w:val="22"/>
                <w:szCs w:val="22"/>
              </w:rPr>
              <w:t xml:space="preserve"> tā īpašuma atsavināšanas kompensācija, kā arī jāsedz poligona rekultivācijas izmaksas.</w:t>
            </w:r>
          </w:p>
          <w:p w14:paraId="543BC5AA" w14:textId="77777777" w:rsidR="00F974EA" w:rsidRPr="00F67F77" w:rsidRDefault="00F974EA" w:rsidP="00F974EA">
            <w:pPr>
              <w:numPr>
                <w:ilvl w:val="0"/>
                <w:numId w:val="27"/>
              </w:numPr>
              <w:ind w:left="0" w:firstLine="0"/>
              <w:jc w:val="both"/>
              <w:rPr>
                <w:color w:val="000000" w:themeColor="text1"/>
                <w:sz w:val="22"/>
                <w:szCs w:val="22"/>
              </w:rPr>
            </w:pPr>
            <w:r w:rsidRPr="00F67F77">
              <w:rPr>
                <w:color w:val="000000" w:themeColor="text1"/>
                <w:sz w:val="22"/>
                <w:szCs w:val="22"/>
              </w:rPr>
              <w:t xml:space="preserve">Plāna īstenošana nav iespējama bez Atkritumu </w:t>
            </w:r>
            <w:r w:rsidRPr="00F67F77">
              <w:rPr>
                <w:color w:val="000000" w:themeColor="text1"/>
                <w:sz w:val="22"/>
                <w:szCs w:val="22"/>
              </w:rPr>
              <w:lastRenderedPageBreak/>
              <w:t>apsaimniekošanas likuma grozījumiem.</w:t>
            </w:r>
          </w:p>
          <w:p w14:paraId="141AE0EE" w14:textId="77777777" w:rsidR="00F974EA" w:rsidRPr="00F67F77" w:rsidRDefault="00F974EA" w:rsidP="00F974EA">
            <w:pPr>
              <w:numPr>
                <w:ilvl w:val="0"/>
                <w:numId w:val="27"/>
              </w:numPr>
              <w:ind w:left="0" w:firstLine="0"/>
              <w:jc w:val="both"/>
              <w:rPr>
                <w:color w:val="000000" w:themeColor="text1"/>
              </w:rPr>
            </w:pPr>
            <w:r w:rsidRPr="00F67F77">
              <w:rPr>
                <w:color w:val="000000" w:themeColor="text1"/>
                <w:sz w:val="22"/>
                <w:szCs w:val="22"/>
              </w:rPr>
              <w:t>Plānā nav veikta analīze, kas pamatotu tajā izvēlētos pasākumus.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6633B997" w14:textId="77777777" w:rsidR="00F974EA" w:rsidRPr="00F67F77" w:rsidRDefault="00F974EA" w:rsidP="00F974EA">
            <w:pPr>
              <w:pStyle w:val="naisc"/>
              <w:spacing w:before="0" w:after="0"/>
              <w:jc w:val="left"/>
              <w:rPr>
                <w:b/>
                <w:bCs/>
                <w:color w:val="000000" w:themeColor="text1"/>
                <w:sz w:val="22"/>
                <w:szCs w:val="22"/>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6963B95C" w14:textId="77777777" w:rsidR="00F974EA" w:rsidRPr="00F67F77" w:rsidRDefault="00F974EA" w:rsidP="00F974EA">
            <w:pPr>
              <w:pStyle w:val="Tabulasnosaukums1"/>
              <w:jc w:val="both"/>
              <w:rPr>
                <w:b w:val="0"/>
                <w:bCs/>
                <w:color w:val="000000" w:themeColor="text1"/>
                <w:sz w:val="22"/>
              </w:rPr>
            </w:pPr>
            <w:r w:rsidRPr="00F67F77">
              <w:rPr>
                <w:b w:val="0"/>
                <w:bCs/>
                <w:color w:val="000000" w:themeColor="text1"/>
                <w:sz w:val="22"/>
              </w:rPr>
              <w:t>Precizēta 4.nodaļa,</w:t>
            </w:r>
          </w:p>
          <w:p w14:paraId="31CAE0A7" w14:textId="77777777" w:rsidR="00F974EA" w:rsidRPr="00F67F77" w:rsidRDefault="00F974EA" w:rsidP="00F974EA">
            <w:pPr>
              <w:pStyle w:val="Tabulasnosaukums1"/>
              <w:jc w:val="both"/>
              <w:rPr>
                <w:rFonts w:eastAsia="Times New Roman"/>
                <w:b w:val="0"/>
                <w:color w:val="000000" w:themeColor="text1"/>
                <w:sz w:val="22"/>
              </w:rPr>
            </w:pPr>
            <w:r w:rsidRPr="00F67F77">
              <w:rPr>
                <w:b w:val="0"/>
                <w:bCs/>
                <w:color w:val="000000" w:themeColor="text1"/>
                <w:sz w:val="22"/>
              </w:rPr>
              <w:t>kur norādīts, ka, ņ</w:t>
            </w:r>
            <w:r w:rsidRPr="00F67F77">
              <w:rPr>
                <w:rFonts w:eastAsia="Times New Roman"/>
                <w:b w:val="0"/>
                <w:bCs/>
                <w:color w:val="000000" w:themeColor="text1"/>
                <w:sz w:val="22"/>
              </w:rPr>
              <w:t>emot</w:t>
            </w:r>
            <w:r w:rsidRPr="00F67F77">
              <w:rPr>
                <w:rFonts w:eastAsia="Times New Roman"/>
                <w:b w:val="0"/>
                <w:color w:val="000000" w:themeColor="text1"/>
                <w:sz w:val="22"/>
              </w:rPr>
              <w:t xml:space="preserve"> vērā </w:t>
            </w:r>
            <w:proofErr w:type="spellStart"/>
            <w:r w:rsidRPr="00F67F77">
              <w:rPr>
                <w:rFonts w:eastAsia="Times New Roman"/>
                <w:b w:val="0"/>
                <w:color w:val="000000" w:themeColor="text1"/>
                <w:sz w:val="22"/>
              </w:rPr>
              <w:t>Viduslatvijas</w:t>
            </w:r>
            <w:proofErr w:type="spellEnd"/>
            <w:r w:rsidRPr="00F67F77">
              <w:rPr>
                <w:rFonts w:eastAsia="Times New Roman"/>
                <w:b w:val="0"/>
                <w:color w:val="000000" w:themeColor="text1"/>
                <w:sz w:val="22"/>
              </w:rPr>
              <w:t xml:space="preserve"> AAR kopējo atkritumu apjomu, tai skaitā SAP “Brakšķi” prognozēto atkritumu plūsmu, tad 5AAR modelī tiek piedāvāts, ka </w:t>
            </w:r>
            <w:proofErr w:type="spellStart"/>
            <w:r w:rsidRPr="00F67F77">
              <w:rPr>
                <w:rFonts w:eastAsia="Times New Roman"/>
                <w:b w:val="0"/>
                <w:color w:val="000000" w:themeColor="text1"/>
                <w:sz w:val="22"/>
              </w:rPr>
              <w:t>Viduslatvijas</w:t>
            </w:r>
            <w:proofErr w:type="spellEnd"/>
            <w:r w:rsidRPr="00F67F77">
              <w:rPr>
                <w:rFonts w:eastAsia="Times New Roman"/>
                <w:b w:val="0"/>
                <w:color w:val="000000" w:themeColor="text1"/>
                <w:sz w:val="22"/>
              </w:rPr>
              <w:t xml:space="preserve"> AAR darbību turpina divi poligoni. </w:t>
            </w:r>
          </w:p>
          <w:p w14:paraId="4F194587" w14:textId="77777777" w:rsidR="00F974EA" w:rsidRPr="00F67F77" w:rsidRDefault="00F974EA" w:rsidP="00F974EA">
            <w:pPr>
              <w:rPr>
                <w:color w:val="000000" w:themeColor="text1"/>
                <w:sz w:val="22"/>
                <w:szCs w:val="22"/>
              </w:rPr>
            </w:pPr>
          </w:p>
        </w:tc>
      </w:tr>
      <w:tr w:rsidR="00F67F77" w:rsidRPr="00F67F77" w14:paraId="43DA7192"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1CB3E39F"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3C300BBA"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1A3EA48E"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t>SIA “Jelgavas komunālie pakalpojumi”:</w:t>
            </w:r>
          </w:p>
          <w:p w14:paraId="703BA816" w14:textId="77777777" w:rsidR="00F974EA" w:rsidRPr="00F67F77" w:rsidRDefault="00F974EA" w:rsidP="00F974EA">
            <w:pPr>
              <w:keepNext/>
              <w:numPr>
                <w:ilvl w:val="1"/>
                <w:numId w:val="0"/>
              </w:numPr>
              <w:tabs>
                <w:tab w:val="num" w:pos="964"/>
              </w:tabs>
              <w:jc w:val="both"/>
              <w:outlineLvl w:val="1"/>
              <w:rPr>
                <w:b/>
                <w:color w:val="000000" w:themeColor="text1"/>
                <w:sz w:val="22"/>
                <w:szCs w:val="22"/>
              </w:rPr>
            </w:pPr>
            <w:r w:rsidRPr="00F67F77">
              <w:rPr>
                <w:b/>
                <w:color w:val="000000" w:themeColor="text1"/>
                <w:sz w:val="22"/>
                <w:szCs w:val="22"/>
              </w:rPr>
              <w:t>Plānā paredzēto poligonu restrukturizāciju nav iespējams veikt bez  grozījumiem Atkritumu apsaimniekošanas likumā.</w:t>
            </w:r>
          </w:p>
          <w:p w14:paraId="3BAC3F4A"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Plānā  nav izvērtēts, kādus grozījumus būs nepieciešams veikt Atkritumu apsaimniekošanas likumā.  Šobrīd Atkritumu apsaimniekošanas likumā nav paredzēti atkritumu apsaimniekošanas centri, kas minēti Plānā, kā arī tas, ka bioloģiski noārdāmo atkritumu pārstrādi varētu veikt vienīgi tajos poligonos, kur atļauta atkritumu apglabāšana. Tāpat likuma 1. panta 10. punktā ietvertā poligona definīcija noteic, ka poligoni ir tās vietas, kur notiek atkritumu </w:t>
            </w:r>
            <w:r w:rsidRPr="00F67F77">
              <w:rPr>
                <w:iCs/>
                <w:color w:val="000000" w:themeColor="text1"/>
                <w:sz w:val="22"/>
                <w:szCs w:val="22"/>
              </w:rPr>
              <w:t>apglabāšana</w:t>
            </w:r>
            <w:r w:rsidRPr="00F67F77">
              <w:rPr>
                <w:color w:val="000000" w:themeColor="text1"/>
                <w:sz w:val="22"/>
                <w:szCs w:val="22"/>
              </w:rPr>
              <w:t>.</w:t>
            </w:r>
          </w:p>
          <w:p w14:paraId="5A04D7EB" w14:textId="77777777" w:rsidR="00F974EA" w:rsidRPr="00F67F77" w:rsidRDefault="00F974EA" w:rsidP="00F974EA">
            <w:pPr>
              <w:pStyle w:val="Default"/>
              <w:jc w:val="both"/>
              <w:rPr>
                <w:b/>
                <w:bCs/>
                <w:color w:val="000000" w:themeColor="text1"/>
                <w:sz w:val="22"/>
                <w:szCs w:val="22"/>
              </w:rPr>
            </w:pPr>
            <w:r w:rsidRPr="00F67F77">
              <w:rPr>
                <w:color w:val="000000" w:themeColor="text1"/>
                <w:sz w:val="22"/>
                <w:szCs w:val="22"/>
              </w:rPr>
              <w:t xml:space="preserve">Tātad likums tā pašreizējā redakcijā nemaz neparedz tādus poligonus, kuros netiktu veikta atkritumu apglabāšana. Attiecīgi,  pirms uzsākt ieviest Plānā paredzētās poligonu reformas, ir jāveic būtiskas izmaiņas Atkritumu apsaimniekošanas likumā, kas pašlaik neparedz poligoniem tādas funkcijas, kas ir iecerētas Plānā. Plānā pašlaik trūkst juridisko apsvērumu </w:t>
            </w:r>
            <w:proofErr w:type="spellStart"/>
            <w:r w:rsidRPr="00F67F77">
              <w:rPr>
                <w:color w:val="000000" w:themeColor="text1"/>
                <w:sz w:val="22"/>
                <w:szCs w:val="22"/>
              </w:rPr>
              <w:t>izvērtējuma</w:t>
            </w:r>
            <w:proofErr w:type="spellEnd"/>
            <w:r w:rsidRPr="00F67F77">
              <w:rPr>
                <w:color w:val="000000" w:themeColor="text1"/>
                <w:sz w:val="22"/>
                <w:szCs w:val="22"/>
              </w:rPr>
              <w:t xml:space="preserve"> šajā kontekstā, un priekšlikumu par izmaiņām Atkritumu apsaimniekošanas likumā.</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06DC2AA4"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475C8801" w14:textId="77777777" w:rsidR="00F974EA" w:rsidRPr="00F67F77" w:rsidRDefault="00F974EA" w:rsidP="00F974EA">
            <w:pPr>
              <w:rPr>
                <w:color w:val="000000" w:themeColor="text1"/>
                <w:sz w:val="22"/>
                <w:szCs w:val="22"/>
              </w:rPr>
            </w:pPr>
            <w:r w:rsidRPr="00F67F77">
              <w:rPr>
                <w:color w:val="000000" w:themeColor="text1"/>
                <w:sz w:val="22"/>
                <w:szCs w:val="22"/>
              </w:rPr>
              <w:t>Skaidrojums sniegts par normatīvo aktu izvērtēšanu 4. nodaļā.</w:t>
            </w:r>
          </w:p>
        </w:tc>
      </w:tr>
      <w:tr w:rsidR="00F67F77" w:rsidRPr="00F67F77" w14:paraId="334CF7D1"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2E43B466"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766C7608"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39F90DF6" w14:textId="77777777" w:rsidR="00F974EA" w:rsidRPr="00F67F77" w:rsidRDefault="00F974EA" w:rsidP="00F974EA">
            <w:pPr>
              <w:pStyle w:val="Default"/>
              <w:jc w:val="both"/>
              <w:rPr>
                <w:b/>
                <w:bCs/>
                <w:color w:val="000000" w:themeColor="text1"/>
                <w:sz w:val="22"/>
                <w:szCs w:val="22"/>
              </w:rPr>
            </w:pPr>
            <w:bookmarkStart w:id="30" w:name="_Hlk56095700"/>
            <w:r w:rsidRPr="00F67F77">
              <w:rPr>
                <w:b/>
                <w:bCs/>
                <w:color w:val="000000" w:themeColor="text1"/>
                <w:sz w:val="22"/>
                <w:szCs w:val="22"/>
              </w:rPr>
              <w:t>SIA “Jelgavas komunālie pakalpojumi”:</w:t>
            </w:r>
          </w:p>
          <w:p w14:paraId="2299765A" w14:textId="77777777" w:rsidR="00F974EA" w:rsidRPr="00F67F77" w:rsidRDefault="00F974EA" w:rsidP="00F974EA">
            <w:pPr>
              <w:numPr>
                <w:ilvl w:val="1"/>
                <w:numId w:val="0"/>
              </w:numPr>
              <w:tabs>
                <w:tab w:val="num" w:pos="964"/>
              </w:tabs>
              <w:jc w:val="both"/>
              <w:outlineLvl w:val="1"/>
              <w:rPr>
                <w:b/>
                <w:color w:val="000000" w:themeColor="text1"/>
                <w:sz w:val="22"/>
                <w:szCs w:val="22"/>
              </w:rPr>
            </w:pPr>
            <w:r w:rsidRPr="00F67F77">
              <w:rPr>
                <w:b/>
                <w:color w:val="000000" w:themeColor="text1"/>
                <w:sz w:val="22"/>
                <w:szCs w:val="22"/>
              </w:rPr>
              <w:t>Plānā trūkst pamatojuma izvēlētajiem pasākumiem.</w:t>
            </w:r>
          </w:p>
          <w:p w14:paraId="745E2851"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Plānā trūkst analīzes, kas pamatotu, kāpēc 5 AAR izveide ir piemērotāka par pašreizējo 10 AAR darbību, lai sasniegtu Plānā noteiktos mērķus. </w:t>
            </w:r>
            <w:bookmarkStart w:id="31" w:name="_Hlk56091883"/>
            <w:bookmarkEnd w:id="30"/>
          </w:p>
          <w:bookmarkEnd w:id="31"/>
          <w:p w14:paraId="5B3DB285" w14:textId="77777777" w:rsidR="00F974EA" w:rsidRPr="00F67F77" w:rsidRDefault="00F974EA" w:rsidP="00F974EA">
            <w:pPr>
              <w:jc w:val="both"/>
              <w:rPr>
                <w:color w:val="000000" w:themeColor="text1"/>
              </w:rPr>
            </w:pPr>
            <w:r w:rsidRPr="00F67F77">
              <w:rPr>
                <w:color w:val="000000" w:themeColor="text1"/>
                <w:sz w:val="22"/>
                <w:szCs w:val="22"/>
              </w:rPr>
              <w:t xml:space="preserve">Plānā trūkst skaidrojuma, kāpēc bioloģisko atkritumu kompostēšanu un pārstrādi pēc 2023. gada 31. decembra </w:t>
            </w:r>
            <w:r w:rsidRPr="00F67F77">
              <w:rPr>
                <w:color w:val="000000" w:themeColor="text1"/>
                <w:sz w:val="22"/>
                <w:szCs w:val="22"/>
              </w:rPr>
              <w:lastRenderedPageBreak/>
              <w:t xml:space="preserve">varēs veikt tikai tajos poligonos, kuros būs atļauta atkritumu apglabāšana. Plānā nav atspoguļoti nekādi ekonomiskie aprēķini, kas pamatotu šādu nepieciešamību.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68F68556"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 xml:space="preserve">Ņemts vērā. </w:t>
            </w:r>
          </w:p>
        </w:tc>
        <w:tc>
          <w:tcPr>
            <w:tcW w:w="1174" w:type="pct"/>
            <w:tcBorders>
              <w:top w:val="single" w:sz="4" w:space="0" w:color="auto"/>
              <w:left w:val="single" w:sz="4" w:space="0" w:color="auto"/>
              <w:bottom w:val="single" w:sz="4" w:space="0" w:color="auto"/>
            </w:tcBorders>
            <w:vAlign w:val="center"/>
          </w:tcPr>
          <w:p w14:paraId="54661918" w14:textId="77777777" w:rsidR="00F974EA" w:rsidRPr="00F67F77" w:rsidRDefault="00F974EA" w:rsidP="00F974EA">
            <w:pPr>
              <w:rPr>
                <w:b/>
                <w:bCs/>
                <w:color w:val="000000" w:themeColor="text1"/>
                <w:sz w:val="22"/>
                <w:szCs w:val="22"/>
              </w:rPr>
            </w:pPr>
            <w:r w:rsidRPr="00F67F77">
              <w:rPr>
                <w:color w:val="000000" w:themeColor="text1"/>
                <w:sz w:val="22"/>
                <w:szCs w:val="22"/>
              </w:rPr>
              <w:t>Papildināta 4. nodaļa.</w:t>
            </w:r>
          </w:p>
          <w:p w14:paraId="6BDD9A4A" w14:textId="77777777" w:rsidR="00F974EA" w:rsidRPr="00F67F77" w:rsidRDefault="00F974EA" w:rsidP="00F974EA">
            <w:pPr>
              <w:rPr>
                <w:color w:val="000000" w:themeColor="text1"/>
                <w:sz w:val="22"/>
                <w:szCs w:val="22"/>
              </w:rPr>
            </w:pPr>
          </w:p>
          <w:p w14:paraId="2F74EA4A" w14:textId="77777777" w:rsidR="00F974EA" w:rsidRPr="00F67F77" w:rsidRDefault="00F974EA" w:rsidP="00F974EA">
            <w:pPr>
              <w:rPr>
                <w:color w:val="000000" w:themeColor="text1"/>
                <w:sz w:val="22"/>
                <w:szCs w:val="22"/>
              </w:rPr>
            </w:pPr>
          </w:p>
        </w:tc>
      </w:tr>
      <w:tr w:rsidR="00F67F77" w:rsidRPr="00F67F77" w14:paraId="6062C734"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2ACBEC16" w14:textId="77777777" w:rsidR="00F974EA" w:rsidRPr="00F67F77" w:rsidRDefault="00F974EA" w:rsidP="00F974EA">
            <w:pPr>
              <w:pStyle w:val="naisc"/>
              <w:numPr>
                <w:ilvl w:val="0"/>
                <w:numId w:val="44"/>
              </w:numPr>
              <w:spacing w:before="0" w:after="0"/>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6C2CD5B1"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0F0ECF01"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t>SIA “Jelgavas komunālie pakalpojumi”:</w:t>
            </w:r>
          </w:p>
          <w:p w14:paraId="46281BD3" w14:textId="77777777" w:rsidR="00F974EA" w:rsidRPr="00F67F77" w:rsidRDefault="00F974EA" w:rsidP="00F974EA">
            <w:pPr>
              <w:numPr>
                <w:ilvl w:val="1"/>
                <w:numId w:val="0"/>
              </w:numPr>
              <w:tabs>
                <w:tab w:val="num" w:pos="964"/>
              </w:tabs>
              <w:jc w:val="both"/>
              <w:outlineLvl w:val="1"/>
              <w:rPr>
                <w:b/>
                <w:color w:val="000000" w:themeColor="text1"/>
                <w:sz w:val="22"/>
                <w:szCs w:val="22"/>
              </w:rPr>
            </w:pPr>
            <w:r w:rsidRPr="00F67F77">
              <w:rPr>
                <w:b/>
                <w:color w:val="000000" w:themeColor="text1"/>
                <w:sz w:val="22"/>
                <w:szCs w:val="22"/>
              </w:rPr>
              <w:t>Plānā nav analizēta tā ietekme uz regulētās darbības tarifa piemērošanu.</w:t>
            </w:r>
          </w:p>
          <w:p w14:paraId="0BC04BEA"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Atkritumu apglabāšana poligonā ir regulētais pakalpojums, par ko saskaņā ar Atkritumu apsaimniekošanas likuma 39.pantu ir jāmaksā tarifs. Plānā ir paredzēts, ka daļā no poligoniem tiks aizliegta atkritumu apglabāšana, taču nekas nav minēts par to, vai par šo poligonu pakalpojumiem būs jāmaksā tarifs. Tāpat nav minēts, vai šādu poligonu pakalpojumiem arī tiks piemērots cits regulētās darbības tarifs. </w:t>
            </w:r>
          </w:p>
          <w:p w14:paraId="6B2D16D0" w14:textId="77777777" w:rsidR="00F974EA" w:rsidRPr="00F67F77" w:rsidRDefault="00F974EA" w:rsidP="00F974EA">
            <w:pPr>
              <w:jc w:val="both"/>
              <w:rPr>
                <w:color w:val="000000" w:themeColor="text1"/>
              </w:rPr>
            </w:pPr>
            <w:r w:rsidRPr="00F67F77">
              <w:rPr>
                <w:color w:val="000000" w:themeColor="text1"/>
                <w:sz w:val="22"/>
                <w:szCs w:val="22"/>
              </w:rPr>
              <w:t>Līdz ar to nav pamatots, kādas izmaiņas attiecībā uz regulētā pakalpojuma sniegšanu atkritumu poligonos plānotas saistībā ar poligonu funkciju specializāciju un kāda būs šo izmaiņu ietekme uz regulētā pakalpojuma sniegšanas izmaksām. Nav norādīts, kāds būs jaunais tarifu modelis, un cik valsts budžetam izmaksās tā ieviešana.</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BD11C5A"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 xml:space="preserve">Ņemts vērā. </w:t>
            </w:r>
          </w:p>
        </w:tc>
        <w:tc>
          <w:tcPr>
            <w:tcW w:w="1174" w:type="pct"/>
            <w:tcBorders>
              <w:top w:val="single" w:sz="4" w:space="0" w:color="auto"/>
              <w:left w:val="single" w:sz="4" w:space="0" w:color="auto"/>
              <w:bottom w:val="single" w:sz="4" w:space="0" w:color="auto"/>
            </w:tcBorders>
            <w:vAlign w:val="center"/>
          </w:tcPr>
          <w:p w14:paraId="60398D06" w14:textId="77777777" w:rsidR="00F974EA" w:rsidRPr="00F67F77" w:rsidRDefault="00F974EA" w:rsidP="00F974EA">
            <w:pPr>
              <w:rPr>
                <w:b/>
                <w:bCs/>
                <w:color w:val="000000" w:themeColor="text1"/>
                <w:sz w:val="22"/>
                <w:szCs w:val="22"/>
              </w:rPr>
            </w:pPr>
            <w:r w:rsidRPr="00F67F77">
              <w:rPr>
                <w:color w:val="000000" w:themeColor="text1"/>
                <w:sz w:val="22"/>
                <w:szCs w:val="22"/>
              </w:rPr>
              <w:t xml:space="preserve">Papildināta 4. nodaļa. </w:t>
            </w:r>
          </w:p>
          <w:p w14:paraId="1AE40157" w14:textId="77777777" w:rsidR="00F974EA" w:rsidRPr="00F67F77" w:rsidRDefault="00F974EA" w:rsidP="00F974EA">
            <w:pPr>
              <w:rPr>
                <w:color w:val="000000" w:themeColor="text1"/>
                <w:sz w:val="22"/>
                <w:szCs w:val="22"/>
              </w:rPr>
            </w:pPr>
          </w:p>
          <w:p w14:paraId="38141822" w14:textId="77777777" w:rsidR="00F974EA" w:rsidRPr="00F67F77" w:rsidRDefault="00F974EA" w:rsidP="00F974EA">
            <w:pPr>
              <w:rPr>
                <w:color w:val="000000" w:themeColor="text1"/>
                <w:sz w:val="22"/>
                <w:szCs w:val="22"/>
              </w:rPr>
            </w:pPr>
          </w:p>
          <w:p w14:paraId="75EEACA9" w14:textId="77777777" w:rsidR="00F974EA" w:rsidRPr="00F67F77" w:rsidRDefault="00F974EA" w:rsidP="00F974EA">
            <w:pPr>
              <w:rPr>
                <w:color w:val="000000" w:themeColor="text1"/>
                <w:sz w:val="22"/>
                <w:szCs w:val="22"/>
              </w:rPr>
            </w:pPr>
          </w:p>
        </w:tc>
      </w:tr>
      <w:tr w:rsidR="00F67F77" w:rsidRPr="00F67F77" w14:paraId="5DB3CEB7" w14:textId="77777777" w:rsidTr="00F77F86">
        <w:trPr>
          <w:gridAfter w:val="1"/>
          <w:wAfter w:w="3" w:type="pct"/>
          <w:trHeight w:val="2892"/>
        </w:trPr>
        <w:tc>
          <w:tcPr>
            <w:tcW w:w="393" w:type="pct"/>
            <w:tcBorders>
              <w:top w:val="single" w:sz="6" w:space="0" w:color="000000"/>
              <w:left w:val="single" w:sz="6" w:space="0" w:color="000000"/>
              <w:bottom w:val="single" w:sz="6" w:space="0" w:color="000000"/>
              <w:right w:val="single" w:sz="6" w:space="0" w:color="000000"/>
            </w:tcBorders>
          </w:tcPr>
          <w:p w14:paraId="488100D0" w14:textId="77777777" w:rsidR="00F974EA" w:rsidRPr="00F67F77" w:rsidRDefault="00F974EA" w:rsidP="00F974EA">
            <w:pPr>
              <w:pStyle w:val="naisc"/>
              <w:numPr>
                <w:ilvl w:val="0"/>
                <w:numId w:val="44"/>
              </w:numPr>
              <w:spacing w:before="0" w:after="0"/>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18090D1F"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2E4924C5"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Latvijas Pašvaldību savienība:</w:t>
            </w:r>
          </w:p>
          <w:p w14:paraId="4714707C" w14:textId="77777777" w:rsidR="00F974EA" w:rsidRPr="00F67F77" w:rsidRDefault="00F974EA" w:rsidP="00F974EA">
            <w:pPr>
              <w:pStyle w:val="Default"/>
              <w:jc w:val="both"/>
              <w:rPr>
                <w:b/>
                <w:bCs/>
                <w:color w:val="000000" w:themeColor="text1"/>
                <w:sz w:val="22"/>
                <w:szCs w:val="22"/>
              </w:rPr>
            </w:pPr>
            <w:r w:rsidRPr="00F67F77">
              <w:rPr>
                <w:color w:val="000000" w:themeColor="text1"/>
                <w:sz w:val="22"/>
                <w:szCs w:val="22"/>
              </w:rPr>
              <w:t>1. Aicinām katrā atkritumu apsaimniekošanas reģionā ar konkrēto pašvaldību un nozares speciālistiem izvērtēt samērīgumu pakalpojuma pieejamībā visiem atkritumu radītājiem, pārvadāšanas attālumu efektivitāti, iespējamo ietekmi uz atkritumu tarifiem, maksām, esošo poligonu infrastruktūras uzturēšanu un  izmantošanu jaunajās teritorijās u.c. jautājumus. Tāpat nepieciešam izdiskutētu valsts plāna mērķu un rīcību saskaņošanu ar konkrēto reģionu.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62C137E"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13F4CFCC"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Apspriests sanāksmēs ar AAR pašvaldībām un atkritumu apglabāšanas poligonu apsaimniekotājiem reģionālajās sanāksmēs 16., 17., 19. un 20. novembrī.  </w:t>
            </w:r>
          </w:p>
          <w:p w14:paraId="31D484E0" w14:textId="77777777" w:rsidR="00F974EA" w:rsidRPr="00F67F77" w:rsidRDefault="00F974EA" w:rsidP="00F974EA">
            <w:pPr>
              <w:rPr>
                <w:b/>
                <w:bCs/>
                <w:color w:val="000000" w:themeColor="text1"/>
                <w:sz w:val="22"/>
                <w:szCs w:val="22"/>
              </w:rPr>
            </w:pPr>
          </w:p>
          <w:p w14:paraId="40FA4EF4" w14:textId="77777777" w:rsidR="00F974EA" w:rsidRPr="00F67F77" w:rsidRDefault="00F974EA" w:rsidP="00F974EA">
            <w:pPr>
              <w:rPr>
                <w:color w:val="000000" w:themeColor="text1"/>
                <w:sz w:val="22"/>
                <w:szCs w:val="22"/>
              </w:rPr>
            </w:pPr>
            <w:r w:rsidRPr="00F67F77">
              <w:rPr>
                <w:color w:val="000000" w:themeColor="text1"/>
                <w:sz w:val="22"/>
                <w:szCs w:val="22"/>
              </w:rPr>
              <w:t>Detālāka apspriešana veicama izstrādājot reģionālos atkritumu apsaimniekošanas plānus. Saistīts ar 4.nodaļu.</w:t>
            </w:r>
          </w:p>
        </w:tc>
      </w:tr>
      <w:tr w:rsidR="00F67F77" w:rsidRPr="00F67F77" w14:paraId="1D164E2F"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560E27C8"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781913AC"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75149C86"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Latvijas Pašvaldību savienība:</w:t>
            </w:r>
          </w:p>
          <w:p w14:paraId="32C5C860" w14:textId="77777777" w:rsidR="00F974EA" w:rsidRPr="00F67F77" w:rsidRDefault="00F974EA" w:rsidP="00F974EA">
            <w:pPr>
              <w:pStyle w:val="naisc"/>
              <w:spacing w:before="0" w:after="0"/>
              <w:ind w:right="3"/>
              <w:jc w:val="both"/>
              <w:rPr>
                <w:b/>
                <w:color w:val="000000" w:themeColor="text1"/>
                <w:sz w:val="22"/>
                <w:szCs w:val="22"/>
              </w:rPr>
            </w:pPr>
            <w:r w:rsidRPr="00F67F77">
              <w:rPr>
                <w:color w:val="000000" w:themeColor="text1"/>
                <w:sz w:val="22"/>
                <w:szCs w:val="22"/>
              </w:rPr>
              <w:t>2. Secinām, ka šī brīža aprēķinātajā tarifā nav ņemtas vērā atkritumu pārvadāšanas izmaksas, kas prognozēto tarifu var paaugstināt pat divas un vairāk reizes. Lai nodrošinātu atkritumu izvešanu vismaz tikpat efektīvi, kā tas ir šobrīd, būs nepieciešams iegādāties papildus transporta vienības, un algot papildus personālu, kas arī tiks ierēķināts tarifos. Nav ņemti vērā arī klimata neitralitātes mērķi, piedāvājot  pārvadāt atkritumus krietni lielākus attālumus. Nav izvērtēta atkritumu pārvadāšanas ietekme uz gaisa kvalitāti.</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68A4E2EA"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18A21542" w14:textId="77777777" w:rsidR="00F974EA" w:rsidRPr="00F67F77" w:rsidRDefault="00F974EA" w:rsidP="00F974EA">
            <w:pPr>
              <w:rPr>
                <w:color w:val="000000" w:themeColor="text1"/>
                <w:sz w:val="22"/>
                <w:szCs w:val="22"/>
              </w:rPr>
            </w:pPr>
            <w:r w:rsidRPr="00F67F77">
              <w:rPr>
                <w:color w:val="000000" w:themeColor="text1"/>
                <w:sz w:val="22"/>
                <w:szCs w:val="22"/>
              </w:rPr>
              <w:t xml:space="preserve">Risinājumi ir piedāvāti Plāna 4.nodaļā. </w:t>
            </w:r>
          </w:p>
        </w:tc>
      </w:tr>
      <w:tr w:rsidR="00F67F77" w:rsidRPr="00F67F77" w14:paraId="56192648"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7BC2264E"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6244783E" w14:textId="77777777" w:rsidR="00F974EA" w:rsidRPr="00F67F77" w:rsidRDefault="00F974EA" w:rsidP="00F974EA">
            <w:pPr>
              <w:pStyle w:val="naisc"/>
              <w:spacing w:before="0" w:after="0"/>
              <w:ind w:firstLine="12"/>
              <w:jc w:val="both"/>
              <w:rPr>
                <w:b/>
                <w:strike/>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77C5D0BD" w14:textId="77777777" w:rsidR="00F974EA" w:rsidRPr="00F67F77" w:rsidRDefault="00F974EA" w:rsidP="00F974EA">
            <w:pPr>
              <w:jc w:val="both"/>
              <w:rPr>
                <w:b/>
                <w:color w:val="000000" w:themeColor="text1"/>
                <w:sz w:val="22"/>
                <w:szCs w:val="22"/>
              </w:rPr>
            </w:pPr>
            <w:r w:rsidRPr="00F67F77">
              <w:rPr>
                <w:b/>
                <w:color w:val="000000" w:themeColor="text1"/>
                <w:sz w:val="22"/>
                <w:szCs w:val="22"/>
              </w:rPr>
              <w:t>Sabiedrisko pakalpojumu regulēšanas komisija (17.12.2020.elektroniskais atzinums):</w:t>
            </w:r>
          </w:p>
          <w:p w14:paraId="7AE5EA47" w14:textId="77777777" w:rsidR="00F974EA" w:rsidRPr="00F67F77" w:rsidRDefault="00F974EA" w:rsidP="00F974EA">
            <w:pPr>
              <w:pStyle w:val="ListParagraph"/>
              <w:widowControl/>
              <w:numPr>
                <w:ilvl w:val="0"/>
                <w:numId w:val="40"/>
              </w:numPr>
              <w:spacing w:after="0" w:line="240" w:lineRule="auto"/>
              <w:ind w:left="0" w:firstLine="720"/>
              <w:jc w:val="both"/>
              <w:rPr>
                <w:rFonts w:ascii="Times New Roman" w:hAnsi="Times New Roman"/>
                <w:i/>
                <w:iCs/>
                <w:color w:val="000000" w:themeColor="text1"/>
                <w:lang w:val="lv-LV"/>
              </w:rPr>
            </w:pPr>
            <w:r w:rsidRPr="00F67F77">
              <w:rPr>
                <w:rFonts w:ascii="Times New Roman" w:hAnsi="Times New Roman"/>
                <w:color w:val="000000" w:themeColor="text1"/>
                <w:lang w:val="lv-LV"/>
              </w:rPr>
              <w:t xml:space="preserve">Plāna projekta apakšnodaļas </w:t>
            </w:r>
            <w:r w:rsidRPr="00F67F77">
              <w:rPr>
                <w:rFonts w:ascii="Times New Roman" w:hAnsi="Times New Roman"/>
                <w:i/>
                <w:iCs/>
                <w:color w:val="000000" w:themeColor="text1"/>
                <w:u w:val="single"/>
                <w:lang w:val="lv-LV"/>
              </w:rPr>
              <w:t>4.5.Kopsavilkums par atkritumu apsaimniekošanas reģionu robežu pārskatīšanu un reģionālās pieejas turpmāka attīstība</w:t>
            </w:r>
            <w:r w:rsidRPr="00F67F77">
              <w:rPr>
                <w:rFonts w:ascii="Times New Roman" w:hAnsi="Times New Roman"/>
                <w:color w:val="000000" w:themeColor="text1"/>
                <w:lang w:val="lv-LV"/>
              </w:rPr>
              <w:t xml:space="preserve"> sadaļas </w:t>
            </w:r>
            <w:r w:rsidRPr="00F67F77">
              <w:rPr>
                <w:rFonts w:ascii="Times New Roman" w:hAnsi="Times New Roman"/>
                <w:i/>
                <w:iCs/>
                <w:color w:val="000000" w:themeColor="text1"/>
                <w:lang w:val="lv-LV"/>
              </w:rPr>
              <w:t>Tarifs par atkritumu apsaimniekošanu</w:t>
            </w:r>
            <w:r w:rsidRPr="00F67F77">
              <w:rPr>
                <w:rFonts w:ascii="Times New Roman" w:hAnsi="Times New Roman"/>
                <w:color w:val="000000" w:themeColor="text1"/>
                <w:lang w:val="lv-LV"/>
              </w:rPr>
              <w:t xml:space="preserve"> pēdējā rindkopā sniegta šāda informācija: </w:t>
            </w:r>
            <w:r w:rsidRPr="00F67F77">
              <w:rPr>
                <w:rFonts w:ascii="Times New Roman" w:hAnsi="Times New Roman"/>
                <w:i/>
                <w:iCs/>
                <w:color w:val="000000" w:themeColor="text1"/>
                <w:lang w:val="lv-LV"/>
              </w:rPr>
              <w:t xml:space="preserve">“Jaunais atkritumu apsaimniekošanas tarifs pēc jauno AAR un RAAC izveides </w:t>
            </w:r>
            <w:r w:rsidRPr="00F67F77">
              <w:rPr>
                <w:rFonts w:ascii="Times New Roman" w:hAnsi="Times New Roman"/>
                <w:b/>
                <w:bCs/>
                <w:i/>
                <w:iCs/>
                <w:color w:val="000000" w:themeColor="text1"/>
                <w:lang w:val="lv-LV"/>
              </w:rPr>
              <w:t>nosakāms</w:t>
            </w:r>
            <w:r w:rsidRPr="00F67F77">
              <w:rPr>
                <w:rFonts w:ascii="Times New Roman" w:hAnsi="Times New Roman"/>
                <w:i/>
                <w:iCs/>
                <w:color w:val="000000" w:themeColor="text1"/>
                <w:lang w:val="lv-LV"/>
              </w:rPr>
              <w:t xml:space="preserve"> gada laikā pēc RAAC izveides, bet ne vēlāk kā līdz 2024.gada beigām.” </w:t>
            </w:r>
            <w:r w:rsidRPr="00F67F77">
              <w:rPr>
                <w:rFonts w:ascii="Times New Roman" w:hAnsi="Times New Roman"/>
                <w:color w:val="000000" w:themeColor="text1"/>
                <w:lang w:val="lv-LV"/>
              </w:rPr>
              <w:t>Tas pēc būtības nozīmē, ka līdz minētā termiņa beigām tarifam jābūt apstiprinātam.</w:t>
            </w:r>
          </w:p>
          <w:p w14:paraId="61599D4D" w14:textId="77777777" w:rsidR="00F974EA" w:rsidRPr="00F67F77" w:rsidRDefault="00F974EA" w:rsidP="00F974EA">
            <w:pPr>
              <w:ind w:firstLine="720"/>
              <w:jc w:val="both"/>
              <w:rPr>
                <w:color w:val="000000" w:themeColor="text1"/>
                <w:sz w:val="22"/>
                <w:szCs w:val="22"/>
              </w:rPr>
            </w:pPr>
            <w:r w:rsidRPr="00F67F77">
              <w:rPr>
                <w:color w:val="000000" w:themeColor="text1"/>
                <w:sz w:val="22"/>
                <w:szCs w:val="22"/>
              </w:rPr>
              <w:t xml:space="preserve">Savukārt šīs pašas apakšnodaļas sadaļas </w:t>
            </w:r>
            <w:r w:rsidRPr="00F67F77">
              <w:rPr>
                <w:i/>
                <w:iCs/>
                <w:color w:val="000000" w:themeColor="text1"/>
                <w:sz w:val="22"/>
                <w:szCs w:val="22"/>
              </w:rPr>
              <w:t>Reģionālie atkritumu apsaimniekošanas plāni</w:t>
            </w:r>
            <w:r w:rsidRPr="00F67F77">
              <w:rPr>
                <w:color w:val="000000" w:themeColor="text1"/>
                <w:sz w:val="22"/>
                <w:szCs w:val="22"/>
              </w:rPr>
              <w:t xml:space="preserve"> pēdējā rindkopā sniegta šāda informācija: </w:t>
            </w:r>
            <w:r w:rsidRPr="00F67F77">
              <w:rPr>
                <w:i/>
                <w:iCs/>
                <w:color w:val="000000" w:themeColor="text1"/>
                <w:sz w:val="22"/>
                <w:szCs w:val="22"/>
              </w:rPr>
              <w:t>“Līdz</w:t>
            </w:r>
            <w:r w:rsidRPr="00F67F77">
              <w:rPr>
                <w:rFonts w:ascii="Tahoma" w:hAnsi="Tahoma" w:cs="Tahoma"/>
                <w:i/>
                <w:iCs/>
                <w:color w:val="000000" w:themeColor="text1"/>
              </w:rPr>
              <w:t xml:space="preserve"> </w:t>
            </w:r>
            <w:r w:rsidRPr="00F67F77">
              <w:rPr>
                <w:i/>
                <w:iCs/>
                <w:color w:val="000000" w:themeColor="text1"/>
                <w:sz w:val="22"/>
                <w:szCs w:val="22"/>
              </w:rPr>
              <w:t xml:space="preserve">2024.gada beigām RAAC ir saņēmis piesārņojošās darbības atļauju, reģistrējies SPRK un </w:t>
            </w:r>
            <w:r w:rsidRPr="00F67F77">
              <w:rPr>
                <w:b/>
                <w:bCs/>
                <w:i/>
                <w:iCs/>
                <w:color w:val="000000" w:themeColor="text1"/>
                <w:sz w:val="22"/>
                <w:szCs w:val="22"/>
              </w:rPr>
              <w:t>iesniedzis SPRK apstiprināšanai</w:t>
            </w:r>
            <w:r w:rsidRPr="00F67F77">
              <w:rPr>
                <w:i/>
                <w:iCs/>
                <w:color w:val="000000" w:themeColor="text1"/>
                <w:sz w:val="22"/>
                <w:szCs w:val="22"/>
              </w:rPr>
              <w:t xml:space="preserve"> sadzīves atkritumu apsaimniekošanas tarifu.”</w:t>
            </w:r>
          </w:p>
          <w:p w14:paraId="45F48863" w14:textId="77777777" w:rsidR="00F974EA" w:rsidRPr="00F67F77" w:rsidRDefault="00F974EA" w:rsidP="00F974EA">
            <w:pPr>
              <w:jc w:val="both"/>
              <w:rPr>
                <w:rFonts w:eastAsia="Calibri"/>
                <w:b/>
                <w:bCs/>
                <w:color w:val="000000" w:themeColor="text1"/>
                <w:sz w:val="22"/>
                <w:szCs w:val="22"/>
              </w:rPr>
            </w:pPr>
            <w:r w:rsidRPr="00F67F77">
              <w:rPr>
                <w:color w:val="000000" w:themeColor="text1"/>
                <w:sz w:val="22"/>
                <w:szCs w:val="22"/>
              </w:rPr>
              <w:t xml:space="preserve">Ņemot vērā, ka šīs 2 rindkopas sniedz pretrunīgu informāciju, Regulators lūdz precizēt sadaļas </w:t>
            </w:r>
            <w:r w:rsidRPr="00F67F77">
              <w:rPr>
                <w:i/>
                <w:iCs/>
                <w:color w:val="000000" w:themeColor="text1"/>
                <w:sz w:val="22"/>
                <w:szCs w:val="22"/>
              </w:rPr>
              <w:t>Tarifs par atkritumu apsaimniekošanu</w:t>
            </w:r>
            <w:r w:rsidRPr="00F67F77">
              <w:rPr>
                <w:color w:val="000000" w:themeColor="text1"/>
                <w:sz w:val="22"/>
                <w:szCs w:val="22"/>
              </w:rPr>
              <w:t xml:space="preserve"> pēdējā rindkopā sniegto </w:t>
            </w:r>
            <w:r w:rsidRPr="00F67F77">
              <w:rPr>
                <w:color w:val="000000" w:themeColor="text1"/>
                <w:sz w:val="22"/>
                <w:szCs w:val="22"/>
              </w:rPr>
              <w:lastRenderedPageBreak/>
              <w:t xml:space="preserve">informāciju šādā redakcijā: </w:t>
            </w:r>
            <w:r w:rsidRPr="00F67F77">
              <w:rPr>
                <w:i/>
                <w:iCs/>
                <w:color w:val="000000" w:themeColor="text1"/>
                <w:sz w:val="22"/>
                <w:szCs w:val="22"/>
              </w:rPr>
              <w:t xml:space="preserve">“Gada laikā pēc jauno AAR un RAAC izveides, bet ne vēlāk kā līdz 2024.gada beigām, jaunajam atkritumu apsaimniekošanas tarifa projektam </w:t>
            </w:r>
            <w:r w:rsidRPr="00F67F77">
              <w:rPr>
                <w:b/>
                <w:bCs/>
                <w:i/>
                <w:iCs/>
                <w:color w:val="000000" w:themeColor="text1"/>
                <w:sz w:val="22"/>
                <w:szCs w:val="22"/>
              </w:rPr>
              <w:t>jābūt iesniegtam izvērtēšanai</w:t>
            </w:r>
            <w:r w:rsidRPr="00F67F77">
              <w:rPr>
                <w:i/>
                <w:iCs/>
                <w:color w:val="000000" w:themeColor="text1"/>
                <w:sz w:val="22"/>
                <w:szCs w:val="22"/>
              </w:rPr>
              <w:t xml:space="preserve"> SPRK.”</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512109A4" w14:textId="77777777" w:rsidR="00F974EA" w:rsidRPr="00F67F77" w:rsidRDefault="00F974EA" w:rsidP="00F974EA">
            <w:pPr>
              <w:pStyle w:val="naisc"/>
              <w:spacing w:before="0" w:after="0"/>
              <w:jc w:val="left"/>
              <w:rPr>
                <w:b/>
                <w:strike/>
                <w:color w:val="000000" w:themeColor="text1"/>
                <w:sz w:val="22"/>
                <w:szCs w:val="22"/>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7B7BC3F2" w14:textId="77777777" w:rsidR="00F974EA" w:rsidRPr="00F67F77" w:rsidRDefault="00F974EA" w:rsidP="00F974EA">
            <w:pPr>
              <w:rPr>
                <w:color w:val="000000" w:themeColor="text1"/>
                <w:sz w:val="22"/>
                <w:szCs w:val="22"/>
              </w:rPr>
            </w:pPr>
            <w:r w:rsidRPr="00F67F77">
              <w:rPr>
                <w:color w:val="000000" w:themeColor="text1"/>
                <w:sz w:val="22"/>
                <w:szCs w:val="22"/>
              </w:rPr>
              <w:t>Skat precizēto 4.5. nodaļu</w:t>
            </w:r>
          </w:p>
        </w:tc>
      </w:tr>
      <w:tr w:rsidR="00F67F77" w:rsidRPr="00F67F77" w14:paraId="39C99E9D"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1DDE6C4E"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78ED9F22" w14:textId="77777777" w:rsidR="00F974EA" w:rsidRPr="00F67F77" w:rsidRDefault="00F974EA" w:rsidP="00F974EA">
            <w:pPr>
              <w:pStyle w:val="naisc"/>
              <w:spacing w:before="0" w:after="0"/>
              <w:ind w:firstLine="12"/>
              <w:jc w:val="both"/>
              <w:rPr>
                <w:b/>
                <w:strike/>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4EFEE166" w14:textId="77777777" w:rsidR="00F974EA" w:rsidRPr="00F67F77" w:rsidRDefault="00F974EA" w:rsidP="00F974EA">
            <w:pPr>
              <w:jc w:val="both"/>
              <w:rPr>
                <w:b/>
                <w:color w:val="000000" w:themeColor="text1"/>
                <w:sz w:val="22"/>
                <w:szCs w:val="22"/>
              </w:rPr>
            </w:pPr>
            <w:r w:rsidRPr="00F67F77">
              <w:rPr>
                <w:b/>
                <w:color w:val="000000" w:themeColor="text1"/>
                <w:sz w:val="22"/>
                <w:szCs w:val="22"/>
              </w:rPr>
              <w:t>Sabiedrisko pakalpojumu regulēšanas komisija (17.12.2020.elektroniskais atzinums):</w:t>
            </w:r>
          </w:p>
          <w:p w14:paraId="2319DE3F" w14:textId="77777777" w:rsidR="00F974EA" w:rsidRPr="00F67F77" w:rsidRDefault="00F974EA" w:rsidP="00F974EA">
            <w:pPr>
              <w:jc w:val="both"/>
              <w:rPr>
                <w:rFonts w:eastAsia="Calibri"/>
                <w:b/>
                <w:bCs/>
                <w:color w:val="000000" w:themeColor="text1"/>
                <w:sz w:val="22"/>
                <w:szCs w:val="22"/>
              </w:rPr>
            </w:pPr>
            <w:r w:rsidRPr="00F67F77">
              <w:rPr>
                <w:color w:val="000000" w:themeColor="text1"/>
                <w:sz w:val="22"/>
                <w:szCs w:val="22"/>
              </w:rPr>
              <w:t xml:space="preserve">2.Atbilstoši Vides aizsardzības un reģionālās attīstības ministrijas un Regulatora savstarpējās sanāksmēs pārrunātajam lūdzam plāna projekta apakšnodaļas </w:t>
            </w:r>
            <w:r w:rsidRPr="00F67F77">
              <w:rPr>
                <w:i/>
                <w:iCs/>
                <w:color w:val="000000" w:themeColor="text1"/>
                <w:sz w:val="22"/>
                <w:szCs w:val="22"/>
                <w:u w:val="single"/>
              </w:rPr>
              <w:t>4.5.Kopsavilkums par atkritumu apsaimniekošanas reģionu robežu pārskatīšanu un reģionālās pieejas turpmāka attīstība</w:t>
            </w:r>
            <w:r w:rsidRPr="00F67F77">
              <w:rPr>
                <w:color w:val="000000" w:themeColor="text1"/>
                <w:sz w:val="22"/>
                <w:szCs w:val="22"/>
              </w:rPr>
              <w:t xml:space="preserve"> sadaļas </w:t>
            </w:r>
            <w:r w:rsidRPr="00F67F77">
              <w:rPr>
                <w:i/>
                <w:iCs/>
                <w:color w:val="000000" w:themeColor="text1"/>
                <w:sz w:val="22"/>
                <w:szCs w:val="22"/>
              </w:rPr>
              <w:t xml:space="preserve">Tarifs par atkritumu apsaimniekošanu </w:t>
            </w:r>
            <w:r w:rsidRPr="00F67F77">
              <w:rPr>
                <w:color w:val="000000" w:themeColor="text1"/>
                <w:sz w:val="22"/>
                <w:szCs w:val="22"/>
              </w:rPr>
              <w:t>otro rindkopu papildināt ar šādu vai tml. tekstu:</w:t>
            </w:r>
            <w:r w:rsidRPr="00F67F77">
              <w:rPr>
                <w:i/>
                <w:iCs/>
                <w:color w:val="000000" w:themeColor="text1"/>
                <w:sz w:val="22"/>
                <w:szCs w:val="22"/>
              </w:rPr>
              <w:t xml:space="preserve"> “Tāpat nepieciešams izstrādāt normatīvo regulējumu, lai nodrošinātu SPRK iespēju pārbaudīt visu regulējamā sadzīves atkritumu apsaimniekošanas pakalpojuma sniegšanas izmaksu ekonomisko pamatotību, tostarp gadījumos, ja daļu no darbībām RAAC uzdevumā veic cits komersants, kā arī gadījumos, ja RAAC regulētā pakalpojuma nodrošināšanai izmanto citām personām piederošu infrastruktūru.”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26FE8B6" w14:textId="77777777" w:rsidR="00F974EA" w:rsidRPr="00F67F77" w:rsidRDefault="00F974EA" w:rsidP="00F974EA">
            <w:pPr>
              <w:pStyle w:val="naisc"/>
              <w:spacing w:before="0" w:after="0"/>
              <w:ind w:firstLine="21"/>
              <w:jc w:val="left"/>
              <w:rPr>
                <w:b/>
                <w:strike/>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0A3F4F15" w14:textId="77777777" w:rsidR="00F974EA" w:rsidRPr="00F67F77" w:rsidRDefault="00F974EA" w:rsidP="00F974EA">
            <w:pPr>
              <w:rPr>
                <w:strike/>
                <w:color w:val="000000" w:themeColor="text1"/>
                <w:sz w:val="22"/>
                <w:szCs w:val="22"/>
              </w:rPr>
            </w:pPr>
            <w:r w:rsidRPr="00F67F77">
              <w:rPr>
                <w:color w:val="000000" w:themeColor="text1"/>
                <w:sz w:val="22"/>
                <w:szCs w:val="22"/>
              </w:rPr>
              <w:t xml:space="preserve">Skat precizēto 4.5. nodaļu </w:t>
            </w:r>
          </w:p>
        </w:tc>
      </w:tr>
      <w:tr w:rsidR="00F67F77" w:rsidRPr="00F67F77" w14:paraId="19A128D5"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shd w:val="clear" w:color="auto" w:fill="E7E6E6"/>
          </w:tcPr>
          <w:p w14:paraId="06D6B98A" w14:textId="77777777" w:rsidR="00F974EA" w:rsidRPr="00F67F77" w:rsidRDefault="00F974EA" w:rsidP="00F974EA">
            <w:pPr>
              <w:pStyle w:val="naisc"/>
              <w:spacing w:before="0" w:after="0"/>
              <w:ind w:left="72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shd w:val="clear" w:color="auto" w:fill="E7E6E6"/>
            <w:vAlign w:val="center"/>
          </w:tcPr>
          <w:p w14:paraId="7698A810" w14:textId="77777777" w:rsidR="00F974EA" w:rsidRPr="00F67F77" w:rsidRDefault="00F974EA" w:rsidP="00F974EA">
            <w:pPr>
              <w:pStyle w:val="naisc"/>
              <w:spacing w:before="0" w:after="0"/>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shd w:val="clear" w:color="auto" w:fill="E7E6E6"/>
            <w:vAlign w:val="center"/>
          </w:tcPr>
          <w:p w14:paraId="59747236"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5. Atkritumu apsaimniekošanas sistēmas attīstības virzieni</w:t>
            </w:r>
            <w:r w:rsidRPr="00F67F77">
              <w:rPr>
                <w:b/>
                <w:color w:val="000000" w:themeColor="text1"/>
                <w:sz w:val="22"/>
                <w:szCs w:val="22"/>
              </w:rPr>
              <w:tab/>
            </w:r>
          </w:p>
          <w:p w14:paraId="634E59F5"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 xml:space="preserve">80.-85. </w:t>
            </w:r>
            <w:proofErr w:type="spellStart"/>
            <w:r w:rsidRPr="00F67F77">
              <w:rPr>
                <w:b/>
                <w:color w:val="000000" w:themeColor="text1"/>
                <w:sz w:val="22"/>
                <w:szCs w:val="22"/>
              </w:rPr>
              <w:t>lpp</w:t>
            </w:r>
            <w:proofErr w:type="spellEnd"/>
          </w:p>
        </w:tc>
        <w:tc>
          <w:tcPr>
            <w:tcW w:w="541" w:type="pct"/>
            <w:gridSpan w:val="2"/>
            <w:tcBorders>
              <w:top w:val="single" w:sz="6" w:space="0" w:color="000000"/>
              <w:left w:val="single" w:sz="6" w:space="0" w:color="000000"/>
              <w:bottom w:val="single" w:sz="6" w:space="0" w:color="000000"/>
              <w:right w:val="single" w:sz="6" w:space="0" w:color="000000"/>
            </w:tcBorders>
            <w:shd w:val="clear" w:color="auto" w:fill="E7E6E6"/>
            <w:vAlign w:val="center"/>
          </w:tcPr>
          <w:p w14:paraId="4FDDEBC3" w14:textId="77777777" w:rsidR="00F974EA" w:rsidRPr="00F67F77" w:rsidRDefault="00F974EA" w:rsidP="00F974EA">
            <w:pPr>
              <w:pStyle w:val="naisc"/>
              <w:spacing w:before="0" w:after="0"/>
              <w:ind w:firstLine="21"/>
              <w:jc w:val="left"/>
              <w:rPr>
                <w:b/>
                <w:color w:val="000000" w:themeColor="text1"/>
                <w:sz w:val="22"/>
                <w:szCs w:val="22"/>
              </w:rPr>
            </w:pPr>
          </w:p>
        </w:tc>
        <w:tc>
          <w:tcPr>
            <w:tcW w:w="1174" w:type="pct"/>
            <w:tcBorders>
              <w:top w:val="single" w:sz="4" w:space="0" w:color="auto"/>
              <w:left w:val="single" w:sz="4" w:space="0" w:color="auto"/>
              <w:bottom w:val="single" w:sz="4" w:space="0" w:color="auto"/>
            </w:tcBorders>
            <w:shd w:val="clear" w:color="auto" w:fill="E7E6E6"/>
            <w:vAlign w:val="center"/>
          </w:tcPr>
          <w:p w14:paraId="0FAA76ED" w14:textId="77777777" w:rsidR="00F974EA" w:rsidRPr="00F67F77" w:rsidRDefault="00F974EA" w:rsidP="00F974EA">
            <w:pPr>
              <w:rPr>
                <w:b/>
                <w:color w:val="000000" w:themeColor="text1"/>
                <w:sz w:val="22"/>
                <w:szCs w:val="22"/>
              </w:rPr>
            </w:pPr>
          </w:p>
        </w:tc>
      </w:tr>
      <w:tr w:rsidR="00F67F77" w:rsidRPr="00F67F77" w14:paraId="2CD14B81"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56A838D6" w14:textId="77777777" w:rsidR="00F974EA" w:rsidRPr="00F67F77" w:rsidRDefault="00F974EA" w:rsidP="00F974EA">
            <w:pPr>
              <w:pStyle w:val="naisc"/>
              <w:numPr>
                <w:ilvl w:val="0"/>
                <w:numId w:val="44"/>
              </w:numPr>
              <w:spacing w:before="0" w:after="0"/>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0E995232" w14:textId="77777777" w:rsidR="00F974EA" w:rsidRPr="00F67F77" w:rsidRDefault="00F974EA" w:rsidP="00F974EA">
            <w:pPr>
              <w:pStyle w:val="naisc"/>
              <w:spacing w:before="0" w:after="0"/>
              <w:ind w:firstLine="12"/>
              <w:jc w:val="both"/>
              <w:rPr>
                <w:color w:val="000000" w:themeColor="text1"/>
                <w:sz w:val="22"/>
                <w:szCs w:val="22"/>
              </w:rPr>
            </w:pPr>
            <w:r w:rsidRPr="00F67F77">
              <w:rPr>
                <w:rFonts w:eastAsia="Yu Mincho"/>
                <w:color w:val="000000" w:themeColor="text1"/>
                <w:sz w:val="22"/>
                <w:szCs w:val="22"/>
              </w:rPr>
              <w:t xml:space="preserve">Šajā Plāna nodaļā ir sniegts kopsavilkums esošās sistēmas novērtējumam, analizēti atsevišķi infrastruktūras elementi, kā arī sagatavoti priekšlikumi prioritārajiem attīstības virzieniem un to ietvaros īstenojamām </w:t>
            </w:r>
            <w:r w:rsidRPr="00F67F77">
              <w:rPr>
                <w:rFonts w:eastAsia="Yu Mincho"/>
                <w:color w:val="000000" w:themeColor="text1"/>
                <w:sz w:val="22"/>
                <w:szCs w:val="22"/>
              </w:rPr>
              <w:lastRenderedPageBreak/>
              <w:t>aktivitātēm.</w:t>
            </w:r>
          </w:p>
        </w:tc>
        <w:tc>
          <w:tcPr>
            <w:tcW w:w="1860" w:type="pct"/>
            <w:tcBorders>
              <w:top w:val="single" w:sz="6" w:space="0" w:color="000000"/>
              <w:left w:val="single" w:sz="6" w:space="0" w:color="000000"/>
              <w:bottom w:val="single" w:sz="6" w:space="0" w:color="000000"/>
              <w:right w:val="single" w:sz="6" w:space="0" w:color="000000"/>
            </w:tcBorders>
          </w:tcPr>
          <w:p w14:paraId="2AF30395"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lastRenderedPageBreak/>
              <w:t>LLPA:</w:t>
            </w:r>
          </w:p>
          <w:p w14:paraId="47DD468B" w14:textId="77777777" w:rsidR="00F974EA" w:rsidRPr="00F67F77" w:rsidRDefault="00F974EA" w:rsidP="00F974EA">
            <w:pPr>
              <w:pStyle w:val="Default"/>
              <w:jc w:val="both"/>
              <w:rPr>
                <w:b/>
                <w:bCs/>
                <w:color w:val="000000" w:themeColor="text1"/>
                <w:sz w:val="22"/>
                <w:szCs w:val="22"/>
              </w:rPr>
            </w:pPr>
            <w:r w:rsidRPr="00F67F77">
              <w:rPr>
                <w:color w:val="000000" w:themeColor="text1"/>
                <w:sz w:val="22"/>
                <w:szCs w:val="22"/>
              </w:rPr>
              <w:t>37. 80.lpp. Šajā nodaļā nav nekā konkrēta par atlikušās šķirošanas infrastruktūras prioritārajiem attīstības virzieniem un to ietvaros īstenojamām aktivitātēm, apglabāšanai slēdzamajos poligonos, konkrēti 5.1.3. apakšnodaļā.</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0EE80D0E" w14:textId="77777777" w:rsidR="00F974EA" w:rsidRPr="00F67F77" w:rsidRDefault="00F974EA" w:rsidP="00F974EA">
            <w:pPr>
              <w:pStyle w:val="naisc"/>
              <w:spacing w:before="0" w:after="0"/>
              <w:ind w:firstLine="21"/>
              <w:jc w:val="left"/>
              <w:rPr>
                <w:b/>
                <w:color w:val="000000" w:themeColor="text1"/>
                <w:sz w:val="22"/>
                <w:szCs w:val="22"/>
              </w:rPr>
            </w:pPr>
            <w:r w:rsidRPr="00F67F77">
              <w:rPr>
                <w:b/>
                <w:bCs/>
                <w:color w:val="000000" w:themeColor="text1"/>
                <w:sz w:val="22"/>
                <w:szCs w:val="22"/>
              </w:rPr>
              <w:t xml:space="preserve">Ņemts vērā. </w:t>
            </w:r>
          </w:p>
        </w:tc>
        <w:tc>
          <w:tcPr>
            <w:tcW w:w="1174" w:type="pct"/>
            <w:tcBorders>
              <w:top w:val="single" w:sz="4" w:space="0" w:color="auto"/>
              <w:left w:val="single" w:sz="4" w:space="0" w:color="auto"/>
              <w:bottom w:val="single" w:sz="4" w:space="0" w:color="auto"/>
            </w:tcBorders>
            <w:vAlign w:val="center"/>
          </w:tcPr>
          <w:p w14:paraId="77497B4B"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Informācija par atlikušās šķirošanas infrastruktūras prioritārajiem attīstības virzieniem un to ietvaros īstenojamām aktivitātēm, apglabāšanai slēdzamajos poligonos ir sniegta plāna 4.nodaļā un 7.nodaļas 7.1.tabulas 1.1.punktā. </w:t>
            </w:r>
          </w:p>
          <w:p w14:paraId="590BE8B3" w14:textId="77777777" w:rsidR="00F974EA" w:rsidRPr="00F67F77" w:rsidRDefault="00F974EA" w:rsidP="00F974EA">
            <w:pPr>
              <w:jc w:val="both"/>
              <w:rPr>
                <w:color w:val="000000" w:themeColor="text1"/>
                <w:sz w:val="22"/>
                <w:szCs w:val="22"/>
              </w:rPr>
            </w:pPr>
          </w:p>
          <w:p w14:paraId="38EB0FFE" w14:textId="77777777" w:rsidR="00F974EA" w:rsidRPr="00F67F77" w:rsidRDefault="00F974EA" w:rsidP="00F974EA">
            <w:pPr>
              <w:jc w:val="both"/>
              <w:rPr>
                <w:b/>
                <w:color w:val="000000" w:themeColor="text1"/>
                <w:sz w:val="22"/>
                <w:szCs w:val="22"/>
              </w:rPr>
            </w:pPr>
          </w:p>
        </w:tc>
      </w:tr>
      <w:tr w:rsidR="00F67F77" w:rsidRPr="00F67F77" w14:paraId="3605D093"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744A7199" w14:textId="77777777" w:rsidR="00F974EA" w:rsidRPr="00F67F77" w:rsidRDefault="00F974EA" w:rsidP="00F974EA">
            <w:pPr>
              <w:pStyle w:val="naisc"/>
              <w:numPr>
                <w:ilvl w:val="0"/>
                <w:numId w:val="44"/>
              </w:numPr>
              <w:spacing w:before="0" w:after="0"/>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66F4DD56"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5ADC15AA" w14:textId="77777777" w:rsidR="00F974EA" w:rsidRPr="00F67F77" w:rsidRDefault="00F974EA" w:rsidP="00F974EA">
            <w:pPr>
              <w:pStyle w:val="naisc"/>
              <w:spacing w:before="0" w:after="0"/>
              <w:ind w:right="3"/>
              <w:jc w:val="both"/>
              <w:rPr>
                <w:b/>
                <w:bCs/>
                <w:color w:val="000000" w:themeColor="text1"/>
                <w:sz w:val="22"/>
                <w:szCs w:val="22"/>
                <w:lang w:eastAsia="en-US"/>
              </w:rPr>
            </w:pPr>
            <w:r w:rsidRPr="00F67F77">
              <w:rPr>
                <w:b/>
                <w:bCs/>
                <w:color w:val="000000" w:themeColor="text1"/>
                <w:sz w:val="22"/>
                <w:szCs w:val="22"/>
                <w:lang w:eastAsia="en-US"/>
              </w:rPr>
              <w:t>Ekonomikas ministrija:</w:t>
            </w:r>
          </w:p>
          <w:p w14:paraId="48380A67" w14:textId="77777777" w:rsidR="00F974EA" w:rsidRPr="00F67F77" w:rsidRDefault="00F974EA" w:rsidP="00F974EA">
            <w:pPr>
              <w:pStyle w:val="Default"/>
              <w:jc w:val="both"/>
              <w:rPr>
                <w:color w:val="000000" w:themeColor="text1"/>
                <w:sz w:val="22"/>
                <w:szCs w:val="22"/>
                <w:lang w:eastAsia="en-US"/>
              </w:rPr>
            </w:pPr>
            <w:r w:rsidRPr="00F67F77">
              <w:rPr>
                <w:color w:val="000000" w:themeColor="text1"/>
                <w:sz w:val="22"/>
                <w:szCs w:val="22"/>
                <w:lang w:eastAsia="en-US"/>
              </w:rPr>
              <w:t xml:space="preserve">3.Lūdzam detalizētāk izvērtēt un pamatot atkritumu sadedzināšanas opciju, ņemot vērā atkritumu apsaimniekošanas hierarhiju, virzību uz </w:t>
            </w:r>
            <w:proofErr w:type="spellStart"/>
            <w:r w:rsidRPr="00F67F77">
              <w:rPr>
                <w:color w:val="000000" w:themeColor="text1"/>
                <w:sz w:val="22"/>
                <w:szCs w:val="22"/>
                <w:lang w:eastAsia="en-US"/>
              </w:rPr>
              <w:t>klimatneitralitāti</w:t>
            </w:r>
            <w:proofErr w:type="spellEnd"/>
            <w:r w:rsidRPr="00F67F77">
              <w:rPr>
                <w:color w:val="000000" w:themeColor="text1"/>
                <w:sz w:val="22"/>
                <w:szCs w:val="22"/>
                <w:lang w:eastAsia="en-US"/>
              </w:rPr>
              <w:t xml:space="preserve"> un citu valstu pieredzi, sk. piemēram </w:t>
            </w:r>
            <w:hyperlink r:id="rId18" w:history="1">
              <w:r w:rsidRPr="00F67F77">
                <w:rPr>
                  <w:rStyle w:val="Hyperlink"/>
                  <w:color w:val="000000" w:themeColor="text1"/>
                  <w:sz w:val="22"/>
                  <w:szCs w:val="22"/>
                  <w:lang w:eastAsia="en-US"/>
                </w:rPr>
                <w:t>https://www.euractiv.com/section/circular-economy/opinion/waste-incineration-an-extreme-carbon-outlier/</w:t>
              </w:r>
            </w:hyperlink>
            <w:r w:rsidRPr="00F67F77">
              <w:rPr>
                <w:rStyle w:val="Hyperlink"/>
                <w:color w:val="000000" w:themeColor="text1"/>
                <w:sz w:val="22"/>
                <w:szCs w:val="22"/>
                <w:lang w:eastAsia="en-US"/>
              </w:rPr>
              <w:t xml:space="preserve"> </w:t>
            </w:r>
            <w:r w:rsidRPr="00F67F77">
              <w:rPr>
                <w:color w:val="000000" w:themeColor="text1"/>
                <w:sz w:val="22"/>
                <w:szCs w:val="22"/>
                <w:lang w:eastAsia="en-US"/>
              </w:rPr>
              <w:t xml:space="preserve">. </w:t>
            </w:r>
          </w:p>
          <w:p w14:paraId="28F3DD9F" w14:textId="77777777" w:rsidR="00F974EA" w:rsidRPr="00F67F77" w:rsidRDefault="00F974EA" w:rsidP="00F974EA">
            <w:pPr>
              <w:jc w:val="both"/>
              <w:rPr>
                <w:b/>
                <w:bCs/>
                <w:color w:val="000000" w:themeColor="text1"/>
                <w:sz w:val="22"/>
                <w:szCs w:val="22"/>
              </w:rPr>
            </w:pP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2E89EC30" w14:textId="77777777" w:rsidR="00F974EA" w:rsidRPr="00F67F77" w:rsidRDefault="00F974EA" w:rsidP="00F974EA">
            <w:pPr>
              <w:pStyle w:val="naisc"/>
              <w:spacing w:before="0" w:after="0"/>
              <w:ind w:firstLine="21"/>
              <w:jc w:val="left"/>
              <w:rPr>
                <w:b/>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7C36B597" w14:textId="77777777" w:rsidR="00F974EA" w:rsidRPr="00F67F77" w:rsidRDefault="00F974EA" w:rsidP="00F974EA">
            <w:pPr>
              <w:rPr>
                <w:color w:val="000000" w:themeColor="text1"/>
                <w:sz w:val="22"/>
                <w:szCs w:val="22"/>
              </w:rPr>
            </w:pPr>
            <w:r w:rsidRPr="00F67F77">
              <w:rPr>
                <w:color w:val="000000" w:themeColor="text1"/>
                <w:sz w:val="22"/>
                <w:szCs w:val="22"/>
              </w:rPr>
              <w:t xml:space="preserve">Sk. precizēto 5.1.5.nodaļu. </w:t>
            </w:r>
          </w:p>
          <w:p w14:paraId="59E15EFC" w14:textId="77777777" w:rsidR="00F974EA" w:rsidRPr="00F67F77" w:rsidRDefault="00F974EA" w:rsidP="00F974EA">
            <w:pPr>
              <w:rPr>
                <w:color w:val="000000" w:themeColor="text1"/>
                <w:sz w:val="22"/>
                <w:szCs w:val="22"/>
              </w:rPr>
            </w:pPr>
          </w:p>
        </w:tc>
      </w:tr>
      <w:tr w:rsidR="00F67F77" w:rsidRPr="00F67F77" w14:paraId="287AE39B"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181F67E1" w14:textId="77777777" w:rsidR="00F974EA" w:rsidRPr="00F67F77" w:rsidRDefault="00F974EA" w:rsidP="00F974EA">
            <w:pPr>
              <w:pStyle w:val="naisc"/>
              <w:numPr>
                <w:ilvl w:val="0"/>
                <w:numId w:val="44"/>
              </w:numPr>
              <w:spacing w:before="0" w:after="0"/>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07E0D95D"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57FF8838"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t xml:space="preserve">Ekonomikas ministrija: </w:t>
            </w:r>
          </w:p>
          <w:p w14:paraId="0119B878"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17. Lūdzam 5.1.5.nodaļā apskatīt iespēju atkritumu reģenerāciju ar enerģijas ieguvi veikt arī esošajās sadedzināšanas iekārtās, kuras tiek izmantotas siltumenerģijas / elektroenerģijas ražošanai vai rūpnieciskajai ražošanai. </w:t>
            </w:r>
          </w:p>
          <w:p w14:paraId="52C68B31" w14:textId="77777777" w:rsidR="00F974EA" w:rsidRPr="00F67F77" w:rsidRDefault="00F974EA" w:rsidP="00F974EA">
            <w:pPr>
              <w:jc w:val="both"/>
              <w:rPr>
                <w:color w:val="000000" w:themeColor="text1"/>
                <w:sz w:val="22"/>
                <w:szCs w:val="22"/>
              </w:rPr>
            </w:pPr>
            <w:r w:rsidRPr="00F67F77">
              <w:rPr>
                <w:color w:val="000000" w:themeColor="text1"/>
                <w:sz w:val="22"/>
                <w:szCs w:val="22"/>
              </w:rPr>
              <w:t>Lūdzam skaidrot, vai par šādu iespēju ir aptaujāti siltumenerģijas / elektroenerģijas ražošanas iekārtu operatori vai rūpnieciskās ražošanas komersanti, kuru ražošanā tiek izmantotas attiecīgās iekārtas, kurās kā kurināmo varētu izmantot atkritumus. Norādām, ka prioritāri ir jāizmanto jau esošās iekārtas nevis jāuzstāda jaunas enerģijas ražošanas iekārtas.</w:t>
            </w:r>
          </w:p>
          <w:p w14:paraId="25D6A81A" w14:textId="77777777" w:rsidR="00F974EA" w:rsidRPr="00F67F77" w:rsidRDefault="00F974EA" w:rsidP="00F974EA">
            <w:pPr>
              <w:jc w:val="both"/>
              <w:rPr>
                <w:color w:val="000000" w:themeColor="text1"/>
                <w:sz w:val="22"/>
                <w:szCs w:val="22"/>
              </w:rPr>
            </w:pPr>
          </w:p>
          <w:p w14:paraId="36FBAF75" w14:textId="77777777" w:rsidR="00F974EA" w:rsidRPr="00F67F77" w:rsidRDefault="00F974EA" w:rsidP="00F974EA">
            <w:pPr>
              <w:pStyle w:val="naisc"/>
              <w:spacing w:before="0" w:after="0"/>
              <w:ind w:right="3"/>
              <w:jc w:val="both"/>
              <w:rPr>
                <w:b/>
                <w:bCs/>
                <w:color w:val="000000" w:themeColor="text1"/>
                <w:sz w:val="22"/>
                <w:szCs w:val="22"/>
                <w:lang w:eastAsia="en-US"/>
              </w:rPr>
            </w:pPr>
            <w:r w:rsidRPr="00F67F77">
              <w:rPr>
                <w:b/>
                <w:bCs/>
                <w:color w:val="000000" w:themeColor="text1"/>
                <w:sz w:val="22"/>
                <w:szCs w:val="22"/>
                <w:lang w:eastAsia="en-US"/>
              </w:rPr>
              <w:t>Ekonomikas ministrija (18.12.2020.):</w:t>
            </w:r>
          </w:p>
          <w:p w14:paraId="7086F650"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Norādām, ka plāna projektā joprojām nav atrodama informācija, vai ir apzināti esošie siltumenerģijas ražotāji Rīgā un Valmierā ar iespēju atkritumu reģenerāciju – sadedzināšana ar enerģijas ieguvi, nodrošināt ar esošajām siltumenerģijas jaudām. Norādām, ka jau šobrīd Rīgas pilsētas teritorijā ir vairākas siltumenerģijas ražošanas iekārtas ar pietiekami lielu nominālo ievadīto siltuma </w:t>
            </w:r>
            <w:r w:rsidRPr="00F67F77">
              <w:rPr>
                <w:color w:val="000000" w:themeColor="text1"/>
                <w:sz w:val="22"/>
                <w:szCs w:val="22"/>
              </w:rPr>
              <w:lastRenderedPageBreak/>
              <w:t>jaudu, kurās kā kurināmais tiek izmantota tikai biomasa, piemēram, vairākas iekārtas a/s “Rīgas siltums”, SIA "Rīgas Bioenerģija", bet plāna projektā nav atrodama informācija, vai ir izvērtēta iespēja atkritumus sadedzināt minētajās biomasas sadedzināšanas iekārtās.</w:t>
            </w:r>
          </w:p>
          <w:p w14:paraId="04A460F7"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Tāpat plāna projektā nav atrodama informācija, vai ir izvērtēta nepieciešamība pēc minētajām siltumenerģijas ražošanas jaudām. Atkārtoti norādām, ka jau šobrīd Rīgā un Valmierā siltumenerģijas pieprasījums tiek nodrošināts ar esošajām siltumenerģijas ražošanas jaudām. </w:t>
            </w:r>
          </w:p>
          <w:p w14:paraId="3128879F" w14:textId="77777777" w:rsidR="00F974EA" w:rsidRPr="00F67F77" w:rsidRDefault="00F974EA" w:rsidP="00F974EA">
            <w:pPr>
              <w:jc w:val="both"/>
              <w:rPr>
                <w:color w:val="000000" w:themeColor="text1"/>
                <w:sz w:val="22"/>
                <w:szCs w:val="22"/>
              </w:rPr>
            </w:pPr>
            <w:r w:rsidRPr="00F67F77">
              <w:rPr>
                <w:color w:val="000000" w:themeColor="text1"/>
                <w:sz w:val="22"/>
                <w:szCs w:val="22"/>
              </w:rPr>
              <w:t>Kā arī norādām, ka plāna projektā nav iekļauts izvērtējums, vai un kā tiks nodrošināta atkritumu sadedzināšanas procesā saražotās siltumenerģijas rentabilitāte. Saskaņā ar Enerģētikas likumu centralizētās siltumapgādes sistēmas operators iepērk neatkarīgā ražotāja saražoto siltumenerģiju, ja šis neatkarīgais ražotājs spēj saražot siltumenerģiju, kas ir lētāka nekā paša centralizētās siltumapgādes sistēmas operatora saražotā siltumenerģija. Pretējā gadījumā atkritumu sadedzināšanā radītā siltumenerģija netiks iepirkta. Līdz ar to plāna projektā, piedāvājot izveidot jaunas sadedzināšanas iekārtas ar siltumenerģijas ražošanu, ir jābūt izvērtētai šādas saražotās siltumenerģijas izmaksām un vai šādu siltumenerģiju centralizētās siltumapgādes sistēmas operatori pirks.</w:t>
            </w:r>
          </w:p>
          <w:p w14:paraId="7AE7B8D2" w14:textId="77777777" w:rsidR="00F974EA" w:rsidRPr="00F67F77" w:rsidRDefault="00F974EA" w:rsidP="00F974EA">
            <w:pPr>
              <w:jc w:val="both"/>
              <w:rPr>
                <w:color w:val="000000" w:themeColor="text1"/>
                <w:sz w:val="22"/>
                <w:szCs w:val="22"/>
                <w:shd w:val="clear" w:color="auto" w:fill="FFFFFF"/>
              </w:rPr>
            </w:pP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26AA5D3B"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70C76D88" w14:textId="77777777" w:rsidR="00CE3CD0" w:rsidRPr="00F67F77" w:rsidRDefault="00CE3CD0" w:rsidP="00F974EA">
            <w:pPr>
              <w:rPr>
                <w:color w:val="000000" w:themeColor="text1"/>
                <w:sz w:val="22"/>
                <w:szCs w:val="22"/>
                <w:highlight w:val="yellow"/>
              </w:rPr>
            </w:pPr>
          </w:p>
          <w:p w14:paraId="2DC1F717" w14:textId="77777777" w:rsidR="00CE3CD0" w:rsidRPr="00F67F77" w:rsidRDefault="00CE3CD0" w:rsidP="00F974EA">
            <w:pPr>
              <w:rPr>
                <w:color w:val="000000" w:themeColor="text1"/>
                <w:sz w:val="22"/>
                <w:szCs w:val="22"/>
                <w:highlight w:val="yellow"/>
              </w:rPr>
            </w:pPr>
          </w:p>
          <w:p w14:paraId="0530EA6D" w14:textId="77777777" w:rsidR="00CE3CD0" w:rsidRPr="00F67F77" w:rsidRDefault="00CE3CD0" w:rsidP="00F974EA">
            <w:pPr>
              <w:rPr>
                <w:color w:val="000000" w:themeColor="text1"/>
                <w:sz w:val="22"/>
                <w:szCs w:val="22"/>
                <w:highlight w:val="yellow"/>
              </w:rPr>
            </w:pPr>
          </w:p>
          <w:p w14:paraId="409E0C7F" w14:textId="77777777" w:rsidR="00CE3CD0" w:rsidRPr="00F67F77" w:rsidRDefault="00CE3CD0" w:rsidP="00F974EA">
            <w:pPr>
              <w:rPr>
                <w:color w:val="000000" w:themeColor="text1"/>
                <w:sz w:val="22"/>
                <w:szCs w:val="22"/>
                <w:highlight w:val="yellow"/>
              </w:rPr>
            </w:pPr>
          </w:p>
          <w:p w14:paraId="0A52471F" w14:textId="77777777" w:rsidR="00CE3CD0" w:rsidRPr="00F67F77" w:rsidRDefault="00CE3CD0" w:rsidP="00F974EA">
            <w:pPr>
              <w:rPr>
                <w:color w:val="000000" w:themeColor="text1"/>
                <w:sz w:val="22"/>
                <w:szCs w:val="22"/>
                <w:highlight w:val="yellow"/>
              </w:rPr>
            </w:pPr>
          </w:p>
          <w:p w14:paraId="117F21B8" w14:textId="77777777" w:rsidR="00CE3CD0" w:rsidRPr="00F67F77" w:rsidRDefault="00CE3CD0" w:rsidP="00F974EA">
            <w:pPr>
              <w:rPr>
                <w:color w:val="000000" w:themeColor="text1"/>
                <w:sz w:val="22"/>
                <w:szCs w:val="22"/>
                <w:highlight w:val="yellow"/>
              </w:rPr>
            </w:pPr>
          </w:p>
          <w:p w14:paraId="553D3ED3" w14:textId="77777777" w:rsidR="00CE3CD0" w:rsidRPr="00F67F77" w:rsidRDefault="00CE3CD0" w:rsidP="00F974EA">
            <w:pPr>
              <w:rPr>
                <w:color w:val="000000" w:themeColor="text1"/>
                <w:sz w:val="22"/>
                <w:szCs w:val="22"/>
                <w:highlight w:val="yellow"/>
              </w:rPr>
            </w:pPr>
          </w:p>
          <w:p w14:paraId="299FFA39" w14:textId="77777777" w:rsidR="00CE3CD0" w:rsidRPr="00F67F77" w:rsidRDefault="00CE3CD0" w:rsidP="00F974EA">
            <w:pPr>
              <w:rPr>
                <w:color w:val="000000" w:themeColor="text1"/>
                <w:sz w:val="22"/>
                <w:szCs w:val="22"/>
                <w:highlight w:val="yellow"/>
              </w:rPr>
            </w:pPr>
          </w:p>
          <w:p w14:paraId="794F20D0" w14:textId="77777777" w:rsidR="00CE3CD0" w:rsidRPr="00F67F77" w:rsidRDefault="00CE3CD0" w:rsidP="00F974EA">
            <w:pPr>
              <w:rPr>
                <w:color w:val="000000" w:themeColor="text1"/>
                <w:sz w:val="22"/>
                <w:szCs w:val="22"/>
                <w:highlight w:val="yellow"/>
              </w:rPr>
            </w:pPr>
          </w:p>
          <w:p w14:paraId="6BAAD009" w14:textId="77777777" w:rsidR="00CE3CD0" w:rsidRPr="00F67F77" w:rsidRDefault="00CE3CD0" w:rsidP="00F974EA">
            <w:pPr>
              <w:rPr>
                <w:color w:val="000000" w:themeColor="text1"/>
                <w:sz w:val="22"/>
                <w:szCs w:val="22"/>
                <w:highlight w:val="yellow"/>
              </w:rPr>
            </w:pPr>
          </w:p>
          <w:p w14:paraId="12FBC882" w14:textId="77777777" w:rsidR="00CE3CD0" w:rsidRPr="00F67F77" w:rsidRDefault="00CE3CD0" w:rsidP="00F974EA">
            <w:pPr>
              <w:rPr>
                <w:color w:val="000000" w:themeColor="text1"/>
                <w:sz w:val="22"/>
                <w:szCs w:val="22"/>
                <w:highlight w:val="yellow"/>
              </w:rPr>
            </w:pPr>
          </w:p>
          <w:p w14:paraId="6047D19B" w14:textId="77777777" w:rsidR="00CE3CD0" w:rsidRPr="00F67F77" w:rsidRDefault="00CE3CD0" w:rsidP="00F974EA">
            <w:pPr>
              <w:rPr>
                <w:color w:val="000000" w:themeColor="text1"/>
                <w:sz w:val="22"/>
                <w:szCs w:val="22"/>
                <w:highlight w:val="yellow"/>
              </w:rPr>
            </w:pPr>
          </w:p>
          <w:p w14:paraId="3E4111DB" w14:textId="77777777" w:rsidR="00CE3CD0" w:rsidRPr="00F67F77" w:rsidRDefault="00CE3CD0" w:rsidP="00F974EA">
            <w:pPr>
              <w:rPr>
                <w:color w:val="000000" w:themeColor="text1"/>
                <w:sz w:val="22"/>
                <w:szCs w:val="22"/>
                <w:highlight w:val="yellow"/>
              </w:rPr>
            </w:pPr>
          </w:p>
          <w:p w14:paraId="6156E3A3" w14:textId="77777777" w:rsidR="00CE3CD0" w:rsidRPr="00F67F77" w:rsidRDefault="00CE3CD0" w:rsidP="00F974EA">
            <w:pPr>
              <w:rPr>
                <w:color w:val="000000" w:themeColor="text1"/>
                <w:sz w:val="22"/>
                <w:szCs w:val="22"/>
                <w:highlight w:val="yellow"/>
              </w:rPr>
            </w:pPr>
          </w:p>
          <w:p w14:paraId="5D67BF54" w14:textId="77777777" w:rsidR="00CE3CD0" w:rsidRPr="00F67F77" w:rsidRDefault="00CE3CD0" w:rsidP="00F974EA">
            <w:pPr>
              <w:rPr>
                <w:color w:val="000000" w:themeColor="text1"/>
                <w:sz w:val="22"/>
                <w:szCs w:val="22"/>
                <w:highlight w:val="yellow"/>
              </w:rPr>
            </w:pPr>
          </w:p>
          <w:p w14:paraId="7023CE8E" w14:textId="77777777" w:rsidR="00CE3CD0" w:rsidRPr="00F67F77" w:rsidRDefault="00CE3CD0" w:rsidP="002A4B8B">
            <w:pPr>
              <w:shd w:val="clear" w:color="auto" w:fill="FFFFFF"/>
              <w:rPr>
                <w:color w:val="000000" w:themeColor="text1"/>
                <w:sz w:val="22"/>
                <w:szCs w:val="22"/>
              </w:rPr>
            </w:pPr>
          </w:p>
          <w:p w14:paraId="28B82402" w14:textId="77777777" w:rsidR="00CE3CD0" w:rsidRPr="00F67F77" w:rsidRDefault="00CE3CD0" w:rsidP="002A4B8B">
            <w:pPr>
              <w:shd w:val="clear" w:color="auto" w:fill="FFFFFF"/>
              <w:rPr>
                <w:color w:val="000000" w:themeColor="text1"/>
                <w:sz w:val="22"/>
                <w:szCs w:val="22"/>
              </w:rPr>
            </w:pPr>
          </w:p>
          <w:p w14:paraId="3B4A3579" w14:textId="77777777" w:rsidR="00F974EA" w:rsidRPr="00F67F77" w:rsidRDefault="00F974EA" w:rsidP="002A4B8B">
            <w:pPr>
              <w:shd w:val="clear" w:color="auto" w:fill="FFFFFF"/>
              <w:rPr>
                <w:color w:val="000000" w:themeColor="text1"/>
                <w:sz w:val="22"/>
                <w:szCs w:val="22"/>
              </w:rPr>
            </w:pPr>
            <w:r w:rsidRPr="00F67F77">
              <w:rPr>
                <w:color w:val="000000" w:themeColor="text1"/>
                <w:sz w:val="22"/>
                <w:szCs w:val="22"/>
              </w:rPr>
              <w:t>Precizēta 2.5.7.nodaļa</w:t>
            </w:r>
            <w:r w:rsidR="00CE3CD0" w:rsidRPr="00F67F77">
              <w:rPr>
                <w:color w:val="000000" w:themeColor="text1"/>
                <w:sz w:val="22"/>
                <w:szCs w:val="22"/>
              </w:rPr>
              <w:t>.</w:t>
            </w:r>
            <w:r w:rsidR="00732C92" w:rsidRPr="00F67F77">
              <w:rPr>
                <w:color w:val="000000" w:themeColor="text1"/>
                <w:sz w:val="22"/>
                <w:szCs w:val="22"/>
              </w:rPr>
              <w:t xml:space="preserve"> </w:t>
            </w:r>
          </w:p>
          <w:p w14:paraId="28F22725" w14:textId="77777777" w:rsidR="00F974EA" w:rsidRPr="00F67F77" w:rsidRDefault="00F974EA" w:rsidP="00F974EA">
            <w:pPr>
              <w:rPr>
                <w:color w:val="000000" w:themeColor="text1"/>
                <w:sz w:val="22"/>
                <w:szCs w:val="22"/>
              </w:rPr>
            </w:pPr>
          </w:p>
          <w:p w14:paraId="6CD47527" w14:textId="77777777" w:rsidR="00F974EA" w:rsidRPr="00F67F77" w:rsidRDefault="00F974EA" w:rsidP="00F974EA">
            <w:pPr>
              <w:rPr>
                <w:color w:val="000000" w:themeColor="text1"/>
                <w:sz w:val="22"/>
                <w:szCs w:val="22"/>
              </w:rPr>
            </w:pPr>
          </w:p>
          <w:p w14:paraId="2D9F5AA5" w14:textId="77777777" w:rsidR="00F974EA" w:rsidRPr="00F67F77" w:rsidRDefault="00F974EA" w:rsidP="00F974EA">
            <w:pPr>
              <w:rPr>
                <w:color w:val="000000" w:themeColor="text1"/>
                <w:sz w:val="22"/>
                <w:szCs w:val="22"/>
              </w:rPr>
            </w:pPr>
          </w:p>
          <w:p w14:paraId="556540FC" w14:textId="77777777" w:rsidR="00F974EA" w:rsidRPr="00F67F77" w:rsidRDefault="00F974EA" w:rsidP="00F974EA">
            <w:pPr>
              <w:rPr>
                <w:color w:val="000000" w:themeColor="text1"/>
                <w:sz w:val="22"/>
                <w:szCs w:val="22"/>
              </w:rPr>
            </w:pPr>
          </w:p>
        </w:tc>
      </w:tr>
      <w:tr w:rsidR="00F67F77" w:rsidRPr="00F67F77" w14:paraId="1E5381A1"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D7A85E8"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306FCB88"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4BDFE75D" w14:textId="77777777" w:rsidR="00F974EA" w:rsidRPr="00F67F77" w:rsidRDefault="00F974EA" w:rsidP="00F974EA">
            <w:pPr>
              <w:jc w:val="both"/>
              <w:rPr>
                <w:color w:val="000000" w:themeColor="text1"/>
                <w:sz w:val="22"/>
                <w:szCs w:val="22"/>
                <w:shd w:val="clear" w:color="auto" w:fill="FFFFFF"/>
              </w:rPr>
            </w:pPr>
            <w:r w:rsidRPr="00F67F77">
              <w:rPr>
                <w:b/>
                <w:bCs/>
                <w:color w:val="000000" w:themeColor="text1"/>
                <w:sz w:val="22"/>
                <w:szCs w:val="22"/>
              </w:rPr>
              <w:t>Konkurences padome:</w:t>
            </w:r>
            <w:r w:rsidRPr="00F67F77">
              <w:rPr>
                <w:color w:val="000000" w:themeColor="text1"/>
                <w:sz w:val="22"/>
                <w:szCs w:val="22"/>
                <w:shd w:val="clear" w:color="auto" w:fill="FFFFFF"/>
              </w:rPr>
              <w:t xml:space="preserve"> </w:t>
            </w:r>
          </w:p>
          <w:p w14:paraId="67BBB526" w14:textId="77777777" w:rsidR="00F974EA" w:rsidRPr="00F67F77" w:rsidRDefault="00F974EA" w:rsidP="00F974EA">
            <w:pPr>
              <w:jc w:val="both"/>
              <w:rPr>
                <w:color w:val="000000" w:themeColor="text1"/>
                <w:sz w:val="22"/>
                <w:szCs w:val="22"/>
                <w:shd w:val="clear" w:color="auto" w:fill="FFFFFF"/>
              </w:rPr>
            </w:pPr>
            <w:r w:rsidRPr="00F67F77">
              <w:rPr>
                <w:color w:val="000000" w:themeColor="text1"/>
                <w:sz w:val="22"/>
                <w:szCs w:val="22"/>
                <w:shd w:val="clear" w:color="auto" w:fill="FFFFFF"/>
              </w:rPr>
              <w:t xml:space="preserve">6. Plāna projekta 5.1.5. sadaļā norādīts, ka plānota atkritumu reģenerācijas ar enerģijas ieguvi iekārtu izveide </w:t>
            </w:r>
            <w:proofErr w:type="spellStart"/>
            <w:r w:rsidRPr="00F67F77">
              <w:rPr>
                <w:color w:val="000000" w:themeColor="text1"/>
                <w:sz w:val="22"/>
                <w:szCs w:val="22"/>
                <w:shd w:val="clear" w:color="auto" w:fill="FFFFFF"/>
              </w:rPr>
              <w:t>Viduslatvijas</w:t>
            </w:r>
            <w:proofErr w:type="spellEnd"/>
            <w:r w:rsidRPr="00F67F77">
              <w:rPr>
                <w:color w:val="000000" w:themeColor="text1"/>
                <w:sz w:val="22"/>
                <w:szCs w:val="22"/>
                <w:shd w:val="clear" w:color="auto" w:fill="FFFFFF"/>
              </w:rPr>
              <w:t xml:space="preserve"> AAR, Latgales AAR un Vidzemes AAR, iekārtām nodrošinot “</w:t>
            </w:r>
            <w:r w:rsidRPr="00F67F77">
              <w:rPr>
                <w:i/>
                <w:iCs/>
                <w:color w:val="000000" w:themeColor="text1"/>
                <w:sz w:val="22"/>
                <w:szCs w:val="22"/>
                <w:shd w:val="clear" w:color="auto" w:fill="FFFFFF"/>
              </w:rPr>
              <w:t xml:space="preserve">pārstrādei nederīgas atkritumu daļas reģenerāciju, ražojot siltumenerģiju ar </w:t>
            </w:r>
            <w:r w:rsidRPr="00F67F77">
              <w:rPr>
                <w:i/>
                <w:iCs/>
                <w:color w:val="000000" w:themeColor="text1"/>
                <w:sz w:val="22"/>
                <w:szCs w:val="22"/>
                <w:shd w:val="clear" w:color="auto" w:fill="FFFFFF"/>
              </w:rPr>
              <w:lastRenderedPageBreak/>
              <w:t>elektroenerģijas ražošanu</w:t>
            </w:r>
            <w:r w:rsidRPr="00F67F77">
              <w:rPr>
                <w:color w:val="000000" w:themeColor="text1"/>
                <w:sz w:val="22"/>
                <w:szCs w:val="22"/>
                <w:shd w:val="clear" w:color="auto" w:fill="FFFFFF"/>
              </w:rPr>
              <w:t>”, nododot saražoto siltumenerģiju centralizētajā siltumapgādes tīklā attiecīgi Rīgā, Daugavpilī un Valmierā.</w:t>
            </w:r>
          </w:p>
          <w:p w14:paraId="27214EE5" w14:textId="77777777" w:rsidR="00F974EA" w:rsidRPr="00F67F77" w:rsidRDefault="00F974EA" w:rsidP="00F974EA">
            <w:pPr>
              <w:pStyle w:val="Default"/>
              <w:jc w:val="both"/>
              <w:rPr>
                <w:b/>
                <w:bCs/>
                <w:color w:val="000000" w:themeColor="text1"/>
                <w:sz w:val="22"/>
                <w:szCs w:val="22"/>
              </w:rPr>
            </w:pPr>
            <w:r w:rsidRPr="00F67F77">
              <w:rPr>
                <w:color w:val="000000" w:themeColor="text1"/>
                <w:sz w:val="22"/>
                <w:szCs w:val="22"/>
                <w:shd w:val="clear" w:color="auto" w:fill="FFFFFF"/>
              </w:rPr>
              <w:t xml:space="preserve">Izvērtējot Plāna projektā norādīto informāciju, nav skaidrs, kāpēc minēto iekārtu izveide plānota iepriekš minētajos 3 AAR, bet netiek plānota </w:t>
            </w:r>
            <w:proofErr w:type="spellStart"/>
            <w:r w:rsidRPr="00F67F77">
              <w:rPr>
                <w:color w:val="000000" w:themeColor="text1"/>
                <w:sz w:val="22"/>
                <w:szCs w:val="22"/>
                <w:shd w:val="clear" w:color="auto" w:fill="FFFFFF"/>
              </w:rPr>
              <w:t>Dienvidkurzemes</w:t>
            </w:r>
            <w:proofErr w:type="spellEnd"/>
            <w:r w:rsidRPr="00F67F77">
              <w:rPr>
                <w:color w:val="000000" w:themeColor="text1"/>
                <w:sz w:val="22"/>
                <w:szCs w:val="22"/>
                <w:shd w:val="clear" w:color="auto" w:fill="FFFFFF"/>
              </w:rPr>
              <w:t xml:space="preserve"> AAR un </w:t>
            </w:r>
            <w:proofErr w:type="spellStart"/>
            <w:r w:rsidRPr="00F67F77">
              <w:rPr>
                <w:color w:val="000000" w:themeColor="text1"/>
                <w:sz w:val="22"/>
                <w:szCs w:val="22"/>
                <w:shd w:val="clear" w:color="auto" w:fill="FFFFFF"/>
              </w:rPr>
              <w:t>Ziemeļkurzemes</w:t>
            </w:r>
            <w:proofErr w:type="spellEnd"/>
            <w:r w:rsidRPr="00F67F77">
              <w:rPr>
                <w:color w:val="000000" w:themeColor="text1"/>
                <w:sz w:val="22"/>
                <w:szCs w:val="22"/>
                <w:shd w:val="clear" w:color="auto" w:fill="FFFFFF"/>
              </w:rPr>
              <w:t xml:space="preserve"> AAR. Tā kā reģenerācijas ar enerģijas ieguvi iekārtu izveide, ražojot siltumenerģiju ar elektroenerģijas ražošanu var būtiski ietekmēt siltumenerģijas pakalpojumu sniegšanu iepriekš minētajās pilsētās, </w:t>
            </w:r>
            <w:proofErr w:type="spellStart"/>
            <w:r w:rsidRPr="00F67F77">
              <w:rPr>
                <w:color w:val="000000" w:themeColor="text1"/>
                <w:sz w:val="22"/>
                <w:szCs w:val="22"/>
                <w:shd w:val="clear" w:color="auto" w:fill="FFFFFF"/>
              </w:rPr>
              <w:t>elektronerģijas</w:t>
            </w:r>
            <w:proofErr w:type="spellEnd"/>
            <w:r w:rsidRPr="00F67F77">
              <w:rPr>
                <w:color w:val="000000" w:themeColor="text1"/>
                <w:sz w:val="22"/>
                <w:szCs w:val="22"/>
                <w:shd w:val="clear" w:color="auto" w:fill="FFFFFF"/>
              </w:rPr>
              <w:t xml:space="preserve"> ražošanas u.c. pakalpojumu nodrošināšanu un attiecīgi – konkurenci vairāku pakalpojumu sniegšanā, Plāna projektu nepieciešams papildināt ar šādu informāciju: 1) vai un kāds izvērtējums ir veikts atkritumu reģenerācijas iekārtu izveidei Plāna projektā norādītajos 3 AAR; 2) kā tiks nodrošināta pārstrādei nederīgās atkritumu daļas reģenerācija AAR, kur minēto iekārtu izveide nav plānota; 3) vai un kādā veidā iekārtu izveide minētajos 3 AAR ietekmēs no atkritumiem iegūta kurināmā (turpmāk – NAIK) sagatavošanu, tā apjomu un realizācijas iespējas citiem komersantiem; 4) vai un kādā veidā minēto iekārtu izveide ietekmēs konkurenci, piemēram, siltumenerģijas, NAIK sagatavošanas u.c. pakalpojumu nodrošināšanā gan atsevišķu pilsētu, gan Latvijas teritorijā kopumā.</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43DC63BC"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78EAF424" w14:textId="77777777" w:rsidR="00F974EA" w:rsidRPr="00F67F77" w:rsidRDefault="00F974EA" w:rsidP="00F974EA">
            <w:pPr>
              <w:rPr>
                <w:color w:val="000000" w:themeColor="text1"/>
                <w:sz w:val="22"/>
                <w:szCs w:val="22"/>
              </w:rPr>
            </w:pPr>
            <w:r w:rsidRPr="00F67F77">
              <w:rPr>
                <w:color w:val="000000" w:themeColor="text1"/>
                <w:sz w:val="22"/>
                <w:szCs w:val="22"/>
              </w:rPr>
              <w:t>Precizēta 2.5.7.nodaļa, 4. nodaļa un 5.1.5.nodaļa.</w:t>
            </w:r>
          </w:p>
          <w:p w14:paraId="68A508E7" w14:textId="77777777" w:rsidR="00F974EA" w:rsidRPr="00F67F77" w:rsidRDefault="00F974EA" w:rsidP="00F974EA">
            <w:pPr>
              <w:rPr>
                <w:b/>
                <w:bCs/>
                <w:color w:val="000000" w:themeColor="text1"/>
                <w:sz w:val="22"/>
                <w:szCs w:val="22"/>
              </w:rPr>
            </w:pPr>
          </w:p>
        </w:tc>
      </w:tr>
      <w:tr w:rsidR="00F67F77" w:rsidRPr="00F67F77" w14:paraId="2F32D66F"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4A0ACB2" w14:textId="77777777" w:rsidR="00F974EA" w:rsidRPr="00F67F77" w:rsidRDefault="00F974EA" w:rsidP="00F974EA">
            <w:pPr>
              <w:pStyle w:val="naisc"/>
              <w:numPr>
                <w:ilvl w:val="0"/>
                <w:numId w:val="44"/>
              </w:numPr>
              <w:spacing w:before="0" w:after="0"/>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230DECC7" w14:textId="77777777" w:rsidR="00F974EA" w:rsidRPr="00F67F77" w:rsidRDefault="00F974EA" w:rsidP="00F974EA">
            <w:pPr>
              <w:ind w:firstLine="2"/>
              <w:jc w:val="both"/>
              <w:rPr>
                <w:b/>
                <w:color w:val="000000" w:themeColor="text1"/>
                <w:sz w:val="22"/>
                <w:szCs w:val="22"/>
              </w:rPr>
            </w:pPr>
            <w:bookmarkStart w:id="32" w:name="_Toc54707142"/>
            <w:r w:rsidRPr="00F67F77">
              <w:rPr>
                <w:b/>
                <w:color w:val="000000" w:themeColor="text1"/>
                <w:sz w:val="22"/>
                <w:szCs w:val="22"/>
              </w:rPr>
              <w:t>5.1.6.Poligonu infrastruktūras attīstība</w:t>
            </w:r>
            <w:bookmarkEnd w:id="32"/>
          </w:p>
          <w:p w14:paraId="6841460A" w14:textId="77777777" w:rsidR="00F974EA" w:rsidRPr="00F67F77" w:rsidRDefault="00F974EA" w:rsidP="00F974EA">
            <w:pPr>
              <w:tabs>
                <w:tab w:val="left" w:pos="464"/>
              </w:tabs>
              <w:ind w:left="322" w:hanging="320"/>
              <w:jc w:val="both"/>
              <w:rPr>
                <w:bCs/>
                <w:color w:val="000000" w:themeColor="text1"/>
                <w:sz w:val="22"/>
                <w:szCs w:val="22"/>
              </w:rPr>
            </w:pPr>
            <w:r w:rsidRPr="00F67F77">
              <w:rPr>
                <w:bCs/>
                <w:color w:val="000000" w:themeColor="text1"/>
                <w:sz w:val="22"/>
                <w:szCs w:val="22"/>
              </w:rPr>
              <w:t>5)</w:t>
            </w:r>
            <w:r w:rsidRPr="00F67F77">
              <w:rPr>
                <w:bCs/>
                <w:color w:val="000000" w:themeColor="text1"/>
                <w:sz w:val="22"/>
                <w:szCs w:val="22"/>
              </w:rPr>
              <w:tab/>
              <w:t xml:space="preserve">Atkritumu apglabāšanas infrastruktūra – jaunu atkritumu šūnu izbūve </w:t>
            </w:r>
            <w:r w:rsidRPr="00F67F77">
              <w:rPr>
                <w:b/>
                <w:bCs/>
                <w:color w:val="000000" w:themeColor="text1"/>
                <w:sz w:val="22"/>
                <w:szCs w:val="22"/>
              </w:rPr>
              <w:t>poligonā “Getliņi” un “Ķīvītes”</w:t>
            </w:r>
            <w:r w:rsidRPr="00F67F77">
              <w:rPr>
                <w:bCs/>
                <w:color w:val="000000" w:themeColor="text1"/>
                <w:sz w:val="22"/>
                <w:szCs w:val="22"/>
              </w:rPr>
              <w:t xml:space="preserve">, pietiekamu </w:t>
            </w:r>
            <w:r w:rsidRPr="00F67F77">
              <w:rPr>
                <w:bCs/>
                <w:color w:val="000000" w:themeColor="text1"/>
                <w:sz w:val="22"/>
                <w:szCs w:val="22"/>
              </w:rPr>
              <w:lastRenderedPageBreak/>
              <w:t>atkritumu apglabāšanas jaudu nodrošināšanai.</w:t>
            </w:r>
          </w:p>
          <w:p w14:paraId="2B28CCDE" w14:textId="77777777" w:rsidR="00F974EA" w:rsidRPr="00F67F77" w:rsidRDefault="00F974EA" w:rsidP="00F974EA">
            <w:pPr>
              <w:tabs>
                <w:tab w:val="left" w:pos="322"/>
              </w:tabs>
              <w:ind w:left="322" w:hanging="320"/>
              <w:jc w:val="both"/>
              <w:rPr>
                <w:bCs/>
                <w:color w:val="000000" w:themeColor="text1"/>
                <w:sz w:val="22"/>
                <w:szCs w:val="22"/>
              </w:rPr>
            </w:pPr>
            <w:r w:rsidRPr="00F67F77">
              <w:rPr>
                <w:bCs/>
                <w:color w:val="000000" w:themeColor="text1"/>
                <w:sz w:val="22"/>
                <w:szCs w:val="22"/>
              </w:rPr>
              <w:t>6)</w:t>
            </w:r>
            <w:r w:rsidRPr="00F67F77">
              <w:rPr>
                <w:bCs/>
                <w:color w:val="000000" w:themeColor="text1"/>
                <w:sz w:val="22"/>
                <w:szCs w:val="22"/>
              </w:rPr>
              <w:tab/>
              <w:t xml:space="preserve">Esošo šūnu rekultivācija - atkritumu šūnu, kuras pārskata periodā līdz 2035. gadam tiek piepildītas, slēgšana un rekultivācija -  poligonā </w:t>
            </w:r>
            <w:r w:rsidRPr="00F67F77">
              <w:rPr>
                <w:b/>
                <w:bCs/>
                <w:color w:val="000000" w:themeColor="text1"/>
                <w:sz w:val="22"/>
                <w:szCs w:val="22"/>
              </w:rPr>
              <w:t>“Getliņi” un “Ķīvītes”.</w:t>
            </w:r>
          </w:p>
          <w:p w14:paraId="57483551" w14:textId="77777777" w:rsidR="00F974EA" w:rsidRPr="00F67F77" w:rsidRDefault="00F974EA" w:rsidP="00F974EA">
            <w:pPr>
              <w:pStyle w:val="naisc"/>
              <w:spacing w:before="0" w:after="0"/>
              <w:ind w:firstLine="12"/>
              <w:jc w:val="both"/>
              <w:rPr>
                <w:b/>
                <w:color w:val="000000" w:themeColor="text1"/>
                <w:sz w:val="22"/>
                <w:szCs w:val="22"/>
              </w:rPr>
            </w:pPr>
            <w:r w:rsidRPr="00F67F77">
              <w:rPr>
                <w:bCs/>
                <w:color w:val="000000" w:themeColor="text1"/>
                <w:sz w:val="22"/>
                <w:szCs w:val="22"/>
              </w:rPr>
              <w:t>7)</w:t>
            </w:r>
            <w:r w:rsidRPr="00F67F77">
              <w:rPr>
                <w:bCs/>
                <w:color w:val="000000" w:themeColor="text1"/>
                <w:sz w:val="22"/>
                <w:szCs w:val="22"/>
              </w:rPr>
              <w:tab/>
              <w:t>Esošo šūnu konservācija:  neaizpildīto, bet turpmāk neizmantoto atkritumu apglabāšanas  šūnu  konservācija poligonos “</w:t>
            </w:r>
            <w:proofErr w:type="spellStart"/>
            <w:r w:rsidRPr="00F67F77">
              <w:rPr>
                <w:bCs/>
                <w:color w:val="000000" w:themeColor="text1"/>
                <w:sz w:val="22"/>
                <w:szCs w:val="22"/>
              </w:rPr>
              <w:t>Križevņiki</w:t>
            </w:r>
            <w:proofErr w:type="spellEnd"/>
            <w:r w:rsidRPr="00F67F77">
              <w:rPr>
                <w:bCs/>
                <w:color w:val="000000" w:themeColor="text1"/>
                <w:sz w:val="22"/>
                <w:szCs w:val="22"/>
              </w:rPr>
              <w:t xml:space="preserve">”, “Kaudzītes”, “Dziļā </w:t>
            </w:r>
            <w:proofErr w:type="spellStart"/>
            <w:r w:rsidRPr="00F67F77">
              <w:rPr>
                <w:bCs/>
                <w:color w:val="000000" w:themeColor="text1"/>
                <w:sz w:val="22"/>
                <w:szCs w:val="22"/>
              </w:rPr>
              <w:t>vāda</w:t>
            </w:r>
            <w:proofErr w:type="spellEnd"/>
            <w:r w:rsidRPr="00F67F77">
              <w:rPr>
                <w:bCs/>
                <w:color w:val="000000" w:themeColor="text1"/>
                <w:sz w:val="22"/>
                <w:szCs w:val="22"/>
              </w:rPr>
              <w:t>”, “Brakšķi” un “</w:t>
            </w:r>
            <w:proofErr w:type="spellStart"/>
            <w:r w:rsidRPr="00F67F77">
              <w:rPr>
                <w:bCs/>
                <w:color w:val="000000" w:themeColor="text1"/>
                <w:sz w:val="22"/>
                <w:szCs w:val="22"/>
              </w:rPr>
              <w:t>Pentuļi</w:t>
            </w:r>
            <w:proofErr w:type="spellEnd"/>
            <w:r w:rsidRPr="00F67F77">
              <w:rPr>
                <w:bCs/>
                <w:color w:val="000000" w:themeColor="text1"/>
                <w:sz w:val="22"/>
                <w:szCs w:val="22"/>
              </w:rPr>
              <w:t xml:space="preserve">’. Konservācijas darbi nepieciešami, lai </w:t>
            </w:r>
            <w:r w:rsidRPr="00F67F77">
              <w:rPr>
                <w:b/>
                <w:bCs/>
                <w:color w:val="000000" w:themeColor="text1"/>
                <w:sz w:val="22"/>
                <w:szCs w:val="22"/>
              </w:rPr>
              <w:t>samazinātu šūnu  uzturēšanas izmaksas</w:t>
            </w:r>
            <w:r w:rsidRPr="00F67F77">
              <w:rPr>
                <w:bCs/>
                <w:color w:val="000000" w:themeColor="text1"/>
                <w:sz w:val="22"/>
                <w:szCs w:val="22"/>
              </w:rPr>
              <w:t xml:space="preserve"> un ietekmi uz vidi.</w:t>
            </w:r>
          </w:p>
        </w:tc>
        <w:tc>
          <w:tcPr>
            <w:tcW w:w="1860" w:type="pct"/>
            <w:tcBorders>
              <w:top w:val="single" w:sz="6" w:space="0" w:color="000000"/>
              <w:left w:val="single" w:sz="6" w:space="0" w:color="000000"/>
              <w:bottom w:val="single" w:sz="6" w:space="0" w:color="000000"/>
              <w:right w:val="single" w:sz="6" w:space="0" w:color="000000"/>
            </w:tcBorders>
          </w:tcPr>
          <w:p w14:paraId="08324802" w14:textId="77777777" w:rsidR="00F974EA" w:rsidRPr="00F67F77" w:rsidRDefault="00F974EA" w:rsidP="00F974EA">
            <w:pPr>
              <w:pStyle w:val="CommentText"/>
              <w:spacing w:after="0"/>
              <w:jc w:val="both"/>
              <w:rPr>
                <w:rFonts w:ascii="Times New Roman" w:hAnsi="Times New Roman"/>
                <w:b/>
                <w:bCs/>
                <w:color w:val="000000" w:themeColor="text1"/>
                <w:sz w:val="22"/>
                <w:szCs w:val="22"/>
              </w:rPr>
            </w:pPr>
            <w:r w:rsidRPr="00F67F77">
              <w:rPr>
                <w:rFonts w:ascii="Times New Roman" w:hAnsi="Times New Roman"/>
                <w:b/>
                <w:bCs/>
                <w:color w:val="000000" w:themeColor="text1"/>
                <w:sz w:val="22"/>
                <w:szCs w:val="22"/>
              </w:rPr>
              <w:lastRenderedPageBreak/>
              <w:t>LLPA:</w:t>
            </w:r>
          </w:p>
          <w:p w14:paraId="0C013791" w14:textId="77777777" w:rsidR="00F974EA" w:rsidRPr="00F67F77" w:rsidRDefault="00F974EA" w:rsidP="00F974EA">
            <w:pPr>
              <w:pStyle w:val="CommentText"/>
              <w:spacing w:after="0"/>
              <w:jc w:val="both"/>
              <w:rPr>
                <w:rFonts w:ascii="Times New Roman" w:hAnsi="Times New Roman"/>
                <w:color w:val="000000" w:themeColor="text1"/>
                <w:sz w:val="22"/>
                <w:szCs w:val="22"/>
              </w:rPr>
            </w:pPr>
            <w:r w:rsidRPr="00F67F77">
              <w:rPr>
                <w:rFonts w:ascii="Times New Roman" w:hAnsi="Times New Roman"/>
                <w:color w:val="000000" w:themeColor="text1"/>
                <w:sz w:val="22"/>
                <w:szCs w:val="22"/>
              </w:rPr>
              <w:t xml:space="preserve">38. 83.lpp. Plānā jaunu krātuvju izbūve paredzēta </w:t>
            </w:r>
            <w:r w:rsidRPr="00F67F77">
              <w:rPr>
                <w:rFonts w:ascii="Times New Roman" w:hAnsi="Times New Roman"/>
                <w:b/>
                <w:color w:val="000000" w:themeColor="text1"/>
                <w:sz w:val="22"/>
                <w:szCs w:val="22"/>
              </w:rPr>
              <w:t>tikai 2 poligoniem</w:t>
            </w:r>
            <w:r w:rsidRPr="00F67F77">
              <w:rPr>
                <w:rFonts w:ascii="Times New Roman" w:hAnsi="Times New Roman"/>
                <w:color w:val="000000" w:themeColor="text1"/>
                <w:sz w:val="22"/>
                <w:szCs w:val="22"/>
              </w:rPr>
              <w:t xml:space="preserve">, neskatoties uz to, ka pat tiem poligoniem, kuros atkritumu apglabāšana it kā tiek paredzēta pēc 2024. gada, </w:t>
            </w:r>
            <w:r w:rsidRPr="00F67F77">
              <w:rPr>
                <w:rFonts w:ascii="Times New Roman" w:hAnsi="Times New Roman"/>
                <w:b/>
                <w:color w:val="000000" w:themeColor="text1"/>
                <w:sz w:val="22"/>
                <w:szCs w:val="22"/>
              </w:rPr>
              <w:t>apglabāšanas jaudas līdz Plāna darbības beigu termiņam, vērtējot pieejamo informāciju Plāna 2.9. tabulā, ir nepietiekamas.</w:t>
            </w:r>
            <w:r w:rsidRPr="00F67F77">
              <w:rPr>
                <w:rFonts w:ascii="Times New Roman" w:hAnsi="Times New Roman"/>
                <w:color w:val="000000" w:themeColor="text1"/>
                <w:sz w:val="22"/>
                <w:szCs w:val="22"/>
              </w:rPr>
              <w:t xml:space="preserve"> Kas notiks ar apglabājamiem </w:t>
            </w:r>
            <w:r w:rsidRPr="00F67F77">
              <w:rPr>
                <w:rFonts w:ascii="Times New Roman" w:hAnsi="Times New Roman"/>
                <w:color w:val="000000" w:themeColor="text1"/>
                <w:sz w:val="22"/>
                <w:szCs w:val="22"/>
              </w:rPr>
              <w:lastRenderedPageBreak/>
              <w:t>atkritumiem šajos reģionos?</w:t>
            </w:r>
          </w:p>
          <w:p w14:paraId="25BD6A0D" w14:textId="77777777" w:rsidR="00F974EA" w:rsidRPr="00F67F77" w:rsidRDefault="00F974EA" w:rsidP="00F974EA">
            <w:pPr>
              <w:pStyle w:val="CommentText"/>
              <w:spacing w:after="0"/>
              <w:ind w:left="211"/>
              <w:jc w:val="both"/>
              <w:rPr>
                <w:rFonts w:ascii="Times New Roman" w:hAnsi="Times New Roman"/>
                <w:color w:val="000000" w:themeColor="text1"/>
                <w:sz w:val="22"/>
                <w:szCs w:val="22"/>
              </w:rPr>
            </w:pPr>
            <w:r w:rsidRPr="00F67F77">
              <w:rPr>
                <w:rFonts w:ascii="Times New Roman" w:hAnsi="Times New Roman"/>
                <w:color w:val="000000" w:themeColor="text1"/>
                <w:sz w:val="22"/>
                <w:szCs w:val="22"/>
              </w:rPr>
              <w:t xml:space="preserve">Tajā pašā laikā norādām uz to, ka Plānā netiek vērtētas </w:t>
            </w:r>
            <w:r w:rsidRPr="00F67F77">
              <w:rPr>
                <w:rFonts w:ascii="Times New Roman" w:hAnsi="Times New Roman"/>
                <w:b/>
                <w:color w:val="000000" w:themeColor="text1"/>
                <w:sz w:val="22"/>
                <w:szCs w:val="22"/>
              </w:rPr>
              <w:t>poligonu iespējas piesaistīt finanšu līdzekļus jaunu krātuvju izbūvei un esošo rekultivācijai</w:t>
            </w:r>
            <w:r w:rsidRPr="00F67F77">
              <w:rPr>
                <w:rFonts w:ascii="Times New Roman" w:hAnsi="Times New Roman"/>
                <w:color w:val="000000" w:themeColor="text1"/>
                <w:sz w:val="22"/>
                <w:szCs w:val="22"/>
              </w:rPr>
              <w:t xml:space="preserve">, tostarp ņemot vērā faktu, ka vienīgi šajos poligonos tiek paredzēta arī BA reģenerācijas iekārtu izbūve. </w:t>
            </w:r>
            <w:r w:rsidRPr="00F67F77">
              <w:rPr>
                <w:rFonts w:ascii="Times New Roman" w:hAnsi="Times New Roman"/>
                <w:b/>
                <w:color w:val="000000" w:themeColor="text1"/>
                <w:sz w:val="22"/>
                <w:szCs w:val="22"/>
              </w:rPr>
              <w:t>Pieeja, ka vispār netiek veikts reģionu un katra poligona darbības, tai skaitā finansiālais, izvērtējums pirms un pēc reformas, var rezultēties situācijā, ka atsevišķi reģioni nespēs izpildīt Plānā izvirzītos mērķus vai realizēt projektus</w:t>
            </w:r>
            <w:r w:rsidRPr="00F67F77">
              <w:rPr>
                <w:rFonts w:ascii="Times New Roman" w:hAnsi="Times New Roman"/>
                <w:color w:val="000000" w:themeColor="text1"/>
                <w:sz w:val="22"/>
                <w:szCs w:val="22"/>
              </w:rPr>
              <w:t xml:space="preserve">, kas ietekmēs visa reģiona atkritumu apsaimniekošanas sistēmas darbību. </w:t>
            </w:r>
          </w:p>
          <w:p w14:paraId="6E9A4D49" w14:textId="77777777" w:rsidR="00F974EA" w:rsidRPr="00F67F77" w:rsidRDefault="00F974EA" w:rsidP="00F974EA">
            <w:pPr>
              <w:pStyle w:val="CommentText"/>
              <w:spacing w:after="0"/>
              <w:ind w:left="211" w:hanging="211"/>
              <w:jc w:val="both"/>
              <w:rPr>
                <w:rFonts w:ascii="Times New Roman" w:hAnsi="Times New Roman"/>
                <w:color w:val="000000" w:themeColor="text1"/>
                <w:sz w:val="22"/>
                <w:szCs w:val="22"/>
              </w:rPr>
            </w:pPr>
            <w:r w:rsidRPr="00F67F77">
              <w:rPr>
                <w:rFonts w:ascii="Times New Roman" w:hAnsi="Times New Roman"/>
                <w:color w:val="000000" w:themeColor="text1"/>
                <w:sz w:val="22"/>
                <w:szCs w:val="22"/>
              </w:rPr>
              <w:t xml:space="preserve">2. Plānā netiek pamatots, kā atkritumu apsaimniekošanas nozarē izvirzīto mērķu sasniegšanu (jāpiemin, ka šajā plānošanas periodā nav jāsasniedz 2035. gada mērķi apglabāšanai), </w:t>
            </w:r>
            <w:r w:rsidRPr="00F67F77">
              <w:rPr>
                <w:rFonts w:ascii="Times New Roman" w:hAnsi="Times New Roman"/>
                <w:b/>
                <w:color w:val="000000" w:themeColor="text1"/>
                <w:sz w:val="22"/>
                <w:szCs w:val="22"/>
              </w:rPr>
              <w:t>varētu negatīvi ietekmēt visu poligonu krātuvju kapacitātes pilnīga izmantošana</w:t>
            </w:r>
            <w:r w:rsidRPr="00F67F77">
              <w:rPr>
                <w:rFonts w:ascii="Times New Roman" w:hAnsi="Times New Roman"/>
                <w:color w:val="000000" w:themeColor="text1"/>
                <w:sz w:val="22"/>
                <w:szCs w:val="22"/>
              </w:rPr>
              <w:t xml:space="preserve">. </w:t>
            </w:r>
          </w:p>
          <w:p w14:paraId="3093DE2F" w14:textId="77777777" w:rsidR="00F974EA" w:rsidRPr="00F67F77" w:rsidRDefault="00F974EA" w:rsidP="00F974EA">
            <w:pPr>
              <w:pStyle w:val="CommentText"/>
              <w:spacing w:after="0"/>
              <w:ind w:left="211" w:hanging="35"/>
              <w:jc w:val="both"/>
              <w:rPr>
                <w:rFonts w:ascii="Times New Roman" w:hAnsi="Times New Roman"/>
                <w:b/>
                <w:bCs/>
                <w:color w:val="000000" w:themeColor="text1"/>
                <w:sz w:val="22"/>
                <w:szCs w:val="22"/>
              </w:rPr>
            </w:pPr>
            <w:r w:rsidRPr="00F67F77">
              <w:rPr>
                <w:rFonts w:ascii="Times New Roman" w:hAnsi="Times New Roman"/>
                <w:b/>
                <w:bCs/>
                <w:color w:val="000000" w:themeColor="text1"/>
                <w:sz w:val="22"/>
                <w:szCs w:val="22"/>
              </w:rPr>
              <w:t>Tāpat Plānā netiek norādītas, kādas ir krātuvju uzturēšanas izmaksas, lai varētu novērtēt, vai tās ir lielākas, kā izmaksas paredzētas krātuvju konservācijai.</w:t>
            </w:r>
          </w:p>
          <w:p w14:paraId="33BF83DF"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 xml:space="preserve">Ņemot vērā iepriekš minēto, aicinām papildināt Plānu ar </w:t>
            </w:r>
            <w:proofErr w:type="spellStart"/>
            <w:r w:rsidRPr="00F67F77">
              <w:rPr>
                <w:b/>
                <w:color w:val="000000" w:themeColor="text1"/>
                <w:sz w:val="22"/>
                <w:szCs w:val="22"/>
              </w:rPr>
              <w:t>izvērtējumu</w:t>
            </w:r>
            <w:proofErr w:type="spellEnd"/>
            <w:r w:rsidRPr="00F67F77">
              <w:rPr>
                <w:b/>
                <w:color w:val="000000" w:themeColor="text1"/>
                <w:sz w:val="22"/>
                <w:szCs w:val="22"/>
              </w:rPr>
              <w:t xml:space="preserve"> par Plāna darbības laikā nepieciešamām atkritumu apglabāšanas jaudām un krātuvju uzturēšanas izmaksām.</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5532D0D6" w14:textId="77777777" w:rsidR="00F974EA" w:rsidRPr="00F67F77" w:rsidRDefault="00F974EA" w:rsidP="00F974EA">
            <w:pPr>
              <w:pStyle w:val="naisc"/>
              <w:spacing w:before="0" w:after="0"/>
              <w:ind w:firstLine="21"/>
              <w:jc w:val="left"/>
              <w:rPr>
                <w:color w:val="000000" w:themeColor="text1"/>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19827EE1" w14:textId="77777777" w:rsidR="00F974EA" w:rsidRPr="00F67F77" w:rsidRDefault="00F974EA" w:rsidP="00F974EA">
            <w:pPr>
              <w:shd w:val="clear" w:color="auto" w:fill="FFFFFF"/>
              <w:rPr>
                <w:color w:val="000000" w:themeColor="text1"/>
                <w:sz w:val="22"/>
                <w:szCs w:val="22"/>
              </w:rPr>
            </w:pPr>
            <w:r w:rsidRPr="00F67F77">
              <w:rPr>
                <w:color w:val="000000" w:themeColor="text1"/>
                <w:sz w:val="22"/>
                <w:szCs w:val="22"/>
              </w:rPr>
              <w:t>Precizēta 4. nodaļa.</w:t>
            </w:r>
          </w:p>
          <w:p w14:paraId="3E4A4F1C" w14:textId="77777777" w:rsidR="00F974EA" w:rsidRPr="00F67F77" w:rsidRDefault="00F974EA" w:rsidP="00F974EA">
            <w:pPr>
              <w:rPr>
                <w:color w:val="000000" w:themeColor="text1"/>
                <w:sz w:val="22"/>
                <w:szCs w:val="22"/>
              </w:rPr>
            </w:pPr>
          </w:p>
          <w:p w14:paraId="43C9C90D" w14:textId="77777777" w:rsidR="00F974EA" w:rsidRPr="00F67F77" w:rsidRDefault="00F974EA" w:rsidP="00F974EA">
            <w:pPr>
              <w:rPr>
                <w:color w:val="000000" w:themeColor="text1"/>
                <w:sz w:val="22"/>
                <w:szCs w:val="22"/>
              </w:rPr>
            </w:pPr>
          </w:p>
        </w:tc>
      </w:tr>
      <w:tr w:rsidR="00F67F77" w:rsidRPr="00F67F77" w14:paraId="72234958"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shd w:val="clear" w:color="auto" w:fill="E7E6E6"/>
          </w:tcPr>
          <w:p w14:paraId="4C592A94"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shd w:val="clear" w:color="auto" w:fill="E7E6E6"/>
            <w:vAlign w:val="center"/>
          </w:tcPr>
          <w:p w14:paraId="13C349D5"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shd w:val="clear" w:color="auto" w:fill="E7E6E6"/>
            <w:vAlign w:val="center"/>
          </w:tcPr>
          <w:p w14:paraId="45F43098"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6.Atkritumu apsaimniekošanas valsts plānā paredzētie rīcības virzieni un pasākumi</w:t>
            </w:r>
            <w:r w:rsidRPr="00F67F77">
              <w:rPr>
                <w:b/>
                <w:color w:val="000000" w:themeColor="text1"/>
                <w:sz w:val="22"/>
                <w:szCs w:val="22"/>
              </w:rPr>
              <w:tab/>
              <w:t xml:space="preserve"> 86-104.lpp</w:t>
            </w:r>
          </w:p>
        </w:tc>
        <w:tc>
          <w:tcPr>
            <w:tcW w:w="541" w:type="pct"/>
            <w:gridSpan w:val="2"/>
            <w:tcBorders>
              <w:top w:val="single" w:sz="6" w:space="0" w:color="000000"/>
              <w:left w:val="single" w:sz="6" w:space="0" w:color="000000"/>
              <w:bottom w:val="single" w:sz="6" w:space="0" w:color="000000"/>
              <w:right w:val="single" w:sz="6" w:space="0" w:color="000000"/>
            </w:tcBorders>
            <w:shd w:val="clear" w:color="auto" w:fill="E7E6E6"/>
            <w:vAlign w:val="center"/>
          </w:tcPr>
          <w:p w14:paraId="43F9043F" w14:textId="77777777" w:rsidR="00F974EA" w:rsidRPr="00F67F77" w:rsidRDefault="00F974EA" w:rsidP="00F974EA">
            <w:pPr>
              <w:pStyle w:val="naisc"/>
              <w:spacing w:before="0" w:after="0"/>
              <w:ind w:firstLine="21"/>
              <w:jc w:val="left"/>
              <w:rPr>
                <w:b/>
                <w:color w:val="000000" w:themeColor="text1"/>
                <w:sz w:val="22"/>
                <w:szCs w:val="22"/>
              </w:rPr>
            </w:pPr>
          </w:p>
        </w:tc>
        <w:tc>
          <w:tcPr>
            <w:tcW w:w="1174" w:type="pct"/>
            <w:tcBorders>
              <w:top w:val="single" w:sz="4" w:space="0" w:color="auto"/>
              <w:left w:val="single" w:sz="4" w:space="0" w:color="auto"/>
              <w:bottom w:val="single" w:sz="4" w:space="0" w:color="auto"/>
            </w:tcBorders>
            <w:shd w:val="clear" w:color="auto" w:fill="E7E6E6"/>
            <w:vAlign w:val="center"/>
          </w:tcPr>
          <w:p w14:paraId="4324B43C" w14:textId="77777777" w:rsidR="00F974EA" w:rsidRPr="00F67F77" w:rsidRDefault="00F974EA" w:rsidP="00F974EA">
            <w:pPr>
              <w:rPr>
                <w:b/>
                <w:color w:val="000000" w:themeColor="text1"/>
                <w:sz w:val="22"/>
                <w:szCs w:val="22"/>
              </w:rPr>
            </w:pPr>
          </w:p>
        </w:tc>
      </w:tr>
      <w:tr w:rsidR="00F67F77" w:rsidRPr="00F67F77" w14:paraId="572B1343"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EC1B638" w14:textId="77777777" w:rsidR="00F974EA" w:rsidRPr="00F67F77" w:rsidRDefault="00F974EA" w:rsidP="00F974EA">
            <w:pPr>
              <w:pStyle w:val="naisc"/>
              <w:numPr>
                <w:ilvl w:val="0"/>
                <w:numId w:val="44"/>
              </w:numPr>
              <w:spacing w:before="0" w:after="0"/>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787868EB" w14:textId="77777777" w:rsidR="00F974EA" w:rsidRPr="00F67F77" w:rsidRDefault="00F974EA" w:rsidP="00F974EA">
            <w:pPr>
              <w:keepNext/>
              <w:keepLines/>
              <w:jc w:val="both"/>
              <w:outlineLvl w:val="0"/>
              <w:rPr>
                <w:b/>
                <w:caps/>
                <w:color w:val="000000" w:themeColor="text1"/>
              </w:rPr>
            </w:pPr>
            <w:bookmarkStart w:id="33" w:name="_Toc54707145"/>
            <w:r w:rsidRPr="00F67F77">
              <w:rPr>
                <w:b/>
                <w:caps/>
                <w:color w:val="000000" w:themeColor="text1"/>
              </w:rPr>
              <w:t xml:space="preserve">6.Atkritumu apsaimniekošanas valsts plānā paredzētie rīcības virzieni un </w:t>
            </w:r>
            <w:r w:rsidRPr="00F67F77">
              <w:rPr>
                <w:b/>
                <w:caps/>
                <w:color w:val="000000" w:themeColor="text1"/>
              </w:rPr>
              <w:lastRenderedPageBreak/>
              <w:t>pasākumi</w:t>
            </w:r>
            <w:bookmarkEnd w:id="33"/>
            <w:r w:rsidRPr="00F67F77">
              <w:rPr>
                <w:b/>
                <w:caps/>
                <w:color w:val="000000" w:themeColor="text1"/>
              </w:rPr>
              <w:t xml:space="preserve"> </w:t>
            </w:r>
          </w:p>
          <w:p w14:paraId="3E5DF2C3"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tcPr>
          <w:p w14:paraId="3536F231" w14:textId="77777777" w:rsidR="00F974EA" w:rsidRPr="00F67F77" w:rsidRDefault="00F974EA" w:rsidP="00F974EA">
            <w:pPr>
              <w:pStyle w:val="naisc"/>
              <w:spacing w:before="0" w:after="0"/>
              <w:ind w:right="3"/>
              <w:jc w:val="both"/>
              <w:rPr>
                <w:b/>
                <w:bCs/>
                <w:iCs/>
                <w:color w:val="000000" w:themeColor="text1"/>
                <w:sz w:val="22"/>
                <w:szCs w:val="22"/>
              </w:rPr>
            </w:pPr>
            <w:r w:rsidRPr="00F67F77">
              <w:rPr>
                <w:b/>
                <w:bCs/>
                <w:iCs/>
                <w:color w:val="000000" w:themeColor="text1"/>
                <w:sz w:val="22"/>
                <w:szCs w:val="22"/>
              </w:rPr>
              <w:lastRenderedPageBreak/>
              <w:t>LLPA:</w:t>
            </w:r>
          </w:p>
          <w:p w14:paraId="17F602FE" w14:textId="77777777" w:rsidR="00F974EA" w:rsidRPr="00F67F77" w:rsidRDefault="00F974EA" w:rsidP="00F974EA">
            <w:pPr>
              <w:pStyle w:val="naisc"/>
              <w:spacing w:before="0" w:after="0"/>
              <w:ind w:right="3"/>
              <w:jc w:val="both"/>
              <w:rPr>
                <w:b/>
                <w:bCs/>
                <w:iCs/>
                <w:color w:val="000000" w:themeColor="text1"/>
                <w:sz w:val="22"/>
                <w:szCs w:val="22"/>
              </w:rPr>
            </w:pPr>
            <w:r w:rsidRPr="00F67F77">
              <w:rPr>
                <w:b/>
                <w:bCs/>
                <w:iCs/>
                <w:color w:val="000000" w:themeColor="text1"/>
                <w:sz w:val="22"/>
                <w:szCs w:val="22"/>
              </w:rPr>
              <w:t>39. 85.lpp.</w:t>
            </w:r>
          </w:p>
          <w:p w14:paraId="53DD7ECC" w14:textId="77777777" w:rsidR="00F974EA" w:rsidRPr="00F67F77" w:rsidRDefault="00F974EA" w:rsidP="00F974EA">
            <w:pPr>
              <w:pStyle w:val="naisc"/>
              <w:spacing w:before="0" w:after="0"/>
              <w:ind w:right="3"/>
              <w:jc w:val="both"/>
              <w:rPr>
                <w:b/>
                <w:color w:val="000000" w:themeColor="text1"/>
                <w:sz w:val="22"/>
                <w:szCs w:val="22"/>
              </w:rPr>
            </w:pPr>
            <w:r w:rsidRPr="00F67F77">
              <w:rPr>
                <w:b/>
                <w:bCs/>
                <w:iCs/>
                <w:color w:val="000000" w:themeColor="text1"/>
                <w:sz w:val="22"/>
                <w:szCs w:val="22"/>
              </w:rPr>
              <w:t>Kategoriski nepiekrītam pozīcijai, ka jāveic vēl nepiepildītu krātuvju konservācija</w:t>
            </w:r>
            <w:r w:rsidRPr="00F67F77">
              <w:rPr>
                <w:b/>
                <w:bCs/>
                <w:color w:val="000000" w:themeColor="text1"/>
                <w:sz w:val="22"/>
                <w:szCs w:val="22"/>
              </w:rPr>
              <w:t>,</w:t>
            </w:r>
            <w:r w:rsidRPr="00F67F77">
              <w:rPr>
                <w:color w:val="000000" w:themeColor="text1"/>
                <w:sz w:val="22"/>
                <w:szCs w:val="22"/>
              </w:rPr>
              <w:t xml:space="preserve"> tostarp ņemot vērā, ka šādas darbības netiek pamatotas ar aprēķiniem, kas </w:t>
            </w:r>
            <w:r w:rsidRPr="00F67F77">
              <w:rPr>
                <w:color w:val="000000" w:themeColor="text1"/>
                <w:sz w:val="22"/>
                <w:szCs w:val="22"/>
              </w:rPr>
              <w:lastRenderedPageBreak/>
              <w:t xml:space="preserve">pierāda, ka tam ir finansiāls ieguvums. Pienākums veikt krātuvju konservāciju netiek paredzēta nevienā normatīvajā aktā, kas regulē poligona darbību, līdz </w:t>
            </w:r>
            <w:r w:rsidRPr="00F67F77">
              <w:rPr>
                <w:b/>
                <w:bCs/>
                <w:color w:val="000000" w:themeColor="text1"/>
                <w:sz w:val="22"/>
                <w:szCs w:val="22"/>
              </w:rPr>
              <w:t xml:space="preserve">ar to </w:t>
            </w:r>
            <w:r w:rsidRPr="00F67F77">
              <w:rPr>
                <w:b/>
                <w:bCs/>
                <w:color w:val="000000" w:themeColor="text1"/>
                <w:sz w:val="22"/>
                <w:szCs w:val="22"/>
                <w:u w:val="single"/>
              </w:rPr>
              <w:t>kategoriski nepiekrītam</w:t>
            </w:r>
            <w:r w:rsidRPr="00F67F77">
              <w:rPr>
                <w:b/>
                <w:bCs/>
                <w:color w:val="000000" w:themeColor="text1"/>
                <w:sz w:val="22"/>
                <w:szCs w:val="22"/>
              </w:rPr>
              <w:t xml:space="preserve">, ka šādas izmaksas būtu jāsedz poligona </w:t>
            </w:r>
            <w:proofErr w:type="spellStart"/>
            <w:r w:rsidRPr="00F67F77">
              <w:rPr>
                <w:b/>
                <w:bCs/>
                <w:color w:val="000000" w:themeColor="text1"/>
                <w:sz w:val="22"/>
                <w:szCs w:val="22"/>
              </w:rPr>
              <w:t>apsaimniekotājam</w:t>
            </w:r>
            <w:proofErr w:type="spellEnd"/>
            <w:r w:rsidRPr="00F67F77">
              <w:rPr>
                <w:b/>
                <w:bCs/>
                <w:color w:val="000000" w:themeColor="text1"/>
                <w:sz w:val="22"/>
                <w:szCs w:val="22"/>
              </w:rPr>
              <w:t>, turklāt līdz 2024. gadam,  kas ir pretrunā ar VARAM iepriekš pausto nostāju.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3563E9C" w14:textId="77777777" w:rsidR="00F974EA" w:rsidRPr="00F67F77" w:rsidRDefault="00F974EA" w:rsidP="00F974EA">
            <w:pPr>
              <w:pStyle w:val="naisc"/>
              <w:spacing w:before="0" w:after="0"/>
              <w:ind w:firstLine="21"/>
              <w:jc w:val="left"/>
              <w:rPr>
                <w:color w:val="000000" w:themeColor="text1"/>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4EACD318" w14:textId="77777777" w:rsidR="00F974EA" w:rsidRPr="00F67F77" w:rsidRDefault="00F974EA" w:rsidP="00F974EA">
            <w:pPr>
              <w:rPr>
                <w:color w:val="000000" w:themeColor="text1"/>
                <w:sz w:val="22"/>
                <w:szCs w:val="22"/>
              </w:rPr>
            </w:pPr>
            <w:r w:rsidRPr="00F67F77">
              <w:rPr>
                <w:color w:val="000000" w:themeColor="text1"/>
                <w:sz w:val="22"/>
                <w:szCs w:val="22"/>
              </w:rPr>
              <w:t xml:space="preserve">Precizēta Plāna 4.un 7.nodaļa.  </w:t>
            </w:r>
          </w:p>
        </w:tc>
      </w:tr>
      <w:tr w:rsidR="00F67F77" w:rsidRPr="00F67F77" w14:paraId="5AB7A998"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2A8EDF7C" w14:textId="77777777" w:rsidR="00F974EA" w:rsidRPr="00F67F77" w:rsidRDefault="00F974EA" w:rsidP="00F974EA">
            <w:pPr>
              <w:pStyle w:val="naisc"/>
              <w:numPr>
                <w:ilvl w:val="0"/>
                <w:numId w:val="44"/>
              </w:numPr>
              <w:spacing w:before="0" w:after="0"/>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46207256"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65CF225C"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w:t>
            </w:r>
          </w:p>
          <w:p w14:paraId="56660A72" w14:textId="77777777" w:rsidR="00F974EA" w:rsidRPr="00F67F77" w:rsidRDefault="00F974EA" w:rsidP="00F974EA">
            <w:pPr>
              <w:spacing w:after="120"/>
              <w:jc w:val="both"/>
              <w:rPr>
                <w:b/>
                <w:color w:val="000000" w:themeColor="text1"/>
                <w:sz w:val="22"/>
                <w:szCs w:val="22"/>
              </w:rPr>
            </w:pPr>
            <w:r w:rsidRPr="00F67F77">
              <w:rPr>
                <w:color w:val="000000" w:themeColor="text1"/>
                <w:sz w:val="22"/>
                <w:szCs w:val="22"/>
              </w:rPr>
              <w:t>28. Lūdzam precizēt 6.sadaļas “Atkritumu apsaimniekošanas valsts plāna paredzētie rīcības virzieni un pasākumi” 4.punktu “Atbalsta pasākumi inovācijām, pētījumiem un pilotprojektiem ar lietišķo/rūpniecisko ievirzi”, norādot visos pasākumos līdzatbildīgo iestādi VARAM vai Valsts reģionālās attīstības aģentūru (VRAA), jo LIFE programmas ietvaros atbildīgā iestāde ir VRAA. Vienlaikus, ņemot vērā, ka plānoti lietišķie pētījumu, kā līdzatbildīgo iestādi lūgums iekļaut arī Izglītības un zinātnes ministriju.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23ABAE41" w14:textId="77777777" w:rsidR="00F974EA" w:rsidRPr="00F67F77" w:rsidRDefault="00F974EA" w:rsidP="00F974EA">
            <w:pPr>
              <w:pStyle w:val="naisc"/>
              <w:spacing w:before="0" w:after="0"/>
              <w:ind w:firstLine="21"/>
              <w:jc w:val="left"/>
              <w:rPr>
                <w:b/>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0C48AA3D" w14:textId="77777777" w:rsidR="00F974EA" w:rsidRPr="00F67F77" w:rsidRDefault="00F974EA" w:rsidP="00F974EA">
            <w:pPr>
              <w:rPr>
                <w:color w:val="000000" w:themeColor="text1"/>
                <w:sz w:val="22"/>
                <w:szCs w:val="22"/>
              </w:rPr>
            </w:pPr>
            <w:r w:rsidRPr="00F67F77">
              <w:rPr>
                <w:color w:val="000000" w:themeColor="text1"/>
                <w:sz w:val="22"/>
                <w:szCs w:val="22"/>
              </w:rPr>
              <w:t xml:space="preserve">Precizēts 6.nodaļas 4.punkts </w:t>
            </w:r>
          </w:p>
        </w:tc>
      </w:tr>
      <w:tr w:rsidR="00F67F77" w:rsidRPr="00F67F77" w14:paraId="34481600"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52F21857"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2C9C9F91"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0FA24EFA"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Tieslietu ministrija:</w:t>
            </w:r>
          </w:p>
          <w:p w14:paraId="60BC835E" w14:textId="77777777" w:rsidR="00F974EA" w:rsidRPr="00F67F77" w:rsidRDefault="00F974EA" w:rsidP="00F974EA">
            <w:pPr>
              <w:ind w:right="12" w:firstLine="567"/>
              <w:jc w:val="both"/>
              <w:rPr>
                <w:color w:val="000000" w:themeColor="text1"/>
                <w:sz w:val="22"/>
                <w:szCs w:val="22"/>
              </w:rPr>
            </w:pPr>
            <w:r w:rsidRPr="00F67F77">
              <w:rPr>
                <w:color w:val="000000" w:themeColor="text1"/>
                <w:sz w:val="22"/>
                <w:szCs w:val="22"/>
              </w:rPr>
              <w:t>3. Lūdzam pārskatīt un precizēt plānā (sk. plāna 6. nodaļu un 10.4. apakšpunktu) ietvertos pasākumus raksturojošos kritērijus, nodrošinot, ka tie ir skaidri, precīzi, konkrēti un pārbaudāmi un tādējādi nodrošinot plāna (tai skaitā programmu) korektu ieviešanu, proti, norādām, ka šobrīd plānā:</w:t>
            </w:r>
          </w:p>
          <w:p w14:paraId="3B088FFB" w14:textId="77777777" w:rsidR="00F974EA" w:rsidRPr="00F67F77" w:rsidRDefault="00F974EA" w:rsidP="00F974EA">
            <w:pPr>
              <w:ind w:right="12" w:firstLine="567"/>
              <w:jc w:val="both"/>
              <w:rPr>
                <w:color w:val="000000" w:themeColor="text1"/>
                <w:sz w:val="22"/>
                <w:szCs w:val="22"/>
              </w:rPr>
            </w:pPr>
            <w:r w:rsidRPr="00F67F77">
              <w:rPr>
                <w:color w:val="000000" w:themeColor="text1"/>
                <w:sz w:val="22"/>
                <w:szCs w:val="22"/>
              </w:rPr>
              <w:t>pirmkārt, vairākos gadījumos pie pasākumiem nav norādīta saikne ar plāna mērķiem (piemēram, pie 1.1.5. un 1.1.6. apakšpunktā ietvertajiem pasākumiem) vai tā nav norādīta precīzi (piemēram, pie pasākuma 1.1.1. apakšpunktā ietverta atsauce uz plāna mērķi 1.8. apakšpunktā, tomēr attiecīgs apakšpunkts plāna 1. nodaļā nav atrodams);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52885A10"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53F3F566" w14:textId="77777777" w:rsidR="00F974EA" w:rsidRPr="00F67F77" w:rsidRDefault="00F974EA" w:rsidP="00F974EA">
            <w:pPr>
              <w:rPr>
                <w:color w:val="000000" w:themeColor="text1"/>
                <w:sz w:val="22"/>
                <w:szCs w:val="22"/>
              </w:rPr>
            </w:pPr>
            <w:r w:rsidRPr="00F67F77">
              <w:rPr>
                <w:color w:val="000000" w:themeColor="text1"/>
                <w:sz w:val="22"/>
                <w:szCs w:val="22"/>
              </w:rPr>
              <w:t>Veikti precizējumi Plāna 6. nodaļā, svītrots mērķis 1.8.</w:t>
            </w:r>
          </w:p>
          <w:p w14:paraId="511A1EDF" w14:textId="77777777" w:rsidR="00F974EA" w:rsidRPr="00F67F77" w:rsidRDefault="00F974EA" w:rsidP="00F974EA">
            <w:pPr>
              <w:rPr>
                <w:color w:val="000000" w:themeColor="text1"/>
                <w:sz w:val="22"/>
                <w:szCs w:val="22"/>
              </w:rPr>
            </w:pPr>
          </w:p>
          <w:p w14:paraId="721F4286" w14:textId="77777777" w:rsidR="00F974EA" w:rsidRPr="00F67F77" w:rsidRDefault="00F974EA" w:rsidP="00F974EA">
            <w:pPr>
              <w:rPr>
                <w:color w:val="000000" w:themeColor="text1"/>
                <w:sz w:val="22"/>
                <w:szCs w:val="22"/>
              </w:rPr>
            </w:pPr>
          </w:p>
        </w:tc>
      </w:tr>
      <w:tr w:rsidR="00F67F77" w:rsidRPr="00F67F77" w14:paraId="47157132"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C80D9A3" w14:textId="77777777" w:rsidR="00F974EA" w:rsidRPr="00F67F77" w:rsidRDefault="00F974EA" w:rsidP="00F974EA">
            <w:pPr>
              <w:pStyle w:val="naisc"/>
              <w:numPr>
                <w:ilvl w:val="0"/>
                <w:numId w:val="44"/>
              </w:numPr>
              <w:spacing w:before="0" w:after="0"/>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062A21AD"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195AAD10"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Tieslietu ministrija:</w:t>
            </w:r>
          </w:p>
          <w:p w14:paraId="46ADEFAA" w14:textId="77777777" w:rsidR="00F974EA" w:rsidRPr="00F67F77" w:rsidRDefault="00F974EA" w:rsidP="00F974EA">
            <w:pPr>
              <w:ind w:right="12" w:firstLine="567"/>
              <w:jc w:val="both"/>
              <w:rPr>
                <w:color w:val="000000" w:themeColor="text1"/>
                <w:sz w:val="22"/>
                <w:szCs w:val="22"/>
              </w:rPr>
            </w:pPr>
            <w:r w:rsidRPr="00F67F77">
              <w:rPr>
                <w:color w:val="000000" w:themeColor="text1"/>
                <w:sz w:val="22"/>
                <w:szCs w:val="22"/>
              </w:rPr>
              <w:t>otrkārt, vairākos gadījumos nav skaidrs pasākumu termiņš (piemēram, 1.2.3., 2.2.7., 1.7.3. apakšpunktā ietvertajiem pasākumiem) vai atbildīgā iestāde (sk. 4.4. apakšpunktā ietverto pasākumu);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19D03715"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63DDF0CD" w14:textId="77777777" w:rsidR="00F974EA" w:rsidRPr="00F67F77" w:rsidRDefault="00F974EA" w:rsidP="00F974EA">
            <w:pPr>
              <w:rPr>
                <w:color w:val="000000" w:themeColor="text1"/>
                <w:sz w:val="22"/>
                <w:szCs w:val="22"/>
              </w:rPr>
            </w:pPr>
            <w:r w:rsidRPr="00F67F77">
              <w:rPr>
                <w:color w:val="000000" w:themeColor="text1"/>
                <w:sz w:val="22"/>
                <w:szCs w:val="22"/>
              </w:rPr>
              <w:t>Precizēta 6.nodaļa.</w:t>
            </w:r>
          </w:p>
          <w:p w14:paraId="546BCFF3" w14:textId="77777777" w:rsidR="00F974EA" w:rsidRPr="00F67F77" w:rsidRDefault="00F974EA" w:rsidP="00F974EA">
            <w:pPr>
              <w:rPr>
                <w:color w:val="000000" w:themeColor="text1"/>
                <w:sz w:val="22"/>
                <w:szCs w:val="22"/>
              </w:rPr>
            </w:pPr>
          </w:p>
        </w:tc>
      </w:tr>
      <w:tr w:rsidR="00F67F77" w:rsidRPr="00F67F77" w14:paraId="6713170F"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1CA475CA"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6C478C10"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0FD53F2C"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Tieslietu ministrija:</w:t>
            </w:r>
          </w:p>
          <w:p w14:paraId="02E52A1E" w14:textId="77777777" w:rsidR="00F974EA" w:rsidRPr="00F67F77" w:rsidRDefault="00F974EA" w:rsidP="00F974EA">
            <w:pPr>
              <w:ind w:right="12" w:firstLine="567"/>
              <w:jc w:val="both"/>
              <w:rPr>
                <w:color w:val="000000" w:themeColor="text1"/>
                <w:sz w:val="22"/>
                <w:szCs w:val="22"/>
              </w:rPr>
            </w:pPr>
            <w:r w:rsidRPr="00F67F77">
              <w:rPr>
                <w:color w:val="000000" w:themeColor="text1"/>
                <w:sz w:val="22"/>
                <w:szCs w:val="22"/>
              </w:rPr>
              <w:t>treškārt, vairākos gadījumos nav skaidrs, kā būs iespējams pārliecināties par plāna mērķu pienācīgu izpildi, ņemot vērā, ka:</w:t>
            </w:r>
          </w:p>
          <w:p w14:paraId="2C8D7E0B" w14:textId="77777777" w:rsidR="00F974EA" w:rsidRPr="00F67F77" w:rsidRDefault="00F974EA" w:rsidP="00F974EA">
            <w:pPr>
              <w:ind w:right="12" w:firstLine="567"/>
              <w:jc w:val="both"/>
              <w:rPr>
                <w:color w:val="000000" w:themeColor="text1"/>
                <w:sz w:val="22"/>
                <w:szCs w:val="22"/>
              </w:rPr>
            </w:pPr>
            <w:r w:rsidRPr="00F67F77">
              <w:rPr>
                <w:color w:val="000000" w:themeColor="text1"/>
                <w:sz w:val="22"/>
                <w:szCs w:val="22"/>
              </w:rPr>
              <w:t>1) pārklājas pasākumu darbības rezultāts un rezultatīvais rādītājs, turklāt abi minētie lielumi norādīti abstrakti un neskaidri (piemēram, "normatīvie akti", "MK noteikumi"),</w:t>
            </w:r>
          </w:p>
          <w:p w14:paraId="4B2927DE" w14:textId="77777777" w:rsidR="00F974EA" w:rsidRPr="00F67F77" w:rsidRDefault="00F974EA" w:rsidP="00F974EA">
            <w:pPr>
              <w:ind w:right="12" w:firstLine="567"/>
              <w:jc w:val="both"/>
              <w:rPr>
                <w:color w:val="000000" w:themeColor="text1"/>
                <w:sz w:val="22"/>
                <w:szCs w:val="22"/>
              </w:rPr>
            </w:pPr>
            <w:r w:rsidRPr="00F67F77">
              <w:rPr>
                <w:color w:val="000000" w:themeColor="text1"/>
                <w:sz w:val="22"/>
                <w:szCs w:val="22"/>
              </w:rPr>
              <w:t>2) pie pasākumiem norādīts "Izvērtēt (..)", vienlaikus, kā darbības rezultāts vai rezultatīvais rādītājs attiecīgam pasākumam norādīts "Izstrādāti saistošie tiesību akti" (nav arī saprotams, kādi saistošie tiesību akti ar to ir domāti, ņemot vērā, ka jebkurš tiesību akts ir saistošs, proti, tas saturs tiesības un pienākumus) vai "normatīvie akti", attiecīgi nav skaidrs, kā konkrēti izpaužas attiecīgais pasākums;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04EB3F27"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4FE263EE" w14:textId="77777777" w:rsidR="00F974EA" w:rsidRPr="00F67F77" w:rsidRDefault="00F974EA" w:rsidP="00F974EA">
            <w:pPr>
              <w:rPr>
                <w:color w:val="000000" w:themeColor="text1"/>
                <w:sz w:val="22"/>
                <w:szCs w:val="22"/>
              </w:rPr>
            </w:pPr>
            <w:r w:rsidRPr="00F67F77">
              <w:rPr>
                <w:color w:val="000000" w:themeColor="text1"/>
                <w:sz w:val="22"/>
                <w:szCs w:val="22"/>
              </w:rPr>
              <w:t>Precizēta 6.nodaļa.</w:t>
            </w:r>
          </w:p>
          <w:p w14:paraId="3B20741C" w14:textId="77777777" w:rsidR="00F974EA" w:rsidRPr="00F67F77" w:rsidRDefault="00F974EA" w:rsidP="00F974EA">
            <w:pPr>
              <w:rPr>
                <w:color w:val="000000" w:themeColor="text1"/>
                <w:sz w:val="22"/>
                <w:szCs w:val="22"/>
              </w:rPr>
            </w:pPr>
          </w:p>
        </w:tc>
      </w:tr>
      <w:tr w:rsidR="00F67F77" w:rsidRPr="00F67F77" w14:paraId="4ED293A2"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62687FD3" w14:textId="77777777" w:rsidR="00F974EA" w:rsidRPr="00F67F77" w:rsidRDefault="00F974EA" w:rsidP="00F974EA">
            <w:pPr>
              <w:pStyle w:val="naisc"/>
              <w:spacing w:before="0" w:after="0"/>
              <w:ind w:left="72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5DFCB8A3"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43443023"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Tieslietu ministrija:</w:t>
            </w:r>
          </w:p>
          <w:p w14:paraId="29F79046" w14:textId="77777777" w:rsidR="00F974EA" w:rsidRPr="00F67F77" w:rsidRDefault="00F974EA" w:rsidP="00F974EA">
            <w:pPr>
              <w:ind w:right="12" w:firstLine="567"/>
              <w:jc w:val="both"/>
              <w:rPr>
                <w:color w:val="000000" w:themeColor="text1"/>
                <w:sz w:val="22"/>
                <w:szCs w:val="22"/>
              </w:rPr>
            </w:pPr>
            <w:r w:rsidRPr="00F67F77">
              <w:rPr>
                <w:color w:val="000000" w:themeColor="text1"/>
                <w:sz w:val="22"/>
                <w:szCs w:val="22"/>
              </w:rPr>
              <w:t>ceturtkārt, vairākos gadījumos attiecībā uz pasākumu darbības rezultātu un rezultatīvo rādītāju ir konstatējamas pretrunas (piemēram, 2.3.1. apakšpunktā minētajam pasākumam darbības rezultāts ir "Likumdošanas iniciatīva", savukārt rezultatīvais rādītājs ir "MK noteikumi");</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196693F1"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0F46351C" w14:textId="77777777" w:rsidR="00F974EA" w:rsidRPr="00F67F77" w:rsidRDefault="00F974EA" w:rsidP="00F974EA">
            <w:pPr>
              <w:rPr>
                <w:color w:val="000000" w:themeColor="text1"/>
                <w:sz w:val="22"/>
                <w:szCs w:val="22"/>
              </w:rPr>
            </w:pPr>
            <w:r w:rsidRPr="00F67F77">
              <w:rPr>
                <w:color w:val="000000" w:themeColor="text1"/>
                <w:sz w:val="22"/>
                <w:szCs w:val="22"/>
              </w:rPr>
              <w:t>Precizēta 6.nodaļa.</w:t>
            </w:r>
          </w:p>
          <w:p w14:paraId="13701B43" w14:textId="77777777" w:rsidR="00F974EA" w:rsidRPr="00F67F77" w:rsidRDefault="00F974EA" w:rsidP="00F974EA">
            <w:pPr>
              <w:rPr>
                <w:color w:val="000000" w:themeColor="text1"/>
                <w:sz w:val="22"/>
                <w:szCs w:val="22"/>
              </w:rPr>
            </w:pPr>
          </w:p>
        </w:tc>
      </w:tr>
      <w:tr w:rsidR="00F67F77" w:rsidRPr="00F67F77" w14:paraId="018E8E2A"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7F7693D3" w14:textId="77777777" w:rsidR="00F974EA" w:rsidRPr="00F67F77" w:rsidRDefault="00F974EA" w:rsidP="00F974EA">
            <w:pPr>
              <w:pStyle w:val="naisc"/>
              <w:numPr>
                <w:ilvl w:val="0"/>
                <w:numId w:val="44"/>
              </w:numPr>
              <w:spacing w:before="0" w:after="0"/>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03120E07"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66B0C622"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Tieslietu ministrija:</w:t>
            </w:r>
          </w:p>
          <w:p w14:paraId="26ADEAE9" w14:textId="77777777" w:rsidR="00F974EA" w:rsidRPr="00F67F77" w:rsidRDefault="00F974EA" w:rsidP="00F974EA">
            <w:pPr>
              <w:pStyle w:val="naisc"/>
              <w:spacing w:before="0" w:after="0"/>
              <w:ind w:right="3"/>
              <w:jc w:val="both"/>
              <w:rPr>
                <w:b/>
                <w:color w:val="000000" w:themeColor="text1"/>
                <w:sz w:val="22"/>
                <w:szCs w:val="22"/>
              </w:rPr>
            </w:pPr>
            <w:r w:rsidRPr="00F67F77">
              <w:rPr>
                <w:color w:val="000000" w:themeColor="text1"/>
                <w:sz w:val="22"/>
                <w:szCs w:val="22"/>
              </w:rPr>
              <w:t xml:space="preserve">piektkārt, vairākos gadījumos nav saprotami pasākumu raksturojošie rādītāji (piemēram, 2.4.6. apakšpunktā ietvertā pasākuma gadījumā nav skaidrs, par kādiem </w:t>
            </w:r>
            <w:r w:rsidRPr="00F67F77">
              <w:rPr>
                <w:color w:val="000000" w:themeColor="text1"/>
                <w:sz w:val="22"/>
                <w:szCs w:val="22"/>
              </w:rPr>
              <w:lastRenderedPageBreak/>
              <w:t>pasākumiem ir runa pasākuma darbības rezultātā un rezultatīvajā rādītājā) vai tie noteikti pārāk vispārīgi (piemēram, paredzot kā darbības rezultātu "kompetences centri" vai "Valsts informācijas sistēma APUS", nav nepārprotami skaidrs, kas tieši tiek sagaidīts, lai korekti pasākumu izpildītu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919ADFB"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69345F02" w14:textId="77777777" w:rsidR="00F974EA" w:rsidRPr="00F67F77" w:rsidRDefault="00F974EA" w:rsidP="00F974EA">
            <w:pPr>
              <w:rPr>
                <w:color w:val="000000" w:themeColor="text1"/>
                <w:sz w:val="22"/>
                <w:szCs w:val="22"/>
              </w:rPr>
            </w:pPr>
            <w:r w:rsidRPr="00F67F77">
              <w:rPr>
                <w:color w:val="000000" w:themeColor="text1"/>
                <w:sz w:val="22"/>
                <w:szCs w:val="22"/>
              </w:rPr>
              <w:t>Precizēta 6.nodaļa.</w:t>
            </w:r>
          </w:p>
          <w:p w14:paraId="192DAE10" w14:textId="77777777" w:rsidR="00F974EA" w:rsidRPr="00F67F77" w:rsidRDefault="00F974EA" w:rsidP="00F974EA">
            <w:pPr>
              <w:rPr>
                <w:b/>
                <w:bCs/>
                <w:color w:val="000000" w:themeColor="text1"/>
                <w:sz w:val="22"/>
                <w:szCs w:val="22"/>
                <w:highlight w:val="yellow"/>
              </w:rPr>
            </w:pPr>
          </w:p>
          <w:p w14:paraId="087B6997" w14:textId="77777777" w:rsidR="00F974EA" w:rsidRPr="00F67F77" w:rsidRDefault="00F974EA" w:rsidP="00F974EA">
            <w:pPr>
              <w:rPr>
                <w:color w:val="000000" w:themeColor="text1"/>
                <w:sz w:val="22"/>
                <w:szCs w:val="22"/>
              </w:rPr>
            </w:pPr>
          </w:p>
        </w:tc>
      </w:tr>
      <w:tr w:rsidR="00F67F77" w:rsidRPr="00F67F77" w14:paraId="52916A5E"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54F09F99"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2E278F38"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3EAE2618" w14:textId="77777777" w:rsidR="00F974EA" w:rsidRPr="00F67F77" w:rsidRDefault="00F974EA" w:rsidP="00F974EA">
            <w:pPr>
              <w:ind w:right="12" w:firstLine="567"/>
              <w:jc w:val="both"/>
              <w:rPr>
                <w:color w:val="000000" w:themeColor="text1"/>
                <w:sz w:val="22"/>
                <w:szCs w:val="22"/>
              </w:rPr>
            </w:pPr>
            <w:r w:rsidRPr="00F67F77">
              <w:rPr>
                <w:b/>
                <w:color w:val="000000" w:themeColor="text1"/>
                <w:sz w:val="22"/>
                <w:szCs w:val="22"/>
              </w:rPr>
              <w:t>Tieslietu ministrija:</w:t>
            </w:r>
            <w:r w:rsidRPr="00F67F77">
              <w:rPr>
                <w:color w:val="000000" w:themeColor="text1"/>
                <w:sz w:val="22"/>
                <w:szCs w:val="22"/>
              </w:rPr>
              <w:t xml:space="preserve"> </w:t>
            </w:r>
          </w:p>
          <w:p w14:paraId="39F83CE3" w14:textId="77777777" w:rsidR="00F974EA" w:rsidRPr="00F67F77" w:rsidRDefault="00F974EA" w:rsidP="00F974EA">
            <w:pPr>
              <w:ind w:right="12"/>
              <w:jc w:val="both"/>
              <w:rPr>
                <w:b/>
                <w:color w:val="000000" w:themeColor="text1"/>
                <w:sz w:val="22"/>
                <w:szCs w:val="22"/>
              </w:rPr>
            </w:pPr>
            <w:r w:rsidRPr="00F67F77">
              <w:rPr>
                <w:color w:val="000000" w:themeColor="text1"/>
                <w:sz w:val="22"/>
                <w:szCs w:val="22"/>
              </w:rPr>
              <w:t>4. Vēršam uzmanību, ka pie plāna 1.4.1. apakšpunkta pasākuma (sk. plāna 89. lpp.) norādīts: "Izstrādāt normatīvo regulējumu jaunu atkritumu apsaimniekošanas reģionu robežu noteikšanai, atbilstoši ATR un Informatīvajam ziņojumam ““</w:t>
            </w:r>
            <w:bookmarkStart w:id="34" w:name="_Hlk51154907"/>
            <w:r w:rsidRPr="00F67F77">
              <w:rPr>
                <w:color w:val="000000" w:themeColor="text1"/>
                <w:sz w:val="22"/>
                <w:szCs w:val="22"/>
              </w:rPr>
              <w:t>Par sadzīves atkritumu apsaimniekošanas reģionu attīstību Latvijā pēc 2020. gada</w:t>
            </w:r>
            <w:bookmarkEnd w:id="34"/>
            <w:r w:rsidRPr="00F67F77">
              <w:rPr>
                <w:color w:val="000000" w:themeColor="text1"/>
                <w:sz w:val="22"/>
                <w:szCs w:val="22"/>
              </w:rPr>
              <w:t>”". Norādām, ka saskaņā ar Ministru kabineta 2009. gada 7. aprīļa noteikumu Nr. 300 "Ministru kabineta kārtības rullis" 58. punktu informatīvais ziņojums ir informācija vai pārskats par Ministru kabineta kompetencē esoša jautājuma risināšanas gaitu, par Ministru kabineta atbalstīta plānošanas dokumenta īstenošanu vai tiesību akta izpildi. Kā atzīts juridiskajā literatūrā, atšķirībā no politikas plānošanas dokumentiem informatīvā ziņojuma mērķis ir tikai informēt Ministru kabinetu par kādu situāciju vai problēmu, analizēt to risināšanas gaitu. (sk</w:t>
            </w:r>
            <w:r w:rsidRPr="00F67F77">
              <w:rPr>
                <w:i/>
                <w:color w:val="000000" w:themeColor="text1"/>
                <w:sz w:val="22"/>
                <w:szCs w:val="22"/>
              </w:rPr>
              <w:t>. Latvijas Republikas Satversmes komentāri. III nodaļa. Valsts prezidents. IV nodaļa. Ministru kabinets. Rīga: Latvijas Vēstnesis, 2017, 604., 605. lpp.</w:t>
            </w:r>
            <w:r w:rsidRPr="00F67F77">
              <w:rPr>
                <w:color w:val="000000" w:themeColor="text1"/>
                <w:sz w:val="22"/>
                <w:szCs w:val="22"/>
              </w:rPr>
              <w:t xml:space="preserve">). Attiecīgi lūdzam izvērtēt un </w:t>
            </w:r>
            <w:r w:rsidRPr="00F67F77">
              <w:rPr>
                <w:color w:val="000000" w:themeColor="text1"/>
                <w:sz w:val="22"/>
                <w:szCs w:val="22"/>
                <w:u w:val="single"/>
              </w:rPr>
              <w:t>precizēt plānā ietverto atsauci uz nesaistošu dokumentu – informatīvo ziņojumu</w:t>
            </w:r>
            <w:r w:rsidRPr="00F67F77">
              <w:rPr>
                <w:color w:val="000000" w:themeColor="text1"/>
                <w:sz w:val="22"/>
                <w:szCs w:val="22"/>
              </w:rPr>
              <w:t>, iepriekš minētajā apakšpunktā norādot, ka tiek ņemta vērā attiecīgajā informatīvajā ziņojumā ietvertā informācija.</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0344A5F6"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7B9F8B81" w14:textId="77777777" w:rsidR="00F974EA" w:rsidRPr="00F67F77" w:rsidRDefault="00F974EA" w:rsidP="00F974EA">
            <w:pPr>
              <w:rPr>
                <w:bCs/>
                <w:color w:val="000000" w:themeColor="text1"/>
                <w:sz w:val="22"/>
                <w:szCs w:val="22"/>
              </w:rPr>
            </w:pPr>
            <w:r w:rsidRPr="00F67F77">
              <w:rPr>
                <w:bCs/>
                <w:color w:val="000000" w:themeColor="text1"/>
                <w:sz w:val="22"/>
                <w:szCs w:val="22"/>
              </w:rPr>
              <w:t>Precizēts 6.nodaļas 1.4.1.punkts.</w:t>
            </w:r>
          </w:p>
          <w:p w14:paraId="32B7DC76" w14:textId="77777777" w:rsidR="00F974EA" w:rsidRPr="00F67F77" w:rsidRDefault="00F974EA" w:rsidP="00F974EA">
            <w:pPr>
              <w:rPr>
                <w:bCs/>
                <w:color w:val="000000" w:themeColor="text1"/>
                <w:sz w:val="22"/>
                <w:szCs w:val="22"/>
              </w:rPr>
            </w:pPr>
          </w:p>
        </w:tc>
      </w:tr>
      <w:tr w:rsidR="00F67F77" w:rsidRPr="00F67F77" w14:paraId="728344F8"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2FAA6746"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3748BB14" w14:textId="77777777" w:rsidR="00F974EA" w:rsidRPr="00F67F77" w:rsidRDefault="00F974EA" w:rsidP="00F974EA">
            <w:pPr>
              <w:pStyle w:val="naisc"/>
              <w:spacing w:before="0" w:after="0"/>
              <w:ind w:firstLine="12"/>
              <w:jc w:val="both"/>
              <w:rPr>
                <w:color w:val="000000" w:themeColor="text1"/>
                <w:sz w:val="22"/>
                <w:szCs w:val="22"/>
              </w:rPr>
            </w:pPr>
            <w:r w:rsidRPr="00F67F77">
              <w:rPr>
                <w:color w:val="000000" w:themeColor="text1"/>
                <w:sz w:val="22"/>
                <w:szCs w:val="22"/>
              </w:rPr>
              <w:t xml:space="preserve">Par MKN Nr.261 - No </w:t>
            </w:r>
            <w:r w:rsidRPr="00F67F77">
              <w:rPr>
                <w:color w:val="000000" w:themeColor="text1"/>
                <w:sz w:val="22"/>
                <w:szCs w:val="22"/>
              </w:rPr>
              <w:lastRenderedPageBreak/>
              <w:t>2019. gada 1. jūlija ir spēkā Ministru kabineta 2019. gada 18. jūnija noteikumi Nr. 261 “Prasības pārtikas izplatīšanai pēc minimālā derīguma termiņa beigām”</w:t>
            </w:r>
          </w:p>
          <w:p w14:paraId="7C3DAF26" w14:textId="77777777" w:rsidR="00F974EA" w:rsidRPr="00F67F77" w:rsidRDefault="00F974EA" w:rsidP="00F974EA">
            <w:pPr>
              <w:pStyle w:val="naisc"/>
              <w:spacing w:before="0" w:after="0"/>
              <w:ind w:firstLine="12"/>
              <w:jc w:val="both"/>
              <w:rPr>
                <w:color w:val="000000" w:themeColor="text1"/>
                <w:sz w:val="22"/>
                <w:szCs w:val="22"/>
              </w:rPr>
            </w:pPr>
          </w:p>
          <w:p w14:paraId="6575508B" w14:textId="77777777" w:rsidR="00F974EA" w:rsidRPr="00F67F77" w:rsidRDefault="00F974EA" w:rsidP="00F974EA">
            <w:pPr>
              <w:pStyle w:val="naisc"/>
              <w:spacing w:before="0" w:after="0"/>
              <w:ind w:firstLine="12"/>
              <w:jc w:val="both"/>
              <w:rPr>
                <w:color w:val="000000" w:themeColor="text1"/>
                <w:sz w:val="22"/>
                <w:szCs w:val="22"/>
              </w:rPr>
            </w:pPr>
            <w:r w:rsidRPr="00F67F77">
              <w:rPr>
                <w:color w:val="000000" w:themeColor="text1"/>
                <w:sz w:val="22"/>
                <w:szCs w:val="22"/>
              </w:rPr>
              <w:t>2.5.5. Blakusprodukti  un atkritumu beigu statuss – par MKN projektu “Kārtība atkritumu statusa piemērošanas izbeigšanai koksnes šķeldas materiāliem, kas iegūti no koksnes iepakojuma atkritumiem”.</w:t>
            </w:r>
          </w:p>
        </w:tc>
        <w:tc>
          <w:tcPr>
            <w:tcW w:w="1860" w:type="pct"/>
            <w:tcBorders>
              <w:top w:val="single" w:sz="6" w:space="0" w:color="000000"/>
              <w:left w:val="single" w:sz="6" w:space="0" w:color="000000"/>
              <w:bottom w:val="single" w:sz="6" w:space="0" w:color="000000"/>
              <w:right w:val="single" w:sz="6" w:space="0" w:color="000000"/>
            </w:tcBorders>
            <w:vAlign w:val="center"/>
          </w:tcPr>
          <w:p w14:paraId="609FDB8E"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lastRenderedPageBreak/>
              <w:t>Tieslietu ministrija:</w:t>
            </w:r>
          </w:p>
          <w:p w14:paraId="6FB6C879" w14:textId="77777777" w:rsidR="00F974EA" w:rsidRPr="00F67F77" w:rsidRDefault="00F974EA" w:rsidP="00F974EA">
            <w:pPr>
              <w:ind w:right="12" w:firstLine="567"/>
              <w:jc w:val="both"/>
              <w:rPr>
                <w:color w:val="000000" w:themeColor="text1"/>
                <w:sz w:val="22"/>
                <w:szCs w:val="22"/>
              </w:rPr>
            </w:pPr>
            <w:r w:rsidRPr="00F67F77">
              <w:rPr>
                <w:color w:val="000000" w:themeColor="text1"/>
                <w:sz w:val="22"/>
                <w:szCs w:val="22"/>
              </w:rPr>
              <w:lastRenderedPageBreak/>
              <w:t>5. Lūdzam pārskatīt un nepieciešamības gadījumā aktualizēt plānā ietverto informāciju. Piemēram, plāna 126. lpp. norādīts, ka no 2019. gada 1. jūlija ir spēkā Ministru kabineta 2019. gada 18. jūnija noteikumi</w:t>
            </w:r>
            <w:r w:rsidRPr="00F67F77">
              <w:rPr>
                <w:b/>
                <w:bCs/>
                <w:color w:val="000000" w:themeColor="text1"/>
                <w:sz w:val="22"/>
                <w:szCs w:val="22"/>
              </w:rPr>
              <w:t xml:space="preserve"> Nr. 261</w:t>
            </w:r>
            <w:r w:rsidRPr="00F67F77">
              <w:rPr>
                <w:color w:val="000000" w:themeColor="text1"/>
                <w:sz w:val="22"/>
                <w:szCs w:val="22"/>
              </w:rPr>
              <w:t xml:space="preserve"> “Prasības pārtikas izplatīšanai pēc minimālā derīguma termiņa beigām”, vienlaikus 2020. gada 18. augustā stājušies spēkā Ministru kabineta 2020. gada 11. augusta noteikumi Nr. 514 "Prasības pārtikas izplatīšanai pēc minimālā derīguma termiņa beigām". Tāpat līdzīgi plāna 142. lpp. ietverta atsauce uz Eiropas Parlamenta un Padomes 2001. gada 19. marta Regulu (EK) Nr. 761/2001, ar ko organizācijām atļauj brīvprātīgi piedalīties Kopienas vides vadības un audita sistēmā (EMAS), tomēr minētā regula ir zaudējusi spēku ar Eiropas Parlamenta un Padomes 2009. gada 25. novembra Regulu (EK) Nr. 1221/2009 par organizāciju brīvprātīgu dalību Kopienas vides vadības un audita sistēmā (EMAS), kā arī par Regulas (EK) Nr. 761/2001 un Komisijas Lēmumu 2001/681/EK un 2006/193/EK atcelšanu. Tāpat, piemēram, plāna 32. lpp. norādīts uz izstrādātu Ministru kabineta noteikumu projektu “Noteikumu projekts “Kārtība atkritumu statusa piemērošanas izbeigšanai koksnes šķeldas materiāliem, kas iegūti no koksnes iepakojuma atkritumiem”, nesniedzot šajā sakarā informāciju par minētā Ministru kabineta noteikumu projekta virzību (piemēram, ja attiecīgais tiesību akts ir izsludināts, plānā būtu norādāms attiecīgs Valsts sekretāru sanāksmes datums, protokola numurs un paragrāfs).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5235CDC1" w14:textId="77777777" w:rsidR="00F974EA" w:rsidRPr="00F67F77" w:rsidRDefault="00F974EA" w:rsidP="00F974EA">
            <w:pPr>
              <w:pStyle w:val="naisc"/>
              <w:spacing w:before="0" w:after="0"/>
              <w:jc w:val="left"/>
              <w:rPr>
                <w:b/>
                <w:bCs/>
                <w:color w:val="000000" w:themeColor="text1"/>
                <w:sz w:val="22"/>
                <w:szCs w:val="22"/>
              </w:rPr>
            </w:pPr>
            <w:r w:rsidRPr="00F67F77">
              <w:rPr>
                <w:b/>
                <w:bCs/>
                <w:color w:val="000000" w:themeColor="text1"/>
                <w:sz w:val="22"/>
                <w:szCs w:val="22"/>
              </w:rPr>
              <w:lastRenderedPageBreak/>
              <w:t>Ņemts vērā.</w:t>
            </w:r>
          </w:p>
          <w:p w14:paraId="7523526E" w14:textId="77777777" w:rsidR="00F974EA" w:rsidRPr="00F67F77" w:rsidRDefault="00F974EA" w:rsidP="00F974EA">
            <w:pPr>
              <w:pStyle w:val="naisc"/>
              <w:spacing w:before="0" w:after="0"/>
              <w:ind w:firstLine="21"/>
              <w:jc w:val="left"/>
              <w:rPr>
                <w:color w:val="000000" w:themeColor="text1"/>
                <w:sz w:val="22"/>
                <w:szCs w:val="22"/>
              </w:rPr>
            </w:pPr>
          </w:p>
          <w:p w14:paraId="671E46B0" w14:textId="77777777" w:rsidR="00F974EA" w:rsidRPr="00F67F77" w:rsidRDefault="00F974EA" w:rsidP="00F974EA">
            <w:pPr>
              <w:pStyle w:val="naisc"/>
              <w:spacing w:before="0" w:after="0"/>
              <w:jc w:val="left"/>
              <w:rPr>
                <w:b/>
                <w:color w:val="000000" w:themeColor="text1"/>
                <w:sz w:val="22"/>
                <w:szCs w:val="22"/>
              </w:rPr>
            </w:pPr>
          </w:p>
        </w:tc>
        <w:tc>
          <w:tcPr>
            <w:tcW w:w="1174" w:type="pct"/>
            <w:tcBorders>
              <w:top w:val="single" w:sz="4" w:space="0" w:color="auto"/>
              <w:left w:val="single" w:sz="4" w:space="0" w:color="auto"/>
              <w:bottom w:val="single" w:sz="4" w:space="0" w:color="auto"/>
            </w:tcBorders>
            <w:vAlign w:val="center"/>
          </w:tcPr>
          <w:p w14:paraId="0F8AAA2D" w14:textId="77777777" w:rsidR="00F974EA" w:rsidRPr="00F67F77" w:rsidRDefault="00F974EA" w:rsidP="00F974EA">
            <w:pPr>
              <w:jc w:val="both"/>
              <w:rPr>
                <w:color w:val="000000" w:themeColor="text1"/>
                <w:sz w:val="22"/>
                <w:szCs w:val="22"/>
              </w:rPr>
            </w:pPr>
            <w:r w:rsidRPr="00F67F77">
              <w:rPr>
                <w:color w:val="000000" w:themeColor="text1"/>
                <w:sz w:val="22"/>
                <w:szCs w:val="22"/>
              </w:rPr>
              <w:lastRenderedPageBreak/>
              <w:t xml:space="preserve">Sk. precizējumus </w:t>
            </w:r>
            <w:r w:rsidRPr="00F67F77">
              <w:rPr>
                <w:color w:val="000000" w:themeColor="text1"/>
                <w:sz w:val="22"/>
                <w:szCs w:val="22"/>
              </w:rPr>
              <w:lastRenderedPageBreak/>
              <w:t>9.3.3.apakšnodaļā. “No 2020.gada 18.augusta ir spēkā MK noteikumi Nr.514 “Prasības pārtikas izplatīšanai pēc minimālā derīguma termiņa beigām”</w:t>
            </w:r>
          </w:p>
          <w:p w14:paraId="55AF4AD3" w14:textId="77777777" w:rsidR="00F974EA" w:rsidRPr="00F67F77" w:rsidRDefault="00F974EA" w:rsidP="00F974EA">
            <w:pPr>
              <w:jc w:val="both"/>
              <w:rPr>
                <w:color w:val="000000" w:themeColor="text1"/>
                <w:sz w:val="22"/>
                <w:szCs w:val="22"/>
              </w:rPr>
            </w:pPr>
          </w:p>
          <w:p w14:paraId="40D66F9F" w14:textId="77777777" w:rsidR="00F974EA" w:rsidRPr="00F67F77" w:rsidRDefault="00F974EA" w:rsidP="00F974EA">
            <w:pPr>
              <w:jc w:val="both"/>
              <w:rPr>
                <w:color w:val="000000" w:themeColor="text1"/>
                <w:sz w:val="22"/>
                <w:szCs w:val="22"/>
              </w:rPr>
            </w:pPr>
            <w:r w:rsidRPr="00F67F77">
              <w:rPr>
                <w:color w:val="000000" w:themeColor="text1"/>
                <w:sz w:val="22"/>
                <w:szCs w:val="22"/>
              </w:rPr>
              <w:t>2018. gada 26. jūlijā valsts sekretāru sanāksmē izsludināts Ministru kabineta noteikumu projekts “Noteikumu projekts “Kārtība atkritumu statusa piemērošanas izbeigšanai koksnes šķeldas materiāliem, kas iegūti no koksnes iepakojuma atkritumiem” (VSS-755, protokols Nr.29, 24.§), vēlāk papildināts un virzīts ar nosaukumu “Kārtība, kādā izbeidz piemērot atkritumu statusu šķeldai, skaidām un putekļiem, kas iegūti no koksnes iepakojuma vai noteikta veida koksnes būvniecības atkritumiem”.</w:t>
            </w:r>
          </w:p>
          <w:p w14:paraId="7D8500F9" w14:textId="77777777" w:rsidR="00F974EA" w:rsidRPr="00F67F77" w:rsidRDefault="00F974EA" w:rsidP="00F974EA">
            <w:pPr>
              <w:rPr>
                <w:color w:val="000000" w:themeColor="text1"/>
                <w:sz w:val="22"/>
                <w:szCs w:val="22"/>
              </w:rPr>
            </w:pPr>
          </w:p>
        </w:tc>
      </w:tr>
      <w:tr w:rsidR="00F67F77" w:rsidRPr="00F67F77" w14:paraId="249A38B8"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0F9C951" w14:textId="77777777" w:rsidR="00F974EA" w:rsidRPr="00F67F77" w:rsidRDefault="00F974EA" w:rsidP="00F974EA">
            <w:pPr>
              <w:pStyle w:val="naisc"/>
              <w:numPr>
                <w:ilvl w:val="0"/>
                <w:numId w:val="44"/>
              </w:numPr>
              <w:spacing w:before="0" w:after="0"/>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79ACFF90" w14:textId="77777777" w:rsidR="00F974EA" w:rsidRPr="00F67F77" w:rsidRDefault="00F974EA" w:rsidP="00F974EA">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7CD54107"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Finanšu ministrija:</w:t>
            </w:r>
          </w:p>
          <w:p w14:paraId="1C2CA45A" w14:textId="77777777" w:rsidR="00F974EA" w:rsidRPr="00F67F77" w:rsidRDefault="00F974EA" w:rsidP="00F974EA">
            <w:pPr>
              <w:spacing w:line="252" w:lineRule="auto"/>
              <w:jc w:val="both"/>
              <w:rPr>
                <w:color w:val="000000" w:themeColor="text1"/>
                <w:sz w:val="22"/>
                <w:szCs w:val="22"/>
              </w:rPr>
            </w:pPr>
            <w:r w:rsidRPr="00F67F77">
              <w:rPr>
                <w:color w:val="000000" w:themeColor="text1"/>
                <w:sz w:val="22"/>
                <w:szCs w:val="22"/>
              </w:rPr>
              <w:t xml:space="preserve">3.Lūdzam izslēgt FM kā līdzatbildīgo iestādi no plāna projekta </w:t>
            </w:r>
            <w:r w:rsidRPr="00F67F77">
              <w:rPr>
                <w:b/>
                <w:bCs/>
                <w:color w:val="000000" w:themeColor="text1"/>
                <w:sz w:val="22"/>
                <w:szCs w:val="22"/>
              </w:rPr>
              <w:t>6.sadaļas</w:t>
            </w:r>
            <w:r w:rsidRPr="00F67F77">
              <w:rPr>
                <w:color w:val="000000" w:themeColor="text1"/>
                <w:sz w:val="22"/>
                <w:szCs w:val="22"/>
              </w:rPr>
              <w:t xml:space="preserve"> “Atkritumu apsaimniekošanas valsts plānā paredzētie rīcības virzieni un pasākumi” 1.1.2. </w:t>
            </w:r>
            <w:r w:rsidRPr="00F67F77">
              <w:rPr>
                <w:color w:val="000000" w:themeColor="text1"/>
                <w:sz w:val="22"/>
                <w:szCs w:val="22"/>
              </w:rPr>
              <w:lastRenderedPageBreak/>
              <w:t xml:space="preserve">rīcības virziena, ņemot vērā, ka arī no Informatīvā ziņojuma “Par nolietoto riepu apsaimniekošanu” un attiecīgā Ministru kabineta sēdes </w:t>
            </w:r>
            <w:proofErr w:type="spellStart"/>
            <w:r w:rsidRPr="00F67F77">
              <w:rPr>
                <w:color w:val="000000" w:themeColor="text1"/>
                <w:sz w:val="22"/>
                <w:szCs w:val="22"/>
              </w:rPr>
              <w:t>protokollēmuma</w:t>
            </w:r>
            <w:proofErr w:type="spellEnd"/>
            <w:r w:rsidRPr="00F67F77">
              <w:rPr>
                <w:color w:val="000000" w:themeColor="text1"/>
                <w:sz w:val="22"/>
                <w:szCs w:val="22"/>
              </w:rPr>
              <w:t xml:space="preserve"> nav konstatējams, ka FM šajā jautājumā tiktu noteikta kāda atbildība (pienākumi).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7A9DF71"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p w14:paraId="4AEDEE95" w14:textId="77777777" w:rsidR="00F974EA" w:rsidRPr="00F67F77" w:rsidRDefault="00F974EA" w:rsidP="00F974EA">
            <w:pPr>
              <w:pStyle w:val="naisc"/>
              <w:spacing w:before="0" w:after="0"/>
              <w:ind w:firstLine="21"/>
              <w:jc w:val="left"/>
              <w:rPr>
                <w:b/>
                <w:color w:val="000000" w:themeColor="text1"/>
                <w:sz w:val="22"/>
                <w:szCs w:val="22"/>
              </w:rPr>
            </w:pPr>
          </w:p>
        </w:tc>
        <w:tc>
          <w:tcPr>
            <w:tcW w:w="1174" w:type="pct"/>
            <w:tcBorders>
              <w:top w:val="single" w:sz="4" w:space="0" w:color="auto"/>
              <w:left w:val="single" w:sz="4" w:space="0" w:color="auto"/>
              <w:bottom w:val="single" w:sz="4" w:space="0" w:color="auto"/>
            </w:tcBorders>
            <w:vAlign w:val="center"/>
          </w:tcPr>
          <w:p w14:paraId="24E69FC6" w14:textId="77777777" w:rsidR="00F974EA" w:rsidRPr="00F67F77" w:rsidRDefault="00F974EA" w:rsidP="00F974EA">
            <w:pPr>
              <w:rPr>
                <w:color w:val="000000" w:themeColor="text1"/>
                <w:sz w:val="22"/>
                <w:szCs w:val="22"/>
              </w:rPr>
            </w:pPr>
            <w:r w:rsidRPr="00F67F77">
              <w:rPr>
                <w:color w:val="000000" w:themeColor="text1"/>
                <w:sz w:val="22"/>
                <w:szCs w:val="22"/>
              </w:rPr>
              <w:t>Sk. precizēto 6.sadaļas 1.1.2.rīcības virzienu.</w:t>
            </w:r>
          </w:p>
          <w:p w14:paraId="3E8C3A02" w14:textId="77777777" w:rsidR="00F974EA" w:rsidRPr="00F67F77" w:rsidRDefault="00F974EA" w:rsidP="00F974EA">
            <w:pPr>
              <w:rPr>
                <w:color w:val="000000" w:themeColor="text1"/>
                <w:sz w:val="22"/>
                <w:szCs w:val="22"/>
              </w:rPr>
            </w:pPr>
          </w:p>
        </w:tc>
      </w:tr>
      <w:tr w:rsidR="00F67F77" w:rsidRPr="00F67F77" w14:paraId="05C45FFF" w14:textId="77777777" w:rsidTr="00F77F86">
        <w:trPr>
          <w:gridAfter w:val="1"/>
          <w:wAfter w:w="3" w:type="pct"/>
          <w:trHeight w:val="127"/>
        </w:trPr>
        <w:tc>
          <w:tcPr>
            <w:tcW w:w="393" w:type="pct"/>
            <w:tcBorders>
              <w:top w:val="single" w:sz="6" w:space="0" w:color="000000"/>
              <w:left w:val="single" w:sz="6" w:space="0" w:color="000000"/>
              <w:bottom w:val="single" w:sz="6" w:space="0" w:color="000000"/>
              <w:right w:val="single" w:sz="6" w:space="0" w:color="000000"/>
            </w:tcBorders>
          </w:tcPr>
          <w:p w14:paraId="4B7EA417" w14:textId="77777777" w:rsidR="00F974EA" w:rsidRPr="00F67F77" w:rsidRDefault="00F974EA" w:rsidP="00F974EA">
            <w:pPr>
              <w:pStyle w:val="naisc"/>
              <w:numPr>
                <w:ilvl w:val="0"/>
                <w:numId w:val="44"/>
              </w:numPr>
              <w:spacing w:before="0" w:after="0"/>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5469D780"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7B7D3ED6"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Finanšu ministrija:</w:t>
            </w:r>
          </w:p>
          <w:p w14:paraId="0EE082D1" w14:textId="77777777" w:rsidR="00F974EA" w:rsidRPr="00F67F77" w:rsidRDefault="00F974EA" w:rsidP="00F974EA">
            <w:pPr>
              <w:tabs>
                <w:tab w:val="left" w:pos="1134"/>
              </w:tabs>
              <w:spacing w:line="252" w:lineRule="auto"/>
              <w:jc w:val="both"/>
              <w:rPr>
                <w:color w:val="000000" w:themeColor="text1"/>
                <w:sz w:val="22"/>
                <w:szCs w:val="22"/>
              </w:rPr>
            </w:pPr>
            <w:r w:rsidRPr="00F67F77">
              <w:rPr>
                <w:color w:val="000000" w:themeColor="text1"/>
                <w:sz w:val="22"/>
                <w:szCs w:val="22"/>
              </w:rPr>
              <w:t xml:space="preserve">4.Lūdzam izslēgt Iepirkumu uzraudzības biroju (turpmāk – IUB) kā līdzatbildīgo iestādi no plāna projekta </w:t>
            </w:r>
            <w:r w:rsidRPr="00F67F77">
              <w:rPr>
                <w:b/>
                <w:bCs/>
                <w:color w:val="000000" w:themeColor="text1"/>
                <w:sz w:val="22"/>
                <w:szCs w:val="22"/>
              </w:rPr>
              <w:t>6.sadaļas</w:t>
            </w:r>
            <w:r w:rsidRPr="00F67F77">
              <w:rPr>
                <w:color w:val="000000" w:themeColor="text1"/>
                <w:sz w:val="22"/>
                <w:szCs w:val="22"/>
              </w:rPr>
              <w:t xml:space="preserve"> “Atkritumu apsaimniekošanas valsts plānā paredzētie rīcības virzieni un pasākumi” 1.1.3.rīcības virziena, ņemot vērā, ka IUB kompetencē neietilpst priekšlikumu izstrāde, kādā veidā no atkritumiem iegūti dažādi materiāli varētu tikt izmantoti būvniecībā un attiecīgi kā šie tehniskie risinājumi varētu tikt integrēti, lai tādējādi veicinātu Zaļo publisko iepirkumu (turpmāk – ZPI) . </w:t>
            </w:r>
            <w:proofErr w:type="spellStart"/>
            <w:r w:rsidRPr="00F67F77">
              <w:rPr>
                <w:color w:val="000000" w:themeColor="text1"/>
                <w:sz w:val="22"/>
                <w:szCs w:val="22"/>
              </w:rPr>
              <w:t>Pirmšķietami</w:t>
            </w:r>
            <w:proofErr w:type="spellEnd"/>
            <w:r w:rsidRPr="00F67F77">
              <w:rPr>
                <w:color w:val="000000" w:themeColor="text1"/>
                <w:sz w:val="22"/>
                <w:szCs w:val="22"/>
              </w:rPr>
              <w:t xml:space="preserve"> secināms, ka šis rīcības virziens pēc būtības paredz izstrādāt tehniskus priekšlikumus (risinājums), ko var nodrošināt tikai kompetento nozaru ministrijas (eksperti).</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56075521"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p w14:paraId="7259BE95" w14:textId="77777777" w:rsidR="00F974EA" w:rsidRPr="00F67F77" w:rsidRDefault="00F974EA" w:rsidP="00F974EA">
            <w:pPr>
              <w:pStyle w:val="naisc"/>
              <w:spacing w:before="0" w:after="0"/>
              <w:ind w:firstLine="21"/>
              <w:jc w:val="left"/>
              <w:rPr>
                <w:b/>
                <w:color w:val="000000" w:themeColor="text1"/>
                <w:sz w:val="22"/>
                <w:szCs w:val="22"/>
              </w:rPr>
            </w:pPr>
          </w:p>
        </w:tc>
        <w:tc>
          <w:tcPr>
            <w:tcW w:w="1174" w:type="pct"/>
            <w:tcBorders>
              <w:top w:val="single" w:sz="4" w:space="0" w:color="auto"/>
              <w:left w:val="single" w:sz="4" w:space="0" w:color="auto"/>
              <w:bottom w:val="single" w:sz="4" w:space="0" w:color="auto"/>
            </w:tcBorders>
            <w:vAlign w:val="center"/>
          </w:tcPr>
          <w:p w14:paraId="77F15409" w14:textId="77777777" w:rsidR="00F974EA" w:rsidRPr="00F67F77" w:rsidRDefault="00F974EA" w:rsidP="00F974EA">
            <w:pPr>
              <w:rPr>
                <w:color w:val="000000" w:themeColor="text1"/>
                <w:sz w:val="22"/>
                <w:szCs w:val="22"/>
              </w:rPr>
            </w:pPr>
            <w:r w:rsidRPr="00F67F77">
              <w:rPr>
                <w:color w:val="000000" w:themeColor="text1"/>
                <w:sz w:val="22"/>
                <w:szCs w:val="22"/>
              </w:rPr>
              <w:t>Sk. precizēto 6.sadaļas 1.3.1.rīcības virzienu.</w:t>
            </w:r>
          </w:p>
          <w:p w14:paraId="0031CB7E" w14:textId="77777777" w:rsidR="00F974EA" w:rsidRPr="00F67F77" w:rsidRDefault="00F974EA" w:rsidP="00F974EA">
            <w:pPr>
              <w:rPr>
                <w:color w:val="000000" w:themeColor="text1"/>
                <w:sz w:val="22"/>
                <w:szCs w:val="22"/>
              </w:rPr>
            </w:pPr>
          </w:p>
          <w:p w14:paraId="11585BBF" w14:textId="77777777" w:rsidR="00F974EA" w:rsidRPr="00F67F77" w:rsidRDefault="00F974EA" w:rsidP="00F974EA">
            <w:pPr>
              <w:rPr>
                <w:b/>
                <w:bCs/>
                <w:color w:val="000000" w:themeColor="text1"/>
                <w:sz w:val="22"/>
                <w:szCs w:val="22"/>
              </w:rPr>
            </w:pPr>
          </w:p>
        </w:tc>
      </w:tr>
      <w:tr w:rsidR="00F67F77" w:rsidRPr="00F67F77" w14:paraId="4EA5F061"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59A35E8E" w14:textId="77777777" w:rsidR="00F974EA" w:rsidRPr="00F67F77" w:rsidRDefault="00F974EA" w:rsidP="00F974EA">
            <w:pPr>
              <w:pStyle w:val="naisc"/>
              <w:numPr>
                <w:ilvl w:val="0"/>
                <w:numId w:val="44"/>
              </w:numPr>
              <w:spacing w:before="0" w:after="0"/>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6B6F6454" w14:textId="77777777" w:rsidR="00F974EA" w:rsidRPr="00F67F77" w:rsidRDefault="00F974EA" w:rsidP="00F974EA">
            <w:pPr>
              <w:pStyle w:val="naisc"/>
              <w:spacing w:before="0" w:after="0"/>
              <w:ind w:firstLine="12"/>
              <w:jc w:val="both"/>
              <w:rPr>
                <w:color w:val="000000" w:themeColor="text1"/>
                <w:sz w:val="22"/>
                <w:szCs w:val="22"/>
              </w:rPr>
            </w:pPr>
            <w:r w:rsidRPr="00F67F77">
              <w:rPr>
                <w:color w:val="000000" w:themeColor="text1"/>
                <w:sz w:val="22"/>
                <w:szCs w:val="22"/>
              </w:rPr>
              <w:t>6.Atkritumu apsaimniekošanas valsts plānā paredzētie rīcības virzieni un pasākumi – 1.1.6. Izvērtēt iespēju ar ienākumu nodokļu starpniecību veicināt mēbeļu un citu sadzīves preču remontēšanu.</w:t>
            </w:r>
          </w:p>
        </w:tc>
        <w:tc>
          <w:tcPr>
            <w:tcW w:w="1860" w:type="pct"/>
            <w:tcBorders>
              <w:top w:val="single" w:sz="6" w:space="0" w:color="000000"/>
              <w:left w:val="single" w:sz="6" w:space="0" w:color="000000"/>
              <w:bottom w:val="single" w:sz="6" w:space="0" w:color="000000"/>
              <w:right w:val="single" w:sz="6" w:space="0" w:color="000000"/>
            </w:tcBorders>
            <w:vAlign w:val="center"/>
          </w:tcPr>
          <w:p w14:paraId="2B68C867"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Finanšu ministrija:</w:t>
            </w:r>
          </w:p>
          <w:p w14:paraId="6DDCE1D2" w14:textId="77777777" w:rsidR="00F974EA" w:rsidRPr="00F67F77" w:rsidRDefault="00F974EA" w:rsidP="00F974EA">
            <w:pPr>
              <w:tabs>
                <w:tab w:val="left" w:pos="1134"/>
              </w:tabs>
              <w:spacing w:after="160" w:line="252" w:lineRule="auto"/>
              <w:jc w:val="both"/>
              <w:rPr>
                <w:color w:val="000000" w:themeColor="text1"/>
                <w:sz w:val="22"/>
                <w:szCs w:val="22"/>
              </w:rPr>
            </w:pPr>
            <w:r w:rsidRPr="00F67F77">
              <w:rPr>
                <w:color w:val="000000" w:themeColor="text1"/>
                <w:sz w:val="22"/>
                <w:szCs w:val="22"/>
              </w:rPr>
              <w:t xml:space="preserve">5.Plāna projekta </w:t>
            </w:r>
            <w:r w:rsidRPr="00F67F77">
              <w:rPr>
                <w:b/>
                <w:bCs/>
                <w:color w:val="000000" w:themeColor="text1"/>
                <w:sz w:val="22"/>
                <w:szCs w:val="22"/>
              </w:rPr>
              <w:t>6.sadaļā</w:t>
            </w:r>
            <w:r w:rsidRPr="00F67F77">
              <w:rPr>
                <w:color w:val="000000" w:themeColor="text1"/>
                <w:sz w:val="22"/>
                <w:szCs w:val="22"/>
              </w:rPr>
              <w:t xml:space="preserve"> “Atkritumu apsaimniekošanas valsts plānā paredzētie rīcības virzieni un pasākumi” (86.lpp.) ir ietverts 1.1.6.rīcības virziens, kas paredz izvērtēt iespēju ar ienākumu nodokļu starpniecību veicināt mēbeļu un citu sadzīves preču remontēšanu. Šī rīcības virziena darbības rezultāts ir izstrādāti saistošie tiesību akti un atbildīgā iestāde ir noteikta FM, bet līdzatbildīgās iestādes – VARAM, Ekonomikas ministrija un pašvaldības. Šī rīcības virziena termiņš ir noteikts – 2023.gads.</w:t>
            </w:r>
          </w:p>
          <w:p w14:paraId="4DD01D4A" w14:textId="77777777" w:rsidR="00F974EA" w:rsidRPr="00F67F77" w:rsidRDefault="00F974EA" w:rsidP="00F974EA">
            <w:pPr>
              <w:pStyle w:val="naisc"/>
              <w:spacing w:before="0" w:after="0"/>
              <w:ind w:right="3"/>
              <w:jc w:val="both"/>
              <w:rPr>
                <w:b/>
                <w:color w:val="000000" w:themeColor="text1"/>
                <w:sz w:val="22"/>
                <w:szCs w:val="22"/>
              </w:rPr>
            </w:pPr>
            <w:r w:rsidRPr="00F67F77">
              <w:rPr>
                <w:color w:val="000000" w:themeColor="text1"/>
                <w:sz w:val="22"/>
                <w:szCs w:val="22"/>
              </w:rPr>
              <w:lastRenderedPageBreak/>
              <w:t>No minētajā rīcības virzienā ietvertās informācijas nav viennozīmīgi skaidrs, kā ar ienākumu nodokļu starpniecību ir paredzēts veicināt mēbeļu un citu sadzīves preču remontēšanu. Līdz ar to lūdzam izslēgt minēto rīcības virzienu no plāna projekta vai arī to precizēt, konkrēti norādot, kā ar ienākumu nodokļu starpniecību ir paredzēts veicināt mēbeļu un citu sadzīves preču remontēšanu.</w:t>
            </w:r>
          </w:p>
        </w:tc>
        <w:tc>
          <w:tcPr>
            <w:tcW w:w="541" w:type="pct"/>
            <w:gridSpan w:val="2"/>
            <w:tcBorders>
              <w:top w:val="single" w:sz="6" w:space="0" w:color="000000"/>
              <w:left w:val="single" w:sz="6" w:space="0" w:color="000000"/>
              <w:bottom w:val="single" w:sz="6" w:space="0" w:color="000000"/>
              <w:right w:val="single" w:sz="6" w:space="0" w:color="000000"/>
            </w:tcBorders>
          </w:tcPr>
          <w:p w14:paraId="44007E38"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tcPr>
          <w:p w14:paraId="61F6F81E" w14:textId="77777777" w:rsidR="00F974EA" w:rsidRPr="00F67F77" w:rsidRDefault="00F974EA" w:rsidP="00F974EA">
            <w:pPr>
              <w:rPr>
                <w:b/>
                <w:color w:val="000000" w:themeColor="text1"/>
                <w:sz w:val="22"/>
                <w:szCs w:val="22"/>
              </w:rPr>
            </w:pPr>
            <w:r w:rsidRPr="00F67F77">
              <w:rPr>
                <w:color w:val="000000" w:themeColor="text1"/>
                <w:sz w:val="22"/>
                <w:szCs w:val="22"/>
              </w:rPr>
              <w:t>6.nodaļas 1.1.6.pasākums</w:t>
            </w:r>
          </w:p>
          <w:p w14:paraId="5A998591" w14:textId="77777777" w:rsidR="00F974EA" w:rsidRPr="00F67F77" w:rsidRDefault="00F974EA" w:rsidP="00F974EA">
            <w:pPr>
              <w:rPr>
                <w:b/>
                <w:color w:val="000000" w:themeColor="text1"/>
                <w:sz w:val="22"/>
                <w:szCs w:val="22"/>
              </w:rPr>
            </w:pPr>
          </w:p>
        </w:tc>
      </w:tr>
      <w:tr w:rsidR="00F67F77" w:rsidRPr="00F67F77" w14:paraId="6E0023F1"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F0397DF" w14:textId="77777777" w:rsidR="00F974EA" w:rsidRPr="00F67F77" w:rsidRDefault="00F974EA" w:rsidP="00F974EA">
            <w:pPr>
              <w:pStyle w:val="naisc"/>
              <w:spacing w:before="0" w:after="0"/>
              <w:ind w:left="283" w:hanging="283"/>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57E62FA9" w14:textId="77777777" w:rsidR="00F974EA" w:rsidRPr="00F67F77" w:rsidRDefault="00F974EA" w:rsidP="00F974EA">
            <w:pPr>
              <w:pStyle w:val="naisc"/>
              <w:spacing w:before="0" w:after="0"/>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34BF4495" w14:textId="77777777" w:rsidR="00F974EA" w:rsidRPr="00F67F77" w:rsidRDefault="00F974EA" w:rsidP="00F974EA">
            <w:pPr>
              <w:rPr>
                <w:color w:val="000000" w:themeColor="text1"/>
              </w:rPr>
            </w:pPr>
            <w:r w:rsidRPr="00F67F77">
              <w:rPr>
                <w:b/>
                <w:bCs/>
                <w:color w:val="000000" w:themeColor="text1"/>
                <w:sz w:val="22"/>
                <w:szCs w:val="22"/>
              </w:rPr>
              <w:t>Satiksmes ministrija</w:t>
            </w:r>
            <w:r w:rsidRPr="00F67F77">
              <w:rPr>
                <w:color w:val="000000" w:themeColor="text1"/>
                <w:sz w:val="22"/>
                <w:szCs w:val="22"/>
              </w:rPr>
              <w:t xml:space="preserve">: </w:t>
            </w:r>
          </w:p>
          <w:p w14:paraId="28B6C7F8" w14:textId="77777777" w:rsidR="00F974EA" w:rsidRPr="00F67F77" w:rsidRDefault="00F974EA" w:rsidP="00F974EA">
            <w:pPr>
              <w:jc w:val="both"/>
              <w:rPr>
                <w:color w:val="000000" w:themeColor="text1"/>
              </w:rPr>
            </w:pPr>
            <w:r w:rsidRPr="00F67F77">
              <w:rPr>
                <w:color w:val="000000" w:themeColor="text1"/>
                <w:sz w:val="22"/>
                <w:szCs w:val="22"/>
              </w:rPr>
              <w:t xml:space="preserve">Ministrija savas kompetences ietvaros atbalsta plāna projekta virzību, vienlaikus izsakot šādu iebildumu: nav īpaši jāuzsver viena būvniecības joma, kurā būtu jāpilnveido zaļā publiskā iepirkuma prasības, tamdēļ </w:t>
            </w:r>
            <w:r w:rsidRPr="00F67F77">
              <w:rPr>
                <w:color w:val="000000" w:themeColor="text1"/>
                <w:sz w:val="22"/>
                <w:szCs w:val="22"/>
                <w:u w:val="single"/>
              </w:rPr>
              <w:t>ir jāsvītro teksta daļa “it īpaši ceļu būvniecībā un uzturēšanā”</w:t>
            </w:r>
            <w:r w:rsidRPr="00F67F77">
              <w:rPr>
                <w:color w:val="000000" w:themeColor="text1"/>
                <w:sz w:val="22"/>
                <w:szCs w:val="22"/>
              </w:rPr>
              <w:t xml:space="preserve"> no 6. tabulas “Atkritumu apsaimniekošanas valsts plānā paredzētie rīcības virzieni un pasākumi” 1.1.3. pasākuma abām daļām. </w:t>
            </w:r>
          </w:p>
          <w:p w14:paraId="072245A5" w14:textId="77777777" w:rsidR="00F974EA" w:rsidRPr="00F67F77" w:rsidRDefault="00F974EA" w:rsidP="00F974EA">
            <w:pPr>
              <w:jc w:val="both"/>
              <w:rPr>
                <w:color w:val="000000" w:themeColor="text1"/>
              </w:rPr>
            </w:pPr>
            <w:r w:rsidRPr="00F67F77">
              <w:rPr>
                <w:color w:val="000000" w:themeColor="text1"/>
                <w:sz w:val="22"/>
                <w:szCs w:val="22"/>
              </w:rPr>
              <w:t>Pamatojot šādu iebildumu, norādām, ka jau šobrīd spēkā esošās VAS “Latvijas Valsts ceļi” (turpmāk – LVC) izstrādātās Ceļu specifikācijas (</w:t>
            </w:r>
            <w:hyperlink r:id="rId19">
              <w:r w:rsidRPr="00F67F77">
                <w:rPr>
                  <w:rStyle w:val="Hyperlink"/>
                  <w:color w:val="000000" w:themeColor="text1"/>
                  <w:sz w:val="22"/>
                  <w:szCs w:val="22"/>
                </w:rPr>
                <w:t>https://lvceli.lv/wp-content/uploads/2015/06/Celu_specifikacijas_2019.pdf</w:t>
              </w:r>
            </w:hyperlink>
            <w:r w:rsidRPr="00F67F77">
              <w:rPr>
                <w:color w:val="000000" w:themeColor="text1"/>
                <w:sz w:val="22"/>
                <w:szCs w:val="22"/>
                <w:u w:val="single"/>
              </w:rPr>
              <w:t>)</w:t>
            </w:r>
            <w:r w:rsidRPr="00F67F77">
              <w:rPr>
                <w:color w:val="000000" w:themeColor="text1"/>
                <w:sz w:val="22"/>
                <w:szCs w:val="22"/>
              </w:rPr>
              <w:t xml:space="preserve">, kas tiek piemērotas valsts autoceļu būvniecības iepirkumiem, neaizliedz gumijas izmantošanu bitumena modificēšanai. Asfaltbetona ražotāji drīkst pievienot gumijas granulas līdz pat 20% no bitumena masas. Atbilstoši LVC sniegtajai informācijai – 1 tonnai asfalta atkarībā no tehnoloģijas iespējams izmantot 8-16 kg gumijas. </w:t>
            </w:r>
          </w:p>
          <w:p w14:paraId="48D68888" w14:textId="77777777" w:rsidR="00F974EA" w:rsidRPr="00F67F77" w:rsidRDefault="00F974EA" w:rsidP="00F974EA">
            <w:pPr>
              <w:pStyle w:val="naisc"/>
              <w:spacing w:before="0" w:after="0"/>
              <w:jc w:val="both"/>
              <w:rPr>
                <w:color w:val="000000" w:themeColor="text1"/>
              </w:rPr>
            </w:pPr>
            <w:r w:rsidRPr="00F67F77">
              <w:rPr>
                <w:color w:val="000000" w:themeColor="text1"/>
                <w:sz w:val="22"/>
                <w:szCs w:val="22"/>
              </w:rPr>
              <w:t xml:space="preserve">Vienlaikus arī norādām, ka nav gūta pilnīga pārliecība par </w:t>
            </w:r>
            <w:r w:rsidRPr="00F67F77">
              <w:rPr>
                <w:color w:val="000000" w:themeColor="text1"/>
                <w:sz w:val="22"/>
                <w:szCs w:val="22"/>
                <w:u w:val="single"/>
              </w:rPr>
              <w:t>gumijas piedevu izmantošanas tehniski</w:t>
            </w:r>
            <w:r w:rsidRPr="00F67F77">
              <w:rPr>
                <w:color w:val="000000" w:themeColor="text1"/>
                <w:sz w:val="22"/>
                <w:szCs w:val="22"/>
              </w:rPr>
              <w:t xml:space="preserve"> ekonomisko izdevīgumu ilgtermiņā visā ceļa konstrukcijas kalpošanas laikā.</w:t>
            </w:r>
          </w:p>
        </w:tc>
        <w:tc>
          <w:tcPr>
            <w:tcW w:w="541" w:type="pct"/>
            <w:gridSpan w:val="2"/>
            <w:tcBorders>
              <w:top w:val="single" w:sz="6" w:space="0" w:color="000000"/>
              <w:left w:val="single" w:sz="6" w:space="0" w:color="000000"/>
              <w:bottom w:val="single" w:sz="6" w:space="0" w:color="000000"/>
              <w:right w:val="single" w:sz="6" w:space="0" w:color="000000"/>
            </w:tcBorders>
          </w:tcPr>
          <w:p w14:paraId="6940AF15" w14:textId="77777777" w:rsidR="00F974EA" w:rsidRPr="00F67F77" w:rsidRDefault="00F974EA" w:rsidP="00F974EA">
            <w:pPr>
              <w:pStyle w:val="naisc"/>
              <w:spacing w:before="0" w:after="0"/>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tcPr>
          <w:p w14:paraId="7189A51F" w14:textId="77777777" w:rsidR="00F974EA" w:rsidRPr="00F67F77" w:rsidRDefault="00F974EA" w:rsidP="00F974EA">
            <w:pPr>
              <w:rPr>
                <w:color w:val="000000" w:themeColor="text1"/>
                <w:sz w:val="22"/>
                <w:szCs w:val="22"/>
              </w:rPr>
            </w:pPr>
            <w:r w:rsidRPr="00F67F77">
              <w:rPr>
                <w:color w:val="000000" w:themeColor="text1"/>
                <w:sz w:val="22"/>
                <w:szCs w:val="22"/>
              </w:rPr>
              <w:t>Precizēts 1.1.3. pasākuma redakcija.</w:t>
            </w:r>
          </w:p>
          <w:p w14:paraId="48909710" w14:textId="77777777" w:rsidR="00F974EA" w:rsidRPr="00F67F77" w:rsidRDefault="00F974EA" w:rsidP="00F974EA">
            <w:pPr>
              <w:rPr>
                <w:color w:val="000000" w:themeColor="text1"/>
                <w:sz w:val="22"/>
                <w:szCs w:val="22"/>
              </w:rPr>
            </w:pPr>
          </w:p>
        </w:tc>
      </w:tr>
      <w:tr w:rsidR="00F67F77" w:rsidRPr="00F67F77" w14:paraId="5B8C3E13"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166FBA4E" w14:textId="77777777" w:rsidR="00F974EA" w:rsidRPr="00F67F77" w:rsidRDefault="00F974EA" w:rsidP="00F974EA">
            <w:pPr>
              <w:pStyle w:val="naisc"/>
              <w:numPr>
                <w:ilvl w:val="0"/>
                <w:numId w:val="44"/>
              </w:numPr>
              <w:spacing w:before="0" w:after="0"/>
              <w:jc w:val="both"/>
              <w:rPr>
                <w:rFonts w:ascii="Calibri" w:eastAsia="Yu Mincho" w:hAnsi="Calibri" w:cs="Arial"/>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574B0F96" w14:textId="77777777" w:rsidR="00F974EA" w:rsidRPr="00F67F77" w:rsidRDefault="00F974EA" w:rsidP="00F974EA">
            <w:pPr>
              <w:pStyle w:val="naisc"/>
              <w:spacing w:before="0" w:after="0"/>
              <w:ind w:firstLine="12"/>
              <w:jc w:val="both"/>
              <w:rPr>
                <w:b/>
                <w:color w:val="000000" w:themeColor="text1"/>
                <w:sz w:val="22"/>
                <w:szCs w:val="22"/>
              </w:rPr>
            </w:pPr>
            <w:r w:rsidRPr="00F67F77">
              <w:rPr>
                <w:color w:val="000000" w:themeColor="text1"/>
                <w:sz w:val="22"/>
                <w:szCs w:val="22"/>
              </w:rPr>
              <w:t xml:space="preserve">2.4.2. </w:t>
            </w:r>
            <w:proofErr w:type="spellStart"/>
            <w:r w:rsidRPr="00F67F77">
              <w:rPr>
                <w:color w:val="000000" w:themeColor="text1"/>
                <w:sz w:val="22"/>
                <w:szCs w:val="22"/>
              </w:rPr>
              <w:t>Mājkompostēšanas</w:t>
            </w:r>
            <w:proofErr w:type="spellEnd"/>
            <w:r w:rsidRPr="00F67F77">
              <w:rPr>
                <w:color w:val="000000" w:themeColor="text1"/>
                <w:sz w:val="22"/>
                <w:szCs w:val="22"/>
              </w:rPr>
              <w:t xml:space="preserve"> un sadzīves (BNA) atkritumu (</w:t>
            </w:r>
            <w:proofErr w:type="spellStart"/>
            <w:r w:rsidRPr="00F67F77">
              <w:rPr>
                <w:color w:val="000000" w:themeColor="text1"/>
                <w:sz w:val="22"/>
                <w:szCs w:val="22"/>
              </w:rPr>
              <w:t>mikrokompostēšanas</w:t>
            </w:r>
            <w:proofErr w:type="spellEnd"/>
            <w:r w:rsidRPr="00F67F77">
              <w:rPr>
                <w:color w:val="000000" w:themeColor="text1"/>
                <w:sz w:val="22"/>
                <w:szCs w:val="22"/>
              </w:rPr>
              <w:t>)  iespēju izvērtēšana mērķu sasniegšanai</w:t>
            </w:r>
          </w:p>
        </w:tc>
        <w:tc>
          <w:tcPr>
            <w:tcW w:w="1860" w:type="pct"/>
            <w:tcBorders>
              <w:top w:val="single" w:sz="6" w:space="0" w:color="000000"/>
              <w:left w:val="single" w:sz="6" w:space="0" w:color="000000"/>
              <w:bottom w:val="single" w:sz="6" w:space="0" w:color="000000"/>
              <w:right w:val="single" w:sz="6" w:space="0" w:color="000000"/>
            </w:tcBorders>
          </w:tcPr>
          <w:p w14:paraId="75A1D1BE" w14:textId="77777777" w:rsidR="00F974EA" w:rsidRPr="00F67F77" w:rsidRDefault="00F974EA" w:rsidP="00F974EA">
            <w:pPr>
              <w:jc w:val="both"/>
              <w:rPr>
                <w:b/>
                <w:bCs/>
                <w:color w:val="000000" w:themeColor="text1"/>
                <w:sz w:val="22"/>
                <w:szCs w:val="22"/>
              </w:rPr>
            </w:pPr>
            <w:r w:rsidRPr="00F67F77">
              <w:rPr>
                <w:b/>
                <w:bCs/>
                <w:color w:val="000000" w:themeColor="text1"/>
                <w:sz w:val="22"/>
                <w:szCs w:val="22"/>
              </w:rPr>
              <w:t>LLPA:</w:t>
            </w:r>
          </w:p>
          <w:p w14:paraId="5BF86793" w14:textId="77777777" w:rsidR="00F974EA" w:rsidRPr="00F67F77" w:rsidRDefault="00F974EA" w:rsidP="00F974EA">
            <w:pPr>
              <w:jc w:val="both"/>
              <w:rPr>
                <w:color w:val="000000" w:themeColor="text1"/>
                <w:sz w:val="22"/>
                <w:szCs w:val="22"/>
              </w:rPr>
            </w:pPr>
            <w:r w:rsidRPr="00F67F77">
              <w:rPr>
                <w:color w:val="000000" w:themeColor="text1"/>
                <w:sz w:val="22"/>
                <w:szCs w:val="22"/>
              </w:rPr>
              <w:t>40. 99.lpp. Ļoti pozitīvi vērtējam to, ka Plānā ir iekļauta arī </w:t>
            </w:r>
            <w:proofErr w:type="spellStart"/>
            <w:r w:rsidRPr="00F67F77">
              <w:rPr>
                <w:color w:val="000000" w:themeColor="text1"/>
                <w:sz w:val="22"/>
                <w:szCs w:val="22"/>
              </w:rPr>
              <w:t>mikrokompostēšanas</w:t>
            </w:r>
            <w:proofErr w:type="spellEnd"/>
            <w:r w:rsidRPr="00F67F77">
              <w:rPr>
                <w:color w:val="000000" w:themeColor="text1"/>
                <w:sz w:val="22"/>
                <w:szCs w:val="22"/>
              </w:rPr>
              <w:t xml:space="preserve"> jeb </w:t>
            </w:r>
            <w:proofErr w:type="spellStart"/>
            <w:r w:rsidRPr="00F67F77">
              <w:rPr>
                <w:color w:val="000000" w:themeColor="text1"/>
                <w:sz w:val="22"/>
                <w:szCs w:val="22"/>
              </w:rPr>
              <w:t>mājkompostēšanas</w:t>
            </w:r>
            <w:proofErr w:type="spellEnd"/>
            <w:r w:rsidRPr="00F67F77">
              <w:rPr>
                <w:color w:val="000000" w:themeColor="text1"/>
                <w:sz w:val="22"/>
                <w:szCs w:val="22"/>
              </w:rPr>
              <w:t xml:space="preserve"> iespēju izvērtēšana. Rīga, kura ir pirmā pilsēta Latvijā, kam ir jāievieš BA dalīta vākšana, plāno atbalstīt šādas aktivitātes. Iesakām papildus </w:t>
            </w:r>
            <w:proofErr w:type="spellStart"/>
            <w:r w:rsidRPr="00F67F77">
              <w:rPr>
                <w:color w:val="000000" w:themeColor="text1"/>
                <w:sz w:val="22"/>
                <w:szCs w:val="22"/>
              </w:rPr>
              <w:t>mājkompostēšanai</w:t>
            </w:r>
            <w:proofErr w:type="spellEnd"/>
            <w:r w:rsidRPr="00F67F77">
              <w:rPr>
                <w:color w:val="000000" w:themeColor="text1"/>
                <w:sz w:val="22"/>
                <w:szCs w:val="22"/>
              </w:rPr>
              <w:t xml:space="preserve"> iekļaut arī </w:t>
            </w:r>
            <w:proofErr w:type="spellStart"/>
            <w:r w:rsidRPr="00F67F77">
              <w:rPr>
                <w:color w:val="000000" w:themeColor="text1"/>
                <w:sz w:val="22"/>
                <w:szCs w:val="22"/>
              </w:rPr>
              <w:t>mazizmēra</w:t>
            </w:r>
            <w:proofErr w:type="spellEnd"/>
            <w:r w:rsidRPr="00F67F77">
              <w:rPr>
                <w:color w:val="000000" w:themeColor="text1"/>
                <w:sz w:val="22"/>
                <w:szCs w:val="22"/>
              </w:rPr>
              <w:t xml:space="preserve"> kolektīvo kompostēšanu, kura daudzās citās valstīs tiek izmantota industriālo kompostēšanas sistēmu darba atvieglošanai vai pat industriālu sistēmu aizstāšanai. Aicinām papildināt plānā aprakstīto atbalstu:</w:t>
            </w:r>
          </w:p>
          <w:p w14:paraId="63AA4E7D" w14:textId="77777777" w:rsidR="00F974EA" w:rsidRPr="00F67F77" w:rsidRDefault="00F974EA" w:rsidP="00F974EA">
            <w:pPr>
              <w:jc w:val="both"/>
              <w:rPr>
                <w:b/>
                <w:color w:val="000000" w:themeColor="text1"/>
                <w:sz w:val="22"/>
                <w:szCs w:val="22"/>
              </w:rPr>
            </w:pPr>
            <w:r w:rsidRPr="00F67F77">
              <w:rPr>
                <w:b/>
                <w:color w:val="000000" w:themeColor="text1"/>
                <w:sz w:val="22"/>
                <w:szCs w:val="22"/>
              </w:rPr>
              <w:t xml:space="preserve">Lūdzam iekļaut plānā nepieciešamo normatīvo aktu bāzes izveidošanu kompostēšanai pilsētas teritorijā, kurā jānosaka </w:t>
            </w:r>
            <w:proofErr w:type="spellStart"/>
            <w:r w:rsidRPr="00F67F77">
              <w:rPr>
                <w:b/>
                <w:color w:val="000000" w:themeColor="text1"/>
                <w:sz w:val="22"/>
                <w:szCs w:val="22"/>
              </w:rPr>
              <w:t>kompostkastes</w:t>
            </w:r>
            <w:proofErr w:type="spellEnd"/>
            <w:r w:rsidRPr="00F67F77">
              <w:rPr>
                <w:b/>
                <w:color w:val="000000" w:themeColor="text1"/>
                <w:sz w:val="22"/>
                <w:szCs w:val="22"/>
              </w:rPr>
              <w:t xml:space="preserve"> izmēri/tilpums atbilstoši teritorijai/iedzīvotāju skaitam mājsaimniecībā, </w:t>
            </w:r>
            <w:proofErr w:type="spellStart"/>
            <w:r w:rsidRPr="00F67F77">
              <w:rPr>
                <w:b/>
                <w:color w:val="000000" w:themeColor="text1"/>
                <w:sz w:val="22"/>
                <w:szCs w:val="22"/>
              </w:rPr>
              <w:t>kompostkastes</w:t>
            </w:r>
            <w:proofErr w:type="spellEnd"/>
            <w:r w:rsidRPr="00F67F77">
              <w:rPr>
                <w:b/>
                <w:color w:val="000000" w:themeColor="text1"/>
                <w:sz w:val="22"/>
                <w:szCs w:val="22"/>
              </w:rPr>
              <w:t xml:space="preserve"> minimālās prasības;</w:t>
            </w:r>
          </w:p>
          <w:p w14:paraId="1791F451" w14:textId="77777777" w:rsidR="00F974EA" w:rsidRPr="00F67F77" w:rsidRDefault="00F974EA" w:rsidP="00F974EA">
            <w:pPr>
              <w:jc w:val="both"/>
              <w:rPr>
                <w:b/>
                <w:color w:val="000000" w:themeColor="text1"/>
                <w:sz w:val="22"/>
                <w:szCs w:val="22"/>
              </w:rPr>
            </w:pPr>
            <w:r w:rsidRPr="00F67F77">
              <w:rPr>
                <w:b/>
                <w:color w:val="000000" w:themeColor="text1"/>
                <w:sz w:val="22"/>
                <w:szCs w:val="22"/>
              </w:rPr>
              <w:t xml:space="preserve">Lūdzam paskaidrot plānoto </w:t>
            </w:r>
            <w:proofErr w:type="spellStart"/>
            <w:r w:rsidRPr="00F67F77">
              <w:rPr>
                <w:b/>
                <w:color w:val="000000" w:themeColor="text1"/>
                <w:sz w:val="22"/>
                <w:szCs w:val="22"/>
              </w:rPr>
              <w:t>mazizmēra</w:t>
            </w:r>
            <w:proofErr w:type="spellEnd"/>
            <w:r w:rsidRPr="00F67F77">
              <w:rPr>
                <w:b/>
                <w:color w:val="000000" w:themeColor="text1"/>
                <w:sz w:val="22"/>
                <w:szCs w:val="22"/>
              </w:rPr>
              <w:t xml:space="preserve"> BA uzskaiti. Mehānisms, kas uzskaitītu mājsaimniecībās un </w:t>
            </w:r>
            <w:proofErr w:type="spellStart"/>
            <w:r w:rsidRPr="00F67F77">
              <w:rPr>
                <w:b/>
                <w:color w:val="000000" w:themeColor="text1"/>
                <w:sz w:val="22"/>
                <w:szCs w:val="22"/>
              </w:rPr>
              <w:t>mazizmēra</w:t>
            </w:r>
            <w:proofErr w:type="spellEnd"/>
            <w:r w:rsidRPr="00F67F77">
              <w:rPr>
                <w:b/>
                <w:color w:val="000000" w:themeColor="text1"/>
                <w:sz w:val="22"/>
                <w:szCs w:val="22"/>
              </w:rPr>
              <w:t xml:space="preserve"> kompostēšanas instalācijās kompostēto BA gada griezumā, atspoguļotu dalīti vāktā BA proporcijas palielināšanu izmantojot šādas </w:t>
            </w:r>
            <w:proofErr w:type="spellStart"/>
            <w:r w:rsidRPr="00F67F77">
              <w:rPr>
                <w:b/>
                <w:color w:val="000000" w:themeColor="text1"/>
                <w:sz w:val="22"/>
                <w:szCs w:val="22"/>
              </w:rPr>
              <w:t>mazizmēra</w:t>
            </w:r>
            <w:proofErr w:type="spellEnd"/>
            <w:r w:rsidRPr="00F67F77">
              <w:rPr>
                <w:b/>
                <w:color w:val="000000" w:themeColor="text1"/>
                <w:sz w:val="22"/>
                <w:szCs w:val="22"/>
              </w:rPr>
              <w:t xml:space="preserve"> kompostēšanas iniciatīvas.</w:t>
            </w:r>
          </w:p>
          <w:p w14:paraId="55569846"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 xml:space="preserve">Lūdzam atbalstīt ne tikai individuālo, bet arī kolektīvo </w:t>
            </w:r>
            <w:proofErr w:type="spellStart"/>
            <w:r w:rsidRPr="00F67F77">
              <w:rPr>
                <w:b/>
                <w:color w:val="000000" w:themeColor="text1"/>
                <w:sz w:val="22"/>
                <w:szCs w:val="22"/>
              </w:rPr>
              <w:t>mazizmēra</w:t>
            </w:r>
            <w:proofErr w:type="spellEnd"/>
            <w:r w:rsidRPr="00F67F77">
              <w:rPr>
                <w:b/>
                <w:color w:val="000000" w:themeColor="text1"/>
                <w:sz w:val="22"/>
                <w:szCs w:val="22"/>
              </w:rPr>
              <w:t xml:space="preserve"> kompostēšanu ar attiecīgas normatīvo aktu bāzes izveidi.</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61C8EE4"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40A2BC63" w14:textId="77777777" w:rsidR="00F974EA" w:rsidRPr="00F67F77" w:rsidRDefault="00F974EA" w:rsidP="00F974EA">
            <w:pPr>
              <w:rPr>
                <w:color w:val="000000" w:themeColor="text1"/>
                <w:sz w:val="22"/>
                <w:szCs w:val="22"/>
              </w:rPr>
            </w:pPr>
            <w:r w:rsidRPr="00F67F77">
              <w:rPr>
                <w:color w:val="000000" w:themeColor="text1"/>
                <w:sz w:val="22"/>
                <w:szCs w:val="22"/>
              </w:rPr>
              <w:t xml:space="preserve">Precizēts 6.nodaļas 2.4.2.punkts. </w:t>
            </w:r>
          </w:p>
          <w:p w14:paraId="3E21E9AC" w14:textId="77777777" w:rsidR="00F974EA" w:rsidRPr="00F67F77" w:rsidRDefault="00F974EA" w:rsidP="00F974EA">
            <w:pPr>
              <w:rPr>
                <w:color w:val="000000" w:themeColor="text1"/>
                <w:sz w:val="22"/>
                <w:szCs w:val="22"/>
              </w:rPr>
            </w:pPr>
          </w:p>
          <w:p w14:paraId="360E3ECE" w14:textId="77777777" w:rsidR="00F974EA" w:rsidRPr="00F67F77" w:rsidRDefault="00F974EA" w:rsidP="00F974EA">
            <w:pPr>
              <w:rPr>
                <w:color w:val="000000" w:themeColor="text1"/>
                <w:sz w:val="22"/>
                <w:szCs w:val="22"/>
              </w:rPr>
            </w:pPr>
          </w:p>
        </w:tc>
      </w:tr>
      <w:tr w:rsidR="00F67F77" w:rsidRPr="00F67F77" w14:paraId="2CEACCA0"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2E36458E"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73172C94"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5B161B5B"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Finanšu ministrija:</w:t>
            </w:r>
          </w:p>
          <w:p w14:paraId="7A2459FB"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6.</w:t>
            </w:r>
            <w:r w:rsidRPr="00F67F77">
              <w:rPr>
                <w:color w:val="000000" w:themeColor="text1"/>
                <w:sz w:val="22"/>
                <w:szCs w:val="22"/>
              </w:rPr>
              <w:t xml:space="preserve"> Lūdzam pārskatīt plāna projekta </w:t>
            </w:r>
            <w:r w:rsidRPr="00F67F77">
              <w:rPr>
                <w:b/>
                <w:bCs/>
                <w:color w:val="000000" w:themeColor="text1"/>
                <w:sz w:val="22"/>
                <w:szCs w:val="22"/>
              </w:rPr>
              <w:t>6.sadaļas</w:t>
            </w:r>
            <w:r w:rsidRPr="00F67F77">
              <w:rPr>
                <w:color w:val="000000" w:themeColor="text1"/>
                <w:sz w:val="22"/>
                <w:szCs w:val="22"/>
              </w:rPr>
              <w:t xml:space="preserve"> “Atkritumu apsaimniekošanas valsts plānā paredzētie rīcības virzieni un pasākumi” 2.6.1.rīcības virziena finansējuma avotu, ņemot vērā, ka par Eiropas Atveseļošanās un noturības mehānisma atbalsta saturu vēl notiek diskusijas.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5F9CEFE9"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22ACB60E" w14:textId="77777777" w:rsidR="00F974EA" w:rsidRPr="00F67F77" w:rsidRDefault="00F974EA" w:rsidP="00F974EA">
            <w:pPr>
              <w:rPr>
                <w:color w:val="000000" w:themeColor="text1"/>
                <w:sz w:val="22"/>
                <w:szCs w:val="22"/>
              </w:rPr>
            </w:pPr>
            <w:r w:rsidRPr="00F67F77">
              <w:rPr>
                <w:color w:val="000000" w:themeColor="text1"/>
                <w:sz w:val="22"/>
                <w:szCs w:val="22"/>
              </w:rPr>
              <w:t>Precizēts finanšu avots.</w:t>
            </w:r>
          </w:p>
          <w:p w14:paraId="56D10CF4" w14:textId="77777777" w:rsidR="00F974EA" w:rsidRPr="00F67F77" w:rsidRDefault="00F974EA" w:rsidP="00F974EA">
            <w:pPr>
              <w:rPr>
                <w:color w:val="000000" w:themeColor="text1"/>
                <w:sz w:val="22"/>
                <w:szCs w:val="22"/>
              </w:rPr>
            </w:pPr>
          </w:p>
        </w:tc>
      </w:tr>
      <w:tr w:rsidR="00F67F77" w:rsidRPr="00F67F77" w14:paraId="512B3D02"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6B8E3C0"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3E061D7C" w14:textId="77777777" w:rsidR="00F974EA" w:rsidRPr="00F67F77" w:rsidRDefault="00F974EA" w:rsidP="00F974EA">
            <w:pPr>
              <w:autoSpaceDE w:val="0"/>
              <w:autoSpaceDN w:val="0"/>
              <w:adjustRightInd w:val="0"/>
              <w:jc w:val="both"/>
              <w:rPr>
                <w:color w:val="000000" w:themeColor="text1"/>
                <w:sz w:val="22"/>
                <w:szCs w:val="22"/>
              </w:rPr>
            </w:pPr>
            <w:r w:rsidRPr="00F67F77">
              <w:rPr>
                <w:color w:val="000000" w:themeColor="text1"/>
                <w:sz w:val="22"/>
                <w:szCs w:val="22"/>
              </w:rPr>
              <w:t xml:space="preserve">Tabulas 2.6.3.punkts – </w:t>
            </w:r>
          </w:p>
          <w:p w14:paraId="0BA5E4A2" w14:textId="77777777" w:rsidR="00F974EA" w:rsidRPr="00F67F77" w:rsidRDefault="00F974EA" w:rsidP="00F974EA">
            <w:pPr>
              <w:pStyle w:val="naisc"/>
              <w:spacing w:before="0" w:after="0"/>
              <w:ind w:firstLine="12"/>
              <w:jc w:val="both"/>
              <w:rPr>
                <w:b/>
                <w:color w:val="000000" w:themeColor="text1"/>
                <w:sz w:val="22"/>
                <w:szCs w:val="22"/>
              </w:rPr>
            </w:pPr>
            <w:r w:rsidRPr="00F67F77">
              <w:rPr>
                <w:color w:val="000000" w:themeColor="text1"/>
                <w:sz w:val="22"/>
                <w:szCs w:val="22"/>
              </w:rPr>
              <w:lastRenderedPageBreak/>
              <w:t>Esošo atkritumu apglabāšanas šūnu konservācija, kur pēc 2024.gada netiks veikta atkritumu apglabāšana. Kā indikatīvais finansējuma avots norādīts poligona operatoru finansējums.</w:t>
            </w:r>
          </w:p>
        </w:tc>
        <w:tc>
          <w:tcPr>
            <w:tcW w:w="1860" w:type="pct"/>
            <w:tcBorders>
              <w:top w:val="single" w:sz="6" w:space="0" w:color="000000"/>
              <w:left w:val="single" w:sz="6" w:space="0" w:color="000000"/>
              <w:bottom w:val="single" w:sz="6" w:space="0" w:color="000000"/>
              <w:right w:val="single" w:sz="6" w:space="0" w:color="000000"/>
            </w:tcBorders>
          </w:tcPr>
          <w:p w14:paraId="7640D25F"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lastRenderedPageBreak/>
              <w:t>LLPA:</w:t>
            </w:r>
          </w:p>
          <w:p w14:paraId="2FD37735" w14:textId="77777777" w:rsidR="00F974EA" w:rsidRPr="00F67F77" w:rsidRDefault="00F974EA" w:rsidP="00F974EA">
            <w:pPr>
              <w:pStyle w:val="Default"/>
              <w:jc w:val="both"/>
              <w:rPr>
                <w:color w:val="000000" w:themeColor="text1"/>
                <w:sz w:val="22"/>
                <w:szCs w:val="22"/>
              </w:rPr>
            </w:pPr>
            <w:r w:rsidRPr="00F67F77">
              <w:rPr>
                <w:color w:val="000000" w:themeColor="text1"/>
                <w:sz w:val="22"/>
                <w:szCs w:val="22"/>
              </w:rPr>
              <w:lastRenderedPageBreak/>
              <w:t xml:space="preserve">41. 101.lpp. Apgalvojums nav korekts, jo poligoniem nav uzkrāts finansējums priekšlaicīgai to slēgšanai. </w:t>
            </w:r>
          </w:p>
          <w:p w14:paraId="5E90E6EC" w14:textId="77777777" w:rsidR="00F974EA" w:rsidRPr="00F67F77" w:rsidRDefault="00F974EA" w:rsidP="00F974EA">
            <w:pPr>
              <w:pStyle w:val="Default"/>
              <w:jc w:val="both"/>
              <w:rPr>
                <w:color w:val="000000" w:themeColor="text1"/>
                <w:sz w:val="22"/>
                <w:szCs w:val="22"/>
              </w:rPr>
            </w:pPr>
          </w:p>
          <w:p w14:paraId="77F7CE30"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t>Sabiedrisko pakalpojumu regulēšanas komisija:</w:t>
            </w:r>
          </w:p>
          <w:p w14:paraId="78ADFB33" w14:textId="77777777" w:rsidR="00F974EA" w:rsidRPr="00F67F77" w:rsidRDefault="00F974EA" w:rsidP="00F974EA">
            <w:pPr>
              <w:rPr>
                <w:color w:val="000000" w:themeColor="text1"/>
                <w:sz w:val="22"/>
                <w:szCs w:val="22"/>
              </w:rPr>
            </w:pPr>
            <w:r w:rsidRPr="00F67F77">
              <w:rPr>
                <w:b/>
                <w:color w:val="000000" w:themeColor="text1"/>
                <w:sz w:val="22"/>
                <w:szCs w:val="22"/>
              </w:rPr>
              <w:t>16.</w:t>
            </w:r>
            <w:r w:rsidRPr="00F67F77">
              <w:rPr>
                <w:color w:val="000000" w:themeColor="text1"/>
                <w:sz w:val="22"/>
                <w:szCs w:val="22"/>
              </w:rPr>
              <w:t xml:space="preserve"> Valsts plāna 6.nodaļas 2.6.3.apakšpunktā plānots, ka tās atkritumu apglabāšanas šūnas, kur no 2024.gada vairs netiks veikts atkritumu apglabāšanas tehnoloģiskais process (atkritumu poligonos, kurus plānots restrukturizēt par AAC), tiks iekonservētas par atkritumu poligona apsaimniekotāju līdzekļiem. Valsts plāna 7.nodaļas 1.7.apakšpunktā šiem mērķiem apkopotas nepieciešamās investīcijas 7,3 </w:t>
            </w:r>
            <w:proofErr w:type="spellStart"/>
            <w:r w:rsidRPr="00F67F77">
              <w:rPr>
                <w:color w:val="000000" w:themeColor="text1"/>
                <w:sz w:val="22"/>
                <w:szCs w:val="22"/>
              </w:rPr>
              <w:t>milj.EUR</w:t>
            </w:r>
            <w:proofErr w:type="spellEnd"/>
            <w:r w:rsidRPr="00F67F77">
              <w:rPr>
                <w:color w:val="000000" w:themeColor="text1"/>
                <w:sz w:val="22"/>
                <w:szCs w:val="22"/>
              </w:rPr>
              <w:t xml:space="preserve"> apmērā.</w:t>
            </w:r>
          </w:p>
          <w:p w14:paraId="458AC5CB" w14:textId="77777777" w:rsidR="00F974EA" w:rsidRPr="00F67F77" w:rsidRDefault="00F974EA" w:rsidP="00F974EA">
            <w:pPr>
              <w:rPr>
                <w:color w:val="000000" w:themeColor="text1"/>
                <w:sz w:val="22"/>
                <w:szCs w:val="22"/>
              </w:rPr>
            </w:pPr>
            <w:r w:rsidRPr="00F67F77">
              <w:rPr>
                <w:color w:val="000000" w:themeColor="text1"/>
                <w:sz w:val="22"/>
                <w:szCs w:val="22"/>
              </w:rPr>
              <w:t xml:space="preserve">Paredzams, ka atkritumu poligonu, kurus plānots restrukturizēt par AAC, apsaimniekotāji vēlēsies sadzīves atkritumu apglabāšanas pakalpojuma tarifos iekļaut  izmaksas plānotajai atkritumu apglabāšanas krātuvju konservācijai pēc 2023.gada, bet Likuma 41.pantā nav paredzētas šādas izmaksas.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7D2D6BB"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6E84C9E7" w14:textId="77777777" w:rsidR="00F974EA" w:rsidRPr="00F67F77" w:rsidRDefault="00F974EA" w:rsidP="00F974EA">
            <w:pPr>
              <w:rPr>
                <w:color w:val="000000" w:themeColor="text1"/>
                <w:sz w:val="22"/>
                <w:szCs w:val="22"/>
              </w:rPr>
            </w:pPr>
          </w:p>
          <w:p w14:paraId="77429A6D" w14:textId="77777777" w:rsidR="00F974EA" w:rsidRPr="00F67F77" w:rsidRDefault="00F974EA" w:rsidP="00F974EA">
            <w:pPr>
              <w:rPr>
                <w:color w:val="000000" w:themeColor="text1"/>
              </w:rPr>
            </w:pPr>
            <w:r w:rsidRPr="00F67F77">
              <w:rPr>
                <w:color w:val="000000" w:themeColor="text1"/>
                <w:sz w:val="22"/>
                <w:szCs w:val="22"/>
              </w:rPr>
              <w:lastRenderedPageBreak/>
              <w:t>Precizēta 4.nodaļa.</w:t>
            </w:r>
          </w:p>
        </w:tc>
      </w:tr>
      <w:tr w:rsidR="00F67F77" w:rsidRPr="00F67F77" w14:paraId="4513A348"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2D067D9"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102C9573" w14:textId="77777777" w:rsidR="00F974EA" w:rsidRPr="00F67F77" w:rsidRDefault="00F974EA" w:rsidP="00F974EA">
            <w:pPr>
              <w:pStyle w:val="naisc"/>
              <w:spacing w:before="0" w:after="0"/>
              <w:ind w:firstLine="12"/>
              <w:jc w:val="both"/>
              <w:rPr>
                <w:color w:val="000000" w:themeColor="text1"/>
                <w:sz w:val="22"/>
                <w:szCs w:val="22"/>
              </w:rPr>
            </w:pPr>
            <w:r w:rsidRPr="00F67F77">
              <w:rPr>
                <w:color w:val="000000" w:themeColor="text1"/>
                <w:sz w:val="22"/>
                <w:szCs w:val="22"/>
              </w:rPr>
              <w:t>6.daļa</w:t>
            </w:r>
          </w:p>
        </w:tc>
        <w:tc>
          <w:tcPr>
            <w:tcW w:w="1860" w:type="pct"/>
            <w:tcBorders>
              <w:top w:val="single" w:sz="6" w:space="0" w:color="000000"/>
              <w:left w:val="single" w:sz="6" w:space="0" w:color="000000"/>
              <w:bottom w:val="single" w:sz="6" w:space="0" w:color="000000"/>
              <w:right w:val="single" w:sz="6" w:space="0" w:color="000000"/>
            </w:tcBorders>
            <w:vAlign w:val="center"/>
          </w:tcPr>
          <w:p w14:paraId="196E174D"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t>Konkurences padome:</w:t>
            </w:r>
          </w:p>
          <w:p w14:paraId="2F80AA22" w14:textId="77777777" w:rsidR="00F974EA" w:rsidRPr="00F67F77" w:rsidRDefault="00F974EA" w:rsidP="00F974EA">
            <w:pPr>
              <w:jc w:val="both"/>
              <w:rPr>
                <w:color w:val="000000" w:themeColor="text1"/>
                <w:sz w:val="22"/>
                <w:szCs w:val="22"/>
                <w:shd w:val="clear" w:color="auto" w:fill="FFFFFF"/>
              </w:rPr>
            </w:pPr>
            <w:r w:rsidRPr="00F67F77">
              <w:rPr>
                <w:color w:val="000000" w:themeColor="text1"/>
                <w:sz w:val="22"/>
                <w:szCs w:val="22"/>
                <w:shd w:val="clear" w:color="auto" w:fill="FFFFFF"/>
              </w:rPr>
              <w:t>7.Plāna projekta 6. daļā norādīts, ka plānots “</w:t>
            </w:r>
            <w:r w:rsidRPr="00F67F77">
              <w:rPr>
                <w:i/>
                <w:iCs/>
                <w:color w:val="000000" w:themeColor="text1"/>
                <w:sz w:val="22"/>
                <w:szCs w:val="22"/>
                <w:shd w:val="clear" w:color="auto" w:fill="FFFFFF"/>
              </w:rPr>
              <w:t>s</w:t>
            </w:r>
            <w:r w:rsidRPr="00F67F77">
              <w:rPr>
                <w:i/>
                <w:iCs/>
                <w:color w:val="000000" w:themeColor="text1"/>
                <w:sz w:val="22"/>
                <w:szCs w:val="22"/>
              </w:rPr>
              <w:t xml:space="preserve">agatavot normatīvos aktus, kas paredz </w:t>
            </w:r>
            <w:r w:rsidRPr="00F67F77">
              <w:rPr>
                <w:bCs/>
                <w:i/>
                <w:iCs/>
                <w:color w:val="000000" w:themeColor="text1"/>
                <w:sz w:val="22"/>
                <w:szCs w:val="22"/>
              </w:rPr>
              <w:t>stingrāku un precīzāku nosacījumu noteikšanu attiecībā uz riepu savākšanu un pārstrādi vai reģenerāciju RAS un apsaimniekotājiem</w:t>
            </w:r>
            <w:r w:rsidRPr="00F67F77">
              <w:rPr>
                <w:bCs/>
                <w:color w:val="000000" w:themeColor="text1"/>
                <w:sz w:val="22"/>
                <w:szCs w:val="22"/>
              </w:rPr>
              <w:t>”. Vienlaikus plāna projektā nav norādīts, ka attiecībā uz riepu apsaimniekošanu ir plānots veikt pētījumu ar mērķi noskaidrot Latvijai izdevīgāko un piemērotāko riepu apsaimniekošanas modeli RAS ietvaros.</w:t>
            </w:r>
          </w:p>
          <w:p w14:paraId="760BA6ED" w14:textId="77777777" w:rsidR="00F974EA" w:rsidRPr="00F67F77" w:rsidRDefault="00F974EA" w:rsidP="00F974EA">
            <w:pPr>
              <w:pStyle w:val="naisc"/>
              <w:spacing w:before="0" w:after="0"/>
              <w:ind w:right="3"/>
              <w:jc w:val="both"/>
              <w:rPr>
                <w:b/>
                <w:color w:val="000000" w:themeColor="text1"/>
                <w:sz w:val="22"/>
                <w:szCs w:val="22"/>
              </w:rPr>
            </w:pPr>
            <w:r w:rsidRPr="00F67F77">
              <w:rPr>
                <w:color w:val="000000" w:themeColor="text1"/>
                <w:sz w:val="22"/>
                <w:szCs w:val="22"/>
                <w:shd w:val="clear" w:color="auto" w:fill="FFFFFF"/>
              </w:rPr>
              <w:t>Tā kā pēc minētajā pētījumā izdarītajiem secinājumiem, iespējams, varētu būtiski mainīties konkurences situācija riepu apsaimniekošanas tirgū, Plāna projekta 6. daļas 1.7. punkts</w:t>
            </w:r>
            <w:r w:rsidRPr="00F67F77">
              <w:rPr>
                <w:color w:val="000000" w:themeColor="text1"/>
                <w:sz w:val="22"/>
                <w:szCs w:val="22"/>
              </w:rPr>
              <w:t xml:space="preserve"> papildināms ar informāciju par pētījuma veikšanu Latvijai izdevīgākā un piemērotākā riepu </w:t>
            </w:r>
            <w:r w:rsidRPr="00F67F77">
              <w:rPr>
                <w:color w:val="000000" w:themeColor="text1"/>
                <w:sz w:val="22"/>
                <w:szCs w:val="22"/>
              </w:rPr>
              <w:lastRenderedPageBreak/>
              <w:t>apsaimniekošanas modeļa izvēlei RAS ietvaros.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80FC45D"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p w14:paraId="4FECFDC6" w14:textId="77777777" w:rsidR="00F974EA" w:rsidRPr="00F67F77" w:rsidRDefault="00F974EA" w:rsidP="00F974EA">
            <w:pPr>
              <w:pStyle w:val="naisc"/>
              <w:spacing w:before="0" w:after="0"/>
              <w:ind w:firstLine="21"/>
              <w:jc w:val="left"/>
              <w:rPr>
                <w:b/>
                <w:color w:val="000000" w:themeColor="text1"/>
                <w:sz w:val="22"/>
                <w:szCs w:val="22"/>
              </w:rPr>
            </w:pPr>
          </w:p>
        </w:tc>
        <w:tc>
          <w:tcPr>
            <w:tcW w:w="1174" w:type="pct"/>
            <w:tcBorders>
              <w:top w:val="single" w:sz="4" w:space="0" w:color="auto"/>
              <w:left w:val="single" w:sz="4" w:space="0" w:color="auto"/>
              <w:bottom w:val="single" w:sz="4" w:space="0" w:color="auto"/>
            </w:tcBorders>
            <w:vAlign w:val="center"/>
          </w:tcPr>
          <w:p w14:paraId="51D0748A" w14:textId="77777777" w:rsidR="00F974EA" w:rsidRPr="00F67F77" w:rsidRDefault="00F974EA" w:rsidP="00F974EA">
            <w:pPr>
              <w:rPr>
                <w:color w:val="000000" w:themeColor="text1"/>
                <w:sz w:val="22"/>
                <w:szCs w:val="22"/>
              </w:rPr>
            </w:pPr>
            <w:proofErr w:type="spellStart"/>
            <w:r w:rsidRPr="00F67F77">
              <w:rPr>
                <w:color w:val="000000" w:themeColor="text1"/>
                <w:sz w:val="22"/>
                <w:szCs w:val="22"/>
              </w:rPr>
              <w:t>Sk.precizēto</w:t>
            </w:r>
            <w:proofErr w:type="spellEnd"/>
            <w:r w:rsidRPr="00F67F77">
              <w:rPr>
                <w:color w:val="000000" w:themeColor="text1"/>
                <w:sz w:val="22"/>
                <w:szCs w:val="22"/>
              </w:rPr>
              <w:t xml:space="preserve"> 6.daļas 1.7.5.apakšunktu</w:t>
            </w:r>
          </w:p>
        </w:tc>
      </w:tr>
      <w:tr w:rsidR="00F67F77" w:rsidRPr="00F67F77" w14:paraId="2D50557B"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1D6BD022"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4C1C6D0F"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7990C7F0"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t>Konkurences padome:</w:t>
            </w:r>
          </w:p>
          <w:p w14:paraId="42534D2E" w14:textId="77777777" w:rsidR="00F974EA" w:rsidRPr="00F67F77" w:rsidRDefault="00F974EA" w:rsidP="00F974EA">
            <w:pPr>
              <w:jc w:val="both"/>
              <w:rPr>
                <w:i/>
                <w:iCs/>
                <w:color w:val="000000" w:themeColor="text1"/>
                <w:sz w:val="22"/>
                <w:szCs w:val="22"/>
              </w:rPr>
            </w:pPr>
            <w:r w:rsidRPr="00F67F77">
              <w:rPr>
                <w:color w:val="000000" w:themeColor="text1"/>
                <w:sz w:val="22"/>
                <w:szCs w:val="22"/>
                <w:shd w:val="clear" w:color="auto" w:fill="FFFFFF"/>
              </w:rPr>
              <w:t>8. Plāna projekta 6. daļā norādīts, ka plānots “</w:t>
            </w:r>
            <w:r w:rsidRPr="00F67F77">
              <w:rPr>
                <w:i/>
                <w:iCs/>
                <w:color w:val="000000" w:themeColor="text1"/>
                <w:sz w:val="22"/>
                <w:szCs w:val="22"/>
                <w:shd w:val="clear" w:color="auto" w:fill="FFFFFF"/>
              </w:rPr>
              <w:t>uzturēt un pilnveidot r</w:t>
            </w:r>
            <w:r w:rsidRPr="00F67F77">
              <w:rPr>
                <w:i/>
                <w:iCs/>
                <w:color w:val="000000" w:themeColor="text1"/>
                <w:sz w:val="22"/>
                <w:szCs w:val="22"/>
              </w:rPr>
              <w:t>adītā un apsaimniekotā izlietotā iepakojuma uzskaites un kontroles sistēmu. Paplašināt ar datu vākšanu par atkārtoti lietojamo iepakojumu”.</w:t>
            </w:r>
          </w:p>
          <w:p w14:paraId="10C4B575" w14:textId="77777777" w:rsidR="00F974EA" w:rsidRPr="00F67F77" w:rsidRDefault="00F974EA" w:rsidP="00F974EA">
            <w:pPr>
              <w:pStyle w:val="naisc"/>
              <w:spacing w:before="0" w:after="0"/>
              <w:ind w:right="3"/>
              <w:jc w:val="both"/>
              <w:rPr>
                <w:b/>
                <w:color w:val="000000" w:themeColor="text1"/>
                <w:sz w:val="22"/>
                <w:szCs w:val="22"/>
              </w:rPr>
            </w:pPr>
            <w:r w:rsidRPr="00F67F77">
              <w:rPr>
                <w:color w:val="000000" w:themeColor="text1"/>
                <w:sz w:val="22"/>
                <w:szCs w:val="22"/>
              </w:rPr>
              <w:t xml:space="preserve">Plānots, ka 2022. gadā Latvijā sāks darboties Depozīta iepakojuma apsaimniekošanas sistēma. Minētās sistēmas operators </w:t>
            </w:r>
            <w:proofErr w:type="spellStart"/>
            <w:r w:rsidRPr="00F67F77">
              <w:rPr>
                <w:color w:val="000000" w:themeColor="text1"/>
                <w:sz w:val="22"/>
                <w:szCs w:val="22"/>
              </w:rPr>
              <w:t>pirmšķietami</w:t>
            </w:r>
            <w:proofErr w:type="spellEnd"/>
            <w:r w:rsidRPr="00F67F77">
              <w:rPr>
                <w:color w:val="000000" w:themeColor="text1"/>
                <w:sz w:val="22"/>
                <w:szCs w:val="22"/>
              </w:rPr>
              <w:t xml:space="preserve"> atradīsies dominējošā stāvoklī depozīta iepakojuma apsaimniekošanas tirgū, un līdz ar to tā uzskaites sistēmai u.c. raksturojošiem rādītājiem jābūt objektīviem pamatotiem. Ņemot vērā minēto, Plāna projekta 6. daļas 1.3. punkts </w:t>
            </w:r>
            <w:r w:rsidRPr="00F67F77">
              <w:rPr>
                <w:rStyle w:val="normaltextrun"/>
                <w:color w:val="000000" w:themeColor="text1"/>
                <w:sz w:val="22"/>
                <w:szCs w:val="22"/>
              </w:rPr>
              <w:t>papildināms, norādot uz nepieciešamību nodrošināt uzskaiti un kontroli Depozīta sistēmas ietvaros savāktajam visa veida iepakojumam.</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6571F183"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5F4B2EA4" w14:textId="77777777" w:rsidR="00F974EA" w:rsidRPr="00F67F77" w:rsidRDefault="00F974EA" w:rsidP="00F974EA">
            <w:pPr>
              <w:rPr>
                <w:bCs/>
                <w:color w:val="000000" w:themeColor="text1"/>
                <w:sz w:val="22"/>
                <w:szCs w:val="22"/>
              </w:rPr>
            </w:pPr>
            <w:r w:rsidRPr="00F67F77">
              <w:rPr>
                <w:bCs/>
                <w:color w:val="000000" w:themeColor="text1"/>
                <w:sz w:val="22"/>
                <w:szCs w:val="22"/>
              </w:rPr>
              <w:t>Precizēts 6.nodaļas 1.3.11.punkts.</w:t>
            </w:r>
          </w:p>
          <w:p w14:paraId="624933AD" w14:textId="77777777" w:rsidR="00F974EA" w:rsidRPr="00F67F77" w:rsidRDefault="00F974EA" w:rsidP="00F974EA">
            <w:pPr>
              <w:rPr>
                <w:b/>
                <w:color w:val="000000" w:themeColor="text1"/>
                <w:sz w:val="22"/>
                <w:szCs w:val="22"/>
              </w:rPr>
            </w:pPr>
          </w:p>
        </w:tc>
      </w:tr>
      <w:tr w:rsidR="00F67F77" w:rsidRPr="00F67F77" w14:paraId="770B5CC8"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7DEC1D28"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662780B0"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1480D534"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t>Konkurences padome:</w:t>
            </w:r>
          </w:p>
          <w:p w14:paraId="2D7FE9A2" w14:textId="77777777" w:rsidR="00F974EA" w:rsidRPr="00F67F77" w:rsidRDefault="00F974EA" w:rsidP="00F974EA">
            <w:pPr>
              <w:jc w:val="both"/>
              <w:rPr>
                <w:color w:val="000000" w:themeColor="text1"/>
                <w:sz w:val="22"/>
                <w:szCs w:val="22"/>
              </w:rPr>
            </w:pPr>
            <w:r w:rsidRPr="00F67F77">
              <w:rPr>
                <w:rStyle w:val="normaltextrun"/>
                <w:color w:val="000000" w:themeColor="text1"/>
                <w:sz w:val="22"/>
                <w:szCs w:val="22"/>
              </w:rPr>
              <w:t>9. Plāna projekta 6. daļā norādīts, ka plānots veikt pētījumu ar mērķi “</w:t>
            </w:r>
            <w:r w:rsidRPr="00F67F77">
              <w:rPr>
                <w:i/>
                <w:iCs/>
                <w:color w:val="000000" w:themeColor="text1"/>
                <w:sz w:val="22"/>
                <w:szCs w:val="22"/>
              </w:rPr>
              <w:t>izvērtēt iespējas noteikt diferencētu maksu par šķirotu un nešķirotu atkritumu savākšanu</w:t>
            </w:r>
            <w:r w:rsidRPr="00F67F77">
              <w:rPr>
                <w:color w:val="000000" w:themeColor="text1"/>
                <w:sz w:val="22"/>
                <w:szCs w:val="22"/>
              </w:rPr>
              <w:t>”.</w:t>
            </w:r>
          </w:p>
          <w:p w14:paraId="1F32B91B" w14:textId="77777777" w:rsidR="00F974EA" w:rsidRPr="00F67F77" w:rsidRDefault="00F974EA" w:rsidP="00F974EA">
            <w:pPr>
              <w:pStyle w:val="ListParagraph"/>
              <w:spacing w:after="0" w:line="240" w:lineRule="auto"/>
              <w:ind w:left="0"/>
              <w:jc w:val="both"/>
              <w:rPr>
                <w:rFonts w:ascii="Times New Roman" w:hAnsi="Times New Roman"/>
                <w:color w:val="000000" w:themeColor="text1"/>
                <w:lang w:val="lv-LV"/>
              </w:rPr>
            </w:pPr>
            <w:r w:rsidRPr="00F67F77">
              <w:rPr>
                <w:rFonts w:ascii="Times New Roman" w:hAnsi="Times New Roman"/>
                <w:color w:val="000000" w:themeColor="text1"/>
                <w:lang w:val="lv-LV"/>
              </w:rPr>
              <w:t xml:space="preserve">Šobrīd spēkā esošais normatīvais regulējums paredz, ka šķirotie atkritumi tiek savākti bez maksas. Nosakot pētījumam mērķi izvērtēt iespējas noteikt diferencētu maksu, </w:t>
            </w:r>
            <w:proofErr w:type="spellStart"/>
            <w:r w:rsidRPr="00F67F77">
              <w:rPr>
                <w:rFonts w:ascii="Times New Roman" w:hAnsi="Times New Roman"/>
                <w:color w:val="000000" w:themeColor="text1"/>
                <w:lang w:val="lv-LV"/>
              </w:rPr>
              <w:t>pirmšķietami</w:t>
            </w:r>
            <w:proofErr w:type="spellEnd"/>
            <w:r w:rsidRPr="00F67F77">
              <w:rPr>
                <w:rFonts w:ascii="Times New Roman" w:hAnsi="Times New Roman"/>
                <w:color w:val="000000" w:themeColor="text1"/>
                <w:lang w:val="lv-LV"/>
              </w:rPr>
              <w:t xml:space="preserve"> ir secināms, ka: 1) Vides un reģionālās attīstības ministrija plāno veikt grozījumus normatīvajos aktos, paredzot maksas noteikšanu par šķiroto atkritumu savākšanu; 2) pētījuma ietvaros izvērtējams ir minētās maksas apmērs. </w:t>
            </w:r>
          </w:p>
          <w:p w14:paraId="77F3FEB2" w14:textId="77777777" w:rsidR="00F974EA" w:rsidRPr="00F67F77" w:rsidRDefault="00F974EA" w:rsidP="00F974EA">
            <w:pPr>
              <w:pStyle w:val="ListParagraph"/>
              <w:spacing w:after="0" w:line="240" w:lineRule="auto"/>
              <w:ind w:left="0"/>
              <w:jc w:val="both"/>
              <w:rPr>
                <w:rFonts w:ascii="Times New Roman" w:hAnsi="Times New Roman"/>
                <w:color w:val="000000" w:themeColor="text1"/>
                <w:lang w:val="lv-LV"/>
              </w:rPr>
            </w:pPr>
            <w:r w:rsidRPr="00F67F77">
              <w:rPr>
                <w:rFonts w:ascii="Times New Roman" w:hAnsi="Times New Roman"/>
                <w:color w:val="000000" w:themeColor="text1"/>
                <w:lang w:val="lv-LV"/>
              </w:rPr>
              <w:t xml:space="preserve">Maksas par šķirotu atkritumu savākšanu piemērošanas gadījumā varētu mainīties konkurences situācija ar atkritumu apsaimniekošanu saistītajos tirgos, t.sk. tirgos, kuros darbojas RAS. Tāpat, nosakot maksu par šķiroto atkritumu savākšanu, </w:t>
            </w:r>
            <w:proofErr w:type="spellStart"/>
            <w:r w:rsidRPr="00F67F77">
              <w:rPr>
                <w:rFonts w:ascii="Times New Roman" w:hAnsi="Times New Roman"/>
                <w:color w:val="000000" w:themeColor="text1"/>
                <w:lang w:val="lv-LV"/>
              </w:rPr>
              <w:t>pirmšķietami</w:t>
            </w:r>
            <w:proofErr w:type="spellEnd"/>
            <w:r w:rsidRPr="00F67F77">
              <w:rPr>
                <w:rFonts w:ascii="Times New Roman" w:hAnsi="Times New Roman"/>
                <w:color w:val="000000" w:themeColor="text1"/>
                <w:lang w:val="lv-LV"/>
              </w:rPr>
              <w:t xml:space="preserve"> varētu palielināties </w:t>
            </w:r>
            <w:r w:rsidRPr="00F67F77">
              <w:rPr>
                <w:rFonts w:ascii="Times New Roman" w:hAnsi="Times New Roman"/>
                <w:color w:val="000000" w:themeColor="text1"/>
                <w:lang w:val="lv-LV"/>
              </w:rPr>
              <w:lastRenderedPageBreak/>
              <w:t>finansiālais slogs atkritumu radītājiem. Līdz ar to KP ieskatā pētījuma ietvaros ir jānoskaidro, vai būtu nosakāma maksa par šķirotu atkritumu savākšanu, kā pētījuma mērķi definējot maksas par šķirotu atkritumu savākšanu piemērošanas iespējas.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667EF437"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lastRenderedPageBreak/>
              <w:t xml:space="preserve">Ņemts vērā. </w:t>
            </w:r>
          </w:p>
        </w:tc>
        <w:tc>
          <w:tcPr>
            <w:tcW w:w="1174" w:type="pct"/>
            <w:tcBorders>
              <w:top w:val="single" w:sz="4" w:space="0" w:color="auto"/>
              <w:left w:val="single" w:sz="4" w:space="0" w:color="auto"/>
              <w:bottom w:val="single" w:sz="4" w:space="0" w:color="auto"/>
            </w:tcBorders>
            <w:vAlign w:val="center"/>
          </w:tcPr>
          <w:p w14:paraId="2F6BBE12" w14:textId="77777777" w:rsidR="00F974EA" w:rsidRPr="00F67F77" w:rsidRDefault="00F974EA" w:rsidP="00F974EA">
            <w:pPr>
              <w:rPr>
                <w:bCs/>
                <w:color w:val="000000" w:themeColor="text1"/>
                <w:sz w:val="22"/>
                <w:szCs w:val="22"/>
              </w:rPr>
            </w:pPr>
            <w:r w:rsidRPr="00F67F77">
              <w:rPr>
                <w:bCs/>
                <w:color w:val="000000" w:themeColor="text1"/>
                <w:sz w:val="22"/>
                <w:szCs w:val="22"/>
              </w:rPr>
              <w:t>Precizēts 6.nodaļas 1.5.3.pasākums.</w:t>
            </w:r>
          </w:p>
          <w:p w14:paraId="53677515" w14:textId="77777777" w:rsidR="00F974EA" w:rsidRPr="00F67F77" w:rsidRDefault="00F974EA" w:rsidP="00F974EA">
            <w:pPr>
              <w:rPr>
                <w:bCs/>
                <w:color w:val="000000" w:themeColor="text1"/>
                <w:sz w:val="22"/>
                <w:szCs w:val="22"/>
              </w:rPr>
            </w:pPr>
          </w:p>
          <w:p w14:paraId="4303777A" w14:textId="77777777" w:rsidR="00F974EA" w:rsidRPr="00F67F77" w:rsidRDefault="00F974EA" w:rsidP="00F974EA">
            <w:pPr>
              <w:rPr>
                <w:bCs/>
                <w:color w:val="000000" w:themeColor="text1"/>
                <w:sz w:val="22"/>
                <w:szCs w:val="22"/>
              </w:rPr>
            </w:pPr>
          </w:p>
        </w:tc>
      </w:tr>
      <w:tr w:rsidR="00F67F77" w:rsidRPr="00F67F77" w14:paraId="6D6E946B"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9F36037"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58BEE5B0"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2E7E6442"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t>Konkurences padome:</w:t>
            </w:r>
          </w:p>
          <w:p w14:paraId="41D91137" w14:textId="77777777" w:rsidR="00F974EA" w:rsidRPr="00F67F77" w:rsidRDefault="00F974EA" w:rsidP="00F974EA">
            <w:pPr>
              <w:jc w:val="both"/>
              <w:rPr>
                <w:color w:val="000000" w:themeColor="text1"/>
                <w:sz w:val="22"/>
                <w:szCs w:val="22"/>
              </w:rPr>
            </w:pPr>
            <w:r w:rsidRPr="00F67F77">
              <w:rPr>
                <w:color w:val="000000" w:themeColor="text1"/>
                <w:sz w:val="22"/>
                <w:szCs w:val="22"/>
              </w:rPr>
              <w:t>10. Plāna projekta 6. daļā norādīts, ka plānota “</w:t>
            </w:r>
            <w:r w:rsidRPr="00F67F77">
              <w:rPr>
                <w:i/>
                <w:iCs/>
                <w:color w:val="000000" w:themeColor="text1"/>
                <w:sz w:val="22"/>
                <w:szCs w:val="22"/>
              </w:rPr>
              <w:t>biogāzes ražotņu sagatavošana atbilstoši pārstrādes prasībām, kas nosaka 3. kategorijas dzīvnieku un to izcelsmes atkritumu apsaimniekošanas prasības”</w:t>
            </w:r>
            <w:r w:rsidRPr="00F67F77">
              <w:rPr>
                <w:color w:val="000000" w:themeColor="text1"/>
                <w:sz w:val="22"/>
                <w:szCs w:val="22"/>
              </w:rPr>
              <w:t>. Plāna projektā tāpat norādīts, ka “</w:t>
            </w:r>
            <w:r w:rsidRPr="00F67F77">
              <w:rPr>
                <w:i/>
                <w:iCs/>
                <w:color w:val="000000" w:themeColor="text1"/>
                <w:sz w:val="22"/>
                <w:szCs w:val="22"/>
              </w:rPr>
              <w:t xml:space="preserve">biogāzes un komposta ražotāji nav sagatavoti šīs kategorijas atkritumu </w:t>
            </w:r>
            <w:proofErr w:type="spellStart"/>
            <w:r w:rsidRPr="00F67F77">
              <w:rPr>
                <w:i/>
                <w:iCs/>
                <w:color w:val="000000" w:themeColor="text1"/>
                <w:sz w:val="22"/>
                <w:szCs w:val="22"/>
              </w:rPr>
              <w:t>higienizācijas</w:t>
            </w:r>
            <w:proofErr w:type="spellEnd"/>
            <w:r w:rsidRPr="00F67F77">
              <w:rPr>
                <w:i/>
                <w:iCs/>
                <w:color w:val="000000" w:themeColor="text1"/>
                <w:sz w:val="22"/>
                <w:szCs w:val="22"/>
              </w:rPr>
              <w:t xml:space="preserve"> prasību izpildei, no 58 biogāzes stacijām tikai 4 ir saņēmušas atļaujas pārtikas atkritumu un tiem līdzīgu ražošanas atkritumu pārstrādei</w:t>
            </w:r>
            <w:r w:rsidRPr="00F67F77">
              <w:rPr>
                <w:color w:val="000000" w:themeColor="text1"/>
                <w:sz w:val="22"/>
                <w:szCs w:val="22"/>
              </w:rPr>
              <w:t>”.</w:t>
            </w:r>
          </w:p>
          <w:p w14:paraId="3F7651A2" w14:textId="77777777" w:rsidR="00F974EA" w:rsidRPr="00F67F77" w:rsidRDefault="00F974EA" w:rsidP="00F974EA">
            <w:pPr>
              <w:pStyle w:val="naisc"/>
              <w:spacing w:before="0" w:after="0"/>
              <w:ind w:right="3"/>
              <w:jc w:val="both"/>
              <w:rPr>
                <w:b/>
                <w:color w:val="000000" w:themeColor="text1"/>
                <w:sz w:val="22"/>
                <w:szCs w:val="22"/>
              </w:rPr>
            </w:pPr>
            <w:r w:rsidRPr="00F67F77">
              <w:rPr>
                <w:color w:val="000000" w:themeColor="text1"/>
                <w:sz w:val="22"/>
                <w:szCs w:val="22"/>
              </w:rPr>
              <w:tab/>
              <w:t>Ņemot vērā iepriekš minēto, Plāna projektā jānorāda, kā un cik ilgā laika posmā plānota biogāzes ražotņu sagatavošana, t.sk. 3. kategorijas dzīvnieku un to izcelsmes atkritumu apsaimniekošanas prasībām, lai attīstītu 3. kategorijas dzīvnieku un to izcelsmes atkritumu apsaimniekošanu Latvijā, tādējādi veicinot konkurenci starp tirgus dalībniekiem.</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92687D9"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16365B10" w14:textId="77777777" w:rsidR="00F974EA" w:rsidRPr="00F67F77" w:rsidRDefault="00F974EA" w:rsidP="00F974EA">
            <w:pPr>
              <w:rPr>
                <w:color w:val="000000" w:themeColor="text1"/>
                <w:sz w:val="22"/>
                <w:szCs w:val="22"/>
              </w:rPr>
            </w:pPr>
            <w:r w:rsidRPr="00F67F77">
              <w:rPr>
                <w:color w:val="000000" w:themeColor="text1"/>
                <w:sz w:val="22"/>
                <w:szCs w:val="22"/>
              </w:rPr>
              <w:t>Pasākums svītrots.</w:t>
            </w:r>
          </w:p>
          <w:p w14:paraId="3E503660" w14:textId="77777777" w:rsidR="00F974EA" w:rsidRPr="00F67F77" w:rsidRDefault="00F974EA" w:rsidP="00F974EA">
            <w:pPr>
              <w:rPr>
                <w:color w:val="000000" w:themeColor="text1"/>
                <w:sz w:val="22"/>
                <w:szCs w:val="22"/>
              </w:rPr>
            </w:pPr>
          </w:p>
          <w:p w14:paraId="2642D83E" w14:textId="77777777" w:rsidR="00F974EA" w:rsidRPr="00F67F77" w:rsidRDefault="00F974EA" w:rsidP="00F974EA">
            <w:pPr>
              <w:rPr>
                <w:color w:val="000000" w:themeColor="text1"/>
                <w:sz w:val="22"/>
                <w:szCs w:val="22"/>
              </w:rPr>
            </w:pPr>
          </w:p>
        </w:tc>
      </w:tr>
      <w:tr w:rsidR="00F67F77" w:rsidRPr="00F67F77" w14:paraId="6AAF942D"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640BB2A"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3C59227C" w14:textId="77777777" w:rsidR="00F974EA" w:rsidRPr="00F67F77" w:rsidRDefault="00F974EA" w:rsidP="00F974EA">
            <w:pPr>
              <w:jc w:val="both"/>
              <w:rPr>
                <w:color w:val="000000" w:themeColor="text1"/>
                <w:sz w:val="22"/>
                <w:szCs w:val="22"/>
              </w:rPr>
            </w:pPr>
            <w:r w:rsidRPr="00F67F77">
              <w:rPr>
                <w:color w:val="000000" w:themeColor="text1"/>
                <w:sz w:val="22"/>
                <w:szCs w:val="22"/>
              </w:rPr>
              <w:t>Pašreizējā redakcija</w:t>
            </w:r>
          </w:p>
          <w:p w14:paraId="428CBBEC"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1.3.2. Ieviest vienotu pieeju A un B kategoriju un atkritumu apsaimniekošanas atļauju izsniegšanā  un nodrošināt metodisko atbalstu un konsultācijas komersantiem, tai skaitā, izstrādājot vadlīnijas vai skaidrojumus par normatīvo aktu piemērošanu </w:t>
            </w:r>
            <w:r w:rsidRPr="00F67F77">
              <w:rPr>
                <w:color w:val="000000" w:themeColor="text1"/>
                <w:sz w:val="22"/>
                <w:szCs w:val="22"/>
              </w:rPr>
              <w:lastRenderedPageBreak/>
              <w:t xml:space="preserve">attiecībā uz problemātisko statistikas kontekstā atkritumu plūsmu (t.sk. būvniecības atkritumi, metāllūžņi, biogāzes ieguves </w:t>
            </w:r>
            <w:proofErr w:type="spellStart"/>
            <w:r w:rsidRPr="00F67F77">
              <w:rPr>
                <w:color w:val="000000" w:themeColor="text1"/>
                <w:sz w:val="22"/>
                <w:szCs w:val="22"/>
              </w:rPr>
              <w:t>digestāts</w:t>
            </w:r>
            <w:proofErr w:type="spellEnd"/>
            <w:r w:rsidRPr="00F67F77">
              <w:rPr>
                <w:color w:val="000000" w:themeColor="text1"/>
                <w:sz w:val="22"/>
                <w:szCs w:val="22"/>
              </w:rPr>
              <w:t>, koksnes apstrādes atlikumi, kūtsmēsli, lauksaimniecības atlikumi, pārtikas atlikumi, kuri vairs nav izmantojami cilvēku un dzīvnieku uzturam) uzskaiti</w:t>
            </w:r>
          </w:p>
          <w:p w14:paraId="2C123483"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51754F05"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lastRenderedPageBreak/>
              <w:t>Zemkopības ministrija:</w:t>
            </w:r>
          </w:p>
          <w:p w14:paraId="1C654CF5"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1) 88.lpp- </w:t>
            </w:r>
          </w:p>
          <w:p w14:paraId="75461A2F"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 6.daļas “Atkritumu apsaimniekošanas valsts plānā paredzētie rīcības virzieni un pasākumi” 1.3.punktā “Atkritumu uzskaites un ziņošanas procesu pilnveidošana un digitālo risinājumu ieviešana labākai atkritumu apsaimniekošanas jomas un materiālu plūsmas pārvaldībai” 1.3.2. apakšpunktā “Rīcību virzieni un pasākumi” pašreizējo tekstu papildināt - </w:t>
            </w:r>
          </w:p>
          <w:p w14:paraId="1D676C58" w14:textId="77777777" w:rsidR="00F974EA" w:rsidRPr="00F67F77" w:rsidRDefault="00F974EA" w:rsidP="00F974EA">
            <w:pPr>
              <w:jc w:val="both"/>
              <w:rPr>
                <w:color w:val="000000" w:themeColor="text1"/>
                <w:sz w:val="22"/>
                <w:szCs w:val="22"/>
                <w:u w:val="single"/>
              </w:rPr>
            </w:pPr>
            <w:r w:rsidRPr="00F67F77">
              <w:rPr>
                <w:color w:val="000000" w:themeColor="text1"/>
                <w:sz w:val="22"/>
                <w:szCs w:val="22"/>
                <w:u w:val="single"/>
              </w:rPr>
              <w:t>Jaunā redakcija</w:t>
            </w:r>
          </w:p>
          <w:p w14:paraId="23B43BC5" w14:textId="77777777" w:rsidR="00F974EA" w:rsidRPr="00F67F77" w:rsidRDefault="00F974EA" w:rsidP="00F974EA">
            <w:pPr>
              <w:jc w:val="both"/>
              <w:rPr>
                <w:color w:val="000000" w:themeColor="text1"/>
                <w:sz w:val="22"/>
                <w:szCs w:val="22"/>
              </w:rPr>
            </w:pPr>
            <w:r w:rsidRPr="00F67F77">
              <w:rPr>
                <w:color w:val="000000" w:themeColor="text1"/>
                <w:sz w:val="22"/>
                <w:szCs w:val="22"/>
              </w:rPr>
              <w:lastRenderedPageBreak/>
              <w:t xml:space="preserve">1.3.2. Ieviest vienotu pieeju piesārņojošās darbības A un B kategoriju un atkritumu apsaimniekošanas atļauju izsniegšanā un nodrošināt metodisko atbalstu un konsultācijas komersantiem, tai skaitā, izstrādājot vadlīnijas vai skaidrojumus par normatīvo aktu piemērošanu attiecībā uz problemātisko statistikas kontekstā atkritumu plūsmu (t.sk. būvniecības atkritumi, metāllūžņi, biogāzes ieguves </w:t>
            </w:r>
            <w:proofErr w:type="spellStart"/>
            <w:r w:rsidRPr="00F67F77">
              <w:rPr>
                <w:color w:val="000000" w:themeColor="text1"/>
                <w:sz w:val="22"/>
                <w:szCs w:val="22"/>
              </w:rPr>
              <w:t>digestāts</w:t>
            </w:r>
            <w:proofErr w:type="spellEnd"/>
            <w:r w:rsidRPr="00F67F77">
              <w:rPr>
                <w:color w:val="000000" w:themeColor="text1"/>
                <w:sz w:val="22"/>
                <w:szCs w:val="22"/>
              </w:rPr>
              <w:t>, koksnes apstrādes atlikumi, kūtsmēsli, lauksaimniecības atlikumi, pārtikas atlikumi, kuri vairs nav izmantojami cilvēku un dzīvnieku uzturam) uzskaiti.</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5465B933"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5D7EC20D" w14:textId="77777777" w:rsidR="00F974EA" w:rsidRPr="00F67F77" w:rsidRDefault="00F974EA" w:rsidP="00F974EA">
            <w:pPr>
              <w:rPr>
                <w:color w:val="000000" w:themeColor="text1"/>
                <w:sz w:val="22"/>
                <w:szCs w:val="22"/>
              </w:rPr>
            </w:pPr>
            <w:r w:rsidRPr="00F67F77">
              <w:rPr>
                <w:color w:val="000000" w:themeColor="text1"/>
                <w:sz w:val="22"/>
                <w:szCs w:val="22"/>
              </w:rPr>
              <w:t>Teksts precizēts.</w:t>
            </w:r>
          </w:p>
          <w:p w14:paraId="62E75578" w14:textId="77777777" w:rsidR="00F974EA" w:rsidRPr="00F67F77" w:rsidRDefault="00F974EA" w:rsidP="00F974EA">
            <w:pPr>
              <w:rPr>
                <w:color w:val="000000" w:themeColor="text1"/>
                <w:sz w:val="22"/>
                <w:szCs w:val="22"/>
              </w:rPr>
            </w:pPr>
          </w:p>
          <w:p w14:paraId="5FC6DA3F" w14:textId="77777777" w:rsidR="00F974EA" w:rsidRPr="00F67F77" w:rsidRDefault="00F974EA" w:rsidP="00F974EA">
            <w:pPr>
              <w:rPr>
                <w:color w:val="000000" w:themeColor="text1"/>
                <w:sz w:val="22"/>
                <w:szCs w:val="22"/>
              </w:rPr>
            </w:pPr>
          </w:p>
        </w:tc>
      </w:tr>
      <w:tr w:rsidR="00F67F77" w:rsidRPr="00F67F77" w14:paraId="3A592DE5"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6CD474C3"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2D9044B1"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12A80ADA"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t>Zemkopības ministrija:</w:t>
            </w:r>
          </w:p>
          <w:p w14:paraId="53B50AC9"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2) 88.lpp- </w:t>
            </w:r>
          </w:p>
          <w:p w14:paraId="636BA6B2" w14:textId="77777777" w:rsidR="00F974EA" w:rsidRPr="00F67F77" w:rsidRDefault="00F974EA" w:rsidP="00F974EA">
            <w:pPr>
              <w:jc w:val="both"/>
              <w:rPr>
                <w:b/>
                <w:color w:val="000000" w:themeColor="text1"/>
                <w:sz w:val="22"/>
                <w:szCs w:val="22"/>
              </w:rPr>
            </w:pPr>
            <w:r w:rsidRPr="00F67F77">
              <w:rPr>
                <w:color w:val="000000" w:themeColor="text1"/>
                <w:sz w:val="22"/>
                <w:szCs w:val="22"/>
              </w:rPr>
              <w:t>  1.3.2. apakšpunktā kā darbības rezultāts un rezultatīvais rādītājs “Izstrādātas un apstiprinātas vadlīnijas”. Lūdzam izstrādātās vadlīnijas vai skaidrojumus par normatīvo aktu piemērošanu saskaņot ar Zemkopības ministriju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3E6E729"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3C3EEA55" w14:textId="77777777" w:rsidR="00F974EA" w:rsidRPr="00F67F77" w:rsidRDefault="00F974EA" w:rsidP="00F974EA">
            <w:pPr>
              <w:rPr>
                <w:color w:val="000000" w:themeColor="text1"/>
                <w:sz w:val="22"/>
                <w:szCs w:val="22"/>
              </w:rPr>
            </w:pPr>
            <w:r w:rsidRPr="00F67F77">
              <w:rPr>
                <w:color w:val="000000" w:themeColor="text1"/>
                <w:sz w:val="22"/>
                <w:szCs w:val="22"/>
              </w:rPr>
              <w:t>Precizēts 1.3.2.pasākums.</w:t>
            </w:r>
          </w:p>
          <w:p w14:paraId="54B0A1EF" w14:textId="77777777" w:rsidR="00F974EA" w:rsidRPr="00F67F77" w:rsidRDefault="00F974EA" w:rsidP="00F974EA">
            <w:pPr>
              <w:rPr>
                <w:color w:val="000000" w:themeColor="text1"/>
                <w:sz w:val="22"/>
                <w:szCs w:val="22"/>
              </w:rPr>
            </w:pPr>
          </w:p>
          <w:p w14:paraId="17412C9C" w14:textId="77777777" w:rsidR="00F974EA" w:rsidRPr="00F67F77" w:rsidRDefault="00F974EA" w:rsidP="00F974EA">
            <w:pPr>
              <w:rPr>
                <w:color w:val="000000" w:themeColor="text1"/>
                <w:sz w:val="22"/>
                <w:szCs w:val="22"/>
              </w:rPr>
            </w:pPr>
          </w:p>
        </w:tc>
      </w:tr>
      <w:tr w:rsidR="00F67F77" w:rsidRPr="00F67F77" w14:paraId="60B003DC"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A428023"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343A7F4E"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43329CD7"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t>Zemkopības ministrija:</w:t>
            </w:r>
          </w:p>
          <w:p w14:paraId="07B7C537"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3) 102.lpp. – </w:t>
            </w:r>
          </w:p>
          <w:p w14:paraId="3015920B" w14:textId="77777777" w:rsidR="00F974EA" w:rsidRPr="00F67F77" w:rsidRDefault="00F974EA" w:rsidP="00F974EA">
            <w:pPr>
              <w:jc w:val="both"/>
              <w:rPr>
                <w:b/>
                <w:color w:val="000000" w:themeColor="text1"/>
                <w:sz w:val="22"/>
                <w:szCs w:val="22"/>
              </w:rPr>
            </w:pPr>
            <w:r w:rsidRPr="00F67F77">
              <w:rPr>
                <w:color w:val="000000" w:themeColor="text1"/>
                <w:sz w:val="22"/>
                <w:szCs w:val="22"/>
              </w:rPr>
              <w:t xml:space="preserve"> ZM ir norādīta kā viena no līdzatbildīgajām iestādēm pie 4.2. pasākuma "Pilotprojekts pārtikas produktu iepakojuma </w:t>
            </w:r>
            <w:proofErr w:type="spellStart"/>
            <w:r w:rsidRPr="00F67F77">
              <w:rPr>
                <w:color w:val="000000" w:themeColor="text1"/>
                <w:sz w:val="22"/>
                <w:szCs w:val="22"/>
              </w:rPr>
              <w:t>ekodizaina</w:t>
            </w:r>
            <w:proofErr w:type="spellEnd"/>
            <w:r w:rsidRPr="00F67F77">
              <w:rPr>
                <w:color w:val="000000" w:themeColor="text1"/>
                <w:sz w:val="22"/>
                <w:szCs w:val="22"/>
              </w:rPr>
              <w:t xml:space="preserve"> izstrādei  atbilstoši aprites ekonomikas principiem" īstenošanas. ZM nav plānojusi iesaistīties LIFE integrētā projektā kā līdzatbildīga iestāde. </w:t>
            </w:r>
            <w:r w:rsidRPr="00F67F77">
              <w:rPr>
                <w:b/>
                <w:color w:val="000000" w:themeColor="text1"/>
                <w:sz w:val="22"/>
                <w:szCs w:val="22"/>
              </w:rPr>
              <w:t>Līdz ar to lūdzam svītrot atsauci uz ZM kā līdzatbildīgo iestādi.. </w:t>
            </w:r>
            <w:r w:rsidRPr="00F67F77">
              <w:rPr>
                <w:color w:val="000000" w:themeColor="text1"/>
                <w:sz w:val="22"/>
                <w:szCs w:val="22"/>
              </w:rPr>
              <w:t xml:space="preserve">Vienlaikus vēršam uzmanību, ka ZM rīcībā ir informācija par Latvijas Pārtikas uzņēmumu federācijas (LPUF) iesaisti šāda LIFE projekta ieviešanā saskaņā ar VARAM sagatavotā projekta ideju (koncepciju), kas tika iesniegta Eiropas Komisijai š.g. 6.oktobrī.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46907947" w14:textId="77777777" w:rsidR="00F974EA" w:rsidRPr="00F67F77" w:rsidRDefault="00F974EA" w:rsidP="00F974EA">
            <w:pPr>
              <w:pStyle w:val="naisc"/>
              <w:spacing w:before="0" w:after="0"/>
              <w:ind w:firstLine="21"/>
              <w:jc w:val="left"/>
              <w:rPr>
                <w:color w:val="000000" w:themeColor="text1"/>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2F8964FF" w14:textId="77777777" w:rsidR="00F974EA" w:rsidRPr="00F67F77" w:rsidRDefault="00F974EA" w:rsidP="00F974EA">
            <w:pPr>
              <w:rPr>
                <w:bCs/>
                <w:color w:val="000000" w:themeColor="text1"/>
                <w:sz w:val="22"/>
                <w:szCs w:val="22"/>
              </w:rPr>
            </w:pPr>
            <w:r w:rsidRPr="00F67F77">
              <w:rPr>
                <w:bCs/>
                <w:color w:val="000000" w:themeColor="text1"/>
                <w:sz w:val="22"/>
                <w:szCs w:val="22"/>
              </w:rPr>
              <w:t>Precizēts 4.2.pasākums.</w:t>
            </w:r>
          </w:p>
          <w:p w14:paraId="44F45A10" w14:textId="77777777" w:rsidR="00F974EA" w:rsidRPr="00F67F77" w:rsidRDefault="00F974EA" w:rsidP="00F974EA">
            <w:pPr>
              <w:rPr>
                <w:bCs/>
                <w:color w:val="000000" w:themeColor="text1"/>
                <w:sz w:val="22"/>
                <w:szCs w:val="22"/>
              </w:rPr>
            </w:pPr>
          </w:p>
          <w:p w14:paraId="6D2FDFF7" w14:textId="77777777" w:rsidR="00F974EA" w:rsidRPr="00F67F77" w:rsidRDefault="00F974EA" w:rsidP="00F974EA">
            <w:pPr>
              <w:rPr>
                <w:b/>
                <w:color w:val="000000" w:themeColor="text1"/>
                <w:sz w:val="22"/>
                <w:szCs w:val="22"/>
              </w:rPr>
            </w:pPr>
          </w:p>
        </w:tc>
      </w:tr>
      <w:tr w:rsidR="00F67F77" w:rsidRPr="00F67F77" w14:paraId="4BF4149C"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5B90F5F2"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63383BC0"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7F5911BC"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Pārresoru koordinācijas centrs:</w:t>
            </w:r>
          </w:p>
          <w:p w14:paraId="170A4319" w14:textId="77777777" w:rsidR="00F974EA" w:rsidRPr="00F67F77" w:rsidRDefault="00F974EA" w:rsidP="00F974EA">
            <w:pPr>
              <w:pStyle w:val="ListParagraph"/>
              <w:widowControl/>
              <w:spacing w:after="0" w:line="240" w:lineRule="auto"/>
              <w:ind w:left="0"/>
              <w:jc w:val="both"/>
              <w:rPr>
                <w:rFonts w:ascii="Times New Roman" w:hAnsi="Times New Roman"/>
                <w:iCs/>
                <w:color w:val="000000" w:themeColor="text1"/>
                <w:lang w:val="lv-LV"/>
              </w:rPr>
            </w:pPr>
            <w:r w:rsidRPr="00F67F77">
              <w:rPr>
                <w:rFonts w:ascii="Times New Roman" w:hAnsi="Times New Roman"/>
                <w:color w:val="000000" w:themeColor="text1"/>
                <w:lang w:val="lv-LV"/>
              </w:rPr>
              <w:lastRenderedPageBreak/>
              <w:t xml:space="preserve">9.Vēršam uzmanību, ka Plāna 105. </w:t>
            </w:r>
            <w:proofErr w:type="spellStart"/>
            <w:r w:rsidRPr="00F67F77">
              <w:rPr>
                <w:rFonts w:ascii="Times New Roman" w:hAnsi="Times New Roman"/>
                <w:color w:val="000000" w:themeColor="text1"/>
                <w:lang w:val="lv-LV"/>
              </w:rPr>
              <w:t>lpp</w:t>
            </w:r>
            <w:proofErr w:type="spellEnd"/>
            <w:r w:rsidRPr="00F67F77">
              <w:rPr>
                <w:rFonts w:ascii="Times New Roman" w:hAnsi="Times New Roman"/>
                <w:color w:val="000000" w:themeColor="text1"/>
                <w:lang w:val="lv-LV"/>
              </w:rPr>
              <w:t xml:space="preserve"> iekļautās tabulas dati nav saprotami. Lūdzam attiecīgo sadaļu precizēt, skaidrojot, kuru Plāna mērķu sasniegšana ir atkarīga no tabulā minētajām investīcijām.</w:t>
            </w:r>
          </w:p>
          <w:p w14:paraId="7FBCDBD6" w14:textId="77777777" w:rsidR="00F974EA" w:rsidRPr="00F67F77" w:rsidRDefault="00F974EA" w:rsidP="00F974EA">
            <w:pPr>
              <w:pStyle w:val="naisc"/>
              <w:spacing w:before="0" w:after="0"/>
              <w:ind w:right="3"/>
              <w:jc w:val="both"/>
              <w:rPr>
                <w:b/>
                <w:color w:val="000000" w:themeColor="text1"/>
                <w:sz w:val="22"/>
                <w:szCs w:val="22"/>
              </w:rPr>
            </w:pP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0B4AA512" w14:textId="77777777" w:rsidR="00F974EA" w:rsidRPr="00F67F77" w:rsidRDefault="00F974EA" w:rsidP="00F974EA">
            <w:pPr>
              <w:pStyle w:val="naisc"/>
              <w:spacing w:before="0" w:after="0"/>
              <w:jc w:val="left"/>
              <w:rPr>
                <w:b/>
                <w:bCs/>
                <w:color w:val="000000" w:themeColor="text1"/>
                <w:sz w:val="22"/>
                <w:szCs w:val="22"/>
              </w:rPr>
            </w:pPr>
            <w:r w:rsidRPr="00F67F77">
              <w:rPr>
                <w:b/>
                <w:bCs/>
                <w:color w:val="000000" w:themeColor="text1"/>
                <w:sz w:val="22"/>
                <w:szCs w:val="22"/>
              </w:rPr>
              <w:lastRenderedPageBreak/>
              <w:t xml:space="preserve">Par </w:t>
            </w:r>
            <w:r w:rsidRPr="00F67F77">
              <w:rPr>
                <w:b/>
                <w:bCs/>
                <w:color w:val="000000" w:themeColor="text1"/>
                <w:sz w:val="22"/>
                <w:szCs w:val="22"/>
              </w:rPr>
              <w:lastRenderedPageBreak/>
              <w:t xml:space="preserve">iebildumu panākta vienošanās </w:t>
            </w:r>
            <w:proofErr w:type="spellStart"/>
            <w:r w:rsidRPr="00F67F77">
              <w:rPr>
                <w:b/>
                <w:bCs/>
                <w:color w:val="000000" w:themeColor="text1"/>
                <w:sz w:val="22"/>
                <w:szCs w:val="22"/>
              </w:rPr>
              <w:t>starpministriju</w:t>
            </w:r>
            <w:proofErr w:type="spellEnd"/>
            <w:r w:rsidRPr="00F67F77">
              <w:rPr>
                <w:b/>
                <w:bCs/>
                <w:color w:val="000000" w:themeColor="text1"/>
                <w:sz w:val="22"/>
                <w:szCs w:val="22"/>
              </w:rPr>
              <w:t xml:space="preserve"> (starpinstitūciju) sanāksmē.</w:t>
            </w:r>
          </w:p>
        </w:tc>
        <w:tc>
          <w:tcPr>
            <w:tcW w:w="1174" w:type="pct"/>
            <w:tcBorders>
              <w:top w:val="single" w:sz="4" w:space="0" w:color="auto"/>
              <w:left w:val="single" w:sz="4" w:space="0" w:color="auto"/>
              <w:bottom w:val="single" w:sz="4" w:space="0" w:color="auto"/>
            </w:tcBorders>
            <w:vAlign w:val="center"/>
          </w:tcPr>
          <w:p w14:paraId="49AB4E9F" w14:textId="77777777" w:rsidR="00F974EA" w:rsidRPr="00F67F77" w:rsidRDefault="00F974EA" w:rsidP="00F974EA">
            <w:pPr>
              <w:rPr>
                <w:color w:val="000000" w:themeColor="text1"/>
                <w:sz w:val="22"/>
                <w:szCs w:val="22"/>
                <w:highlight w:val="yellow"/>
              </w:rPr>
            </w:pPr>
            <w:r w:rsidRPr="00F67F77">
              <w:rPr>
                <w:color w:val="000000" w:themeColor="text1"/>
                <w:sz w:val="22"/>
                <w:szCs w:val="22"/>
              </w:rPr>
              <w:lastRenderedPageBreak/>
              <w:t xml:space="preserve"> </w:t>
            </w:r>
            <w:r w:rsidRPr="00F67F77">
              <w:rPr>
                <w:color w:val="000000" w:themeColor="text1"/>
                <w:sz w:val="22"/>
                <w:szCs w:val="22"/>
                <w:shd w:val="clear" w:color="auto" w:fill="FFFFFF"/>
              </w:rPr>
              <w:t xml:space="preserve">Precizēta plāna 6.1. tabula, plāns </w:t>
            </w:r>
            <w:r w:rsidRPr="00F67F77">
              <w:rPr>
                <w:color w:val="000000" w:themeColor="text1"/>
                <w:sz w:val="22"/>
                <w:szCs w:val="22"/>
                <w:shd w:val="clear" w:color="auto" w:fill="FFFFFF"/>
              </w:rPr>
              <w:lastRenderedPageBreak/>
              <w:t>papildināts ar 6.2.tabulu.</w:t>
            </w:r>
            <w:r w:rsidRPr="00F67F77">
              <w:rPr>
                <w:color w:val="000000" w:themeColor="text1"/>
                <w:sz w:val="22"/>
                <w:szCs w:val="22"/>
              </w:rPr>
              <w:t xml:space="preserve"> </w:t>
            </w:r>
          </w:p>
        </w:tc>
      </w:tr>
      <w:tr w:rsidR="00F67F77" w:rsidRPr="00F67F77" w14:paraId="176BD6CB"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6DC77F42"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1969F7F9"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115ABBA4"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w:t>
            </w:r>
          </w:p>
          <w:p w14:paraId="60DD2E2F" w14:textId="77777777" w:rsidR="00F974EA" w:rsidRPr="00F67F77" w:rsidRDefault="00F974EA" w:rsidP="00F974EA">
            <w:pPr>
              <w:pStyle w:val="naisc"/>
              <w:spacing w:before="0" w:after="0"/>
              <w:ind w:right="3"/>
              <w:jc w:val="both"/>
              <w:rPr>
                <w:b/>
                <w:color w:val="000000" w:themeColor="text1"/>
                <w:sz w:val="22"/>
                <w:szCs w:val="22"/>
              </w:rPr>
            </w:pPr>
            <w:r w:rsidRPr="00F67F77">
              <w:rPr>
                <w:color w:val="000000" w:themeColor="text1"/>
                <w:sz w:val="22"/>
                <w:szCs w:val="22"/>
                <w:lang w:eastAsia="en-US"/>
              </w:rPr>
              <w:t xml:space="preserve">27. Plāna 6 sadaļas “Atkritumu apsaimniekošanas valsts plāna paredzētie rīcības virzieni un pasākumi” tabulas 1.5.2. punktā norādīts pilnveidot principu “maksā, kad izmet” (MKI) piemērošanu, it īpaši attiecībā uz daudzdzīvokļu mājām. 9.3.2. apakšnodaļā, skaidrojot šo principu, minēts, ka  “Maksā, kad izmet” ir princips, saskaņā ar kuru atkritumu radītāji maksā par atkritumu apsaimniekošanu, pamatojoties uz faktiski radīto atkritumu daudzumu. Papildus minēts, ka šīs sistēmas ieviešana radīs lielas izmaksas, kuras būtu jāiekļauj atkritumu savākšanas maksā, kas varētu izrādīties sociāli nepieņemams risinājums iedzīvotājiem patreizējos apstākļos. Ņemot vērā skaidrojumu, saprotam, ka “atkritumu radītājs” uzskatāms patērētājs, kas faktiski izmet patērētās preces iepakojumu. Tomēr vēršam uzmanību uz to, ka patērētājs var izvēlēties tikai tādas preces, kas ir saražotas un tiek piedāvātas. Proti, ja ražotājs izgatavoto preci, (piemēram, konfektes) ietin katru atsevišķo vienību folija papīriņā, ieliek plastmasas ietvarā, iepako kartona/ metāla kastē un apvelk ar plēvi, tad tieši viņš ir saražojis milzīgu daudzumu dažādu šķiru atkritumu, ko līdz ar preci kā nevajadzīgu bonusu pārdod savam klientam. Patērētājam pat nedodot iespēju iegādāties identisku preci ar tikai vienu iepakojuma </w:t>
            </w:r>
            <w:r w:rsidRPr="00F67F77">
              <w:rPr>
                <w:color w:val="000000" w:themeColor="text1"/>
                <w:sz w:val="22"/>
                <w:szCs w:val="22"/>
                <w:lang w:eastAsia="en-US"/>
              </w:rPr>
              <w:lastRenderedPageBreak/>
              <w:t>vienību (viņš to iespējams izmantotu, īpaši pie šādas “maksāt par atkritumu vienībām/ daudzumu” politikas). Līdz ar to nepiekrītam uzvelt visu atbildību un izmaksas uz patērētāju pleciem. Primāri jāstrādā tieši ar sākumpunktu, kur šie atkritumi tiek izveidoti un jāsamazina pieeja, ka tirgū tiek piedāvātas preces ar lielu devu atkritumu bonusā. Līdz ar to arī veidojot izmaksu politiku, rūpīgi jāpārvērtē un jāpārdala atbildība, nevis jāuzveļ viss uz patērētāja pleciem, kam bieži vien ir vismazākā ietekme, jo izvēlas to kas tirgū viņam ir ērti pieejams. Ņemot vērā arī 5.1.att. norādīto shēmu, ka optimālākā izvēle ir atkritumu rašanās novēršana, vēršam uzmanību, ka gala patērētājs lielākoties nerada, bet nopērk šo “atkritumu” kopā ar savu preci (attiecībā uz dažādiem iepakojumiem).</w:t>
            </w:r>
          </w:p>
        </w:tc>
        <w:tc>
          <w:tcPr>
            <w:tcW w:w="541" w:type="pct"/>
            <w:gridSpan w:val="2"/>
            <w:tcBorders>
              <w:top w:val="single" w:sz="6" w:space="0" w:color="000000"/>
              <w:left w:val="single" w:sz="6" w:space="0" w:color="000000"/>
              <w:bottom w:val="single" w:sz="6" w:space="0" w:color="000000"/>
              <w:right w:val="single" w:sz="6" w:space="0" w:color="000000"/>
            </w:tcBorders>
          </w:tcPr>
          <w:p w14:paraId="2041B657" w14:textId="77777777" w:rsidR="00F974EA" w:rsidRPr="00F67F77" w:rsidRDefault="00F974EA" w:rsidP="00F974EA">
            <w:pPr>
              <w:pStyle w:val="naisc"/>
              <w:spacing w:before="0" w:after="0"/>
              <w:rPr>
                <w:b/>
                <w:color w:val="000000" w:themeColor="text1"/>
                <w:sz w:val="22"/>
                <w:szCs w:val="22"/>
              </w:rPr>
            </w:pPr>
            <w:r w:rsidRPr="00F67F77">
              <w:rPr>
                <w:b/>
                <w:bCs/>
                <w:color w:val="000000" w:themeColor="text1"/>
                <w:sz w:val="22"/>
                <w:szCs w:val="22"/>
              </w:rPr>
              <w:lastRenderedPageBreak/>
              <w:t xml:space="preserve">Panākta vienošanās </w:t>
            </w:r>
            <w:proofErr w:type="spellStart"/>
            <w:r w:rsidRPr="00F67F77">
              <w:rPr>
                <w:b/>
                <w:bCs/>
                <w:color w:val="000000" w:themeColor="text1"/>
                <w:sz w:val="22"/>
                <w:szCs w:val="22"/>
              </w:rPr>
              <w:t>starpministriju</w:t>
            </w:r>
            <w:proofErr w:type="spellEnd"/>
            <w:r w:rsidRPr="00F67F77">
              <w:rPr>
                <w:b/>
                <w:bCs/>
                <w:color w:val="000000" w:themeColor="text1"/>
                <w:sz w:val="22"/>
                <w:szCs w:val="22"/>
              </w:rPr>
              <w:t xml:space="preserve"> (starpinstitūciju) sanāksmē.</w:t>
            </w:r>
          </w:p>
        </w:tc>
        <w:tc>
          <w:tcPr>
            <w:tcW w:w="1174" w:type="pct"/>
            <w:tcBorders>
              <w:top w:val="single" w:sz="4" w:space="0" w:color="auto"/>
              <w:left w:val="single" w:sz="4" w:space="0" w:color="auto"/>
              <w:bottom w:val="single" w:sz="4" w:space="0" w:color="auto"/>
            </w:tcBorders>
            <w:vAlign w:val="center"/>
          </w:tcPr>
          <w:p w14:paraId="13FCE559" w14:textId="77777777" w:rsidR="00F974EA" w:rsidRPr="00F67F77" w:rsidRDefault="00F974EA" w:rsidP="00F974EA">
            <w:pPr>
              <w:rPr>
                <w:bCs/>
                <w:color w:val="000000" w:themeColor="text1"/>
                <w:sz w:val="22"/>
                <w:szCs w:val="22"/>
              </w:rPr>
            </w:pPr>
            <w:r w:rsidRPr="00F67F77">
              <w:rPr>
                <w:bCs/>
                <w:color w:val="000000" w:themeColor="text1"/>
                <w:sz w:val="22"/>
                <w:szCs w:val="22"/>
              </w:rPr>
              <w:t>Precizēta plāna 6.nodaļā ietvertie pasākumi un 9.3.2.nodaļa. Ekonomikas ministrija neuztur iebildumu. Iebildumu uztur LPS.</w:t>
            </w:r>
          </w:p>
          <w:p w14:paraId="67F75495" w14:textId="77777777" w:rsidR="00F974EA" w:rsidRPr="00F67F77" w:rsidRDefault="00F974EA" w:rsidP="00F974EA">
            <w:pPr>
              <w:rPr>
                <w:bCs/>
                <w:color w:val="000000" w:themeColor="text1"/>
                <w:sz w:val="22"/>
                <w:szCs w:val="22"/>
              </w:rPr>
            </w:pPr>
          </w:p>
          <w:p w14:paraId="1674BC63" w14:textId="77777777" w:rsidR="00F974EA" w:rsidRPr="00F67F77" w:rsidRDefault="00F974EA" w:rsidP="00F974EA">
            <w:pPr>
              <w:rPr>
                <w:bCs/>
                <w:color w:val="000000" w:themeColor="text1"/>
                <w:sz w:val="22"/>
                <w:szCs w:val="22"/>
              </w:rPr>
            </w:pPr>
          </w:p>
        </w:tc>
      </w:tr>
      <w:tr w:rsidR="00F67F77" w:rsidRPr="00F67F77" w14:paraId="4210D10E"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1F1BDF66"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0B5601A2"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7D895274"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w:t>
            </w:r>
          </w:p>
          <w:p w14:paraId="182D2B99" w14:textId="77777777" w:rsidR="00F974EA" w:rsidRPr="00F67F77" w:rsidRDefault="00F974EA" w:rsidP="00F974EA">
            <w:pPr>
              <w:jc w:val="both"/>
              <w:rPr>
                <w:color w:val="000000" w:themeColor="text1"/>
                <w:sz w:val="22"/>
                <w:szCs w:val="22"/>
              </w:rPr>
            </w:pPr>
            <w:r w:rsidRPr="00F67F77">
              <w:rPr>
                <w:color w:val="000000" w:themeColor="text1"/>
                <w:sz w:val="22"/>
                <w:szCs w:val="22"/>
              </w:rPr>
              <w:t>18. Lūdzam 6.nodaļas 1.1.1.punktā iekļaut arī tādas atkritumu plūsmas kā papīrs un kartons (t.sk. iepakojums) un dzīvnieku audu atkritumi.</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17EE3F03"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t xml:space="preserve">Ņemts vērā. </w:t>
            </w:r>
          </w:p>
        </w:tc>
        <w:tc>
          <w:tcPr>
            <w:tcW w:w="1174" w:type="pct"/>
            <w:tcBorders>
              <w:top w:val="single" w:sz="4" w:space="0" w:color="auto"/>
              <w:left w:val="single" w:sz="4" w:space="0" w:color="auto"/>
              <w:bottom w:val="single" w:sz="4" w:space="0" w:color="auto"/>
            </w:tcBorders>
            <w:vAlign w:val="center"/>
          </w:tcPr>
          <w:p w14:paraId="29F412EF" w14:textId="77777777" w:rsidR="00F974EA" w:rsidRPr="00F67F77" w:rsidRDefault="00F974EA" w:rsidP="00F974EA">
            <w:pPr>
              <w:rPr>
                <w:color w:val="000000" w:themeColor="text1"/>
                <w:sz w:val="22"/>
                <w:szCs w:val="22"/>
              </w:rPr>
            </w:pPr>
            <w:r w:rsidRPr="00F67F77">
              <w:rPr>
                <w:color w:val="000000" w:themeColor="text1"/>
                <w:sz w:val="22"/>
                <w:szCs w:val="22"/>
              </w:rPr>
              <w:t>Precizēta 6.nodaļas 1.1.1.pasākuma  vēre.</w:t>
            </w:r>
          </w:p>
          <w:p w14:paraId="1387212F" w14:textId="77777777" w:rsidR="00F974EA" w:rsidRPr="00F67F77" w:rsidRDefault="00F974EA" w:rsidP="00F974EA">
            <w:pPr>
              <w:rPr>
                <w:color w:val="000000" w:themeColor="text1"/>
                <w:sz w:val="22"/>
                <w:szCs w:val="22"/>
              </w:rPr>
            </w:pPr>
          </w:p>
        </w:tc>
      </w:tr>
      <w:tr w:rsidR="00F67F77" w:rsidRPr="00F67F77" w14:paraId="2FFA5014"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1A30DCC8"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5F929E33" w14:textId="77777777" w:rsidR="00F974EA" w:rsidRPr="00F67F77" w:rsidRDefault="00F974EA" w:rsidP="00F974EA">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16CBF78D"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w:t>
            </w:r>
          </w:p>
          <w:p w14:paraId="29E49AB7" w14:textId="77777777" w:rsidR="00F974EA" w:rsidRPr="00F67F77" w:rsidRDefault="00F974EA" w:rsidP="00F974EA">
            <w:pPr>
              <w:jc w:val="both"/>
              <w:rPr>
                <w:color w:val="000000" w:themeColor="text1"/>
                <w:sz w:val="22"/>
                <w:szCs w:val="22"/>
              </w:rPr>
            </w:pPr>
            <w:r w:rsidRPr="00F67F77">
              <w:rPr>
                <w:color w:val="000000" w:themeColor="text1"/>
                <w:sz w:val="22"/>
                <w:szCs w:val="22"/>
              </w:rPr>
              <w:t>19. Lūdzam 6.nodaļas 1.1.2.punktā nevis atsaukties uz informatīvajā ziņojumā norādītajiem risinājumiem, bet minētajā punktā iekļaut konkrētus risinājumus.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421024B0"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005C5559" w14:textId="77777777" w:rsidR="00F974EA" w:rsidRPr="00F67F77" w:rsidRDefault="00F974EA" w:rsidP="00F974EA">
            <w:pPr>
              <w:rPr>
                <w:color w:val="000000" w:themeColor="text1"/>
                <w:sz w:val="22"/>
                <w:szCs w:val="22"/>
              </w:rPr>
            </w:pPr>
            <w:r w:rsidRPr="00F67F77">
              <w:rPr>
                <w:color w:val="000000" w:themeColor="text1"/>
                <w:sz w:val="22"/>
                <w:szCs w:val="22"/>
              </w:rPr>
              <w:t>Sk. precizēto 6.nodaļas 1.1.2. punktu.</w:t>
            </w:r>
          </w:p>
          <w:p w14:paraId="7142EFE6" w14:textId="77777777" w:rsidR="00F974EA" w:rsidRPr="00F67F77" w:rsidRDefault="00F974EA" w:rsidP="00F974EA">
            <w:pPr>
              <w:rPr>
                <w:color w:val="000000" w:themeColor="text1"/>
                <w:sz w:val="22"/>
                <w:szCs w:val="22"/>
              </w:rPr>
            </w:pPr>
          </w:p>
        </w:tc>
      </w:tr>
      <w:tr w:rsidR="00F67F77" w:rsidRPr="00F67F77" w14:paraId="591FBCAE"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0DEEB5B"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72F7BE99"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2557EACB" w14:textId="77777777" w:rsidR="00F974EA" w:rsidRPr="00F67F77" w:rsidRDefault="00F974EA" w:rsidP="00F974EA">
            <w:pPr>
              <w:pStyle w:val="ListParagraph"/>
              <w:widowControl/>
              <w:spacing w:after="0" w:line="240" w:lineRule="auto"/>
              <w:ind w:left="0"/>
              <w:jc w:val="both"/>
              <w:rPr>
                <w:rFonts w:ascii="Times New Roman" w:hAnsi="Times New Roman"/>
                <w:b/>
                <w:color w:val="000000" w:themeColor="text1"/>
                <w:lang w:val="lv-LV"/>
              </w:rPr>
            </w:pPr>
            <w:r w:rsidRPr="00F67F77">
              <w:rPr>
                <w:rFonts w:ascii="Times New Roman" w:hAnsi="Times New Roman"/>
                <w:b/>
                <w:color w:val="000000" w:themeColor="text1"/>
                <w:lang w:val="lv-LV"/>
              </w:rPr>
              <w:t>Ekonomikas ministrija:</w:t>
            </w:r>
          </w:p>
          <w:p w14:paraId="38D74749" w14:textId="77777777" w:rsidR="00F974EA" w:rsidRPr="00F67F77" w:rsidRDefault="00F974EA" w:rsidP="00F974EA">
            <w:pPr>
              <w:pStyle w:val="ListParagraph"/>
              <w:widowControl/>
              <w:spacing w:after="0" w:line="240" w:lineRule="auto"/>
              <w:ind w:left="0"/>
              <w:jc w:val="both"/>
              <w:rPr>
                <w:rFonts w:ascii="Times New Roman" w:hAnsi="Times New Roman"/>
                <w:b/>
                <w:color w:val="000000" w:themeColor="text1"/>
                <w:lang w:val="lv-LV"/>
              </w:rPr>
            </w:pPr>
            <w:r w:rsidRPr="00F67F77">
              <w:rPr>
                <w:rFonts w:ascii="Times New Roman" w:hAnsi="Times New Roman"/>
                <w:color w:val="000000" w:themeColor="text1"/>
                <w:lang w:val="lv-LV"/>
              </w:rPr>
              <w:t>20. Lūdzam 6.nodaļas 2.4.4.punktā kā rezultatīvo rādītāju noteikt ne tikai biogāzes ražotnes, bet arī biodegvielas ražotnes. Tāpat lūdzam šajā punktā apsvērt iespēju norādīt arī citus finansējuma avotus ne tikai biogāzes ražotņu operatoru finansējumu, bet arī valsts budžeta finansējumu (piemēram, ieņēmumi no emisijas kvotu izsolīšanas), privāto finansējumu biodegvielas ražotņu izveidei, ES finansējumu.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5D697AF"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0485D817" w14:textId="77777777" w:rsidR="00F974EA" w:rsidRPr="00F67F77" w:rsidRDefault="00F974EA" w:rsidP="00F974EA">
            <w:pPr>
              <w:rPr>
                <w:bCs/>
                <w:color w:val="000000" w:themeColor="text1"/>
                <w:sz w:val="22"/>
                <w:szCs w:val="22"/>
              </w:rPr>
            </w:pPr>
            <w:r w:rsidRPr="00F67F77">
              <w:rPr>
                <w:bCs/>
                <w:color w:val="000000" w:themeColor="text1"/>
                <w:sz w:val="22"/>
                <w:szCs w:val="22"/>
              </w:rPr>
              <w:t>Precizēts 6.nodaļas 2.4.4.punkts</w:t>
            </w:r>
          </w:p>
          <w:p w14:paraId="1DBF90B9" w14:textId="77777777" w:rsidR="00F974EA" w:rsidRPr="00F67F77" w:rsidRDefault="00F974EA" w:rsidP="00F974EA">
            <w:pPr>
              <w:rPr>
                <w:bCs/>
                <w:color w:val="000000" w:themeColor="text1"/>
                <w:sz w:val="22"/>
                <w:szCs w:val="22"/>
              </w:rPr>
            </w:pPr>
          </w:p>
        </w:tc>
      </w:tr>
      <w:tr w:rsidR="00F67F77" w:rsidRPr="00F67F77" w14:paraId="6897EA43"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196573F"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6F9DE546"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1771A305"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w:t>
            </w:r>
          </w:p>
          <w:p w14:paraId="7D87C291" w14:textId="77777777" w:rsidR="00F974EA" w:rsidRPr="00F67F77" w:rsidRDefault="00F974EA" w:rsidP="00F974EA">
            <w:pPr>
              <w:jc w:val="both"/>
              <w:rPr>
                <w:color w:val="000000" w:themeColor="text1"/>
                <w:sz w:val="22"/>
                <w:szCs w:val="22"/>
              </w:rPr>
            </w:pPr>
            <w:r w:rsidRPr="00F67F77">
              <w:rPr>
                <w:color w:val="000000" w:themeColor="text1"/>
                <w:sz w:val="22"/>
                <w:szCs w:val="22"/>
              </w:rPr>
              <w:t>21. Lūdzam 6.nodaļas 2.4.5.punktā un 2.6.2.punktā precizēt, kādas darbības tiks veiktas poligonu gāzes apsaimniekošanas pilnveidošanai.</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5C402704"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t xml:space="preserve">Ņemts vērā. </w:t>
            </w:r>
          </w:p>
        </w:tc>
        <w:tc>
          <w:tcPr>
            <w:tcW w:w="1174" w:type="pct"/>
            <w:tcBorders>
              <w:top w:val="single" w:sz="4" w:space="0" w:color="auto"/>
              <w:left w:val="single" w:sz="4" w:space="0" w:color="auto"/>
              <w:bottom w:val="single" w:sz="4" w:space="0" w:color="auto"/>
            </w:tcBorders>
            <w:vAlign w:val="center"/>
          </w:tcPr>
          <w:p w14:paraId="2425A57D" w14:textId="77777777" w:rsidR="00F974EA" w:rsidRPr="00F67F77" w:rsidRDefault="00F974EA" w:rsidP="00F974EA">
            <w:pPr>
              <w:rPr>
                <w:bCs/>
                <w:color w:val="000000" w:themeColor="text1"/>
                <w:sz w:val="22"/>
                <w:szCs w:val="22"/>
              </w:rPr>
            </w:pPr>
            <w:r w:rsidRPr="00F67F77">
              <w:rPr>
                <w:bCs/>
                <w:color w:val="000000" w:themeColor="text1"/>
                <w:sz w:val="22"/>
                <w:szCs w:val="22"/>
              </w:rPr>
              <w:t>Precizēts 6.nodaļas 2.4.5.punkts un 2.6.2.punkts.</w:t>
            </w:r>
          </w:p>
          <w:p w14:paraId="534A6880" w14:textId="77777777" w:rsidR="00F974EA" w:rsidRPr="00F67F77" w:rsidRDefault="00F974EA" w:rsidP="00F974EA">
            <w:pPr>
              <w:rPr>
                <w:bCs/>
                <w:color w:val="000000" w:themeColor="text1"/>
                <w:sz w:val="22"/>
                <w:szCs w:val="22"/>
              </w:rPr>
            </w:pPr>
          </w:p>
        </w:tc>
      </w:tr>
      <w:tr w:rsidR="00F67F77" w:rsidRPr="00F67F77" w14:paraId="2DDB9205"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2702FE88"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38EB7A5A"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3CC1AB75"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w:t>
            </w:r>
          </w:p>
          <w:p w14:paraId="6CDB7C65"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22. Lūdzam izvērtēt 6.nodaļas 2.5.3.punktā iekļautā pasākuma lietderību, izvērtējot, vai ir iespējams attiecīgo atkritumu apjomu reģenerēt (sadedzināt ar enerģijas ieguvi) arī jau šobrīd strādājošās iekārtās un līdz ar to jaunu iekārtu uzstādīšana nav nepieciešama. Tāpat pirms minētā pasākuma īstenošanas ir nepieciešams izvērtēt, vai ir nepieciešamība pēc jaunām enerģijas ražošanas jaudām minētajās teritorijās. Bez šāda </w:t>
            </w:r>
            <w:proofErr w:type="spellStart"/>
            <w:r w:rsidRPr="00F67F77">
              <w:rPr>
                <w:color w:val="000000" w:themeColor="text1"/>
                <w:sz w:val="22"/>
                <w:szCs w:val="22"/>
              </w:rPr>
              <w:t>izvērtējuma</w:t>
            </w:r>
            <w:proofErr w:type="spellEnd"/>
            <w:r w:rsidRPr="00F67F77">
              <w:rPr>
                <w:color w:val="000000" w:themeColor="text1"/>
                <w:sz w:val="22"/>
                <w:szCs w:val="22"/>
              </w:rPr>
              <w:t xml:space="preserve"> jaunu atkritumu reģenerācijas ar enerģijas ieguvi iekārtu izveide nav atbalstāma.</w:t>
            </w:r>
          </w:p>
          <w:p w14:paraId="3B40272D" w14:textId="77777777" w:rsidR="00F974EA" w:rsidRPr="00F67F77" w:rsidRDefault="00F974EA" w:rsidP="00F974EA">
            <w:pPr>
              <w:jc w:val="both"/>
              <w:rPr>
                <w:color w:val="000000" w:themeColor="text1"/>
                <w:sz w:val="22"/>
                <w:szCs w:val="22"/>
              </w:rPr>
            </w:pPr>
          </w:p>
          <w:p w14:paraId="272BC630" w14:textId="77777777" w:rsidR="00F974EA" w:rsidRPr="00F67F77" w:rsidRDefault="00F974EA" w:rsidP="00F974EA">
            <w:pPr>
              <w:pStyle w:val="naisc"/>
              <w:spacing w:before="0" w:after="0"/>
              <w:ind w:right="3"/>
              <w:jc w:val="both"/>
              <w:rPr>
                <w:b/>
                <w:bCs/>
                <w:color w:val="000000" w:themeColor="text1"/>
                <w:sz w:val="22"/>
                <w:szCs w:val="22"/>
                <w:lang w:eastAsia="en-US"/>
              </w:rPr>
            </w:pPr>
            <w:r w:rsidRPr="00F67F77">
              <w:rPr>
                <w:b/>
                <w:bCs/>
                <w:color w:val="000000" w:themeColor="text1"/>
                <w:sz w:val="22"/>
                <w:szCs w:val="22"/>
                <w:lang w:eastAsia="en-US"/>
              </w:rPr>
              <w:t>Ekonomikas ministrija (18.12.2020.):</w:t>
            </w:r>
          </w:p>
          <w:p w14:paraId="555ED4EF"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Norādām, ka plāna projektā joprojām nav atrodama informācija, vai ir apzināti esošie siltumenerģijas ražotāji Rīgā un Valmierā ar iespēju atkritumu reģenerāciju – sadedzināšana ar enerģijas ieguvi, nodrošināt ar esošajām siltumenerģijas jaudām. Norādām, ka jau šobrīd Rīgas pilsētas teritorijā ir vairākas siltumenerģijas ražošanas iekārtas ar pietiekami lielu nominālo ievadīto siltuma jaudu, kurās kā kurināmais tiek izmantota tikai biomasa, piemēram, vairākas iekārtas a/s “Rīgas siltums”, SIA "Rīgas Bioenerģija", bet plāna projektā nav atrodama informācija, vai ir izvērtēta iespēja atkritumus sadedzināt </w:t>
            </w:r>
            <w:r w:rsidRPr="00F67F77">
              <w:rPr>
                <w:color w:val="000000" w:themeColor="text1"/>
                <w:sz w:val="22"/>
                <w:szCs w:val="22"/>
              </w:rPr>
              <w:lastRenderedPageBreak/>
              <w:t>minētajās biomasas sadedzināšanas iekārtās.</w:t>
            </w:r>
          </w:p>
          <w:p w14:paraId="321BC930"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Tāpat plāna projektā nav atrodama informācija, vai ir izvērtēta nepieciešamība pēc minētajām siltumenerģijas ražošanas jaudām. Atkārtoti norādām, ka jau šobrīd Rīgā un Valmierā siltumenerģijas pieprasījums tiek nodrošināts ar esošajām siltumenerģijas ražošanas jaudām. </w:t>
            </w:r>
          </w:p>
          <w:p w14:paraId="6F0213A5" w14:textId="77777777" w:rsidR="00F974EA" w:rsidRPr="00F67F77" w:rsidRDefault="00F974EA" w:rsidP="00F974EA">
            <w:pPr>
              <w:jc w:val="both"/>
              <w:rPr>
                <w:color w:val="000000" w:themeColor="text1"/>
                <w:sz w:val="22"/>
                <w:szCs w:val="22"/>
              </w:rPr>
            </w:pPr>
            <w:r w:rsidRPr="00F67F77">
              <w:rPr>
                <w:color w:val="000000" w:themeColor="text1"/>
                <w:sz w:val="22"/>
                <w:szCs w:val="22"/>
              </w:rPr>
              <w:t>Kā arī norādām, ka plāna projektā nav iekļauts izvērtējums, vai un kā tiks nodrošināta atkritumu sadedzināšanas procesā saražotās siltumenerģijas rentabilitāte. Saskaņā ar Enerģētikas likumu centralizētās siltumapgādes sistēmas operators iepērk neatkarīgā ražotāja saražoto siltumenerģiju, ja šis neatkarīgais ražotājs spēj saražot siltumenerģiju, kas ir lētāka nekā paša centralizētās siltumapgādes sistēmas operatora saražotā siltumenerģija. Pretējā gadījumā atkritumu sadedzināšanā radītā siltumenerģija netiks iepirkta. Līdz ar to plāna projektā, piedāvājot izveidot jaunas sadedzināšanas iekārtas ar siltumenerģijas ražošanu, ir jābūt izvērtētai šādas saražotās siltumenerģijas izmaksām un vai šādu siltumenerģiju centralizētās siltumapgādes sistēmas operatori pirks.</w:t>
            </w:r>
          </w:p>
          <w:p w14:paraId="3DB89FA5" w14:textId="77777777" w:rsidR="00F974EA" w:rsidRPr="00F67F77" w:rsidRDefault="00F974EA" w:rsidP="00F974EA">
            <w:pPr>
              <w:jc w:val="both"/>
              <w:rPr>
                <w:color w:val="000000" w:themeColor="text1"/>
                <w:sz w:val="22"/>
                <w:szCs w:val="22"/>
              </w:rPr>
            </w:pP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6ED15CC6"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70E0FDFB"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Precizēta 2.5.7..nodaļa. Papildus informācija ir sniegta </w:t>
            </w:r>
            <w:r w:rsidRPr="00F67F77">
              <w:rPr>
                <w:rStyle w:val="footnoteChar"/>
                <w:color w:val="000000" w:themeColor="text1"/>
                <w:sz w:val="22"/>
                <w:szCs w:val="22"/>
              </w:rPr>
              <w:t>SIA “Geo Consultants”  pētījumā “Investīciju vajadzību izvērtējums atkritumu apsaimniekošanas valsts plāna 2021. - 2028. gadam izstrādei” (IL/57/2020)</w:t>
            </w:r>
            <w:r w:rsidRPr="00F67F77">
              <w:rPr>
                <w:rStyle w:val="FootnoteReference"/>
                <w:rFonts w:cs="Calibri Light"/>
                <w:color w:val="000000" w:themeColor="text1"/>
                <w:sz w:val="22"/>
                <w:szCs w:val="22"/>
                <w:lang w:eastAsia="en-US"/>
              </w:rPr>
              <w:footnoteReference w:id="8"/>
            </w:r>
            <w:r w:rsidRPr="00F67F77">
              <w:rPr>
                <w:rStyle w:val="footnoteChar"/>
                <w:color w:val="000000" w:themeColor="text1"/>
                <w:sz w:val="22"/>
                <w:szCs w:val="22"/>
              </w:rPr>
              <w:t>.</w:t>
            </w:r>
          </w:p>
          <w:p w14:paraId="027C6F50" w14:textId="77777777" w:rsidR="00F974EA" w:rsidRPr="00F67F77" w:rsidRDefault="00F974EA" w:rsidP="00F974EA">
            <w:pPr>
              <w:rPr>
                <w:b/>
                <w:bCs/>
                <w:color w:val="000000" w:themeColor="text1"/>
                <w:sz w:val="22"/>
                <w:szCs w:val="22"/>
              </w:rPr>
            </w:pPr>
          </w:p>
          <w:p w14:paraId="7AC6FD8A" w14:textId="77777777" w:rsidR="00C55421" w:rsidRPr="00F67F77" w:rsidRDefault="00C55421" w:rsidP="00F974EA">
            <w:pPr>
              <w:rPr>
                <w:b/>
                <w:bCs/>
                <w:color w:val="000000" w:themeColor="text1"/>
                <w:sz w:val="22"/>
                <w:szCs w:val="22"/>
              </w:rPr>
            </w:pPr>
          </w:p>
          <w:p w14:paraId="3EF9A127" w14:textId="77777777" w:rsidR="00C55421" w:rsidRPr="00F67F77" w:rsidRDefault="00C55421" w:rsidP="00F974EA">
            <w:pPr>
              <w:rPr>
                <w:b/>
                <w:bCs/>
                <w:color w:val="000000" w:themeColor="text1"/>
                <w:sz w:val="22"/>
                <w:szCs w:val="22"/>
              </w:rPr>
            </w:pPr>
          </w:p>
          <w:p w14:paraId="09A8360E" w14:textId="77777777" w:rsidR="00C55421" w:rsidRPr="00F67F77" w:rsidRDefault="00C55421" w:rsidP="00F974EA">
            <w:pPr>
              <w:rPr>
                <w:b/>
                <w:bCs/>
                <w:color w:val="000000" w:themeColor="text1"/>
                <w:sz w:val="22"/>
                <w:szCs w:val="22"/>
              </w:rPr>
            </w:pPr>
          </w:p>
          <w:p w14:paraId="152E653F" w14:textId="77777777" w:rsidR="00C55421" w:rsidRPr="00F67F77" w:rsidRDefault="00C55421" w:rsidP="00F974EA">
            <w:pPr>
              <w:rPr>
                <w:color w:val="000000" w:themeColor="text1"/>
                <w:sz w:val="22"/>
                <w:szCs w:val="22"/>
              </w:rPr>
            </w:pPr>
          </w:p>
          <w:p w14:paraId="2FEED12B" w14:textId="77777777" w:rsidR="00C55421" w:rsidRPr="00F67F77" w:rsidRDefault="00C55421" w:rsidP="00F974EA">
            <w:pPr>
              <w:rPr>
                <w:color w:val="000000" w:themeColor="text1"/>
                <w:sz w:val="22"/>
                <w:szCs w:val="22"/>
              </w:rPr>
            </w:pPr>
          </w:p>
          <w:p w14:paraId="77DB29B2" w14:textId="77777777" w:rsidR="00C55421" w:rsidRPr="00F67F77" w:rsidRDefault="00C55421" w:rsidP="00F974EA">
            <w:pPr>
              <w:rPr>
                <w:color w:val="000000" w:themeColor="text1"/>
                <w:sz w:val="22"/>
                <w:szCs w:val="22"/>
              </w:rPr>
            </w:pPr>
            <w:r w:rsidRPr="00F67F77">
              <w:rPr>
                <w:color w:val="000000" w:themeColor="text1"/>
                <w:sz w:val="22"/>
                <w:szCs w:val="22"/>
              </w:rPr>
              <w:t>Precizēta ar papildus informāciju 2.5.7..nodaļa.</w:t>
            </w:r>
          </w:p>
        </w:tc>
      </w:tr>
      <w:tr w:rsidR="00F67F77" w:rsidRPr="00F67F77" w14:paraId="7F59F4B5"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5B7D8323"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791CADD4"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5C458F3B"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w:t>
            </w:r>
          </w:p>
          <w:p w14:paraId="7394B5F4" w14:textId="77777777" w:rsidR="00F974EA" w:rsidRPr="00F67F77" w:rsidRDefault="00F974EA" w:rsidP="00F974EA">
            <w:pPr>
              <w:jc w:val="both"/>
              <w:rPr>
                <w:color w:val="000000" w:themeColor="text1"/>
                <w:sz w:val="22"/>
                <w:szCs w:val="22"/>
              </w:rPr>
            </w:pPr>
            <w:r w:rsidRPr="00F67F77">
              <w:rPr>
                <w:color w:val="000000" w:themeColor="text1"/>
                <w:sz w:val="22"/>
                <w:szCs w:val="22"/>
              </w:rPr>
              <w:t>23. Lūdzam skaidrot, kāpēc Plānā nav iekļauta iespēja bioloģiski noārdāmos atkritumus (kompostu) izmantot lauksaimniecībā un mežsaimniecībā?</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2B154495"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69F4D42E" w14:textId="77777777" w:rsidR="00F974EA" w:rsidRPr="00F67F77" w:rsidRDefault="00F974EA" w:rsidP="00F974EA">
            <w:pPr>
              <w:rPr>
                <w:color w:val="000000" w:themeColor="text1"/>
                <w:sz w:val="22"/>
                <w:szCs w:val="22"/>
              </w:rPr>
            </w:pPr>
            <w:r w:rsidRPr="00F67F77">
              <w:rPr>
                <w:color w:val="000000" w:themeColor="text1"/>
                <w:sz w:val="22"/>
                <w:szCs w:val="22"/>
              </w:rPr>
              <w:t>Papildināta 8.5.apakšnodaļa.</w:t>
            </w:r>
          </w:p>
          <w:p w14:paraId="707CD08F" w14:textId="77777777" w:rsidR="00F974EA" w:rsidRPr="00F67F77" w:rsidRDefault="00F974EA" w:rsidP="00F974EA">
            <w:pPr>
              <w:rPr>
                <w:color w:val="000000" w:themeColor="text1"/>
                <w:sz w:val="22"/>
                <w:szCs w:val="22"/>
              </w:rPr>
            </w:pPr>
          </w:p>
        </w:tc>
      </w:tr>
      <w:tr w:rsidR="00F67F77" w:rsidRPr="00F67F77" w14:paraId="2D9BA949"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90DC036"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5F93A637"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3E5C7A93"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w:t>
            </w:r>
          </w:p>
          <w:p w14:paraId="7CD73722" w14:textId="77777777" w:rsidR="00F974EA" w:rsidRPr="00F67F77" w:rsidRDefault="00F974EA" w:rsidP="00F974EA">
            <w:pPr>
              <w:jc w:val="both"/>
              <w:rPr>
                <w:color w:val="000000" w:themeColor="text1"/>
                <w:sz w:val="22"/>
                <w:szCs w:val="22"/>
              </w:rPr>
            </w:pPr>
            <w:r w:rsidRPr="00F67F77">
              <w:rPr>
                <w:color w:val="000000" w:themeColor="text1"/>
                <w:sz w:val="22"/>
                <w:szCs w:val="22"/>
              </w:rPr>
              <w:t>24. Lūdzam 6.nodaļā iekļaut arī informāciju par iespējām bioloģiski noārdāmos atkritumus pārstrādāt degvielā.</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676B1C78"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t xml:space="preserve">Ņemts vērā. </w:t>
            </w:r>
          </w:p>
        </w:tc>
        <w:tc>
          <w:tcPr>
            <w:tcW w:w="1174" w:type="pct"/>
            <w:tcBorders>
              <w:top w:val="single" w:sz="4" w:space="0" w:color="auto"/>
              <w:left w:val="single" w:sz="4" w:space="0" w:color="auto"/>
              <w:bottom w:val="single" w:sz="4" w:space="0" w:color="auto"/>
            </w:tcBorders>
            <w:vAlign w:val="center"/>
          </w:tcPr>
          <w:p w14:paraId="13301105" w14:textId="77777777" w:rsidR="00F974EA" w:rsidRPr="00F67F77" w:rsidRDefault="00F974EA" w:rsidP="00F974EA">
            <w:pPr>
              <w:rPr>
                <w:bCs/>
                <w:color w:val="000000" w:themeColor="text1"/>
                <w:sz w:val="22"/>
                <w:szCs w:val="22"/>
              </w:rPr>
            </w:pPr>
            <w:r w:rsidRPr="00F67F77">
              <w:rPr>
                <w:bCs/>
                <w:color w:val="000000" w:themeColor="text1"/>
                <w:sz w:val="22"/>
                <w:szCs w:val="22"/>
              </w:rPr>
              <w:t>Sk. 6.nodaļas 2.4.4.pasākumu.</w:t>
            </w:r>
          </w:p>
          <w:p w14:paraId="3609B619" w14:textId="77777777" w:rsidR="00F974EA" w:rsidRPr="00F67F77" w:rsidRDefault="00F974EA" w:rsidP="00F974EA">
            <w:pPr>
              <w:rPr>
                <w:bCs/>
                <w:color w:val="000000" w:themeColor="text1"/>
                <w:sz w:val="22"/>
                <w:szCs w:val="22"/>
              </w:rPr>
            </w:pPr>
          </w:p>
        </w:tc>
      </w:tr>
      <w:tr w:rsidR="00F67F77" w:rsidRPr="00F67F77" w14:paraId="02A36764"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7BA24F2"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4B282012"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5D63294E"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 (18.12.2020.vēstule):</w:t>
            </w:r>
          </w:p>
          <w:p w14:paraId="40347C36" w14:textId="77777777" w:rsidR="007E654B" w:rsidRPr="00F67F77" w:rsidRDefault="00F974EA" w:rsidP="007E654B">
            <w:pPr>
              <w:pStyle w:val="naisc"/>
              <w:spacing w:before="0" w:after="0"/>
              <w:ind w:right="3"/>
              <w:jc w:val="both"/>
              <w:rPr>
                <w:color w:val="000000" w:themeColor="text1"/>
                <w:sz w:val="26"/>
                <w:szCs w:val="26"/>
              </w:rPr>
            </w:pPr>
            <w:r w:rsidRPr="00F67F77">
              <w:rPr>
                <w:color w:val="000000" w:themeColor="text1"/>
                <w:sz w:val="22"/>
                <w:szCs w:val="22"/>
              </w:rPr>
              <w:t xml:space="preserve">3.Plāna 9.4. nodaļas “Plānotie atkritumu rašanās novēršanas pasākumi” ietvaros (159.lp.), tabulas </w:t>
            </w:r>
            <w:r w:rsidRPr="00F67F77">
              <w:rPr>
                <w:color w:val="000000" w:themeColor="text1"/>
                <w:sz w:val="22"/>
                <w:szCs w:val="22"/>
              </w:rPr>
              <w:lastRenderedPageBreak/>
              <w:t xml:space="preserve">1.2. punktā, kas nosaka: “Izveidot vienotu informācijas platformu patērētājiem, kur patērētājus izglītot par: a) apzinīgu iepirkšanos, ilgtspējīgu preču izvēli, lietošanu un atkritumu apsaimniekošanu, un b)sniegt informāciju par pareizu preču atkārtotu izmantošanu vai remontēšanu, vai šo preču atkritumu apsaimniekošanu”, kā atbildīgā institūcija noteikta VARAM, bet  kā līdzatbildīgās – Ekonomikas ministrija un PTAC. Bet 6. nodaļas </w:t>
            </w:r>
            <w:bookmarkStart w:id="35" w:name="_Toc58796093"/>
            <w:r w:rsidRPr="00F67F77">
              <w:rPr>
                <w:color w:val="000000" w:themeColor="text1"/>
                <w:sz w:val="22"/>
                <w:szCs w:val="22"/>
              </w:rPr>
              <w:t>“Atkritumu apsaimniekošanas valsts plānā paredzētie rīcības virzieni un pasākumi</w:t>
            </w:r>
            <w:bookmarkEnd w:id="35"/>
            <w:r w:rsidRPr="00F67F77">
              <w:rPr>
                <w:color w:val="000000" w:themeColor="text1"/>
                <w:sz w:val="22"/>
                <w:szCs w:val="22"/>
              </w:rPr>
              <w:t xml:space="preserve">” ietvaros (117.lp.), tabulas 2.1.5. punktā, kas paredz: “Izveidot vienotu informācijas platformu patērētājiem, kur patērētājus izglītot par ilgtspējīgu preču izvēli, lietošanu, un sniegt informāciju par pareizu preču atkārtotu izmantošanu vai remontēšanu un par preču atkritumu apsaimniekošanu” kā atbildīgās institūcijas noteiktas Ekonomikas ministrija un PTAC, kā līdzatbildīgā – VARAM. Mūsu ieskatā uzdevums jeb plānotās rīcības virziens šajos punktos dublējas, bet (iespējams, pārrakstīšanās kļūdas dēļ) radušās neskaidrības par attiecīgā pasākuma īstenošanas atbildīgo institūciju. 4.decembra sanāksmē atbalstījām pieeju, ka Ekonomikas </w:t>
            </w:r>
            <w:r w:rsidR="00C86270" w:rsidRPr="00F67F77">
              <w:rPr>
                <w:color w:val="000000" w:themeColor="text1"/>
                <w:sz w:val="22"/>
                <w:szCs w:val="22"/>
              </w:rPr>
              <w:t>ministrija</w:t>
            </w:r>
            <w:r w:rsidRPr="00F67F77">
              <w:rPr>
                <w:color w:val="000000" w:themeColor="text1"/>
                <w:sz w:val="22"/>
                <w:szCs w:val="22"/>
              </w:rPr>
              <w:t xml:space="preserve"> un PTAC ir līdzatbildīgie patērētāju informēšanā (citas versijas pat netika diskutētas). Lūdzam precizēt plānu, novēršot pretrunas un neskaidrības attiecībā uz atbildīgo un līdzatbildīgo institūciju. Būtiski, ka ir viena atbildīgā organizācija, kura veido un koordinē visu informēšanas procesu, iesaistot visas puses, tai skaitā arī pašvaldības un </w:t>
            </w:r>
            <w:proofErr w:type="spellStart"/>
            <w:r w:rsidRPr="00F67F77">
              <w:rPr>
                <w:color w:val="000000" w:themeColor="text1"/>
                <w:sz w:val="22"/>
                <w:szCs w:val="22"/>
              </w:rPr>
              <w:t>apsaimniekotājus</w:t>
            </w:r>
            <w:proofErr w:type="spellEnd"/>
            <w:r w:rsidRPr="00F67F77">
              <w:rPr>
                <w:color w:val="000000" w:themeColor="text1"/>
                <w:sz w:val="22"/>
                <w:szCs w:val="22"/>
              </w:rPr>
              <w:t xml:space="preserve"> (šo koordinēšanas lomu saredzam kā VARAM kompetenci, kas ir par attiecīgo jomu atbildīgā ministrija). Papildus lūdzam precizēt pašu uzdevuma formulējumu,</w:t>
            </w:r>
            <w:r w:rsidRPr="00F67F77">
              <w:rPr>
                <w:color w:val="000000" w:themeColor="text1"/>
                <w:sz w:val="26"/>
                <w:szCs w:val="26"/>
              </w:rPr>
              <w:t xml:space="preserve"> </w:t>
            </w:r>
            <w:r w:rsidRPr="00F67F77">
              <w:rPr>
                <w:color w:val="000000" w:themeColor="text1"/>
                <w:sz w:val="22"/>
                <w:szCs w:val="22"/>
              </w:rPr>
              <w:t xml:space="preserve">neparedzot veidot speciālu atsevišķu platformu (ņemot </w:t>
            </w:r>
            <w:r w:rsidRPr="00F67F77">
              <w:rPr>
                <w:color w:val="000000" w:themeColor="text1"/>
                <w:sz w:val="22"/>
                <w:szCs w:val="22"/>
              </w:rPr>
              <w:lastRenderedPageBreak/>
              <w:t>vērā, ka to nebūs iespējams izveidot esošā budžeta ietvaros). Tomēr pēc būtības mērķis ir atbalstāms un paužam gatavību ar Ekonomikas ministrijas resoru iesaistīties šī uzdevuma izpildē, proti sniegt informatīvu atbalstu patērētājiem, piemēram, PTAC mājas lapā, līdz ar to uzdevums varētu tikt formulēts šādi – “Sniegt informāciju un izglītot patērētājus par ilgtspējīgu preču izvēli, lietošanu, un sniegt informāciju par pareizu preču atkārtotu izmantošanu vai remontēšanu un par preču atkritumu apsaimniekošanu”.</w:t>
            </w:r>
            <w:r w:rsidRPr="00F67F77">
              <w:rPr>
                <w:color w:val="000000" w:themeColor="text1"/>
                <w:sz w:val="26"/>
                <w:szCs w:val="26"/>
              </w:rPr>
              <w:t xml:space="preserve">  </w:t>
            </w:r>
          </w:p>
          <w:p w14:paraId="388E0C84" w14:textId="77777777" w:rsidR="007E654B" w:rsidRPr="00F67F77" w:rsidRDefault="007E654B" w:rsidP="007E654B">
            <w:pPr>
              <w:pStyle w:val="naisc"/>
              <w:spacing w:before="0" w:after="0"/>
              <w:ind w:right="3"/>
              <w:jc w:val="both"/>
              <w:rPr>
                <w:b/>
                <w:color w:val="000000" w:themeColor="text1"/>
                <w:sz w:val="22"/>
                <w:szCs w:val="22"/>
              </w:rPr>
            </w:pPr>
            <w:r w:rsidRPr="00F67F77">
              <w:rPr>
                <w:b/>
                <w:color w:val="000000" w:themeColor="text1"/>
                <w:sz w:val="22"/>
                <w:szCs w:val="22"/>
              </w:rPr>
              <w:t>Ekonomikas ministrija (18.12.2020.vēstule):</w:t>
            </w:r>
          </w:p>
          <w:p w14:paraId="3C83092F" w14:textId="77777777" w:rsidR="00F974EA" w:rsidRPr="00F67F77" w:rsidRDefault="007E654B" w:rsidP="007E654B">
            <w:pPr>
              <w:pStyle w:val="naisc"/>
              <w:spacing w:before="0" w:after="0"/>
              <w:ind w:right="3"/>
              <w:jc w:val="both"/>
              <w:rPr>
                <w:b/>
                <w:color w:val="000000" w:themeColor="text1"/>
                <w:sz w:val="22"/>
                <w:szCs w:val="22"/>
              </w:rPr>
            </w:pPr>
            <w:r w:rsidRPr="00F67F77">
              <w:rPr>
                <w:color w:val="000000" w:themeColor="text1"/>
                <w:sz w:val="22"/>
                <w:szCs w:val="22"/>
              </w:rPr>
              <w:t>4.Plāna paredzētā rīcības virziena 2.1.5. punktā ir nepieciešams pārformulēt rīcības virzienu tā, lai nebūtu jāveido platforma, jo to nav iespējams izveidot esošā budžeta ietvaros, tomēr PTAC ir gatavs sniegt informatīvu atbalstu patērētājiem, piemēram, savā mājas lapā. Līdz ar to rīcības virziens varētu tikt formulēts šādi – “Sniegt informāciju un izglītot patērētājus par ilgtspējīgu preču izvēli, lietošanu, un sniegt informāciju par pareizu preču atkārtotu izmantošanu vai remontēšanu un par preču atkritumu apsaimniekošanu”.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0A0412C4" w14:textId="77777777" w:rsidR="00F974EA" w:rsidRPr="00F67F77" w:rsidRDefault="00873FE2" w:rsidP="00F974EA">
            <w:pPr>
              <w:pStyle w:val="naisc"/>
              <w:spacing w:before="0" w:after="0"/>
              <w:ind w:firstLine="21"/>
              <w:jc w:val="left"/>
              <w:rPr>
                <w:b/>
                <w:color w:val="000000" w:themeColor="text1"/>
                <w:sz w:val="22"/>
                <w:szCs w:val="22"/>
              </w:rPr>
            </w:pPr>
            <w:r w:rsidRPr="00F67F77">
              <w:rPr>
                <w:b/>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59508FA4" w14:textId="77777777" w:rsidR="00F974EA" w:rsidRPr="00F67F77" w:rsidRDefault="00873FE2" w:rsidP="00F974EA">
            <w:pPr>
              <w:rPr>
                <w:bCs/>
                <w:color w:val="000000" w:themeColor="text1"/>
                <w:sz w:val="22"/>
                <w:szCs w:val="22"/>
              </w:rPr>
            </w:pPr>
            <w:r w:rsidRPr="00F67F77">
              <w:rPr>
                <w:bCs/>
                <w:color w:val="000000" w:themeColor="text1"/>
                <w:sz w:val="22"/>
                <w:szCs w:val="22"/>
              </w:rPr>
              <w:t xml:space="preserve">Ir precizēts </w:t>
            </w:r>
            <w:r w:rsidR="00BA2D0A" w:rsidRPr="00F67F77">
              <w:rPr>
                <w:bCs/>
                <w:color w:val="000000" w:themeColor="text1"/>
                <w:sz w:val="22"/>
                <w:szCs w:val="22"/>
              </w:rPr>
              <w:t xml:space="preserve">2.1.5 </w:t>
            </w:r>
            <w:r w:rsidRPr="00F67F77">
              <w:rPr>
                <w:bCs/>
                <w:color w:val="000000" w:themeColor="text1"/>
                <w:sz w:val="22"/>
                <w:szCs w:val="22"/>
              </w:rPr>
              <w:t xml:space="preserve">pasākums </w:t>
            </w:r>
            <w:r w:rsidR="007E654B" w:rsidRPr="00F67F77">
              <w:rPr>
                <w:bCs/>
                <w:color w:val="000000" w:themeColor="text1"/>
                <w:sz w:val="22"/>
                <w:szCs w:val="22"/>
              </w:rPr>
              <w:t>un</w:t>
            </w:r>
            <w:r w:rsidR="00BA2D0A" w:rsidRPr="00F67F77">
              <w:rPr>
                <w:bCs/>
                <w:color w:val="000000" w:themeColor="text1"/>
                <w:sz w:val="22"/>
                <w:szCs w:val="22"/>
              </w:rPr>
              <w:t xml:space="preserve"> atbildīgie </w:t>
            </w:r>
            <w:r w:rsidRPr="00F67F77">
              <w:rPr>
                <w:bCs/>
                <w:color w:val="000000" w:themeColor="text1"/>
                <w:sz w:val="22"/>
                <w:szCs w:val="22"/>
              </w:rPr>
              <w:t>6. nodaļā. un attiecīgi ir precizēts</w:t>
            </w:r>
            <w:r w:rsidR="000D5363" w:rsidRPr="00F67F77">
              <w:rPr>
                <w:bCs/>
                <w:color w:val="000000" w:themeColor="text1"/>
                <w:sz w:val="22"/>
                <w:szCs w:val="22"/>
              </w:rPr>
              <w:t xml:space="preserve"> 9.4. nodaļas </w:t>
            </w:r>
            <w:r w:rsidR="00BA2D0A" w:rsidRPr="00F67F77">
              <w:rPr>
                <w:bCs/>
                <w:color w:val="000000" w:themeColor="text1"/>
                <w:sz w:val="22"/>
                <w:szCs w:val="22"/>
              </w:rPr>
              <w:t xml:space="preserve">1.2. </w:t>
            </w:r>
            <w:r w:rsidR="000D5363" w:rsidRPr="00F67F77">
              <w:rPr>
                <w:bCs/>
                <w:color w:val="000000" w:themeColor="text1"/>
                <w:sz w:val="22"/>
                <w:szCs w:val="22"/>
              </w:rPr>
              <w:lastRenderedPageBreak/>
              <w:t>pasākums (šie pasākumi būtībā dublējas, taču uzskatām, ko to uzskatīšana ir nepieciešama abās pasākumu tabulās).</w:t>
            </w:r>
          </w:p>
        </w:tc>
      </w:tr>
      <w:tr w:rsidR="00F67F77" w:rsidRPr="00F67F77" w14:paraId="16B96732"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51C20E84"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1CB3B7B9"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359BEF8D"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 (18.12.2020.vēstule):</w:t>
            </w:r>
          </w:p>
          <w:p w14:paraId="3A41C8AB"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5. Plānā paredzētā rīcības virzienā 2.1.2. “Veicināt </w:t>
            </w:r>
            <w:proofErr w:type="spellStart"/>
            <w:r w:rsidRPr="00F67F77">
              <w:rPr>
                <w:color w:val="000000" w:themeColor="text1"/>
                <w:sz w:val="22"/>
                <w:szCs w:val="22"/>
              </w:rPr>
              <w:t>ekoinovāciju</w:t>
            </w:r>
            <w:proofErr w:type="spellEnd"/>
            <w:r w:rsidRPr="00F67F77">
              <w:rPr>
                <w:color w:val="000000" w:themeColor="text1"/>
                <w:sz w:val="22"/>
                <w:szCs w:val="22"/>
              </w:rPr>
              <w:t xml:space="preserve"> attīstību, ieviešanu un pielietojumu preču iepakojumā un preču dizainā” lūdzam kā atbildīgo noteikt VARAM, savukārt Ekonomikas ministrijas un Latvijas Investīciju un attīstības aģentūra (turpmāk – LIAA) kā līdzatbildīgas. Vēršam uzmanību, ka VARAM šādu precīzu uzdevumu, kas paredz </w:t>
            </w:r>
            <w:proofErr w:type="spellStart"/>
            <w:r w:rsidRPr="00F67F77">
              <w:rPr>
                <w:color w:val="000000" w:themeColor="text1"/>
                <w:sz w:val="22"/>
                <w:szCs w:val="22"/>
              </w:rPr>
              <w:t>ekoinovāciju</w:t>
            </w:r>
            <w:proofErr w:type="spellEnd"/>
            <w:r w:rsidRPr="00F67F77">
              <w:rPr>
                <w:color w:val="000000" w:themeColor="text1"/>
                <w:sz w:val="22"/>
                <w:szCs w:val="22"/>
              </w:rPr>
              <w:t xml:space="preserve"> attīstību, ieviešanu un pielietojumu preču iepakojumā un preču dizainā, nav saskaņojusi ar Ekonomikas ministriju. Vienlaikus informējam, ka Ekonomikas ministrija un </w:t>
            </w:r>
            <w:r w:rsidRPr="00F67F77">
              <w:rPr>
                <w:color w:val="000000" w:themeColor="text1"/>
                <w:sz w:val="22"/>
                <w:szCs w:val="22"/>
              </w:rPr>
              <w:lastRenderedPageBreak/>
              <w:t>LIAA plāno atbalsta aktivitātes “zaļo” inovāciju ieviešanai, tomēr tās netiek specifiski reducētas uz “preču iepakojumu</w:t>
            </w:r>
            <w:r w:rsidRPr="00F67F77">
              <w:rPr>
                <w:color w:val="000000" w:themeColor="text1"/>
                <w:sz w:val="26"/>
                <w:szCs w:val="26"/>
              </w:rPr>
              <w:t xml:space="preserve"> </w:t>
            </w:r>
            <w:r w:rsidRPr="00F67F77">
              <w:rPr>
                <w:color w:val="000000" w:themeColor="text1"/>
                <w:sz w:val="22"/>
                <w:szCs w:val="22"/>
              </w:rPr>
              <w:t xml:space="preserve">un preču dizainu”. Vienlaikus Ekonomikas ministrija un LIAA atbalsta aktivitātes uzņēmumiem neizslēdz iespēju saņemt atbalstu arī inovatīva “preču iepakojuma un preču dizaina” izveidei. </w:t>
            </w:r>
          </w:p>
          <w:p w14:paraId="08BC16CD" w14:textId="77777777" w:rsidR="00F974EA" w:rsidRPr="00F67F77" w:rsidRDefault="00F974EA" w:rsidP="00F974EA">
            <w:pPr>
              <w:pStyle w:val="naisc"/>
              <w:spacing w:before="0" w:after="0"/>
              <w:ind w:right="3"/>
              <w:jc w:val="both"/>
              <w:rPr>
                <w:b/>
                <w:color w:val="000000" w:themeColor="text1"/>
                <w:sz w:val="22"/>
                <w:szCs w:val="22"/>
              </w:rPr>
            </w:pPr>
            <w:r w:rsidRPr="00F67F77">
              <w:rPr>
                <w:color w:val="000000" w:themeColor="text1"/>
                <w:sz w:val="22"/>
                <w:szCs w:val="22"/>
              </w:rPr>
              <w:t>Lūdzam arī precizēt akronīmu “LIIA” – ja ar to tiek domāta Latvijas Investīciju un attīstības aģentūra, tad lūdzam lietot korektu akronīmu “LIAA”.</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2C35F4F" w14:textId="77777777" w:rsidR="00F974EA" w:rsidRPr="00F67F77" w:rsidRDefault="001E0D7D" w:rsidP="00F974EA">
            <w:pPr>
              <w:pStyle w:val="naisc"/>
              <w:spacing w:before="0" w:after="0"/>
              <w:ind w:firstLine="21"/>
              <w:jc w:val="left"/>
              <w:rPr>
                <w:b/>
                <w:color w:val="000000" w:themeColor="text1"/>
                <w:sz w:val="22"/>
                <w:szCs w:val="22"/>
              </w:rPr>
            </w:pPr>
            <w:r w:rsidRPr="00F67F77">
              <w:rPr>
                <w:b/>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0C2C3351" w14:textId="77777777" w:rsidR="00F974EA" w:rsidRPr="00F67F77" w:rsidRDefault="000F4475" w:rsidP="00F974EA">
            <w:pPr>
              <w:rPr>
                <w:bCs/>
                <w:color w:val="000000" w:themeColor="text1"/>
                <w:sz w:val="22"/>
                <w:szCs w:val="22"/>
              </w:rPr>
            </w:pPr>
            <w:r w:rsidRPr="00F67F77">
              <w:rPr>
                <w:bCs/>
                <w:color w:val="000000" w:themeColor="text1"/>
                <w:sz w:val="22"/>
                <w:szCs w:val="22"/>
              </w:rPr>
              <w:t xml:space="preserve">Precizēts </w:t>
            </w:r>
            <w:r w:rsidR="00851EA6" w:rsidRPr="00F67F77">
              <w:rPr>
                <w:bCs/>
                <w:color w:val="000000" w:themeColor="text1"/>
                <w:sz w:val="22"/>
                <w:szCs w:val="22"/>
              </w:rPr>
              <w:t xml:space="preserve">6. nodaļā 2.1.2. </w:t>
            </w:r>
          </w:p>
        </w:tc>
      </w:tr>
      <w:tr w:rsidR="00F67F77" w:rsidRPr="00F67F77" w14:paraId="20AA18A9"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61B8A88D" w14:textId="77777777" w:rsidR="00BD5ACD" w:rsidRPr="00F67F77" w:rsidRDefault="00BD5ACD" w:rsidP="00BD5ACD">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04271CB1" w14:textId="77777777" w:rsidR="00BD5ACD" w:rsidRPr="00F67F77" w:rsidRDefault="00BD5ACD" w:rsidP="00BD5ACD">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6B846241" w14:textId="77777777" w:rsidR="00BD5ACD" w:rsidRPr="00F67F77" w:rsidRDefault="00BD5ACD" w:rsidP="00BD5ACD">
            <w:pPr>
              <w:pStyle w:val="naisc"/>
              <w:spacing w:before="0" w:after="0"/>
              <w:ind w:right="3"/>
              <w:jc w:val="both"/>
              <w:rPr>
                <w:b/>
                <w:color w:val="000000" w:themeColor="text1"/>
                <w:sz w:val="22"/>
                <w:szCs w:val="22"/>
              </w:rPr>
            </w:pPr>
            <w:r w:rsidRPr="00F67F77">
              <w:rPr>
                <w:b/>
                <w:color w:val="000000" w:themeColor="text1"/>
                <w:sz w:val="22"/>
                <w:szCs w:val="22"/>
              </w:rPr>
              <w:t>Ekonomikas ministrija (18.12.2020.vēstule) :</w:t>
            </w:r>
          </w:p>
          <w:p w14:paraId="50BA3B0B" w14:textId="77777777" w:rsidR="00BD5ACD" w:rsidRPr="00F67F77" w:rsidRDefault="00BD5ACD" w:rsidP="00BD5ACD">
            <w:pPr>
              <w:pStyle w:val="naisc"/>
              <w:spacing w:before="0" w:after="0"/>
              <w:ind w:right="3"/>
              <w:jc w:val="both"/>
              <w:rPr>
                <w:b/>
                <w:color w:val="000000" w:themeColor="text1"/>
                <w:sz w:val="22"/>
                <w:szCs w:val="22"/>
              </w:rPr>
            </w:pPr>
            <w:r w:rsidRPr="00F67F77">
              <w:rPr>
                <w:color w:val="000000" w:themeColor="text1"/>
                <w:sz w:val="22"/>
                <w:szCs w:val="22"/>
              </w:rPr>
              <w:t xml:space="preserve">6.Plāna rīcības virzienā 2.1.3. lūdzam kā atbildīgo par uzdevumu noteikt VARAM, savukārt Ekonomikas ministriju un LIAA kā līdzatbildīgas iestādes. Vēršam uzmanību, ka VARAM šādu uzdevumu, kas paredz veicināt sinerģiju starp ražošanas, </w:t>
            </w:r>
            <w:proofErr w:type="spellStart"/>
            <w:r w:rsidRPr="00F67F77">
              <w:rPr>
                <w:color w:val="000000" w:themeColor="text1"/>
                <w:sz w:val="22"/>
                <w:szCs w:val="22"/>
              </w:rPr>
              <w:t>ekoinovācijas</w:t>
            </w:r>
            <w:proofErr w:type="spellEnd"/>
            <w:r w:rsidRPr="00F67F77">
              <w:rPr>
                <w:color w:val="000000" w:themeColor="text1"/>
                <w:sz w:val="22"/>
                <w:szCs w:val="22"/>
              </w:rPr>
              <w:t xml:space="preserve">, atkritumu rašanās novēršanas, bioenerģijas un klimata jomu pasākumiem, nav saskaņojusi ar Ekonomikas </w:t>
            </w:r>
            <w:proofErr w:type="spellStart"/>
            <w:r w:rsidRPr="00F67F77">
              <w:rPr>
                <w:color w:val="000000" w:themeColor="text1"/>
                <w:sz w:val="22"/>
                <w:szCs w:val="22"/>
              </w:rPr>
              <w:t>minsitriju</w:t>
            </w:r>
            <w:proofErr w:type="spellEnd"/>
            <w:r w:rsidRPr="00F67F77">
              <w:rPr>
                <w:color w:val="000000" w:themeColor="text1"/>
                <w:sz w:val="22"/>
                <w:szCs w:val="22"/>
              </w:rPr>
              <w:t>. Lūdzam arī VARAM skaidrot, kādi precīzi pasākumi/aktivitātes tiek paredzēti šī uzdevuma ietvaros.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1377F056" w14:textId="77777777" w:rsidR="00BD5ACD" w:rsidRPr="00F67F77" w:rsidRDefault="00BD5ACD" w:rsidP="00BD5ACD">
            <w:pPr>
              <w:pStyle w:val="naisc"/>
              <w:spacing w:before="0" w:after="0"/>
              <w:ind w:firstLine="21"/>
              <w:jc w:val="left"/>
              <w:rPr>
                <w:b/>
                <w:color w:val="000000" w:themeColor="text1"/>
                <w:sz w:val="22"/>
                <w:szCs w:val="22"/>
              </w:rPr>
            </w:pPr>
            <w:r w:rsidRPr="00F67F77">
              <w:rPr>
                <w:b/>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7B4BD6D3" w14:textId="77777777" w:rsidR="00BD5ACD" w:rsidRPr="00F67F77" w:rsidRDefault="00BD5ACD" w:rsidP="00BD5ACD">
            <w:pPr>
              <w:rPr>
                <w:bCs/>
                <w:color w:val="000000" w:themeColor="text1"/>
                <w:sz w:val="22"/>
                <w:szCs w:val="22"/>
              </w:rPr>
            </w:pPr>
            <w:r w:rsidRPr="00F67F77">
              <w:rPr>
                <w:bCs/>
                <w:color w:val="000000" w:themeColor="text1"/>
                <w:sz w:val="22"/>
                <w:szCs w:val="22"/>
              </w:rPr>
              <w:t xml:space="preserve">Precizēts 6. nodaļā 2.1.3. </w:t>
            </w:r>
          </w:p>
          <w:p w14:paraId="277D56B6" w14:textId="77777777" w:rsidR="00B63F6D" w:rsidRPr="00F67F77" w:rsidRDefault="00B63F6D" w:rsidP="00BD5ACD">
            <w:pPr>
              <w:rPr>
                <w:bCs/>
                <w:color w:val="000000" w:themeColor="text1"/>
                <w:sz w:val="22"/>
                <w:szCs w:val="22"/>
              </w:rPr>
            </w:pPr>
          </w:p>
          <w:p w14:paraId="0E7459EA" w14:textId="77777777" w:rsidR="00AD6B5C" w:rsidRPr="00F67F77" w:rsidRDefault="00AD6B5C" w:rsidP="00BD5ACD">
            <w:pPr>
              <w:rPr>
                <w:bCs/>
                <w:color w:val="000000" w:themeColor="text1"/>
                <w:sz w:val="22"/>
                <w:szCs w:val="22"/>
              </w:rPr>
            </w:pPr>
            <w:r w:rsidRPr="00F67F77">
              <w:rPr>
                <w:bCs/>
                <w:color w:val="000000" w:themeColor="text1"/>
                <w:sz w:val="22"/>
                <w:szCs w:val="22"/>
              </w:rPr>
              <w:t>VARAM skaidrojums</w:t>
            </w:r>
            <w:r w:rsidR="00F55C14" w:rsidRPr="00F67F77">
              <w:rPr>
                <w:bCs/>
                <w:color w:val="000000" w:themeColor="text1"/>
                <w:sz w:val="22"/>
                <w:szCs w:val="22"/>
              </w:rPr>
              <w:t xml:space="preserve">: pasākumu izstrāde notiks Plāna ieviešanas laikā, sadarbībā ar EM un LIAA, t.sk. arī ministriju pārziņā esošo atbalsta instrumentu nosacījumu izstrādē, kā to paredz normatīvais regulējums </w:t>
            </w:r>
            <w:r w:rsidR="00824C76" w:rsidRPr="00F67F77">
              <w:rPr>
                <w:bCs/>
                <w:color w:val="000000" w:themeColor="text1"/>
                <w:sz w:val="22"/>
                <w:szCs w:val="22"/>
              </w:rPr>
              <w:t xml:space="preserve">un ir ierosinājis PKC </w:t>
            </w:r>
            <w:r w:rsidR="00F55C14" w:rsidRPr="00F67F77">
              <w:rPr>
                <w:bCs/>
                <w:color w:val="000000" w:themeColor="text1"/>
                <w:sz w:val="22"/>
                <w:szCs w:val="22"/>
              </w:rPr>
              <w:t xml:space="preserve">par </w:t>
            </w:r>
            <w:proofErr w:type="spellStart"/>
            <w:r w:rsidR="00F55C14" w:rsidRPr="00F67F77">
              <w:rPr>
                <w:bCs/>
                <w:color w:val="000000" w:themeColor="text1"/>
                <w:sz w:val="22"/>
                <w:szCs w:val="22"/>
              </w:rPr>
              <w:t>pārnozaru</w:t>
            </w:r>
            <w:proofErr w:type="spellEnd"/>
            <w:r w:rsidR="00F55C14" w:rsidRPr="00F67F77">
              <w:rPr>
                <w:bCs/>
                <w:color w:val="000000" w:themeColor="text1"/>
                <w:sz w:val="22"/>
                <w:szCs w:val="22"/>
              </w:rPr>
              <w:t xml:space="preserve"> politiku ieviešanu</w:t>
            </w:r>
          </w:p>
        </w:tc>
      </w:tr>
      <w:tr w:rsidR="00F67F77" w:rsidRPr="00F67F77" w14:paraId="54AEB418"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880DD24"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42B08E70"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0A5528CC"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 (18.12.2020.vēstule):</w:t>
            </w:r>
          </w:p>
          <w:p w14:paraId="000ABFE1" w14:textId="77777777" w:rsidR="00F974EA" w:rsidRPr="00F67F77" w:rsidRDefault="00F974EA" w:rsidP="00F974EA">
            <w:pPr>
              <w:pStyle w:val="naisc"/>
              <w:spacing w:before="0" w:after="0"/>
              <w:ind w:right="3"/>
              <w:jc w:val="both"/>
              <w:rPr>
                <w:b/>
                <w:color w:val="000000" w:themeColor="text1"/>
                <w:sz w:val="22"/>
                <w:szCs w:val="22"/>
              </w:rPr>
            </w:pPr>
            <w:r w:rsidRPr="00F67F77">
              <w:rPr>
                <w:color w:val="000000" w:themeColor="text1"/>
                <w:sz w:val="22"/>
                <w:szCs w:val="22"/>
              </w:rPr>
              <w:t>7. Lūdzam skaidrot Plāna 3. rīcības virziena “RV3. Sabiedrības informētības par atkritumu apsaimniekošanas jautājumiem, vides izglītības un līdzdalības veicināšana” 3.8. uzdevuma Ekonomikas ministrijas un LIAA lomu izvirzīto aktivitāšu īstenošanai, tostarp kāda finansējuma ietvaros Ekonomikas ministrija un LIAA varēs īstenot šādus sabiedrības informēšanas pasākumus.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76FBCD5" w14:textId="77777777" w:rsidR="00F974EA" w:rsidRPr="00F67F77" w:rsidRDefault="00DD60F3" w:rsidP="00F974EA">
            <w:pPr>
              <w:pStyle w:val="naisc"/>
              <w:spacing w:before="0" w:after="0"/>
              <w:ind w:firstLine="21"/>
              <w:jc w:val="left"/>
              <w:rPr>
                <w:b/>
                <w:color w:val="000000" w:themeColor="text1"/>
                <w:sz w:val="22"/>
                <w:szCs w:val="22"/>
              </w:rPr>
            </w:pPr>
            <w:r w:rsidRPr="00F67F77">
              <w:rPr>
                <w:b/>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54AC03A8" w14:textId="77777777" w:rsidR="00F974EA" w:rsidRPr="00F67F77" w:rsidRDefault="00147259" w:rsidP="00F974EA">
            <w:pPr>
              <w:rPr>
                <w:bCs/>
                <w:color w:val="000000" w:themeColor="text1"/>
                <w:sz w:val="22"/>
                <w:szCs w:val="22"/>
              </w:rPr>
            </w:pPr>
            <w:r w:rsidRPr="00F67F77">
              <w:rPr>
                <w:bCs/>
                <w:color w:val="000000" w:themeColor="text1"/>
                <w:sz w:val="22"/>
                <w:szCs w:val="22"/>
              </w:rPr>
              <w:t xml:space="preserve">VARAM skaidrojums: pasākumu izstrāde notiks Plāna ieviešanas laikā, sadarbībā ar EM un LIAA, t.sk. arī ministriju pārziņā esošo atbalsta instrumentu nosacījumu izstrādē, kā to paredz normatīvais regulējums un ir ierosinājis PKC par </w:t>
            </w:r>
            <w:proofErr w:type="spellStart"/>
            <w:r w:rsidRPr="00F67F77">
              <w:rPr>
                <w:bCs/>
                <w:color w:val="000000" w:themeColor="text1"/>
                <w:sz w:val="22"/>
                <w:szCs w:val="22"/>
              </w:rPr>
              <w:t>pārnozaru</w:t>
            </w:r>
            <w:proofErr w:type="spellEnd"/>
            <w:r w:rsidRPr="00F67F77">
              <w:rPr>
                <w:bCs/>
                <w:color w:val="000000" w:themeColor="text1"/>
                <w:sz w:val="22"/>
                <w:szCs w:val="22"/>
              </w:rPr>
              <w:t xml:space="preserve"> politiku ieviešanu</w:t>
            </w:r>
          </w:p>
          <w:p w14:paraId="6615280F" w14:textId="77777777" w:rsidR="00DD60F3" w:rsidRPr="00F67F77" w:rsidRDefault="00DD60F3" w:rsidP="00F974EA">
            <w:pPr>
              <w:rPr>
                <w:bCs/>
                <w:color w:val="000000" w:themeColor="text1"/>
                <w:sz w:val="22"/>
                <w:szCs w:val="22"/>
              </w:rPr>
            </w:pPr>
          </w:p>
        </w:tc>
      </w:tr>
      <w:tr w:rsidR="00F67F77" w:rsidRPr="00F67F77" w14:paraId="44B74F3E" w14:textId="77777777" w:rsidTr="00F77F86">
        <w:trPr>
          <w:gridAfter w:val="1"/>
          <w:wAfter w:w="3" w:type="pct"/>
          <w:trHeight w:val="300"/>
        </w:trPr>
        <w:tc>
          <w:tcPr>
            <w:tcW w:w="393" w:type="pct"/>
            <w:tcBorders>
              <w:top w:val="single" w:sz="6" w:space="0" w:color="000000"/>
              <w:left w:val="single" w:sz="6" w:space="0" w:color="000000"/>
              <w:bottom w:val="single" w:sz="6" w:space="0" w:color="000000"/>
              <w:right w:val="single" w:sz="6" w:space="0" w:color="000000"/>
            </w:tcBorders>
            <w:shd w:val="clear" w:color="auto" w:fill="E7E6E6"/>
          </w:tcPr>
          <w:p w14:paraId="4D3FE518" w14:textId="77777777" w:rsidR="00F974EA" w:rsidRPr="00F67F77" w:rsidRDefault="00F974EA" w:rsidP="00DD60F3">
            <w:pPr>
              <w:pStyle w:val="naisc"/>
              <w:spacing w:before="0" w:after="0"/>
              <w:ind w:left="72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shd w:val="clear" w:color="auto" w:fill="E7E6E6"/>
            <w:vAlign w:val="center"/>
          </w:tcPr>
          <w:p w14:paraId="2744A489"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shd w:val="clear" w:color="auto" w:fill="E7E6E6"/>
            <w:vAlign w:val="center"/>
          </w:tcPr>
          <w:p w14:paraId="0F68D4F1"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7.Plānā paredzēto pasākumu īstenošanai nepieciešamais un pieejamais finansējums un tā avoti</w:t>
            </w:r>
            <w:r w:rsidRPr="00F67F77">
              <w:rPr>
                <w:b/>
                <w:color w:val="000000" w:themeColor="text1"/>
                <w:sz w:val="22"/>
                <w:szCs w:val="22"/>
              </w:rPr>
              <w:tab/>
              <w:t xml:space="preserve">            105.-111.lpp</w:t>
            </w:r>
          </w:p>
        </w:tc>
        <w:tc>
          <w:tcPr>
            <w:tcW w:w="541" w:type="pct"/>
            <w:gridSpan w:val="2"/>
            <w:tcBorders>
              <w:top w:val="single" w:sz="6" w:space="0" w:color="000000"/>
              <w:left w:val="single" w:sz="6" w:space="0" w:color="000000"/>
              <w:bottom w:val="single" w:sz="6" w:space="0" w:color="000000"/>
              <w:right w:val="single" w:sz="6" w:space="0" w:color="000000"/>
            </w:tcBorders>
            <w:shd w:val="clear" w:color="auto" w:fill="E7E6E6"/>
            <w:vAlign w:val="center"/>
          </w:tcPr>
          <w:p w14:paraId="43BDEBBB" w14:textId="77777777" w:rsidR="00F974EA" w:rsidRPr="00F67F77" w:rsidRDefault="00F974EA" w:rsidP="00F974EA">
            <w:pPr>
              <w:pStyle w:val="naisc"/>
              <w:spacing w:before="0" w:after="0"/>
              <w:ind w:firstLine="21"/>
              <w:jc w:val="left"/>
              <w:rPr>
                <w:b/>
                <w:color w:val="000000" w:themeColor="text1"/>
                <w:sz w:val="22"/>
                <w:szCs w:val="22"/>
              </w:rPr>
            </w:pPr>
          </w:p>
        </w:tc>
        <w:tc>
          <w:tcPr>
            <w:tcW w:w="1174" w:type="pct"/>
            <w:tcBorders>
              <w:top w:val="single" w:sz="4" w:space="0" w:color="auto"/>
              <w:left w:val="single" w:sz="4" w:space="0" w:color="auto"/>
              <w:bottom w:val="single" w:sz="4" w:space="0" w:color="auto"/>
            </w:tcBorders>
            <w:shd w:val="clear" w:color="auto" w:fill="E7E6E6"/>
            <w:vAlign w:val="center"/>
          </w:tcPr>
          <w:p w14:paraId="68093807" w14:textId="77777777" w:rsidR="00F974EA" w:rsidRPr="00F67F77" w:rsidRDefault="00F974EA" w:rsidP="00F974EA">
            <w:pPr>
              <w:rPr>
                <w:b/>
                <w:color w:val="000000" w:themeColor="text1"/>
                <w:sz w:val="22"/>
                <w:szCs w:val="22"/>
              </w:rPr>
            </w:pPr>
          </w:p>
        </w:tc>
      </w:tr>
      <w:tr w:rsidR="00F67F77" w:rsidRPr="00F67F77" w14:paraId="46F6E838"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767CA2D"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73C3F337"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3F568123" w14:textId="77777777" w:rsidR="00F974EA" w:rsidRPr="00F67F77" w:rsidRDefault="00F974EA" w:rsidP="00F974EA">
            <w:pPr>
              <w:jc w:val="both"/>
              <w:rPr>
                <w:color w:val="000000" w:themeColor="text1"/>
                <w:sz w:val="22"/>
                <w:szCs w:val="22"/>
              </w:rPr>
            </w:pPr>
            <w:proofErr w:type="spellStart"/>
            <w:r w:rsidRPr="00F67F77">
              <w:rPr>
                <w:color w:val="000000" w:themeColor="text1"/>
                <w:sz w:val="22"/>
                <w:szCs w:val="22"/>
                <w:shd w:val="clear" w:color="auto" w:fill="FFFFFF"/>
              </w:rPr>
              <w:t>Parresoru</w:t>
            </w:r>
            <w:proofErr w:type="spellEnd"/>
            <w:r w:rsidRPr="00F67F77">
              <w:rPr>
                <w:color w:val="000000" w:themeColor="text1"/>
                <w:sz w:val="22"/>
                <w:szCs w:val="22"/>
                <w:shd w:val="clear" w:color="auto" w:fill="FFFFFF"/>
              </w:rPr>
              <w:t xml:space="preserve"> koordinācijas centrs (PKC) ir iepazinies </w:t>
            </w:r>
            <w:r w:rsidRPr="00F67F77">
              <w:rPr>
                <w:b/>
                <w:bCs/>
                <w:color w:val="000000" w:themeColor="text1"/>
                <w:sz w:val="22"/>
                <w:szCs w:val="22"/>
                <w:shd w:val="clear" w:color="auto" w:fill="FFFFFF"/>
              </w:rPr>
              <w:t xml:space="preserve">ar </w:t>
            </w:r>
            <w:r w:rsidRPr="00F67F77">
              <w:rPr>
                <w:b/>
                <w:bCs/>
                <w:color w:val="000000" w:themeColor="text1"/>
                <w:sz w:val="22"/>
                <w:szCs w:val="22"/>
                <w:shd w:val="clear" w:color="auto" w:fill="FFFFFF"/>
              </w:rPr>
              <w:lastRenderedPageBreak/>
              <w:t>precizēto</w:t>
            </w:r>
            <w:r w:rsidRPr="00F67F77">
              <w:rPr>
                <w:color w:val="000000" w:themeColor="text1"/>
                <w:sz w:val="22"/>
                <w:szCs w:val="22"/>
                <w:shd w:val="clear" w:color="auto" w:fill="FFFFFF"/>
              </w:rPr>
              <w:t xml:space="preserve"> </w:t>
            </w:r>
            <w:r w:rsidRPr="00F67F77">
              <w:rPr>
                <w:i/>
                <w:iCs/>
                <w:color w:val="000000" w:themeColor="text1"/>
                <w:sz w:val="22"/>
                <w:szCs w:val="22"/>
              </w:rPr>
              <w:t>Atkritumu apsaimniekošanas valsts plāna 2021.-2028. gadam</w:t>
            </w:r>
            <w:r w:rsidRPr="00F67F77">
              <w:rPr>
                <w:color w:val="000000" w:themeColor="text1"/>
                <w:sz w:val="22"/>
                <w:szCs w:val="22"/>
              </w:rPr>
              <w:t xml:space="preserve"> projektu (Plāns) un </w:t>
            </w:r>
            <w:r w:rsidRPr="00F67F77">
              <w:rPr>
                <w:b/>
                <w:bCs/>
                <w:color w:val="000000" w:themeColor="text1"/>
                <w:sz w:val="22"/>
                <w:szCs w:val="22"/>
              </w:rPr>
              <w:t>uztur PKC iebildumu</w:t>
            </w:r>
            <w:r w:rsidRPr="00F67F77">
              <w:rPr>
                <w:color w:val="000000" w:themeColor="text1"/>
                <w:sz w:val="22"/>
                <w:szCs w:val="22"/>
              </w:rPr>
              <w:t xml:space="preserve"> par Plānā paredzēto pasākumu, mērķu un pieejamā finansējumu sasaisti un izsekojamību - izziņas130.punkts, proti, konstatējam, ka Plāna 7.3.tabulā “</w:t>
            </w:r>
            <w:r w:rsidRPr="00F67F77">
              <w:rPr>
                <w:i/>
                <w:iCs/>
                <w:color w:val="000000" w:themeColor="text1"/>
                <w:sz w:val="22"/>
                <w:szCs w:val="22"/>
              </w:rPr>
              <w:t>Investīciju vajadzību atkritumu apsaimniekošanas sistēmas attīstībai apkopojums</w:t>
            </w:r>
            <w:r w:rsidRPr="00F67F77">
              <w:rPr>
                <w:color w:val="000000" w:themeColor="text1"/>
                <w:sz w:val="22"/>
                <w:szCs w:val="22"/>
              </w:rPr>
              <w:t xml:space="preserve">” (132. </w:t>
            </w:r>
            <w:proofErr w:type="spellStart"/>
            <w:r w:rsidRPr="00F67F77">
              <w:rPr>
                <w:color w:val="000000" w:themeColor="text1"/>
                <w:sz w:val="22"/>
                <w:szCs w:val="22"/>
              </w:rPr>
              <w:t>lpp</w:t>
            </w:r>
            <w:proofErr w:type="spellEnd"/>
            <w:r w:rsidRPr="00F67F77">
              <w:rPr>
                <w:color w:val="000000" w:themeColor="text1"/>
                <w:sz w:val="22"/>
                <w:szCs w:val="22"/>
              </w:rPr>
              <w:t xml:space="preserve">), norādīto kopējo investīciju summa ir aptuveni </w:t>
            </w:r>
            <w:r w:rsidRPr="00F67F77">
              <w:rPr>
                <w:b/>
                <w:bCs/>
                <w:color w:val="000000" w:themeColor="text1"/>
                <w:sz w:val="22"/>
                <w:szCs w:val="22"/>
              </w:rPr>
              <w:t xml:space="preserve">549 milj. </w:t>
            </w:r>
            <w:proofErr w:type="spellStart"/>
            <w:r w:rsidRPr="00F67F77">
              <w:rPr>
                <w:b/>
                <w:bCs/>
                <w:color w:val="000000" w:themeColor="text1"/>
                <w:sz w:val="22"/>
                <w:szCs w:val="22"/>
              </w:rPr>
              <w:t>eur</w:t>
            </w:r>
            <w:proofErr w:type="spellEnd"/>
            <w:r w:rsidRPr="00F67F77">
              <w:rPr>
                <w:color w:val="000000" w:themeColor="text1"/>
                <w:sz w:val="22"/>
                <w:szCs w:val="22"/>
              </w:rPr>
              <w:t xml:space="preserve">, savukārt Plāna 7.1. tabulā par ES fondu 2021 – 2027.gadam plānošanas perioda Darbības programmā indikatīvo paredzēto finansējumu (130. </w:t>
            </w:r>
            <w:proofErr w:type="spellStart"/>
            <w:r w:rsidRPr="00F67F77">
              <w:rPr>
                <w:color w:val="000000" w:themeColor="text1"/>
                <w:sz w:val="22"/>
                <w:szCs w:val="22"/>
              </w:rPr>
              <w:t>lpp</w:t>
            </w:r>
            <w:proofErr w:type="spellEnd"/>
            <w:r w:rsidRPr="00F67F77">
              <w:rPr>
                <w:color w:val="000000" w:themeColor="text1"/>
                <w:sz w:val="22"/>
                <w:szCs w:val="22"/>
              </w:rPr>
              <w:t xml:space="preserve">),  norādītas pieejamās investīcijas </w:t>
            </w:r>
            <w:r w:rsidRPr="00F67F77">
              <w:rPr>
                <w:b/>
                <w:bCs/>
                <w:color w:val="000000" w:themeColor="text1"/>
                <w:sz w:val="22"/>
                <w:szCs w:val="22"/>
              </w:rPr>
              <w:t xml:space="preserve">103 </w:t>
            </w:r>
            <w:proofErr w:type="spellStart"/>
            <w:r w:rsidRPr="00F67F77">
              <w:rPr>
                <w:b/>
                <w:bCs/>
                <w:color w:val="000000" w:themeColor="text1"/>
                <w:sz w:val="22"/>
                <w:szCs w:val="22"/>
              </w:rPr>
              <w:t>milj</w:t>
            </w:r>
            <w:proofErr w:type="spellEnd"/>
            <w:r w:rsidRPr="00F67F77">
              <w:rPr>
                <w:b/>
                <w:bCs/>
                <w:color w:val="000000" w:themeColor="text1"/>
                <w:sz w:val="22"/>
                <w:szCs w:val="22"/>
              </w:rPr>
              <w:t xml:space="preserve"> </w:t>
            </w:r>
            <w:proofErr w:type="spellStart"/>
            <w:r w:rsidRPr="00F67F77">
              <w:rPr>
                <w:b/>
                <w:bCs/>
                <w:color w:val="000000" w:themeColor="text1"/>
                <w:sz w:val="22"/>
                <w:szCs w:val="22"/>
              </w:rPr>
              <w:t>eur</w:t>
            </w:r>
            <w:proofErr w:type="spellEnd"/>
            <w:r w:rsidRPr="00F67F77">
              <w:rPr>
                <w:color w:val="000000" w:themeColor="text1"/>
                <w:sz w:val="22"/>
                <w:szCs w:val="22"/>
              </w:rPr>
              <w:t xml:space="preserve"> apmērā, kas ir būtiski mazāk, pat, ja projektu realizācijā, kas plānoti šī Plāna 6.nodaļā plānojams privāto investīciju ieguldījums ES fondu līdzfinansējuma veidā.  Ievērojot minēto, </w:t>
            </w:r>
          </w:p>
          <w:p w14:paraId="74A4F4CD" w14:textId="77777777" w:rsidR="00F974EA" w:rsidRPr="00F67F77" w:rsidRDefault="00F974EA" w:rsidP="00F974EA">
            <w:pPr>
              <w:jc w:val="both"/>
              <w:rPr>
                <w:b/>
                <w:bCs/>
                <w:color w:val="000000" w:themeColor="text1"/>
                <w:sz w:val="22"/>
                <w:szCs w:val="22"/>
              </w:rPr>
            </w:pPr>
            <w:r w:rsidRPr="00F67F77">
              <w:rPr>
                <w:color w:val="000000" w:themeColor="text1"/>
                <w:sz w:val="22"/>
                <w:szCs w:val="22"/>
              </w:rPr>
              <w:t xml:space="preserve">1) </w:t>
            </w:r>
            <w:r w:rsidRPr="00F67F77">
              <w:rPr>
                <w:b/>
                <w:bCs/>
                <w:color w:val="000000" w:themeColor="text1"/>
                <w:sz w:val="22"/>
                <w:szCs w:val="22"/>
              </w:rPr>
              <w:t xml:space="preserve">lūdzam Plāna 130. </w:t>
            </w:r>
            <w:proofErr w:type="spellStart"/>
            <w:r w:rsidRPr="00F67F77">
              <w:rPr>
                <w:b/>
                <w:bCs/>
                <w:color w:val="000000" w:themeColor="text1"/>
                <w:sz w:val="22"/>
                <w:szCs w:val="22"/>
              </w:rPr>
              <w:t>lpp</w:t>
            </w:r>
            <w:proofErr w:type="spellEnd"/>
            <w:r w:rsidRPr="00F67F77">
              <w:rPr>
                <w:b/>
                <w:bCs/>
                <w:color w:val="000000" w:themeColor="text1"/>
                <w:sz w:val="22"/>
                <w:szCs w:val="22"/>
              </w:rPr>
              <w:t xml:space="preserve"> norādīt tos</w:t>
            </w:r>
            <w:r w:rsidRPr="00F67F77">
              <w:rPr>
                <w:color w:val="000000" w:themeColor="text1"/>
                <w:sz w:val="22"/>
                <w:szCs w:val="22"/>
              </w:rPr>
              <w:t xml:space="preserve"> </w:t>
            </w:r>
            <w:r w:rsidRPr="00F67F77">
              <w:rPr>
                <w:b/>
                <w:bCs/>
                <w:color w:val="000000" w:themeColor="text1"/>
                <w:sz w:val="22"/>
                <w:szCs w:val="22"/>
              </w:rPr>
              <w:t xml:space="preserve">Plāna mērķus, kurus reālistiski  ir iespējams sasniegt atbilstoši plānoto rezultatīvo rādītāju vērtībām, kas norādītas Plāna 7.2. tabulā; </w:t>
            </w:r>
          </w:p>
          <w:p w14:paraId="77505B8C" w14:textId="77777777" w:rsidR="00F974EA" w:rsidRPr="00F67F77" w:rsidRDefault="00F974EA" w:rsidP="00F974EA">
            <w:pPr>
              <w:pStyle w:val="naisc"/>
              <w:spacing w:before="0" w:after="0"/>
              <w:ind w:right="3"/>
              <w:jc w:val="both"/>
              <w:rPr>
                <w:b/>
                <w:color w:val="000000" w:themeColor="text1"/>
                <w:sz w:val="22"/>
                <w:szCs w:val="22"/>
              </w:rPr>
            </w:pPr>
            <w:r w:rsidRPr="00F67F77">
              <w:rPr>
                <w:b/>
                <w:bCs/>
                <w:color w:val="000000" w:themeColor="text1"/>
                <w:sz w:val="22"/>
                <w:szCs w:val="22"/>
              </w:rPr>
              <w:t xml:space="preserve">2) kā arī norādīt atkritumu apsaimniekošanas investīciju sadalījumu pa rezultatīvajiem rādītājiem </w:t>
            </w:r>
            <w:r w:rsidRPr="00F67F77">
              <w:rPr>
                <w:color w:val="000000" w:themeColor="text1"/>
                <w:sz w:val="22"/>
                <w:szCs w:val="22"/>
              </w:rPr>
              <w:t xml:space="preserve">(analoģiski 103 </w:t>
            </w:r>
            <w:proofErr w:type="spellStart"/>
            <w:r w:rsidRPr="00F67F77">
              <w:rPr>
                <w:color w:val="000000" w:themeColor="text1"/>
                <w:sz w:val="22"/>
                <w:szCs w:val="22"/>
              </w:rPr>
              <w:t>milj</w:t>
            </w:r>
            <w:proofErr w:type="spellEnd"/>
            <w:r w:rsidRPr="00F67F77">
              <w:rPr>
                <w:color w:val="000000" w:themeColor="text1"/>
                <w:sz w:val="22"/>
                <w:szCs w:val="22"/>
              </w:rPr>
              <w:t xml:space="preserve"> </w:t>
            </w:r>
            <w:proofErr w:type="spellStart"/>
            <w:r w:rsidRPr="00F67F77">
              <w:rPr>
                <w:color w:val="000000" w:themeColor="text1"/>
                <w:sz w:val="22"/>
                <w:szCs w:val="22"/>
              </w:rPr>
              <w:t>eur</w:t>
            </w:r>
            <w:proofErr w:type="spellEnd"/>
            <w:r w:rsidRPr="00F67F77">
              <w:rPr>
                <w:color w:val="000000" w:themeColor="text1"/>
                <w:sz w:val="22"/>
                <w:szCs w:val="22"/>
              </w:rPr>
              <w:t xml:space="preserve"> sadalījumam)</w:t>
            </w:r>
            <w:r w:rsidRPr="00F67F77">
              <w:rPr>
                <w:b/>
                <w:bCs/>
                <w:color w:val="000000" w:themeColor="text1"/>
                <w:sz w:val="22"/>
                <w:szCs w:val="22"/>
              </w:rPr>
              <w:t xml:space="preserve">, kas atbilstoši NAP2027 uzdevumiem – Nr.284; Nr.285; Nr.287 un Nr.288  - aptuveni  veido 232 </w:t>
            </w:r>
            <w:proofErr w:type="spellStart"/>
            <w:r w:rsidRPr="00F67F77">
              <w:rPr>
                <w:b/>
                <w:bCs/>
                <w:color w:val="000000" w:themeColor="text1"/>
                <w:sz w:val="22"/>
                <w:szCs w:val="22"/>
              </w:rPr>
              <w:t>milj</w:t>
            </w:r>
            <w:proofErr w:type="spellEnd"/>
            <w:r w:rsidRPr="00F67F77">
              <w:rPr>
                <w:b/>
                <w:bCs/>
                <w:color w:val="000000" w:themeColor="text1"/>
                <w:sz w:val="22"/>
                <w:szCs w:val="22"/>
              </w:rPr>
              <w:t xml:space="preserve"> </w:t>
            </w:r>
            <w:proofErr w:type="spellStart"/>
            <w:r w:rsidRPr="00F67F77">
              <w:rPr>
                <w:b/>
                <w:bCs/>
                <w:color w:val="000000" w:themeColor="text1"/>
                <w:sz w:val="22"/>
                <w:szCs w:val="22"/>
              </w:rPr>
              <w:t>eur</w:t>
            </w:r>
            <w:proofErr w:type="spellEnd"/>
            <w:r w:rsidRPr="00F67F77">
              <w:rPr>
                <w:color w:val="000000" w:themeColor="text1"/>
                <w:sz w:val="22"/>
                <w:szCs w:val="22"/>
              </w:rPr>
              <w:t xml:space="preserve">, proti, Plāna 7.2. tabulā noteikto rezultatīvo rādītāju sasniegšanai nepieciešami 103 </w:t>
            </w:r>
            <w:proofErr w:type="spellStart"/>
            <w:r w:rsidRPr="00F67F77">
              <w:rPr>
                <w:color w:val="000000" w:themeColor="text1"/>
                <w:sz w:val="22"/>
                <w:szCs w:val="22"/>
              </w:rPr>
              <w:t>milj</w:t>
            </w:r>
            <w:proofErr w:type="spellEnd"/>
            <w:r w:rsidRPr="00F67F77">
              <w:rPr>
                <w:color w:val="000000" w:themeColor="text1"/>
                <w:sz w:val="22"/>
                <w:szCs w:val="22"/>
              </w:rPr>
              <w:t xml:space="preserve"> </w:t>
            </w:r>
            <w:proofErr w:type="spellStart"/>
            <w:r w:rsidRPr="00F67F77">
              <w:rPr>
                <w:color w:val="000000" w:themeColor="text1"/>
                <w:sz w:val="22"/>
                <w:szCs w:val="22"/>
              </w:rPr>
              <w:t>eur</w:t>
            </w:r>
            <w:proofErr w:type="spellEnd"/>
            <w:r w:rsidRPr="00F67F77">
              <w:rPr>
                <w:color w:val="000000" w:themeColor="text1"/>
                <w:sz w:val="22"/>
                <w:szCs w:val="22"/>
              </w:rPr>
              <w:t xml:space="preserve">, savukārt 129,5 </w:t>
            </w:r>
            <w:proofErr w:type="spellStart"/>
            <w:r w:rsidRPr="00F67F77">
              <w:rPr>
                <w:color w:val="000000" w:themeColor="text1"/>
                <w:sz w:val="22"/>
                <w:szCs w:val="22"/>
              </w:rPr>
              <w:t>milj</w:t>
            </w:r>
            <w:proofErr w:type="spellEnd"/>
            <w:r w:rsidRPr="00F67F77">
              <w:rPr>
                <w:color w:val="000000" w:themeColor="text1"/>
                <w:sz w:val="22"/>
                <w:szCs w:val="22"/>
              </w:rPr>
              <w:t xml:space="preserve"> </w:t>
            </w:r>
            <w:proofErr w:type="spellStart"/>
            <w:r w:rsidRPr="00F67F77">
              <w:rPr>
                <w:color w:val="000000" w:themeColor="text1"/>
                <w:sz w:val="22"/>
                <w:szCs w:val="22"/>
              </w:rPr>
              <w:t>eur</w:t>
            </w:r>
            <w:proofErr w:type="spellEnd"/>
            <w:r w:rsidRPr="00F67F77">
              <w:rPr>
                <w:color w:val="000000" w:themeColor="text1"/>
                <w:sz w:val="22"/>
                <w:szCs w:val="22"/>
              </w:rPr>
              <w:t xml:space="preserve"> ieguldījumam nav noteikti rezultatīvie rādītāji šī Plāna ietvaros.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60D50C75" w14:textId="77777777" w:rsidR="00F974EA" w:rsidRPr="00F67F77" w:rsidRDefault="001A4DF0" w:rsidP="00F974EA">
            <w:pPr>
              <w:pStyle w:val="naisc"/>
              <w:spacing w:before="0" w:after="0"/>
              <w:ind w:firstLine="21"/>
              <w:jc w:val="left"/>
              <w:rPr>
                <w:b/>
                <w:color w:val="000000" w:themeColor="text1"/>
                <w:sz w:val="22"/>
                <w:szCs w:val="22"/>
              </w:rPr>
            </w:pPr>
            <w:r w:rsidRPr="00F67F77">
              <w:rPr>
                <w:b/>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684BD56B" w14:textId="77777777" w:rsidR="004851FB" w:rsidRPr="00F67F77" w:rsidRDefault="004851FB" w:rsidP="004851FB">
            <w:pPr>
              <w:rPr>
                <w:bCs/>
                <w:color w:val="000000" w:themeColor="text1"/>
                <w:sz w:val="22"/>
                <w:szCs w:val="22"/>
              </w:rPr>
            </w:pPr>
            <w:r w:rsidRPr="00F67F77">
              <w:rPr>
                <w:bCs/>
                <w:color w:val="000000" w:themeColor="text1"/>
                <w:sz w:val="22"/>
                <w:szCs w:val="22"/>
              </w:rPr>
              <w:t xml:space="preserve">Sk. precizēto 7. nodaļu 7.1. un 7.2. </w:t>
            </w:r>
            <w:r w:rsidRPr="00F67F77">
              <w:rPr>
                <w:bCs/>
                <w:color w:val="000000" w:themeColor="text1"/>
                <w:sz w:val="22"/>
                <w:szCs w:val="22"/>
              </w:rPr>
              <w:lastRenderedPageBreak/>
              <w:t xml:space="preserve">tabulas un </w:t>
            </w:r>
            <w:r w:rsidR="004930FA" w:rsidRPr="00F67F77">
              <w:rPr>
                <w:bCs/>
                <w:color w:val="000000" w:themeColor="text1"/>
                <w:sz w:val="22"/>
                <w:szCs w:val="22"/>
              </w:rPr>
              <w:t xml:space="preserve">to </w:t>
            </w:r>
            <w:r w:rsidRPr="00F67F77">
              <w:rPr>
                <w:bCs/>
                <w:color w:val="000000" w:themeColor="text1"/>
                <w:sz w:val="22"/>
                <w:szCs w:val="22"/>
              </w:rPr>
              <w:t xml:space="preserve">atsauces un </w:t>
            </w:r>
            <w:r w:rsidR="004930FA" w:rsidRPr="00F67F77">
              <w:rPr>
                <w:bCs/>
                <w:color w:val="000000" w:themeColor="text1"/>
                <w:sz w:val="22"/>
                <w:szCs w:val="22"/>
              </w:rPr>
              <w:t>arī</w:t>
            </w:r>
            <w:r w:rsidRPr="00F67F77">
              <w:rPr>
                <w:bCs/>
                <w:color w:val="000000" w:themeColor="text1"/>
                <w:sz w:val="22"/>
                <w:szCs w:val="22"/>
              </w:rPr>
              <w:t xml:space="preserve">6.Pielikumu. </w:t>
            </w:r>
          </w:p>
          <w:p w14:paraId="40475FCF" w14:textId="77777777" w:rsidR="004851FB" w:rsidRPr="00F67F77" w:rsidRDefault="004851FB" w:rsidP="004851FB">
            <w:pPr>
              <w:rPr>
                <w:b/>
                <w:color w:val="000000" w:themeColor="text1"/>
                <w:sz w:val="22"/>
                <w:szCs w:val="22"/>
              </w:rPr>
            </w:pPr>
          </w:p>
          <w:p w14:paraId="0D335E4C" w14:textId="77777777" w:rsidR="004851FB" w:rsidRPr="00F67F77" w:rsidRDefault="004851FB" w:rsidP="004851FB">
            <w:pPr>
              <w:rPr>
                <w:b/>
                <w:color w:val="000000" w:themeColor="text1"/>
                <w:sz w:val="22"/>
                <w:szCs w:val="22"/>
              </w:rPr>
            </w:pPr>
            <w:r w:rsidRPr="00F67F77">
              <w:rPr>
                <w:b/>
                <w:color w:val="000000" w:themeColor="text1"/>
                <w:sz w:val="22"/>
                <w:szCs w:val="22"/>
              </w:rPr>
              <w:t>VARAM skaidrojums:</w:t>
            </w:r>
          </w:p>
          <w:p w14:paraId="06B531C6" w14:textId="77777777" w:rsidR="004851FB" w:rsidRPr="00F67F77" w:rsidRDefault="004851FB" w:rsidP="004851FB">
            <w:pPr>
              <w:rPr>
                <w:bCs/>
                <w:color w:val="000000" w:themeColor="text1"/>
                <w:sz w:val="22"/>
                <w:szCs w:val="22"/>
              </w:rPr>
            </w:pPr>
            <w:r w:rsidRPr="00F67F77">
              <w:rPr>
                <w:bCs/>
                <w:color w:val="000000" w:themeColor="text1"/>
                <w:sz w:val="22"/>
                <w:szCs w:val="22"/>
              </w:rPr>
              <w:t>Veikti precizējumi 7.1. tabulas atsaucēs un pirms 7.3. tabulas tekstā sniegts skaidrojums par finansējuma avotiem.</w:t>
            </w:r>
          </w:p>
          <w:p w14:paraId="70433A31" w14:textId="77777777" w:rsidR="004851FB" w:rsidRPr="00F67F77" w:rsidRDefault="004851FB" w:rsidP="004851FB">
            <w:pPr>
              <w:rPr>
                <w:bCs/>
                <w:color w:val="000000" w:themeColor="text1"/>
                <w:sz w:val="22"/>
                <w:szCs w:val="22"/>
              </w:rPr>
            </w:pPr>
            <w:r w:rsidRPr="00F67F77">
              <w:rPr>
                <w:bCs/>
                <w:color w:val="000000" w:themeColor="text1"/>
                <w:sz w:val="22"/>
                <w:szCs w:val="22"/>
              </w:rPr>
              <w:t>NAP pasākumi Nr. 285 un Nr. 287. Skaidrojums dots Plānā zemsvītras atsaucē Tabulai 7.1.</w:t>
            </w:r>
          </w:p>
          <w:p w14:paraId="5E1C4BA8" w14:textId="77777777" w:rsidR="004851FB" w:rsidRPr="00F67F77" w:rsidRDefault="004851FB" w:rsidP="004851FB">
            <w:pPr>
              <w:rPr>
                <w:bCs/>
                <w:color w:val="000000" w:themeColor="text1"/>
                <w:sz w:val="22"/>
                <w:szCs w:val="22"/>
              </w:rPr>
            </w:pPr>
            <w:r w:rsidRPr="00F67F77">
              <w:rPr>
                <w:bCs/>
                <w:color w:val="000000" w:themeColor="text1"/>
                <w:sz w:val="22"/>
                <w:szCs w:val="22"/>
              </w:rPr>
              <w:t>Papildus VARAM skaidro, ka E</w:t>
            </w:r>
            <w:r w:rsidR="004930FA" w:rsidRPr="00F67F77">
              <w:rPr>
                <w:bCs/>
                <w:color w:val="000000" w:themeColor="text1"/>
                <w:sz w:val="22"/>
                <w:szCs w:val="22"/>
              </w:rPr>
              <w:t>S</w:t>
            </w:r>
            <w:r w:rsidRPr="00F67F77">
              <w:rPr>
                <w:bCs/>
                <w:color w:val="000000" w:themeColor="text1"/>
                <w:sz w:val="22"/>
                <w:szCs w:val="22"/>
              </w:rPr>
              <w:t xml:space="preserve"> fondu finansējums tiek norādīts atbilstoši Finanšu ministrijas kā ES fondu vadošās iestādes sagatavotajiem aprēķiniem, kas balstīti uz NAP uzdevumu finansējumu (140 milj. EUR) . Ievērojot to, ka NAP paredzētais finansējums pārsniedza ES fondu aploksni, kā arī bija jāievēro Kopējo noteikumu regulā minētā tematiskā koncentrācija, visām NAP paredzētajām investīcijām tika noņemti 13% finansējuma (121,8 milj. EUR).  Minētais finansējums tiek uzskatīts kā kopējais finansējums, tāpēc maksimālā ES fondu daļa ir 85% jeb 103,53 milj. EUR. </w:t>
            </w:r>
          </w:p>
          <w:p w14:paraId="7E8F4E8F" w14:textId="77777777" w:rsidR="004851FB" w:rsidRPr="00F67F77" w:rsidRDefault="004851FB" w:rsidP="004851FB">
            <w:pPr>
              <w:rPr>
                <w:bCs/>
                <w:color w:val="000000" w:themeColor="text1"/>
                <w:sz w:val="22"/>
                <w:szCs w:val="22"/>
              </w:rPr>
            </w:pPr>
            <w:r w:rsidRPr="00F67F77">
              <w:rPr>
                <w:bCs/>
                <w:color w:val="000000" w:themeColor="text1"/>
                <w:sz w:val="22"/>
                <w:szCs w:val="22"/>
              </w:rPr>
              <w:t xml:space="preserve">NAP pasākums  Nr. 284 finansējums tiek plānots saskaņā ar </w:t>
            </w:r>
            <w:r w:rsidRPr="00F67F77">
              <w:rPr>
                <w:bCs/>
                <w:color w:val="000000" w:themeColor="text1"/>
                <w:sz w:val="22"/>
                <w:szCs w:val="22"/>
              </w:rPr>
              <w:lastRenderedPageBreak/>
              <w:t>Notekūdeņu investīciju plānu 2021. – 2027.gadam.</w:t>
            </w:r>
          </w:p>
          <w:p w14:paraId="5AC5BEAE" w14:textId="77777777" w:rsidR="001A4DF0" w:rsidRPr="00F67F77" w:rsidRDefault="004851FB" w:rsidP="004851FB">
            <w:pPr>
              <w:rPr>
                <w:bCs/>
                <w:color w:val="000000" w:themeColor="text1"/>
                <w:sz w:val="22"/>
                <w:szCs w:val="22"/>
              </w:rPr>
            </w:pPr>
            <w:r w:rsidRPr="00F67F77">
              <w:rPr>
                <w:bCs/>
                <w:color w:val="000000" w:themeColor="text1"/>
                <w:sz w:val="22"/>
                <w:szCs w:val="22"/>
              </w:rPr>
              <w:t>Pasākums Nr. 288 neattiecas uz šo Plānu un tiek risināts citu plānošanas dokumentu ietvaros.</w:t>
            </w:r>
          </w:p>
          <w:p w14:paraId="6F31076E" w14:textId="77777777" w:rsidR="004851FB" w:rsidRPr="00F67F77" w:rsidRDefault="004851FB" w:rsidP="004851FB">
            <w:pPr>
              <w:rPr>
                <w:bCs/>
                <w:color w:val="000000" w:themeColor="text1"/>
                <w:sz w:val="22"/>
                <w:szCs w:val="22"/>
              </w:rPr>
            </w:pPr>
          </w:p>
        </w:tc>
      </w:tr>
      <w:tr w:rsidR="00F67F77" w:rsidRPr="00F67F77" w14:paraId="144940EC"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9377D7F"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30D619C0"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20A69F76"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Finanšu ministrija:</w:t>
            </w:r>
          </w:p>
          <w:p w14:paraId="33403B00"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7.</w:t>
            </w:r>
            <w:r w:rsidRPr="00F67F77">
              <w:rPr>
                <w:color w:val="000000" w:themeColor="text1"/>
                <w:sz w:val="22"/>
                <w:szCs w:val="22"/>
              </w:rPr>
              <w:t xml:space="preserve"> Ņemot vērā to, ka atkritumu apsaimniekošana ir uzskatāma par saimniecisku aktivitāti un attiecīgi publisko līdzekļu piešķīrums atsevišķiem paredzētajiem pasākumiem neatkarīgi no izpildei piesaistāmā finansējuma avota, ja publiska iestāde pieņem lēmumu par šī finansējuma piešķiršanu, būtu vērtējami kā komercdarbības atbalsta pasākumi, tad, lai plāna projekts nodrošinātu nepārprotamu izpratni par komercdarbības atbalsta normu piemērošanu publisko līdzekļu piešķīruma gadījumā atkritumu apsaimniekošanas paredzēto pasākumu īstenošanai, lūdzam precizēt un papildināt, piem., plāna projekta 7.sadaļu “Plānā paredzēto pasākumu īstenošanai nepieciešamais un pieejamais finansējums un tā avoti“, ietverot tajā norādi, ka, ieviešot pasākumus un lemjot par paredzēto pasākumu īstenošanu atkritumu apsaimniekošanas sektorā, tiks ievērotas atbilstošas komercdarbības atbalsta kontroles normas.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42242D44"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t xml:space="preserve">Ņemts vērā. </w:t>
            </w:r>
          </w:p>
        </w:tc>
        <w:tc>
          <w:tcPr>
            <w:tcW w:w="1174" w:type="pct"/>
            <w:tcBorders>
              <w:top w:val="single" w:sz="4" w:space="0" w:color="auto"/>
              <w:left w:val="single" w:sz="4" w:space="0" w:color="auto"/>
              <w:bottom w:val="single" w:sz="4" w:space="0" w:color="auto"/>
            </w:tcBorders>
            <w:vAlign w:val="center"/>
          </w:tcPr>
          <w:p w14:paraId="00E96160" w14:textId="77777777" w:rsidR="00F974EA" w:rsidRPr="00F67F77" w:rsidRDefault="00F974EA" w:rsidP="00F974EA">
            <w:pPr>
              <w:rPr>
                <w:bCs/>
                <w:color w:val="000000" w:themeColor="text1"/>
                <w:sz w:val="22"/>
                <w:szCs w:val="22"/>
              </w:rPr>
            </w:pPr>
            <w:r w:rsidRPr="00F67F77">
              <w:rPr>
                <w:bCs/>
                <w:color w:val="000000" w:themeColor="text1"/>
                <w:sz w:val="22"/>
                <w:szCs w:val="22"/>
              </w:rPr>
              <w:t>Precizēts 7.nodaļas ievads.</w:t>
            </w:r>
          </w:p>
        </w:tc>
      </w:tr>
      <w:tr w:rsidR="00F67F77" w:rsidRPr="00F67F77" w14:paraId="4C018A71"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594C552E"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606CBAEF"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464C56AA"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Finanšu ministrija:</w:t>
            </w:r>
          </w:p>
          <w:p w14:paraId="79A58A8D"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 xml:space="preserve">8. </w:t>
            </w:r>
            <w:r w:rsidRPr="00F67F77">
              <w:rPr>
                <w:color w:val="000000" w:themeColor="text1"/>
                <w:sz w:val="22"/>
                <w:szCs w:val="22"/>
              </w:rPr>
              <w:t xml:space="preserve">2020.gadā Eiropas savienības (turpmāk – ES) līmenī tika aktivizēta Stabilitātes un izaugsmes </w:t>
            </w:r>
            <w:proofErr w:type="spellStart"/>
            <w:r w:rsidRPr="00F67F77">
              <w:rPr>
                <w:color w:val="000000" w:themeColor="text1"/>
                <w:sz w:val="22"/>
                <w:szCs w:val="22"/>
              </w:rPr>
              <w:t>pakta</w:t>
            </w:r>
            <w:proofErr w:type="spellEnd"/>
            <w:r w:rsidRPr="00F67F77">
              <w:rPr>
                <w:color w:val="000000" w:themeColor="text1"/>
                <w:sz w:val="22"/>
                <w:szCs w:val="22"/>
              </w:rPr>
              <w:t xml:space="preserve"> vispārējā izņēmuma klauzula, kas ļauj dalībvalstīm palielināt vispārējās valdības budžeta deficītu, lai mazinātu Covid-19 pandēmijas izraisīto kaitējumu ekonomikai. Vispārējā izņēmuma klauzula tiks piemērota arī 2021.gadā. Līdz ar to ES fiskālās politikas regulējums 2020. un 2021.gadā </w:t>
            </w:r>
            <w:r w:rsidRPr="00F67F77">
              <w:rPr>
                <w:color w:val="000000" w:themeColor="text1"/>
                <w:sz w:val="22"/>
                <w:szCs w:val="22"/>
              </w:rPr>
              <w:lastRenderedPageBreak/>
              <w:t>ļauj dalībvalstīm atkāpties no iepriekš noteiktajiem deficīta mērķiem. Savukārt, likumprojekta “Par vidēja termiņa budžeta ietvaru 2021., 2022. un 2023.gadam” sagatavošanā tika izmantots pieņēmums, ka 2022. un 2023.gadā vispārējā izņēmuma klauzula tiek atcelta un notiek atgriešanās pie līdzšinējā ES fiskālā regulējuma. Šie pieņēmumi ir iestrādāti arī likuma “Covid-19 infekcijas izplatības seku pārvarēšanas likums” 33.pantā, kas paredz atkāpes no fiskālās disciplīnas nosacījumiem tikai 2020. un 2021.gadā. Ņemot vērā minēto, jautājums par papildu finansējuma piešķiršanu 2022., 2023. un tālākos gados būtu skatāms likumprojekta “Par valsts budžetu 2022.gadam” un likumprojekta “Par vidēja termiņa budžeta ietvaru 2022., 2023. un 2024.gadam” sagatavošanas procesā atbilstoši valsts budžeta iespējām.</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5EC13869"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lastRenderedPageBreak/>
              <w:t xml:space="preserve">Ņemts vērā. </w:t>
            </w:r>
          </w:p>
        </w:tc>
        <w:tc>
          <w:tcPr>
            <w:tcW w:w="1174" w:type="pct"/>
            <w:tcBorders>
              <w:top w:val="single" w:sz="4" w:space="0" w:color="auto"/>
              <w:left w:val="single" w:sz="4" w:space="0" w:color="auto"/>
              <w:bottom w:val="single" w:sz="4" w:space="0" w:color="auto"/>
            </w:tcBorders>
            <w:vAlign w:val="center"/>
          </w:tcPr>
          <w:p w14:paraId="359DF148" w14:textId="77777777" w:rsidR="00F974EA" w:rsidRPr="00F67F77" w:rsidRDefault="00F974EA" w:rsidP="00F974EA">
            <w:pPr>
              <w:rPr>
                <w:bCs/>
                <w:color w:val="000000" w:themeColor="text1"/>
                <w:sz w:val="22"/>
                <w:szCs w:val="22"/>
              </w:rPr>
            </w:pPr>
            <w:r w:rsidRPr="00F67F77">
              <w:rPr>
                <w:bCs/>
                <w:color w:val="000000" w:themeColor="text1"/>
                <w:sz w:val="22"/>
                <w:szCs w:val="22"/>
              </w:rPr>
              <w:t>Papildu finansējuma piešķiršana 2022., 2023. un tālākos gados notiks atbilstoši valsts budžeta iespējām.</w:t>
            </w:r>
          </w:p>
          <w:p w14:paraId="073E2888" w14:textId="77777777" w:rsidR="00F974EA" w:rsidRPr="00F67F77" w:rsidRDefault="00F974EA" w:rsidP="00F974EA">
            <w:pPr>
              <w:rPr>
                <w:bCs/>
                <w:color w:val="000000" w:themeColor="text1"/>
                <w:sz w:val="22"/>
                <w:szCs w:val="22"/>
              </w:rPr>
            </w:pPr>
          </w:p>
          <w:p w14:paraId="76A5A6EB" w14:textId="77777777" w:rsidR="00F974EA" w:rsidRPr="00F67F77" w:rsidRDefault="00F974EA" w:rsidP="00F974EA">
            <w:pPr>
              <w:rPr>
                <w:bCs/>
                <w:color w:val="000000" w:themeColor="text1"/>
                <w:sz w:val="22"/>
                <w:szCs w:val="22"/>
              </w:rPr>
            </w:pPr>
          </w:p>
        </w:tc>
      </w:tr>
      <w:tr w:rsidR="00F67F77" w:rsidRPr="00F67F77" w14:paraId="7F051633"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722901AA"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2A31D730"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55190CCD"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Finanšu ministrija:</w:t>
            </w:r>
          </w:p>
          <w:p w14:paraId="3D0CEF70"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 xml:space="preserve">9. </w:t>
            </w:r>
            <w:r w:rsidRPr="00F67F77">
              <w:rPr>
                <w:color w:val="000000" w:themeColor="text1"/>
                <w:sz w:val="22"/>
                <w:szCs w:val="22"/>
              </w:rPr>
              <w:t xml:space="preserve">Lūdzam precizēt plāna projekta </w:t>
            </w:r>
            <w:r w:rsidRPr="00F67F77">
              <w:rPr>
                <w:b/>
                <w:bCs/>
                <w:color w:val="000000" w:themeColor="text1"/>
                <w:sz w:val="22"/>
                <w:szCs w:val="22"/>
              </w:rPr>
              <w:t>7.sadaļu</w:t>
            </w:r>
            <w:r w:rsidRPr="00F67F77">
              <w:rPr>
                <w:color w:val="000000" w:themeColor="text1"/>
                <w:sz w:val="22"/>
                <w:szCs w:val="22"/>
              </w:rPr>
              <w:t xml:space="preserve"> “Plānā paredzēto pasākumu īstenošanai nepieciešamais un pieejamais finansējums un tā avoti” atbilstoši Ministru kabineta 2014.gada 2.decembra noteikumu Nr.737 ”Attīstības plānošanas dokumentu izstrādes un ietekmes izvērtēšanas noteikumi” 25.6.apakšpunktā noteiktajam un atbilstoši minēto noteikumu 2.pielikumā IV sadaļā noteiktajai formai.</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44A62CC"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t xml:space="preserve">Ņemts vērā. </w:t>
            </w:r>
          </w:p>
        </w:tc>
        <w:tc>
          <w:tcPr>
            <w:tcW w:w="1174" w:type="pct"/>
            <w:tcBorders>
              <w:top w:val="single" w:sz="4" w:space="0" w:color="auto"/>
              <w:left w:val="single" w:sz="4" w:space="0" w:color="auto"/>
              <w:bottom w:val="single" w:sz="4" w:space="0" w:color="auto"/>
            </w:tcBorders>
            <w:vAlign w:val="center"/>
          </w:tcPr>
          <w:p w14:paraId="24BCEE0C" w14:textId="77777777" w:rsidR="00F974EA" w:rsidRPr="00F67F77" w:rsidRDefault="00F974EA" w:rsidP="00F974EA">
            <w:pPr>
              <w:jc w:val="both"/>
              <w:rPr>
                <w:bCs/>
                <w:color w:val="000000" w:themeColor="text1"/>
                <w:sz w:val="22"/>
                <w:szCs w:val="22"/>
              </w:rPr>
            </w:pPr>
            <w:r w:rsidRPr="00F67F77">
              <w:rPr>
                <w:bCs/>
                <w:color w:val="000000" w:themeColor="text1"/>
                <w:sz w:val="22"/>
                <w:szCs w:val="22"/>
              </w:rPr>
              <w:t xml:space="preserve">Plāna 7.nodaļā sniegts skaidrojums, kāpēc nav iespējams aizpildīt </w:t>
            </w:r>
            <w:r w:rsidRPr="00F67F77">
              <w:rPr>
                <w:color w:val="000000" w:themeColor="text1"/>
                <w:sz w:val="22"/>
                <w:szCs w:val="22"/>
              </w:rPr>
              <w:t>Ministru kabineta 2014.gada 2.decembra noteikumu Nr.737 ”Attīstības plānošanas dokumentu izstrādes un ietekmes izvērtēšanas noteikumi” 25.6.apakšpunktā un 2.pielikumā IV sadaļā noteikto formu.</w:t>
            </w:r>
          </w:p>
        </w:tc>
      </w:tr>
      <w:tr w:rsidR="00F67F77" w:rsidRPr="00F67F77" w14:paraId="6A09F06F"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131AC8D"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69B540D0"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6984501D"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t>Ekonomikas ministrija:</w:t>
            </w:r>
          </w:p>
          <w:p w14:paraId="14026B10" w14:textId="77777777" w:rsidR="00F974EA" w:rsidRPr="00F67F77" w:rsidRDefault="00F974EA" w:rsidP="00F974EA">
            <w:pPr>
              <w:jc w:val="both"/>
              <w:rPr>
                <w:color w:val="000000" w:themeColor="text1"/>
                <w:sz w:val="22"/>
                <w:szCs w:val="22"/>
              </w:rPr>
            </w:pPr>
            <w:r w:rsidRPr="00F67F77">
              <w:rPr>
                <w:color w:val="000000" w:themeColor="text1"/>
                <w:sz w:val="22"/>
                <w:szCs w:val="22"/>
              </w:rPr>
              <w:t>4.Plāna 7. sadaļā nepieciešamais un pieejamais finansējums, atsevišķās ailēs lūdzam norādīt šobrīd paredzēto finansējumu no Eiropas Savienības (turpmāk – ES) fondiem, ANF un citiem iespējamiem finansējuma avotiem, kā arī šobrīd identificēto iztrūkumu.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BD20853" w14:textId="77777777" w:rsidR="00F974EA" w:rsidRPr="00F67F77" w:rsidRDefault="00F974EA" w:rsidP="00F974EA">
            <w:pPr>
              <w:pStyle w:val="naisc"/>
              <w:spacing w:before="0" w:after="0"/>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039624E2" w14:textId="77777777" w:rsidR="00F974EA" w:rsidRPr="00F67F77" w:rsidRDefault="00F974EA" w:rsidP="00F974EA">
            <w:pPr>
              <w:rPr>
                <w:color w:val="000000" w:themeColor="text1"/>
                <w:sz w:val="22"/>
                <w:szCs w:val="22"/>
              </w:rPr>
            </w:pPr>
            <w:r w:rsidRPr="00F67F77">
              <w:rPr>
                <w:color w:val="000000" w:themeColor="text1"/>
                <w:sz w:val="22"/>
                <w:szCs w:val="22"/>
              </w:rPr>
              <w:t>Plāns precizēts.</w:t>
            </w:r>
          </w:p>
          <w:p w14:paraId="3211A594" w14:textId="77777777" w:rsidR="00F974EA" w:rsidRPr="00F67F77" w:rsidRDefault="00F974EA" w:rsidP="00F974EA">
            <w:pPr>
              <w:rPr>
                <w:color w:val="000000" w:themeColor="text1"/>
                <w:sz w:val="22"/>
                <w:szCs w:val="22"/>
              </w:rPr>
            </w:pPr>
          </w:p>
        </w:tc>
      </w:tr>
      <w:tr w:rsidR="00F67F77" w:rsidRPr="00F67F77" w14:paraId="3B6ECE57"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1A59D214"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02DD177F"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76DB0886" w14:textId="77777777" w:rsidR="00F974EA" w:rsidRPr="00F67F77" w:rsidRDefault="00F974EA" w:rsidP="00F974EA">
            <w:pPr>
              <w:pStyle w:val="Default"/>
              <w:jc w:val="both"/>
              <w:rPr>
                <w:b/>
                <w:bCs/>
                <w:color w:val="000000" w:themeColor="text1"/>
                <w:sz w:val="22"/>
                <w:szCs w:val="22"/>
              </w:rPr>
            </w:pPr>
            <w:r w:rsidRPr="00F67F77">
              <w:rPr>
                <w:b/>
                <w:bCs/>
                <w:color w:val="000000" w:themeColor="text1"/>
                <w:sz w:val="22"/>
                <w:szCs w:val="22"/>
              </w:rPr>
              <w:t>Konkurences padome:</w:t>
            </w:r>
          </w:p>
          <w:p w14:paraId="4BE2EF06" w14:textId="77777777" w:rsidR="00F974EA" w:rsidRPr="00F67F77" w:rsidRDefault="00F974EA" w:rsidP="00F974EA">
            <w:pPr>
              <w:pStyle w:val="naisc"/>
              <w:spacing w:before="0" w:after="0"/>
              <w:ind w:right="3"/>
              <w:jc w:val="both"/>
              <w:rPr>
                <w:b/>
                <w:color w:val="000000" w:themeColor="text1"/>
                <w:sz w:val="22"/>
                <w:szCs w:val="22"/>
              </w:rPr>
            </w:pPr>
            <w:r w:rsidRPr="00F67F77">
              <w:rPr>
                <w:color w:val="000000" w:themeColor="text1"/>
                <w:sz w:val="22"/>
                <w:szCs w:val="22"/>
              </w:rPr>
              <w:t xml:space="preserve">11.Plāna projekta 7. daļā norādīts, ka 5 sadzīves atkritumu </w:t>
            </w:r>
            <w:r w:rsidRPr="00F67F77">
              <w:rPr>
                <w:color w:val="000000" w:themeColor="text1"/>
                <w:sz w:val="22"/>
                <w:szCs w:val="22"/>
              </w:rPr>
              <w:lastRenderedPageBreak/>
              <w:t>apglabāšanas poligonos, kur tiek veikta atkritumu apglabāšana, paredzētas investīcijas nākamo gāzes savākšanas sistēmas kārtu izbūvei un reģenerācijas iekārtu pilnveidošanai, savukārt 5 poligonos, kur atkritumu apglabāšana tiek apturēta, minimālo poligona gāzes apsaimniekošanas prasību izpildei paredzēti salīdzinoši nebūtiski ieguldījumi. Izvērtējot Plāna projektā sniegto informāciju, nav atrodams skaidrojums, vai sadzīves atkritumu poligonos, kuros pēc restrukturizācijas netiks apglabāti atkritumi, tiks turpināta biogāzes ieguve. Ja biogāzes ieguve turpināta netiks, KP ieskatā, iespējams, var tikt negatīvi ietekmēta uzņēmumu darbība, kas minēto gāzi izmantoja komercdarbības nodrošināšanai, līdz ar to vājinot šo uzņēmumu konkurētspēju.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5BF88AC6"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 xml:space="preserve">Ņemts vērā. </w:t>
            </w:r>
          </w:p>
        </w:tc>
        <w:tc>
          <w:tcPr>
            <w:tcW w:w="1174" w:type="pct"/>
            <w:tcBorders>
              <w:top w:val="single" w:sz="4" w:space="0" w:color="auto"/>
              <w:left w:val="single" w:sz="4" w:space="0" w:color="auto"/>
              <w:bottom w:val="single" w:sz="4" w:space="0" w:color="auto"/>
            </w:tcBorders>
            <w:vAlign w:val="center"/>
          </w:tcPr>
          <w:p w14:paraId="68F0C6B6" w14:textId="77777777" w:rsidR="00F974EA" w:rsidRPr="00F67F77" w:rsidRDefault="00F974EA" w:rsidP="00F974EA">
            <w:pPr>
              <w:jc w:val="both"/>
              <w:rPr>
                <w:color w:val="000000" w:themeColor="text1"/>
                <w:sz w:val="22"/>
                <w:szCs w:val="22"/>
              </w:rPr>
            </w:pPr>
            <w:r w:rsidRPr="00F67F77">
              <w:rPr>
                <w:color w:val="000000" w:themeColor="text1"/>
                <w:sz w:val="22"/>
                <w:szCs w:val="22"/>
              </w:rPr>
              <w:t>Plāns precizēts.</w:t>
            </w:r>
          </w:p>
          <w:p w14:paraId="78042CD3" w14:textId="77777777" w:rsidR="00F974EA" w:rsidRPr="00F67F77" w:rsidRDefault="00F974EA" w:rsidP="00F974EA">
            <w:pPr>
              <w:jc w:val="both"/>
              <w:rPr>
                <w:color w:val="000000" w:themeColor="text1"/>
                <w:sz w:val="22"/>
                <w:szCs w:val="22"/>
              </w:rPr>
            </w:pPr>
          </w:p>
          <w:p w14:paraId="53388C65" w14:textId="77777777" w:rsidR="00F974EA" w:rsidRPr="00F67F77" w:rsidRDefault="00F974EA" w:rsidP="00F974EA">
            <w:pPr>
              <w:jc w:val="both"/>
              <w:rPr>
                <w:b/>
                <w:bCs/>
                <w:color w:val="000000" w:themeColor="text1"/>
                <w:sz w:val="22"/>
                <w:szCs w:val="22"/>
              </w:rPr>
            </w:pPr>
          </w:p>
        </w:tc>
      </w:tr>
      <w:tr w:rsidR="00F67F77" w:rsidRPr="00F67F77" w14:paraId="18A63F58"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24EEBCAB"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75C8B686" w14:textId="77777777" w:rsidR="00F974EA" w:rsidRPr="00F67F77" w:rsidRDefault="00F974EA" w:rsidP="00F974EA">
            <w:pPr>
              <w:keepNext/>
              <w:keepLines/>
              <w:jc w:val="both"/>
              <w:outlineLvl w:val="0"/>
              <w:rPr>
                <w:caps/>
                <w:color w:val="000000" w:themeColor="text1"/>
                <w:sz w:val="22"/>
                <w:szCs w:val="22"/>
              </w:rPr>
            </w:pPr>
            <w:bookmarkStart w:id="36" w:name="_Toc54707146"/>
            <w:r w:rsidRPr="00F67F77">
              <w:rPr>
                <w:caps/>
                <w:color w:val="000000" w:themeColor="text1"/>
                <w:sz w:val="22"/>
                <w:szCs w:val="22"/>
              </w:rPr>
              <w:t>7. Nodaļa</w:t>
            </w:r>
            <w:bookmarkEnd w:id="36"/>
          </w:p>
          <w:p w14:paraId="300F1AAE" w14:textId="77777777" w:rsidR="00F974EA" w:rsidRPr="00F67F77" w:rsidRDefault="00F974EA" w:rsidP="00F974EA">
            <w:pPr>
              <w:jc w:val="both"/>
              <w:rPr>
                <w:rFonts w:eastAsia="Calibri"/>
                <w:color w:val="000000" w:themeColor="text1"/>
                <w:sz w:val="22"/>
                <w:szCs w:val="22"/>
              </w:rPr>
            </w:pPr>
            <w:r w:rsidRPr="00F67F77">
              <w:rPr>
                <w:rFonts w:eastAsia="Calibri"/>
                <w:color w:val="000000" w:themeColor="text1"/>
                <w:sz w:val="22"/>
                <w:szCs w:val="22"/>
              </w:rPr>
              <w:t>Investīciju finansēšanas potenciālie avoti:</w:t>
            </w:r>
          </w:p>
          <w:p w14:paraId="4E7F638C" w14:textId="77777777" w:rsidR="00F974EA" w:rsidRPr="00F67F77" w:rsidRDefault="00F974EA" w:rsidP="00F974EA">
            <w:pPr>
              <w:keepNext/>
              <w:keepLines/>
              <w:jc w:val="both"/>
              <w:outlineLvl w:val="0"/>
              <w:rPr>
                <w:caps/>
                <w:color w:val="000000" w:themeColor="text1"/>
                <w:sz w:val="22"/>
                <w:szCs w:val="22"/>
              </w:rPr>
            </w:pPr>
            <w:r w:rsidRPr="00F67F77">
              <w:rPr>
                <w:rFonts w:eastAsia="Calibri"/>
                <w:color w:val="000000" w:themeColor="text1"/>
                <w:sz w:val="22"/>
                <w:szCs w:val="22"/>
              </w:rPr>
              <w:t xml:space="preserve">operatoru pašu ienākumi no atkritumu apsaimniekošanas maksām un tarifiem, </w:t>
            </w:r>
            <w:r w:rsidRPr="00F67F77">
              <w:rPr>
                <w:rFonts w:eastAsia="Calibri"/>
                <w:b/>
                <w:color w:val="000000" w:themeColor="text1"/>
                <w:sz w:val="22"/>
                <w:szCs w:val="22"/>
              </w:rPr>
              <w:t>ienākumi no pārstrādāto atkritumu realizācijas (plastmasa, PET, papīrs, stikls, komposts, metāls, u.c.),</w:t>
            </w:r>
            <w:r w:rsidRPr="00F67F77">
              <w:rPr>
                <w:rFonts w:eastAsia="Calibri"/>
                <w:color w:val="000000" w:themeColor="text1"/>
                <w:sz w:val="22"/>
                <w:szCs w:val="22"/>
              </w:rPr>
              <w:t xml:space="preserve"> ienākumi no atkritumu apsaimniekošanas procesā radītajiem un realizētajiem blakusproduktiem: gāze, siltumenerģija, elektroenerģija u.c..</w:t>
            </w:r>
          </w:p>
        </w:tc>
        <w:tc>
          <w:tcPr>
            <w:tcW w:w="1860" w:type="pct"/>
            <w:tcBorders>
              <w:top w:val="single" w:sz="6" w:space="0" w:color="000000"/>
              <w:left w:val="single" w:sz="6" w:space="0" w:color="000000"/>
              <w:bottom w:val="single" w:sz="6" w:space="0" w:color="000000"/>
              <w:right w:val="single" w:sz="6" w:space="0" w:color="000000"/>
            </w:tcBorders>
          </w:tcPr>
          <w:p w14:paraId="081ABFA4" w14:textId="77777777" w:rsidR="00F974EA" w:rsidRPr="00F67F77" w:rsidRDefault="00F974EA" w:rsidP="00F974EA">
            <w:pPr>
              <w:jc w:val="both"/>
              <w:rPr>
                <w:color w:val="000000" w:themeColor="text1"/>
                <w:sz w:val="22"/>
                <w:szCs w:val="22"/>
              </w:rPr>
            </w:pPr>
            <w:r w:rsidRPr="00F67F77">
              <w:rPr>
                <w:color w:val="000000" w:themeColor="text1"/>
                <w:sz w:val="22"/>
                <w:szCs w:val="22"/>
              </w:rPr>
              <w:t>LLPA:</w:t>
            </w:r>
          </w:p>
          <w:p w14:paraId="05369886" w14:textId="77777777" w:rsidR="00F974EA" w:rsidRPr="00F67F77" w:rsidRDefault="00F974EA" w:rsidP="00F974EA">
            <w:pPr>
              <w:jc w:val="both"/>
              <w:rPr>
                <w:color w:val="000000" w:themeColor="text1"/>
                <w:sz w:val="22"/>
                <w:szCs w:val="22"/>
              </w:rPr>
            </w:pPr>
            <w:r w:rsidRPr="00F67F77">
              <w:rPr>
                <w:color w:val="000000" w:themeColor="text1"/>
                <w:sz w:val="22"/>
                <w:szCs w:val="22"/>
              </w:rPr>
              <w:t>43. 104.lpp. Saskaņā ar Atkritumu apsaimniekošanas likuma 39. pantu un Sabiedrisko pakalpojumu regulēšanas komisijas padomes lēmuma Nr.1/5 “Sadzīves atkritumu apglabāšanas pakalpojuma tarifa aprēķināšanas metodika” 11., 12. punktu izmaksas tarifā un maksā samazina par ieņēmumu daļu, kas tiek iegūta no šķiroto atkritumu realizācijas.</w:t>
            </w:r>
          </w:p>
          <w:p w14:paraId="1A860B06" w14:textId="77777777" w:rsidR="00F974EA" w:rsidRPr="00F67F77" w:rsidRDefault="00F974EA" w:rsidP="00F974EA">
            <w:pPr>
              <w:jc w:val="both"/>
              <w:rPr>
                <w:color w:val="000000" w:themeColor="text1"/>
                <w:sz w:val="22"/>
                <w:szCs w:val="22"/>
              </w:rPr>
            </w:pPr>
            <w:r w:rsidRPr="00F67F77">
              <w:rPr>
                <w:color w:val="000000" w:themeColor="text1"/>
                <w:sz w:val="22"/>
                <w:szCs w:val="22"/>
              </w:rPr>
              <w:t>Ņemot vērā iepriekš minēto, aicinām precizēt, kas ir finansējuma avotu saņēmēji, k</w:t>
            </w:r>
            <w:r w:rsidRPr="00F67F77">
              <w:rPr>
                <w:color w:val="000000" w:themeColor="text1"/>
                <w:sz w:val="22"/>
                <w:szCs w:val="22"/>
                <w:u w:val="single"/>
              </w:rPr>
              <w:t>as varētu izmantot ienākumus no pārstrādāto atkritumu realizācija</w:t>
            </w:r>
            <w:r w:rsidRPr="00F67F77">
              <w:rPr>
                <w:color w:val="000000" w:themeColor="text1"/>
                <w:sz w:val="22"/>
                <w:szCs w:val="22"/>
              </w:rPr>
              <w:t>s (plastmasa, PET, papīrs, stikls, komposts, metāls, u.c.)pasākumu īstenošanai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23619D74"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72E22E6C" w14:textId="77777777" w:rsidR="00F974EA" w:rsidRPr="00F67F77" w:rsidRDefault="00F974EA" w:rsidP="00F974EA">
            <w:pPr>
              <w:rPr>
                <w:color w:val="000000" w:themeColor="text1"/>
                <w:sz w:val="22"/>
                <w:szCs w:val="22"/>
              </w:rPr>
            </w:pPr>
            <w:r w:rsidRPr="00F67F77">
              <w:rPr>
                <w:color w:val="000000" w:themeColor="text1"/>
                <w:sz w:val="22"/>
                <w:szCs w:val="22"/>
              </w:rPr>
              <w:t>Papildināts teksts.</w:t>
            </w:r>
          </w:p>
          <w:p w14:paraId="6A1BE9C8" w14:textId="77777777" w:rsidR="00F974EA" w:rsidRPr="00F67F77" w:rsidRDefault="00F974EA" w:rsidP="00F974EA">
            <w:pPr>
              <w:rPr>
                <w:color w:val="000000" w:themeColor="text1"/>
                <w:sz w:val="22"/>
                <w:szCs w:val="22"/>
              </w:rPr>
            </w:pPr>
          </w:p>
          <w:p w14:paraId="4BE483EF" w14:textId="77777777" w:rsidR="00F974EA" w:rsidRPr="00F67F77" w:rsidRDefault="00F974EA" w:rsidP="00F974EA">
            <w:pPr>
              <w:rPr>
                <w:b/>
                <w:bCs/>
                <w:color w:val="000000" w:themeColor="text1"/>
                <w:sz w:val="22"/>
                <w:szCs w:val="22"/>
              </w:rPr>
            </w:pPr>
          </w:p>
        </w:tc>
      </w:tr>
      <w:tr w:rsidR="00F67F77" w:rsidRPr="00F67F77" w14:paraId="47CD863A"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CD8CC70"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6427CABD" w14:textId="77777777" w:rsidR="00F974EA" w:rsidRPr="00F67F77" w:rsidRDefault="00F974EA" w:rsidP="00F974EA">
            <w:pPr>
              <w:keepNext/>
              <w:keepLines/>
              <w:jc w:val="both"/>
              <w:outlineLvl w:val="0"/>
              <w:rPr>
                <w:caps/>
                <w:color w:val="000000" w:themeColor="text1"/>
                <w:sz w:val="22"/>
                <w:szCs w:val="22"/>
              </w:rPr>
            </w:pPr>
            <w:r w:rsidRPr="00F67F77">
              <w:rPr>
                <w:caps/>
                <w:color w:val="000000" w:themeColor="text1"/>
                <w:sz w:val="22"/>
                <w:szCs w:val="22"/>
              </w:rPr>
              <w:t>7. nodaļa</w:t>
            </w:r>
          </w:p>
          <w:p w14:paraId="65999DA2" w14:textId="77777777" w:rsidR="00F974EA" w:rsidRPr="00F67F77" w:rsidRDefault="00F974EA" w:rsidP="00F974EA">
            <w:pPr>
              <w:jc w:val="both"/>
              <w:rPr>
                <w:i/>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tcPr>
          <w:p w14:paraId="51413C0C" w14:textId="77777777" w:rsidR="00F974EA" w:rsidRPr="00F67F77" w:rsidRDefault="00F974EA" w:rsidP="00F974EA">
            <w:pPr>
              <w:jc w:val="both"/>
              <w:rPr>
                <w:color w:val="000000" w:themeColor="text1"/>
                <w:sz w:val="22"/>
                <w:szCs w:val="22"/>
              </w:rPr>
            </w:pPr>
            <w:r w:rsidRPr="00F67F77">
              <w:rPr>
                <w:color w:val="000000" w:themeColor="text1"/>
                <w:sz w:val="22"/>
                <w:szCs w:val="22"/>
              </w:rPr>
              <w:t>LLPA:</w:t>
            </w:r>
          </w:p>
          <w:p w14:paraId="4EA97D4A" w14:textId="77777777" w:rsidR="00F974EA" w:rsidRPr="00F67F77" w:rsidRDefault="00F974EA" w:rsidP="00F974EA">
            <w:pPr>
              <w:jc w:val="both"/>
              <w:rPr>
                <w:i/>
                <w:color w:val="000000" w:themeColor="text1"/>
                <w:sz w:val="22"/>
                <w:szCs w:val="22"/>
              </w:rPr>
            </w:pPr>
            <w:r w:rsidRPr="00F67F77">
              <w:rPr>
                <w:color w:val="000000" w:themeColor="text1"/>
                <w:sz w:val="22"/>
                <w:szCs w:val="22"/>
              </w:rPr>
              <w:t>42. 105.lpp. Poligonā “</w:t>
            </w:r>
            <w:proofErr w:type="spellStart"/>
            <w:r w:rsidRPr="00F67F77">
              <w:rPr>
                <w:color w:val="000000" w:themeColor="text1"/>
                <w:sz w:val="22"/>
                <w:szCs w:val="22"/>
              </w:rPr>
              <w:t>Pentuļi</w:t>
            </w:r>
            <w:proofErr w:type="spellEnd"/>
            <w:r w:rsidRPr="00F67F77">
              <w:rPr>
                <w:color w:val="000000" w:themeColor="text1"/>
                <w:sz w:val="22"/>
                <w:szCs w:val="22"/>
              </w:rPr>
              <w:t xml:space="preserve">” ir uzstādītas iekārtas </w:t>
            </w:r>
            <w:r w:rsidRPr="00F67F77">
              <w:rPr>
                <w:bCs/>
                <w:iCs/>
                <w:color w:val="000000" w:themeColor="text1"/>
                <w:sz w:val="22"/>
                <w:szCs w:val="22"/>
              </w:rPr>
              <w:lastRenderedPageBreak/>
              <w:t>anaerobai fermentācijai, tādēļ</w:t>
            </w:r>
            <w:r w:rsidRPr="00F67F77">
              <w:rPr>
                <w:color w:val="000000" w:themeColor="text1"/>
                <w:sz w:val="22"/>
                <w:szCs w:val="22"/>
              </w:rPr>
              <w:t xml:space="preserve"> aicinām papildināt tabulu sekojoši:</w:t>
            </w:r>
          </w:p>
          <w:tbl>
            <w:tblPr>
              <w:tblW w:w="8250" w:type="dxa"/>
              <w:tblLayout w:type="fixed"/>
              <w:tblLook w:val="04A0" w:firstRow="1" w:lastRow="0" w:firstColumn="1" w:lastColumn="0" w:noHBand="0" w:noVBand="1"/>
            </w:tblPr>
            <w:tblGrid>
              <w:gridCol w:w="540"/>
              <w:gridCol w:w="1048"/>
              <w:gridCol w:w="2415"/>
              <w:gridCol w:w="2830"/>
              <w:gridCol w:w="1417"/>
            </w:tblGrid>
            <w:tr w:rsidR="00F67F77" w:rsidRPr="00F67F77" w14:paraId="27A6B617" w14:textId="77777777" w:rsidTr="008F6F27">
              <w:trPr>
                <w:trHeight w:val="186"/>
                <w:tblHeader/>
              </w:trPr>
              <w:tc>
                <w:tcPr>
                  <w:tcW w:w="540"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57384D0F" w14:textId="77777777" w:rsidR="00F974EA" w:rsidRPr="00F67F77" w:rsidRDefault="00F974EA" w:rsidP="00F974EA">
                  <w:pPr>
                    <w:jc w:val="both"/>
                    <w:rPr>
                      <w:color w:val="000000" w:themeColor="text1"/>
                      <w:sz w:val="16"/>
                      <w:szCs w:val="16"/>
                    </w:rPr>
                  </w:pPr>
                  <w:proofErr w:type="spellStart"/>
                  <w:r w:rsidRPr="00F67F77">
                    <w:rPr>
                      <w:color w:val="000000" w:themeColor="text1"/>
                      <w:sz w:val="16"/>
                      <w:szCs w:val="16"/>
                    </w:rPr>
                    <w:t>Nr</w:t>
                  </w:r>
                  <w:proofErr w:type="spellEnd"/>
                </w:p>
              </w:tc>
              <w:tc>
                <w:tcPr>
                  <w:tcW w:w="1048" w:type="dxa"/>
                  <w:tcBorders>
                    <w:top w:val="single" w:sz="4" w:space="0" w:color="auto"/>
                    <w:left w:val="nil"/>
                    <w:bottom w:val="single" w:sz="4" w:space="0" w:color="auto"/>
                    <w:right w:val="single" w:sz="4" w:space="0" w:color="auto"/>
                  </w:tcBorders>
                  <w:shd w:val="clear" w:color="auto" w:fill="E2EFD9"/>
                  <w:vAlign w:val="center"/>
                  <w:hideMark/>
                </w:tcPr>
                <w:p w14:paraId="25F115BD" w14:textId="77777777" w:rsidR="00F974EA" w:rsidRPr="00F67F77" w:rsidRDefault="00F974EA" w:rsidP="00F974EA">
                  <w:pPr>
                    <w:jc w:val="both"/>
                    <w:rPr>
                      <w:color w:val="000000" w:themeColor="text1"/>
                      <w:sz w:val="16"/>
                      <w:szCs w:val="16"/>
                    </w:rPr>
                  </w:pPr>
                  <w:r w:rsidRPr="00F67F77">
                    <w:rPr>
                      <w:color w:val="000000" w:themeColor="text1"/>
                      <w:sz w:val="16"/>
                      <w:szCs w:val="16"/>
                    </w:rPr>
                    <w:t>Pasāk.</w:t>
                  </w:r>
                </w:p>
              </w:tc>
              <w:tc>
                <w:tcPr>
                  <w:tcW w:w="2415" w:type="dxa"/>
                  <w:tcBorders>
                    <w:top w:val="single" w:sz="4" w:space="0" w:color="auto"/>
                    <w:left w:val="nil"/>
                    <w:bottom w:val="single" w:sz="4" w:space="0" w:color="auto"/>
                    <w:right w:val="single" w:sz="4" w:space="0" w:color="auto"/>
                  </w:tcBorders>
                  <w:shd w:val="clear" w:color="auto" w:fill="E2EFD9"/>
                  <w:vAlign w:val="center"/>
                  <w:hideMark/>
                </w:tcPr>
                <w:p w14:paraId="2CDBAC9B" w14:textId="77777777" w:rsidR="00F974EA" w:rsidRPr="00F67F77" w:rsidRDefault="00F974EA" w:rsidP="00F974EA">
                  <w:pPr>
                    <w:jc w:val="both"/>
                    <w:rPr>
                      <w:color w:val="000000" w:themeColor="text1"/>
                      <w:sz w:val="16"/>
                      <w:szCs w:val="16"/>
                    </w:rPr>
                  </w:pPr>
                  <w:r w:rsidRPr="00F67F77">
                    <w:rPr>
                      <w:color w:val="000000" w:themeColor="text1"/>
                      <w:sz w:val="16"/>
                      <w:szCs w:val="16"/>
                    </w:rPr>
                    <w:t>Piezīmes un pamatojums</w:t>
                  </w:r>
                </w:p>
              </w:tc>
              <w:tc>
                <w:tcPr>
                  <w:tcW w:w="2830" w:type="dxa"/>
                  <w:tcBorders>
                    <w:top w:val="single" w:sz="4" w:space="0" w:color="auto"/>
                    <w:left w:val="nil"/>
                    <w:bottom w:val="single" w:sz="4" w:space="0" w:color="auto"/>
                    <w:right w:val="single" w:sz="4" w:space="0" w:color="auto"/>
                  </w:tcBorders>
                  <w:shd w:val="clear" w:color="auto" w:fill="E2EFD9"/>
                  <w:vAlign w:val="center"/>
                  <w:hideMark/>
                </w:tcPr>
                <w:p w14:paraId="027991F3" w14:textId="77777777" w:rsidR="00F974EA" w:rsidRPr="00F67F77" w:rsidRDefault="00F974EA" w:rsidP="00F974EA">
                  <w:pPr>
                    <w:ind w:right="1441"/>
                    <w:jc w:val="both"/>
                    <w:rPr>
                      <w:color w:val="000000" w:themeColor="text1"/>
                      <w:sz w:val="16"/>
                      <w:szCs w:val="16"/>
                    </w:rPr>
                  </w:pPr>
                  <w:r w:rsidRPr="00F67F77">
                    <w:rPr>
                      <w:color w:val="000000" w:themeColor="text1"/>
                      <w:sz w:val="16"/>
                      <w:szCs w:val="16"/>
                    </w:rPr>
                    <w:t>Rezultāts</w:t>
                  </w:r>
                </w:p>
              </w:tc>
              <w:tc>
                <w:tcPr>
                  <w:tcW w:w="1417" w:type="dxa"/>
                  <w:tcBorders>
                    <w:top w:val="single" w:sz="4" w:space="0" w:color="auto"/>
                    <w:left w:val="nil"/>
                    <w:bottom w:val="single" w:sz="4" w:space="0" w:color="auto"/>
                    <w:right w:val="single" w:sz="4" w:space="0" w:color="auto"/>
                  </w:tcBorders>
                  <w:shd w:val="clear" w:color="auto" w:fill="E2EFD9"/>
                  <w:noWrap/>
                  <w:vAlign w:val="center"/>
                  <w:hideMark/>
                </w:tcPr>
                <w:p w14:paraId="0CE0D060" w14:textId="77777777" w:rsidR="00F974EA" w:rsidRPr="00F67F77" w:rsidRDefault="00F974EA" w:rsidP="00F974EA">
                  <w:pPr>
                    <w:jc w:val="both"/>
                    <w:rPr>
                      <w:color w:val="000000" w:themeColor="text1"/>
                      <w:sz w:val="22"/>
                      <w:szCs w:val="22"/>
                    </w:rPr>
                  </w:pPr>
                  <w:r w:rsidRPr="00F67F77">
                    <w:rPr>
                      <w:color w:val="000000" w:themeColor="text1"/>
                      <w:sz w:val="22"/>
                      <w:szCs w:val="22"/>
                    </w:rPr>
                    <w:t>Investīcijas EUR</w:t>
                  </w:r>
                </w:p>
              </w:tc>
            </w:tr>
            <w:tr w:rsidR="00F67F77" w:rsidRPr="00F67F77" w14:paraId="07D52129" w14:textId="77777777" w:rsidTr="008F6F27">
              <w:trPr>
                <w:trHeight w:val="186"/>
              </w:trPr>
              <w:tc>
                <w:tcPr>
                  <w:tcW w:w="540" w:type="dxa"/>
                  <w:tcBorders>
                    <w:top w:val="nil"/>
                    <w:left w:val="single" w:sz="4" w:space="0" w:color="auto"/>
                    <w:bottom w:val="single" w:sz="4" w:space="0" w:color="auto"/>
                    <w:right w:val="single" w:sz="4" w:space="0" w:color="auto"/>
                  </w:tcBorders>
                  <w:shd w:val="clear" w:color="auto" w:fill="D9D9D9"/>
                  <w:noWrap/>
                  <w:vAlign w:val="center"/>
                  <w:hideMark/>
                </w:tcPr>
                <w:p w14:paraId="41A45834" w14:textId="77777777" w:rsidR="00F974EA" w:rsidRPr="00F67F77" w:rsidRDefault="00F974EA" w:rsidP="00F974EA">
                  <w:pPr>
                    <w:jc w:val="both"/>
                    <w:rPr>
                      <w:color w:val="000000" w:themeColor="text1"/>
                      <w:sz w:val="16"/>
                      <w:szCs w:val="16"/>
                    </w:rPr>
                  </w:pPr>
                  <w:r w:rsidRPr="00F67F77">
                    <w:rPr>
                      <w:color w:val="000000" w:themeColor="text1"/>
                      <w:sz w:val="16"/>
                      <w:szCs w:val="16"/>
                    </w:rPr>
                    <w:t>1</w:t>
                  </w:r>
                </w:p>
              </w:tc>
              <w:tc>
                <w:tcPr>
                  <w:tcW w:w="7710" w:type="dxa"/>
                  <w:gridSpan w:val="4"/>
                  <w:tcBorders>
                    <w:top w:val="nil"/>
                    <w:left w:val="nil"/>
                    <w:bottom w:val="single" w:sz="4" w:space="0" w:color="auto"/>
                    <w:right w:val="single" w:sz="4" w:space="0" w:color="auto"/>
                  </w:tcBorders>
                  <w:shd w:val="clear" w:color="auto" w:fill="D9D9D9"/>
                  <w:noWrap/>
                  <w:vAlign w:val="center"/>
                  <w:hideMark/>
                </w:tcPr>
                <w:p w14:paraId="58D894E6" w14:textId="77777777" w:rsidR="00F974EA" w:rsidRPr="00F67F77" w:rsidRDefault="00F974EA" w:rsidP="00F974EA">
                  <w:pPr>
                    <w:ind w:right="1441"/>
                    <w:jc w:val="both"/>
                    <w:rPr>
                      <w:color w:val="000000" w:themeColor="text1"/>
                      <w:sz w:val="16"/>
                      <w:szCs w:val="16"/>
                    </w:rPr>
                  </w:pPr>
                  <w:r w:rsidRPr="00F67F77">
                    <w:rPr>
                      <w:color w:val="000000" w:themeColor="text1"/>
                      <w:sz w:val="16"/>
                      <w:szCs w:val="16"/>
                    </w:rPr>
                    <w:t>Investīcijas atkritumu apglabāšanas poligonu infrastruktūrā </w:t>
                  </w:r>
                </w:p>
              </w:tc>
            </w:tr>
            <w:tr w:rsidR="00F67F77" w:rsidRPr="00F67F77" w14:paraId="2637075C" w14:textId="77777777" w:rsidTr="008F6F27">
              <w:trPr>
                <w:trHeight w:val="186"/>
              </w:trPr>
              <w:tc>
                <w:tcPr>
                  <w:tcW w:w="540" w:type="dxa"/>
                  <w:tcBorders>
                    <w:top w:val="nil"/>
                    <w:left w:val="single" w:sz="4" w:space="0" w:color="auto"/>
                    <w:bottom w:val="single" w:sz="4" w:space="0" w:color="auto"/>
                    <w:right w:val="single" w:sz="4" w:space="0" w:color="auto"/>
                  </w:tcBorders>
                  <w:noWrap/>
                  <w:vAlign w:val="center"/>
                  <w:hideMark/>
                </w:tcPr>
                <w:p w14:paraId="1665E110" w14:textId="77777777" w:rsidR="00F974EA" w:rsidRPr="00F67F77" w:rsidRDefault="00F974EA" w:rsidP="00F974EA">
                  <w:pPr>
                    <w:jc w:val="both"/>
                    <w:rPr>
                      <w:color w:val="000000" w:themeColor="text1"/>
                      <w:sz w:val="16"/>
                      <w:szCs w:val="16"/>
                    </w:rPr>
                  </w:pPr>
                  <w:r w:rsidRPr="00F67F77">
                    <w:rPr>
                      <w:color w:val="000000" w:themeColor="text1"/>
                      <w:sz w:val="16"/>
                      <w:szCs w:val="16"/>
                    </w:rPr>
                    <w:t>1.2</w:t>
                  </w:r>
                </w:p>
              </w:tc>
              <w:tc>
                <w:tcPr>
                  <w:tcW w:w="1048" w:type="dxa"/>
                  <w:tcBorders>
                    <w:top w:val="nil"/>
                    <w:left w:val="nil"/>
                    <w:bottom w:val="single" w:sz="4" w:space="0" w:color="auto"/>
                    <w:right w:val="single" w:sz="4" w:space="0" w:color="auto"/>
                  </w:tcBorders>
                  <w:vAlign w:val="center"/>
                  <w:hideMark/>
                </w:tcPr>
                <w:p w14:paraId="5D77DB02" w14:textId="77777777" w:rsidR="00F974EA" w:rsidRPr="00F67F77" w:rsidRDefault="00F974EA" w:rsidP="00F974EA">
                  <w:pPr>
                    <w:jc w:val="both"/>
                    <w:rPr>
                      <w:color w:val="000000" w:themeColor="text1"/>
                      <w:sz w:val="16"/>
                      <w:szCs w:val="16"/>
                    </w:rPr>
                  </w:pPr>
                  <w:r w:rsidRPr="00F67F77">
                    <w:rPr>
                      <w:color w:val="000000" w:themeColor="text1"/>
                      <w:sz w:val="16"/>
                      <w:szCs w:val="16"/>
                    </w:rPr>
                    <w:t xml:space="preserve">BNA </w:t>
                  </w:r>
                  <w:proofErr w:type="spellStart"/>
                  <w:r w:rsidRPr="00F67F77">
                    <w:rPr>
                      <w:color w:val="000000" w:themeColor="text1"/>
                      <w:sz w:val="16"/>
                      <w:szCs w:val="16"/>
                    </w:rPr>
                    <w:t>pārstrād</w:t>
                  </w:r>
                  <w:proofErr w:type="spellEnd"/>
                  <w:r w:rsidRPr="00F67F77">
                    <w:rPr>
                      <w:color w:val="000000" w:themeColor="text1"/>
                      <w:sz w:val="16"/>
                      <w:szCs w:val="16"/>
                    </w:rPr>
                    <w:t>. iekārtas (R3D)</w:t>
                  </w:r>
                </w:p>
              </w:tc>
              <w:tc>
                <w:tcPr>
                  <w:tcW w:w="2415" w:type="dxa"/>
                  <w:tcBorders>
                    <w:top w:val="nil"/>
                    <w:left w:val="nil"/>
                    <w:bottom w:val="single" w:sz="4" w:space="0" w:color="auto"/>
                    <w:right w:val="single" w:sz="4" w:space="0" w:color="auto"/>
                  </w:tcBorders>
                  <w:vAlign w:val="center"/>
                  <w:hideMark/>
                </w:tcPr>
                <w:p w14:paraId="5A19BE68" w14:textId="77777777" w:rsidR="00F974EA" w:rsidRPr="00F67F77" w:rsidRDefault="00F974EA" w:rsidP="00F974EA">
                  <w:pPr>
                    <w:jc w:val="both"/>
                    <w:rPr>
                      <w:color w:val="000000" w:themeColor="text1"/>
                      <w:sz w:val="16"/>
                      <w:szCs w:val="16"/>
                    </w:rPr>
                  </w:pPr>
                  <w:r w:rsidRPr="00F67F77">
                    <w:rPr>
                      <w:color w:val="000000" w:themeColor="text1"/>
                      <w:sz w:val="16"/>
                      <w:szCs w:val="16"/>
                    </w:rPr>
                    <w:t xml:space="preserve">BNA pārstrādes iekārtu izveide 4 atkritumu apglabāšanas poligonos, </w:t>
                  </w:r>
                  <w:r w:rsidRPr="00F67F77">
                    <w:rPr>
                      <w:color w:val="000000" w:themeColor="text1"/>
                      <w:sz w:val="16"/>
                      <w:szCs w:val="16"/>
                      <w:u w:val="single"/>
                    </w:rPr>
                    <w:t>poligonā “</w:t>
                  </w:r>
                  <w:proofErr w:type="spellStart"/>
                  <w:r w:rsidRPr="00F67F77">
                    <w:rPr>
                      <w:color w:val="000000" w:themeColor="text1"/>
                      <w:sz w:val="16"/>
                      <w:szCs w:val="16"/>
                      <w:u w:val="single"/>
                    </w:rPr>
                    <w:t>Pentuļi</w:t>
                  </w:r>
                  <w:proofErr w:type="spellEnd"/>
                  <w:r w:rsidRPr="00F67F77">
                    <w:rPr>
                      <w:color w:val="000000" w:themeColor="text1"/>
                      <w:sz w:val="16"/>
                      <w:szCs w:val="16"/>
                      <w:u w:val="single"/>
                    </w:rPr>
                    <w:t>” iekārtu darbības jaudas palielināšanai,</w:t>
                  </w:r>
                  <w:r w:rsidRPr="00F67F77">
                    <w:rPr>
                      <w:color w:val="000000" w:themeColor="text1"/>
                      <w:sz w:val="16"/>
                      <w:szCs w:val="16"/>
                    </w:rPr>
                    <w:t xml:space="preserve"> poligona Getliņi BNA pārstrādes iekārtu attīstības II kārta. </w:t>
                  </w:r>
                </w:p>
              </w:tc>
              <w:tc>
                <w:tcPr>
                  <w:tcW w:w="2830" w:type="dxa"/>
                  <w:tcBorders>
                    <w:top w:val="nil"/>
                    <w:left w:val="nil"/>
                    <w:bottom w:val="single" w:sz="4" w:space="0" w:color="auto"/>
                    <w:right w:val="single" w:sz="4" w:space="0" w:color="auto"/>
                  </w:tcBorders>
                  <w:vAlign w:val="center"/>
                  <w:hideMark/>
                </w:tcPr>
                <w:p w14:paraId="28AA7E17" w14:textId="77777777" w:rsidR="00F974EA" w:rsidRPr="00F67F77" w:rsidRDefault="00F974EA" w:rsidP="00F974EA">
                  <w:pPr>
                    <w:ind w:right="1441"/>
                    <w:jc w:val="both"/>
                    <w:rPr>
                      <w:color w:val="000000" w:themeColor="text1"/>
                      <w:sz w:val="16"/>
                      <w:szCs w:val="16"/>
                    </w:rPr>
                  </w:pPr>
                  <w:r w:rsidRPr="00F67F77">
                    <w:rPr>
                      <w:color w:val="000000" w:themeColor="text1"/>
                      <w:sz w:val="16"/>
                      <w:szCs w:val="16"/>
                    </w:rPr>
                    <w:t>BNA pārstrādes jaudu palielinājums par vidēji 110 tūkst. t/gadā</w:t>
                  </w:r>
                </w:p>
              </w:tc>
              <w:tc>
                <w:tcPr>
                  <w:tcW w:w="1417" w:type="dxa"/>
                  <w:tcBorders>
                    <w:top w:val="nil"/>
                    <w:left w:val="nil"/>
                    <w:bottom w:val="single" w:sz="4" w:space="0" w:color="auto"/>
                    <w:right w:val="single" w:sz="4" w:space="0" w:color="auto"/>
                  </w:tcBorders>
                  <w:noWrap/>
                  <w:vAlign w:val="center"/>
                  <w:hideMark/>
                </w:tcPr>
                <w:p w14:paraId="2FB3F7D2" w14:textId="77777777" w:rsidR="00F974EA" w:rsidRPr="00F67F77" w:rsidRDefault="00F974EA" w:rsidP="00F974EA">
                  <w:pPr>
                    <w:jc w:val="both"/>
                    <w:rPr>
                      <w:color w:val="000000" w:themeColor="text1"/>
                      <w:sz w:val="22"/>
                      <w:szCs w:val="22"/>
                    </w:rPr>
                  </w:pPr>
                  <w:r w:rsidRPr="00F67F77">
                    <w:rPr>
                      <w:color w:val="000000" w:themeColor="text1"/>
                      <w:sz w:val="22"/>
                      <w:szCs w:val="22"/>
                    </w:rPr>
                    <w:t>65 600 000</w:t>
                  </w:r>
                </w:p>
              </w:tc>
            </w:tr>
          </w:tbl>
          <w:p w14:paraId="2822269F" w14:textId="77777777" w:rsidR="00F974EA" w:rsidRPr="00F67F77" w:rsidRDefault="00F974EA" w:rsidP="00F974EA">
            <w:pPr>
              <w:jc w:val="both"/>
              <w:rPr>
                <w:noProof/>
                <w:color w:val="000000" w:themeColor="text1"/>
                <w:sz w:val="22"/>
                <w:szCs w:val="22"/>
              </w:rPr>
            </w:pP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41305F34" w14:textId="77777777" w:rsidR="00F974EA" w:rsidRPr="00F67F77" w:rsidRDefault="00F974EA" w:rsidP="00F974EA">
            <w:pPr>
              <w:pStyle w:val="naisc"/>
              <w:ind w:firstLine="21"/>
              <w:jc w:val="both"/>
              <w:rPr>
                <w:b/>
                <w:bCs/>
                <w:color w:val="000000" w:themeColor="text1"/>
                <w:sz w:val="22"/>
                <w:szCs w:val="22"/>
              </w:rPr>
            </w:pPr>
            <w:r w:rsidRPr="00F67F77">
              <w:rPr>
                <w:b/>
                <w:bCs/>
                <w:color w:val="000000" w:themeColor="text1"/>
                <w:sz w:val="22"/>
                <w:szCs w:val="22"/>
              </w:rPr>
              <w:lastRenderedPageBreak/>
              <w:t xml:space="preserve">Par iebildumu ir </w:t>
            </w:r>
            <w:r w:rsidRPr="00F67F77">
              <w:rPr>
                <w:b/>
                <w:bCs/>
                <w:color w:val="000000" w:themeColor="text1"/>
                <w:sz w:val="22"/>
                <w:szCs w:val="22"/>
              </w:rPr>
              <w:lastRenderedPageBreak/>
              <w:t xml:space="preserve">panākta vienošanās </w:t>
            </w:r>
            <w:proofErr w:type="spellStart"/>
            <w:r w:rsidRPr="00F67F77">
              <w:rPr>
                <w:b/>
                <w:bCs/>
                <w:color w:val="000000" w:themeColor="text1"/>
                <w:sz w:val="22"/>
                <w:szCs w:val="22"/>
              </w:rPr>
              <w:t>starpministriju</w:t>
            </w:r>
            <w:proofErr w:type="spellEnd"/>
            <w:r w:rsidRPr="00F67F77">
              <w:rPr>
                <w:b/>
                <w:bCs/>
                <w:color w:val="000000" w:themeColor="text1"/>
                <w:sz w:val="22"/>
                <w:szCs w:val="22"/>
              </w:rPr>
              <w:t xml:space="preserve"> sanāksmē. </w:t>
            </w:r>
          </w:p>
        </w:tc>
        <w:tc>
          <w:tcPr>
            <w:tcW w:w="1174" w:type="pct"/>
            <w:tcBorders>
              <w:top w:val="single" w:sz="4" w:space="0" w:color="auto"/>
              <w:left w:val="single" w:sz="4" w:space="0" w:color="auto"/>
              <w:bottom w:val="single" w:sz="4" w:space="0" w:color="auto"/>
            </w:tcBorders>
            <w:vAlign w:val="center"/>
          </w:tcPr>
          <w:p w14:paraId="77C125A1" w14:textId="77777777" w:rsidR="00F974EA" w:rsidRPr="00F67F77" w:rsidRDefault="00F974EA" w:rsidP="00F974EA">
            <w:pPr>
              <w:rPr>
                <w:color w:val="000000" w:themeColor="text1"/>
                <w:sz w:val="22"/>
                <w:szCs w:val="22"/>
              </w:rPr>
            </w:pPr>
            <w:r w:rsidRPr="00F67F77">
              <w:rPr>
                <w:color w:val="000000" w:themeColor="text1"/>
                <w:sz w:val="22"/>
                <w:szCs w:val="22"/>
              </w:rPr>
              <w:lastRenderedPageBreak/>
              <w:t>Precizēts 7.1.tabulas 1.2.punkts.</w:t>
            </w:r>
          </w:p>
        </w:tc>
      </w:tr>
      <w:tr w:rsidR="00F67F77" w:rsidRPr="00F67F77" w14:paraId="278DF698"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2A338E9"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3ACB1451" w14:textId="77777777" w:rsidR="00F974EA" w:rsidRPr="00F67F77" w:rsidRDefault="00F974EA" w:rsidP="00F974EA">
            <w:pPr>
              <w:pStyle w:val="Default"/>
              <w:jc w:val="both"/>
              <w:rPr>
                <w:i/>
                <w:color w:val="000000" w:themeColor="text1"/>
                <w:sz w:val="22"/>
                <w:szCs w:val="22"/>
              </w:rPr>
            </w:pPr>
            <w:r w:rsidRPr="00F67F77">
              <w:rPr>
                <w:i/>
                <w:color w:val="000000" w:themeColor="text1"/>
                <w:sz w:val="22"/>
                <w:szCs w:val="22"/>
              </w:rPr>
              <w:t xml:space="preserve">1.2. BNA pārstrādes iekārtas (R3D) </w:t>
            </w:r>
          </w:p>
          <w:p w14:paraId="1BD740D1" w14:textId="77777777" w:rsidR="00F974EA" w:rsidRPr="00F67F77" w:rsidRDefault="00F974EA" w:rsidP="00F974EA">
            <w:pPr>
              <w:pStyle w:val="Default"/>
              <w:jc w:val="both"/>
              <w:rPr>
                <w:color w:val="000000" w:themeColor="text1"/>
                <w:sz w:val="22"/>
                <w:szCs w:val="22"/>
              </w:rPr>
            </w:pPr>
          </w:p>
          <w:p w14:paraId="2BDE6027" w14:textId="77777777" w:rsidR="00F974EA" w:rsidRPr="00F67F77" w:rsidRDefault="00F974EA" w:rsidP="00F974EA">
            <w:pPr>
              <w:pStyle w:val="Default"/>
              <w:jc w:val="both"/>
              <w:rPr>
                <w:color w:val="000000" w:themeColor="text1"/>
                <w:sz w:val="22"/>
                <w:szCs w:val="22"/>
              </w:rPr>
            </w:pPr>
            <w:r w:rsidRPr="00F67F77">
              <w:rPr>
                <w:color w:val="000000" w:themeColor="text1"/>
                <w:sz w:val="22"/>
                <w:szCs w:val="22"/>
              </w:rPr>
              <w:t xml:space="preserve">BNA pārstrādes iekārtu izveide 4 atkritumu apglabāšanas poligonos, poligona Getliņi BNA pārstrādes iekārtu attīstības II kārta. </w:t>
            </w:r>
          </w:p>
          <w:p w14:paraId="0D1B83ED" w14:textId="77777777" w:rsidR="00F974EA" w:rsidRPr="00F67F77" w:rsidRDefault="00F974EA" w:rsidP="00F974EA">
            <w:pPr>
              <w:pStyle w:val="Default"/>
              <w:jc w:val="both"/>
              <w:rPr>
                <w:color w:val="000000" w:themeColor="text1"/>
                <w:sz w:val="22"/>
                <w:szCs w:val="22"/>
              </w:rPr>
            </w:pPr>
            <w:r w:rsidRPr="00F67F77">
              <w:rPr>
                <w:color w:val="000000" w:themeColor="text1"/>
                <w:sz w:val="22"/>
                <w:szCs w:val="22"/>
              </w:rPr>
              <w:t xml:space="preserve">Kopējais sadzīves atkritumu poligonos nonākošais BNA daudzums tiek prognozēts vidēji 210 tūkst. t/gadā, attiecīgi, aprēķinot papildus nepieciešamās pārstrādes jaudas, bez poligona Getliņi īstenošanā esošā BNA pārstrādes iekārtu izveides projekta, jaudu iztrūkums tiek lēsts 110 tūkst. t/gadā. </w:t>
            </w:r>
          </w:p>
          <w:p w14:paraId="73A0C0B5" w14:textId="77777777" w:rsidR="00F974EA" w:rsidRPr="00F67F77" w:rsidRDefault="00F974EA" w:rsidP="00F974EA">
            <w:pPr>
              <w:pStyle w:val="Default"/>
              <w:jc w:val="both"/>
              <w:rPr>
                <w:color w:val="000000" w:themeColor="text1"/>
                <w:sz w:val="22"/>
                <w:szCs w:val="22"/>
              </w:rPr>
            </w:pPr>
            <w:r w:rsidRPr="00F67F77">
              <w:rPr>
                <w:color w:val="000000" w:themeColor="text1"/>
                <w:sz w:val="22"/>
                <w:szCs w:val="22"/>
              </w:rPr>
              <w:t xml:space="preserve">BNA pārstrādes iekārtu izveides investīciju izmaksa uz </w:t>
            </w:r>
            <w:r w:rsidRPr="00F67F77">
              <w:rPr>
                <w:color w:val="000000" w:themeColor="text1"/>
                <w:sz w:val="22"/>
                <w:szCs w:val="22"/>
              </w:rPr>
              <w:lastRenderedPageBreak/>
              <w:t xml:space="preserve">vienu pārstrādes jaudas tonnu tiek lēstas no 550-650 EUR/t. </w:t>
            </w:r>
          </w:p>
          <w:p w14:paraId="790DE6FF" w14:textId="77777777" w:rsidR="00F974EA" w:rsidRPr="00F67F77" w:rsidRDefault="00F974EA" w:rsidP="00F974EA">
            <w:pPr>
              <w:jc w:val="both"/>
              <w:rPr>
                <w:i/>
                <w:color w:val="000000" w:themeColor="text1"/>
                <w:sz w:val="22"/>
                <w:szCs w:val="22"/>
              </w:rPr>
            </w:pPr>
            <w:r w:rsidRPr="00F67F77">
              <w:rPr>
                <w:bCs/>
                <w:i/>
                <w:color w:val="000000" w:themeColor="text1"/>
                <w:sz w:val="22"/>
                <w:szCs w:val="22"/>
              </w:rPr>
              <w:t>Paredzētais finansējums: EUR 65 600 000.-</w:t>
            </w:r>
          </w:p>
        </w:tc>
        <w:tc>
          <w:tcPr>
            <w:tcW w:w="1860" w:type="pct"/>
            <w:tcBorders>
              <w:top w:val="single" w:sz="6" w:space="0" w:color="000000"/>
              <w:left w:val="single" w:sz="6" w:space="0" w:color="000000"/>
              <w:bottom w:val="single" w:sz="6" w:space="0" w:color="000000"/>
              <w:right w:val="single" w:sz="6" w:space="0" w:color="000000"/>
            </w:tcBorders>
          </w:tcPr>
          <w:p w14:paraId="2563BF99" w14:textId="77777777" w:rsidR="00F974EA" w:rsidRPr="00F67F77" w:rsidRDefault="00F974EA" w:rsidP="00F974EA">
            <w:pPr>
              <w:jc w:val="both"/>
              <w:rPr>
                <w:noProof/>
                <w:color w:val="000000" w:themeColor="text1"/>
                <w:sz w:val="22"/>
                <w:szCs w:val="22"/>
              </w:rPr>
            </w:pPr>
            <w:r w:rsidRPr="00F67F77">
              <w:rPr>
                <w:noProof/>
                <w:color w:val="000000" w:themeColor="text1"/>
                <w:sz w:val="22"/>
                <w:szCs w:val="22"/>
              </w:rPr>
              <w:lastRenderedPageBreak/>
              <w:t>LLPA:</w:t>
            </w:r>
          </w:p>
          <w:p w14:paraId="7EBA06E7" w14:textId="77777777" w:rsidR="00F974EA" w:rsidRPr="00F67F77" w:rsidRDefault="00F974EA" w:rsidP="00F974EA">
            <w:pPr>
              <w:jc w:val="both"/>
              <w:rPr>
                <w:noProof/>
                <w:color w:val="000000" w:themeColor="text1"/>
                <w:sz w:val="22"/>
                <w:szCs w:val="22"/>
              </w:rPr>
            </w:pPr>
            <w:r w:rsidRPr="00F67F77">
              <w:rPr>
                <w:noProof/>
                <w:color w:val="000000" w:themeColor="text1"/>
                <w:sz w:val="22"/>
                <w:szCs w:val="22"/>
              </w:rPr>
              <w:t>44. 106.lpp. Nav paredzēta BNA pārstrādes iekārtu izveidošana Zemgales poligonā  “Brakšķi”.</w:t>
            </w:r>
          </w:p>
          <w:p w14:paraId="41A7C035" w14:textId="77777777" w:rsidR="00F974EA" w:rsidRPr="00F67F77" w:rsidRDefault="00F974EA" w:rsidP="00F974EA">
            <w:pPr>
              <w:jc w:val="both"/>
              <w:rPr>
                <w:b/>
                <w:noProof/>
                <w:color w:val="000000" w:themeColor="text1"/>
                <w:sz w:val="22"/>
                <w:szCs w:val="22"/>
              </w:rPr>
            </w:pPr>
            <w:r w:rsidRPr="00F67F77">
              <w:rPr>
                <w:b/>
                <w:noProof/>
                <w:color w:val="000000" w:themeColor="text1"/>
                <w:sz w:val="22"/>
                <w:szCs w:val="22"/>
              </w:rPr>
              <w:t>Aicinām paredzēt BNA pārstrādes iekārtu izveidošanu 5 atkritumu apglabāšanas poligonos, tai skaitā poligonā “Brakšķi”.</w:t>
            </w:r>
          </w:p>
          <w:p w14:paraId="5B85877F" w14:textId="77777777" w:rsidR="00F974EA" w:rsidRPr="00F67F77" w:rsidRDefault="00F974EA" w:rsidP="00F974EA">
            <w:pPr>
              <w:jc w:val="both"/>
              <w:rPr>
                <w:noProof/>
                <w:color w:val="000000" w:themeColor="text1"/>
                <w:sz w:val="22"/>
                <w:szCs w:val="22"/>
              </w:rPr>
            </w:pPr>
            <w:r w:rsidRPr="00F67F77">
              <w:rPr>
                <w:noProof/>
                <w:color w:val="000000" w:themeColor="text1"/>
                <w:sz w:val="22"/>
                <w:szCs w:val="22"/>
              </w:rPr>
              <w:t>Finansējums: pārdalīt Getliņiem paredzētās BNA 2. kārtas pārstrādes iekārtu jaudas un finansējumu par labu “Brakšķu” poligonam, proporcionāli Zemgales atkritumu apsaimniekošanas reģionā plānotajam atkritumu apjomam.</w:t>
            </w:r>
          </w:p>
          <w:p w14:paraId="2CABEF9A" w14:textId="77777777" w:rsidR="00F974EA" w:rsidRPr="00F67F77" w:rsidRDefault="00F974EA" w:rsidP="00F974EA">
            <w:pPr>
              <w:jc w:val="both"/>
              <w:rPr>
                <w:noProof/>
                <w:color w:val="000000" w:themeColor="text1"/>
                <w:sz w:val="22"/>
                <w:szCs w:val="22"/>
              </w:rPr>
            </w:pPr>
            <w:r w:rsidRPr="00F67F77">
              <w:rPr>
                <w:noProof/>
                <w:color w:val="000000" w:themeColor="text1"/>
                <w:sz w:val="22"/>
                <w:szCs w:val="22"/>
              </w:rPr>
              <w:t>Turklāt SIA “Jelgavas komunālie pakalpojumi” iesniegtajā KF projektā “Bioloģiski noārdāmo atkritumu pārstrādes iekārtas izveide Zemgales reģionālajā atkritumu poligonā “Brakšķi””, BNA pārstrādes iekārtas izveides investīciju izmaksas uz vienu plānoto pārstrādes jaudas tonnu tika paredzētas līdz 400 EUR/t, salīdzinot ar AAVP plānotajām 550–650 EUR/t., kas radītu ietaupījumu 3 338 182,- EUR apmērā.</w:t>
            </w:r>
          </w:p>
          <w:p w14:paraId="5B139FF7" w14:textId="77777777" w:rsidR="00F974EA" w:rsidRPr="00F67F77" w:rsidRDefault="00F974EA" w:rsidP="00F974EA">
            <w:pPr>
              <w:jc w:val="both"/>
              <w:rPr>
                <w:noProof/>
                <w:color w:val="000000" w:themeColor="text1"/>
                <w:sz w:val="22"/>
                <w:szCs w:val="22"/>
              </w:rPr>
            </w:pP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1AECA957" w14:textId="77777777" w:rsidR="00F974EA" w:rsidRPr="00F67F77" w:rsidRDefault="00F974EA" w:rsidP="00F974EA">
            <w:pPr>
              <w:pStyle w:val="naisc"/>
              <w:ind w:firstLine="21"/>
              <w:rPr>
                <w:b/>
                <w:bCs/>
                <w:color w:val="000000" w:themeColor="text1"/>
                <w:sz w:val="22"/>
                <w:szCs w:val="22"/>
              </w:rPr>
            </w:pPr>
            <w:r w:rsidRPr="00F67F77">
              <w:rPr>
                <w:b/>
                <w:bCs/>
                <w:color w:val="000000" w:themeColor="text1"/>
                <w:sz w:val="22"/>
                <w:szCs w:val="22"/>
              </w:rPr>
              <w:t xml:space="preserve">Par iebildumu ir panākta vienošanās </w:t>
            </w:r>
            <w:proofErr w:type="spellStart"/>
            <w:r w:rsidRPr="00F67F77">
              <w:rPr>
                <w:b/>
                <w:bCs/>
                <w:color w:val="000000" w:themeColor="text1"/>
                <w:sz w:val="22"/>
                <w:szCs w:val="22"/>
              </w:rPr>
              <w:t>starpministriju</w:t>
            </w:r>
            <w:proofErr w:type="spellEnd"/>
            <w:r w:rsidRPr="00F67F77">
              <w:rPr>
                <w:b/>
                <w:bCs/>
                <w:color w:val="000000" w:themeColor="text1"/>
                <w:sz w:val="22"/>
                <w:szCs w:val="22"/>
              </w:rPr>
              <w:t xml:space="preserve"> sanāksmē.</w:t>
            </w:r>
          </w:p>
        </w:tc>
        <w:tc>
          <w:tcPr>
            <w:tcW w:w="1174" w:type="pct"/>
            <w:tcBorders>
              <w:top w:val="single" w:sz="4" w:space="0" w:color="auto"/>
              <w:left w:val="single" w:sz="4" w:space="0" w:color="auto"/>
              <w:bottom w:val="single" w:sz="4" w:space="0" w:color="auto"/>
            </w:tcBorders>
            <w:vAlign w:val="center"/>
          </w:tcPr>
          <w:p w14:paraId="04292395" w14:textId="77777777" w:rsidR="00F974EA" w:rsidRPr="00F67F77" w:rsidRDefault="00F974EA" w:rsidP="00F974EA">
            <w:pPr>
              <w:rPr>
                <w:color w:val="000000" w:themeColor="text1"/>
                <w:sz w:val="22"/>
                <w:szCs w:val="22"/>
              </w:rPr>
            </w:pPr>
            <w:r w:rsidRPr="00F67F77">
              <w:rPr>
                <w:color w:val="000000" w:themeColor="text1"/>
                <w:sz w:val="22"/>
                <w:szCs w:val="22"/>
              </w:rPr>
              <w:t>Precizēts 7.1.tabulas 1.2.punkts:</w:t>
            </w:r>
          </w:p>
          <w:p w14:paraId="3946CEB7" w14:textId="77777777" w:rsidR="00F974EA" w:rsidRPr="00F67F77" w:rsidRDefault="00F974EA" w:rsidP="00F974EA">
            <w:pPr>
              <w:rPr>
                <w:color w:val="000000" w:themeColor="text1"/>
                <w:sz w:val="22"/>
                <w:szCs w:val="22"/>
              </w:rPr>
            </w:pPr>
          </w:p>
          <w:p w14:paraId="6C75162C" w14:textId="77777777" w:rsidR="00F974EA" w:rsidRPr="00F67F77" w:rsidRDefault="00F974EA" w:rsidP="00F974EA">
            <w:pPr>
              <w:jc w:val="both"/>
              <w:rPr>
                <w:color w:val="000000" w:themeColor="text1"/>
                <w:sz w:val="22"/>
                <w:szCs w:val="22"/>
              </w:rPr>
            </w:pPr>
            <w:r w:rsidRPr="00F67F77">
              <w:rPr>
                <w:color w:val="000000" w:themeColor="text1"/>
                <w:sz w:val="22"/>
              </w:rPr>
              <w:t xml:space="preserve">BNA pārstrādes iespējas un BNA pārstrādes iekārtas izveidošana poligonā “Brakšķi” tiks izvērtēta, izstrādājot reģionālo atkritumu apsaimniekošanas plānu.  </w:t>
            </w:r>
          </w:p>
          <w:p w14:paraId="62E09210" w14:textId="77777777" w:rsidR="00F974EA" w:rsidRPr="00F67F77" w:rsidRDefault="00F974EA" w:rsidP="00F974EA">
            <w:pPr>
              <w:jc w:val="both"/>
              <w:rPr>
                <w:color w:val="000000" w:themeColor="text1"/>
                <w:sz w:val="22"/>
                <w:szCs w:val="22"/>
              </w:rPr>
            </w:pPr>
            <w:r w:rsidRPr="00F67F77">
              <w:rPr>
                <w:color w:val="000000" w:themeColor="text1"/>
                <w:sz w:val="22"/>
                <w:szCs w:val="22"/>
              </w:rPr>
              <w:t>Nepieciešamās investīciju izmaksas tiek plānotas: poligonā Getliņi 7,5 milj. EUR; pārējos poligonos, kur vidējā termiņā tiks turpināta atkrituma apglabāšanas darbība 1,8-2,5 milj. EUR (katram poligonam).</w:t>
            </w:r>
          </w:p>
          <w:p w14:paraId="5C506839" w14:textId="77777777" w:rsidR="00F974EA" w:rsidRPr="00F67F77" w:rsidRDefault="00F974EA" w:rsidP="00F974EA">
            <w:pPr>
              <w:jc w:val="both"/>
              <w:rPr>
                <w:color w:val="000000" w:themeColor="text1"/>
                <w:sz w:val="22"/>
                <w:szCs w:val="22"/>
              </w:rPr>
            </w:pPr>
          </w:p>
          <w:p w14:paraId="13BB2894" w14:textId="77777777" w:rsidR="00F974EA" w:rsidRPr="00F67F77" w:rsidRDefault="00F974EA" w:rsidP="00F974EA">
            <w:pPr>
              <w:jc w:val="both"/>
              <w:rPr>
                <w:color w:val="000000" w:themeColor="text1"/>
                <w:sz w:val="22"/>
                <w:szCs w:val="22"/>
              </w:rPr>
            </w:pPr>
            <w:r w:rsidRPr="00F67F77">
              <w:rPr>
                <w:color w:val="000000" w:themeColor="text1"/>
                <w:sz w:val="22"/>
                <w:szCs w:val="22"/>
              </w:rPr>
              <w:t>Publiskais finansējums nav paredzēts.</w:t>
            </w:r>
          </w:p>
          <w:p w14:paraId="0E106F64" w14:textId="77777777" w:rsidR="00F974EA" w:rsidRPr="00F67F77" w:rsidRDefault="00F974EA" w:rsidP="00F974EA">
            <w:pPr>
              <w:rPr>
                <w:color w:val="000000" w:themeColor="text1"/>
                <w:sz w:val="22"/>
                <w:szCs w:val="22"/>
              </w:rPr>
            </w:pPr>
          </w:p>
        </w:tc>
      </w:tr>
      <w:tr w:rsidR="00F67F77" w:rsidRPr="00F67F77" w14:paraId="5FEF9597"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C39DF97"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23436A71" w14:textId="77777777" w:rsidR="00F974EA" w:rsidRPr="00F67F77" w:rsidRDefault="00F974EA" w:rsidP="00F974EA">
            <w:pPr>
              <w:jc w:val="both"/>
              <w:rPr>
                <w:i/>
                <w:color w:val="000000" w:themeColor="text1"/>
                <w:sz w:val="22"/>
                <w:szCs w:val="22"/>
              </w:rPr>
            </w:pPr>
            <w:r w:rsidRPr="00F67F77">
              <w:rPr>
                <w:i/>
                <w:color w:val="000000" w:themeColor="text1"/>
                <w:sz w:val="22"/>
                <w:szCs w:val="22"/>
              </w:rPr>
              <w:t>1.3.Infiltrāta apsaimniekošana</w:t>
            </w:r>
          </w:p>
          <w:p w14:paraId="6C572892" w14:textId="77777777" w:rsidR="00F974EA" w:rsidRPr="00F67F77" w:rsidRDefault="00F974EA" w:rsidP="00F974EA">
            <w:pPr>
              <w:jc w:val="both"/>
              <w:rPr>
                <w:i/>
                <w:color w:val="000000" w:themeColor="text1"/>
                <w:sz w:val="22"/>
                <w:szCs w:val="22"/>
              </w:rPr>
            </w:pPr>
          </w:p>
          <w:p w14:paraId="66BC59BB"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Infiltrāta attīrīšanas sistēmas kapacitātes paaugstināšana 5 sadzīves atkritumu apglabāšanas poligonos. </w:t>
            </w:r>
          </w:p>
          <w:p w14:paraId="62CB3BF7"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Poligonos, kuros tiek nodrošināts atkritumu apglabāšanas pakalpojums, ir nepieciešams veikt infiltrāta attīrīšanas sistēmas modernizāciju, kas ietver </w:t>
            </w:r>
            <w:proofErr w:type="spellStart"/>
            <w:r w:rsidRPr="00F67F77">
              <w:rPr>
                <w:color w:val="000000" w:themeColor="text1"/>
                <w:sz w:val="22"/>
                <w:szCs w:val="22"/>
              </w:rPr>
              <w:t>priekšattīrīšanas</w:t>
            </w:r>
            <w:proofErr w:type="spellEnd"/>
            <w:r w:rsidRPr="00F67F77">
              <w:rPr>
                <w:color w:val="000000" w:themeColor="text1"/>
                <w:sz w:val="22"/>
                <w:szCs w:val="22"/>
              </w:rPr>
              <w:t xml:space="preserve"> sistēmu uzstādīšanu, jaudas palielināšanu un infiltrāta koncentrāta apsaimniekošanas optimizāciju. </w:t>
            </w:r>
          </w:p>
          <w:p w14:paraId="29C85530" w14:textId="77777777" w:rsidR="00F974EA" w:rsidRPr="00F67F77" w:rsidRDefault="00F974EA" w:rsidP="00F974EA">
            <w:pPr>
              <w:jc w:val="both"/>
              <w:rPr>
                <w:color w:val="000000" w:themeColor="text1"/>
                <w:sz w:val="22"/>
                <w:szCs w:val="22"/>
              </w:rPr>
            </w:pPr>
            <w:r w:rsidRPr="00F67F77">
              <w:rPr>
                <w:color w:val="000000" w:themeColor="text1"/>
                <w:sz w:val="22"/>
                <w:szCs w:val="22"/>
              </w:rPr>
              <w:t>Nepieciešamās investīciju izmaksas tiek plānotas: poligonā Getliņi 7,5 milj. EUR; pārējos 4 poligonos 1,8-2,5 milj. EUR.</w:t>
            </w:r>
          </w:p>
          <w:p w14:paraId="0578DFD8" w14:textId="77777777" w:rsidR="00F974EA" w:rsidRPr="00F67F77" w:rsidRDefault="00F974EA" w:rsidP="00F974EA">
            <w:pPr>
              <w:keepNext/>
              <w:keepLines/>
              <w:jc w:val="both"/>
              <w:outlineLvl w:val="0"/>
              <w:rPr>
                <w:caps/>
                <w:color w:val="000000" w:themeColor="text1"/>
                <w:sz w:val="22"/>
                <w:szCs w:val="22"/>
              </w:rPr>
            </w:pPr>
            <w:r w:rsidRPr="00F67F77">
              <w:rPr>
                <w:b/>
                <w:i/>
                <w:color w:val="000000" w:themeColor="text1"/>
                <w:sz w:val="22"/>
                <w:szCs w:val="22"/>
              </w:rPr>
              <w:t>Paredzētais finansējums: EUR 15 400 000.-</w:t>
            </w:r>
          </w:p>
        </w:tc>
        <w:tc>
          <w:tcPr>
            <w:tcW w:w="1860" w:type="pct"/>
            <w:tcBorders>
              <w:top w:val="single" w:sz="6" w:space="0" w:color="000000"/>
              <w:left w:val="single" w:sz="6" w:space="0" w:color="000000"/>
              <w:bottom w:val="single" w:sz="6" w:space="0" w:color="000000"/>
              <w:right w:val="single" w:sz="6" w:space="0" w:color="000000"/>
            </w:tcBorders>
          </w:tcPr>
          <w:p w14:paraId="093006F0" w14:textId="77777777" w:rsidR="00F974EA" w:rsidRPr="00F67F77" w:rsidRDefault="00F974EA" w:rsidP="00F974EA">
            <w:pPr>
              <w:jc w:val="both"/>
              <w:rPr>
                <w:noProof/>
                <w:color w:val="000000" w:themeColor="text1"/>
                <w:sz w:val="22"/>
                <w:szCs w:val="22"/>
              </w:rPr>
            </w:pPr>
            <w:r w:rsidRPr="00F67F77">
              <w:rPr>
                <w:noProof/>
                <w:color w:val="000000" w:themeColor="text1"/>
                <w:sz w:val="22"/>
                <w:szCs w:val="22"/>
              </w:rPr>
              <w:t>LLPA:</w:t>
            </w:r>
          </w:p>
          <w:p w14:paraId="1286D1C6" w14:textId="77777777" w:rsidR="00F974EA" w:rsidRPr="00F67F77" w:rsidRDefault="00F974EA" w:rsidP="00F974EA">
            <w:pPr>
              <w:jc w:val="both"/>
              <w:rPr>
                <w:noProof/>
                <w:color w:val="000000" w:themeColor="text1"/>
                <w:sz w:val="22"/>
                <w:szCs w:val="22"/>
              </w:rPr>
            </w:pPr>
            <w:r w:rsidRPr="00F67F77">
              <w:rPr>
                <w:noProof/>
                <w:color w:val="000000" w:themeColor="text1"/>
                <w:sz w:val="22"/>
                <w:szCs w:val="22"/>
              </w:rPr>
              <w:t>45. 106.lpp. Nav paredzēta infiltrāta attīrīšanas sistēmas izveidošana (modernizācija) Zemgales poligonā  “Brakšķi”.</w:t>
            </w:r>
          </w:p>
          <w:p w14:paraId="592A4F54" w14:textId="77777777" w:rsidR="00F974EA" w:rsidRPr="00F67F77" w:rsidRDefault="00F974EA" w:rsidP="00F974EA">
            <w:pPr>
              <w:jc w:val="both"/>
              <w:rPr>
                <w:noProof/>
                <w:color w:val="000000" w:themeColor="text1"/>
                <w:sz w:val="22"/>
                <w:szCs w:val="22"/>
              </w:rPr>
            </w:pPr>
          </w:p>
          <w:p w14:paraId="47321E69" w14:textId="77777777" w:rsidR="00F974EA" w:rsidRPr="00F67F77" w:rsidRDefault="00F974EA" w:rsidP="00F974EA">
            <w:pPr>
              <w:jc w:val="both"/>
              <w:rPr>
                <w:b/>
                <w:noProof/>
                <w:color w:val="000000" w:themeColor="text1"/>
                <w:sz w:val="22"/>
                <w:szCs w:val="22"/>
              </w:rPr>
            </w:pPr>
            <w:r w:rsidRPr="00F67F77">
              <w:rPr>
                <w:b/>
                <w:noProof/>
                <w:color w:val="000000" w:themeColor="text1"/>
                <w:sz w:val="22"/>
                <w:szCs w:val="22"/>
              </w:rPr>
              <w:t>Aicinām paredzēt infiltrāta attīrīšanas sistēmas izveidošanu (modernizāciju) 5 atkritumu apglabāšanas poligonos, tai skaitā poligonā “Brakšķi”, piešķirot attiecīgu finansējumu.</w:t>
            </w:r>
          </w:p>
          <w:p w14:paraId="68C57444" w14:textId="77777777" w:rsidR="00F974EA" w:rsidRPr="00F67F77" w:rsidRDefault="00F974EA" w:rsidP="00F974EA">
            <w:pPr>
              <w:jc w:val="both"/>
              <w:rPr>
                <w:color w:val="000000" w:themeColor="text1"/>
                <w:sz w:val="22"/>
                <w:szCs w:val="22"/>
              </w:rPr>
            </w:pP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A0A3189" w14:textId="77777777" w:rsidR="00F974EA" w:rsidRPr="00F67F77" w:rsidRDefault="00F974EA" w:rsidP="00F974EA">
            <w:pPr>
              <w:pStyle w:val="naisc"/>
              <w:ind w:firstLine="21"/>
              <w:rPr>
                <w:b/>
                <w:bCs/>
                <w:color w:val="000000" w:themeColor="text1"/>
                <w:sz w:val="22"/>
                <w:szCs w:val="22"/>
              </w:rPr>
            </w:pPr>
            <w:r w:rsidRPr="00F67F77">
              <w:rPr>
                <w:b/>
                <w:bCs/>
                <w:color w:val="000000" w:themeColor="text1"/>
                <w:sz w:val="22"/>
                <w:szCs w:val="22"/>
              </w:rPr>
              <w:t xml:space="preserve">Ņemts vērā. </w:t>
            </w:r>
          </w:p>
          <w:p w14:paraId="741B56FE" w14:textId="77777777" w:rsidR="00F974EA" w:rsidRPr="00F67F77" w:rsidRDefault="00F974EA" w:rsidP="00F974EA">
            <w:pPr>
              <w:pStyle w:val="naisc"/>
              <w:spacing w:before="0" w:after="0"/>
              <w:rPr>
                <w:color w:val="000000" w:themeColor="text1"/>
                <w:sz w:val="22"/>
                <w:szCs w:val="22"/>
                <w:highlight w:val="yellow"/>
              </w:rPr>
            </w:pPr>
          </w:p>
        </w:tc>
        <w:tc>
          <w:tcPr>
            <w:tcW w:w="1174" w:type="pct"/>
            <w:tcBorders>
              <w:top w:val="single" w:sz="4" w:space="0" w:color="auto"/>
              <w:left w:val="single" w:sz="4" w:space="0" w:color="auto"/>
              <w:bottom w:val="single" w:sz="4" w:space="0" w:color="auto"/>
            </w:tcBorders>
            <w:vAlign w:val="center"/>
          </w:tcPr>
          <w:p w14:paraId="57E542C9" w14:textId="77777777" w:rsidR="00F974EA" w:rsidRPr="00F67F77" w:rsidRDefault="00F974EA" w:rsidP="00F974EA">
            <w:pPr>
              <w:rPr>
                <w:color w:val="000000" w:themeColor="text1"/>
                <w:sz w:val="22"/>
              </w:rPr>
            </w:pPr>
            <w:r w:rsidRPr="00F67F77">
              <w:rPr>
                <w:color w:val="000000" w:themeColor="text1"/>
                <w:sz w:val="22"/>
              </w:rPr>
              <w:t xml:space="preserve">Precizēt 7.nodaļas 7.1.tabulas 1.3.punkts: </w:t>
            </w:r>
          </w:p>
          <w:p w14:paraId="1140043F" w14:textId="77777777" w:rsidR="00F974EA" w:rsidRPr="00F67F77" w:rsidRDefault="00F974EA" w:rsidP="00F974EA">
            <w:pPr>
              <w:jc w:val="both"/>
              <w:rPr>
                <w:b/>
                <w:bCs/>
                <w:color w:val="000000" w:themeColor="text1"/>
                <w:sz w:val="22"/>
                <w:szCs w:val="22"/>
              </w:rPr>
            </w:pPr>
            <w:r w:rsidRPr="00F67F77">
              <w:rPr>
                <w:color w:val="000000" w:themeColor="text1"/>
                <w:sz w:val="22"/>
              </w:rPr>
              <w:t xml:space="preserve">Infiltrāta attīrīšanas sistēmas kapacitātes paaugstināšana 5 sadzīves atkritumu apglabāšanas poligonos. Poligonos, kuros tiek nodrošināts atkritumu apglabāšanas pakalpojums, ir nepieciešams veikt infiltrāta attīrīšanas sistēmas modernizāciju, kas ietver </w:t>
            </w:r>
            <w:proofErr w:type="spellStart"/>
            <w:r w:rsidRPr="00F67F77">
              <w:rPr>
                <w:color w:val="000000" w:themeColor="text1"/>
                <w:sz w:val="22"/>
              </w:rPr>
              <w:t>priekšattīrīšanas</w:t>
            </w:r>
            <w:proofErr w:type="spellEnd"/>
            <w:r w:rsidRPr="00F67F77">
              <w:rPr>
                <w:color w:val="000000" w:themeColor="text1"/>
                <w:sz w:val="22"/>
              </w:rPr>
              <w:t xml:space="preserve"> sistēmu uzstādīšanu, jaudas palielināšanu un infiltrāta koncentrāta apsaimniekošanas optimizāciju. Nepieciešamās investīciju izmaksas tiek plānotas:  poligonā Getliņi 7,5 milj. EUR; pārējos poligonos, kur vidējā termiņā tiks turpināta atkrituma apglabāšanas darbība 1,8-2,5 milj. EUR (katram poligonam).</w:t>
            </w:r>
            <w:r w:rsidRPr="00F67F77">
              <w:rPr>
                <w:color w:val="000000" w:themeColor="text1"/>
              </w:rPr>
              <w:t xml:space="preserve"> </w:t>
            </w:r>
            <w:r w:rsidRPr="00F67F77">
              <w:rPr>
                <w:color w:val="000000" w:themeColor="text1"/>
                <w:sz w:val="22"/>
              </w:rPr>
              <w:t>Publiskais finansējums nav paredzēts.</w:t>
            </w:r>
          </w:p>
        </w:tc>
      </w:tr>
      <w:tr w:rsidR="00F67F77" w:rsidRPr="00F67F77" w14:paraId="4190CD80"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54A9E3F"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1AA588F1" w14:textId="77777777" w:rsidR="00F974EA" w:rsidRPr="00F67F77" w:rsidRDefault="00F974EA" w:rsidP="00F974EA">
            <w:pPr>
              <w:jc w:val="both"/>
              <w:rPr>
                <w:i/>
                <w:color w:val="000000" w:themeColor="text1"/>
                <w:sz w:val="22"/>
                <w:szCs w:val="22"/>
              </w:rPr>
            </w:pPr>
            <w:r w:rsidRPr="00F67F77">
              <w:rPr>
                <w:i/>
                <w:color w:val="000000" w:themeColor="text1"/>
                <w:sz w:val="22"/>
                <w:szCs w:val="22"/>
              </w:rPr>
              <w:t>1.4. Gāzes apsaimniekošana</w:t>
            </w:r>
          </w:p>
          <w:p w14:paraId="5B8345EA" w14:textId="77777777" w:rsidR="00F974EA" w:rsidRPr="00F67F77" w:rsidRDefault="00F974EA" w:rsidP="00F974EA">
            <w:pPr>
              <w:jc w:val="both"/>
              <w:rPr>
                <w:i/>
                <w:color w:val="000000" w:themeColor="text1"/>
                <w:sz w:val="22"/>
                <w:szCs w:val="22"/>
              </w:rPr>
            </w:pPr>
          </w:p>
          <w:p w14:paraId="561DFCF8"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Poligona gāzes apsaimniekošanas sistēmas </w:t>
            </w:r>
            <w:r w:rsidRPr="00F67F77">
              <w:rPr>
                <w:color w:val="000000" w:themeColor="text1"/>
                <w:sz w:val="22"/>
                <w:szCs w:val="22"/>
              </w:rPr>
              <w:lastRenderedPageBreak/>
              <w:t xml:space="preserve">kapacitātes paaugstināšana 5 sadzīves atkritumu apglabāšanas poligonos, kur tiek veikta atkritumu apglabāšana – investīcijas paredzētas nākamo gāzes savākšanas sistēmas kārtu izbūvei un reģenerācijas iekārtu pilnveidošanai. </w:t>
            </w:r>
          </w:p>
          <w:p w14:paraId="577EA390"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Indikatīvi noteiktās nepieciešamo investīciju izmaksas ir: 8,5 milj. EUR poligonā Getliņi (t.sk. gāzes attīrīšana un sagatavošana </w:t>
            </w:r>
            <w:proofErr w:type="spellStart"/>
            <w:r w:rsidRPr="00F67F77">
              <w:rPr>
                <w:color w:val="000000" w:themeColor="text1"/>
                <w:sz w:val="22"/>
                <w:szCs w:val="22"/>
              </w:rPr>
              <w:t>biometānam</w:t>
            </w:r>
            <w:proofErr w:type="spellEnd"/>
            <w:r w:rsidRPr="00F67F77">
              <w:rPr>
                <w:color w:val="000000" w:themeColor="text1"/>
                <w:sz w:val="22"/>
                <w:szCs w:val="22"/>
              </w:rPr>
              <w:t xml:space="preserve"> atbilstošā kvalitātē); 1,1-3,0 milj. EUR pārējos poligonos.</w:t>
            </w:r>
          </w:p>
          <w:p w14:paraId="3055B39D" w14:textId="77777777" w:rsidR="00F974EA" w:rsidRPr="00F67F77" w:rsidRDefault="00F974EA" w:rsidP="00F974EA">
            <w:pPr>
              <w:jc w:val="both"/>
              <w:rPr>
                <w:color w:val="000000" w:themeColor="text1"/>
                <w:sz w:val="22"/>
                <w:szCs w:val="22"/>
              </w:rPr>
            </w:pPr>
            <w:r w:rsidRPr="00F67F77">
              <w:rPr>
                <w:color w:val="000000" w:themeColor="text1"/>
                <w:sz w:val="22"/>
                <w:szCs w:val="22"/>
              </w:rPr>
              <w:t>5 poligonos, kur atkritumu apglabāšana tiek apturēta, minimālo poligona gāzes apsaimniekošanas prasību izpildei paredzēti ieguldījumi robežās no 150 -200 tūkst. EUR.</w:t>
            </w:r>
          </w:p>
          <w:p w14:paraId="62D861E1" w14:textId="77777777" w:rsidR="00F974EA" w:rsidRPr="00F67F77" w:rsidRDefault="00F974EA" w:rsidP="00F974EA">
            <w:pPr>
              <w:jc w:val="both"/>
              <w:rPr>
                <w:i/>
                <w:color w:val="000000" w:themeColor="text1"/>
                <w:sz w:val="22"/>
                <w:szCs w:val="22"/>
              </w:rPr>
            </w:pPr>
            <w:r w:rsidRPr="00F67F77">
              <w:rPr>
                <w:color w:val="000000" w:themeColor="text1"/>
                <w:sz w:val="22"/>
                <w:szCs w:val="22"/>
              </w:rPr>
              <w:t>Paredzētais finansējums: 15 750 000.-</w:t>
            </w:r>
          </w:p>
        </w:tc>
        <w:tc>
          <w:tcPr>
            <w:tcW w:w="1860" w:type="pct"/>
            <w:tcBorders>
              <w:top w:val="single" w:sz="6" w:space="0" w:color="000000"/>
              <w:left w:val="single" w:sz="6" w:space="0" w:color="000000"/>
              <w:bottom w:val="single" w:sz="6" w:space="0" w:color="000000"/>
              <w:right w:val="single" w:sz="6" w:space="0" w:color="000000"/>
            </w:tcBorders>
          </w:tcPr>
          <w:p w14:paraId="222FD865" w14:textId="77777777" w:rsidR="00F974EA" w:rsidRPr="00F67F77" w:rsidRDefault="00F974EA" w:rsidP="00F974EA">
            <w:pPr>
              <w:jc w:val="both"/>
              <w:rPr>
                <w:noProof/>
                <w:color w:val="000000" w:themeColor="text1"/>
                <w:sz w:val="22"/>
                <w:szCs w:val="22"/>
              </w:rPr>
            </w:pPr>
            <w:r w:rsidRPr="00F67F77">
              <w:rPr>
                <w:b/>
                <w:bCs/>
                <w:noProof/>
                <w:color w:val="000000" w:themeColor="text1"/>
                <w:sz w:val="22"/>
                <w:szCs w:val="22"/>
              </w:rPr>
              <w:lastRenderedPageBreak/>
              <w:t>LLPA</w:t>
            </w:r>
            <w:r w:rsidRPr="00F67F77">
              <w:rPr>
                <w:noProof/>
                <w:color w:val="000000" w:themeColor="text1"/>
                <w:sz w:val="22"/>
                <w:szCs w:val="22"/>
              </w:rPr>
              <w:t>:</w:t>
            </w:r>
          </w:p>
          <w:p w14:paraId="208D647F" w14:textId="77777777" w:rsidR="00F974EA" w:rsidRPr="00F67F77" w:rsidRDefault="00F974EA" w:rsidP="00F974EA">
            <w:pPr>
              <w:jc w:val="both"/>
              <w:rPr>
                <w:noProof/>
                <w:color w:val="000000" w:themeColor="text1"/>
                <w:sz w:val="22"/>
                <w:szCs w:val="22"/>
              </w:rPr>
            </w:pPr>
            <w:r w:rsidRPr="00F67F77">
              <w:rPr>
                <w:noProof/>
                <w:color w:val="000000" w:themeColor="text1"/>
                <w:sz w:val="22"/>
                <w:szCs w:val="22"/>
              </w:rPr>
              <w:t>46. 106.lpp. Nav paredzēta gāzes savākšanas sistēmas iekārtu izbūve un reģenerācijas iekārtu pilnveidošana Zemgales poligonā  “Brakšķi”.</w:t>
            </w:r>
          </w:p>
          <w:p w14:paraId="6B5532C0" w14:textId="77777777" w:rsidR="00F974EA" w:rsidRPr="00F67F77" w:rsidRDefault="00F974EA" w:rsidP="00F974EA">
            <w:pPr>
              <w:jc w:val="both"/>
              <w:rPr>
                <w:noProof/>
                <w:color w:val="000000" w:themeColor="text1"/>
                <w:sz w:val="22"/>
                <w:szCs w:val="22"/>
              </w:rPr>
            </w:pPr>
          </w:p>
          <w:p w14:paraId="3E88EF0E" w14:textId="77777777" w:rsidR="00F974EA" w:rsidRPr="00F67F77" w:rsidRDefault="00F974EA" w:rsidP="00F974EA">
            <w:pPr>
              <w:jc w:val="both"/>
              <w:rPr>
                <w:b/>
                <w:noProof/>
                <w:color w:val="000000" w:themeColor="text1"/>
                <w:sz w:val="22"/>
                <w:szCs w:val="22"/>
              </w:rPr>
            </w:pPr>
            <w:r w:rsidRPr="00F67F77">
              <w:rPr>
                <w:b/>
                <w:noProof/>
                <w:color w:val="000000" w:themeColor="text1"/>
                <w:sz w:val="22"/>
                <w:szCs w:val="22"/>
              </w:rPr>
              <w:t>Aicinām paredzēt gāzes savākšanas sistēmas iekārtu izbūvi un reģenerācijas iekārtu pilnveidošanu 5 atkritumu apglabāšanas poligonos, tai skaitā poligonā “Brakšķi”, piešķirot attiecīgu finansējumu.</w:t>
            </w:r>
          </w:p>
          <w:p w14:paraId="2647B6F1" w14:textId="77777777" w:rsidR="00F974EA" w:rsidRPr="00F67F77" w:rsidRDefault="00F974EA" w:rsidP="00F974EA">
            <w:pPr>
              <w:jc w:val="both"/>
              <w:rPr>
                <w:noProof/>
                <w:color w:val="000000" w:themeColor="text1"/>
                <w:sz w:val="22"/>
                <w:szCs w:val="22"/>
              </w:rPr>
            </w:pPr>
          </w:p>
          <w:p w14:paraId="284200A3" w14:textId="77777777" w:rsidR="00F974EA" w:rsidRPr="00F67F77" w:rsidRDefault="00F974EA" w:rsidP="00F974EA">
            <w:pPr>
              <w:jc w:val="both"/>
              <w:rPr>
                <w:noProof/>
                <w:color w:val="000000" w:themeColor="text1"/>
                <w:sz w:val="22"/>
                <w:szCs w:val="22"/>
              </w:rPr>
            </w:pP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071F32D4" w14:textId="77777777" w:rsidR="00F974EA" w:rsidRPr="00F67F77" w:rsidRDefault="00F974EA" w:rsidP="00F974EA">
            <w:pPr>
              <w:pStyle w:val="naisc"/>
              <w:ind w:firstLine="21"/>
              <w:rPr>
                <w:b/>
                <w:bCs/>
                <w:color w:val="000000" w:themeColor="text1"/>
                <w:sz w:val="22"/>
                <w:szCs w:val="22"/>
              </w:rPr>
            </w:pPr>
            <w:r w:rsidRPr="00F67F77">
              <w:rPr>
                <w:b/>
                <w:bCs/>
                <w:color w:val="000000" w:themeColor="text1"/>
                <w:sz w:val="22"/>
                <w:szCs w:val="22"/>
              </w:rPr>
              <w:lastRenderedPageBreak/>
              <w:t xml:space="preserve">Par iebildumu ir panākta vienošanās </w:t>
            </w:r>
            <w:proofErr w:type="spellStart"/>
            <w:r w:rsidRPr="00F67F77">
              <w:rPr>
                <w:b/>
                <w:bCs/>
                <w:color w:val="000000" w:themeColor="text1"/>
                <w:sz w:val="22"/>
                <w:szCs w:val="22"/>
              </w:rPr>
              <w:lastRenderedPageBreak/>
              <w:t>starpministriju</w:t>
            </w:r>
            <w:proofErr w:type="spellEnd"/>
            <w:r w:rsidRPr="00F67F77">
              <w:rPr>
                <w:b/>
                <w:bCs/>
                <w:color w:val="000000" w:themeColor="text1"/>
                <w:sz w:val="22"/>
                <w:szCs w:val="22"/>
              </w:rPr>
              <w:t xml:space="preserve"> sanāksmē.</w:t>
            </w:r>
          </w:p>
        </w:tc>
        <w:tc>
          <w:tcPr>
            <w:tcW w:w="1174" w:type="pct"/>
            <w:tcBorders>
              <w:top w:val="single" w:sz="4" w:space="0" w:color="auto"/>
              <w:left w:val="single" w:sz="4" w:space="0" w:color="auto"/>
              <w:bottom w:val="single" w:sz="4" w:space="0" w:color="auto"/>
            </w:tcBorders>
            <w:vAlign w:val="center"/>
          </w:tcPr>
          <w:p w14:paraId="52ED98AD" w14:textId="77777777" w:rsidR="00F974EA" w:rsidRPr="00F67F77" w:rsidRDefault="00F974EA" w:rsidP="00F974EA">
            <w:pPr>
              <w:rPr>
                <w:color w:val="000000" w:themeColor="text1"/>
                <w:sz w:val="22"/>
                <w:szCs w:val="22"/>
              </w:rPr>
            </w:pPr>
            <w:r w:rsidRPr="00F67F77">
              <w:rPr>
                <w:color w:val="000000" w:themeColor="text1"/>
                <w:sz w:val="22"/>
                <w:szCs w:val="22"/>
              </w:rPr>
              <w:lastRenderedPageBreak/>
              <w:t>Precizēts 7.1.tabulas 1.4.punkts:</w:t>
            </w:r>
          </w:p>
          <w:p w14:paraId="0006FE64" w14:textId="77777777" w:rsidR="00F974EA" w:rsidRPr="00F67F77" w:rsidRDefault="00F974EA" w:rsidP="00F974EA">
            <w:pPr>
              <w:jc w:val="both"/>
              <w:rPr>
                <w:color w:val="000000" w:themeColor="text1"/>
                <w:sz w:val="22"/>
              </w:rPr>
            </w:pPr>
            <w:r w:rsidRPr="00F67F77">
              <w:rPr>
                <w:b/>
                <w:color w:val="000000" w:themeColor="text1"/>
                <w:sz w:val="22"/>
              </w:rPr>
              <w:t>“Ja atkritumu apglabāšanas</w:t>
            </w:r>
            <w:r w:rsidRPr="00F67F77">
              <w:rPr>
                <w:b/>
                <w:color w:val="000000" w:themeColor="text1"/>
                <w:sz w:val="22"/>
                <w:szCs w:val="22"/>
              </w:rPr>
              <w:t xml:space="preserve"> poligons turpina darbību, tad</w:t>
            </w:r>
            <w:r w:rsidRPr="00F67F77">
              <w:rPr>
                <w:b/>
                <w:color w:val="000000" w:themeColor="text1"/>
                <w:sz w:val="22"/>
              </w:rPr>
              <w:t xml:space="preserve"> poligona operators nodrošina, ka</w:t>
            </w:r>
            <w:r w:rsidRPr="00F67F77">
              <w:rPr>
                <w:b/>
                <w:color w:val="000000" w:themeColor="text1"/>
                <w:sz w:val="22"/>
                <w:szCs w:val="22"/>
              </w:rPr>
              <w:t xml:space="preserve"> </w:t>
            </w:r>
            <w:r w:rsidRPr="00F67F77">
              <w:rPr>
                <w:b/>
                <w:color w:val="000000" w:themeColor="text1"/>
                <w:sz w:val="22"/>
              </w:rPr>
              <w:lastRenderedPageBreak/>
              <w:t>tiek turpināta poligona</w:t>
            </w:r>
            <w:r w:rsidRPr="00F67F77">
              <w:rPr>
                <w:b/>
                <w:color w:val="000000" w:themeColor="text1"/>
                <w:sz w:val="22"/>
                <w:szCs w:val="22"/>
              </w:rPr>
              <w:t xml:space="preserve"> gāzu savākšana</w:t>
            </w:r>
            <w:r w:rsidRPr="00F67F77">
              <w:rPr>
                <w:b/>
                <w:color w:val="000000" w:themeColor="text1"/>
                <w:sz w:val="22"/>
              </w:rPr>
              <w:t xml:space="preserve">. </w:t>
            </w:r>
            <w:r w:rsidRPr="00F67F77">
              <w:rPr>
                <w:b/>
                <w:color w:val="000000" w:themeColor="text1"/>
                <w:sz w:val="22"/>
                <w:szCs w:val="22"/>
              </w:rPr>
              <w:t>Šis jautājums tiks vērtēts</w:t>
            </w:r>
            <w:r w:rsidRPr="00F67F77">
              <w:rPr>
                <w:b/>
                <w:color w:val="000000" w:themeColor="text1"/>
                <w:sz w:val="22"/>
              </w:rPr>
              <w:t>, izstrādājot reģionālos atkritumu apsaimniekošanas plānus</w:t>
            </w:r>
            <w:r w:rsidRPr="00F67F77">
              <w:rPr>
                <w:b/>
                <w:color w:val="000000" w:themeColor="text1"/>
                <w:sz w:val="22"/>
                <w:szCs w:val="22"/>
              </w:rPr>
              <w:t>.”</w:t>
            </w:r>
          </w:p>
          <w:p w14:paraId="2759F821" w14:textId="77777777" w:rsidR="00F974EA" w:rsidRPr="00F67F77" w:rsidRDefault="00F974EA" w:rsidP="00F974EA">
            <w:pPr>
              <w:rPr>
                <w:color w:val="000000" w:themeColor="text1"/>
                <w:sz w:val="22"/>
                <w:szCs w:val="22"/>
              </w:rPr>
            </w:pPr>
          </w:p>
        </w:tc>
      </w:tr>
      <w:tr w:rsidR="00F67F77" w:rsidRPr="00F67F77" w14:paraId="4F11BB18"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shd w:val="clear" w:color="auto" w:fill="E7E6E6"/>
          </w:tcPr>
          <w:p w14:paraId="6B2881DC"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shd w:val="clear" w:color="auto" w:fill="E7E6E6"/>
            <w:vAlign w:val="center"/>
          </w:tcPr>
          <w:p w14:paraId="0C0AD760" w14:textId="77777777" w:rsidR="00F974EA" w:rsidRPr="00F67F77" w:rsidRDefault="00F974EA" w:rsidP="00F974EA">
            <w:pPr>
              <w:pStyle w:val="naisc"/>
              <w:spacing w:before="0" w:after="0"/>
              <w:ind w:firstLine="12"/>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shd w:val="clear" w:color="auto" w:fill="E7E6E6"/>
            <w:vAlign w:val="center"/>
          </w:tcPr>
          <w:p w14:paraId="16F53A7F"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8.Stratēģija bioloģiski noārdāmo atkritumu apsaimniekošanai</w:t>
            </w:r>
            <w:r w:rsidRPr="00F67F77">
              <w:rPr>
                <w:b/>
                <w:bCs/>
                <w:color w:val="000000" w:themeColor="text1"/>
                <w:sz w:val="22"/>
                <w:szCs w:val="22"/>
              </w:rPr>
              <w:t xml:space="preserve">    </w:t>
            </w:r>
            <w:r w:rsidRPr="00F67F77">
              <w:rPr>
                <w:b/>
                <w:color w:val="000000" w:themeColor="text1"/>
                <w:sz w:val="22"/>
                <w:szCs w:val="22"/>
              </w:rPr>
              <w:tab/>
              <w:t>112.-123.lpp</w:t>
            </w:r>
          </w:p>
        </w:tc>
        <w:tc>
          <w:tcPr>
            <w:tcW w:w="541" w:type="pct"/>
            <w:gridSpan w:val="2"/>
            <w:tcBorders>
              <w:top w:val="single" w:sz="6" w:space="0" w:color="000000"/>
              <w:left w:val="single" w:sz="6" w:space="0" w:color="000000"/>
              <w:bottom w:val="single" w:sz="6" w:space="0" w:color="000000"/>
              <w:right w:val="single" w:sz="6" w:space="0" w:color="000000"/>
            </w:tcBorders>
            <w:shd w:val="clear" w:color="auto" w:fill="E7E6E6"/>
            <w:vAlign w:val="center"/>
          </w:tcPr>
          <w:p w14:paraId="58D1CB97" w14:textId="77777777" w:rsidR="00F974EA" w:rsidRPr="00F67F77" w:rsidRDefault="00F974EA" w:rsidP="00F974EA">
            <w:pPr>
              <w:pStyle w:val="naisc"/>
              <w:spacing w:before="0" w:after="0"/>
              <w:ind w:firstLine="21"/>
              <w:jc w:val="left"/>
              <w:rPr>
                <w:b/>
                <w:color w:val="000000" w:themeColor="text1"/>
                <w:sz w:val="22"/>
                <w:szCs w:val="22"/>
              </w:rPr>
            </w:pPr>
          </w:p>
        </w:tc>
        <w:tc>
          <w:tcPr>
            <w:tcW w:w="1174" w:type="pct"/>
            <w:tcBorders>
              <w:top w:val="single" w:sz="4" w:space="0" w:color="auto"/>
              <w:left w:val="single" w:sz="4" w:space="0" w:color="auto"/>
              <w:bottom w:val="single" w:sz="4" w:space="0" w:color="auto"/>
            </w:tcBorders>
            <w:shd w:val="clear" w:color="auto" w:fill="E7E6E6"/>
            <w:vAlign w:val="center"/>
          </w:tcPr>
          <w:p w14:paraId="037C3534" w14:textId="77777777" w:rsidR="00F974EA" w:rsidRPr="00F67F77" w:rsidRDefault="00F974EA" w:rsidP="00F974EA">
            <w:pPr>
              <w:rPr>
                <w:b/>
                <w:color w:val="000000" w:themeColor="text1"/>
                <w:sz w:val="22"/>
                <w:szCs w:val="22"/>
              </w:rPr>
            </w:pPr>
          </w:p>
        </w:tc>
      </w:tr>
      <w:tr w:rsidR="00F67F77" w:rsidRPr="00F67F77" w14:paraId="78503AD9"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76437230"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14809FEA" w14:textId="77777777" w:rsidR="00F974EA" w:rsidRPr="00F67F77" w:rsidRDefault="00F974EA" w:rsidP="00F974EA">
            <w:pPr>
              <w:ind w:firstLine="2"/>
              <w:jc w:val="both"/>
              <w:rPr>
                <w:b/>
                <w:color w:val="000000" w:themeColor="text1"/>
                <w:sz w:val="22"/>
                <w:szCs w:val="22"/>
              </w:rPr>
            </w:pPr>
            <w:bookmarkStart w:id="37" w:name="_Toc54707154"/>
            <w:r w:rsidRPr="00F67F77">
              <w:rPr>
                <w:b/>
                <w:color w:val="000000" w:themeColor="text1"/>
                <w:sz w:val="22"/>
                <w:szCs w:val="22"/>
              </w:rPr>
              <w:t>8.3.4. BNA reģenerācija</w:t>
            </w:r>
            <w:bookmarkEnd w:id="37"/>
          </w:p>
          <w:p w14:paraId="25838CE1" w14:textId="77777777" w:rsidR="00F974EA" w:rsidRPr="00F67F77" w:rsidRDefault="00F974EA" w:rsidP="00F974EA">
            <w:pPr>
              <w:ind w:firstLine="2"/>
              <w:jc w:val="both"/>
              <w:rPr>
                <w:b/>
                <w:color w:val="000000" w:themeColor="text1"/>
                <w:sz w:val="22"/>
                <w:szCs w:val="22"/>
              </w:rPr>
            </w:pPr>
            <w:r w:rsidRPr="00F67F77">
              <w:rPr>
                <w:b/>
                <w:color w:val="000000" w:themeColor="text1"/>
                <w:sz w:val="22"/>
                <w:szCs w:val="22"/>
              </w:rPr>
              <w:t>8.5. attēls</w:t>
            </w:r>
          </w:p>
          <w:p w14:paraId="42C06868" w14:textId="77777777" w:rsidR="00F974EA" w:rsidRPr="00F67F77" w:rsidRDefault="00F974EA" w:rsidP="00F974EA">
            <w:pPr>
              <w:jc w:val="both"/>
              <w:rPr>
                <w:color w:val="000000" w:themeColor="text1"/>
                <w:sz w:val="22"/>
                <w:szCs w:val="22"/>
                <w:highlight w:val="yellow"/>
              </w:rPr>
            </w:pPr>
          </w:p>
          <w:p w14:paraId="6A72415C" w14:textId="77777777" w:rsidR="00F974EA" w:rsidRPr="00F67F77" w:rsidRDefault="00F974EA" w:rsidP="00F974EA">
            <w:pPr>
              <w:jc w:val="both"/>
              <w:rPr>
                <w:b/>
                <w:color w:val="000000" w:themeColor="text1"/>
                <w:sz w:val="22"/>
                <w:szCs w:val="22"/>
              </w:rPr>
            </w:pPr>
            <w:r w:rsidRPr="00F67F77">
              <w:rPr>
                <w:b/>
                <w:color w:val="000000" w:themeColor="text1"/>
                <w:sz w:val="22"/>
                <w:szCs w:val="22"/>
              </w:rPr>
              <w:t xml:space="preserve">8.5. attēls. </w:t>
            </w:r>
            <w:r w:rsidRPr="00F67F77">
              <w:rPr>
                <w:color w:val="000000" w:themeColor="text1"/>
                <w:sz w:val="22"/>
                <w:szCs w:val="22"/>
                <w:shd w:val="clear" w:color="auto" w:fill="FFFFFF"/>
              </w:rPr>
              <w:t xml:space="preserve">Kompostēšanas un </w:t>
            </w:r>
            <w:r w:rsidRPr="00F67F77">
              <w:rPr>
                <w:color w:val="000000" w:themeColor="text1"/>
                <w:sz w:val="22"/>
                <w:szCs w:val="22"/>
                <w:shd w:val="clear" w:color="auto" w:fill="FFFFFF"/>
              </w:rPr>
              <w:lastRenderedPageBreak/>
              <w:t>biogāzes laukumu pārklājums</w:t>
            </w:r>
          </w:p>
        </w:tc>
        <w:tc>
          <w:tcPr>
            <w:tcW w:w="1860" w:type="pct"/>
            <w:tcBorders>
              <w:top w:val="single" w:sz="6" w:space="0" w:color="000000"/>
              <w:left w:val="single" w:sz="6" w:space="0" w:color="000000"/>
              <w:bottom w:val="single" w:sz="6" w:space="0" w:color="000000"/>
              <w:right w:val="single" w:sz="6" w:space="0" w:color="000000"/>
            </w:tcBorders>
          </w:tcPr>
          <w:p w14:paraId="3C424F9F" w14:textId="77777777" w:rsidR="00F974EA" w:rsidRPr="00F67F77" w:rsidRDefault="00F974EA" w:rsidP="00F974EA">
            <w:pPr>
              <w:jc w:val="both"/>
              <w:rPr>
                <w:b/>
                <w:color w:val="000000" w:themeColor="text1"/>
                <w:sz w:val="22"/>
                <w:szCs w:val="22"/>
              </w:rPr>
            </w:pPr>
            <w:r w:rsidRPr="00F67F77">
              <w:rPr>
                <w:b/>
                <w:color w:val="000000" w:themeColor="text1"/>
                <w:sz w:val="22"/>
                <w:szCs w:val="22"/>
              </w:rPr>
              <w:lastRenderedPageBreak/>
              <w:t>LLPA:</w:t>
            </w:r>
          </w:p>
          <w:p w14:paraId="56F56180"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 xml:space="preserve">48. </w:t>
            </w:r>
            <w:r w:rsidRPr="00F67F77">
              <w:rPr>
                <w:color w:val="000000" w:themeColor="text1"/>
                <w:sz w:val="22"/>
                <w:szCs w:val="22"/>
              </w:rPr>
              <w:t>117.lpp. Ņemot vērā faktu, ka poligonā “</w:t>
            </w:r>
            <w:proofErr w:type="spellStart"/>
            <w:r w:rsidRPr="00F67F77">
              <w:rPr>
                <w:color w:val="000000" w:themeColor="text1"/>
                <w:sz w:val="22"/>
                <w:szCs w:val="22"/>
              </w:rPr>
              <w:t>Pentuļi</w:t>
            </w:r>
            <w:proofErr w:type="spellEnd"/>
            <w:r w:rsidRPr="00F67F77">
              <w:rPr>
                <w:color w:val="000000" w:themeColor="text1"/>
                <w:sz w:val="22"/>
                <w:szCs w:val="22"/>
              </w:rPr>
              <w:t>” ir kompostēšanas laukums un iekārtas atkritumu anaerobai fermentācijai, lūdzam attiecīgi papildināt 8.5. attēlu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1EAA4411"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t>Ņemts vērā</w:t>
            </w:r>
            <w:r w:rsidRPr="00F67F77">
              <w:rPr>
                <w:color w:val="000000" w:themeColor="text1"/>
                <w:sz w:val="22"/>
                <w:szCs w:val="22"/>
              </w:rPr>
              <w:t>.</w:t>
            </w:r>
          </w:p>
        </w:tc>
        <w:tc>
          <w:tcPr>
            <w:tcW w:w="1174" w:type="pct"/>
            <w:tcBorders>
              <w:top w:val="single" w:sz="4" w:space="0" w:color="auto"/>
              <w:left w:val="single" w:sz="4" w:space="0" w:color="auto"/>
              <w:bottom w:val="single" w:sz="4" w:space="0" w:color="auto"/>
            </w:tcBorders>
            <w:vAlign w:val="center"/>
          </w:tcPr>
          <w:p w14:paraId="05020E7B" w14:textId="77777777" w:rsidR="00F974EA" w:rsidRPr="00F67F77" w:rsidRDefault="00F974EA" w:rsidP="00F974EA">
            <w:pPr>
              <w:rPr>
                <w:color w:val="000000" w:themeColor="text1"/>
                <w:sz w:val="22"/>
                <w:szCs w:val="22"/>
              </w:rPr>
            </w:pPr>
            <w:r w:rsidRPr="00F67F77">
              <w:rPr>
                <w:color w:val="000000" w:themeColor="text1"/>
                <w:sz w:val="22"/>
                <w:szCs w:val="22"/>
              </w:rPr>
              <w:t>8.5.attēls svītrots.</w:t>
            </w:r>
          </w:p>
          <w:p w14:paraId="3AF2310B" w14:textId="77777777" w:rsidR="00F974EA" w:rsidRPr="00F67F77" w:rsidRDefault="00F974EA" w:rsidP="00F974EA">
            <w:pPr>
              <w:rPr>
                <w:color w:val="000000" w:themeColor="text1"/>
                <w:sz w:val="22"/>
                <w:szCs w:val="22"/>
              </w:rPr>
            </w:pPr>
          </w:p>
        </w:tc>
      </w:tr>
      <w:tr w:rsidR="00F67F77" w:rsidRPr="00F67F77" w14:paraId="6356ED4D"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shd w:val="clear" w:color="auto" w:fill="E7E6E6"/>
          </w:tcPr>
          <w:p w14:paraId="38EE9E74" w14:textId="77777777" w:rsidR="00F974EA" w:rsidRPr="00F67F77" w:rsidRDefault="00F974EA" w:rsidP="00F974EA">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shd w:val="clear" w:color="auto" w:fill="E7E6E6"/>
            <w:vAlign w:val="center"/>
          </w:tcPr>
          <w:p w14:paraId="3541994A"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shd w:val="clear" w:color="auto" w:fill="E7E6E6"/>
            <w:vAlign w:val="center"/>
          </w:tcPr>
          <w:p w14:paraId="30A27ADC"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9.Atkritumu rašanās novēršanas valsts programma</w:t>
            </w:r>
            <w:r w:rsidRPr="00F67F77">
              <w:rPr>
                <w:b/>
                <w:color w:val="000000" w:themeColor="text1"/>
                <w:sz w:val="22"/>
                <w:szCs w:val="22"/>
              </w:rPr>
              <w:tab/>
            </w:r>
          </w:p>
          <w:p w14:paraId="64500EA1"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 xml:space="preserve">             124.-145.lpp</w:t>
            </w:r>
          </w:p>
        </w:tc>
        <w:tc>
          <w:tcPr>
            <w:tcW w:w="541" w:type="pct"/>
            <w:gridSpan w:val="2"/>
            <w:tcBorders>
              <w:top w:val="single" w:sz="6" w:space="0" w:color="000000"/>
              <w:left w:val="single" w:sz="6" w:space="0" w:color="000000"/>
              <w:bottom w:val="single" w:sz="6" w:space="0" w:color="000000"/>
              <w:right w:val="single" w:sz="6" w:space="0" w:color="000000"/>
            </w:tcBorders>
            <w:shd w:val="clear" w:color="auto" w:fill="E7E6E6"/>
            <w:vAlign w:val="center"/>
          </w:tcPr>
          <w:p w14:paraId="6E4E25FB" w14:textId="77777777" w:rsidR="00F974EA" w:rsidRPr="00F67F77" w:rsidRDefault="00F974EA" w:rsidP="00F974EA">
            <w:pPr>
              <w:pStyle w:val="naisc"/>
              <w:spacing w:before="0" w:after="0"/>
              <w:ind w:firstLine="21"/>
              <w:jc w:val="left"/>
              <w:rPr>
                <w:b/>
                <w:color w:val="000000" w:themeColor="text1"/>
                <w:sz w:val="22"/>
                <w:szCs w:val="22"/>
              </w:rPr>
            </w:pPr>
          </w:p>
        </w:tc>
        <w:tc>
          <w:tcPr>
            <w:tcW w:w="1174" w:type="pct"/>
            <w:tcBorders>
              <w:top w:val="single" w:sz="4" w:space="0" w:color="auto"/>
              <w:left w:val="single" w:sz="4" w:space="0" w:color="auto"/>
              <w:bottom w:val="single" w:sz="4" w:space="0" w:color="auto"/>
            </w:tcBorders>
            <w:shd w:val="clear" w:color="auto" w:fill="E7E6E6"/>
            <w:vAlign w:val="center"/>
          </w:tcPr>
          <w:p w14:paraId="4713F2D0" w14:textId="77777777" w:rsidR="00F974EA" w:rsidRPr="00F67F77" w:rsidRDefault="00F974EA" w:rsidP="00F974EA">
            <w:pPr>
              <w:rPr>
                <w:b/>
                <w:color w:val="000000" w:themeColor="text1"/>
                <w:sz w:val="22"/>
                <w:szCs w:val="22"/>
              </w:rPr>
            </w:pPr>
          </w:p>
        </w:tc>
      </w:tr>
      <w:tr w:rsidR="00F67F77" w:rsidRPr="00F67F77" w14:paraId="2DF9E9AA"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18DA97B7"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14FAFACF"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7B749AEE"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Finanšu ministrija:</w:t>
            </w:r>
          </w:p>
          <w:p w14:paraId="4368A475"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 xml:space="preserve">10. </w:t>
            </w:r>
            <w:r w:rsidRPr="00F67F77">
              <w:rPr>
                <w:color w:val="000000" w:themeColor="text1"/>
                <w:sz w:val="22"/>
                <w:szCs w:val="22"/>
              </w:rPr>
              <w:t>Lūdzam izslēgt FM kā atbildīgo iestādi no plāna projekta 8.6.apakšsadaļas “Izvērtējums par atkritumu rašanās pasākumu piemēru un citu attiecīgo pasākumu lietderību” 15.punkta, ņemot vērā, ka par ZPI attīstību Latvijā atbildīga ir VARAM. FM ir viena no iestādēm, kas saskaņo Ministru kabineta 2017.gada 20.jūnija noteikumus Nr.353 “Prasības zaļajam publiskajam iepirkumam un to piemērošanas kārtība”, vērtējot šos noteikumus publisko iepirkumu regulējuma kontekstā, nevis nodrošina šo noteikumu izpildi, proti, lai vides un atkritumu rašanās novēršanas kritēriji tiktu ietverti pasūtītāju un sabiedrisko pakalpojumu sniedzēju iepirkumu dokumentācijās.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2079EA0F" w14:textId="77777777" w:rsidR="00F974EA" w:rsidRPr="00F67F77" w:rsidRDefault="00F974EA" w:rsidP="00F974EA">
            <w:pPr>
              <w:pStyle w:val="naisc"/>
              <w:spacing w:before="0" w:after="0"/>
              <w:ind w:firstLine="21"/>
              <w:jc w:val="left"/>
              <w:rPr>
                <w:color w:val="000000" w:themeColor="text1"/>
                <w:sz w:val="22"/>
                <w:szCs w:val="22"/>
              </w:rPr>
            </w:pPr>
            <w:r w:rsidRPr="00F67F77">
              <w:rPr>
                <w:b/>
                <w:color w:val="000000" w:themeColor="text1"/>
                <w:sz w:val="22"/>
                <w:szCs w:val="22"/>
              </w:rPr>
              <w:t>Ņemts vērā</w:t>
            </w:r>
            <w:r w:rsidRPr="00F67F77">
              <w:rPr>
                <w:color w:val="000000" w:themeColor="text1"/>
                <w:sz w:val="22"/>
                <w:szCs w:val="22"/>
              </w:rPr>
              <w:t>.</w:t>
            </w:r>
          </w:p>
        </w:tc>
        <w:tc>
          <w:tcPr>
            <w:tcW w:w="1174" w:type="pct"/>
            <w:tcBorders>
              <w:top w:val="single" w:sz="4" w:space="0" w:color="auto"/>
              <w:left w:val="single" w:sz="4" w:space="0" w:color="auto"/>
              <w:bottom w:val="single" w:sz="4" w:space="0" w:color="auto"/>
            </w:tcBorders>
            <w:vAlign w:val="center"/>
          </w:tcPr>
          <w:p w14:paraId="0014F4DB" w14:textId="77777777" w:rsidR="00F974EA" w:rsidRPr="00F67F77" w:rsidRDefault="00F974EA" w:rsidP="00F974EA">
            <w:pPr>
              <w:rPr>
                <w:color w:val="000000" w:themeColor="text1"/>
                <w:sz w:val="22"/>
                <w:szCs w:val="22"/>
              </w:rPr>
            </w:pPr>
            <w:r w:rsidRPr="00F67F77">
              <w:rPr>
                <w:color w:val="000000" w:themeColor="text1"/>
                <w:sz w:val="22"/>
                <w:szCs w:val="22"/>
              </w:rPr>
              <w:t>Sk. precizēto 9.6.apakšsadaļas 15.punktu.</w:t>
            </w:r>
          </w:p>
          <w:p w14:paraId="3F0219E6" w14:textId="77777777" w:rsidR="00F974EA" w:rsidRPr="00F67F77" w:rsidRDefault="00F974EA" w:rsidP="00F974EA">
            <w:pPr>
              <w:rPr>
                <w:color w:val="000000" w:themeColor="text1"/>
                <w:sz w:val="22"/>
                <w:szCs w:val="22"/>
              </w:rPr>
            </w:pPr>
          </w:p>
          <w:p w14:paraId="4EA86A11" w14:textId="77777777" w:rsidR="00F974EA" w:rsidRPr="00F67F77" w:rsidRDefault="00F974EA" w:rsidP="00F974EA">
            <w:pPr>
              <w:rPr>
                <w:color w:val="000000" w:themeColor="text1"/>
                <w:sz w:val="22"/>
                <w:szCs w:val="22"/>
                <w:highlight w:val="yellow"/>
              </w:rPr>
            </w:pPr>
          </w:p>
        </w:tc>
      </w:tr>
      <w:tr w:rsidR="00F67F77" w:rsidRPr="00F67F77" w14:paraId="7823E4FB"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6785F047"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185FC59D"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2D2CC824"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Sabiedrisko pakalpojumu regulēšanas komisija:</w:t>
            </w:r>
          </w:p>
          <w:p w14:paraId="2A06D815" w14:textId="77777777" w:rsidR="00F974EA" w:rsidRPr="00F67F77" w:rsidRDefault="00F974EA" w:rsidP="00F974EA">
            <w:pPr>
              <w:pStyle w:val="naisc"/>
              <w:spacing w:before="0" w:after="0"/>
              <w:ind w:right="3"/>
              <w:jc w:val="both"/>
              <w:rPr>
                <w:i/>
                <w:color w:val="000000" w:themeColor="text1"/>
                <w:sz w:val="22"/>
                <w:szCs w:val="22"/>
              </w:rPr>
            </w:pPr>
            <w:r w:rsidRPr="00F67F77">
              <w:rPr>
                <w:b/>
                <w:bCs/>
                <w:color w:val="000000" w:themeColor="text1"/>
                <w:sz w:val="22"/>
                <w:szCs w:val="22"/>
              </w:rPr>
              <w:t>17.</w:t>
            </w:r>
            <w:r w:rsidRPr="00F67F77">
              <w:rPr>
                <w:color w:val="000000" w:themeColor="text1"/>
                <w:sz w:val="22"/>
                <w:szCs w:val="22"/>
              </w:rPr>
              <w:t xml:space="preserve"> Valsts plāna apakšnodaļas </w:t>
            </w:r>
            <w:r w:rsidRPr="00F67F77">
              <w:rPr>
                <w:i/>
                <w:color w:val="000000" w:themeColor="text1"/>
                <w:sz w:val="22"/>
                <w:szCs w:val="22"/>
              </w:rPr>
              <w:t>8.3.1. Maksājumi un ierobežojumi attiecībā uz atkritumu apglabāšanu poligonos un atkritumu sadedzināšanu</w:t>
            </w:r>
            <w:r w:rsidRPr="00F67F77">
              <w:rPr>
                <w:color w:val="000000" w:themeColor="text1"/>
                <w:sz w:val="22"/>
                <w:szCs w:val="22"/>
              </w:rPr>
              <w:t xml:space="preserve"> 2.rindkopā tiek norādīts, ka </w:t>
            </w:r>
            <w:r w:rsidRPr="00F67F77">
              <w:rPr>
                <w:i/>
                <w:color w:val="000000" w:themeColor="text1"/>
                <w:sz w:val="22"/>
                <w:szCs w:val="22"/>
              </w:rPr>
              <w:t xml:space="preserve">“vidējais sadzīves atkritumu apglabāšanas tarifs ir divkāršojies no 30 </w:t>
            </w:r>
            <w:proofErr w:type="spellStart"/>
            <w:r w:rsidRPr="00F67F77">
              <w:rPr>
                <w:i/>
                <w:color w:val="000000" w:themeColor="text1"/>
                <w:sz w:val="22"/>
                <w:szCs w:val="22"/>
              </w:rPr>
              <w:t>euro</w:t>
            </w:r>
            <w:proofErr w:type="spellEnd"/>
            <w:r w:rsidRPr="00F67F77">
              <w:rPr>
                <w:i/>
                <w:color w:val="000000" w:themeColor="text1"/>
                <w:sz w:val="22"/>
                <w:szCs w:val="22"/>
              </w:rPr>
              <w:t xml:space="preserve"> par  tonnu 2011. gadā līdz 60 </w:t>
            </w:r>
            <w:proofErr w:type="spellStart"/>
            <w:r w:rsidRPr="00F67F77">
              <w:rPr>
                <w:i/>
                <w:color w:val="000000" w:themeColor="text1"/>
                <w:sz w:val="22"/>
                <w:szCs w:val="22"/>
              </w:rPr>
              <w:t>euro</w:t>
            </w:r>
            <w:proofErr w:type="spellEnd"/>
            <w:r w:rsidRPr="00F67F77">
              <w:rPr>
                <w:i/>
                <w:color w:val="000000" w:themeColor="text1"/>
                <w:sz w:val="22"/>
                <w:szCs w:val="22"/>
              </w:rPr>
              <w:t xml:space="preserve"> par tonnu 2020.gadā”.</w:t>
            </w:r>
          </w:p>
          <w:p w14:paraId="639C70A6" w14:textId="77777777" w:rsidR="00F974EA" w:rsidRPr="00F67F77" w:rsidRDefault="00F974EA" w:rsidP="00F974EA">
            <w:pPr>
              <w:pStyle w:val="naisc"/>
              <w:spacing w:before="0" w:after="0"/>
              <w:ind w:right="3"/>
              <w:jc w:val="both"/>
              <w:rPr>
                <w:color w:val="000000" w:themeColor="text1"/>
                <w:sz w:val="22"/>
                <w:szCs w:val="22"/>
              </w:rPr>
            </w:pPr>
            <w:r w:rsidRPr="00F67F77">
              <w:rPr>
                <w:color w:val="000000" w:themeColor="text1"/>
                <w:sz w:val="22"/>
                <w:szCs w:val="22"/>
              </w:rPr>
              <w:t xml:space="preserve">Šāds salīdzinājums nav korekts, jo 2011.gadā (atšķirībā no 2020.gada) sadzīves atkritumu apglabāšanas </w:t>
            </w:r>
            <w:r w:rsidRPr="00F67F77">
              <w:rPr>
                <w:color w:val="000000" w:themeColor="text1"/>
                <w:sz w:val="22"/>
                <w:szCs w:val="22"/>
                <w:u w:val="single"/>
              </w:rPr>
              <w:t>pakalpojuma tarifos nebija iekļautas DRN</w:t>
            </w:r>
            <w:r w:rsidRPr="00F67F77">
              <w:rPr>
                <w:color w:val="000000" w:themeColor="text1"/>
                <w:sz w:val="22"/>
                <w:szCs w:val="22"/>
              </w:rPr>
              <w:t xml:space="preserve"> izmaksas par apglabāto atkritumu daudzumu.</w:t>
            </w:r>
          </w:p>
          <w:p w14:paraId="039A740A" w14:textId="77777777" w:rsidR="00F974EA" w:rsidRPr="00F67F77" w:rsidRDefault="00F974EA" w:rsidP="00F974EA">
            <w:pPr>
              <w:pStyle w:val="naisc"/>
              <w:spacing w:before="0" w:after="0"/>
              <w:ind w:right="3"/>
              <w:jc w:val="both"/>
              <w:rPr>
                <w:b/>
                <w:color w:val="000000" w:themeColor="text1"/>
                <w:sz w:val="22"/>
                <w:szCs w:val="22"/>
              </w:rPr>
            </w:pPr>
            <w:r w:rsidRPr="00F67F77">
              <w:rPr>
                <w:color w:val="000000" w:themeColor="text1"/>
                <w:sz w:val="22"/>
                <w:szCs w:val="22"/>
              </w:rPr>
              <w:t xml:space="preserve">Regulators vērš uzmanību, ka minētās apakšnodaļas 2., 3. un 4.rindkopas tekstā ir dotas atsauces uz Valsts plāna 2.3.2.nodaļu (Tarifs par atkritumu apglabāšanu sadzīves atkritumu poligonos),  2.3.2.nodaļu (Dabas resursu </w:t>
            </w:r>
            <w:r w:rsidRPr="00F67F77">
              <w:rPr>
                <w:color w:val="000000" w:themeColor="text1"/>
                <w:sz w:val="22"/>
                <w:szCs w:val="22"/>
              </w:rPr>
              <w:lastRenderedPageBreak/>
              <w:t xml:space="preserve">nodoklis) un  2.4.5.nodaļu (Atkritumu apglabāšana poligonos un slēgto izgāztuvju rekultivācija), bet šādas nodaļas Valsts plānā nav atrodamas.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57624E0B"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7158CE7D" w14:textId="77777777" w:rsidR="00F974EA" w:rsidRPr="00F67F77" w:rsidRDefault="00F974EA" w:rsidP="00F974EA">
            <w:pPr>
              <w:rPr>
                <w:color w:val="000000" w:themeColor="text1"/>
                <w:sz w:val="22"/>
                <w:szCs w:val="22"/>
              </w:rPr>
            </w:pPr>
            <w:r w:rsidRPr="00F67F77">
              <w:rPr>
                <w:color w:val="000000" w:themeColor="text1"/>
                <w:sz w:val="22"/>
                <w:szCs w:val="22"/>
              </w:rPr>
              <w:t xml:space="preserve">Sk. precizēto 9.3.1.nodaļu. </w:t>
            </w:r>
          </w:p>
          <w:p w14:paraId="76F69116" w14:textId="77777777" w:rsidR="00F974EA" w:rsidRPr="00F67F77" w:rsidRDefault="00F974EA" w:rsidP="00F974EA">
            <w:pPr>
              <w:rPr>
                <w:color w:val="000000" w:themeColor="text1"/>
                <w:sz w:val="22"/>
                <w:szCs w:val="22"/>
              </w:rPr>
            </w:pPr>
          </w:p>
          <w:p w14:paraId="6C28E69C" w14:textId="77777777" w:rsidR="00F974EA" w:rsidRPr="00F67F77" w:rsidRDefault="00F974EA" w:rsidP="00F974EA">
            <w:pPr>
              <w:jc w:val="both"/>
              <w:rPr>
                <w:color w:val="000000" w:themeColor="text1"/>
                <w:sz w:val="22"/>
                <w:szCs w:val="22"/>
              </w:rPr>
            </w:pPr>
          </w:p>
        </w:tc>
      </w:tr>
      <w:tr w:rsidR="00F67F77" w:rsidRPr="00F67F77" w14:paraId="2FFFC905"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shd w:val="clear" w:color="auto" w:fill="auto"/>
          </w:tcPr>
          <w:p w14:paraId="14146A32"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shd w:val="clear" w:color="auto" w:fill="auto"/>
          </w:tcPr>
          <w:p w14:paraId="6E3AC120" w14:textId="77777777" w:rsidR="00F974EA" w:rsidRPr="00F67F77" w:rsidRDefault="00F974EA" w:rsidP="00F974EA">
            <w:pPr>
              <w:pStyle w:val="naisc"/>
              <w:spacing w:before="0" w:after="0"/>
              <w:ind w:firstLine="12"/>
              <w:jc w:val="both"/>
              <w:rPr>
                <w:b/>
                <w:color w:val="000000" w:themeColor="text1"/>
                <w:sz w:val="22"/>
                <w:szCs w:val="22"/>
              </w:rPr>
            </w:pPr>
            <w:r w:rsidRPr="00F67F77">
              <w:rPr>
                <w:bCs/>
                <w:color w:val="000000" w:themeColor="text1"/>
                <w:sz w:val="22"/>
                <w:szCs w:val="22"/>
              </w:rPr>
              <w:t>8.3.2. “Maksā, kad izmet” principa īstenošana</w:t>
            </w:r>
          </w:p>
        </w:tc>
        <w:tc>
          <w:tcPr>
            <w:tcW w:w="1860" w:type="pct"/>
            <w:tcBorders>
              <w:top w:val="single" w:sz="6" w:space="0" w:color="000000"/>
              <w:left w:val="single" w:sz="6" w:space="0" w:color="000000"/>
              <w:bottom w:val="single" w:sz="6" w:space="0" w:color="000000"/>
              <w:right w:val="single" w:sz="6" w:space="0" w:color="000000"/>
            </w:tcBorders>
            <w:shd w:val="clear" w:color="auto" w:fill="auto"/>
          </w:tcPr>
          <w:p w14:paraId="5F0FD4F8" w14:textId="77777777" w:rsidR="00F974EA" w:rsidRPr="00F67F77" w:rsidRDefault="00F974EA" w:rsidP="00F974EA">
            <w:pPr>
              <w:jc w:val="both"/>
              <w:rPr>
                <w:b/>
                <w:color w:val="000000" w:themeColor="text1"/>
                <w:sz w:val="22"/>
                <w:szCs w:val="22"/>
              </w:rPr>
            </w:pPr>
            <w:r w:rsidRPr="00F67F77">
              <w:rPr>
                <w:b/>
                <w:color w:val="000000" w:themeColor="text1"/>
                <w:sz w:val="22"/>
                <w:szCs w:val="22"/>
              </w:rPr>
              <w:t>LLPA:</w:t>
            </w:r>
          </w:p>
          <w:p w14:paraId="7D6A211B" w14:textId="77777777" w:rsidR="00F974EA" w:rsidRPr="00F67F77" w:rsidRDefault="00F974EA" w:rsidP="00F974EA">
            <w:pPr>
              <w:pStyle w:val="naisc"/>
              <w:spacing w:before="0" w:after="0"/>
              <w:ind w:right="3"/>
              <w:jc w:val="both"/>
              <w:rPr>
                <w:color w:val="000000" w:themeColor="text1"/>
                <w:sz w:val="22"/>
                <w:szCs w:val="22"/>
              </w:rPr>
            </w:pPr>
            <w:r w:rsidRPr="00F67F77">
              <w:rPr>
                <w:b/>
                <w:color w:val="000000" w:themeColor="text1"/>
                <w:sz w:val="22"/>
                <w:szCs w:val="22"/>
              </w:rPr>
              <w:t xml:space="preserve">49. </w:t>
            </w:r>
            <w:r w:rsidRPr="00F67F77">
              <w:rPr>
                <w:color w:val="000000" w:themeColor="text1"/>
                <w:sz w:val="22"/>
                <w:szCs w:val="22"/>
              </w:rPr>
              <w:t>127.lpp. Aicinām izvērtēt sistēmas izveides un uzturēšanas izmaksas, kā arī resursus, kas būs nepieciešami, lai novērstu nelegālās izgāztuves un atkritumu izmešanu sistēmai nepiederošu atkritumu konteineros. </w:t>
            </w:r>
          </w:p>
          <w:p w14:paraId="6B85020A" w14:textId="77777777" w:rsidR="00F974EA" w:rsidRPr="00F67F77" w:rsidRDefault="00F974EA" w:rsidP="00F974EA">
            <w:pPr>
              <w:pStyle w:val="naisc"/>
              <w:shd w:val="clear" w:color="auto" w:fill="FFFFFF"/>
              <w:spacing w:before="0" w:after="0"/>
              <w:ind w:right="3"/>
              <w:jc w:val="both"/>
              <w:rPr>
                <w:color w:val="000000" w:themeColor="text1"/>
                <w:sz w:val="22"/>
                <w:szCs w:val="22"/>
                <w:highlight w:val="yellow"/>
              </w:rPr>
            </w:pPr>
          </w:p>
          <w:p w14:paraId="68AC35F0" w14:textId="77777777" w:rsidR="00F974EA" w:rsidRPr="00F67F77" w:rsidRDefault="00F974EA" w:rsidP="00F974EA">
            <w:pPr>
              <w:pStyle w:val="naisc"/>
              <w:shd w:val="clear" w:color="auto" w:fill="FFFFFF"/>
              <w:spacing w:before="0" w:after="0"/>
              <w:ind w:right="3"/>
              <w:jc w:val="both"/>
              <w:rPr>
                <w:b/>
                <w:color w:val="000000" w:themeColor="text1"/>
                <w:sz w:val="22"/>
                <w:szCs w:val="22"/>
              </w:rPr>
            </w:pPr>
            <w:r w:rsidRPr="00F67F77">
              <w:rPr>
                <w:b/>
                <w:color w:val="000000" w:themeColor="text1"/>
                <w:sz w:val="22"/>
                <w:szCs w:val="22"/>
              </w:rPr>
              <w:t>Latvijas Pašvaldību savienība:</w:t>
            </w:r>
          </w:p>
          <w:p w14:paraId="319E1F37" w14:textId="77777777" w:rsidR="00F974EA" w:rsidRPr="00F67F77" w:rsidRDefault="00F974EA" w:rsidP="00F974EA">
            <w:pPr>
              <w:shd w:val="clear" w:color="auto" w:fill="FFFFFF"/>
              <w:jc w:val="both"/>
              <w:rPr>
                <w:b/>
                <w:color w:val="000000" w:themeColor="text1"/>
                <w:sz w:val="22"/>
                <w:szCs w:val="22"/>
                <w:highlight w:val="yellow"/>
              </w:rPr>
            </w:pPr>
            <w:r w:rsidRPr="00F67F77">
              <w:rPr>
                <w:color w:val="000000" w:themeColor="text1"/>
                <w:sz w:val="22"/>
                <w:szCs w:val="22"/>
              </w:rPr>
              <w:t xml:space="preserve">9. </w:t>
            </w:r>
            <w:r w:rsidRPr="00F67F77">
              <w:rPr>
                <w:i/>
                <w:iCs/>
                <w:color w:val="000000" w:themeColor="text1"/>
                <w:sz w:val="22"/>
                <w:szCs w:val="22"/>
              </w:rPr>
              <w:t>Pilnveidot principu “maksā, kad izmet” piemērošanu, it īpaši attiecībā uz daudzdzīvokļu mājām</w:t>
            </w:r>
            <w:r w:rsidRPr="00F67F77">
              <w:rPr>
                <w:color w:val="000000" w:themeColor="text1"/>
                <w:sz w:val="22"/>
                <w:szCs w:val="22"/>
              </w:rPr>
              <w:t xml:space="preserve"> - šo prasību ievērošana prasa lielas papildus izmaksas, tam plānā nav paredzētas atbilstošas investīcijas. Šis ir pašvaldību saistošo noteikumu jautājums - vienošanās ar  daudzdzīvokļu māju iemītniekiem par kopīgā atkritumu apjoma sadales principiem un maksas noteikšanu.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1A205175"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t xml:space="preserve">Ņemts vērā. </w:t>
            </w:r>
          </w:p>
        </w:tc>
        <w:tc>
          <w:tcPr>
            <w:tcW w:w="1174" w:type="pct"/>
            <w:tcBorders>
              <w:top w:val="single" w:sz="4" w:space="0" w:color="auto"/>
              <w:left w:val="single" w:sz="4" w:space="0" w:color="auto"/>
              <w:bottom w:val="single" w:sz="4" w:space="0" w:color="auto"/>
            </w:tcBorders>
            <w:vAlign w:val="center"/>
          </w:tcPr>
          <w:p w14:paraId="64E1AC20" w14:textId="77777777" w:rsidR="00F974EA" w:rsidRPr="00F67F77" w:rsidRDefault="00F974EA" w:rsidP="00F974EA">
            <w:pPr>
              <w:rPr>
                <w:bCs/>
                <w:color w:val="000000" w:themeColor="text1"/>
                <w:sz w:val="22"/>
                <w:szCs w:val="22"/>
              </w:rPr>
            </w:pPr>
            <w:r w:rsidRPr="00F67F77">
              <w:rPr>
                <w:bCs/>
                <w:color w:val="000000" w:themeColor="text1"/>
                <w:sz w:val="22"/>
                <w:szCs w:val="22"/>
              </w:rPr>
              <w:t xml:space="preserve">Precizēta 9.3.2.nodaļa. </w:t>
            </w:r>
          </w:p>
          <w:p w14:paraId="4095316D" w14:textId="77777777" w:rsidR="00F974EA" w:rsidRPr="00F67F77" w:rsidRDefault="00F974EA" w:rsidP="00F974EA">
            <w:pPr>
              <w:rPr>
                <w:bCs/>
                <w:color w:val="000000" w:themeColor="text1"/>
                <w:sz w:val="22"/>
                <w:szCs w:val="22"/>
              </w:rPr>
            </w:pPr>
          </w:p>
          <w:p w14:paraId="3695E85B" w14:textId="77777777" w:rsidR="00F974EA" w:rsidRPr="00F67F77" w:rsidRDefault="00F974EA" w:rsidP="00F974EA">
            <w:pPr>
              <w:rPr>
                <w:bCs/>
                <w:color w:val="000000" w:themeColor="text1"/>
                <w:sz w:val="22"/>
                <w:szCs w:val="22"/>
              </w:rPr>
            </w:pPr>
          </w:p>
        </w:tc>
      </w:tr>
      <w:tr w:rsidR="00F67F77" w:rsidRPr="00F67F77" w14:paraId="1590A35F"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2CF961E"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70BEB372"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5EF6FF3F"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Finanšu ministrija:</w:t>
            </w:r>
          </w:p>
          <w:p w14:paraId="44AAF4C5"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 xml:space="preserve">11. </w:t>
            </w:r>
            <w:r w:rsidRPr="00F67F77">
              <w:rPr>
                <w:color w:val="000000" w:themeColor="text1"/>
                <w:sz w:val="22"/>
                <w:szCs w:val="22"/>
              </w:rPr>
              <w:t xml:space="preserve">Plāna projekta 9.3.6.apakšsadaļā (129.lpp) ir minēts, ka </w:t>
            </w:r>
            <w:r w:rsidRPr="00F67F77">
              <w:rPr>
                <w:i/>
                <w:color w:val="000000" w:themeColor="text1"/>
                <w:sz w:val="22"/>
                <w:szCs w:val="22"/>
              </w:rPr>
              <w:t>ZPI normatīvo ietvaru kopš 2004. gada veido divas publiskā iepirkuma direktīvas , kas paredz vides nosacījumu iekļaušanu iepirkuma procedūrās, ja iepirkums pārsniedz noteiktu robežlielumu (slieksni)</w:t>
            </w:r>
            <w:r w:rsidRPr="00F67F77">
              <w:rPr>
                <w:color w:val="000000" w:themeColor="text1"/>
                <w:sz w:val="22"/>
                <w:szCs w:val="22"/>
              </w:rPr>
              <w:t>. Lūdzam zemsvītras atsaucē norādīt konkrētu Direktīvas pantu un to daļu, kas paredzētu, ka pasūtītajiem un sabiedrisko pakalpojumu sniedzējiem tehniskajās specifikācijās būtu jāparedz vides nosacījumu iekļaušana iepirkuma procedūrās, ja iepirkums pārsniedz noteiktu robežlielumu vai redakcionāli precizēt minēto teikumu.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6D7CFE15" w14:textId="77777777" w:rsidR="00F974EA" w:rsidRPr="00F67F77" w:rsidRDefault="00F974EA" w:rsidP="00F974EA">
            <w:pPr>
              <w:pStyle w:val="naisc"/>
              <w:spacing w:before="0" w:after="0"/>
              <w:ind w:firstLine="21"/>
              <w:jc w:val="left"/>
              <w:rPr>
                <w:color w:val="000000" w:themeColor="text1"/>
                <w:sz w:val="22"/>
                <w:szCs w:val="22"/>
              </w:rPr>
            </w:pPr>
            <w:r w:rsidRPr="00F67F77">
              <w:rPr>
                <w:b/>
                <w:color w:val="000000" w:themeColor="text1"/>
                <w:sz w:val="22"/>
                <w:szCs w:val="22"/>
              </w:rPr>
              <w:t>Ņemts vērā</w:t>
            </w:r>
            <w:r w:rsidRPr="00F67F77">
              <w:rPr>
                <w:color w:val="000000" w:themeColor="text1"/>
                <w:sz w:val="22"/>
                <w:szCs w:val="22"/>
              </w:rPr>
              <w:t xml:space="preserve">. </w:t>
            </w:r>
          </w:p>
        </w:tc>
        <w:tc>
          <w:tcPr>
            <w:tcW w:w="1174" w:type="pct"/>
            <w:tcBorders>
              <w:top w:val="single" w:sz="4" w:space="0" w:color="auto"/>
              <w:left w:val="single" w:sz="4" w:space="0" w:color="auto"/>
              <w:bottom w:val="single" w:sz="4" w:space="0" w:color="auto"/>
            </w:tcBorders>
            <w:vAlign w:val="center"/>
          </w:tcPr>
          <w:p w14:paraId="6F2C67A2" w14:textId="77777777" w:rsidR="00F974EA" w:rsidRPr="00F67F77" w:rsidRDefault="00F974EA" w:rsidP="00F974EA">
            <w:pPr>
              <w:rPr>
                <w:bCs/>
                <w:color w:val="000000" w:themeColor="text1"/>
                <w:sz w:val="22"/>
                <w:szCs w:val="22"/>
              </w:rPr>
            </w:pPr>
            <w:r w:rsidRPr="00F67F77">
              <w:rPr>
                <w:bCs/>
                <w:color w:val="000000" w:themeColor="text1"/>
                <w:sz w:val="22"/>
                <w:szCs w:val="22"/>
              </w:rPr>
              <w:t xml:space="preserve">Sk. precizēto 9.3.6.nodaļu. </w:t>
            </w:r>
          </w:p>
        </w:tc>
      </w:tr>
      <w:tr w:rsidR="00F67F77" w:rsidRPr="00F67F77" w14:paraId="32532974"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68D82E2E"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tcPr>
          <w:p w14:paraId="48707D2B" w14:textId="77777777" w:rsidR="00F974EA" w:rsidRPr="00F67F77" w:rsidRDefault="00F974EA" w:rsidP="00F974EA">
            <w:pPr>
              <w:pStyle w:val="naisc"/>
              <w:spacing w:before="0" w:after="0"/>
              <w:ind w:firstLine="12"/>
              <w:jc w:val="both"/>
              <w:rPr>
                <w:color w:val="000000" w:themeColor="text1"/>
                <w:sz w:val="22"/>
                <w:szCs w:val="22"/>
              </w:rPr>
            </w:pPr>
            <w:r w:rsidRPr="00F67F77">
              <w:rPr>
                <w:color w:val="000000" w:themeColor="text1"/>
                <w:sz w:val="22"/>
                <w:szCs w:val="22"/>
              </w:rPr>
              <w:t xml:space="preserve">Par 156.lpp. - lai pārtikas pārdales organizācijas varētu </w:t>
            </w:r>
            <w:r w:rsidRPr="00F67F77">
              <w:rPr>
                <w:color w:val="000000" w:themeColor="text1"/>
                <w:sz w:val="22"/>
                <w:szCs w:val="22"/>
              </w:rPr>
              <w:lastRenderedPageBreak/>
              <w:t>modernizēties, jo īpaši, lai risinātu loģistikas problēmas, pieaugot ziedotās pārtikas daudzumiem, varētu izstrādāt finanšu mehānismus (piemēram, nodokļu stimulus, finanšu atbalstu saimnieciskās darbības izmaksu segšanai).</w:t>
            </w:r>
          </w:p>
          <w:p w14:paraId="1E7EA806" w14:textId="77777777" w:rsidR="00F974EA" w:rsidRPr="00F67F77" w:rsidRDefault="00F974EA" w:rsidP="00F974EA">
            <w:pPr>
              <w:pStyle w:val="naisc"/>
              <w:spacing w:before="0" w:after="0"/>
              <w:ind w:firstLine="12"/>
              <w:jc w:val="both"/>
              <w:rPr>
                <w:color w:val="000000" w:themeColor="text1"/>
                <w:sz w:val="22"/>
                <w:szCs w:val="22"/>
              </w:rPr>
            </w:pPr>
          </w:p>
          <w:p w14:paraId="7C00BA01" w14:textId="77777777" w:rsidR="00F974EA" w:rsidRPr="00F67F77" w:rsidRDefault="00F974EA" w:rsidP="00F974EA">
            <w:pPr>
              <w:pStyle w:val="naisc"/>
              <w:spacing w:before="0" w:after="0"/>
              <w:ind w:firstLine="12"/>
              <w:jc w:val="both"/>
              <w:rPr>
                <w:b/>
                <w:color w:val="000000" w:themeColor="text1"/>
                <w:sz w:val="22"/>
                <w:szCs w:val="22"/>
              </w:rPr>
            </w:pPr>
            <w:r w:rsidRPr="00F67F77">
              <w:rPr>
                <w:color w:val="000000" w:themeColor="text1"/>
                <w:sz w:val="22"/>
                <w:szCs w:val="22"/>
              </w:rPr>
              <w:t>9.4. Plānotie atkritumu rašanās novēršanas pasākumi – 9.3.tabula –  Atbalsts mēbeļu labošanas sektora attīstībai (nodokļu atlaižu piemērošana).</w:t>
            </w:r>
          </w:p>
        </w:tc>
        <w:tc>
          <w:tcPr>
            <w:tcW w:w="1860" w:type="pct"/>
            <w:tcBorders>
              <w:top w:val="single" w:sz="6" w:space="0" w:color="000000"/>
              <w:left w:val="single" w:sz="6" w:space="0" w:color="000000"/>
              <w:bottom w:val="single" w:sz="6" w:space="0" w:color="000000"/>
              <w:right w:val="single" w:sz="6" w:space="0" w:color="000000"/>
            </w:tcBorders>
            <w:vAlign w:val="center"/>
          </w:tcPr>
          <w:p w14:paraId="42ECB1AC"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lastRenderedPageBreak/>
              <w:t>Finanšu ministrija:</w:t>
            </w:r>
          </w:p>
          <w:p w14:paraId="0D68F053" w14:textId="77777777" w:rsidR="00F974EA" w:rsidRPr="00F67F77" w:rsidRDefault="00F974EA" w:rsidP="00F974EA">
            <w:pPr>
              <w:tabs>
                <w:tab w:val="left" w:pos="1134"/>
              </w:tabs>
              <w:spacing w:line="252" w:lineRule="auto"/>
              <w:jc w:val="both"/>
              <w:rPr>
                <w:color w:val="000000" w:themeColor="text1"/>
                <w:sz w:val="22"/>
                <w:szCs w:val="22"/>
              </w:rPr>
            </w:pPr>
            <w:r w:rsidRPr="00F67F77">
              <w:rPr>
                <w:b/>
                <w:bCs/>
                <w:color w:val="000000" w:themeColor="text1"/>
                <w:sz w:val="22"/>
                <w:szCs w:val="22"/>
              </w:rPr>
              <w:t xml:space="preserve">12. </w:t>
            </w:r>
            <w:r w:rsidRPr="00F67F77">
              <w:rPr>
                <w:color w:val="000000" w:themeColor="text1"/>
                <w:sz w:val="22"/>
                <w:szCs w:val="22"/>
              </w:rPr>
              <w:t xml:space="preserve">Plāna projekta 9.4.apakšsadaļā “Plānotie atkritumu </w:t>
            </w:r>
            <w:r w:rsidRPr="00F67F77">
              <w:rPr>
                <w:color w:val="000000" w:themeColor="text1"/>
                <w:sz w:val="22"/>
                <w:szCs w:val="22"/>
              </w:rPr>
              <w:lastRenderedPageBreak/>
              <w:t>rašanās novēršanas pasākumi” ietvertajā 9.3. tabulā “Atkritumu novēršanas pasākumi pa galvenajām materiālu plūsmām” ir ietverti šādi pasākumi – atbalsts elektriskās un elektroniskās iekārtas labošanas sektora attīstībai (nodokļu atlaižu piemērošana) (133.lpp.) un atbalsts mēbeļu labošanas sektora attīstībai (nodokļu atlaižu piemērošana) (134.lpp.). Plāna projekta 10.3.apakšsadaļā “Rīcības virzieni un pasākumi Programmas īstenošanai” (156.lpp.) ir ietverts arī šāds rīcības virziens – lai pārtikas pārdales organizācijas varētu modernizēties, jo īpaši, lai risinātu loģistikas problēmas, pieaugot ziedotās pārtikas daudzumiem, varētu izstrādāt finanšu mehānismus (piemēram, nodokļu stimulus, finanšu atbalstu saimnieciskās darbības izmaksu segšanai).</w:t>
            </w:r>
          </w:p>
          <w:p w14:paraId="0DD855A8" w14:textId="77777777" w:rsidR="00F974EA" w:rsidRPr="00F67F77" w:rsidRDefault="00F974EA" w:rsidP="00F974EA">
            <w:pPr>
              <w:tabs>
                <w:tab w:val="left" w:pos="1134"/>
              </w:tabs>
              <w:spacing w:line="252" w:lineRule="auto"/>
              <w:jc w:val="both"/>
              <w:rPr>
                <w:color w:val="000000" w:themeColor="text1"/>
                <w:sz w:val="22"/>
                <w:szCs w:val="22"/>
              </w:rPr>
            </w:pPr>
            <w:r w:rsidRPr="00F67F77">
              <w:rPr>
                <w:color w:val="000000" w:themeColor="text1"/>
                <w:sz w:val="22"/>
                <w:szCs w:val="22"/>
              </w:rPr>
              <w:t>No minētajiem pasākumiem nav viennozīmīgi skaidrs, kādus nodokļu stimulus un nodokļu atlaides ir paredzēts ieviest. Līdz ar to lūdzam izslēgt minētos pasākumus no plāna projekta vai arī tos precizēt, konkrēti norādot paredzētos nodokļu stimulus un atlaides.</w:t>
            </w:r>
          </w:p>
          <w:p w14:paraId="3F5AB5AB" w14:textId="77777777" w:rsidR="00F974EA" w:rsidRPr="00F67F77" w:rsidRDefault="00F974EA" w:rsidP="00F974EA">
            <w:pPr>
              <w:tabs>
                <w:tab w:val="left" w:pos="1134"/>
              </w:tabs>
              <w:spacing w:line="252" w:lineRule="auto"/>
              <w:jc w:val="both"/>
              <w:rPr>
                <w:color w:val="000000" w:themeColor="text1"/>
                <w:sz w:val="22"/>
                <w:szCs w:val="22"/>
              </w:rPr>
            </w:pPr>
          </w:p>
          <w:p w14:paraId="15F83E56" w14:textId="77777777" w:rsidR="00F974EA" w:rsidRPr="00F67F77" w:rsidRDefault="00F974EA" w:rsidP="00F974EA">
            <w:pPr>
              <w:tabs>
                <w:tab w:val="left" w:pos="1134"/>
              </w:tabs>
              <w:spacing w:line="252" w:lineRule="auto"/>
              <w:jc w:val="both"/>
              <w:rPr>
                <w:b/>
                <w:bCs/>
                <w:color w:val="000000" w:themeColor="text1"/>
                <w:sz w:val="22"/>
                <w:szCs w:val="22"/>
              </w:rPr>
            </w:pPr>
            <w:r w:rsidRPr="00F67F77">
              <w:rPr>
                <w:b/>
                <w:bCs/>
                <w:color w:val="000000" w:themeColor="text1"/>
                <w:sz w:val="22"/>
                <w:szCs w:val="22"/>
              </w:rPr>
              <w:t>Finanšu ministrija (21.12.2020.elektroniskais atzinums):</w:t>
            </w:r>
          </w:p>
          <w:p w14:paraId="6F7C1B37"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2.Neskatoties uz to, ka izziņas 154.punktā ir norādīts, ka ir ņemts vērā Finanšu ministrijas iebildums ar lūgumu par skaidrojumu, kādas nodokļu atlaides ir plānots  piemērot, lai atbalstītu elektriskās un elektroniskās iekārtas labošanas sektora attīstību, taču precizētajā plāna projektā vēl joprojām nav informācijas, kas domāts ar nodokļu atlaižu piemērošanu šim konkrētajam sektoram. Lūdzam izslēgt informāciju par nodokļu atbalstu vai arī sniegt skaidrojumu, konkrēti, kādi nodokļu atvieglojumi ir </w:t>
            </w:r>
            <w:r w:rsidRPr="00F67F77">
              <w:rPr>
                <w:color w:val="000000" w:themeColor="text1"/>
                <w:sz w:val="22"/>
                <w:szCs w:val="22"/>
              </w:rPr>
              <w:lastRenderedPageBreak/>
              <w:t xml:space="preserve">paredzēti elektriskās un elektroniskās iekārtas labošanas sektora attīstības stimulēšanai. </w:t>
            </w:r>
          </w:p>
          <w:p w14:paraId="072D131B" w14:textId="77777777" w:rsidR="00B34E07" w:rsidRPr="00F67F77" w:rsidRDefault="00B34E07" w:rsidP="00B34E07">
            <w:pPr>
              <w:jc w:val="both"/>
              <w:rPr>
                <w:color w:val="000000" w:themeColor="text1"/>
                <w:sz w:val="22"/>
                <w:szCs w:val="22"/>
              </w:rPr>
            </w:pPr>
            <w:r w:rsidRPr="00F67F77">
              <w:rPr>
                <w:color w:val="000000" w:themeColor="text1"/>
                <w:sz w:val="22"/>
                <w:szCs w:val="22"/>
              </w:rPr>
              <w:t>3.Plāna projektā 162.lpp. ir saglabājies termins “nodokļu atlaižu piemērošana”, kas nesaskan ar izziņā norādīto. Lūdzam to labot.</w:t>
            </w:r>
          </w:p>
        </w:tc>
        <w:tc>
          <w:tcPr>
            <w:tcW w:w="541" w:type="pct"/>
            <w:gridSpan w:val="2"/>
            <w:tcBorders>
              <w:top w:val="single" w:sz="6" w:space="0" w:color="000000"/>
              <w:left w:val="single" w:sz="6" w:space="0" w:color="000000"/>
              <w:bottom w:val="single" w:sz="6" w:space="0" w:color="000000"/>
              <w:right w:val="single" w:sz="6" w:space="0" w:color="000000"/>
            </w:tcBorders>
          </w:tcPr>
          <w:p w14:paraId="6742ABAD" w14:textId="77777777" w:rsidR="00F974EA" w:rsidRPr="00F67F77" w:rsidRDefault="00F974EA" w:rsidP="00F974EA">
            <w:pPr>
              <w:pStyle w:val="naisc"/>
              <w:spacing w:before="0" w:after="0"/>
              <w:jc w:val="left"/>
              <w:rPr>
                <w:b/>
                <w:color w:val="000000" w:themeColor="text1"/>
                <w:sz w:val="22"/>
                <w:szCs w:val="22"/>
              </w:rPr>
            </w:pPr>
          </w:p>
          <w:p w14:paraId="03C106E2" w14:textId="77777777" w:rsidR="00F974EA" w:rsidRPr="00F67F77" w:rsidRDefault="00F974EA" w:rsidP="00F974EA">
            <w:pPr>
              <w:pStyle w:val="naisc"/>
              <w:spacing w:before="0" w:after="0"/>
              <w:jc w:val="left"/>
              <w:rPr>
                <w:b/>
                <w:color w:val="000000" w:themeColor="text1"/>
                <w:sz w:val="22"/>
                <w:szCs w:val="22"/>
              </w:rPr>
            </w:pPr>
          </w:p>
          <w:p w14:paraId="1F31C952" w14:textId="77777777" w:rsidR="00F974EA" w:rsidRPr="00F67F77" w:rsidRDefault="00F974EA" w:rsidP="00F974EA">
            <w:pPr>
              <w:pStyle w:val="naisc"/>
              <w:spacing w:before="0" w:after="0"/>
              <w:jc w:val="left"/>
              <w:rPr>
                <w:b/>
                <w:bCs/>
                <w:color w:val="000000" w:themeColor="text1"/>
                <w:sz w:val="22"/>
                <w:szCs w:val="22"/>
              </w:rPr>
            </w:pPr>
            <w:r w:rsidRPr="00F67F77">
              <w:rPr>
                <w:b/>
                <w:bCs/>
                <w:color w:val="000000" w:themeColor="text1"/>
                <w:sz w:val="22"/>
                <w:szCs w:val="22"/>
              </w:rPr>
              <w:lastRenderedPageBreak/>
              <w:t>Ņemts vērā.</w:t>
            </w:r>
          </w:p>
          <w:p w14:paraId="540511A0" w14:textId="77777777" w:rsidR="00F974EA" w:rsidRPr="00F67F77" w:rsidRDefault="00F974EA" w:rsidP="00F974EA">
            <w:pPr>
              <w:pStyle w:val="naisc"/>
              <w:spacing w:before="0" w:after="0"/>
              <w:ind w:firstLine="21"/>
              <w:jc w:val="left"/>
              <w:rPr>
                <w:color w:val="000000" w:themeColor="text1"/>
                <w:sz w:val="22"/>
                <w:szCs w:val="22"/>
              </w:rPr>
            </w:pPr>
          </w:p>
          <w:p w14:paraId="618201DD" w14:textId="77777777" w:rsidR="00F974EA" w:rsidRPr="00F67F77" w:rsidRDefault="00F974EA" w:rsidP="00F974EA">
            <w:pPr>
              <w:pStyle w:val="naisc"/>
              <w:spacing w:before="0" w:after="0"/>
              <w:ind w:firstLine="21"/>
              <w:jc w:val="left"/>
              <w:rPr>
                <w:color w:val="000000" w:themeColor="text1"/>
                <w:sz w:val="22"/>
                <w:szCs w:val="22"/>
              </w:rPr>
            </w:pPr>
          </w:p>
        </w:tc>
        <w:tc>
          <w:tcPr>
            <w:tcW w:w="1174" w:type="pct"/>
            <w:tcBorders>
              <w:top w:val="single" w:sz="4" w:space="0" w:color="auto"/>
              <w:left w:val="single" w:sz="4" w:space="0" w:color="auto"/>
              <w:bottom w:val="single" w:sz="4" w:space="0" w:color="auto"/>
            </w:tcBorders>
          </w:tcPr>
          <w:p w14:paraId="538E53D9" w14:textId="77777777" w:rsidR="00F974EA" w:rsidRPr="00F67F77" w:rsidRDefault="00F974EA" w:rsidP="00F974EA">
            <w:pPr>
              <w:rPr>
                <w:color w:val="000000" w:themeColor="text1"/>
                <w:sz w:val="22"/>
                <w:szCs w:val="22"/>
              </w:rPr>
            </w:pPr>
            <w:r w:rsidRPr="00F67F77">
              <w:rPr>
                <w:color w:val="000000" w:themeColor="text1"/>
                <w:sz w:val="22"/>
                <w:szCs w:val="22"/>
              </w:rPr>
              <w:lastRenderedPageBreak/>
              <w:t>Sk. precizējumu  10.3.1.apakšnodaļā un 9.3.tabulā.</w:t>
            </w:r>
          </w:p>
          <w:p w14:paraId="1633A080" w14:textId="77777777" w:rsidR="00894668" w:rsidRPr="00F67F77" w:rsidRDefault="00894668" w:rsidP="00F974EA">
            <w:pPr>
              <w:rPr>
                <w:color w:val="000000" w:themeColor="text1"/>
                <w:sz w:val="22"/>
                <w:szCs w:val="22"/>
              </w:rPr>
            </w:pPr>
          </w:p>
          <w:p w14:paraId="55A0FADB" w14:textId="77777777" w:rsidR="00894668" w:rsidRPr="00F67F77" w:rsidRDefault="00894668" w:rsidP="00F974EA">
            <w:pPr>
              <w:rPr>
                <w:color w:val="000000" w:themeColor="text1"/>
                <w:sz w:val="22"/>
                <w:szCs w:val="22"/>
              </w:rPr>
            </w:pPr>
          </w:p>
          <w:p w14:paraId="1BC491C8" w14:textId="77777777" w:rsidR="00894668" w:rsidRPr="00F67F77" w:rsidRDefault="00894668" w:rsidP="00F974EA">
            <w:pPr>
              <w:rPr>
                <w:color w:val="000000" w:themeColor="text1"/>
                <w:sz w:val="22"/>
                <w:szCs w:val="22"/>
              </w:rPr>
            </w:pPr>
          </w:p>
          <w:p w14:paraId="5F19608C" w14:textId="77777777" w:rsidR="00894668" w:rsidRPr="00F67F77" w:rsidRDefault="00894668" w:rsidP="00F974EA">
            <w:pPr>
              <w:rPr>
                <w:color w:val="000000" w:themeColor="text1"/>
                <w:sz w:val="22"/>
                <w:szCs w:val="22"/>
              </w:rPr>
            </w:pPr>
          </w:p>
          <w:p w14:paraId="6B99D238" w14:textId="77777777" w:rsidR="00894668" w:rsidRPr="00F67F77" w:rsidRDefault="00894668" w:rsidP="00F974EA">
            <w:pPr>
              <w:rPr>
                <w:color w:val="000000" w:themeColor="text1"/>
                <w:sz w:val="22"/>
                <w:szCs w:val="22"/>
              </w:rPr>
            </w:pPr>
          </w:p>
          <w:p w14:paraId="072295C0" w14:textId="77777777" w:rsidR="00894668" w:rsidRPr="00F67F77" w:rsidRDefault="00894668" w:rsidP="00F974EA">
            <w:pPr>
              <w:rPr>
                <w:color w:val="000000" w:themeColor="text1"/>
                <w:sz w:val="22"/>
                <w:szCs w:val="22"/>
              </w:rPr>
            </w:pPr>
          </w:p>
          <w:p w14:paraId="54D78D56" w14:textId="77777777" w:rsidR="00894668" w:rsidRPr="00F67F77" w:rsidRDefault="00894668" w:rsidP="00F974EA">
            <w:pPr>
              <w:rPr>
                <w:color w:val="000000" w:themeColor="text1"/>
                <w:sz w:val="22"/>
                <w:szCs w:val="22"/>
              </w:rPr>
            </w:pPr>
          </w:p>
          <w:p w14:paraId="6C560AFC" w14:textId="77777777" w:rsidR="00894668" w:rsidRPr="00F67F77" w:rsidRDefault="00894668" w:rsidP="00F974EA">
            <w:pPr>
              <w:rPr>
                <w:color w:val="000000" w:themeColor="text1"/>
                <w:sz w:val="22"/>
                <w:szCs w:val="22"/>
              </w:rPr>
            </w:pPr>
          </w:p>
          <w:p w14:paraId="3BF05138" w14:textId="77777777" w:rsidR="00894668" w:rsidRPr="00F67F77" w:rsidRDefault="00894668" w:rsidP="00F974EA">
            <w:pPr>
              <w:rPr>
                <w:color w:val="000000" w:themeColor="text1"/>
                <w:sz w:val="22"/>
                <w:szCs w:val="22"/>
              </w:rPr>
            </w:pPr>
          </w:p>
          <w:p w14:paraId="0D68ABEF" w14:textId="77777777" w:rsidR="00894668" w:rsidRPr="00F67F77" w:rsidRDefault="00894668" w:rsidP="00F974EA">
            <w:pPr>
              <w:rPr>
                <w:color w:val="000000" w:themeColor="text1"/>
                <w:sz w:val="22"/>
                <w:szCs w:val="22"/>
              </w:rPr>
            </w:pPr>
          </w:p>
          <w:p w14:paraId="0398BA75" w14:textId="77777777" w:rsidR="00894668" w:rsidRPr="00F67F77" w:rsidRDefault="00894668" w:rsidP="00F974EA">
            <w:pPr>
              <w:rPr>
                <w:color w:val="000000" w:themeColor="text1"/>
                <w:sz w:val="22"/>
                <w:szCs w:val="22"/>
              </w:rPr>
            </w:pPr>
          </w:p>
          <w:p w14:paraId="1535CAB0" w14:textId="77777777" w:rsidR="00894668" w:rsidRPr="00F67F77" w:rsidRDefault="00894668" w:rsidP="00F974EA">
            <w:pPr>
              <w:rPr>
                <w:color w:val="000000" w:themeColor="text1"/>
                <w:sz w:val="22"/>
                <w:szCs w:val="22"/>
              </w:rPr>
            </w:pPr>
          </w:p>
          <w:p w14:paraId="4BAD6D8C" w14:textId="77777777" w:rsidR="00894668" w:rsidRPr="00F67F77" w:rsidRDefault="00894668" w:rsidP="00F974EA">
            <w:pPr>
              <w:rPr>
                <w:color w:val="000000" w:themeColor="text1"/>
                <w:sz w:val="22"/>
                <w:szCs w:val="22"/>
              </w:rPr>
            </w:pPr>
          </w:p>
          <w:p w14:paraId="575062C2" w14:textId="77777777" w:rsidR="00894668" w:rsidRPr="00F67F77" w:rsidRDefault="00894668" w:rsidP="00F974EA">
            <w:pPr>
              <w:rPr>
                <w:color w:val="000000" w:themeColor="text1"/>
                <w:sz w:val="22"/>
                <w:szCs w:val="22"/>
              </w:rPr>
            </w:pPr>
          </w:p>
          <w:p w14:paraId="41E99095" w14:textId="77777777" w:rsidR="00894668" w:rsidRPr="00F67F77" w:rsidRDefault="00894668" w:rsidP="00F974EA">
            <w:pPr>
              <w:rPr>
                <w:color w:val="000000" w:themeColor="text1"/>
                <w:sz w:val="22"/>
                <w:szCs w:val="22"/>
              </w:rPr>
            </w:pPr>
          </w:p>
          <w:p w14:paraId="385C7161" w14:textId="77777777" w:rsidR="00894668" w:rsidRPr="00F67F77" w:rsidRDefault="00894668" w:rsidP="00F974EA">
            <w:pPr>
              <w:rPr>
                <w:color w:val="000000" w:themeColor="text1"/>
                <w:sz w:val="22"/>
                <w:szCs w:val="22"/>
              </w:rPr>
            </w:pPr>
          </w:p>
          <w:p w14:paraId="4D767A7E" w14:textId="77777777" w:rsidR="00894668" w:rsidRPr="00F67F77" w:rsidRDefault="00894668" w:rsidP="00F974EA">
            <w:pPr>
              <w:rPr>
                <w:color w:val="000000" w:themeColor="text1"/>
                <w:sz w:val="22"/>
                <w:szCs w:val="22"/>
              </w:rPr>
            </w:pPr>
          </w:p>
          <w:p w14:paraId="55460EF6" w14:textId="77777777" w:rsidR="00894668" w:rsidRPr="00F67F77" w:rsidRDefault="00894668" w:rsidP="00F974EA">
            <w:pPr>
              <w:rPr>
                <w:color w:val="000000" w:themeColor="text1"/>
                <w:sz w:val="22"/>
                <w:szCs w:val="22"/>
              </w:rPr>
            </w:pPr>
          </w:p>
          <w:p w14:paraId="7BB8CF60" w14:textId="77777777" w:rsidR="00894668" w:rsidRPr="00F67F77" w:rsidRDefault="00894668" w:rsidP="00F974EA">
            <w:pPr>
              <w:rPr>
                <w:color w:val="000000" w:themeColor="text1"/>
                <w:sz w:val="22"/>
                <w:szCs w:val="22"/>
              </w:rPr>
            </w:pPr>
          </w:p>
          <w:p w14:paraId="7BF8982C" w14:textId="77777777" w:rsidR="00894668" w:rsidRPr="00F67F77" w:rsidRDefault="00894668" w:rsidP="00F974EA">
            <w:pPr>
              <w:rPr>
                <w:color w:val="000000" w:themeColor="text1"/>
                <w:sz w:val="22"/>
                <w:szCs w:val="22"/>
              </w:rPr>
            </w:pPr>
          </w:p>
          <w:p w14:paraId="0AF2CB65" w14:textId="77777777" w:rsidR="00894668" w:rsidRPr="00F67F77" w:rsidRDefault="00894668" w:rsidP="00F974EA">
            <w:pPr>
              <w:rPr>
                <w:color w:val="000000" w:themeColor="text1"/>
                <w:sz w:val="22"/>
                <w:szCs w:val="22"/>
              </w:rPr>
            </w:pPr>
          </w:p>
          <w:p w14:paraId="1F719B77" w14:textId="77777777" w:rsidR="00894668" w:rsidRPr="00F67F77" w:rsidRDefault="00894668" w:rsidP="00F974EA">
            <w:pPr>
              <w:rPr>
                <w:color w:val="000000" w:themeColor="text1"/>
                <w:sz w:val="22"/>
                <w:szCs w:val="22"/>
              </w:rPr>
            </w:pPr>
          </w:p>
          <w:p w14:paraId="6465D96D" w14:textId="77777777" w:rsidR="00894668" w:rsidRPr="00F67F77" w:rsidRDefault="007A4A02" w:rsidP="00F974EA">
            <w:pPr>
              <w:rPr>
                <w:color w:val="000000" w:themeColor="text1"/>
                <w:sz w:val="22"/>
                <w:szCs w:val="22"/>
              </w:rPr>
            </w:pPr>
            <w:r w:rsidRPr="00F67F77">
              <w:rPr>
                <w:color w:val="000000" w:themeColor="text1"/>
                <w:sz w:val="22"/>
                <w:szCs w:val="22"/>
              </w:rPr>
              <w:t>Veikti papildus precizējumi 9.3.tabulā</w:t>
            </w:r>
          </w:p>
        </w:tc>
      </w:tr>
      <w:tr w:rsidR="00F67F77" w:rsidRPr="00F67F77" w14:paraId="49AECF45"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B6A0E79"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6EBA0ECC"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72D695F4"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w:t>
            </w:r>
          </w:p>
          <w:p w14:paraId="2D439692" w14:textId="77777777" w:rsidR="00F974EA" w:rsidRPr="00F67F77" w:rsidRDefault="00F974EA" w:rsidP="00F974EA">
            <w:pPr>
              <w:jc w:val="both"/>
              <w:rPr>
                <w:color w:val="000000" w:themeColor="text1"/>
                <w:sz w:val="22"/>
                <w:szCs w:val="22"/>
              </w:rPr>
            </w:pPr>
            <w:r w:rsidRPr="00F67F77">
              <w:rPr>
                <w:color w:val="000000" w:themeColor="text1"/>
                <w:sz w:val="22"/>
                <w:szCs w:val="22"/>
              </w:rPr>
              <w:t>25. Lūdzam skaidrot 9.6.nodaļas 1.punktā iekļauto Ekonomikas ministrijas atbildību un skaidrot, kādas darbības ir sagaidāmas no Ekonomikas ministrijas.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14F42C4B"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t xml:space="preserve">Ņemts vērā. </w:t>
            </w:r>
          </w:p>
        </w:tc>
        <w:tc>
          <w:tcPr>
            <w:tcW w:w="1174" w:type="pct"/>
            <w:tcBorders>
              <w:top w:val="single" w:sz="4" w:space="0" w:color="auto"/>
              <w:left w:val="single" w:sz="4" w:space="0" w:color="auto"/>
              <w:bottom w:val="single" w:sz="4" w:space="0" w:color="auto"/>
            </w:tcBorders>
            <w:vAlign w:val="center"/>
          </w:tcPr>
          <w:p w14:paraId="7653F722" w14:textId="77777777" w:rsidR="00F974EA" w:rsidRPr="00F67F77" w:rsidRDefault="00F974EA" w:rsidP="00F974EA">
            <w:pPr>
              <w:rPr>
                <w:color w:val="000000" w:themeColor="text1"/>
                <w:sz w:val="22"/>
                <w:szCs w:val="22"/>
              </w:rPr>
            </w:pPr>
            <w:r w:rsidRPr="00F67F77">
              <w:rPr>
                <w:color w:val="000000" w:themeColor="text1"/>
                <w:sz w:val="22"/>
                <w:szCs w:val="22"/>
              </w:rPr>
              <w:t>Sk. precizēto 9.6.nodaļas 1.punktu.</w:t>
            </w:r>
          </w:p>
          <w:p w14:paraId="0E3CD4E8" w14:textId="77777777" w:rsidR="00F974EA" w:rsidRPr="00F67F77" w:rsidRDefault="00F974EA" w:rsidP="00F974EA">
            <w:pPr>
              <w:rPr>
                <w:color w:val="000000" w:themeColor="text1"/>
                <w:sz w:val="22"/>
                <w:szCs w:val="22"/>
              </w:rPr>
            </w:pPr>
          </w:p>
          <w:p w14:paraId="4EC07E01" w14:textId="77777777" w:rsidR="00F974EA" w:rsidRPr="00F67F77" w:rsidRDefault="00F974EA" w:rsidP="00F974EA">
            <w:pPr>
              <w:rPr>
                <w:color w:val="000000" w:themeColor="text1"/>
                <w:sz w:val="22"/>
                <w:szCs w:val="22"/>
              </w:rPr>
            </w:pPr>
          </w:p>
        </w:tc>
      </w:tr>
      <w:tr w:rsidR="00F67F77" w:rsidRPr="00F67F77" w14:paraId="44594CB4"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52525AEA"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3C769C79"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2D5DA327"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Satiksmes ministrija:</w:t>
            </w:r>
          </w:p>
          <w:p w14:paraId="7C48D6CC" w14:textId="77777777" w:rsidR="00F974EA" w:rsidRPr="00F67F77" w:rsidRDefault="00F974EA" w:rsidP="00F974EA">
            <w:pPr>
              <w:tabs>
                <w:tab w:val="left" w:pos="720"/>
                <w:tab w:val="center" w:pos="4320"/>
                <w:tab w:val="right" w:pos="8640"/>
              </w:tabs>
              <w:jc w:val="both"/>
              <w:rPr>
                <w:color w:val="000000" w:themeColor="text1"/>
                <w:sz w:val="22"/>
                <w:szCs w:val="22"/>
              </w:rPr>
            </w:pPr>
            <w:r w:rsidRPr="00F67F77">
              <w:rPr>
                <w:color w:val="000000" w:themeColor="text1"/>
                <w:sz w:val="22"/>
                <w:szCs w:val="22"/>
              </w:rPr>
              <w:t xml:space="preserve">1. Lūdzam aizstāt Plāna </w:t>
            </w:r>
            <w:r w:rsidRPr="00F67F77">
              <w:rPr>
                <w:b/>
                <w:bCs/>
                <w:color w:val="000000" w:themeColor="text1"/>
                <w:sz w:val="22"/>
                <w:szCs w:val="22"/>
              </w:rPr>
              <w:t>9.5.tabulas</w:t>
            </w:r>
            <w:r w:rsidRPr="00F67F77">
              <w:rPr>
                <w:color w:val="000000" w:themeColor="text1"/>
                <w:sz w:val="22"/>
                <w:szCs w:val="22"/>
              </w:rPr>
              <w:t xml:space="preserve"> sadaļas “Pasākumi būtiskākiem piesārņojuma veidiem” 7.punktā vārdus “iekšējos ūdens ceļos” ar vārdiem “iekšzemes ūdeņos” un precizēt, ar kādām (attiecībā uz kurām) nozarēm un ar kādām institūcijām tiek plānota sadarbība. </w:t>
            </w:r>
          </w:p>
          <w:p w14:paraId="116542D4" w14:textId="77777777" w:rsidR="00F974EA" w:rsidRPr="00F67F77" w:rsidRDefault="00F974EA" w:rsidP="00F974EA">
            <w:pPr>
              <w:tabs>
                <w:tab w:val="left" w:pos="720"/>
                <w:tab w:val="center" w:pos="4320"/>
                <w:tab w:val="right" w:pos="8640"/>
              </w:tabs>
              <w:jc w:val="both"/>
              <w:rPr>
                <w:color w:val="000000" w:themeColor="text1"/>
                <w:sz w:val="22"/>
                <w:szCs w:val="22"/>
              </w:rPr>
            </w:pPr>
          </w:p>
          <w:p w14:paraId="74C17616"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Pārresoru koordinācijas centrs:</w:t>
            </w:r>
          </w:p>
          <w:p w14:paraId="3CDC173D" w14:textId="77777777" w:rsidR="00F974EA" w:rsidRPr="00F67F77" w:rsidRDefault="00F974EA" w:rsidP="00F974EA">
            <w:pPr>
              <w:pStyle w:val="ListParagraph"/>
              <w:widowControl/>
              <w:spacing w:after="0" w:line="240" w:lineRule="auto"/>
              <w:ind w:left="0"/>
              <w:jc w:val="both"/>
              <w:rPr>
                <w:b/>
                <w:color w:val="000000" w:themeColor="text1"/>
                <w:lang w:val="lv-LV"/>
              </w:rPr>
            </w:pPr>
            <w:r w:rsidRPr="00F67F77">
              <w:rPr>
                <w:rFonts w:ascii="Times New Roman" w:hAnsi="Times New Roman"/>
                <w:color w:val="000000" w:themeColor="text1"/>
                <w:lang w:val="lv-LV"/>
              </w:rPr>
              <w:t xml:space="preserve">11.Lūdzam Plāna 132. </w:t>
            </w:r>
            <w:proofErr w:type="spellStart"/>
            <w:r w:rsidRPr="00F67F77">
              <w:rPr>
                <w:rFonts w:ascii="Times New Roman" w:hAnsi="Times New Roman"/>
                <w:color w:val="000000" w:themeColor="text1"/>
                <w:lang w:val="lv-LV"/>
              </w:rPr>
              <w:t>lpp</w:t>
            </w:r>
            <w:proofErr w:type="spellEnd"/>
            <w:r w:rsidRPr="00F67F77">
              <w:rPr>
                <w:rFonts w:ascii="Times New Roman" w:hAnsi="Times New Roman"/>
                <w:color w:val="000000" w:themeColor="text1"/>
                <w:lang w:val="lv-LV"/>
              </w:rPr>
              <w:t>, (9.5. tabula) norādīt atbildīgās institūcijas uzskaitīto pasākumu ieviešanas kontrolē.</w:t>
            </w:r>
          </w:p>
        </w:tc>
        <w:tc>
          <w:tcPr>
            <w:tcW w:w="541" w:type="pct"/>
            <w:gridSpan w:val="2"/>
            <w:tcBorders>
              <w:top w:val="single" w:sz="6" w:space="0" w:color="000000"/>
              <w:left w:val="single" w:sz="6" w:space="0" w:color="000000"/>
              <w:bottom w:val="single" w:sz="6" w:space="0" w:color="000000"/>
              <w:right w:val="single" w:sz="6" w:space="0" w:color="000000"/>
            </w:tcBorders>
          </w:tcPr>
          <w:p w14:paraId="627452B4" w14:textId="77777777" w:rsidR="00F974EA" w:rsidRPr="00F67F77" w:rsidRDefault="00F974EA" w:rsidP="00F974EA">
            <w:pPr>
              <w:pStyle w:val="naisc"/>
              <w:spacing w:before="0" w:after="0"/>
              <w:ind w:firstLine="21"/>
              <w:jc w:val="left"/>
              <w:rPr>
                <w:color w:val="000000" w:themeColor="text1"/>
                <w:sz w:val="22"/>
                <w:szCs w:val="22"/>
              </w:rPr>
            </w:pPr>
            <w:r w:rsidRPr="00F67F77">
              <w:rPr>
                <w:b/>
                <w:color w:val="000000" w:themeColor="text1"/>
                <w:sz w:val="22"/>
                <w:szCs w:val="22"/>
              </w:rPr>
              <w:t>Ņemts vērā</w:t>
            </w:r>
            <w:r w:rsidRPr="00F67F77">
              <w:rPr>
                <w:color w:val="000000" w:themeColor="text1"/>
                <w:sz w:val="22"/>
                <w:szCs w:val="22"/>
              </w:rPr>
              <w:t>.</w:t>
            </w:r>
          </w:p>
        </w:tc>
        <w:tc>
          <w:tcPr>
            <w:tcW w:w="1174" w:type="pct"/>
            <w:tcBorders>
              <w:top w:val="single" w:sz="4" w:space="0" w:color="auto"/>
              <w:left w:val="single" w:sz="4" w:space="0" w:color="auto"/>
              <w:bottom w:val="single" w:sz="4" w:space="0" w:color="auto"/>
            </w:tcBorders>
          </w:tcPr>
          <w:p w14:paraId="2395B18A" w14:textId="77777777" w:rsidR="00F974EA" w:rsidRPr="00F67F77" w:rsidRDefault="00F974EA" w:rsidP="00F974EA">
            <w:pPr>
              <w:rPr>
                <w:color w:val="000000" w:themeColor="text1"/>
                <w:sz w:val="22"/>
                <w:szCs w:val="22"/>
              </w:rPr>
            </w:pPr>
            <w:r w:rsidRPr="00F67F77">
              <w:rPr>
                <w:color w:val="000000" w:themeColor="text1"/>
                <w:sz w:val="22"/>
                <w:szCs w:val="22"/>
              </w:rPr>
              <w:t>Sk. precizēto 9.5.tabulas 2.6.punktu.</w:t>
            </w:r>
          </w:p>
          <w:p w14:paraId="40C8AF0F" w14:textId="77777777" w:rsidR="00F974EA" w:rsidRPr="00F67F77" w:rsidRDefault="00F974EA" w:rsidP="00F974EA">
            <w:pPr>
              <w:rPr>
                <w:color w:val="000000" w:themeColor="text1"/>
                <w:sz w:val="22"/>
                <w:szCs w:val="22"/>
              </w:rPr>
            </w:pPr>
          </w:p>
          <w:p w14:paraId="6DF0A791" w14:textId="77777777" w:rsidR="00F974EA" w:rsidRPr="00F67F77" w:rsidRDefault="00F974EA" w:rsidP="00F974EA">
            <w:pPr>
              <w:rPr>
                <w:color w:val="000000" w:themeColor="text1"/>
                <w:sz w:val="22"/>
                <w:szCs w:val="22"/>
              </w:rPr>
            </w:pPr>
          </w:p>
        </w:tc>
      </w:tr>
      <w:tr w:rsidR="00F67F77" w:rsidRPr="00F67F77" w14:paraId="29422C8E"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0E065F1"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2BB38C25"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221426C2"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Satiksmes ministrija:</w:t>
            </w:r>
          </w:p>
          <w:p w14:paraId="7A1FA69B" w14:textId="77777777" w:rsidR="00F974EA" w:rsidRPr="00F67F77" w:rsidRDefault="00F974EA" w:rsidP="00F974EA">
            <w:pPr>
              <w:tabs>
                <w:tab w:val="left" w:pos="720"/>
                <w:tab w:val="center" w:pos="4320"/>
                <w:tab w:val="right" w:pos="8640"/>
              </w:tabs>
              <w:jc w:val="both"/>
              <w:rPr>
                <w:color w:val="000000" w:themeColor="text1"/>
                <w:sz w:val="22"/>
                <w:szCs w:val="22"/>
              </w:rPr>
            </w:pPr>
            <w:r w:rsidRPr="00F67F77">
              <w:rPr>
                <w:color w:val="000000" w:themeColor="text1"/>
                <w:sz w:val="22"/>
                <w:szCs w:val="22"/>
              </w:rPr>
              <w:t xml:space="preserve">2. Lūdzam precizēt Plāna 9.5. tabulas sadaļas “Rīcības, kas vērstas uz kuģniecības atkritumiem, tai skaitā kuģu atkritumu nodošanas iespējas ostās un jahtu ostās” 1.punktu, jo no tā redakcijas var kļūdaini secināt, ka MARPOL konvencijas prasības nodrošināt ostas ar atbilstošām kuģu radīto atkritumu pieņemšanas iekārtām, ņemot vērā ostā ienākošo kuģu vajadzības, nav ieviestas. Attiecīgi lūdzam minētajā punktā svītrot atsauci uz MARPOL konvencijas pielikumiem un norādi uz zvejas tīklos izzvejotajiem tīkliem vai attiecīgo tekstu aizstāt ar precīzu kuģu atkritumu definīciju, kas ietver minētos kuģu atkritumu veidus,  atbilstoši  Eiropas Parlamenta un </w:t>
            </w:r>
            <w:r w:rsidRPr="00F67F77">
              <w:rPr>
                <w:color w:val="000000" w:themeColor="text1"/>
                <w:sz w:val="22"/>
                <w:szCs w:val="22"/>
              </w:rPr>
              <w:lastRenderedPageBreak/>
              <w:t xml:space="preserve">Padomes direktīvas 2019/883/ES par ostas atkritumu pieņemšanas iekārtām kuģu atkritumu nodošanai un ar ko groza Direktīvu 2010/65/ES un atceļ Direktīvu 2000/59/EK 2.panta trešajai daļai (“kuģu atkritumi” ir visi atkritumi, ieskaitot kravu atliekas, kuri rodas kuģa ekspluatācijā vai iekraušanas, izkraušanas vai tīrīšanas darbību laikā un uz kuriem attiecas MARPOL konvencijas I, II, IV, V un VI pielikums, kā arī pasīvi izzvejoti atkritumi). </w:t>
            </w:r>
            <w:r w:rsidRPr="00F67F77">
              <w:rPr>
                <w:color w:val="000000" w:themeColor="text1"/>
                <w:sz w:val="22"/>
                <w:szCs w:val="22"/>
              </w:rPr>
              <w:tab/>
              <w:t>Sadzīves atkritumi uz kuģiem tiek sašķiroti pa kategorijām. Svarīgi, lai šie sašķirotie atkritumi dalītā veidā būtu pienācīgi apsaimniekoti un nonāktu pārstrādes rūpnīcās.</w:t>
            </w:r>
          </w:p>
          <w:p w14:paraId="2B47891D" w14:textId="77777777" w:rsidR="00F974EA" w:rsidRPr="00F67F77" w:rsidRDefault="00F974EA" w:rsidP="00F974EA">
            <w:pPr>
              <w:tabs>
                <w:tab w:val="left" w:pos="720"/>
                <w:tab w:val="center" w:pos="4320"/>
                <w:tab w:val="right" w:pos="8640"/>
              </w:tabs>
              <w:jc w:val="both"/>
              <w:rPr>
                <w:color w:val="000000" w:themeColor="text1"/>
                <w:sz w:val="22"/>
                <w:szCs w:val="22"/>
              </w:rPr>
            </w:pPr>
            <w:r w:rsidRPr="00F67F77">
              <w:rPr>
                <w:color w:val="000000" w:themeColor="text1"/>
                <w:sz w:val="22"/>
                <w:szCs w:val="22"/>
              </w:rPr>
              <w:t>Ņemot vērā minēto, iesakām precizēt minētās sadaļas pirmo punktu šādā redakcijā:</w:t>
            </w:r>
          </w:p>
          <w:p w14:paraId="7263DA4D" w14:textId="77777777" w:rsidR="00F974EA" w:rsidRPr="00F67F77" w:rsidRDefault="00F974EA" w:rsidP="00F974EA">
            <w:pPr>
              <w:tabs>
                <w:tab w:val="left" w:pos="720"/>
                <w:tab w:val="center" w:pos="4320"/>
                <w:tab w:val="right" w:pos="8640"/>
              </w:tabs>
              <w:jc w:val="both"/>
              <w:rPr>
                <w:color w:val="000000" w:themeColor="text1"/>
                <w:sz w:val="22"/>
                <w:szCs w:val="22"/>
              </w:rPr>
            </w:pPr>
            <w:r w:rsidRPr="00F67F77">
              <w:rPr>
                <w:color w:val="000000" w:themeColor="text1"/>
                <w:sz w:val="22"/>
                <w:szCs w:val="22"/>
              </w:rPr>
              <w:t>“1.Nodrošināt uz kuģa sašķiroto kuģu atkritumu (direktīvas 2019/883/ES izpratnē) dalīto pieņemšanu ostu atkritumu pieņemšanas iekārtās.”</w:t>
            </w:r>
          </w:p>
        </w:tc>
        <w:tc>
          <w:tcPr>
            <w:tcW w:w="541" w:type="pct"/>
            <w:gridSpan w:val="2"/>
            <w:tcBorders>
              <w:top w:val="single" w:sz="6" w:space="0" w:color="000000"/>
              <w:left w:val="single" w:sz="6" w:space="0" w:color="000000"/>
              <w:bottom w:val="single" w:sz="6" w:space="0" w:color="000000"/>
              <w:right w:val="single" w:sz="6" w:space="0" w:color="000000"/>
            </w:tcBorders>
          </w:tcPr>
          <w:p w14:paraId="7BBAA1B9" w14:textId="77777777" w:rsidR="00F974EA" w:rsidRPr="00F67F77" w:rsidRDefault="00F974EA" w:rsidP="00F974EA">
            <w:pPr>
              <w:pStyle w:val="naisc"/>
              <w:spacing w:before="0" w:after="0"/>
              <w:ind w:firstLine="21"/>
              <w:jc w:val="left"/>
              <w:rPr>
                <w:color w:val="000000" w:themeColor="text1"/>
                <w:sz w:val="22"/>
                <w:szCs w:val="22"/>
              </w:rPr>
            </w:pPr>
            <w:r w:rsidRPr="00F67F77">
              <w:rPr>
                <w:b/>
                <w:color w:val="000000" w:themeColor="text1"/>
                <w:sz w:val="22"/>
                <w:szCs w:val="22"/>
              </w:rPr>
              <w:lastRenderedPageBreak/>
              <w:t>Ņemts vērā</w:t>
            </w:r>
            <w:r w:rsidRPr="00F67F77">
              <w:rPr>
                <w:color w:val="000000" w:themeColor="text1"/>
                <w:sz w:val="22"/>
                <w:szCs w:val="22"/>
              </w:rPr>
              <w:t>.</w:t>
            </w:r>
          </w:p>
        </w:tc>
        <w:tc>
          <w:tcPr>
            <w:tcW w:w="1174" w:type="pct"/>
            <w:tcBorders>
              <w:top w:val="single" w:sz="4" w:space="0" w:color="auto"/>
              <w:left w:val="single" w:sz="4" w:space="0" w:color="auto"/>
              <w:bottom w:val="single" w:sz="4" w:space="0" w:color="auto"/>
            </w:tcBorders>
          </w:tcPr>
          <w:p w14:paraId="41DB29D2" w14:textId="77777777" w:rsidR="00F974EA" w:rsidRPr="00F67F77" w:rsidRDefault="00F974EA" w:rsidP="00F974EA">
            <w:pPr>
              <w:jc w:val="both"/>
              <w:rPr>
                <w:color w:val="000000" w:themeColor="text1"/>
                <w:sz w:val="22"/>
                <w:szCs w:val="22"/>
              </w:rPr>
            </w:pPr>
            <w:r w:rsidRPr="00F67F77">
              <w:rPr>
                <w:color w:val="000000" w:themeColor="text1"/>
                <w:sz w:val="22"/>
                <w:szCs w:val="22"/>
              </w:rPr>
              <w:t>Sk. precizēto 9.5.tabulas 3.1.punktu.</w:t>
            </w:r>
          </w:p>
          <w:p w14:paraId="0FE0419F" w14:textId="77777777" w:rsidR="00F974EA" w:rsidRPr="00F67F77" w:rsidRDefault="00F974EA" w:rsidP="00F974EA">
            <w:pPr>
              <w:jc w:val="both"/>
              <w:rPr>
                <w:color w:val="000000" w:themeColor="text1"/>
                <w:sz w:val="22"/>
                <w:szCs w:val="22"/>
              </w:rPr>
            </w:pPr>
          </w:p>
        </w:tc>
      </w:tr>
      <w:tr w:rsidR="00F67F77" w:rsidRPr="00F67F77" w14:paraId="1343F2B4"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6AB41B79"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1A8EF3A2"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79255F4C"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Veselības ministrija:</w:t>
            </w:r>
          </w:p>
          <w:p w14:paraId="29C5D175" w14:textId="77777777" w:rsidR="00F974EA" w:rsidRPr="00F67F77" w:rsidRDefault="00F974EA" w:rsidP="00F974EA">
            <w:pPr>
              <w:jc w:val="both"/>
              <w:rPr>
                <w:color w:val="000000" w:themeColor="text1"/>
                <w:sz w:val="22"/>
                <w:szCs w:val="22"/>
              </w:rPr>
            </w:pPr>
            <w:r w:rsidRPr="00F67F77">
              <w:rPr>
                <w:color w:val="000000" w:themeColor="text1"/>
                <w:sz w:val="22"/>
                <w:szCs w:val="22"/>
              </w:rPr>
              <w:t>3.Kā arī lūdzam plāna projekta 9.5. tabulā pasākumu Nr.6 izteikt šādā</w:t>
            </w:r>
          </w:p>
          <w:p w14:paraId="2501503E" w14:textId="77777777" w:rsidR="00F974EA" w:rsidRPr="00F67F77" w:rsidRDefault="00F974EA" w:rsidP="00F974EA">
            <w:pPr>
              <w:jc w:val="both"/>
              <w:rPr>
                <w:color w:val="000000" w:themeColor="text1"/>
                <w:sz w:val="22"/>
                <w:szCs w:val="22"/>
              </w:rPr>
            </w:pPr>
            <w:r w:rsidRPr="00F67F77">
              <w:rPr>
                <w:color w:val="000000" w:themeColor="text1"/>
                <w:sz w:val="22"/>
                <w:szCs w:val="22"/>
              </w:rPr>
              <w:t xml:space="preserve">redakcijā: </w:t>
            </w:r>
            <w:r w:rsidRPr="00F67F77">
              <w:rPr>
                <w:rStyle w:val="eop"/>
                <w:i/>
                <w:color w:val="000000" w:themeColor="text1"/>
                <w:sz w:val="22"/>
                <w:szCs w:val="22"/>
              </w:rPr>
              <w:t>“</w:t>
            </w:r>
            <w:r w:rsidRPr="00F67F77">
              <w:rPr>
                <w:i/>
                <w:color w:val="000000" w:themeColor="text1"/>
                <w:sz w:val="22"/>
                <w:szCs w:val="22"/>
              </w:rPr>
              <w:t xml:space="preserve">Izvietot </w:t>
            </w:r>
            <w:r w:rsidRPr="00F67F77">
              <w:rPr>
                <w:bCs/>
                <w:i/>
                <w:color w:val="000000" w:themeColor="text1"/>
                <w:sz w:val="22"/>
                <w:szCs w:val="22"/>
              </w:rPr>
              <w:t>speciālas tabakas izstrādājumiem paredzētas atkritumu tvertnes,</w:t>
            </w:r>
            <w:r w:rsidRPr="00F67F77">
              <w:rPr>
                <w:i/>
                <w:color w:val="000000" w:themeColor="text1"/>
                <w:sz w:val="22"/>
                <w:szCs w:val="22"/>
              </w:rPr>
              <w:t xml:space="preserve"> publiskās vietās, kurās atļauts smēķēt, piemēram, pludmalēs un </w:t>
            </w:r>
            <w:proofErr w:type="spellStart"/>
            <w:r w:rsidRPr="00F67F77">
              <w:rPr>
                <w:i/>
                <w:color w:val="000000" w:themeColor="text1"/>
                <w:sz w:val="22"/>
                <w:szCs w:val="22"/>
              </w:rPr>
              <w:t>ārtelpās</w:t>
            </w:r>
            <w:proofErr w:type="spellEnd"/>
            <w:r w:rsidRPr="00F67F77">
              <w:rPr>
                <w:i/>
                <w:color w:val="000000" w:themeColor="text1"/>
                <w:sz w:val="22"/>
                <w:szCs w:val="22"/>
              </w:rPr>
              <w:t xml:space="preserve"> esošos restorānos, bāros, publiskās būvēs (iekšzemē un piekrastē, pludmalēs, uz prāmjiem)”</w:t>
            </w:r>
            <w:r w:rsidRPr="00F67F77">
              <w:rPr>
                <w:color w:val="000000" w:themeColor="text1"/>
                <w:sz w:val="22"/>
                <w:szCs w:val="22"/>
              </w:rPr>
              <w:t xml:space="preserve"> </w:t>
            </w:r>
          </w:p>
          <w:p w14:paraId="3E703317" w14:textId="77777777" w:rsidR="00F974EA" w:rsidRPr="00F67F77" w:rsidRDefault="00F974EA" w:rsidP="00F974EA">
            <w:pPr>
              <w:ind w:firstLine="720"/>
              <w:jc w:val="both"/>
              <w:rPr>
                <w:color w:val="000000" w:themeColor="text1"/>
                <w:sz w:val="22"/>
                <w:szCs w:val="22"/>
              </w:rPr>
            </w:pPr>
            <w:r w:rsidRPr="00F67F77">
              <w:rPr>
                <w:color w:val="000000" w:themeColor="text1"/>
                <w:sz w:val="22"/>
                <w:szCs w:val="22"/>
              </w:rPr>
              <w:t>Vēršam uzmanību, ka saskaņā ar Tabakas izstrādājumu, augu smēķēšanas produktu, elektronisko smēķēšanas ierīču un to šķidrumu aprites likuma (Tabakas likums) 10. panta otrās daļas 14. un 15. punktu  parkos, skvēros, peldvietās,</w:t>
            </w:r>
            <w:r w:rsidRPr="00F67F77">
              <w:rPr>
                <w:color w:val="000000" w:themeColor="text1"/>
                <w:sz w:val="22"/>
                <w:szCs w:val="22"/>
                <w:shd w:val="clear" w:color="auto" w:fill="FFFFFF"/>
              </w:rPr>
              <w:t xml:space="preserve"> kafejnīcās, restorānos un citās sabiedriskās ēdināšanas vietās, </w:t>
            </w:r>
            <w:r w:rsidRPr="00F67F77">
              <w:rPr>
                <w:color w:val="000000" w:themeColor="text1"/>
                <w:sz w:val="22"/>
                <w:szCs w:val="22"/>
                <w:u w:val="single"/>
              </w:rPr>
              <w:t xml:space="preserve">ir aizliegts smēķēt, izņemot vietas, kas speciāli ierādītas smēķēšanai, kā arī </w:t>
            </w:r>
            <w:r w:rsidRPr="00F67F77">
              <w:rPr>
                <w:color w:val="000000" w:themeColor="text1"/>
                <w:sz w:val="22"/>
                <w:szCs w:val="22"/>
                <w:u w:val="single"/>
                <w:shd w:val="clear" w:color="auto" w:fill="FFFFFF"/>
              </w:rPr>
              <w:lastRenderedPageBreak/>
              <w:t>izņemot vasaras (āra) kafejnīcas, kurās atļauts smēķēt tikai vietās, kas speciāli ierādītas smēķēšanai</w:t>
            </w:r>
            <w:r w:rsidRPr="00F67F77">
              <w:rPr>
                <w:color w:val="000000" w:themeColor="text1"/>
                <w:sz w:val="22"/>
                <w:szCs w:val="22"/>
                <w:u w:val="single"/>
              </w:rPr>
              <w:t xml:space="preserve">. </w:t>
            </w:r>
            <w:r w:rsidRPr="00F67F77">
              <w:rPr>
                <w:color w:val="000000" w:themeColor="text1"/>
                <w:sz w:val="22"/>
                <w:szCs w:val="22"/>
              </w:rPr>
              <w:t xml:space="preserve">Savukārt saskaņā ar Ministru kabineta 2017. gada 28. novembra noteikumu Nr. 692 </w:t>
            </w:r>
            <w:r w:rsidRPr="00F67F77">
              <w:rPr>
                <w:rStyle w:val="eop"/>
                <w:i/>
                <w:color w:val="000000" w:themeColor="text1"/>
                <w:sz w:val="22"/>
                <w:szCs w:val="22"/>
              </w:rPr>
              <w:t>“</w:t>
            </w:r>
            <w:r w:rsidRPr="00F67F77">
              <w:rPr>
                <w:i/>
                <w:color w:val="000000" w:themeColor="text1"/>
                <w:sz w:val="22"/>
                <w:szCs w:val="22"/>
              </w:rPr>
              <w:t xml:space="preserve">Peldvietas izveidošanas, uzturēšanas un ūdens kvalitātes pārvaldības kārtība” </w:t>
            </w:r>
            <w:r w:rsidRPr="00F67F77">
              <w:rPr>
                <w:color w:val="000000" w:themeColor="text1"/>
                <w:sz w:val="22"/>
                <w:szCs w:val="22"/>
              </w:rPr>
              <w:t xml:space="preserve">16. punktu peldvietas apsaimniekotājs peldsezonas laikā peldvietā labi saskatāmā vietā un drošā veidā izvieto informatīvo stendu, kurā norāda arī šādu informāciju: - par smēķēšanas ierobežojumiem peldvietā atbilstoši normatīvajiem aktiem par tabakas izstrādājumu, augu smēķēšanas produktu, elektronisko smēķēšanas ierīču un to šķidrumu apriti. </w:t>
            </w:r>
          </w:p>
          <w:p w14:paraId="7164C7A7" w14:textId="77777777" w:rsidR="00F974EA" w:rsidRPr="00F67F77" w:rsidRDefault="00F974EA" w:rsidP="00F974EA">
            <w:pPr>
              <w:ind w:firstLine="720"/>
              <w:jc w:val="both"/>
              <w:rPr>
                <w:color w:val="000000" w:themeColor="text1"/>
                <w:sz w:val="22"/>
                <w:szCs w:val="22"/>
              </w:rPr>
            </w:pPr>
            <w:r w:rsidRPr="00F67F77">
              <w:rPr>
                <w:color w:val="000000" w:themeColor="text1"/>
                <w:sz w:val="22"/>
                <w:szCs w:val="22"/>
              </w:rPr>
              <w:t xml:space="preserve">Veselības ministrijas ieskatā nav iespējams un nav nepieciešams visās publiskās vietās, kurās atļauts smēķēt vai ir ierādītas speciālas vietas smēķēšanai izvietot pelnu traukus, jo šādā veidā netieši tiek veicināta smēķēšanu atbalstoša vide. Būtiski ir nodrošināt, ka smēķētājam ir pieejama vieta -   speciāla atkritumu tvertne vai atsevišķos gadījumos pelnu trauks, kur izmest  cigaretes </w:t>
            </w:r>
            <w:proofErr w:type="spellStart"/>
            <w:r w:rsidRPr="00F67F77">
              <w:rPr>
                <w:color w:val="000000" w:themeColor="text1"/>
                <w:sz w:val="22"/>
                <w:szCs w:val="22"/>
              </w:rPr>
              <w:t>izsmēķi</w:t>
            </w:r>
            <w:proofErr w:type="spellEnd"/>
            <w:r w:rsidRPr="00F67F77">
              <w:rPr>
                <w:color w:val="000000" w:themeColor="text1"/>
                <w:sz w:val="22"/>
                <w:szCs w:val="22"/>
              </w:rPr>
              <w:t xml:space="preserve">. Pelnu trauki varētu tikt nodrošināti vasaras (āra) kafejnīcās, bāros un restorānos, kurās ir speciāli ierādītas vietas smēķēšanai un šādu prasību varētu nodrošināt attiecīgā  (āra)kafejnīca, bārs vai restorāns. Savukārt visās citās publiskās vietās, kurās atļauts smēķēt vai ierādīta speciāla vieta smēķēšanai, varētu tikt izvietotas cigarešu </w:t>
            </w:r>
            <w:proofErr w:type="spellStart"/>
            <w:r w:rsidRPr="00F67F77">
              <w:rPr>
                <w:color w:val="000000" w:themeColor="text1"/>
                <w:sz w:val="22"/>
                <w:szCs w:val="22"/>
              </w:rPr>
              <w:t>izsmēķiem</w:t>
            </w:r>
            <w:proofErr w:type="spellEnd"/>
            <w:r w:rsidRPr="00F67F77">
              <w:rPr>
                <w:color w:val="000000" w:themeColor="text1"/>
                <w:sz w:val="22"/>
                <w:szCs w:val="22"/>
              </w:rPr>
              <w:t xml:space="preserve"> speciāli paredzētas atkritumu tvertnes.</w:t>
            </w:r>
          </w:p>
        </w:tc>
        <w:tc>
          <w:tcPr>
            <w:tcW w:w="541" w:type="pct"/>
            <w:gridSpan w:val="2"/>
            <w:tcBorders>
              <w:top w:val="single" w:sz="6" w:space="0" w:color="000000"/>
              <w:left w:val="single" w:sz="6" w:space="0" w:color="000000"/>
              <w:bottom w:val="single" w:sz="6" w:space="0" w:color="000000"/>
              <w:right w:val="single" w:sz="6" w:space="0" w:color="000000"/>
            </w:tcBorders>
          </w:tcPr>
          <w:p w14:paraId="424C4AC1"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lastRenderedPageBreak/>
              <w:t xml:space="preserve">Ņemts vērā. </w:t>
            </w:r>
          </w:p>
        </w:tc>
        <w:tc>
          <w:tcPr>
            <w:tcW w:w="1174" w:type="pct"/>
            <w:tcBorders>
              <w:top w:val="single" w:sz="4" w:space="0" w:color="auto"/>
              <w:left w:val="single" w:sz="4" w:space="0" w:color="auto"/>
              <w:bottom w:val="single" w:sz="4" w:space="0" w:color="auto"/>
            </w:tcBorders>
          </w:tcPr>
          <w:p w14:paraId="03DC95F9" w14:textId="77777777" w:rsidR="00F974EA" w:rsidRPr="00F67F77" w:rsidRDefault="00F974EA" w:rsidP="00F974EA">
            <w:pPr>
              <w:rPr>
                <w:color w:val="000000" w:themeColor="text1"/>
                <w:sz w:val="22"/>
                <w:szCs w:val="22"/>
              </w:rPr>
            </w:pPr>
            <w:r w:rsidRPr="00F67F77">
              <w:rPr>
                <w:color w:val="000000" w:themeColor="text1"/>
                <w:sz w:val="22"/>
                <w:szCs w:val="22"/>
              </w:rPr>
              <w:t>Sk. precizēto 9.5.tabulas 6.4.punktu.</w:t>
            </w:r>
          </w:p>
          <w:p w14:paraId="40722C5A" w14:textId="77777777" w:rsidR="00F974EA" w:rsidRPr="00F67F77" w:rsidRDefault="00F974EA" w:rsidP="00F974EA">
            <w:pPr>
              <w:rPr>
                <w:color w:val="000000" w:themeColor="text1"/>
                <w:sz w:val="22"/>
                <w:szCs w:val="22"/>
              </w:rPr>
            </w:pPr>
          </w:p>
          <w:p w14:paraId="771C49B1" w14:textId="77777777" w:rsidR="00F974EA" w:rsidRPr="00F67F77" w:rsidRDefault="00F974EA" w:rsidP="00F974EA">
            <w:pPr>
              <w:rPr>
                <w:color w:val="000000" w:themeColor="text1"/>
                <w:sz w:val="22"/>
                <w:szCs w:val="22"/>
              </w:rPr>
            </w:pPr>
          </w:p>
        </w:tc>
      </w:tr>
      <w:tr w:rsidR="00F67F77" w:rsidRPr="00F67F77" w14:paraId="4A503850"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0C2B058"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37F3E85A"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23258A02"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Pārresoru koordinācijas centrs:</w:t>
            </w:r>
          </w:p>
          <w:p w14:paraId="722C22E0" w14:textId="77777777" w:rsidR="00F974EA" w:rsidRPr="00F67F77" w:rsidRDefault="00F974EA" w:rsidP="00F974EA">
            <w:pPr>
              <w:pStyle w:val="ListParagraph"/>
              <w:spacing w:after="0" w:line="240" w:lineRule="auto"/>
              <w:ind w:left="0"/>
              <w:jc w:val="both"/>
              <w:rPr>
                <w:rFonts w:ascii="Times New Roman" w:hAnsi="Times New Roman"/>
                <w:color w:val="000000" w:themeColor="text1"/>
                <w:lang w:val="lv-LV"/>
              </w:rPr>
            </w:pPr>
            <w:r w:rsidRPr="00F67F77">
              <w:rPr>
                <w:rFonts w:ascii="Times New Roman" w:hAnsi="Times New Roman"/>
                <w:color w:val="000000" w:themeColor="text1"/>
                <w:lang w:val="lv-LV"/>
              </w:rPr>
              <w:t xml:space="preserve">10.Lūdzam Plāna 132. </w:t>
            </w:r>
            <w:proofErr w:type="spellStart"/>
            <w:r w:rsidRPr="00F67F77">
              <w:rPr>
                <w:rFonts w:ascii="Times New Roman" w:hAnsi="Times New Roman"/>
                <w:color w:val="000000" w:themeColor="text1"/>
                <w:lang w:val="lv-LV"/>
              </w:rPr>
              <w:t>lpp</w:t>
            </w:r>
            <w:proofErr w:type="spellEnd"/>
            <w:r w:rsidRPr="00F67F77">
              <w:rPr>
                <w:rFonts w:ascii="Times New Roman" w:hAnsi="Times New Roman"/>
                <w:color w:val="000000" w:themeColor="text1"/>
                <w:lang w:val="lv-LV"/>
              </w:rPr>
              <w:t>, (9.3. tabula) norādīt atbildīgās institūcijas uzskaitīto pasākumu ieviešanas kontrolē.</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2242D567" w14:textId="77777777" w:rsidR="00F974EA" w:rsidRPr="00F67F77" w:rsidRDefault="00F974EA" w:rsidP="00F974E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790184CA" w14:textId="77777777" w:rsidR="00F974EA" w:rsidRPr="00F67F77" w:rsidRDefault="00F974EA" w:rsidP="00F974EA">
            <w:pPr>
              <w:rPr>
                <w:color w:val="000000" w:themeColor="text1"/>
                <w:sz w:val="22"/>
                <w:szCs w:val="22"/>
              </w:rPr>
            </w:pPr>
            <w:r w:rsidRPr="00F67F77">
              <w:rPr>
                <w:color w:val="000000" w:themeColor="text1"/>
                <w:sz w:val="22"/>
                <w:szCs w:val="22"/>
              </w:rPr>
              <w:t xml:space="preserve">Precizēta 9.3.tabula. </w:t>
            </w:r>
          </w:p>
        </w:tc>
      </w:tr>
      <w:tr w:rsidR="00F67F77" w:rsidRPr="00F67F77" w14:paraId="7511E952"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28D2384"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7B98393E"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19D90BDE"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Pārresoru koordinācijas centrs:</w:t>
            </w:r>
          </w:p>
          <w:p w14:paraId="36A9164C" w14:textId="77777777" w:rsidR="00F974EA" w:rsidRPr="00F67F77" w:rsidRDefault="00F974EA" w:rsidP="00F974EA">
            <w:pPr>
              <w:pStyle w:val="naisc"/>
              <w:spacing w:before="0" w:after="0"/>
              <w:ind w:right="3"/>
              <w:jc w:val="both"/>
              <w:rPr>
                <w:b/>
                <w:color w:val="000000" w:themeColor="text1"/>
                <w:sz w:val="22"/>
                <w:szCs w:val="22"/>
              </w:rPr>
            </w:pPr>
            <w:r w:rsidRPr="00F67F77">
              <w:rPr>
                <w:iCs/>
                <w:color w:val="000000" w:themeColor="text1"/>
                <w:sz w:val="22"/>
                <w:szCs w:val="22"/>
              </w:rPr>
              <w:t xml:space="preserve">12.Lūdzam Plāna 139.lpp (9.6. tabula) norādīt metodiku, </w:t>
            </w:r>
            <w:r w:rsidRPr="00F67F77">
              <w:rPr>
                <w:iCs/>
                <w:color w:val="000000" w:themeColor="text1"/>
                <w:sz w:val="22"/>
                <w:szCs w:val="22"/>
              </w:rPr>
              <w:lastRenderedPageBreak/>
              <w:t xml:space="preserve">kas izmantota pasākumu </w:t>
            </w:r>
            <w:r w:rsidRPr="00F67F77">
              <w:rPr>
                <w:i/>
                <w:iCs/>
                <w:color w:val="000000" w:themeColor="text1"/>
                <w:sz w:val="22"/>
                <w:szCs w:val="22"/>
              </w:rPr>
              <w:t>lietderības un nelietderības</w:t>
            </w:r>
            <w:r w:rsidRPr="00F67F77">
              <w:rPr>
                <w:iCs/>
                <w:color w:val="000000" w:themeColor="text1"/>
                <w:sz w:val="22"/>
                <w:szCs w:val="22"/>
              </w:rPr>
              <w:t xml:space="preserve"> noteikšanā.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0FC92280" w14:textId="77777777" w:rsidR="00F974EA" w:rsidRPr="00F67F77" w:rsidRDefault="00F974EA" w:rsidP="00F974EA">
            <w:pPr>
              <w:pStyle w:val="naisc"/>
              <w:spacing w:before="0" w:after="0"/>
              <w:jc w:val="left"/>
              <w:rPr>
                <w:color w:val="000000" w:themeColor="text1"/>
                <w:sz w:val="22"/>
                <w:szCs w:val="22"/>
              </w:rPr>
            </w:pPr>
          </w:p>
          <w:p w14:paraId="323D4784" w14:textId="77777777" w:rsidR="00F974EA" w:rsidRPr="00F67F77" w:rsidRDefault="00F974EA" w:rsidP="00F974EA">
            <w:pPr>
              <w:pStyle w:val="naisc"/>
              <w:spacing w:before="0" w:after="0"/>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tcPr>
          <w:p w14:paraId="73ED6393" w14:textId="77777777" w:rsidR="00F974EA" w:rsidRPr="00F67F77" w:rsidRDefault="00F974EA" w:rsidP="00F974EA">
            <w:pPr>
              <w:rPr>
                <w:color w:val="000000" w:themeColor="text1"/>
                <w:sz w:val="22"/>
                <w:szCs w:val="22"/>
              </w:rPr>
            </w:pPr>
            <w:r w:rsidRPr="00F67F77">
              <w:rPr>
                <w:color w:val="000000" w:themeColor="text1"/>
                <w:sz w:val="22"/>
                <w:szCs w:val="22"/>
              </w:rPr>
              <w:t xml:space="preserve">Ekspertu vērtēšanas metode, kas balstās uz datu un informācijas </w:t>
            </w:r>
            <w:r w:rsidRPr="00F67F77">
              <w:rPr>
                <w:color w:val="000000" w:themeColor="text1"/>
                <w:sz w:val="22"/>
                <w:szCs w:val="22"/>
              </w:rPr>
              <w:lastRenderedPageBreak/>
              <w:t xml:space="preserve">analīzi. </w:t>
            </w:r>
          </w:p>
        </w:tc>
      </w:tr>
      <w:tr w:rsidR="00F67F77" w:rsidRPr="00F67F77" w14:paraId="36105FA9"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B30F6C9"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30784A92"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11D19CCE" w14:textId="77777777" w:rsidR="00F974EA" w:rsidRPr="00F67F77" w:rsidRDefault="00F974EA" w:rsidP="00F974EA">
            <w:pPr>
              <w:ind w:firstLine="2"/>
              <w:jc w:val="both"/>
              <w:rPr>
                <w:b/>
                <w:color w:val="000000" w:themeColor="text1"/>
                <w:sz w:val="22"/>
                <w:szCs w:val="22"/>
              </w:rPr>
            </w:pPr>
            <w:r w:rsidRPr="00F67F77">
              <w:rPr>
                <w:b/>
                <w:color w:val="000000" w:themeColor="text1"/>
                <w:sz w:val="22"/>
                <w:szCs w:val="22"/>
              </w:rPr>
              <w:t>LLPA:</w:t>
            </w:r>
          </w:p>
          <w:p w14:paraId="3179558A" w14:textId="77777777" w:rsidR="00F974EA" w:rsidRPr="00F67F77" w:rsidRDefault="00F974EA" w:rsidP="00F974EA">
            <w:pPr>
              <w:jc w:val="both"/>
              <w:rPr>
                <w:b/>
                <w:color w:val="000000" w:themeColor="text1"/>
                <w:sz w:val="22"/>
                <w:szCs w:val="22"/>
              </w:rPr>
            </w:pPr>
            <w:r w:rsidRPr="00F67F77">
              <w:rPr>
                <w:b/>
                <w:color w:val="000000" w:themeColor="text1"/>
                <w:sz w:val="22"/>
                <w:szCs w:val="22"/>
              </w:rPr>
              <w:t>51. Atbalsts atkritumu samazināšanai</w:t>
            </w:r>
          </w:p>
          <w:p w14:paraId="16D36CA5" w14:textId="77777777" w:rsidR="00F974EA" w:rsidRPr="00F67F77" w:rsidRDefault="00F974EA" w:rsidP="00F974EA">
            <w:pPr>
              <w:jc w:val="both"/>
              <w:rPr>
                <w:color w:val="000000" w:themeColor="text1"/>
                <w:sz w:val="22"/>
                <w:szCs w:val="22"/>
              </w:rPr>
            </w:pPr>
            <w:r w:rsidRPr="00F67F77">
              <w:rPr>
                <w:color w:val="000000" w:themeColor="text1"/>
                <w:sz w:val="22"/>
                <w:szCs w:val="22"/>
              </w:rPr>
              <w:t>Pozitīvi vērtējams atbalsts atkritumu samazināšanai, bet būtu nepieciešams, ka Plānā būtu iekļautas arī konkrētas atbildības, līdzīgi kā tabulā 2.1 ir raksturota radīto atkritumu apsaimniekošanas sistēma, kā arī konkrētus sasniedzamos mērķus, kā jau tas ir minēts NAP. Redzama aktīva pašvaldību loma radīto atkritumu samazināšanā, bet nepieciešams, lai Plānā parādītos arī konkrēts un paredzams atbalsts no citām iesaistītajām pusēm, tajā skaitā pagaidām sarakstā neiekļautām pusēm.</w:t>
            </w:r>
          </w:p>
          <w:p w14:paraId="47FBC3CB" w14:textId="77777777" w:rsidR="00F974EA" w:rsidRPr="00F67F77" w:rsidRDefault="00F974EA" w:rsidP="00F974EA">
            <w:pPr>
              <w:pStyle w:val="ListParagraph"/>
              <w:widowControl/>
              <w:numPr>
                <w:ilvl w:val="0"/>
                <w:numId w:val="21"/>
              </w:numPr>
              <w:tabs>
                <w:tab w:val="left" w:pos="459"/>
              </w:tabs>
              <w:spacing w:after="0" w:line="240" w:lineRule="auto"/>
              <w:ind w:left="459"/>
              <w:jc w:val="both"/>
              <w:rPr>
                <w:rFonts w:ascii="Times New Roman" w:hAnsi="Times New Roman"/>
                <w:color w:val="000000" w:themeColor="text1"/>
                <w:lang w:val="lv-LV"/>
              </w:rPr>
            </w:pPr>
            <w:r w:rsidRPr="00F67F77">
              <w:rPr>
                <w:rFonts w:ascii="Times New Roman" w:hAnsi="Times New Roman"/>
                <w:color w:val="000000" w:themeColor="text1"/>
                <w:lang w:val="lv-LV"/>
              </w:rPr>
              <w:t>Aicinām minēt tabulā 9.1. norādīto </w:t>
            </w:r>
            <w:r w:rsidRPr="00F67F77">
              <w:rPr>
                <w:rFonts w:ascii="Times New Roman" w:hAnsi="Times New Roman"/>
                <w:i/>
                <w:iCs/>
                <w:color w:val="000000" w:themeColor="text1"/>
                <w:lang w:val="lv-LV"/>
              </w:rPr>
              <w:t>Sadzīvē (mājsaimniecībās) radītais atkritumu daudzuma</w:t>
            </w:r>
            <w:r w:rsidRPr="00F67F77">
              <w:rPr>
                <w:rFonts w:ascii="Times New Roman" w:hAnsi="Times New Roman"/>
                <w:color w:val="000000" w:themeColor="text1"/>
                <w:lang w:val="lv-LV"/>
              </w:rPr>
              <w:t> (409 kg uz iedzīvotāju 2018. gadā) un NAP 276, indikatora </w:t>
            </w:r>
            <w:r w:rsidRPr="00F67F77">
              <w:rPr>
                <w:rFonts w:ascii="Times New Roman" w:hAnsi="Times New Roman"/>
                <w:i/>
                <w:iCs/>
                <w:color w:val="000000" w:themeColor="text1"/>
                <w:lang w:val="lv-LV"/>
              </w:rPr>
              <w:t>Radītais sadzīves atkritumu daudzums uz iedzīvotāju </w:t>
            </w:r>
            <w:r w:rsidRPr="00F67F77">
              <w:rPr>
                <w:rFonts w:ascii="Times New Roman" w:hAnsi="Times New Roman"/>
                <w:color w:val="000000" w:themeColor="text1"/>
                <w:lang w:val="lv-LV"/>
              </w:rPr>
              <w:t>(470 kg uz iedzīvotāju 2018. gadā) atšķirības iemeslus un saskaņot abus mērķus vismaz proporcionāli.</w:t>
            </w:r>
          </w:p>
          <w:p w14:paraId="20931206" w14:textId="77777777" w:rsidR="00F974EA" w:rsidRPr="00F67F77" w:rsidRDefault="00F974EA" w:rsidP="00F974EA">
            <w:pPr>
              <w:pStyle w:val="ListParagraph"/>
              <w:widowControl/>
              <w:numPr>
                <w:ilvl w:val="0"/>
                <w:numId w:val="21"/>
              </w:numPr>
              <w:tabs>
                <w:tab w:val="left" w:pos="459"/>
              </w:tabs>
              <w:spacing w:after="0" w:line="240" w:lineRule="auto"/>
              <w:ind w:left="459"/>
              <w:jc w:val="both"/>
              <w:rPr>
                <w:rFonts w:ascii="Times New Roman" w:hAnsi="Times New Roman"/>
                <w:color w:val="000000" w:themeColor="text1"/>
                <w:lang w:val="lv-LV"/>
              </w:rPr>
            </w:pPr>
            <w:r w:rsidRPr="00F67F77">
              <w:rPr>
                <w:rFonts w:ascii="Times New Roman" w:hAnsi="Times New Roman"/>
                <w:color w:val="000000" w:themeColor="text1"/>
                <w:lang w:val="lv-LV"/>
              </w:rPr>
              <w:t>Aicinām noteikt kvantitatīvus mērķus dažādu atkritumu tipu samazināšanai.</w:t>
            </w:r>
          </w:p>
          <w:p w14:paraId="45272A66" w14:textId="77777777" w:rsidR="00F974EA" w:rsidRPr="00F67F77" w:rsidRDefault="00F974EA" w:rsidP="00F974EA">
            <w:pPr>
              <w:pStyle w:val="naisc"/>
              <w:spacing w:before="0" w:after="0"/>
              <w:ind w:right="3"/>
              <w:jc w:val="both"/>
              <w:rPr>
                <w:color w:val="000000" w:themeColor="text1"/>
                <w:sz w:val="22"/>
                <w:szCs w:val="22"/>
              </w:rPr>
            </w:pPr>
            <w:r w:rsidRPr="00F67F77">
              <w:rPr>
                <w:color w:val="000000" w:themeColor="text1"/>
                <w:sz w:val="22"/>
                <w:szCs w:val="22"/>
              </w:rPr>
              <w:t>Aicinām izstrādāt atkritumu samazināšanas sistēmas aprakstu, līdzīgi kā tabulā 2.1 tas ir veikts radīto atkritumu apsaimniekošanai, iekļaujot tajā dažādas iesaistītās puses, tajā skaitā mazumtirgotājus un vairumtirgotājus, pētniecības institūtus, iepakojuma ražotājus un citus.</w:t>
            </w:r>
          </w:p>
          <w:p w14:paraId="0A926A11"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Pārresoru koordinācijas centrs (17.12.2020.elektroniskais atzinums):</w:t>
            </w:r>
          </w:p>
          <w:p w14:paraId="2DFBCDF1" w14:textId="77777777" w:rsidR="00F974EA" w:rsidRPr="00F67F77" w:rsidRDefault="00F974EA" w:rsidP="00F974EA">
            <w:pPr>
              <w:pStyle w:val="naisc"/>
              <w:spacing w:before="0" w:after="0"/>
              <w:ind w:right="3"/>
              <w:jc w:val="both"/>
              <w:rPr>
                <w:color w:val="000000" w:themeColor="text1"/>
                <w:sz w:val="22"/>
                <w:szCs w:val="22"/>
              </w:rPr>
            </w:pPr>
            <w:bookmarkStart w:id="38" w:name="_Hlk59104722"/>
            <w:r w:rsidRPr="00F67F77">
              <w:rPr>
                <w:color w:val="000000" w:themeColor="text1"/>
                <w:sz w:val="22"/>
                <w:szCs w:val="22"/>
              </w:rPr>
              <w:t xml:space="preserve">2.Lūdzam Plāna 148.lpp norādīt datos balstītu sadzīves radīto atkritumu daudzumu (kg uz iedzīvotāju gadā) 2018. un 2028.gadam. Vēršam uzmanību, ka NAP2027 Nr. 276. </w:t>
            </w:r>
            <w:r w:rsidRPr="00F67F77">
              <w:rPr>
                <w:color w:val="000000" w:themeColor="text1"/>
                <w:sz w:val="22"/>
                <w:szCs w:val="22"/>
              </w:rPr>
              <w:lastRenderedPageBreak/>
              <w:t>progresa rādītāja vērtība nav korekti aprēķināta, kas ir precizējama NAP2027 starpposma izskatīšanā.</w:t>
            </w:r>
            <w:bookmarkEnd w:id="38"/>
          </w:p>
          <w:p w14:paraId="30186022" w14:textId="77777777" w:rsidR="00F974EA" w:rsidRPr="00F67F77" w:rsidRDefault="00F974EA" w:rsidP="00F974EA">
            <w:pPr>
              <w:pStyle w:val="naisc"/>
              <w:spacing w:before="0" w:after="0"/>
              <w:ind w:right="3"/>
              <w:jc w:val="both"/>
              <w:rPr>
                <w:b/>
                <w:color w:val="000000" w:themeColor="text1"/>
                <w:sz w:val="22"/>
                <w:szCs w:val="22"/>
              </w:rPr>
            </w:pP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22CBA11" w14:textId="77777777" w:rsidR="00F974EA" w:rsidRPr="00F67F77" w:rsidRDefault="00F974EA" w:rsidP="00F974EA">
            <w:pPr>
              <w:pStyle w:val="naisc"/>
              <w:spacing w:before="0" w:after="0"/>
              <w:jc w:val="left"/>
              <w:rPr>
                <w:b/>
                <w:bCs/>
                <w:color w:val="000000" w:themeColor="text1"/>
                <w:sz w:val="22"/>
                <w:szCs w:val="22"/>
              </w:rPr>
            </w:pPr>
            <w:r w:rsidRPr="00F67F77">
              <w:rPr>
                <w:b/>
                <w:bCs/>
                <w:color w:val="000000" w:themeColor="text1"/>
                <w:sz w:val="22"/>
                <w:szCs w:val="22"/>
              </w:rPr>
              <w:lastRenderedPageBreak/>
              <w:t xml:space="preserve">Panākta vienošanās </w:t>
            </w:r>
            <w:proofErr w:type="spellStart"/>
            <w:r w:rsidRPr="00F67F77">
              <w:rPr>
                <w:b/>
                <w:bCs/>
                <w:color w:val="000000" w:themeColor="text1"/>
                <w:sz w:val="22"/>
                <w:szCs w:val="22"/>
              </w:rPr>
              <w:t>starpministriju</w:t>
            </w:r>
            <w:proofErr w:type="spellEnd"/>
            <w:r w:rsidRPr="00F67F77">
              <w:rPr>
                <w:b/>
                <w:bCs/>
                <w:color w:val="000000" w:themeColor="text1"/>
                <w:sz w:val="22"/>
                <w:szCs w:val="22"/>
              </w:rPr>
              <w:t xml:space="preserve"> </w:t>
            </w:r>
            <w:proofErr w:type="spellStart"/>
            <w:r w:rsidRPr="00F67F77">
              <w:rPr>
                <w:b/>
                <w:bCs/>
                <w:color w:val="000000" w:themeColor="text1"/>
                <w:sz w:val="22"/>
                <w:szCs w:val="22"/>
              </w:rPr>
              <w:t>starpministriju</w:t>
            </w:r>
            <w:proofErr w:type="spellEnd"/>
            <w:r w:rsidRPr="00F67F77">
              <w:rPr>
                <w:b/>
                <w:bCs/>
                <w:color w:val="000000" w:themeColor="text1"/>
                <w:sz w:val="22"/>
                <w:szCs w:val="22"/>
              </w:rPr>
              <w:t xml:space="preserve"> sanāksmē.</w:t>
            </w:r>
          </w:p>
          <w:p w14:paraId="78EADD1D" w14:textId="77777777" w:rsidR="00FE4497" w:rsidRPr="00F67F77" w:rsidRDefault="00FE4497" w:rsidP="00F974EA">
            <w:pPr>
              <w:pStyle w:val="naisc"/>
              <w:spacing w:before="0" w:after="0"/>
              <w:jc w:val="left"/>
              <w:rPr>
                <w:b/>
                <w:bCs/>
                <w:color w:val="000000" w:themeColor="text1"/>
                <w:sz w:val="22"/>
                <w:szCs w:val="22"/>
              </w:rPr>
            </w:pPr>
          </w:p>
          <w:p w14:paraId="6531918D" w14:textId="77777777" w:rsidR="00FE4497" w:rsidRPr="00F67F77" w:rsidRDefault="00FE4497" w:rsidP="00F974EA">
            <w:pPr>
              <w:pStyle w:val="naisc"/>
              <w:spacing w:before="0" w:after="0"/>
              <w:jc w:val="left"/>
              <w:rPr>
                <w:b/>
                <w:bCs/>
                <w:color w:val="000000" w:themeColor="text1"/>
                <w:sz w:val="22"/>
                <w:szCs w:val="22"/>
              </w:rPr>
            </w:pPr>
          </w:p>
          <w:p w14:paraId="39A9BD58" w14:textId="77777777" w:rsidR="00FE4497" w:rsidRPr="00F67F77" w:rsidRDefault="00FE4497" w:rsidP="00F974EA">
            <w:pPr>
              <w:pStyle w:val="naisc"/>
              <w:spacing w:before="0" w:after="0"/>
              <w:jc w:val="left"/>
              <w:rPr>
                <w:b/>
                <w:bCs/>
                <w:color w:val="000000" w:themeColor="text1"/>
                <w:sz w:val="22"/>
                <w:szCs w:val="22"/>
              </w:rPr>
            </w:pPr>
          </w:p>
          <w:p w14:paraId="3FD19AC2" w14:textId="77777777" w:rsidR="00FE4497" w:rsidRPr="00F67F77" w:rsidRDefault="00FE4497" w:rsidP="00F974EA">
            <w:pPr>
              <w:pStyle w:val="naisc"/>
              <w:spacing w:before="0" w:after="0"/>
              <w:jc w:val="left"/>
              <w:rPr>
                <w:b/>
                <w:bCs/>
                <w:color w:val="000000" w:themeColor="text1"/>
                <w:sz w:val="22"/>
                <w:szCs w:val="22"/>
              </w:rPr>
            </w:pPr>
          </w:p>
          <w:p w14:paraId="672ACA62" w14:textId="77777777" w:rsidR="00FE4497" w:rsidRPr="00F67F77" w:rsidRDefault="00FE4497" w:rsidP="00F974EA">
            <w:pPr>
              <w:pStyle w:val="naisc"/>
              <w:spacing w:before="0" w:after="0"/>
              <w:jc w:val="left"/>
              <w:rPr>
                <w:b/>
                <w:bCs/>
                <w:color w:val="000000" w:themeColor="text1"/>
                <w:sz w:val="22"/>
                <w:szCs w:val="22"/>
              </w:rPr>
            </w:pPr>
          </w:p>
          <w:p w14:paraId="6FA2FD7F" w14:textId="77777777" w:rsidR="00FE4497" w:rsidRPr="00F67F77" w:rsidRDefault="00FE4497" w:rsidP="00F974EA">
            <w:pPr>
              <w:pStyle w:val="naisc"/>
              <w:spacing w:before="0" w:after="0"/>
              <w:jc w:val="left"/>
              <w:rPr>
                <w:b/>
                <w:bCs/>
                <w:color w:val="000000" w:themeColor="text1"/>
                <w:sz w:val="22"/>
                <w:szCs w:val="22"/>
              </w:rPr>
            </w:pPr>
          </w:p>
          <w:p w14:paraId="5AE3E08E" w14:textId="77777777" w:rsidR="00FE4497" w:rsidRPr="00F67F77" w:rsidRDefault="00FE4497" w:rsidP="00F974EA">
            <w:pPr>
              <w:pStyle w:val="naisc"/>
              <w:spacing w:before="0" w:after="0"/>
              <w:jc w:val="left"/>
              <w:rPr>
                <w:b/>
                <w:bCs/>
                <w:color w:val="000000" w:themeColor="text1"/>
                <w:sz w:val="22"/>
                <w:szCs w:val="22"/>
              </w:rPr>
            </w:pPr>
          </w:p>
          <w:p w14:paraId="732A8552" w14:textId="77777777" w:rsidR="00FE4497" w:rsidRPr="00F67F77" w:rsidRDefault="00FE4497" w:rsidP="00F974EA">
            <w:pPr>
              <w:pStyle w:val="naisc"/>
              <w:spacing w:before="0" w:after="0"/>
              <w:jc w:val="left"/>
              <w:rPr>
                <w:b/>
                <w:bCs/>
                <w:color w:val="000000" w:themeColor="text1"/>
                <w:sz w:val="22"/>
                <w:szCs w:val="22"/>
              </w:rPr>
            </w:pPr>
          </w:p>
          <w:p w14:paraId="41497D8B" w14:textId="77777777" w:rsidR="00FE4497" w:rsidRPr="00F67F77" w:rsidRDefault="00FE4497" w:rsidP="00F974EA">
            <w:pPr>
              <w:pStyle w:val="naisc"/>
              <w:spacing w:before="0" w:after="0"/>
              <w:jc w:val="left"/>
              <w:rPr>
                <w:b/>
                <w:bCs/>
                <w:color w:val="000000" w:themeColor="text1"/>
                <w:sz w:val="22"/>
                <w:szCs w:val="22"/>
              </w:rPr>
            </w:pPr>
          </w:p>
          <w:p w14:paraId="3B6226EC" w14:textId="77777777" w:rsidR="00FE4497" w:rsidRPr="00F67F77" w:rsidRDefault="00FE4497" w:rsidP="00F974EA">
            <w:pPr>
              <w:pStyle w:val="naisc"/>
              <w:spacing w:before="0" w:after="0"/>
              <w:jc w:val="left"/>
              <w:rPr>
                <w:b/>
                <w:bCs/>
                <w:color w:val="000000" w:themeColor="text1"/>
                <w:sz w:val="22"/>
                <w:szCs w:val="22"/>
              </w:rPr>
            </w:pPr>
          </w:p>
          <w:p w14:paraId="3F7BF504" w14:textId="77777777" w:rsidR="00FE4497" w:rsidRPr="00F67F77" w:rsidRDefault="00FE4497" w:rsidP="00F974EA">
            <w:pPr>
              <w:pStyle w:val="naisc"/>
              <w:spacing w:before="0" w:after="0"/>
              <w:jc w:val="left"/>
              <w:rPr>
                <w:b/>
                <w:bCs/>
                <w:color w:val="000000" w:themeColor="text1"/>
                <w:sz w:val="22"/>
                <w:szCs w:val="22"/>
              </w:rPr>
            </w:pPr>
          </w:p>
          <w:p w14:paraId="117366A9" w14:textId="77777777" w:rsidR="00FE4497" w:rsidRPr="00F67F77" w:rsidRDefault="00FE4497" w:rsidP="00F974EA">
            <w:pPr>
              <w:pStyle w:val="naisc"/>
              <w:spacing w:before="0" w:after="0"/>
              <w:jc w:val="left"/>
              <w:rPr>
                <w:b/>
                <w:bCs/>
                <w:color w:val="000000" w:themeColor="text1"/>
                <w:sz w:val="22"/>
                <w:szCs w:val="22"/>
              </w:rPr>
            </w:pPr>
          </w:p>
          <w:p w14:paraId="13360A75" w14:textId="77777777" w:rsidR="00FE4497" w:rsidRPr="00F67F77" w:rsidRDefault="00FE4497" w:rsidP="00F974EA">
            <w:pPr>
              <w:pStyle w:val="naisc"/>
              <w:spacing w:before="0" w:after="0"/>
              <w:jc w:val="left"/>
              <w:rPr>
                <w:b/>
                <w:bCs/>
                <w:color w:val="000000" w:themeColor="text1"/>
                <w:sz w:val="22"/>
                <w:szCs w:val="22"/>
              </w:rPr>
            </w:pPr>
          </w:p>
          <w:p w14:paraId="1B3BF2AA" w14:textId="77777777" w:rsidR="00FE4497" w:rsidRPr="00F67F77" w:rsidRDefault="00FE4497" w:rsidP="00F974EA">
            <w:pPr>
              <w:pStyle w:val="naisc"/>
              <w:spacing w:before="0" w:after="0"/>
              <w:jc w:val="left"/>
              <w:rPr>
                <w:b/>
                <w:bCs/>
                <w:color w:val="000000" w:themeColor="text1"/>
                <w:sz w:val="22"/>
                <w:szCs w:val="22"/>
              </w:rPr>
            </w:pPr>
          </w:p>
          <w:p w14:paraId="65D91429" w14:textId="77777777" w:rsidR="00FE4497" w:rsidRPr="00F67F77" w:rsidRDefault="00FE4497" w:rsidP="00F974EA">
            <w:pPr>
              <w:pStyle w:val="naisc"/>
              <w:spacing w:before="0" w:after="0"/>
              <w:jc w:val="left"/>
              <w:rPr>
                <w:b/>
                <w:bCs/>
                <w:color w:val="000000" w:themeColor="text1"/>
                <w:sz w:val="22"/>
                <w:szCs w:val="22"/>
              </w:rPr>
            </w:pPr>
          </w:p>
          <w:p w14:paraId="53E74FC5" w14:textId="77777777" w:rsidR="00FE4497" w:rsidRPr="00F67F77" w:rsidRDefault="00FE4497" w:rsidP="00F974EA">
            <w:pPr>
              <w:pStyle w:val="naisc"/>
              <w:spacing w:before="0" w:after="0"/>
              <w:jc w:val="left"/>
              <w:rPr>
                <w:b/>
                <w:bCs/>
                <w:color w:val="000000" w:themeColor="text1"/>
                <w:sz w:val="22"/>
                <w:szCs w:val="22"/>
              </w:rPr>
            </w:pPr>
          </w:p>
          <w:p w14:paraId="6BEC2177" w14:textId="77777777" w:rsidR="00FE4497" w:rsidRPr="00F67F77" w:rsidRDefault="00FE4497" w:rsidP="00F974EA">
            <w:pPr>
              <w:pStyle w:val="naisc"/>
              <w:spacing w:before="0" w:after="0"/>
              <w:jc w:val="left"/>
              <w:rPr>
                <w:b/>
                <w:bCs/>
                <w:color w:val="000000" w:themeColor="text1"/>
                <w:sz w:val="22"/>
                <w:szCs w:val="22"/>
              </w:rPr>
            </w:pPr>
          </w:p>
          <w:p w14:paraId="5CCCB775" w14:textId="77777777" w:rsidR="00FE4497" w:rsidRPr="00F67F77" w:rsidRDefault="00FE4497" w:rsidP="00F974EA">
            <w:pPr>
              <w:pStyle w:val="naisc"/>
              <w:spacing w:before="0" w:after="0"/>
              <w:jc w:val="left"/>
              <w:rPr>
                <w:b/>
                <w:bCs/>
                <w:color w:val="000000" w:themeColor="text1"/>
                <w:sz w:val="22"/>
                <w:szCs w:val="22"/>
              </w:rPr>
            </w:pPr>
          </w:p>
          <w:p w14:paraId="34A6ECA1" w14:textId="77777777" w:rsidR="00FE4497" w:rsidRPr="00F67F77" w:rsidRDefault="00FE4497" w:rsidP="00F974EA">
            <w:pPr>
              <w:pStyle w:val="naisc"/>
              <w:spacing w:before="0" w:after="0"/>
              <w:jc w:val="left"/>
              <w:rPr>
                <w:b/>
                <w:bCs/>
                <w:color w:val="000000" w:themeColor="text1"/>
                <w:sz w:val="22"/>
                <w:szCs w:val="22"/>
              </w:rPr>
            </w:pPr>
          </w:p>
          <w:p w14:paraId="02D0B043" w14:textId="77777777" w:rsidR="00FE4497" w:rsidRPr="00F67F77" w:rsidRDefault="00FE4497" w:rsidP="00F974EA">
            <w:pPr>
              <w:pStyle w:val="naisc"/>
              <w:spacing w:before="0" w:after="0"/>
              <w:jc w:val="left"/>
              <w:rPr>
                <w:b/>
                <w:bCs/>
                <w:color w:val="000000" w:themeColor="text1"/>
                <w:sz w:val="22"/>
                <w:szCs w:val="22"/>
              </w:rPr>
            </w:pPr>
          </w:p>
          <w:p w14:paraId="1B06B0AA" w14:textId="77777777" w:rsidR="00FE4497" w:rsidRPr="00F67F77" w:rsidRDefault="00FE4497" w:rsidP="00F974EA">
            <w:pPr>
              <w:pStyle w:val="naisc"/>
              <w:spacing w:before="0" w:after="0"/>
              <w:jc w:val="left"/>
              <w:rPr>
                <w:b/>
                <w:bCs/>
                <w:color w:val="000000" w:themeColor="text1"/>
                <w:sz w:val="22"/>
                <w:szCs w:val="22"/>
              </w:rPr>
            </w:pPr>
          </w:p>
          <w:p w14:paraId="6AB437AF" w14:textId="77777777" w:rsidR="00FE4497" w:rsidRPr="00F67F77" w:rsidRDefault="00FE4497" w:rsidP="00F974EA">
            <w:pPr>
              <w:pStyle w:val="naisc"/>
              <w:spacing w:before="0" w:after="0"/>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tcPr>
          <w:p w14:paraId="1EC921D2" w14:textId="77777777" w:rsidR="00F974EA" w:rsidRPr="00F67F77" w:rsidRDefault="00F974EA" w:rsidP="00F974EA">
            <w:pPr>
              <w:rPr>
                <w:color w:val="000000" w:themeColor="text1"/>
                <w:sz w:val="22"/>
                <w:szCs w:val="22"/>
              </w:rPr>
            </w:pPr>
            <w:r w:rsidRPr="00F67F77">
              <w:rPr>
                <w:color w:val="000000" w:themeColor="text1"/>
                <w:sz w:val="22"/>
                <w:szCs w:val="22"/>
              </w:rPr>
              <w:t xml:space="preserve">Precizēta plāna 9.1.tabula. Iekļauta 9.3.tabula par pasākumiem visām atkritumu plūsmām, paredzot saistību ar plānā noteiktajiem atkritumu apsaimniekošanas kvantitatīvajiem mērķiem dažādām atkritumu plūsmām. Vienlaikus VARAM paskaidro, ka 2.1.tabulā ietvertie institūciju un komersantu pienākumi izriet no normatīvajiem aktiem. </w:t>
            </w:r>
          </w:p>
          <w:p w14:paraId="252348B0" w14:textId="77777777" w:rsidR="00405373" w:rsidRPr="00F67F77" w:rsidRDefault="00405373" w:rsidP="00F974EA">
            <w:pPr>
              <w:rPr>
                <w:color w:val="000000" w:themeColor="text1"/>
                <w:sz w:val="22"/>
                <w:szCs w:val="22"/>
              </w:rPr>
            </w:pPr>
          </w:p>
          <w:p w14:paraId="55A841C8" w14:textId="77777777" w:rsidR="00405373" w:rsidRPr="00F67F77" w:rsidRDefault="00405373" w:rsidP="00F974EA">
            <w:pPr>
              <w:rPr>
                <w:color w:val="000000" w:themeColor="text1"/>
                <w:sz w:val="22"/>
                <w:szCs w:val="22"/>
              </w:rPr>
            </w:pPr>
          </w:p>
          <w:p w14:paraId="32F07830" w14:textId="77777777" w:rsidR="00405373" w:rsidRPr="00F67F77" w:rsidRDefault="00405373" w:rsidP="00F974EA">
            <w:pPr>
              <w:rPr>
                <w:color w:val="000000" w:themeColor="text1"/>
                <w:sz w:val="22"/>
                <w:szCs w:val="22"/>
              </w:rPr>
            </w:pPr>
          </w:p>
          <w:p w14:paraId="4E3F9DCE" w14:textId="77777777" w:rsidR="00405373" w:rsidRPr="00F67F77" w:rsidRDefault="00405373" w:rsidP="00F974EA">
            <w:pPr>
              <w:rPr>
                <w:color w:val="000000" w:themeColor="text1"/>
                <w:sz w:val="22"/>
                <w:szCs w:val="22"/>
              </w:rPr>
            </w:pPr>
          </w:p>
          <w:p w14:paraId="7995D5E7" w14:textId="77777777" w:rsidR="00405373" w:rsidRPr="00F67F77" w:rsidRDefault="00405373" w:rsidP="00F974EA">
            <w:pPr>
              <w:rPr>
                <w:color w:val="000000" w:themeColor="text1"/>
                <w:sz w:val="22"/>
                <w:szCs w:val="22"/>
              </w:rPr>
            </w:pPr>
          </w:p>
          <w:p w14:paraId="043BF89B" w14:textId="77777777" w:rsidR="00405373" w:rsidRPr="00F67F77" w:rsidRDefault="00405373" w:rsidP="00F974EA">
            <w:pPr>
              <w:rPr>
                <w:color w:val="000000" w:themeColor="text1"/>
                <w:sz w:val="22"/>
                <w:szCs w:val="22"/>
              </w:rPr>
            </w:pPr>
          </w:p>
          <w:p w14:paraId="0BBD0530" w14:textId="77777777" w:rsidR="00405373" w:rsidRPr="00F67F77" w:rsidRDefault="00405373" w:rsidP="00F974EA">
            <w:pPr>
              <w:rPr>
                <w:color w:val="000000" w:themeColor="text1"/>
                <w:sz w:val="22"/>
                <w:szCs w:val="22"/>
              </w:rPr>
            </w:pPr>
          </w:p>
          <w:p w14:paraId="6D7CC2B9" w14:textId="77777777" w:rsidR="00405373" w:rsidRPr="00F67F77" w:rsidRDefault="00405373" w:rsidP="00F974EA">
            <w:pPr>
              <w:rPr>
                <w:color w:val="000000" w:themeColor="text1"/>
                <w:sz w:val="22"/>
                <w:szCs w:val="22"/>
              </w:rPr>
            </w:pPr>
          </w:p>
          <w:p w14:paraId="66472D90" w14:textId="77777777" w:rsidR="00405373" w:rsidRPr="00F67F77" w:rsidRDefault="00405373" w:rsidP="00F974EA">
            <w:pPr>
              <w:rPr>
                <w:color w:val="000000" w:themeColor="text1"/>
                <w:sz w:val="22"/>
                <w:szCs w:val="22"/>
              </w:rPr>
            </w:pPr>
          </w:p>
          <w:p w14:paraId="53ABDEFA" w14:textId="77777777" w:rsidR="00405373" w:rsidRPr="00F67F77" w:rsidRDefault="00405373" w:rsidP="00F974EA">
            <w:pPr>
              <w:rPr>
                <w:color w:val="000000" w:themeColor="text1"/>
                <w:sz w:val="22"/>
                <w:szCs w:val="22"/>
              </w:rPr>
            </w:pPr>
          </w:p>
          <w:p w14:paraId="03960BB8" w14:textId="77777777" w:rsidR="00405373" w:rsidRPr="00F67F77" w:rsidRDefault="00405373" w:rsidP="00F974EA">
            <w:pPr>
              <w:rPr>
                <w:color w:val="000000" w:themeColor="text1"/>
                <w:sz w:val="22"/>
                <w:szCs w:val="22"/>
              </w:rPr>
            </w:pPr>
          </w:p>
          <w:p w14:paraId="2E4C3EBA" w14:textId="77777777" w:rsidR="00405373" w:rsidRPr="00F67F77" w:rsidRDefault="00405373" w:rsidP="00F974EA">
            <w:pPr>
              <w:rPr>
                <w:color w:val="000000" w:themeColor="text1"/>
                <w:sz w:val="22"/>
                <w:szCs w:val="22"/>
              </w:rPr>
            </w:pPr>
          </w:p>
          <w:p w14:paraId="3E0F37D8" w14:textId="77777777" w:rsidR="00405373" w:rsidRPr="00F67F77" w:rsidRDefault="00405373" w:rsidP="00F974EA">
            <w:pPr>
              <w:rPr>
                <w:color w:val="000000" w:themeColor="text1"/>
                <w:sz w:val="22"/>
                <w:szCs w:val="22"/>
              </w:rPr>
            </w:pPr>
          </w:p>
          <w:p w14:paraId="68DE1DE0" w14:textId="77777777" w:rsidR="00405373" w:rsidRPr="00F67F77" w:rsidRDefault="00405373" w:rsidP="00F974EA">
            <w:pPr>
              <w:rPr>
                <w:color w:val="000000" w:themeColor="text1"/>
                <w:sz w:val="22"/>
                <w:szCs w:val="22"/>
              </w:rPr>
            </w:pPr>
          </w:p>
          <w:p w14:paraId="2C2D145C" w14:textId="77777777" w:rsidR="00405373" w:rsidRPr="00F67F77" w:rsidRDefault="00405373" w:rsidP="00F974EA">
            <w:pPr>
              <w:rPr>
                <w:color w:val="000000" w:themeColor="text1"/>
                <w:sz w:val="22"/>
                <w:szCs w:val="22"/>
              </w:rPr>
            </w:pPr>
          </w:p>
          <w:p w14:paraId="5872DC2C" w14:textId="77777777" w:rsidR="00405373" w:rsidRPr="00F67F77" w:rsidRDefault="00405373" w:rsidP="00F974EA">
            <w:pPr>
              <w:rPr>
                <w:color w:val="000000" w:themeColor="text1"/>
                <w:sz w:val="22"/>
                <w:szCs w:val="22"/>
              </w:rPr>
            </w:pPr>
          </w:p>
          <w:p w14:paraId="49755A27" w14:textId="77777777" w:rsidR="00405373" w:rsidRPr="00F67F77" w:rsidRDefault="00405373" w:rsidP="00F974EA">
            <w:pPr>
              <w:rPr>
                <w:color w:val="000000" w:themeColor="text1"/>
                <w:sz w:val="22"/>
                <w:szCs w:val="22"/>
              </w:rPr>
            </w:pPr>
            <w:r w:rsidRPr="00F67F77">
              <w:rPr>
                <w:color w:val="000000" w:themeColor="text1"/>
                <w:sz w:val="22"/>
                <w:szCs w:val="22"/>
              </w:rPr>
              <w:t>Sk. precizēto 9.1. tabulu</w:t>
            </w:r>
          </w:p>
        </w:tc>
      </w:tr>
      <w:tr w:rsidR="00F67F77" w:rsidRPr="00F67F77" w14:paraId="75EDBD51"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2D32B9E7"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0E128ECA"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78FC93E0"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w:t>
            </w:r>
          </w:p>
          <w:p w14:paraId="0CC1F6EF" w14:textId="77777777" w:rsidR="00F974EA" w:rsidRPr="00F67F77" w:rsidRDefault="00F974EA" w:rsidP="00F974EA">
            <w:pPr>
              <w:jc w:val="both"/>
              <w:rPr>
                <w:color w:val="000000" w:themeColor="text1"/>
                <w:sz w:val="22"/>
                <w:szCs w:val="22"/>
              </w:rPr>
            </w:pPr>
            <w:r w:rsidRPr="00F67F77">
              <w:rPr>
                <w:color w:val="000000" w:themeColor="text1"/>
                <w:sz w:val="22"/>
                <w:szCs w:val="22"/>
              </w:rPr>
              <w:t>31.Attiecībā uz būvizstrādājumu atkārtotu izmantošanu ir atbalstāms, ka tiek veicināta to atkārtota izmantošana, tomēr būtiski ir pārliecināties, ka šo materiālu kvalitāte neietekmē būvēm izvirzītās drošuma prasības, līdz ar to ir nepieciešams izvērtēt, kur šādus materiālus varētu izmantot, kā arī nepieciešamības gadījumā veikt šo materiālu ekspluatācijas īpašību novērtējumu. Šobrīd arī ES šis jautājums tiek izskatīts Būvizstrādājumu regulas pārskatīšanas kontekstā.</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082ADA5C" w14:textId="77777777" w:rsidR="00F974EA" w:rsidRPr="00F67F77" w:rsidRDefault="00F974EA" w:rsidP="00F974EA">
            <w:pPr>
              <w:pStyle w:val="naisc"/>
              <w:spacing w:before="0" w:after="0"/>
              <w:ind w:firstLine="21"/>
              <w:jc w:val="left"/>
              <w:rPr>
                <w:b/>
                <w:color w:val="000000" w:themeColor="text1"/>
                <w:sz w:val="22"/>
                <w:szCs w:val="22"/>
              </w:rPr>
            </w:pPr>
            <w:r w:rsidRPr="00F67F77">
              <w:rPr>
                <w:b/>
                <w:color w:val="000000" w:themeColor="text1"/>
                <w:sz w:val="22"/>
                <w:szCs w:val="22"/>
              </w:rPr>
              <w:t xml:space="preserve">Ņemts vērā. </w:t>
            </w:r>
          </w:p>
        </w:tc>
        <w:tc>
          <w:tcPr>
            <w:tcW w:w="1174" w:type="pct"/>
            <w:tcBorders>
              <w:top w:val="single" w:sz="4" w:space="0" w:color="auto"/>
              <w:left w:val="single" w:sz="4" w:space="0" w:color="auto"/>
              <w:bottom w:val="single" w:sz="4" w:space="0" w:color="auto"/>
            </w:tcBorders>
            <w:vAlign w:val="center"/>
          </w:tcPr>
          <w:p w14:paraId="6F07C35A" w14:textId="77777777" w:rsidR="00F974EA" w:rsidRPr="00F67F77" w:rsidRDefault="00F974EA" w:rsidP="00F974EA">
            <w:pPr>
              <w:rPr>
                <w:color w:val="000000" w:themeColor="text1"/>
                <w:sz w:val="22"/>
                <w:szCs w:val="22"/>
              </w:rPr>
            </w:pPr>
            <w:r w:rsidRPr="00F67F77">
              <w:rPr>
                <w:color w:val="000000" w:themeColor="text1"/>
                <w:sz w:val="22"/>
                <w:szCs w:val="22"/>
              </w:rPr>
              <w:t>Sk. precizēto plāna 9.4.nodaļas ievadu.</w:t>
            </w:r>
          </w:p>
          <w:p w14:paraId="17DE3BEC" w14:textId="77777777" w:rsidR="00F974EA" w:rsidRPr="00F67F77" w:rsidRDefault="00F974EA" w:rsidP="00F974EA">
            <w:pPr>
              <w:rPr>
                <w:color w:val="000000" w:themeColor="text1"/>
                <w:sz w:val="22"/>
                <w:szCs w:val="22"/>
              </w:rPr>
            </w:pPr>
          </w:p>
          <w:p w14:paraId="43AD99B0" w14:textId="77777777" w:rsidR="00F974EA" w:rsidRPr="00F67F77" w:rsidRDefault="00F974EA" w:rsidP="00F974EA">
            <w:pPr>
              <w:rPr>
                <w:color w:val="000000" w:themeColor="text1"/>
                <w:sz w:val="22"/>
                <w:szCs w:val="22"/>
              </w:rPr>
            </w:pPr>
          </w:p>
        </w:tc>
      </w:tr>
      <w:tr w:rsidR="00F67F77" w:rsidRPr="00F67F77" w14:paraId="09C850D7"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C84B819"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4A9771AC"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2EF09E1D"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 (18.12.2020.vēstule):</w:t>
            </w:r>
          </w:p>
          <w:p w14:paraId="5FEE9513" w14:textId="77777777" w:rsidR="00F974EA" w:rsidRPr="00F67F77" w:rsidRDefault="00F974EA" w:rsidP="00F974EA">
            <w:pPr>
              <w:pStyle w:val="naisc"/>
              <w:spacing w:before="0" w:after="0"/>
              <w:ind w:right="3"/>
              <w:jc w:val="both"/>
              <w:rPr>
                <w:b/>
                <w:color w:val="000000" w:themeColor="text1"/>
                <w:sz w:val="22"/>
                <w:szCs w:val="22"/>
              </w:rPr>
            </w:pPr>
            <w:r w:rsidRPr="00F67F77">
              <w:rPr>
                <w:color w:val="000000" w:themeColor="text1"/>
                <w:sz w:val="22"/>
                <w:szCs w:val="22"/>
              </w:rPr>
              <w:t>8. Plāna 9.sadaļā “Atkritumu rašanās novēršanas valsts programma” 9.3. tabulas 1.1. pasākumā lūdzam kā atbildīgo par  pasākumu noteikt VARAM, savukārt Ekonomikas ministriju un LIAA kā līdzatbildīgas iestādes. Vēršam uzmanību, ka VARAM šādu uzdevumu, kas paredz veicināt atkritumu rašanās novēršanu rūpniecībā un produktu ražošanas sākuma (dizaina) posmos, nav saskaņojusi ar Ekonomikas ministriju. Lūdzam arī VARAM skaidrot, kādi precīzi pasākumi/aktivitātes tiek paredzēti šī uzdevuma ietvaros, tostarp, kā un kādā apjomā šīs aktivitātes ir īstenojamas esošā budžeta ietvaros, t.i. – cik finansiāli ietilpīgas tās ir.</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5ED9F23C" w14:textId="77777777" w:rsidR="00F974EA" w:rsidRPr="00F67F77" w:rsidRDefault="00860ABD" w:rsidP="00F974EA">
            <w:pPr>
              <w:pStyle w:val="naisc"/>
              <w:spacing w:before="0" w:after="0"/>
              <w:ind w:firstLine="21"/>
              <w:jc w:val="left"/>
              <w:rPr>
                <w:b/>
                <w:color w:val="000000" w:themeColor="text1"/>
                <w:sz w:val="22"/>
                <w:szCs w:val="22"/>
              </w:rPr>
            </w:pPr>
            <w:r w:rsidRPr="00F67F77">
              <w:rPr>
                <w:b/>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6A2EDD0F" w14:textId="77777777" w:rsidR="00860ABD" w:rsidRPr="00F67F77" w:rsidRDefault="00860ABD" w:rsidP="00860ABD">
            <w:pPr>
              <w:rPr>
                <w:color w:val="000000" w:themeColor="text1"/>
                <w:sz w:val="22"/>
                <w:szCs w:val="22"/>
              </w:rPr>
            </w:pPr>
            <w:r w:rsidRPr="00F67F77">
              <w:rPr>
                <w:color w:val="000000" w:themeColor="text1"/>
                <w:sz w:val="22"/>
                <w:szCs w:val="22"/>
              </w:rPr>
              <w:t>Sk. precizēto plāna 9.1.tabulas 1.1. pasākumu .</w:t>
            </w:r>
          </w:p>
          <w:p w14:paraId="22E36C8E" w14:textId="77777777" w:rsidR="00F974EA" w:rsidRPr="00F67F77" w:rsidRDefault="00F974EA" w:rsidP="00F974EA">
            <w:pPr>
              <w:rPr>
                <w:color w:val="000000" w:themeColor="text1"/>
                <w:sz w:val="22"/>
                <w:szCs w:val="22"/>
              </w:rPr>
            </w:pPr>
          </w:p>
        </w:tc>
      </w:tr>
      <w:tr w:rsidR="00F67F77" w:rsidRPr="00F67F77" w14:paraId="01871645"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64D205FF" w14:textId="77777777" w:rsidR="00F974EA" w:rsidRPr="00F67F77" w:rsidRDefault="00F974EA" w:rsidP="00F974E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683CE2D3" w14:textId="77777777" w:rsidR="00F974EA" w:rsidRPr="00F67F77" w:rsidRDefault="00F974EA" w:rsidP="00F974EA">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02D694AB" w14:textId="77777777" w:rsidR="00F974EA" w:rsidRPr="00F67F77" w:rsidRDefault="00F974EA" w:rsidP="00F974EA">
            <w:pPr>
              <w:pStyle w:val="naisc"/>
              <w:spacing w:before="0" w:after="0"/>
              <w:ind w:right="3"/>
              <w:jc w:val="both"/>
              <w:rPr>
                <w:b/>
                <w:color w:val="000000" w:themeColor="text1"/>
                <w:sz w:val="22"/>
                <w:szCs w:val="22"/>
              </w:rPr>
            </w:pPr>
            <w:r w:rsidRPr="00F67F77">
              <w:rPr>
                <w:b/>
                <w:color w:val="000000" w:themeColor="text1"/>
                <w:sz w:val="22"/>
                <w:szCs w:val="22"/>
              </w:rPr>
              <w:t>Ekonomikas ministrija (18.12.2020.vēstule):</w:t>
            </w:r>
          </w:p>
          <w:p w14:paraId="7D1219B1" w14:textId="77777777" w:rsidR="00F974EA" w:rsidRPr="00F67F77" w:rsidRDefault="00F974EA" w:rsidP="00F974EA">
            <w:pPr>
              <w:pStyle w:val="naisc"/>
              <w:spacing w:before="0" w:after="0"/>
              <w:ind w:right="3"/>
              <w:jc w:val="both"/>
              <w:rPr>
                <w:b/>
                <w:color w:val="000000" w:themeColor="text1"/>
                <w:sz w:val="22"/>
                <w:szCs w:val="22"/>
              </w:rPr>
            </w:pPr>
            <w:r w:rsidRPr="00F67F77">
              <w:rPr>
                <w:color w:val="000000" w:themeColor="text1"/>
                <w:sz w:val="22"/>
                <w:szCs w:val="22"/>
              </w:rPr>
              <w:t xml:space="preserve">Saskaņā ar plāna projekta 9.3. tabulas “Atkritumu rašanās novēršanas programmas 1. daļa: pasākumi pa galvenajām materiālu plūsmām” 4.5. punktu kā darbības rezultāts ir norādīts “izstrādāti  normatīvo aktu projekti”. Vēlamies vērst Jūsu uzmanību, ka pasākumi – proti, Eiropas </w:t>
            </w:r>
            <w:r w:rsidRPr="00F67F77">
              <w:rPr>
                <w:color w:val="000000" w:themeColor="text1"/>
                <w:sz w:val="22"/>
                <w:szCs w:val="22"/>
              </w:rPr>
              <w:lastRenderedPageBreak/>
              <w:t xml:space="preserve">Komisijas (turpmāk – EK) pieņemtās regulas Eiropas Savienības (turpmāk – ES) vienotā tirgus ietvaros attiecībā uz </w:t>
            </w:r>
            <w:proofErr w:type="spellStart"/>
            <w:r w:rsidRPr="00F67F77">
              <w:rPr>
                <w:color w:val="000000" w:themeColor="text1"/>
                <w:sz w:val="22"/>
                <w:szCs w:val="22"/>
              </w:rPr>
              <w:t>ekodizaina</w:t>
            </w:r>
            <w:proofErr w:type="spellEnd"/>
            <w:r w:rsidRPr="00F67F77">
              <w:rPr>
                <w:color w:val="000000" w:themeColor="text1"/>
                <w:sz w:val="22"/>
                <w:szCs w:val="22"/>
              </w:rPr>
              <w:t xml:space="preserve"> principu veicināšanu ir tieši piemērojas ES dalībvalstīs un tās nav ieviešamas nacionālajā likumdošanā. Pamatojoties uz minēto, lūdzam kā darbības rezultātu svītrot “izstrādāti normatīvo aktu projekti”, to aizstājot, ar “realizēti informatīvi pasākumi”.</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A7096A3" w14:textId="77777777" w:rsidR="00F974EA" w:rsidRPr="00F67F77" w:rsidRDefault="00FE0C8F" w:rsidP="00F974EA">
            <w:pPr>
              <w:pStyle w:val="naisc"/>
              <w:spacing w:before="0" w:after="0"/>
              <w:ind w:firstLine="21"/>
              <w:jc w:val="left"/>
              <w:rPr>
                <w:b/>
                <w:color w:val="000000" w:themeColor="text1"/>
                <w:sz w:val="22"/>
                <w:szCs w:val="22"/>
              </w:rPr>
            </w:pPr>
            <w:r w:rsidRPr="00F67F77">
              <w:rPr>
                <w:b/>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0C4FB506" w14:textId="77777777" w:rsidR="007F3396" w:rsidRPr="00F67F77" w:rsidRDefault="007F3396" w:rsidP="007F3396">
            <w:pPr>
              <w:rPr>
                <w:color w:val="000000" w:themeColor="text1"/>
                <w:sz w:val="22"/>
                <w:szCs w:val="22"/>
              </w:rPr>
            </w:pPr>
            <w:r w:rsidRPr="00F67F77">
              <w:rPr>
                <w:color w:val="000000" w:themeColor="text1"/>
                <w:sz w:val="22"/>
                <w:szCs w:val="22"/>
              </w:rPr>
              <w:t>Sk. precizēto plāna 9.3.tabulas 4.4. pasākumu.</w:t>
            </w:r>
          </w:p>
          <w:p w14:paraId="68E0576E" w14:textId="77777777" w:rsidR="00F974EA" w:rsidRPr="00F67F77" w:rsidRDefault="00F974EA" w:rsidP="00F974EA">
            <w:pPr>
              <w:rPr>
                <w:color w:val="000000" w:themeColor="text1"/>
                <w:sz w:val="22"/>
                <w:szCs w:val="22"/>
              </w:rPr>
            </w:pPr>
          </w:p>
        </w:tc>
      </w:tr>
      <w:tr w:rsidR="00F67F77" w:rsidRPr="00F67F77" w14:paraId="23E8FCF4"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66DF97C" w14:textId="77777777" w:rsidR="00323263" w:rsidRPr="00F67F77" w:rsidRDefault="00323263" w:rsidP="0032326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3408C82A" w14:textId="77777777" w:rsidR="00323263" w:rsidRPr="00F67F77" w:rsidRDefault="00323263" w:rsidP="00323263">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4FF3C873" w14:textId="77777777" w:rsidR="00323263" w:rsidRPr="00F67F77" w:rsidRDefault="00323263" w:rsidP="00323263">
            <w:pPr>
              <w:pStyle w:val="naisc"/>
              <w:spacing w:before="0" w:after="0"/>
              <w:ind w:right="3"/>
              <w:jc w:val="both"/>
              <w:rPr>
                <w:b/>
                <w:color w:val="000000" w:themeColor="text1"/>
                <w:sz w:val="22"/>
                <w:szCs w:val="22"/>
              </w:rPr>
            </w:pPr>
            <w:r w:rsidRPr="00F67F77">
              <w:rPr>
                <w:b/>
                <w:color w:val="000000" w:themeColor="text1"/>
                <w:sz w:val="22"/>
                <w:szCs w:val="22"/>
              </w:rPr>
              <w:t>Ekonomikas ministrija (18.12.2020.vēstule):</w:t>
            </w:r>
          </w:p>
          <w:p w14:paraId="565DD1C5" w14:textId="77777777" w:rsidR="00323263" w:rsidRPr="00F67F77" w:rsidRDefault="00323263" w:rsidP="00323263">
            <w:pPr>
              <w:pStyle w:val="naisc"/>
              <w:spacing w:before="0" w:after="0"/>
              <w:ind w:right="3"/>
              <w:jc w:val="both"/>
              <w:rPr>
                <w:b/>
                <w:color w:val="000000" w:themeColor="text1"/>
                <w:sz w:val="22"/>
                <w:szCs w:val="22"/>
              </w:rPr>
            </w:pPr>
            <w:r w:rsidRPr="00F67F77">
              <w:rPr>
                <w:color w:val="000000" w:themeColor="text1"/>
                <w:sz w:val="22"/>
                <w:szCs w:val="22"/>
              </w:rPr>
              <w:t xml:space="preserve">10. Savukārt attiecībā uz minētā plāna projekta tabulas 6.4. punktu vēlamies norādīt, ka Ekonomikas ministrijas rīcībā nav informācijas, ka nākamā perioda EK </w:t>
            </w:r>
            <w:proofErr w:type="spellStart"/>
            <w:r w:rsidRPr="00F67F77">
              <w:rPr>
                <w:color w:val="000000" w:themeColor="text1"/>
                <w:sz w:val="22"/>
                <w:szCs w:val="22"/>
              </w:rPr>
              <w:t>Ekodizaina</w:t>
            </w:r>
            <w:proofErr w:type="spellEnd"/>
            <w:r w:rsidRPr="00F67F77">
              <w:rPr>
                <w:color w:val="000000" w:themeColor="text1"/>
                <w:sz w:val="22"/>
                <w:szCs w:val="22"/>
              </w:rPr>
              <w:t xml:space="preserve"> darba plānā attiecībā uz tvērumā iekļaujamiem produktiem būs mēbeles. Līdz ar to, vismaz ES līmenī šobrīd nav iespējams apgalvot, ka tiks izstrādāti jauni principi </w:t>
            </w:r>
            <w:proofErr w:type="spellStart"/>
            <w:r w:rsidRPr="00F67F77">
              <w:rPr>
                <w:color w:val="000000" w:themeColor="text1"/>
                <w:sz w:val="22"/>
                <w:szCs w:val="22"/>
              </w:rPr>
              <w:t>ekodizaina</w:t>
            </w:r>
            <w:proofErr w:type="spellEnd"/>
            <w:r w:rsidRPr="00F67F77">
              <w:rPr>
                <w:color w:val="000000" w:themeColor="text1"/>
                <w:sz w:val="22"/>
                <w:szCs w:val="22"/>
              </w:rPr>
              <w:t xml:space="preserve"> jomā attiecībā uz mēbelēm. Pamatojoties uz minēto, lūdzam kā darbības rezultātu svītrot “izstrādāti normatīvo aktu projekti”, to aizstājot, ar “realizēti informatīvi pasākumi”, jo īpaši, ja nākotnē par tiem tiks plānots ES līmeņa regulējums.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68456548" w14:textId="77777777" w:rsidR="00323263" w:rsidRPr="00F67F77" w:rsidRDefault="00323263" w:rsidP="00323263">
            <w:pPr>
              <w:pStyle w:val="naisc"/>
              <w:spacing w:before="0" w:after="0"/>
              <w:ind w:firstLine="21"/>
              <w:jc w:val="left"/>
              <w:rPr>
                <w:b/>
                <w:color w:val="000000" w:themeColor="text1"/>
                <w:sz w:val="22"/>
                <w:szCs w:val="22"/>
              </w:rPr>
            </w:pPr>
            <w:r w:rsidRPr="00F67F77">
              <w:rPr>
                <w:b/>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494B5884" w14:textId="77777777" w:rsidR="00323263" w:rsidRPr="00F67F77" w:rsidRDefault="00323263" w:rsidP="00323263">
            <w:pPr>
              <w:rPr>
                <w:color w:val="000000" w:themeColor="text1"/>
                <w:sz w:val="22"/>
                <w:szCs w:val="22"/>
              </w:rPr>
            </w:pPr>
            <w:r w:rsidRPr="00F67F77">
              <w:rPr>
                <w:color w:val="000000" w:themeColor="text1"/>
                <w:sz w:val="22"/>
                <w:szCs w:val="22"/>
              </w:rPr>
              <w:t xml:space="preserve">Sk. precizēto plāna 9.3.tabulas </w:t>
            </w:r>
            <w:r w:rsidR="004E2B3C" w:rsidRPr="00F67F77">
              <w:rPr>
                <w:color w:val="000000" w:themeColor="text1"/>
                <w:sz w:val="22"/>
                <w:szCs w:val="22"/>
              </w:rPr>
              <w:t>6</w:t>
            </w:r>
            <w:r w:rsidRPr="00F67F77">
              <w:rPr>
                <w:color w:val="000000" w:themeColor="text1"/>
                <w:sz w:val="22"/>
                <w:szCs w:val="22"/>
              </w:rPr>
              <w:t>.4. pasākumu.</w:t>
            </w:r>
          </w:p>
          <w:p w14:paraId="6A8FA63A" w14:textId="77777777" w:rsidR="00323263" w:rsidRPr="00F67F77" w:rsidRDefault="00323263" w:rsidP="00323263">
            <w:pPr>
              <w:rPr>
                <w:color w:val="000000" w:themeColor="text1"/>
                <w:sz w:val="22"/>
                <w:szCs w:val="22"/>
              </w:rPr>
            </w:pPr>
          </w:p>
        </w:tc>
      </w:tr>
      <w:tr w:rsidR="00F67F77" w:rsidRPr="00F67F77" w14:paraId="3A8E7044" w14:textId="77777777" w:rsidTr="002A4B8B">
        <w:trPr>
          <w:gridAfter w:val="1"/>
          <w:wAfter w:w="3" w:type="pct"/>
        </w:trPr>
        <w:tc>
          <w:tcPr>
            <w:tcW w:w="393" w:type="pct"/>
            <w:tcBorders>
              <w:top w:val="single" w:sz="6" w:space="0" w:color="000000"/>
              <w:left w:val="single" w:sz="6" w:space="0" w:color="000000"/>
              <w:bottom w:val="single" w:sz="6" w:space="0" w:color="000000"/>
              <w:right w:val="single" w:sz="6" w:space="0" w:color="000000"/>
            </w:tcBorders>
            <w:shd w:val="clear" w:color="auto" w:fill="FFFFFF"/>
          </w:tcPr>
          <w:p w14:paraId="3C3CD61C"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4EED63A" w14:textId="77777777" w:rsidR="00DB1BF3" w:rsidRPr="00F67F77" w:rsidRDefault="00DB1BF3" w:rsidP="00DB1BF3">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99D31AE" w14:textId="77777777" w:rsidR="00DB1BF3" w:rsidRPr="00F67F77" w:rsidRDefault="00DB1BF3" w:rsidP="00DB1BF3">
            <w:pPr>
              <w:keepNext/>
              <w:jc w:val="both"/>
              <w:rPr>
                <w:b/>
                <w:bCs/>
                <w:color w:val="000000" w:themeColor="text1"/>
                <w:sz w:val="22"/>
                <w:szCs w:val="22"/>
              </w:rPr>
            </w:pPr>
            <w:r w:rsidRPr="00F67F77">
              <w:rPr>
                <w:b/>
                <w:bCs/>
                <w:color w:val="000000" w:themeColor="text1"/>
                <w:sz w:val="22"/>
                <w:szCs w:val="22"/>
              </w:rPr>
              <w:t>Satiksmes ministrija (17.12.2020.elektroniskais atzinums):</w:t>
            </w:r>
          </w:p>
          <w:p w14:paraId="7E87CC67" w14:textId="77777777" w:rsidR="00DB1BF3" w:rsidRPr="00F67F77" w:rsidRDefault="00DB1BF3" w:rsidP="00DB1BF3">
            <w:pPr>
              <w:pStyle w:val="naisc"/>
              <w:spacing w:before="0" w:after="0"/>
              <w:ind w:right="3"/>
              <w:jc w:val="both"/>
              <w:rPr>
                <w:i/>
                <w:iCs/>
                <w:color w:val="000000" w:themeColor="text1"/>
                <w:sz w:val="22"/>
                <w:szCs w:val="22"/>
              </w:rPr>
            </w:pPr>
            <w:r w:rsidRPr="00F67F77">
              <w:rPr>
                <w:color w:val="000000" w:themeColor="text1"/>
                <w:sz w:val="22"/>
                <w:szCs w:val="22"/>
              </w:rPr>
              <w:t>Lūdzam 9.5.tabulā minētajā 6.3. pasākumā (</w:t>
            </w:r>
            <w:r w:rsidRPr="00F67F77">
              <w:rPr>
                <w:i/>
                <w:iCs/>
                <w:color w:val="000000" w:themeColor="text1"/>
                <w:sz w:val="22"/>
                <w:szCs w:val="22"/>
              </w:rPr>
              <w:t xml:space="preserve">“Atbalstīt piedalīšanos starptautiskajos, ES, Baltijas jūras reģionālajos un nacionālajos procesos un iniciatīvās jūras piegružojuma novēršanai un mazināšanai”) </w:t>
            </w:r>
            <w:r w:rsidRPr="00F67F77">
              <w:rPr>
                <w:color w:val="000000" w:themeColor="text1"/>
                <w:sz w:val="22"/>
                <w:szCs w:val="22"/>
              </w:rPr>
              <w:t>svītrot Satiksmes ministriju kā atbildīgo institūciju, jo Satiksmes ministrija nav atbildīga par pasākumu skaidrojošajā atsaucē norādītajiem dokumentiem un jomām. Vienlaikus vēršam uzmanību, ka EUSBSR Rīcības plāna aktuālā redakcija ir 2020.gada redakcija (zemsvītrā norādīta saite uz 2015.gada redakciju)</w:t>
            </w:r>
            <w:r w:rsidRPr="00F67F77">
              <w:rPr>
                <w:i/>
                <w:iCs/>
                <w:color w:val="000000" w:themeColor="text1"/>
                <w:sz w:val="22"/>
                <w:szCs w:val="22"/>
              </w:rPr>
              <w:t>.</w:t>
            </w:r>
          </w:p>
          <w:p w14:paraId="3AB996B6" w14:textId="77777777" w:rsidR="00332290" w:rsidRPr="00F67F77" w:rsidRDefault="00332290" w:rsidP="00DB1BF3">
            <w:pPr>
              <w:pStyle w:val="naisc"/>
              <w:spacing w:before="0" w:after="0"/>
              <w:ind w:right="3"/>
              <w:jc w:val="both"/>
              <w:rPr>
                <w:color w:val="000000" w:themeColor="text1"/>
                <w:sz w:val="22"/>
                <w:szCs w:val="22"/>
              </w:rPr>
            </w:pPr>
            <w:r w:rsidRPr="00F67F77">
              <w:rPr>
                <w:b/>
                <w:bCs/>
                <w:color w:val="000000" w:themeColor="text1"/>
                <w:sz w:val="22"/>
                <w:szCs w:val="22"/>
              </w:rPr>
              <w:t>Satiksmes ministrija</w:t>
            </w:r>
            <w:r w:rsidRPr="00F67F77">
              <w:rPr>
                <w:color w:val="000000" w:themeColor="text1"/>
                <w:sz w:val="22"/>
                <w:szCs w:val="22"/>
              </w:rPr>
              <w:t xml:space="preserve"> (22.12.2020. elektroniskais </w:t>
            </w:r>
            <w:r w:rsidRPr="00F67F77">
              <w:rPr>
                <w:color w:val="000000" w:themeColor="text1"/>
                <w:sz w:val="22"/>
                <w:szCs w:val="22"/>
              </w:rPr>
              <w:lastRenderedPageBreak/>
              <w:t>atzinums):</w:t>
            </w:r>
          </w:p>
          <w:p w14:paraId="7CD7915D" w14:textId="77777777" w:rsidR="00332290" w:rsidRPr="00F67F77" w:rsidRDefault="00332290" w:rsidP="00DB1BF3">
            <w:pPr>
              <w:pStyle w:val="naisc"/>
              <w:spacing w:before="0" w:after="0"/>
              <w:ind w:right="3"/>
              <w:jc w:val="both"/>
              <w:rPr>
                <w:color w:val="000000" w:themeColor="text1"/>
                <w:sz w:val="22"/>
                <w:szCs w:val="22"/>
              </w:rPr>
            </w:pPr>
            <w:r w:rsidRPr="00F67F77">
              <w:rPr>
                <w:color w:val="000000" w:themeColor="text1"/>
                <w:sz w:val="22"/>
                <w:szCs w:val="22"/>
              </w:rPr>
              <w:t>Satiksmes ministrija iebilst pret SM iekļaušanu līdzatbildīgo institūciju sarakstā par 4.2. pasākumu (pētījuma veikšanu), jo pētījums paredzēts par jau radītajiem plastmasas atkritumu apjomiem, to atkārtotu izmantošanu un pārstrādi. Šie jautājumi nav SM kompetencē. Vēršam arī uzmanību,  ka saskaņā ar Jūrlietu pārvaldes un jūras drošības likuma 8.panta pirmās daļas 11.punktu Valsts vides dienests piedalās Starptautiskās Jūrniecības organizācijas, Helsinku komisijas un 1992.gada Starptautiskā naftas piesārņojuma radīto zaudējumu kompensācijas fonda darbā jūras vides aizsardzības jautājumos un koordinē Helsinku komisijas rekomendāciju ieviešanu jūrlietās.</w:t>
            </w:r>
          </w:p>
          <w:p w14:paraId="74F0A766" w14:textId="77777777" w:rsidR="00332290" w:rsidRPr="00F67F77" w:rsidRDefault="00332290" w:rsidP="00DB1BF3">
            <w:pPr>
              <w:pStyle w:val="naisc"/>
              <w:spacing w:before="0" w:after="0"/>
              <w:ind w:right="3"/>
              <w:jc w:val="both"/>
              <w:rPr>
                <w:b/>
                <w:color w:val="000000" w:themeColor="text1"/>
                <w:sz w:val="22"/>
                <w:szCs w:val="22"/>
              </w:rPr>
            </w:pPr>
          </w:p>
        </w:tc>
        <w:tc>
          <w:tcPr>
            <w:tcW w:w="541"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F52F5C1" w14:textId="77777777" w:rsidR="00DB1BF3" w:rsidRPr="00F67F77" w:rsidRDefault="00DB1BF3" w:rsidP="00DB1BF3">
            <w:pPr>
              <w:pStyle w:val="naisc"/>
              <w:spacing w:before="0" w:after="0"/>
              <w:ind w:firstLine="21"/>
              <w:jc w:val="left"/>
              <w:rPr>
                <w:b/>
                <w:color w:val="000000" w:themeColor="text1"/>
                <w:sz w:val="22"/>
                <w:szCs w:val="22"/>
              </w:rPr>
            </w:pPr>
            <w:r w:rsidRPr="00F67F77">
              <w:rPr>
                <w:b/>
                <w:color w:val="000000" w:themeColor="text1"/>
                <w:sz w:val="22"/>
                <w:szCs w:val="22"/>
              </w:rPr>
              <w:lastRenderedPageBreak/>
              <w:t xml:space="preserve">Ņemts vērā </w:t>
            </w:r>
          </w:p>
        </w:tc>
        <w:tc>
          <w:tcPr>
            <w:tcW w:w="1174" w:type="pct"/>
            <w:tcBorders>
              <w:top w:val="single" w:sz="4" w:space="0" w:color="auto"/>
              <w:left w:val="single" w:sz="4" w:space="0" w:color="auto"/>
              <w:bottom w:val="single" w:sz="4" w:space="0" w:color="auto"/>
            </w:tcBorders>
            <w:shd w:val="clear" w:color="auto" w:fill="FFFFFF"/>
            <w:vAlign w:val="center"/>
          </w:tcPr>
          <w:p w14:paraId="3CAAD723" w14:textId="77777777" w:rsidR="00DB1BF3" w:rsidRPr="00F67F77" w:rsidRDefault="00DB1BF3" w:rsidP="00DB1BF3">
            <w:pPr>
              <w:rPr>
                <w:color w:val="000000" w:themeColor="text1"/>
                <w:sz w:val="22"/>
                <w:szCs w:val="22"/>
              </w:rPr>
            </w:pPr>
            <w:r w:rsidRPr="00F67F77">
              <w:rPr>
                <w:color w:val="000000" w:themeColor="text1"/>
                <w:sz w:val="22"/>
                <w:szCs w:val="22"/>
              </w:rPr>
              <w:t>Sk. precizēto plāna 9.</w:t>
            </w:r>
            <w:r w:rsidR="00E05B41" w:rsidRPr="00F67F77">
              <w:rPr>
                <w:color w:val="000000" w:themeColor="text1"/>
                <w:sz w:val="22"/>
                <w:szCs w:val="22"/>
              </w:rPr>
              <w:t>5</w:t>
            </w:r>
            <w:r w:rsidRPr="00F67F77">
              <w:rPr>
                <w:color w:val="000000" w:themeColor="text1"/>
                <w:sz w:val="22"/>
                <w:szCs w:val="22"/>
              </w:rPr>
              <w:t>.tabulas 6.</w:t>
            </w:r>
            <w:r w:rsidR="00E05B41" w:rsidRPr="00F67F77">
              <w:rPr>
                <w:color w:val="000000" w:themeColor="text1"/>
                <w:sz w:val="22"/>
                <w:szCs w:val="22"/>
              </w:rPr>
              <w:t>3</w:t>
            </w:r>
            <w:r w:rsidRPr="00F67F77">
              <w:rPr>
                <w:color w:val="000000" w:themeColor="text1"/>
                <w:sz w:val="22"/>
                <w:szCs w:val="22"/>
              </w:rPr>
              <w:t>. pasākumu</w:t>
            </w:r>
            <w:r w:rsidR="00E05B41" w:rsidRPr="00F67F77">
              <w:rPr>
                <w:color w:val="000000" w:themeColor="text1"/>
                <w:sz w:val="22"/>
                <w:szCs w:val="22"/>
              </w:rPr>
              <w:t xml:space="preserve"> un papildinātas tā atsauces</w:t>
            </w:r>
          </w:p>
          <w:p w14:paraId="010C3462" w14:textId="77777777" w:rsidR="00332290" w:rsidRPr="00F67F77" w:rsidRDefault="00332290" w:rsidP="00DB1BF3">
            <w:pPr>
              <w:rPr>
                <w:color w:val="000000" w:themeColor="text1"/>
                <w:sz w:val="22"/>
                <w:szCs w:val="22"/>
              </w:rPr>
            </w:pPr>
          </w:p>
          <w:p w14:paraId="4C423ED6" w14:textId="77777777" w:rsidR="00332290" w:rsidRPr="00F67F77" w:rsidRDefault="00332290" w:rsidP="00DB1BF3">
            <w:pPr>
              <w:rPr>
                <w:color w:val="000000" w:themeColor="text1"/>
                <w:sz w:val="22"/>
                <w:szCs w:val="22"/>
              </w:rPr>
            </w:pPr>
          </w:p>
          <w:p w14:paraId="24716A2B" w14:textId="77777777" w:rsidR="00332290" w:rsidRPr="00F67F77" w:rsidRDefault="00332290" w:rsidP="00DB1BF3">
            <w:pPr>
              <w:rPr>
                <w:color w:val="000000" w:themeColor="text1"/>
                <w:sz w:val="22"/>
                <w:szCs w:val="22"/>
              </w:rPr>
            </w:pPr>
          </w:p>
          <w:p w14:paraId="2E02AB12" w14:textId="77777777" w:rsidR="00332290" w:rsidRPr="00F67F77" w:rsidRDefault="00332290" w:rsidP="00DB1BF3">
            <w:pPr>
              <w:rPr>
                <w:color w:val="000000" w:themeColor="text1"/>
                <w:sz w:val="22"/>
                <w:szCs w:val="22"/>
              </w:rPr>
            </w:pPr>
          </w:p>
          <w:p w14:paraId="376994E7" w14:textId="77777777" w:rsidR="00332290" w:rsidRPr="00F67F77" w:rsidRDefault="00332290" w:rsidP="00DB1BF3">
            <w:pPr>
              <w:rPr>
                <w:color w:val="000000" w:themeColor="text1"/>
                <w:sz w:val="22"/>
                <w:szCs w:val="22"/>
              </w:rPr>
            </w:pPr>
          </w:p>
          <w:p w14:paraId="688220B5" w14:textId="77777777" w:rsidR="00332290" w:rsidRPr="00F67F77" w:rsidRDefault="00332290" w:rsidP="00DB1BF3">
            <w:pPr>
              <w:rPr>
                <w:color w:val="000000" w:themeColor="text1"/>
                <w:sz w:val="22"/>
                <w:szCs w:val="22"/>
              </w:rPr>
            </w:pPr>
          </w:p>
          <w:p w14:paraId="632DA1D5" w14:textId="77777777" w:rsidR="00332290" w:rsidRPr="00F67F77" w:rsidRDefault="00332290" w:rsidP="00DB1BF3">
            <w:pPr>
              <w:rPr>
                <w:color w:val="000000" w:themeColor="text1"/>
                <w:sz w:val="22"/>
                <w:szCs w:val="22"/>
              </w:rPr>
            </w:pPr>
          </w:p>
          <w:p w14:paraId="68A65FAA" w14:textId="77777777" w:rsidR="00332290" w:rsidRPr="00F67F77" w:rsidRDefault="00332290" w:rsidP="00DB1BF3">
            <w:pPr>
              <w:rPr>
                <w:color w:val="000000" w:themeColor="text1"/>
                <w:sz w:val="22"/>
                <w:szCs w:val="22"/>
              </w:rPr>
            </w:pPr>
          </w:p>
          <w:p w14:paraId="51B0DD31" w14:textId="77777777" w:rsidR="00332290" w:rsidRPr="00F67F77" w:rsidRDefault="00332290" w:rsidP="00DB1BF3">
            <w:pPr>
              <w:rPr>
                <w:color w:val="000000" w:themeColor="text1"/>
                <w:sz w:val="22"/>
                <w:szCs w:val="22"/>
              </w:rPr>
            </w:pPr>
          </w:p>
          <w:p w14:paraId="092271E0" w14:textId="77777777" w:rsidR="00332290" w:rsidRPr="00F67F77" w:rsidRDefault="00332290" w:rsidP="00DB1BF3">
            <w:pPr>
              <w:rPr>
                <w:color w:val="000000" w:themeColor="text1"/>
                <w:sz w:val="22"/>
                <w:szCs w:val="22"/>
              </w:rPr>
            </w:pPr>
          </w:p>
          <w:p w14:paraId="09776662" w14:textId="77777777" w:rsidR="00332290" w:rsidRPr="00F67F77" w:rsidRDefault="00332290" w:rsidP="00DB1BF3">
            <w:pPr>
              <w:rPr>
                <w:color w:val="000000" w:themeColor="text1"/>
                <w:sz w:val="22"/>
                <w:szCs w:val="22"/>
              </w:rPr>
            </w:pPr>
          </w:p>
          <w:p w14:paraId="449F866F" w14:textId="77777777" w:rsidR="00332290" w:rsidRPr="00F67F77" w:rsidRDefault="00332290" w:rsidP="00DB1BF3">
            <w:pPr>
              <w:rPr>
                <w:color w:val="000000" w:themeColor="text1"/>
                <w:sz w:val="22"/>
                <w:szCs w:val="22"/>
              </w:rPr>
            </w:pPr>
          </w:p>
          <w:p w14:paraId="36F51915" w14:textId="77777777" w:rsidR="00332290" w:rsidRPr="00F67F77" w:rsidRDefault="00332290" w:rsidP="00332290">
            <w:pPr>
              <w:rPr>
                <w:color w:val="000000" w:themeColor="text1"/>
                <w:sz w:val="22"/>
                <w:szCs w:val="22"/>
              </w:rPr>
            </w:pPr>
            <w:r w:rsidRPr="00F67F77">
              <w:rPr>
                <w:color w:val="000000" w:themeColor="text1"/>
                <w:sz w:val="22"/>
                <w:szCs w:val="22"/>
              </w:rPr>
              <w:t>Sk. precizēto plāna 9.5.tabulas 4.2. pasākumu un papildinātas tā atsauces</w:t>
            </w:r>
          </w:p>
          <w:p w14:paraId="73CFFC6A" w14:textId="77777777" w:rsidR="00332290" w:rsidRPr="00F67F77" w:rsidRDefault="00332290" w:rsidP="00DB1BF3">
            <w:pPr>
              <w:rPr>
                <w:color w:val="000000" w:themeColor="text1"/>
                <w:sz w:val="22"/>
                <w:szCs w:val="22"/>
              </w:rPr>
            </w:pPr>
          </w:p>
          <w:p w14:paraId="0D135AC8" w14:textId="77777777" w:rsidR="00DB1BF3" w:rsidRPr="00F67F77" w:rsidRDefault="00DB1BF3" w:rsidP="00DB1BF3">
            <w:pPr>
              <w:rPr>
                <w:color w:val="000000" w:themeColor="text1"/>
                <w:sz w:val="22"/>
                <w:szCs w:val="22"/>
              </w:rPr>
            </w:pPr>
          </w:p>
        </w:tc>
      </w:tr>
      <w:tr w:rsidR="00F67F77" w:rsidRPr="00F67F77" w14:paraId="697D8A7B"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shd w:val="clear" w:color="auto" w:fill="E7E6E6"/>
          </w:tcPr>
          <w:p w14:paraId="0575B0BB" w14:textId="77777777" w:rsidR="00DB1BF3" w:rsidRPr="00F67F77" w:rsidRDefault="00DB1BF3" w:rsidP="0083708A">
            <w:pPr>
              <w:pStyle w:val="naisc"/>
              <w:spacing w:before="0" w:after="0"/>
              <w:ind w:left="72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shd w:val="clear" w:color="auto" w:fill="E7E6E6"/>
            <w:vAlign w:val="center"/>
          </w:tcPr>
          <w:p w14:paraId="0F09A91D" w14:textId="77777777" w:rsidR="00DB1BF3" w:rsidRPr="00F67F77" w:rsidRDefault="00DB1BF3" w:rsidP="00DB1BF3">
            <w:pPr>
              <w:pStyle w:val="naisc"/>
              <w:spacing w:before="0" w:after="0"/>
              <w:jc w:val="both"/>
              <w:rPr>
                <w:b/>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shd w:val="clear" w:color="auto" w:fill="E7E6E6"/>
            <w:vAlign w:val="center"/>
          </w:tcPr>
          <w:p w14:paraId="00A97356"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10.Pārtikas atkritumu rašanās novēršanas programma</w:t>
            </w:r>
            <w:r w:rsidRPr="00F67F77">
              <w:rPr>
                <w:b/>
                <w:color w:val="000000" w:themeColor="text1"/>
                <w:sz w:val="22"/>
                <w:szCs w:val="22"/>
              </w:rPr>
              <w:tab/>
              <w:t>146.-163.lpp</w:t>
            </w:r>
          </w:p>
        </w:tc>
        <w:tc>
          <w:tcPr>
            <w:tcW w:w="541" w:type="pct"/>
            <w:gridSpan w:val="2"/>
            <w:tcBorders>
              <w:top w:val="single" w:sz="6" w:space="0" w:color="000000"/>
              <w:left w:val="single" w:sz="6" w:space="0" w:color="000000"/>
              <w:bottom w:val="single" w:sz="6" w:space="0" w:color="000000"/>
              <w:right w:val="single" w:sz="6" w:space="0" w:color="000000"/>
            </w:tcBorders>
            <w:shd w:val="clear" w:color="auto" w:fill="E7E6E6"/>
            <w:vAlign w:val="center"/>
          </w:tcPr>
          <w:p w14:paraId="7FBA6DC0" w14:textId="77777777" w:rsidR="00DB1BF3" w:rsidRPr="00F67F77" w:rsidRDefault="00DB1BF3" w:rsidP="00DB1BF3">
            <w:pPr>
              <w:pStyle w:val="naisc"/>
              <w:spacing w:before="0" w:after="0"/>
              <w:ind w:firstLine="21"/>
              <w:jc w:val="left"/>
              <w:rPr>
                <w:b/>
                <w:color w:val="000000" w:themeColor="text1"/>
                <w:sz w:val="22"/>
                <w:szCs w:val="22"/>
              </w:rPr>
            </w:pPr>
          </w:p>
        </w:tc>
        <w:tc>
          <w:tcPr>
            <w:tcW w:w="1174" w:type="pct"/>
            <w:tcBorders>
              <w:top w:val="single" w:sz="4" w:space="0" w:color="auto"/>
              <w:left w:val="single" w:sz="4" w:space="0" w:color="auto"/>
              <w:bottom w:val="single" w:sz="4" w:space="0" w:color="auto"/>
            </w:tcBorders>
            <w:shd w:val="clear" w:color="auto" w:fill="E7E6E6"/>
            <w:vAlign w:val="center"/>
          </w:tcPr>
          <w:p w14:paraId="2E1151D8" w14:textId="77777777" w:rsidR="00DB1BF3" w:rsidRPr="00F67F77" w:rsidRDefault="00DB1BF3" w:rsidP="00DB1BF3">
            <w:pPr>
              <w:rPr>
                <w:b/>
                <w:color w:val="000000" w:themeColor="text1"/>
                <w:sz w:val="22"/>
                <w:szCs w:val="22"/>
              </w:rPr>
            </w:pPr>
          </w:p>
        </w:tc>
      </w:tr>
      <w:tr w:rsidR="00F67F77" w:rsidRPr="00F67F77" w14:paraId="402A6BF2"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103687AC"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16FF960C" w14:textId="77777777" w:rsidR="00DB1BF3" w:rsidRPr="00F67F77" w:rsidRDefault="00DB1BF3" w:rsidP="00DB1BF3">
            <w:pPr>
              <w:pStyle w:val="naisc"/>
              <w:spacing w:before="0" w:after="0"/>
              <w:ind w:firstLine="12"/>
              <w:jc w:val="both"/>
              <w:rPr>
                <w:b/>
                <w:color w:val="000000" w:themeColor="text1"/>
                <w:sz w:val="22"/>
                <w:szCs w:val="22"/>
              </w:rPr>
            </w:pPr>
            <w:r w:rsidRPr="00F67F77">
              <w:rPr>
                <w:iCs/>
                <w:color w:val="000000" w:themeColor="text1"/>
                <w:sz w:val="22"/>
                <w:szCs w:val="22"/>
              </w:rPr>
              <w:t>Attiecīgā gadījumā var izmantot publiskās un privātās partnerības, lai veicinātu un palielinātu pārtikas ziedošanas efektivitāti un līdzdalību visā pārtikas sistēmā.</w:t>
            </w:r>
          </w:p>
        </w:tc>
        <w:tc>
          <w:tcPr>
            <w:tcW w:w="1860" w:type="pct"/>
            <w:tcBorders>
              <w:top w:val="single" w:sz="6" w:space="0" w:color="000000"/>
              <w:left w:val="single" w:sz="6" w:space="0" w:color="000000"/>
              <w:bottom w:val="single" w:sz="6" w:space="0" w:color="000000"/>
              <w:right w:val="single" w:sz="6" w:space="0" w:color="000000"/>
            </w:tcBorders>
            <w:vAlign w:val="center"/>
          </w:tcPr>
          <w:p w14:paraId="662C058D"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Finanšu ministrija:</w:t>
            </w:r>
          </w:p>
          <w:p w14:paraId="41DDDF18" w14:textId="77777777" w:rsidR="00DB1BF3" w:rsidRPr="00F67F77" w:rsidRDefault="00DB1BF3" w:rsidP="00DB1BF3">
            <w:pPr>
              <w:tabs>
                <w:tab w:val="left" w:pos="1134"/>
              </w:tabs>
              <w:spacing w:line="252" w:lineRule="auto"/>
              <w:jc w:val="both"/>
              <w:rPr>
                <w:b/>
                <w:color w:val="000000" w:themeColor="text1"/>
                <w:sz w:val="22"/>
                <w:szCs w:val="22"/>
              </w:rPr>
            </w:pPr>
            <w:r w:rsidRPr="00F67F77">
              <w:rPr>
                <w:b/>
                <w:color w:val="000000" w:themeColor="text1"/>
                <w:sz w:val="22"/>
                <w:szCs w:val="22"/>
              </w:rPr>
              <w:t xml:space="preserve">13. </w:t>
            </w:r>
            <w:r w:rsidRPr="00F67F77">
              <w:rPr>
                <w:color w:val="000000" w:themeColor="text1"/>
                <w:sz w:val="22"/>
                <w:szCs w:val="22"/>
              </w:rPr>
              <w:t>Plāna projekta 10.3.1.apakšsadaļā (156.-157.lpp) ir minēts, ka</w:t>
            </w:r>
            <w:r w:rsidRPr="00F67F77">
              <w:rPr>
                <w:i/>
                <w:color w:val="000000" w:themeColor="text1"/>
                <w:sz w:val="22"/>
                <w:szCs w:val="22"/>
              </w:rPr>
              <w:t xml:space="preserve"> Attiecīgā gadījumā var izmantot publiskās un privātās partnerības, lai veicinātu un palielinātu pārtikas ziedošanas efektivitāti un līdzdalību visā pārtikas sistēmā</w:t>
            </w:r>
            <w:r w:rsidRPr="00F67F77">
              <w:rPr>
                <w:color w:val="000000" w:themeColor="text1"/>
                <w:sz w:val="22"/>
                <w:szCs w:val="22"/>
              </w:rPr>
              <w:t xml:space="preserve">. Lūdzam terminu “publiskā un privātā partnerība” aizstāt ar vārdiem “publiskā un privātā partnera sadarbība”, jo ar terminu “publiskā un privātā partnerība” tiek saprast Publiskās un privātās partnerības likumā ietvertais termina skaidrojumus, lai gan pēc rindkopas teksta neizrietētu, ka tiktu aprakstīta publiskā un privātā partnerība Publiskās un privātās partnerības likuma izpratnē. Gadījumā, ja minētajā rindkopā minētais termins “publiskā un privātā partnerība” izriet no Publiskās un privātās partnerības </w:t>
            </w:r>
            <w:r w:rsidRPr="00F67F77">
              <w:rPr>
                <w:color w:val="000000" w:themeColor="text1"/>
                <w:sz w:val="22"/>
                <w:szCs w:val="22"/>
              </w:rPr>
              <w:lastRenderedPageBreak/>
              <w:t>likuma, tad lūdzam sniegt plašāku izklāstu, norādot kādu pakalpojumu nodrošinātu privātais partneris un kādus riskus provizoriski tas varētu uzņemties, kā arī, kā publiskā un privātā partnerība varētu efektīvāk veicināt un palielināt pārtikas ziedošanas efektivitāti un līdzdalību visā pārtikas sistēmā.</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7C472A2" w14:textId="77777777" w:rsidR="00DB1BF3" w:rsidRPr="00F67F77" w:rsidRDefault="00DB1BF3" w:rsidP="00DB1BF3">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466EA5AA" w14:textId="77777777" w:rsidR="00DB1BF3" w:rsidRPr="00F67F77" w:rsidRDefault="00DB1BF3" w:rsidP="00DB1BF3">
            <w:pPr>
              <w:jc w:val="both"/>
              <w:rPr>
                <w:rFonts w:eastAsia="Tahoma"/>
                <w:color w:val="000000" w:themeColor="text1"/>
                <w:sz w:val="22"/>
                <w:szCs w:val="22"/>
              </w:rPr>
            </w:pPr>
            <w:r w:rsidRPr="00F67F77">
              <w:rPr>
                <w:rFonts w:eastAsia="Tahoma"/>
                <w:color w:val="000000" w:themeColor="text1"/>
                <w:sz w:val="22"/>
                <w:szCs w:val="22"/>
              </w:rPr>
              <w:t>Sk. precizēto 10.3.1.apakšnodaļu.</w:t>
            </w:r>
          </w:p>
          <w:p w14:paraId="1DD64B7E" w14:textId="77777777" w:rsidR="00DB1BF3" w:rsidRPr="00F67F77" w:rsidRDefault="00DB1BF3" w:rsidP="00DB1BF3">
            <w:pPr>
              <w:jc w:val="both"/>
              <w:rPr>
                <w:rFonts w:eastAsia="Tahoma"/>
                <w:color w:val="000000" w:themeColor="text1"/>
                <w:sz w:val="22"/>
                <w:szCs w:val="22"/>
              </w:rPr>
            </w:pPr>
          </w:p>
          <w:p w14:paraId="411AE75B" w14:textId="77777777" w:rsidR="00DB1BF3" w:rsidRPr="00F67F77" w:rsidRDefault="00DB1BF3" w:rsidP="00DB1BF3">
            <w:pPr>
              <w:jc w:val="both"/>
              <w:rPr>
                <w:b/>
                <w:color w:val="000000" w:themeColor="text1"/>
                <w:sz w:val="22"/>
                <w:szCs w:val="22"/>
              </w:rPr>
            </w:pPr>
          </w:p>
        </w:tc>
      </w:tr>
      <w:tr w:rsidR="00F67F77" w:rsidRPr="00F67F77" w14:paraId="10C0701F"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67BED3E"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4B49448E" w14:textId="77777777" w:rsidR="00DB1BF3" w:rsidRPr="00F67F77" w:rsidRDefault="00DB1BF3" w:rsidP="00DB1BF3">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54D7DE0A" w14:textId="77777777" w:rsidR="00DB1BF3" w:rsidRPr="00F67F77" w:rsidRDefault="00DB1BF3" w:rsidP="00DB1BF3">
            <w:pPr>
              <w:pStyle w:val="Default"/>
              <w:jc w:val="both"/>
              <w:rPr>
                <w:b/>
                <w:bCs/>
                <w:color w:val="000000" w:themeColor="text1"/>
                <w:sz w:val="22"/>
                <w:szCs w:val="22"/>
              </w:rPr>
            </w:pPr>
            <w:r w:rsidRPr="00F67F77">
              <w:rPr>
                <w:b/>
                <w:bCs/>
                <w:color w:val="000000" w:themeColor="text1"/>
                <w:sz w:val="22"/>
                <w:szCs w:val="22"/>
              </w:rPr>
              <w:t>Labklājības ministrija:</w:t>
            </w:r>
          </w:p>
          <w:p w14:paraId="786E1965" w14:textId="77777777" w:rsidR="00DB1BF3" w:rsidRPr="00F67F77" w:rsidRDefault="00DB1BF3" w:rsidP="00DB1BF3">
            <w:pPr>
              <w:widowControl w:val="0"/>
              <w:numPr>
                <w:ilvl w:val="0"/>
                <w:numId w:val="9"/>
              </w:numPr>
              <w:ind w:left="567"/>
              <w:jc w:val="both"/>
              <w:rPr>
                <w:color w:val="000000" w:themeColor="text1"/>
                <w:sz w:val="22"/>
                <w:szCs w:val="22"/>
              </w:rPr>
            </w:pPr>
            <w:r w:rsidRPr="00F67F77">
              <w:rPr>
                <w:color w:val="000000" w:themeColor="text1"/>
                <w:sz w:val="22"/>
                <w:szCs w:val="22"/>
                <w:u w:val="single"/>
              </w:rPr>
              <w:t xml:space="preserve">Lūdzam LM svītrot no atbildīgo iestāžu saraksta un nozīmēt tikai kā līdzatbildīgo iestādi par pasākumu </w:t>
            </w:r>
            <w:bookmarkStart w:id="39" w:name="_Hlk56087731"/>
            <w:r w:rsidRPr="00F67F77">
              <w:rPr>
                <w:color w:val="000000" w:themeColor="text1"/>
                <w:sz w:val="22"/>
                <w:szCs w:val="22"/>
              </w:rPr>
              <w:t>“</w:t>
            </w:r>
            <w:r w:rsidRPr="00F67F77">
              <w:rPr>
                <w:b/>
                <w:color w:val="000000" w:themeColor="text1"/>
                <w:sz w:val="22"/>
                <w:szCs w:val="22"/>
              </w:rPr>
              <w:t>10.3.1.3.</w:t>
            </w:r>
            <w:r w:rsidRPr="00F67F77">
              <w:rPr>
                <w:color w:val="000000" w:themeColor="text1"/>
                <w:sz w:val="22"/>
                <w:szCs w:val="22"/>
              </w:rPr>
              <w:t> Pārtikas banku efektivitātes izvērtējums (pētījums).”</w:t>
            </w:r>
            <w:bookmarkEnd w:id="39"/>
            <w:r w:rsidRPr="00F67F77">
              <w:rPr>
                <w:color w:val="000000" w:themeColor="text1"/>
                <w:sz w:val="22"/>
                <w:szCs w:val="22"/>
              </w:rPr>
              <w:t>, “</w:t>
            </w:r>
            <w:r w:rsidRPr="00F67F77">
              <w:rPr>
                <w:b/>
                <w:color w:val="000000" w:themeColor="text1"/>
                <w:sz w:val="22"/>
                <w:szCs w:val="22"/>
              </w:rPr>
              <w:t>10.3.1.4.</w:t>
            </w:r>
            <w:r w:rsidRPr="00F67F77">
              <w:rPr>
                <w:color w:val="000000" w:themeColor="text1"/>
                <w:sz w:val="22"/>
                <w:szCs w:val="22"/>
              </w:rPr>
              <w:t xml:space="preserve"> Pārtikas ziedošanas un PA rašanās novēršanas darbības pilnveidošana.” un </w:t>
            </w:r>
            <w:bookmarkStart w:id="40" w:name="_Hlk56092698"/>
            <w:r w:rsidRPr="00F67F77">
              <w:rPr>
                <w:color w:val="000000" w:themeColor="text1"/>
                <w:sz w:val="22"/>
                <w:szCs w:val="22"/>
              </w:rPr>
              <w:t>“</w:t>
            </w:r>
            <w:r w:rsidRPr="00F67F77">
              <w:rPr>
                <w:b/>
                <w:color w:val="000000" w:themeColor="text1"/>
                <w:sz w:val="22"/>
                <w:szCs w:val="22"/>
              </w:rPr>
              <w:t>10.3.1.5. </w:t>
            </w:r>
            <w:r w:rsidRPr="00F67F77">
              <w:rPr>
                <w:color w:val="000000" w:themeColor="text1"/>
                <w:sz w:val="22"/>
                <w:szCs w:val="22"/>
              </w:rPr>
              <w:t>Informatīvie pasākumi pārtikas ziedošanas un PA samazināšanas veicināšanai.”</w:t>
            </w:r>
            <w:bookmarkEnd w:id="40"/>
            <w:r w:rsidRPr="00F67F77">
              <w:rPr>
                <w:color w:val="000000" w:themeColor="text1"/>
                <w:sz w:val="22"/>
                <w:szCs w:val="22"/>
              </w:rPr>
              <w:t xml:space="preserve"> īstenošanu. Izvērtējot minēto pasākumu ietvaros paredzētās darbības, secinām, ka tās neatbilst un pārsniedz LM kompetences un iespējas. </w:t>
            </w:r>
            <w:bookmarkStart w:id="41" w:name="_Hlk56086752"/>
          </w:p>
          <w:p w14:paraId="32D129E2" w14:textId="77777777" w:rsidR="00DB1BF3" w:rsidRPr="00F67F77" w:rsidRDefault="00DB1BF3" w:rsidP="00DB1BF3">
            <w:pPr>
              <w:spacing w:before="60"/>
              <w:ind w:left="567"/>
              <w:jc w:val="both"/>
              <w:rPr>
                <w:color w:val="000000" w:themeColor="text1"/>
                <w:sz w:val="22"/>
                <w:szCs w:val="22"/>
              </w:rPr>
            </w:pPr>
            <w:r w:rsidRPr="00F67F77">
              <w:rPr>
                <w:color w:val="000000" w:themeColor="text1"/>
                <w:sz w:val="22"/>
                <w:szCs w:val="22"/>
                <w:u w:val="single"/>
              </w:rPr>
              <w:t>LM tiešās kompetences uzdevumi neattiecas uz atkritumu apsaimniekošanas un mazināšanas vai pārtikas tirgus un pārtikas aprites (higiēna, drošums un kvalitāte), tostarp ziedošanas,  jomu</w:t>
            </w:r>
            <w:r w:rsidRPr="00F67F77">
              <w:rPr>
                <w:color w:val="000000" w:themeColor="text1"/>
                <w:sz w:val="22"/>
                <w:szCs w:val="22"/>
              </w:rPr>
              <w:t xml:space="preserve">. LM darbojas tikai normatīvajos aktos noteiktās kompetences ietvaros. Saskaņā ar Ministru kabineta 2004. gada 4. janvāra noteikumos Nr. 49 “Labklājības  ministrijas  nolikums” noteikto LM uzdevums ir izstrādāt darba, sociālās aizsardzības, bērnu un ģimenes tiesību, kā arī personu ar invaliditāti vienlīdzīgu iespēju un dzimumu līdztiesības politiku un uzraudzīt tās īstenošanu. Attiecīgi ministrijas funkcijas neparedz ne atkritumu mazināšanu, ne pārtikas banku veidošanu, ne to uzraudzību. Tādejādi LM šiem </w:t>
            </w:r>
            <w:r w:rsidRPr="00F67F77">
              <w:rPr>
                <w:color w:val="000000" w:themeColor="text1"/>
                <w:sz w:val="22"/>
                <w:szCs w:val="22"/>
              </w:rPr>
              <w:lastRenderedPageBreak/>
              <w:t>uzdevumiem nav pieejami ne atbilstoši finanšu resursi, ne kapacitāte, nav pieejami atbilstoši dati un informācija.</w:t>
            </w:r>
            <w:bookmarkEnd w:id="41"/>
          </w:p>
          <w:p w14:paraId="1D40960D" w14:textId="77777777" w:rsidR="00DB1BF3" w:rsidRPr="00F67F77" w:rsidRDefault="00DB1BF3" w:rsidP="00DB1BF3">
            <w:pPr>
              <w:spacing w:before="60"/>
              <w:ind w:left="567"/>
              <w:jc w:val="both"/>
              <w:rPr>
                <w:b/>
                <w:bCs/>
                <w:color w:val="000000" w:themeColor="text1"/>
                <w:sz w:val="22"/>
                <w:szCs w:val="22"/>
              </w:rPr>
            </w:pPr>
            <w:r w:rsidRPr="00F67F77">
              <w:rPr>
                <w:color w:val="000000" w:themeColor="text1"/>
                <w:sz w:val="22"/>
                <w:szCs w:val="22"/>
              </w:rPr>
              <w:t>Tāpat LM kā Eiropas Atbalsta fonda vistrūcīgākajām personām (turpmāk – EAFVP) vadošajai iestādei normatīvajos aktos</w:t>
            </w:r>
            <w:r w:rsidRPr="00F67F77">
              <w:rPr>
                <w:color w:val="000000" w:themeColor="text1"/>
                <w:sz w:val="22"/>
                <w:szCs w:val="22"/>
                <w:vertAlign w:val="superscript"/>
              </w:rPr>
              <w:footnoteReference w:id="9"/>
            </w:r>
            <w:r w:rsidRPr="00F67F77">
              <w:rPr>
                <w:color w:val="000000" w:themeColor="text1"/>
                <w:sz w:val="22"/>
                <w:szCs w:val="22"/>
              </w:rPr>
              <w:t xml:space="preserve"> noteiktās funkcijas neparedz nevienu no iepriekš minētajiem pienākumiem vai uzdevumiem. Informējam, ka EAFVP ietvaros atbalstāmās darbības ir: pārtikas un/vai pamata materiālās palīdzības iegāde un izdalīšana vistrūcīgākajām personām, attiecīgos gadījumos to apvienojot ar papildpasākumu īstenošanu, kā arī tehniskās palīdzības darbības, kas saistītas ar EAFVP Darbības programma pārtikas un pamata materiālās palīdzības sniegšanai vistrūcīgākajām personām  2014.-2020. gada plānošanas periodā administrēšanu.</w:t>
            </w:r>
            <w:r w:rsidRPr="00F67F77">
              <w:rPr>
                <w:b/>
                <w:bCs/>
                <w:color w:val="000000" w:themeColor="text1"/>
                <w:sz w:val="22"/>
                <w:szCs w:val="22"/>
              </w:rPr>
              <w:t xml:space="preserve"> </w:t>
            </w:r>
          </w:p>
          <w:p w14:paraId="51C9271F" w14:textId="77777777" w:rsidR="00DB1BF3" w:rsidRPr="00F67F77" w:rsidRDefault="00DB1BF3" w:rsidP="00DB1BF3">
            <w:pPr>
              <w:spacing w:before="60"/>
              <w:ind w:left="567"/>
              <w:jc w:val="both"/>
              <w:rPr>
                <w:color w:val="000000" w:themeColor="text1"/>
                <w:sz w:val="22"/>
                <w:szCs w:val="22"/>
              </w:rPr>
            </w:pPr>
            <w:r w:rsidRPr="00F67F77">
              <w:rPr>
                <w:color w:val="000000" w:themeColor="text1"/>
                <w:sz w:val="22"/>
                <w:szCs w:val="22"/>
              </w:rPr>
              <w:t xml:space="preserve">Programmas </w:t>
            </w:r>
            <w:proofErr w:type="spellStart"/>
            <w:r w:rsidRPr="00F67F77">
              <w:rPr>
                <w:color w:val="000000" w:themeColor="text1"/>
                <w:sz w:val="22"/>
                <w:szCs w:val="22"/>
              </w:rPr>
              <w:t>apakšsadaļā</w:t>
            </w:r>
            <w:proofErr w:type="spellEnd"/>
            <w:r w:rsidRPr="00F67F77">
              <w:rPr>
                <w:color w:val="000000" w:themeColor="text1"/>
                <w:sz w:val="22"/>
                <w:szCs w:val="22"/>
              </w:rPr>
              <w:t xml:space="preserve"> “Pārtikas atkritumu rašanās novēršanas rīcības virzienu un veicamo pasākumu apkopojums” 10.3.1.3., 10.3.1.4. un 10.3.1.5. apakšpunktos minētie pasākumi nav attiecināmi finansēšanai no EAFVP līdzekļiem, kā arī jau definētajā un apstiprinātajā ietvarā nav iespējams veikt izmaiņas un finansēt citas aktivitātes, kuras sākotnēji nav plānotas.</w:t>
            </w:r>
          </w:p>
          <w:p w14:paraId="2CEEA528" w14:textId="77777777" w:rsidR="00DB1BF3" w:rsidRPr="00F67F77" w:rsidRDefault="00DB1BF3" w:rsidP="00DB1BF3">
            <w:pPr>
              <w:spacing w:before="60"/>
              <w:ind w:left="567"/>
              <w:jc w:val="both"/>
              <w:rPr>
                <w:color w:val="000000" w:themeColor="text1"/>
                <w:sz w:val="22"/>
                <w:szCs w:val="22"/>
              </w:rPr>
            </w:pPr>
            <w:r w:rsidRPr="00F67F77">
              <w:rPr>
                <w:color w:val="000000" w:themeColor="text1"/>
                <w:sz w:val="22"/>
                <w:szCs w:val="22"/>
              </w:rPr>
              <w:t>Programmas sadaļā “10.3.1. Pārtikas ziedošanas sistēmas pilnveidošana”  pasākuma “</w:t>
            </w:r>
            <w:r w:rsidRPr="00F67F77">
              <w:rPr>
                <w:b/>
                <w:color w:val="000000" w:themeColor="text1"/>
                <w:sz w:val="22"/>
                <w:szCs w:val="22"/>
              </w:rPr>
              <w:t>10.3.1.3.</w:t>
            </w:r>
            <w:r w:rsidRPr="00F67F77">
              <w:rPr>
                <w:color w:val="000000" w:themeColor="text1"/>
                <w:sz w:val="22"/>
                <w:szCs w:val="22"/>
              </w:rPr>
              <w:t xml:space="preserve"> Pārtikas banku efektivitātes izvērtējums </w:t>
            </w:r>
            <w:r w:rsidRPr="00F67F77">
              <w:rPr>
                <w:color w:val="000000" w:themeColor="text1"/>
                <w:sz w:val="22"/>
                <w:szCs w:val="22"/>
              </w:rPr>
              <w:lastRenderedPageBreak/>
              <w:t>(pētījums).” aprakstā paredzēts “…</w:t>
            </w:r>
            <w:r w:rsidRPr="00F67F77">
              <w:rPr>
                <w:i/>
                <w:color w:val="000000" w:themeColor="text1"/>
                <w:sz w:val="22"/>
                <w:szCs w:val="22"/>
              </w:rPr>
              <w:t>veikt pētījumu par pārtikas banku esošajiem modeļiem un veidiem, kā pārtikas bankas darbojas ES dalībvalstīs, kā arī jāierosina optimāls pārtikas bankas modeļa priekšlikums atbilstoši Latvijas situācijai, ņemot vērā esošo infrastruktūru un tās pilnveides nepieciešamību.</w:t>
            </w:r>
            <w:r w:rsidRPr="00F67F77">
              <w:rPr>
                <w:color w:val="000000" w:themeColor="text1"/>
                <w:sz w:val="22"/>
                <w:szCs w:val="22"/>
              </w:rPr>
              <w:t xml:space="preserve">”. Vēršam uzmanību, ka jautājumus attiecībā uz pārtikas apriti, kā arī pārtikas nodošanu ziedošanai koordinē Zemkopības ministrija (turpmāk – ZM). Pārtiku atļauts nodot ziedošanai biedrībām un nodibinājumiem, kā arī reliģiskajām organizācijām un to iestādēm, kas nodarbojas ar labdarību un ir reģistrētas Pārtikas un veterinārajā dienestā (PVD) saskaņā ar normatīvajiem aktiem par pārtikas uzņēmumu atzīšanas un reģistrācijas kārtību. To ņemot vērā, LM nevar būt kā atbildīgā iestāde par pārtikas banku efektivitātes </w:t>
            </w:r>
            <w:proofErr w:type="spellStart"/>
            <w:r w:rsidRPr="00F67F77">
              <w:rPr>
                <w:color w:val="000000" w:themeColor="text1"/>
                <w:sz w:val="22"/>
                <w:szCs w:val="22"/>
              </w:rPr>
              <w:t>izvērtējumu</w:t>
            </w:r>
            <w:proofErr w:type="spellEnd"/>
            <w:r w:rsidRPr="00F67F77">
              <w:rPr>
                <w:color w:val="000000" w:themeColor="text1"/>
                <w:sz w:val="22"/>
                <w:szCs w:val="22"/>
              </w:rPr>
              <w:t>.</w:t>
            </w:r>
          </w:p>
          <w:p w14:paraId="5A42C1A7" w14:textId="77777777" w:rsidR="00DB1BF3" w:rsidRPr="00F67F77" w:rsidRDefault="00DB1BF3" w:rsidP="00DB1BF3">
            <w:pPr>
              <w:spacing w:before="60"/>
              <w:ind w:left="567"/>
              <w:jc w:val="both"/>
              <w:rPr>
                <w:color w:val="000000" w:themeColor="text1"/>
                <w:sz w:val="22"/>
                <w:szCs w:val="22"/>
              </w:rPr>
            </w:pPr>
            <w:r w:rsidRPr="00F67F77">
              <w:rPr>
                <w:color w:val="000000" w:themeColor="text1"/>
                <w:sz w:val="22"/>
                <w:szCs w:val="22"/>
              </w:rPr>
              <w:t>Atbilstoši pasākuma “</w:t>
            </w:r>
            <w:r w:rsidRPr="00F67F77">
              <w:rPr>
                <w:b/>
                <w:color w:val="000000" w:themeColor="text1"/>
                <w:sz w:val="22"/>
                <w:szCs w:val="22"/>
              </w:rPr>
              <w:t>10.3.1.4.</w:t>
            </w:r>
            <w:r w:rsidRPr="00F67F77">
              <w:rPr>
                <w:color w:val="000000" w:themeColor="text1"/>
                <w:sz w:val="22"/>
                <w:szCs w:val="22"/>
              </w:rPr>
              <w:t xml:space="preserve"> Pārtikas ziedošanas un PA rašanās novēršanas darbības pilnveidošana” aprakstam (Plāna projekta 156.lpp.) pasākuma īstenošanai paredzētas darbības, kas risinātu loģistikas problēmas saistībā ar pārtikas pārdali, izstrādātu nodokļu stimulus un finanšu atbalstu saimnieciskās darbības izmaksu segšanai. Minētie uzdevumi neattiecas uz LM noteiktajām funkcijām un tādējādi LM neredz iespējas būt par atbildīgo iestādi šī pasākuma īstenošanai. </w:t>
            </w:r>
          </w:p>
          <w:p w14:paraId="4E0C0081" w14:textId="77777777" w:rsidR="00DB1BF3" w:rsidRPr="00F67F77" w:rsidRDefault="00DB1BF3" w:rsidP="00DB1BF3">
            <w:pPr>
              <w:pStyle w:val="naisc"/>
              <w:spacing w:before="0" w:after="0"/>
              <w:ind w:right="3"/>
              <w:jc w:val="both"/>
              <w:rPr>
                <w:b/>
                <w:color w:val="000000" w:themeColor="text1"/>
                <w:sz w:val="22"/>
                <w:szCs w:val="22"/>
              </w:rPr>
            </w:pPr>
            <w:r w:rsidRPr="00F67F77">
              <w:rPr>
                <w:color w:val="000000" w:themeColor="text1"/>
                <w:sz w:val="22"/>
                <w:szCs w:val="22"/>
              </w:rPr>
              <w:t xml:space="preserve">Vēršam arī uzmanību, ka 2020. gada 4. septembrī ar Ministru kabineta rīkojumu Nr. 489 apstiprinātajā “Rīcības plānā pārejai uz aprites ekonomiku 2020.-2027. gadam”(turpmāk – Rīcības plāns) ir paredzēti pēc satura līdzīgi pasākumi, par kuru īstenošanu kā atbildīgās </w:t>
            </w:r>
            <w:r w:rsidRPr="00F67F77">
              <w:rPr>
                <w:color w:val="000000" w:themeColor="text1"/>
                <w:sz w:val="22"/>
                <w:szCs w:val="22"/>
              </w:rPr>
              <w:lastRenderedPageBreak/>
              <w:t>iestādes ir norādītas ZM un VARAM. Piemēram, ZM īstenos Rīcības plāna pasākumu “5.2. Informācija, atbalsts un izglītošana, lai mainītu sabiedrības un komersantu attieksmi pārtikas patēriņa jautājumos”, kas sasaistās ar Programmas pasākumu “</w:t>
            </w:r>
            <w:r w:rsidRPr="00F67F77">
              <w:rPr>
                <w:b/>
                <w:color w:val="000000" w:themeColor="text1"/>
                <w:sz w:val="22"/>
                <w:szCs w:val="22"/>
              </w:rPr>
              <w:t>10.3.1.5.</w:t>
            </w:r>
            <w:r w:rsidRPr="00F67F77">
              <w:rPr>
                <w:color w:val="000000" w:themeColor="text1"/>
                <w:sz w:val="22"/>
                <w:szCs w:val="22"/>
              </w:rPr>
              <w:t> Informatīvie pasākumi pārtikas ziedošanas un PA samazināšanas veicināšanai.”. Savukārt Rīcības plāna pasākums “5.4. Pārtikas pārdales sistēmas attīstība, t.sk. iesaistot pārtikas banku un sociālās uzņēmējdarbības sektoru”, par kuru atbildīga ZM, sasaistās ar Programmā iekļauto pasākumu “</w:t>
            </w:r>
            <w:r w:rsidRPr="00F67F77">
              <w:rPr>
                <w:b/>
                <w:color w:val="000000" w:themeColor="text1"/>
                <w:sz w:val="22"/>
                <w:szCs w:val="22"/>
              </w:rPr>
              <w:t>10.3.1.3. </w:t>
            </w:r>
            <w:r w:rsidRPr="00F67F77">
              <w:rPr>
                <w:color w:val="000000" w:themeColor="text1"/>
                <w:sz w:val="22"/>
                <w:szCs w:val="22"/>
              </w:rPr>
              <w:t>Pārtikas banku efektivitātes izvērtējums (pētījums).”.</w:t>
            </w:r>
            <w:r w:rsidRPr="00F67F77">
              <w:rPr>
                <w:rFonts w:ascii="Arial" w:hAnsi="Arial" w:cs="Arial"/>
                <w:color w:val="000000" w:themeColor="text1"/>
                <w:sz w:val="22"/>
                <w:szCs w:val="22"/>
                <w:shd w:val="clear" w:color="auto" w:fill="FFFFFF"/>
              </w:rPr>
              <w:t xml:space="preserve"> </w:t>
            </w:r>
            <w:r w:rsidRPr="00F67F77">
              <w:rPr>
                <w:color w:val="000000" w:themeColor="text1"/>
                <w:sz w:val="22"/>
                <w:szCs w:val="22"/>
              </w:rPr>
              <w:t>Rīcības plānā iekļautais VARAM kompetences pasākums “5.3. Pārtikas uzskaites sistēmas izveide un attīstība organizāciju/komersantu, pašvaldību un nacionālajā līmenī” paredz samazināt pārtikas atkritumu apjomu un pēc būtības ietver arī tās darbības, kas paredzētas Programmas pasākumā “</w:t>
            </w:r>
            <w:r w:rsidRPr="00F67F77">
              <w:rPr>
                <w:b/>
                <w:color w:val="000000" w:themeColor="text1"/>
                <w:sz w:val="22"/>
                <w:szCs w:val="22"/>
              </w:rPr>
              <w:t>10.3.1.4.</w:t>
            </w:r>
            <w:r w:rsidRPr="00F67F77">
              <w:rPr>
                <w:color w:val="000000" w:themeColor="text1"/>
                <w:sz w:val="22"/>
                <w:szCs w:val="22"/>
              </w:rPr>
              <w:t> Pārtikas ziedošanas un PA rašanās novēršanas darbības pilnveidošana.”. Jāatzīmē, ka i</w:t>
            </w:r>
            <w:r w:rsidRPr="00F67F77">
              <w:rPr>
                <w:color w:val="000000" w:themeColor="text1"/>
                <w:sz w:val="22"/>
                <w:szCs w:val="22"/>
                <w:u w:val="single"/>
              </w:rPr>
              <w:t>epriekš minēto Rīcības plānā iekļauto pasākumu ieviešanā LM nav minēta pat kā līdzatbildīgā iestāde</w:t>
            </w:r>
            <w:r w:rsidRPr="00F67F77">
              <w:rPr>
                <w:color w:val="000000" w:themeColor="text1"/>
                <w:sz w:val="22"/>
                <w:szCs w:val="22"/>
              </w:rPr>
              <w:t>. Mūsuprāt, Rīcības plānā pārejai uz aprites ekonomiku 2020.-2027. gadam un  Pārtikas atkritumu rašanās novēršanas programmā minētajiem pasākumiem un atbilstoši arī atbildīgajām iestādēm būtu jābūt saskaņotiem, lai tādējādi novērstu finanšu un administratīvo resursu nelietderīgu izmantošanu.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D7C30BA" w14:textId="77777777" w:rsidR="00DB1BF3" w:rsidRPr="00F67F77" w:rsidRDefault="00DB1BF3" w:rsidP="00DB1BF3">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p w14:paraId="60661D92" w14:textId="77777777" w:rsidR="00DB1BF3" w:rsidRPr="00F67F77" w:rsidRDefault="00DB1BF3" w:rsidP="00DB1BF3">
            <w:pPr>
              <w:pStyle w:val="naisc"/>
              <w:spacing w:before="0" w:after="0"/>
              <w:ind w:firstLine="21"/>
              <w:jc w:val="both"/>
              <w:rPr>
                <w:b/>
                <w:color w:val="000000" w:themeColor="text1"/>
                <w:sz w:val="22"/>
                <w:szCs w:val="22"/>
              </w:rPr>
            </w:pPr>
            <w:r w:rsidRPr="00F67F77">
              <w:rPr>
                <w:color w:val="000000" w:themeColor="text1"/>
                <w:sz w:val="22"/>
                <w:szCs w:val="22"/>
              </w:rPr>
              <w:t xml:space="preserve"> </w:t>
            </w:r>
          </w:p>
        </w:tc>
        <w:tc>
          <w:tcPr>
            <w:tcW w:w="1174" w:type="pct"/>
            <w:tcBorders>
              <w:top w:val="single" w:sz="4" w:space="0" w:color="auto"/>
              <w:left w:val="single" w:sz="4" w:space="0" w:color="auto"/>
              <w:bottom w:val="single" w:sz="4" w:space="0" w:color="auto"/>
            </w:tcBorders>
            <w:vAlign w:val="center"/>
          </w:tcPr>
          <w:p w14:paraId="48894740" w14:textId="77777777" w:rsidR="00DB1BF3" w:rsidRPr="00F67F77" w:rsidRDefault="00DB1BF3" w:rsidP="00DB1BF3">
            <w:pPr>
              <w:jc w:val="both"/>
              <w:rPr>
                <w:color w:val="000000" w:themeColor="text1"/>
                <w:sz w:val="22"/>
                <w:szCs w:val="22"/>
              </w:rPr>
            </w:pPr>
            <w:r w:rsidRPr="00F67F77">
              <w:rPr>
                <w:color w:val="000000" w:themeColor="text1"/>
                <w:sz w:val="22"/>
                <w:szCs w:val="22"/>
              </w:rPr>
              <w:t>Precizēts plāna 10.nodaļas 10.3.1.3., 10.3.1.4. un 10.3.1.5.pasākums.</w:t>
            </w:r>
          </w:p>
          <w:p w14:paraId="557F3A97" w14:textId="77777777" w:rsidR="00DB1BF3" w:rsidRPr="00F67F77" w:rsidRDefault="00DB1BF3" w:rsidP="00DB1BF3">
            <w:pPr>
              <w:jc w:val="both"/>
              <w:rPr>
                <w:color w:val="000000" w:themeColor="text1"/>
                <w:sz w:val="22"/>
                <w:szCs w:val="22"/>
              </w:rPr>
            </w:pPr>
          </w:p>
          <w:p w14:paraId="0CF7929E" w14:textId="77777777" w:rsidR="00DB1BF3" w:rsidRPr="00F67F77" w:rsidRDefault="00DB1BF3" w:rsidP="00DB1BF3">
            <w:pPr>
              <w:jc w:val="both"/>
              <w:rPr>
                <w:color w:val="000000" w:themeColor="text1"/>
              </w:rPr>
            </w:pPr>
          </w:p>
        </w:tc>
      </w:tr>
      <w:tr w:rsidR="00F67F77" w:rsidRPr="00F67F77" w14:paraId="5F43C44A"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shd w:val="clear" w:color="auto" w:fill="FFFFFF"/>
          </w:tcPr>
          <w:p w14:paraId="419A1BFF"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030CB18" w14:textId="77777777" w:rsidR="00DB1BF3" w:rsidRPr="00F67F77" w:rsidRDefault="00DB1BF3" w:rsidP="00DB1BF3">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AEC402A" w14:textId="77777777" w:rsidR="00DB1BF3" w:rsidRPr="00F67F77" w:rsidRDefault="00DB1BF3" w:rsidP="00DB1BF3">
            <w:pPr>
              <w:pStyle w:val="Default"/>
              <w:jc w:val="both"/>
              <w:rPr>
                <w:b/>
                <w:bCs/>
                <w:color w:val="000000" w:themeColor="text1"/>
                <w:sz w:val="22"/>
                <w:szCs w:val="22"/>
              </w:rPr>
            </w:pPr>
            <w:r w:rsidRPr="00F67F77">
              <w:rPr>
                <w:b/>
                <w:bCs/>
                <w:color w:val="000000" w:themeColor="text1"/>
                <w:sz w:val="22"/>
                <w:szCs w:val="22"/>
              </w:rPr>
              <w:t>Labklājības ministrija:</w:t>
            </w:r>
          </w:p>
          <w:p w14:paraId="54669367" w14:textId="77777777" w:rsidR="00DB1BF3" w:rsidRPr="00F67F77" w:rsidRDefault="00DB1BF3" w:rsidP="00DB1BF3">
            <w:pPr>
              <w:pStyle w:val="naisc"/>
              <w:spacing w:before="0" w:after="0"/>
              <w:ind w:right="3"/>
              <w:jc w:val="both"/>
              <w:rPr>
                <w:b/>
                <w:color w:val="000000" w:themeColor="text1"/>
                <w:sz w:val="22"/>
                <w:szCs w:val="22"/>
              </w:rPr>
            </w:pPr>
            <w:bookmarkStart w:id="42" w:name="_Toc48641461"/>
            <w:bookmarkStart w:id="43" w:name="_Toc50117769"/>
            <w:bookmarkStart w:id="44" w:name="_Toc50117832"/>
            <w:r w:rsidRPr="00F67F77">
              <w:rPr>
                <w:color w:val="000000" w:themeColor="text1"/>
                <w:sz w:val="22"/>
                <w:szCs w:val="22"/>
              </w:rPr>
              <w:t>2.Lūdzam LM svītrot no līdzatbildīgo iestāžu saraksta Programmas pasākumam “</w:t>
            </w:r>
            <w:r w:rsidRPr="00F67F77">
              <w:rPr>
                <w:b/>
                <w:color w:val="000000" w:themeColor="text1"/>
                <w:sz w:val="22"/>
                <w:szCs w:val="22"/>
              </w:rPr>
              <w:t>10.3.2.2.</w:t>
            </w:r>
            <w:r w:rsidRPr="00F67F77">
              <w:rPr>
                <w:color w:val="000000" w:themeColor="text1"/>
                <w:sz w:val="22"/>
                <w:szCs w:val="22"/>
              </w:rPr>
              <w:t> Turpināt atbalstīt pārtikas tirdzniecības veicināšanu tieši no ražotājiem</w:t>
            </w:r>
            <w:bookmarkEnd w:id="42"/>
            <w:bookmarkEnd w:id="43"/>
            <w:bookmarkEnd w:id="44"/>
            <w:r w:rsidRPr="00F67F77">
              <w:rPr>
                <w:color w:val="000000" w:themeColor="text1"/>
                <w:sz w:val="22"/>
                <w:szCs w:val="22"/>
              </w:rPr>
              <w:t xml:space="preserve">”, jo LM atbilstoši savai kompetencei neredz iespējas sniegt ieguldījumu pasākuma ietvaros paredzētajām darbībām </w:t>
            </w:r>
            <w:r w:rsidRPr="00F67F77">
              <w:rPr>
                <w:color w:val="000000" w:themeColor="text1"/>
                <w:sz w:val="22"/>
                <w:szCs w:val="22"/>
              </w:rPr>
              <w:lastRenderedPageBreak/>
              <w:t>attiecībā uz pārtikas ķēdēm un tiešo tirdzniecību.</w:t>
            </w:r>
          </w:p>
        </w:tc>
        <w:tc>
          <w:tcPr>
            <w:tcW w:w="541"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E31B1E7" w14:textId="77777777" w:rsidR="00DB1BF3" w:rsidRPr="00F67F77" w:rsidRDefault="00DB1BF3" w:rsidP="00DB1BF3">
            <w:pPr>
              <w:pStyle w:val="naisc"/>
              <w:spacing w:before="0" w:after="0"/>
              <w:ind w:firstLine="21"/>
              <w:rPr>
                <w:b/>
                <w:color w:val="000000" w:themeColor="text1"/>
                <w:sz w:val="22"/>
                <w:szCs w:val="22"/>
              </w:rPr>
            </w:pPr>
            <w:r w:rsidRPr="00F67F77">
              <w:rPr>
                <w:b/>
                <w:color w:val="000000" w:themeColor="text1"/>
                <w:sz w:val="22"/>
                <w:szCs w:val="22"/>
              </w:rPr>
              <w:lastRenderedPageBreak/>
              <w:t xml:space="preserve">Panākta vienošanās </w:t>
            </w:r>
            <w:proofErr w:type="spellStart"/>
            <w:r w:rsidRPr="00F67F77">
              <w:rPr>
                <w:b/>
                <w:color w:val="000000" w:themeColor="text1"/>
                <w:sz w:val="22"/>
                <w:szCs w:val="22"/>
              </w:rPr>
              <w:t>starpministriju</w:t>
            </w:r>
            <w:proofErr w:type="spellEnd"/>
            <w:r w:rsidRPr="00F67F77">
              <w:rPr>
                <w:b/>
                <w:color w:val="000000" w:themeColor="text1"/>
                <w:sz w:val="22"/>
                <w:szCs w:val="22"/>
              </w:rPr>
              <w:t xml:space="preserve"> (starpinstitūciju) sanāksmē</w:t>
            </w:r>
          </w:p>
        </w:tc>
        <w:tc>
          <w:tcPr>
            <w:tcW w:w="1174" w:type="pct"/>
            <w:tcBorders>
              <w:top w:val="single" w:sz="4" w:space="0" w:color="auto"/>
              <w:left w:val="single" w:sz="4" w:space="0" w:color="auto"/>
              <w:bottom w:val="single" w:sz="4" w:space="0" w:color="auto"/>
            </w:tcBorders>
            <w:shd w:val="clear" w:color="auto" w:fill="FFFFFF"/>
            <w:vAlign w:val="center"/>
          </w:tcPr>
          <w:p w14:paraId="5382E2CD" w14:textId="77777777" w:rsidR="00DB1BF3" w:rsidRPr="00F67F77" w:rsidRDefault="00DB1BF3" w:rsidP="00DB1BF3">
            <w:pPr>
              <w:jc w:val="both"/>
              <w:rPr>
                <w:color w:val="000000" w:themeColor="text1"/>
                <w:sz w:val="22"/>
                <w:szCs w:val="22"/>
              </w:rPr>
            </w:pPr>
            <w:r w:rsidRPr="00F67F77">
              <w:rPr>
                <w:color w:val="000000" w:themeColor="text1"/>
                <w:sz w:val="22"/>
                <w:szCs w:val="22"/>
              </w:rPr>
              <w:t xml:space="preserve">Precizēts plāna 10.nodaļas 10.3.2.2.pasākums. </w:t>
            </w:r>
          </w:p>
        </w:tc>
      </w:tr>
      <w:tr w:rsidR="00F67F77" w:rsidRPr="00F67F77" w14:paraId="2D49673D"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5CE215A"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0FE244B4" w14:textId="77777777" w:rsidR="00DB1BF3" w:rsidRPr="00F67F77" w:rsidRDefault="00DB1BF3" w:rsidP="00DB1BF3">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76725A0B" w14:textId="77777777" w:rsidR="00DB1BF3" w:rsidRPr="00F67F77" w:rsidRDefault="00DB1BF3" w:rsidP="00DB1BF3">
            <w:pPr>
              <w:pStyle w:val="Default"/>
              <w:jc w:val="both"/>
              <w:rPr>
                <w:b/>
                <w:bCs/>
                <w:color w:val="000000" w:themeColor="text1"/>
                <w:sz w:val="22"/>
                <w:szCs w:val="22"/>
              </w:rPr>
            </w:pPr>
            <w:r w:rsidRPr="00F67F77">
              <w:rPr>
                <w:b/>
                <w:bCs/>
                <w:color w:val="000000" w:themeColor="text1"/>
                <w:sz w:val="22"/>
                <w:szCs w:val="22"/>
              </w:rPr>
              <w:t>Labklājības ministrija:</w:t>
            </w:r>
          </w:p>
          <w:p w14:paraId="1BF56217" w14:textId="77777777" w:rsidR="00DB1BF3" w:rsidRPr="00F67F77" w:rsidRDefault="00DB1BF3" w:rsidP="00DB1BF3">
            <w:pPr>
              <w:pStyle w:val="naisc"/>
              <w:spacing w:before="0" w:after="0"/>
              <w:ind w:right="3"/>
              <w:jc w:val="both"/>
              <w:rPr>
                <w:b/>
                <w:color w:val="000000" w:themeColor="text1"/>
                <w:sz w:val="22"/>
                <w:szCs w:val="22"/>
              </w:rPr>
            </w:pPr>
            <w:r w:rsidRPr="00F67F77">
              <w:rPr>
                <w:color w:val="000000" w:themeColor="text1"/>
                <w:sz w:val="22"/>
                <w:szCs w:val="22"/>
              </w:rPr>
              <w:t>3. Lūdzam LM svītrot no līdzatbildīgo iestāžu saraksta pasākumam “</w:t>
            </w:r>
            <w:r w:rsidRPr="00F67F77">
              <w:rPr>
                <w:b/>
                <w:color w:val="000000" w:themeColor="text1"/>
                <w:sz w:val="22"/>
                <w:szCs w:val="22"/>
              </w:rPr>
              <w:t>10.3.</w:t>
            </w:r>
            <w:bookmarkStart w:id="45" w:name="_Hlk50023659"/>
            <w:r w:rsidRPr="00F67F77">
              <w:rPr>
                <w:b/>
                <w:color w:val="000000" w:themeColor="text1"/>
                <w:sz w:val="22"/>
                <w:szCs w:val="22"/>
              </w:rPr>
              <w:t>3.1. </w:t>
            </w:r>
            <w:r w:rsidRPr="00F67F77">
              <w:rPr>
                <w:color w:val="000000" w:themeColor="text1"/>
                <w:sz w:val="22"/>
                <w:szCs w:val="22"/>
              </w:rPr>
              <w:t xml:space="preserve">Dialogs ar ražotājiem, pārstrādātājiem un tirgotājiem par PA rašanās samazināšanu. </w:t>
            </w:r>
            <w:bookmarkEnd w:id="45"/>
            <w:r w:rsidRPr="00F67F77">
              <w:rPr>
                <w:color w:val="000000" w:themeColor="text1"/>
                <w:sz w:val="22"/>
                <w:szCs w:val="22"/>
              </w:rPr>
              <w:t xml:space="preserve">Atbalsts </w:t>
            </w:r>
            <w:proofErr w:type="spellStart"/>
            <w:r w:rsidRPr="00F67F77">
              <w:rPr>
                <w:color w:val="000000" w:themeColor="text1"/>
                <w:sz w:val="22"/>
                <w:szCs w:val="22"/>
              </w:rPr>
              <w:t>bezatlikumu</w:t>
            </w:r>
            <w:proofErr w:type="spellEnd"/>
            <w:r w:rsidRPr="00F67F77">
              <w:rPr>
                <w:color w:val="000000" w:themeColor="text1"/>
                <w:sz w:val="22"/>
                <w:szCs w:val="22"/>
              </w:rPr>
              <w:t xml:space="preserve"> tehnoloģiju ieviešanai”, ņemot vērā, ka LM kompetencē nav darbs ar pārtikas apritē iesaistītajiem pārtikas ražotājiem, pārstrādātājiem un tirgotājiem, jautājumi par </w:t>
            </w:r>
            <w:proofErr w:type="spellStart"/>
            <w:r w:rsidRPr="00F67F77">
              <w:rPr>
                <w:color w:val="000000" w:themeColor="text1"/>
                <w:sz w:val="22"/>
                <w:szCs w:val="22"/>
              </w:rPr>
              <w:t>bezatlikuma</w:t>
            </w:r>
            <w:proofErr w:type="spellEnd"/>
            <w:r w:rsidRPr="00F67F77">
              <w:rPr>
                <w:color w:val="000000" w:themeColor="text1"/>
                <w:sz w:val="22"/>
                <w:szCs w:val="22"/>
              </w:rPr>
              <w:t xml:space="preserve"> tehnoloģiju ieviešanu.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2FC0DD34" w14:textId="77777777" w:rsidR="00DB1BF3" w:rsidRPr="00F67F77" w:rsidRDefault="00DB1BF3" w:rsidP="00DB1BF3">
            <w:pPr>
              <w:pStyle w:val="naisc"/>
              <w:spacing w:before="0" w:after="0"/>
              <w:ind w:firstLine="21"/>
              <w:rPr>
                <w:b/>
                <w:color w:val="000000" w:themeColor="text1"/>
                <w:sz w:val="22"/>
                <w:szCs w:val="22"/>
              </w:rPr>
            </w:pPr>
            <w:r w:rsidRPr="00F67F77">
              <w:rPr>
                <w:b/>
                <w:color w:val="000000" w:themeColor="text1"/>
                <w:sz w:val="22"/>
                <w:szCs w:val="22"/>
              </w:rPr>
              <w:t xml:space="preserve">Panākta vienošanās </w:t>
            </w:r>
            <w:proofErr w:type="spellStart"/>
            <w:r w:rsidRPr="00F67F77">
              <w:rPr>
                <w:b/>
                <w:color w:val="000000" w:themeColor="text1"/>
                <w:sz w:val="22"/>
                <w:szCs w:val="22"/>
              </w:rPr>
              <w:t>starpministriju</w:t>
            </w:r>
            <w:proofErr w:type="spellEnd"/>
            <w:r w:rsidRPr="00F67F77">
              <w:rPr>
                <w:b/>
                <w:color w:val="000000" w:themeColor="text1"/>
                <w:sz w:val="22"/>
                <w:szCs w:val="22"/>
              </w:rPr>
              <w:t xml:space="preserve"> (starpinstitūciju) sanāksmē</w:t>
            </w:r>
          </w:p>
          <w:p w14:paraId="14F2ED5C" w14:textId="77777777" w:rsidR="00DB1BF3" w:rsidRPr="00F67F77" w:rsidRDefault="00DB1BF3" w:rsidP="00DB1BF3">
            <w:pPr>
              <w:pStyle w:val="naisc"/>
              <w:spacing w:before="0" w:after="0"/>
              <w:ind w:firstLine="21"/>
              <w:rPr>
                <w:b/>
                <w:color w:val="000000" w:themeColor="text1"/>
                <w:sz w:val="22"/>
                <w:szCs w:val="22"/>
              </w:rPr>
            </w:pPr>
          </w:p>
          <w:p w14:paraId="46889141" w14:textId="77777777" w:rsidR="00DB1BF3" w:rsidRPr="00F67F77" w:rsidRDefault="00DB1BF3" w:rsidP="00DB1BF3">
            <w:pPr>
              <w:pStyle w:val="naisc"/>
              <w:spacing w:before="0" w:after="0"/>
              <w:ind w:firstLine="21"/>
              <w:jc w:val="left"/>
              <w:rPr>
                <w:b/>
                <w:color w:val="000000" w:themeColor="text1"/>
                <w:sz w:val="22"/>
                <w:szCs w:val="22"/>
              </w:rPr>
            </w:pPr>
          </w:p>
        </w:tc>
        <w:tc>
          <w:tcPr>
            <w:tcW w:w="1174" w:type="pct"/>
            <w:tcBorders>
              <w:top w:val="single" w:sz="4" w:space="0" w:color="auto"/>
              <w:left w:val="single" w:sz="4" w:space="0" w:color="auto"/>
              <w:bottom w:val="single" w:sz="4" w:space="0" w:color="auto"/>
            </w:tcBorders>
            <w:vAlign w:val="center"/>
          </w:tcPr>
          <w:p w14:paraId="00393240" w14:textId="77777777" w:rsidR="00DB1BF3" w:rsidRPr="00F67F77" w:rsidRDefault="00DB1BF3" w:rsidP="00DB1BF3">
            <w:pPr>
              <w:jc w:val="both"/>
              <w:rPr>
                <w:color w:val="000000" w:themeColor="text1"/>
                <w:sz w:val="22"/>
                <w:szCs w:val="22"/>
              </w:rPr>
            </w:pPr>
            <w:r w:rsidRPr="00F67F77">
              <w:rPr>
                <w:color w:val="000000" w:themeColor="text1"/>
                <w:sz w:val="22"/>
                <w:szCs w:val="22"/>
              </w:rPr>
              <w:t>Precizēts plāna 10.nodaļas 3.3.1.pasākums.</w:t>
            </w:r>
          </w:p>
        </w:tc>
      </w:tr>
      <w:tr w:rsidR="00F67F77" w:rsidRPr="00F67F77" w14:paraId="6F4995E8"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740A6C85"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4EF21EFB" w14:textId="77777777" w:rsidR="00DB1BF3" w:rsidRPr="00F67F77" w:rsidRDefault="00DB1BF3" w:rsidP="00DB1BF3">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399B55FB" w14:textId="77777777" w:rsidR="00DB1BF3" w:rsidRPr="00F67F77" w:rsidRDefault="00DB1BF3" w:rsidP="00DB1BF3">
            <w:pPr>
              <w:pStyle w:val="Default"/>
              <w:jc w:val="both"/>
              <w:rPr>
                <w:b/>
                <w:bCs/>
                <w:color w:val="000000" w:themeColor="text1"/>
                <w:sz w:val="22"/>
                <w:szCs w:val="22"/>
              </w:rPr>
            </w:pPr>
            <w:r w:rsidRPr="00F67F77">
              <w:rPr>
                <w:b/>
                <w:bCs/>
                <w:color w:val="000000" w:themeColor="text1"/>
                <w:sz w:val="22"/>
                <w:szCs w:val="22"/>
              </w:rPr>
              <w:t>Labklājības ministrija:</w:t>
            </w:r>
          </w:p>
          <w:p w14:paraId="173E4D03" w14:textId="77777777" w:rsidR="00DB1BF3" w:rsidRPr="00F67F77" w:rsidRDefault="00DB1BF3" w:rsidP="00DB1BF3">
            <w:pPr>
              <w:widowControl w:val="0"/>
              <w:jc w:val="both"/>
              <w:rPr>
                <w:b/>
                <w:color w:val="000000" w:themeColor="text1"/>
                <w:sz w:val="22"/>
                <w:szCs w:val="22"/>
              </w:rPr>
            </w:pPr>
            <w:r w:rsidRPr="00F67F77">
              <w:rPr>
                <w:color w:val="000000" w:themeColor="text1"/>
                <w:sz w:val="22"/>
                <w:szCs w:val="22"/>
              </w:rPr>
              <w:t>4.Lūdzam LM svītrot no līdzatbildīgo iestāžu saraksta pasākumam “</w:t>
            </w:r>
            <w:r w:rsidRPr="00F67F77">
              <w:rPr>
                <w:b/>
                <w:color w:val="000000" w:themeColor="text1"/>
                <w:sz w:val="22"/>
                <w:szCs w:val="22"/>
              </w:rPr>
              <w:t>10.3.3.5</w:t>
            </w:r>
            <w:bookmarkStart w:id="46" w:name="_Toc48641467"/>
            <w:bookmarkStart w:id="47" w:name="_Toc50117775"/>
            <w:bookmarkStart w:id="48" w:name="_Toc50117838"/>
            <w:r w:rsidRPr="00F67F77">
              <w:rPr>
                <w:b/>
                <w:color w:val="000000" w:themeColor="text1"/>
                <w:sz w:val="22"/>
                <w:szCs w:val="22"/>
              </w:rPr>
              <w:t>. </w:t>
            </w:r>
            <w:r w:rsidRPr="00F67F77">
              <w:rPr>
                <w:color w:val="000000" w:themeColor="text1"/>
                <w:sz w:val="22"/>
                <w:szCs w:val="22"/>
              </w:rPr>
              <w:t>Izglītošanas pasākumi izglītības iestādēs par pārtikas izšķērdēšanas novēršanas jautājumu</w:t>
            </w:r>
            <w:bookmarkEnd w:id="46"/>
            <w:bookmarkEnd w:id="47"/>
            <w:bookmarkEnd w:id="48"/>
            <w:r w:rsidRPr="00F67F77">
              <w:rPr>
                <w:color w:val="000000" w:themeColor="text1"/>
                <w:sz w:val="22"/>
                <w:szCs w:val="22"/>
              </w:rPr>
              <w:t>”. Pasākums paredz darbības attiecībā uz pirmsskolas, pamatizglītības un vidējās izglītības programmu satura pilnveidi – šie jautājumi nav LM kompetencē.</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4C1D22DD" w14:textId="77777777" w:rsidR="00DB1BF3" w:rsidRPr="00F67F77" w:rsidRDefault="00DB1BF3" w:rsidP="00DB1BF3">
            <w:pPr>
              <w:pStyle w:val="naisc"/>
              <w:spacing w:before="0" w:after="0"/>
              <w:ind w:firstLine="21"/>
              <w:jc w:val="both"/>
              <w:rPr>
                <w:b/>
                <w:color w:val="000000" w:themeColor="text1"/>
                <w:sz w:val="22"/>
                <w:szCs w:val="22"/>
              </w:rPr>
            </w:pPr>
            <w:r w:rsidRPr="00F67F77">
              <w:rPr>
                <w:b/>
                <w:bCs/>
                <w:color w:val="000000" w:themeColor="text1"/>
                <w:sz w:val="22"/>
                <w:szCs w:val="22"/>
              </w:rPr>
              <w:t xml:space="preserve">Panākta vienošanās </w:t>
            </w:r>
            <w:proofErr w:type="spellStart"/>
            <w:r w:rsidRPr="00F67F77">
              <w:rPr>
                <w:b/>
                <w:bCs/>
                <w:color w:val="000000" w:themeColor="text1"/>
                <w:sz w:val="22"/>
                <w:szCs w:val="22"/>
              </w:rPr>
              <w:t>starpministriju</w:t>
            </w:r>
            <w:proofErr w:type="spellEnd"/>
            <w:r w:rsidRPr="00F67F77">
              <w:rPr>
                <w:b/>
                <w:bCs/>
                <w:color w:val="000000" w:themeColor="text1"/>
                <w:sz w:val="22"/>
                <w:szCs w:val="22"/>
              </w:rPr>
              <w:t xml:space="preserve"> (starpinstitūciju) sanāksmē.</w:t>
            </w:r>
          </w:p>
        </w:tc>
        <w:tc>
          <w:tcPr>
            <w:tcW w:w="1174" w:type="pct"/>
            <w:tcBorders>
              <w:top w:val="single" w:sz="4" w:space="0" w:color="auto"/>
              <w:left w:val="single" w:sz="4" w:space="0" w:color="auto"/>
              <w:bottom w:val="single" w:sz="4" w:space="0" w:color="auto"/>
            </w:tcBorders>
            <w:vAlign w:val="center"/>
          </w:tcPr>
          <w:p w14:paraId="14CF49A9" w14:textId="77777777" w:rsidR="00DB1BF3" w:rsidRPr="00F67F77" w:rsidRDefault="00DB1BF3" w:rsidP="00DB1BF3">
            <w:pPr>
              <w:jc w:val="both"/>
              <w:rPr>
                <w:color w:val="000000" w:themeColor="text1"/>
                <w:sz w:val="22"/>
                <w:szCs w:val="22"/>
                <w:highlight w:val="yellow"/>
              </w:rPr>
            </w:pPr>
            <w:r w:rsidRPr="00F67F77">
              <w:rPr>
                <w:color w:val="000000" w:themeColor="text1"/>
                <w:sz w:val="22"/>
                <w:szCs w:val="22"/>
              </w:rPr>
              <w:t xml:space="preserve">Precizēti plāna 10.nodaļas 3.3.punktā minētie pasākumi. </w:t>
            </w:r>
          </w:p>
        </w:tc>
      </w:tr>
      <w:tr w:rsidR="00F67F77" w:rsidRPr="00F67F77" w14:paraId="60FE3D83"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7508EA5A"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72136F4F" w14:textId="77777777" w:rsidR="00DB1BF3" w:rsidRPr="00F67F77" w:rsidRDefault="00DB1BF3" w:rsidP="00DB1BF3">
            <w:pPr>
              <w:pStyle w:val="naisc"/>
              <w:spacing w:before="0" w:after="0"/>
              <w:ind w:firstLine="12"/>
              <w:jc w:val="both"/>
              <w:rPr>
                <w:b/>
                <w:bCs/>
                <w:color w:val="000000" w:themeColor="text1"/>
              </w:rPr>
            </w:pPr>
            <w:r w:rsidRPr="00F67F77">
              <w:rPr>
                <w:color w:val="000000" w:themeColor="text1"/>
                <w:sz w:val="22"/>
                <w:szCs w:val="22"/>
              </w:rPr>
              <w:t>Pašreizējā redakcija</w:t>
            </w:r>
            <w:r w:rsidRPr="00F67F77">
              <w:rPr>
                <w:color w:val="000000" w:themeColor="text1"/>
              </w:rPr>
              <w:t xml:space="preserve"> </w:t>
            </w:r>
          </w:p>
          <w:p w14:paraId="6EA22A33" w14:textId="77777777" w:rsidR="00DB1BF3" w:rsidRPr="00F67F77" w:rsidRDefault="00DB1BF3" w:rsidP="00DB1BF3">
            <w:pPr>
              <w:pStyle w:val="naisc"/>
              <w:spacing w:before="0" w:after="0"/>
              <w:ind w:firstLine="12"/>
              <w:jc w:val="both"/>
              <w:rPr>
                <w:b/>
                <w:color w:val="000000" w:themeColor="text1"/>
              </w:rPr>
            </w:pPr>
            <w:r w:rsidRPr="00F67F77">
              <w:rPr>
                <w:bCs/>
                <w:color w:val="000000" w:themeColor="text1"/>
              </w:rPr>
              <w:t>PA mazināšana ir svarīga saistībā ar pārtikas drošību, pārtikas un vides ilgtspēju.</w:t>
            </w:r>
          </w:p>
        </w:tc>
        <w:tc>
          <w:tcPr>
            <w:tcW w:w="1860" w:type="pct"/>
            <w:tcBorders>
              <w:top w:val="single" w:sz="6" w:space="0" w:color="000000"/>
              <w:left w:val="single" w:sz="6" w:space="0" w:color="000000"/>
              <w:bottom w:val="single" w:sz="6" w:space="0" w:color="000000"/>
              <w:right w:val="single" w:sz="6" w:space="0" w:color="000000"/>
            </w:tcBorders>
            <w:vAlign w:val="center"/>
          </w:tcPr>
          <w:p w14:paraId="5E39D425"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Zemkopības ministrija:</w:t>
            </w:r>
          </w:p>
          <w:p w14:paraId="6B8C85C0" w14:textId="77777777" w:rsidR="00DB1BF3" w:rsidRPr="00F67F77" w:rsidRDefault="00DB1BF3" w:rsidP="00DB1BF3">
            <w:pPr>
              <w:jc w:val="both"/>
              <w:rPr>
                <w:color w:val="000000" w:themeColor="text1"/>
                <w:sz w:val="22"/>
                <w:szCs w:val="22"/>
              </w:rPr>
            </w:pPr>
            <w:r w:rsidRPr="00F67F77">
              <w:rPr>
                <w:color w:val="000000" w:themeColor="text1"/>
                <w:sz w:val="22"/>
                <w:szCs w:val="22"/>
              </w:rPr>
              <w:t xml:space="preserve">4) 145.lpp- </w:t>
            </w:r>
          </w:p>
          <w:p w14:paraId="08F40FB0" w14:textId="77777777" w:rsidR="00DB1BF3" w:rsidRPr="00F67F77" w:rsidRDefault="00DB1BF3" w:rsidP="00DB1BF3">
            <w:pPr>
              <w:jc w:val="both"/>
              <w:rPr>
                <w:color w:val="000000" w:themeColor="text1"/>
                <w:sz w:val="22"/>
                <w:szCs w:val="22"/>
                <w:u w:val="single"/>
              </w:rPr>
            </w:pPr>
            <w:r w:rsidRPr="00F67F77">
              <w:rPr>
                <w:color w:val="000000" w:themeColor="text1"/>
                <w:sz w:val="22"/>
                <w:szCs w:val="22"/>
              </w:rPr>
              <w:t> </w:t>
            </w:r>
            <w:r w:rsidRPr="00F67F77">
              <w:rPr>
                <w:color w:val="000000" w:themeColor="text1"/>
                <w:sz w:val="22"/>
                <w:szCs w:val="22"/>
                <w:u w:val="single"/>
              </w:rPr>
              <w:t>Jaunā redakcija</w:t>
            </w:r>
          </w:p>
          <w:p w14:paraId="160A8D03" w14:textId="77777777" w:rsidR="00DB1BF3" w:rsidRPr="00F67F77" w:rsidRDefault="00DB1BF3" w:rsidP="00DB1BF3">
            <w:pPr>
              <w:jc w:val="both"/>
              <w:rPr>
                <w:color w:val="000000" w:themeColor="text1"/>
                <w:sz w:val="22"/>
                <w:szCs w:val="22"/>
              </w:rPr>
            </w:pPr>
            <w:r w:rsidRPr="00F67F77">
              <w:rPr>
                <w:color w:val="000000" w:themeColor="text1"/>
                <w:sz w:val="22"/>
                <w:szCs w:val="22"/>
              </w:rPr>
              <w:t>PA mazināšana ir svarīga saistībā ar pārtikas nodrošinājumu, pārtikas un vides ilgtspēju.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2DD056CD" w14:textId="77777777" w:rsidR="00DB1BF3" w:rsidRPr="00F67F77" w:rsidRDefault="00DB1BF3" w:rsidP="00DB1BF3">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2C9EBE7B" w14:textId="77777777" w:rsidR="00DB1BF3" w:rsidRPr="00F67F77" w:rsidRDefault="00DB1BF3" w:rsidP="00DB1BF3">
            <w:pPr>
              <w:jc w:val="both"/>
              <w:rPr>
                <w:color w:val="000000" w:themeColor="text1"/>
                <w:sz w:val="22"/>
                <w:szCs w:val="22"/>
              </w:rPr>
            </w:pPr>
            <w:proofErr w:type="spellStart"/>
            <w:r w:rsidRPr="00F67F77">
              <w:rPr>
                <w:color w:val="000000" w:themeColor="text1"/>
                <w:sz w:val="22"/>
                <w:szCs w:val="22"/>
              </w:rPr>
              <w:t>Sk.precizējumus</w:t>
            </w:r>
            <w:proofErr w:type="spellEnd"/>
            <w:r w:rsidRPr="00F67F77">
              <w:rPr>
                <w:color w:val="000000" w:themeColor="text1"/>
                <w:sz w:val="22"/>
                <w:szCs w:val="22"/>
              </w:rPr>
              <w:t xml:space="preserve"> 10.nodaļas ievadā. </w:t>
            </w:r>
          </w:p>
        </w:tc>
      </w:tr>
      <w:tr w:rsidR="00F67F77" w:rsidRPr="00F67F77" w14:paraId="5745EC30"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148AB9B6"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29033CE8" w14:textId="77777777" w:rsidR="00DB1BF3" w:rsidRPr="00F67F77" w:rsidRDefault="00DB1BF3" w:rsidP="00DB1BF3">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7C445630"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Zemkopības ministrija:</w:t>
            </w:r>
          </w:p>
          <w:p w14:paraId="64AB5B55" w14:textId="77777777" w:rsidR="00DB1BF3" w:rsidRPr="00F67F77" w:rsidRDefault="00DB1BF3" w:rsidP="00DB1BF3">
            <w:pPr>
              <w:jc w:val="both"/>
              <w:rPr>
                <w:color w:val="000000" w:themeColor="text1"/>
                <w:sz w:val="22"/>
                <w:szCs w:val="22"/>
              </w:rPr>
            </w:pPr>
            <w:r w:rsidRPr="00F67F77">
              <w:rPr>
                <w:color w:val="000000" w:themeColor="text1"/>
                <w:sz w:val="22"/>
                <w:szCs w:val="22"/>
              </w:rPr>
              <w:t xml:space="preserve">5) 145.lpp- </w:t>
            </w:r>
          </w:p>
          <w:p w14:paraId="1CDBBB4D" w14:textId="77777777" w:rsidR="00DB1BF3" w:rsidRPr="00F67F77" w:rsidRDefault="00DB1BF3" w:rsidP="00DB1BF3">
            <w:pPr>
              <w:jc w:val="both"/>
              <w:rPr>
                <w:b/>
                <w:color w:val="000000" w:themeColor="text1"/>
                <w:sz w:val="22"/>
                <w:szCs w:val="22"/>
              </w:rPr>
            </w:pPr>
            <w:r w:rsidRPr="00F67F77">
              <w:rPr>
                <w:color w:val="000000" w:themeColor="text1"/>
                <w:sz w:val="22"/>
                <w:szCs w:val="22"/>
              </w:rPr>
              <w:t xml:space="preserve">Lai veicinātu vienotu izpratni par 10.sadaļā "Pārtikas atkritumu rašanās novēršanas programma" izmantotajiem terminiem "atkritumos izmesta pārtika", "izniekota pārtika", "izšķērdēta pārtika", "neapēsta pārtika", "pārtikas zudumi", lūdzam šajā sadaļā ietvert arī šo </w:t>
            </w:r>
            <w:r w:rsidRPr="00F67F77">
              <w:rPr>
                <w:b/>
                <w:bCs/>
                <w:color w:val="000000" w:themeColor="text1"/>
                <w:sz w:val="22"/>
                <w:szCs w:val="22"/>
              </w:rPr>
              <w:t>terminu skaidrojumu (definējumu)</w:t>
            </w:r>
            <w:r w:rsidRPr="00F67F77">
              <w:rPr>
                <w:color w:val="000000" w:themeColor="text1"/>
                <w:sz w:val="22"/>
                <w:szCs w:val="22"/>
              </w:rPr>
              <w:t xml:space="preserve">.  Atzinīgi vērtējam sadaļā ietverto skaidrojumu par "pārtikas pārpalikumiem".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4AD3045" w14:textId="77777777" w:rsidR="00DB1BF3" w:rsidRPr="00F67F77" w:rsidRDefault="00DB1BF3" w:rsidP="00DB1BF3">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7321A2DA" w14:textId="77777777" w:rsidR="00DB1BF3" w:rsidRPr="00F67F77" w:rsidRDefault="00DB1BF3" w:rsidP="00DB1BF3">
            <w:pPr>
              <w:jc w:val="both"/>
              <w:rPr>
                <w:color w:val="000000" w:themeColor="text1"/>
                <w:sz w:val="22"/>
                <w:szCs w:val="22"/>
              </w:rPr>
            </w:pPr>
            <w:r w:rsidRPr="00F67F77">
              <w:rPr>
                <w:color w:val="000000" w:themeColor="text1"/>
                <w:sz w:val="22"/>
                <w:szCs w:val="22"/>
              </w:rPr>
              <w:t xml:space="preserve"> Sk. precizēto plāna 10.nodaļu.</w:t>
            </w:r>
          </w:p>
          <w:p w14:paraId="6C717297" w14:textId="77777777" w:rsidR="00DB1BF3" w:rsidRPr="00F67F77" w:rsidRDefault="00DB1BF3" w:rsidP="00DB1BF3">
            <w:pPr>
              <w:jc w:val="both"/>
              <w:rPr>
                <w:color w:val="000000" w:themeColor="text1"/>
                <w:sz w:val="22"/>
                <w:szCs w:val="22"/>
              </w:rPr>
            </w:pPr>
          </w:p>
        </w:tc>
      </w:tr>
      <w:tr w:rsidR="00F67F77" w:rsidRPr="00F67F77" w14:paraId="38B84AD6"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082C57B" w14:textId="77777777" w:rsidR="00DB1BF3" w:rsidRPr="00F67F77" w:rsidRDefault="00DB1BF3" w:rsidP="00DB1BF3">
            <w:pPr>
              <w:pStyle w:val="naisc"/>
              <w:numPr>
                <w:ilvl w:val="0"/>
                <w:numId w:val="44"/>
              </w:numPr>
              <w:spacing w:before="0" w:after="0"/>
              <w:jc w:val="both"/>
              <w:rPr>
                <w:color w:val="000000" w:themeColor="text1"/>
                <w:sz w:val="22"/>
                <w:szCs w:val="22"/>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23DEC392" w14:textId="77777777" w:rsidR="00DB1BF3" w:rsidRPr="00F67F77" w:rsidRDefault="00DB1BF3" w:rsidP="00DB1BF3">
            <w:pPr>
              <w:pStyle w:val="naisc"/>
              <w:spacing w:before="0" w:after="0"/>
              <w:jc w:val="both"/>
              <w:rPr>
                <w:color w:val="000000" w:themeColor="text1"/>
                <w:sz w:val="22"/>
                <w:szCs w:val="22"/>
              </w:rPr>
            </w:pPr>
            <w:r w:rsidRPr="00F67F77">
              <w:rPr>
                <w:color w:val="000000" w:themeColor="text1"/>
                <w:sz w:val="22"/>
                <w:szCs w:val="22"/>
              </w:rPr>
              <w:t xml:space="preserve">Pašreizējā redakcija </w:t>
            </w:r>
          </w:p>
          <w:p w14:paraId="3401813F" w14:textId="77777777" w:rsidR="00DB1BF3" w:rsidRPr="00F67F77" w:rsidRDefault="00DB1BF3" w:rsidP="00DB1BF3">
            <w:pPr>
              <w:pStyle w:val="naisc"/>
              <w:spacing w:before="0" w:after="0"/>
              <w:ind w:firstLine="12"/>
              <w:jc w:val="both"/>
              <w:rPr>
                <w:color w:val="000000" w:themeColor="text1"/>
                <w:sz w:val="22"/>
                <w:szCs w:val="22"/>
                <w:vertAlign w:val="superscript"/>
              </w:rPr>
            </w:pPr>
            <w:r w:rsidRPr="00F67F77">
              <w:rPr>
                <w:color w:val="000000" w:themeColor="text1"/>
                <w:sz w:val="22"/>
                <w:szCs w:val="22"/>
              </w:rPr>
              <w:t>Pārtikas izšķērdēšana un tās ietekme uz ekonomisko, vides un sociālo ilgtspējību nozīmē, ka šīs programmas īstenošana ir jāsaista ar citām valsts iniciatīvām, kuru mērķi ir vai nu papildinoši, vai sakrīt, piemēram, ar Atkritumu rašanās novēršanas valsts programmu un ar Rīcības plānu pārejai uz aprites ekonomiku 2020.- 2027. gadam</w:t>
            </w:r>
            <w:r w:rsidRPr="00F67F77">
              <w:rPr>
                <w:color w:val="000000" w:themeColor="text1"/>
                <w:sz w:val="22"/>
                <w:szCs w:val="22"/>
                <w:vertAlign w:val="superscript"/>
              </w:rPr>
              <w:t>166</w:t>
            </w:r>
            <w:r w:rsidRPr="00F67F77">
              <w:rPr>
                <w:color w:val="000000" w:themeColor="text1"/>
                <w:sz w:val="22"/>
                <w:szCs w:val="22"/>
              </w:rPr>
              <w:t xml:space="preserve">, arī ar </w:t>
            </w:r>
            <w:proofErr w:type="spellStart"/>
            <w:r w:rsidRPr="00F67F77">
              <w:rPr>
                <w:color w:val="000000" w:themeColor="text1"/>
                <w:sz w:val="22"/>
                <w:szCs w:val="22"/>
              </w:rPr>
              <w:t>Bioekonomikas</w:t>
            </w:r>
            <w:proofErr w:type="spellEnd"/>
            <w:r w:rsidRPr="00F67F77">
              <w:rPr>
                <w:color w:val="000000" w:themeColor="text1"/>
                <w:sz w:val="22"/>
                <w:szCs w:val="22"/>
              </w:rPr>
              <w:t xml:space="preserve"> stratēģiju Latvijai</w:t>
            </w:r>
            <w:r w:rsidRPr="00F67F77">
              <w:rPr>
                <w:color w:val="000000" w:themeColor="text1"/>
                <w:sz w:val="22"/>
                <w:szCs w:val="22"/>
                <w:vertAlign w:val="superscript"/>
              </w:rPr>
              <w:t>167.</w:t>
            </w:r>
          </w:p>
        </w:tc>
        <w:tc>
          <w:tcPr>
            <w:tcW w:w="1860" w:type="pct"/>
            <w:tcBorders>
              <w:top w:val="single" w:sz="6" w:space="0" w:color="000000"/>
              <w:left w:val="single" w:sz="6" w:space="0" w:color="000000"/>
              <w:bottom w:val="single" w:sz="6" w:space="0" w:color="000000"/>
              <w:right w:val="single" w:sz="6" w:space="0" w:color="000000"/>
            </w:tcBorders>
            <w:vAlign w:val="center"/>
          </w:tcPr>
          <w:p w14:paraId="38C8131F"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Zemkopības ministrija:</w:t>
            </w:r>
          </w:p>
          <w:p w14:paraId="6E925FCE" w14:textId="77777777" w:rsidR="00DB1BF3" w:rsidRPr="00F67F77" w:rsidRDefault="00DB1BF3" w:rsidP="00DB1BF3">
            <w:pPr>
              <w:jc w:val="both"/>
              <w:rPr>
                <w:color w:val="000000" w:themeColor="text1"/>
                <w:sz w:val="22"/>
                <w:szCs w:val="22"/>
              </w:rPr>
            </w:pPr>
            <w:r w:rsidRPr="00F67F77">
              <w:rPr>
                <w:color w:val="000000" w:themeColor="text1"/>
                <w:sz w:val="22"/>
                <w:szCs w:val="22"/>
              </w:rPr>
              <w:t xml:space="preserve">6) 146.lpp- </w:t>
            </w:r>
          </w:p>
          <w:p w14:paraId="00724FFC" w14:textId="77777777" w:rsidR="00DB1BF3" w:rsidRPr="00F67F77" w:rsidRDefault="00DB1BF3" w:rsidP="00DB1BF3">
            <w:pPr>
              <w:jc w:val="both"/>
              <w:rPr>
                <w:color w:val="000000" w:themeColor="text1"/>
                <w:sz w:val="22"/>
                <w:szCs w:val="22"/>
                <w:u w:val="single"/>
              </w:rPr>
            </w:pPr>
            <w:r w:rsidRPr="00F67F77">
              <w:rPr>
                <w:color w:val="000000" w:themeColor="text1"/>
                <w:sz w:val="22"/>
                <w:szCs w:val="22"/>
                <w:u w:val="single"/>
              </w:rPr>
              <w:t>  Jaunā redakcija</w:t>
            </w:r>
          </w:p>
          <w:p w14:paraId="3C732A9F" w14:textId="77777777" w:rsidR="00DB1BF3" w:rsidRPr="00F67F77" w:rsidRDefault="00DB1BF3" w:rsidP="00DB1BF3">
            <w:pPr>
              <w:jc w:val="both"/>
              <w:rPr>
                <w:color w:val="000000" w:themeColor="text1"/>
                <w:sz w:val="22"/>
                <w:szCs w:val="22"/>
              </w:rPr>
            </w:pPr>
            <w:r w:rsidRPr="00F67F77">
              <w:rPr>
                <w:color w:val="000000" w:themeColor="text1"/>
                <w:sz w:val="22"/>
                <w:szCs w:val="22"/>
              </w:rPr>
              <w:t xml:space="preserve">Pārtikas izšķērdēšana un tās ietekme uz ekonomisko, vides un sociālo ilgtspējību nozīmē, ka šīs programmas īstenošana ir jāsaista ar citām valsts iniciatīvām, kuru mērķi ir vai nu papildinoši, vai sakrīt, piemēram, ar Atkritumu rašanās novēršanas valsts programmu un ar Rīcības plānu pārejai uz aprites ekonomiku 2020.- 2027. gadam </w:t>
            </w:r>
            <w:r w:rsidRPr="00F67F77">
              <w:rPr>
                <w:color w:val="000000" w:themeColor="text1"/>
                <w:sz w:val="22"/>
                <w:szCs w:val="22"/>
                <w:vertAlign w:val="superscript"/>
              </w:rPr>
              <w:t>166</w:t>
            </w:r>
            <w:r w:rsidRPr="00F67F77">
              <w:rPr>
                <w:color w:val="000000" w:themeColor="text1"/>
                <w:sz w:val="22"/>
                <w:szCs w:val="22"/>
              </w:rPr>
              <w:t xml:space="preserve">, arī ar Latvijas </w:t>
            </w:r>
            <w:proofErr w:type="spellStart"/>
            <w:r w:rsidRPr="00F67F77">
              <w:rPr>
                <w:color w:val="000000" w:themeColor="text1"/>
                <w:sz w:val="22"/>
                <w:szCs w:val="22"/>
              </w:rPr>
              <w:t>Bioekonomikas</w:t>
            </w:r>
            <w:proofErr w:type="spellEnd"/>
            <w:r w:rsidRPr="00F67F77">
              <w:rPr>
                <w:color w:val="000000" w:themeColor="text1"/>
                <w:sz w:val="22"/>
                <w:szCs w:val="22"/>
              </w:rPr>
              <w:t xml:space="preserve"> stratēģiju 2030 </w:t>
            </w:r>
            <w:r w:rsidRPr="00F67F77">
              <w:rPr>
                <w:color w:val="000000" w:themeColor="text1"/>
                <w:sz w:val="22"/>
                <w:szCs w:val="22"/>
                <w:vertAlign w:val="superscript"/>
              </w:rPr>
              <w:t>167</w:t>
            </w:r>
            <w:r w:rsidRPr="00F67F77">
              <w:rPr>
                <w:color w:val="000000" w:themeColor="text1"/>
                <w:sz w:val="22"/>
                <w:szCs w:val="22"/>
              </w:rPr>
              <w:t xml:space="preserve">. </w:t>
            </w:r>
          </w:p>
          <w:p w14:paraId="2936F8D2" w14:textId="77777777" w:rsidR="00DB1BF3" w:rsidRPr="00F67F77" w:rsidRDefault="00DB1BF3" w:rsidP="00DB1BF3">
            <w:pPr>
              <w:jc w:val="both"/>
              <w:rPr>
                <w:color w:val="000000" w:themeColor="text1"/>
                <w:sz w:val="22"/>
                <w:szCs w:val="22"/>
              </w:rPr>
            </w:pPr>
            <w:r w:rsidRPr="00F67F77">
              <w:rPr>
                <w:color w:val="000000" w:themeColor="text1"/>
                <w:sz w:val="22"/>
                <w:szCs w:val="22"/>
                <w:vertAlign w:val="superscript"/>
              </w:rPr>
              <w:t xml:space="preserve">167   Latvijas </w:t>
            </w:r>
            <w:proofErr w:type="spellStart"/>
            <w:r w:rsidRPr="00F67F77">
              <w:rPr>
                <w:color w:val="000000" w:themeColor="text1"/>
                <w:sz w:val="22"/>
                <w:szCs w:val="22"/>
                <w:vertAlign w:val="superscript"/>
              </w:rPr>
              <w:t>Bioekonomikas</w:t>
            </w:r>
            <w:proofErr w:type="spellEnd"/>
            <w:r w:rsidRPr="00F67F77">
              <w:rPr>
                <w:color w:val="000000" w:themeColor="text1"/>
                <w:sz w:val="22"/>
                <w:szCs w:val="22"/>
                <w:vertAlign w:val="superscript"/>
              </w:rPr>
              <w:t xml:space="preserve"> stratēģija 2030 Latvijai.https://www.llu.lv/sites/default/files/2018-07/Bioeconomy_Strategy_Latvia_LV.pdf</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CF4542D" w14:textId="77777777" w:rsidR="00DB1BF3" w:rsidRPr="00F67F77" w:rsidRDefault="00DB1BF3" w:rsidP="00DB1BF3">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044E0B8E" w14:textId="77777777" w:rsidR="00DB1BF3" w:rsidRPr="00F67F77" w:rsidRDefault="00DB1BF3" w:rsidP="00DB1BF3">
            <w:pPr>
              <w:jc w:val="both"/>
              <w:rPr>
                <w:color w:val="000000" w:themeColor="text1"/>
                <w:sz w:val="22"/>
                <w:szCs w:val="22"/>
              </w:rPr>
            </w:pPr>
            <w:r w:rsidRPr="00F67F77">
              <w:rPr>
                <w:color w:val="000000" w:themeColor="text1"/>
                <w:sz w:val="22"/>
                <w:szCs w:val="22"/>
              </w:rPr>
              <w:t>Sk. precizēto plāna 10.nodaļas ievadu.</w:t>
            </w:r>
          </w:p>
          <w:p w14:paraId="411E0BD2" w14:textId="77777777" w:rsidR="00DB1BF3" w:rsidRPr="00F67F77" w:rsidRDefault="00DB1BF3" w:rsidP="00DB1BF3">
            <w:pPr>
              <w:jc w:val="both"/>
              <w:rPr>
                <w:color w:val="000000" w:themeColor="text1"/>
                <w:sz w:val="22"/>
                <w:szCs w:val="22"/>
              </w:rPr>
            </w:pPr>
          </w:p>
        </w:tc>
      </w:tr>
      <w:tr w:rsidR="00F67F77" w:rsidRPr="00F67F77" w14:paraId="289BDBBF"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111BBB87"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6FF5DDF7" w14:textId="77777777" w:rsidR="00DB1BF3" w:rsidRPr="00F67F77" w:rsidRDefault="00DB1BF3" w:rsidP="00DB1BF3">
            <w:pPr>
              <w:pStyle w:val="naisc"/>
              <w:spacing w:before="0" w:after="0"/>
              <w:ind w:firstLine="12"/>
              <w:jc w:val="both"/>
              <w:rPr>
                <w:b/>
                <w:color w:val="000000" w:themeColor="text1"/>
              </w:rPr>
            </w:pPr>
            <w:r w:rsidRPr="00F67F77">
              <w:rPr>
                <w:color w:val="000000" w:themeColor="text1"/>
                <w:sz w:val="22"/>
                <w:szCs w:val="22"/>
              </w:rPr>
              <w:t>Informatīvi semināri</w:t>
            </w:r>
          </w:p>
        </w:tc>
        <w:tc>
          <w:tcPr>
            <w:tcW w:w="1860" w:type="pct"/>
            <w:tcBorders>
              <w:top w:val="single" w:sz="6" w:space="0" w:color="000000"/>
              <w:left w:val="single" w:sz="6" w:space="0" w:color="000000"/>
              <w:bottom w:val="single" w:sz="6" w:space="0" w:color="000000"/>
              <w:right w:val="single" w:sz="6" w:space="0" w:color="000000"/>
            </w:tcBorders>
            <w:vAlign w:val="center"/>
          </w:tcPr>
          <w:p w14:paraId="46514836"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Zemkopības ministrija:</w:t>
            </w:r>
          </w:p>
          <w:p w14:paraId="374C26A5" w14:textId="77777777" w:rsidR="00DB1BF3" w:rsidRPr="00F67F77" w:rsidRDefault="00DB1BF3" w:rsidP="00DB1BF3">
            <w:pPr>
              <w:jc w:val="both"/>
              <w:rPr>
                <w:color w:val="000000" w:themeColor="text1"/>
                <w:sz w:val="22"/>
                <w:szCs w:val="22"/>
              </w:rPr>
            </w:pPr>
            <w:r w:rsidRPr="00F67F77">
              <w:rPr>
                <w:color w:val="000000" w:themeColor="text1"/>
                <w:sz w:val="22"/>
                <w:szCs w:val="22"/>
              </w:rPr>
              <w:t xml:space="preserve">7) 161.lpp- </w:t>
            </w:r>
          </w:p>
          <w:p w14:paraId="7F735869" w14:textId="77777777" w:rsidR="00DB1BF3" w:rsidRPr="00F67F77" w:rsidRDefault="00DB1BF3" w:rsidP="00DB1BF3">
            <w:pPr>
              <w:pStyle w:val="naisc"/>
              <w:spacing w:before="0" w:after="0"/>
              <w:ind w:right="3"/>
              <w:jc w:val="both"/>
              <w:rPr>
                <w:b/>
                <w:color w:val="000000" w:themeColor="text1"/>
                <w:sz w:val="22"/>
                <w:szCs w:val="22"/>
              </w:rPr>
            </w:pPr>
            <w:r w:rsidRPr="00F67F77">
              <w:rPr>
                <w:color w:val="000000" w:themeColor="text1"/>
                <w:sz w:val="22"/>
                <w:szCs w:val="22"/>
              </w:rPr>
              <w:t xml:space="preserve">Plāna  pasākumā 10.3.3.1. “Dialogs ar ražotājiem, pārstrādātājiem un tirgotājiem par PA rašanās samazināšanu. Atbalsts </w:t>
            </w:r>
            <w:proofErr w:type="spellStart"/>
            <w:r w:rsidRPr="00F67F77">
              <w:rPr>
                <w:color w:val="000000" w:themeColor="text1"/>
                <w:sz w:val="22"/>
                <w:szCs w:val="22"/>
              </w:rPr>
              <w:t>bezatlikumu</w:t>
            </w:r>
            <w:proofErr w:type="spellEnd"/>
            <w:r w:rsidRPr="00F67F77">
              <w:rPr>
                <w:color w:val="000000" w:themeColor="text1"/>
                <w:sz w:val="22"/>
                <w:szCs w:val="22"/>
              </w:rPr>
              <w:t xml:space="preserve"> tehnoloģiju ieviešanai”, darbības rezultātu sadaļā pašreizējos vārdus “Informatīvi semināri” aizstāt ar “Informatīvi materiāli un atbalsta instrumenti”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0713B77F" w14:textId="77777777" w:rsidR="00DB1BF3" w:rsidRPr="00F67F77" w:rsidRDefault="00DB1BF3" w:rsidP="00DB1BF3">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1A7346A6" w14:textId="77777777" w:rsidR="00DB1BF3" w:rsidRPr="00F67F77" w:rsidRDefault="00DB1BF3" w:rsidP="00DB1BF3">
            <w:pPr>
              <w:rPr>
                <w:color w:val="000000" w:themeColor="text1"/>
                <w:sz w:val="22"/>
                <w:szCs w:val="22"/>
              </w:rPr>
            </w:pPr>
            <w:r w:rsidRPr="00F67F77">
              <w:rPr>
                <w:color w:val="000000" w:themeColor="text1"/>
                <w:sz w:val="22"/>
                <w:szCs w:val="22"/>
              </w:rPr>
              <w:t xml:space="preserve">Precizēta plāna 10.4.apakšnodaļa. </w:t>
            </w:r>
          </w:p>
          <w:p w14:paraId="536A1B08" w14:textId="77777777" w:rsidR="00DB1BF3" w:rsidRPr="00F67F77" w:rsidRDefault="00DB1BF3" w:rsidP="00DB1BF3">
            <w:pPr>
              <w:rPr>
                <w:color w:val="000000" w:themeColor="text1"/>
                <w:sz w:val="22"/>
                <w:szCs w:val="22"/>
              </w:rPr>
            </w:pPr>
          </w:p>
        </w:tc>
      </w:tr>
      <w:tr w:rsidR="00F67F77" w:rsidRPr="00F67F77" w14:paraId="1E42E35F"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7E4A000E"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77F118D6" w14:textId="77777777" w:rsidR="00DB1BF3" w:rsidRPr="00F67F77" w:rsidRDefault="00DB1BF3" w:rsidP="00DB1BF3">
            <w:pPr>
              <w:pStyle w:val="naisc"/>
              <w:spacing w:before="0" w:after="0"/>
              <w:ind w:firstLine="12"/>
              <w:jc w:val="both"/>
              <w:rPr>
                <w:b/>
                <w:color w:val="000000" w:themeColor="text1"/>
              </w:rPr>
            </w:pPr>
            <w:r w:rsidRPr="00F67F77">
              <w:rPr>
                <w:color w:val="000000" w:themeColor="text1"/>
                <w:sz w:val="22"/>
                <w:szCs w:val="22"/>
              </w:rPr>
              <w:t>Informatīvi semināri</w:t>
            </w:r>
          </w:p>
        </w:tc>
        <w:tc>
          <w:tcPr>
            <w:tcW w:w="1860" w:type="pct"/>
            <w:tcBorders>
              <w:top w:val="single" w:sz="6" w:space="0" w:color="000000"/>
              <w:left w:val="single" w:sz="6" w:space="0" w:color="000000"/>
              <w:bottom w:val="single" w:sz="6" w:space="0" w:color="000000"/>
              <w:right w:val="single" w:sz="6" w:space="0" w:color="000000"/>
            </w:tcBorders>
            <w:vAlign w:val="center"/>
          </w:tcPr>
          <w:p w14:paraId="7752BE67" w14:textId="77777777" w:rsidR="00DB1BF3" w:rsidRPr="00F67F77" w:rsidRDefault="00DB1BF3" w:rsidP="00DB1BF3">
            <w:pPr>
              <w:jc w:val="both"/>
              <w:rPr>
                <w:b/>
                <w:bCs/>
                <w:color w:val="000000" w:themeColor="text1"/>
                <w:sz w:val="22"/>
                <w:szCs w:val="22"/>
              </w:rPr>
            </w:pPr>
            <w:r w:rsidRPr="00F67F77">
              <w:rPr>
                <w:b/>
                <w:bCs/>
                <w:color w:val="000000" w:themeColor="text1"/>
                <w:sz w:val="22"/>
                <w:szCs w:val="22"/>
              </w:rPr>
              <w:t>Zemkopības ministrija:</w:t>
            </w:r>
          </w:p>
          <w:p w14:paraId="3C5F6E94" w14:textId="77777777" w:rsidR="00DB1BF3" w:rsidRPr="00F67F77" w:rsidRDefault="00DB1BF3" w:rsidP="00DB1BF3">
            <w:pPr>
              <w:jc w:val="both"/>
              <w:rPr>
                <w:color w:val="000000" w:themeColor="text1"/>
                <w:sz w:val="22"/>
                <w:szCs w:val="22"/>
              </w:rPr>
            </w:pPr>
            <w:r w:rsidRPr="00F67F77">
              <w:rPr>
                <w:color w:val="000000" w:themeColor="text1"/>
                <w:sz w:val="22"/>
                <w:szCs w:val="22"/>
              </w:rPr>
              <w:t xml:space="preserve">8) 162.lpp- </w:t>
            </w:r>
          </w:p>
          <w:p w14:paraId="3421F2AB" w14:textId="77777777" w:rsidR="00DB1BF3" w:rsidRPr="00F67F77" w:rsidRDefault="00DB1BF3" w:rsidP="00DB1BF3">
            <w:pPr>
              <w:pStyle w:val="naisc"/>
              <w:spacing w:before="0" w:after="0"/>
              <w:ind w:right="3"/>
              <w:jc w:val="both"/>
              <w:rPr>
                <w:b/>
                <w:color w:val="000000" w:themeColor="text1"/>
                <w:sz w:val="22"/>
                <w:szCs w:val="22"/>
              </w:rPr>
            </w:pPr>
            <w:r w:rsidRPr="00F67F77">
              <w:rPr>
                <w:color w:val="000000" w:themeColor="text1"/>
                <w:sz w:val="22"/>
                <w:szCs w:val="22"/>
              </w:rPr>
              <w:t xml:space="preserve">Plāna  pasākumā “ 10.3.3.7. “Sabiedrības informēšana, veicinot pārtikas ziedošanu” darbības rezultātu sadaļā un rezultatīvā rādītāja sadaļā  vārdus “Informatīvi semināri” aizstāt ar “Informatīvi pasākumi”.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156747DD" w14:textId="77777777" w:rsidR="00DB1BF3" w:rsidRPr="00F67F77" w:rsidRDefault="00DB1BF3" w:rsidP="00DB1BF3">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363CB68A" w14:textId="77777777" w:rsidR="00DB1BF3" w:rsidRPr="00F67F77" w:rsidRDefault="00DB1BF3" w:rsidP="00DB1BF3">
            <w:pPr>
              <w:jc w:val="both"/>
              <w:rPr>
                <w:color w:val="000000" w:themeColor="text1"/>
                <w:sz w:val="22"/>
                <w:szCs w:val="22"/>
              </w:rPr>
            </w:pPr>
            <w:r w:rsidRPr="00F67F77">
              <w:rPr>
                <w:color w:val="000000" w:themeColor="text1"/>
                <w:sz w:val="22"/>
                <w:szCs w:val="22"/>
              </w:rPr>
              <w:t>Precizēts plāna 10.4.apakšnodaļas 10.3.3.1. un 10.3.3.3.pasākums.</w:t>
            </w:r>
          </w:p>
          <w:p w14:paraId="52338A06" w14:textId="77777777" w:rsidR="00DB1BF3" w:rsidRPr="00F67F77" w:rsidRDefault="00DB1BF3" w:rsidP="00DB1BF3">
            <w:pPr>
              <w:rPr>
                <w:color w:val="000000" w:themeColor="text1"/>
                <w:sz w:val="22"/>
                <w:szCs w:val="22"/>
              </w:rPr>
            </w:pPr>
          </w:p>
        </w:tc>
      </w:tr>
      <w:tr w:rsidR="00F67F77" w:rsidRPr="00F67F77" w14:paraId="12ADEACA"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719692A"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74E425D4" w14:textId="77777777" w:rsidR="00DB1BF3" w:rsidRPr="00F67F77" w:rsidRDefault="00DB1BF3" w:rsidP="00DB1BF3">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6F8C3158"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Zemkopības ministrija (18.12.2020.elektroniskais atzinums):</w:t>
            </w:r>
          </w:p>
          <w:p w14:paraId="704DFC92" w14:textId="77777777" w:rsidR="00DB1BF3" w:rsidRPr="00F67F77" w:rsidRDefault="00DB1BF3" w:rsidP="00DB1BF3">
            <w:pPr>
              <w:jc w:val="both"/>
              <w:rPr>
                <w:b/>
                <w:bCs/>
                <w:color w:val="000000" w:themeColor="text1"/>
                <w:sz w:val="22"/>
                <w:szCs w:val="22"/>
              </w:rPr>
            </w:pPr>
            <w:r w:rsidRPr="00F67F77">
              <w:rPr>
                <w:b/>
                <w:color w:val="000000" w:themeColor="text1"/>
                <w:sz w:val="22"/>
                <w:szCs w:val="22"/>
              </w:rPr>
              <w:lastRenderedPageBreak/>
              <w:t xml:space="preserve">1. </w:t>
            </w:r>
            <w:r w:rsidRPr="00F67F77">
              <w:rPr>
                <w:color w:val="000000" w:themeColor="text1"/>
                <w:sz w:val="22"/>
                <w:szCs w:val="22"/>
              </w:rPr>
              <w:t>Ņemot vērā ka no 10.1.tabulas </w:t>
            </w:r>
            <w:r w:rsidRPr="00F67F77">
              <w:rPr>
                <w:i/>
                <w:iCs/>
                <w:color w:val="000000" w:themeColor="text1"/>
                <w:sz w:val="22"/>
                <w:szCs w:val="22"/>
              </w:rPr>
              <w:t>Pārtikas atkritumu rašanās novēršanas programmas rīcības virzieni un pasākumi</w:t>
            </w:r>
            <w:r w:rsidRPr="00F67F77">
              <w:rPr>
                <w:b/>
                <w:bCs/>
                <w:color w:val="000000" w:themeColor="text1"/>
                <w:sz w:val="22"/>
                <w:szCs w:val="22"/>
              </w:rPr>
              <w:t> </w:t>
            </w:r>
            <w:r w:rsidRPr="00F67F77">
              <w:rPr>
                <w:color w:val="000000" w:themeColor="text1"/>
                <w:sz w:val="22"/>
                <w:szCs w:val="22"/>
              </w:rPr>
              <w:t xml:space="preserve">ir svītrots pasākums "Pārtikas banku efektivitātes izvērtējums", tad lūdzam dzēst atsauces uz šī pasākuma aprakstošo daļu plānā (191.lpp., 192.lpp. un 193.lpp.)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ADF53C3" w14:textId="77777777" w:rsidR="00DB1BF3" w:rsidRPr="00F67F77" w:rsidRDefault="0083708A" w:rsidP="00DB1BF3">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649D613D" w14:textId="77777777" w:rsidR="00EC6F0B" w:rsidRPr="00F67F77" w:rsidRDefault="00EC6F0B" w:rsidP="00DB1BF3">
            <w:pPr>
              <w:jc w:val="both"/>
              <w:rPr>
                <w:color w:val="000000" w:themeColor="text1"/>
                <w:sz w:val="22"/>
                <w:szCs w:val="22"/>
              </w:rPr>
            </w:pPr>
            <w:r w:rsidRPr="00F67F77">
              <w:rPr>
                <w:color w:val="000000" w:themeColor="text1"/>
                <w:sz w:val="22"/>
                <w:szCs w:val="22"/>
              </w:rPr>
              <w:t>Precizēt</w:t>
            </w:r>
            <w:r w:rsidR="00E31121" w:rsidRPr="00F67F77">
              <w:rPr>
                <w:color w:val="000000" w:themeColor="text1"/>
                <w:sz w:val="22"/>
                <w:szCs w:val="22"/>
              </w:rPr>
              <w:t>a</w:t>
            </w:r>
            <w:r w:rsidR="006D2FD5" w:rsidRPr="00F67F77">
              <w:rPr>
                <w:color w:val="000000" w:themeColor="text1"/>
                <w:sz w:val="22"/>
                <w:szCs w:val="22"/>
              </w:rPr>
              <w:t xml:space="preserve"> </w:t>
            </w:r>
            <w:r w:rsidR="00E45A7A" w:rsidRPr="00F67F77">
              <w:rPr>
                <w:color w:val="000000" w:themeColor="text1"/>
                <w:sz w:val="22"/>
                <w:szCs w:val="22"/>
              </w:rPr>
              <w:t>10. nodaļa</w:t>
            </w:r>
          </w:p>
          <w:p w14:paraId="04A855AD" w14:textId="77777777" w:rsidR="00C14728" w:rsidRPr="00F67F77" w:rsidRDefault="00C14728" w:rsidP="00DB1BF3">
            <w:pPr>
              <w:jc w:val="both"/>
              <w:rPr>
                <w:color w:val="000000" w:themeColor="text1"/>
                <w:sz w:val="22"/>
                <w:szCs w:val="22"/>
              </w:rPr>
            </w:pPr>
          </w:p>
          <w:p w14:paraId="48EB92A2" w14:textId="77777777" w:rsidR="00E45A7A" w:rsidRPr="00F67F77" w:rsidRDefault="00EC6F0B" w:rsidP="00DB1BF3">
            <w:pPr>
              <w:jc w:val="both"/>
              <w:rPr>
                <w:color w:val="000000" w:themeColor="text1"/>
                <w:sz w:val="22"/>
                <w:szCs w:val="22"/>
              </w:rPr>
            </w:pPr>
            <w:r w:rsidRPr="00F67F77">
              <w:rPr>
                <w:color w:val="000000" w:themeColor="text1"/>
                <w:sz w:val="22"/>
                <w:szCs w:val="22"/>
              </w:rPr>
              <w:lastRenderedPageBreak/>
              <w:t xml:space="preserve">VARAM skaidrojums: panākta vienošanās ar ZM par redakciju </w:t>
            </w:r>
          </w:p>
          <w:p w14:paraId="106520F4" w14:textId="77777777" w:rsidR="00DB1BF3" w:rsidRPr="00F67F77" w:rsidRDefault="00E45A7A" w:rsidP="00DB1BF3">
            <w:pPr>
              <w:jc w:val="both"/>
              <w:rPr>
                <w:color w:val="000000" w:themeColor="text1"/>
                <w:sz w:val="22"/>
                <w:szCs w:val="22"/>
              </w:rPr>
            </w:pPr>
            <w:r w:rsidRPr="00F67F77">
              <w:rPr>
                <w:color w:val="000000" w:themeColor="text1"/>
                <w:sz w:val="22"/>
                <w:szCs w:val="22"/>
              </w:rPr>
              <w:t>10.1.4. nodaļai, 10.3.1. nodaļai</w:t>
            </w:r>
          </w:p>
        </w:tc>
      </w:tr>
      <w:tr w:rsidR="00F67F77" w:rsidRPr="00F67F77" w14:paraId="6715C0DA" w14:textId="77777777" w:rsidTr="00F10B59">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514F910" w14:textId="77777777" w:rsidR="0083708A" w:rsidRPr="00F67F77" w:rsidRDefault="0083708A" w:rsidP="0083708A">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00A39EB4" w14:textId="77777777" w:rsidR="0083708A" w:rsidRPr="00F67F77" w:rsidRDefault="0083708A" w:rsidP="0083708A">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200C023C" w14:textId="77777777" w:rsidR="0083708A" w:rsidRPr="00F67F77" w:rsidRDefault="0083708A" w:rsidP="0083708A">
            <w:pPr>
              <w:pStyle w:val="naisc"/>
              <w:spacing w:before="0" w:after="0"/>
              <w:ind w:right="3"/>
              <w:jc w:val="both"/>
              <w:rPr>
                <w:b/>
                <w:color w:val="000000" w:themeColor="text1"/>
                <w:sz w:val="22"/>
                <w:szCs w:val="22"/>
              </w:rPr>
            </w:pPr>
            <w:r w:rsidRPr="00F67F77">
              <w:rPr>
                <w:b/>
                <w:color w:val="000000" w:themeColor="text1"/>
                <w:sz w:val="22"/>
                <w:szCs w:val="22"/>
              </w:rPr>
              <w:t>Zemkopības ministrija(18.12.2020.elektroniskais atzinums):</w:t>
            </w:r>
          </w:p>
          <w:p w14:paraId="07BE7D09" w14:textId="77777777" w:rsidR="0083708A" w:rsidRPr="00F67F77" w:rsidRDefault="0083708A" w:rsidP="0083708A">
            <w:pPr>
              <w:jc w:val="both"/>
              <w:rPr>
                <w:color w:val="000000" w:themeColor="text1"/>
                <w:sz w:val="22"/>
                <w:szCs w:val="22"/>
              </w:rPr>
            </w:pPr>
            <w:r w:rsidRPr="00F67F77">
              <w:rPr>
                <w:b/>
                <w:color w:val="000000" w:themeColor="text1"/>
                <w:sz w:val="22"/>
                <w:szCs w:val="22"/>
              </w:rPr>
              <w:t>2.</w:t>
            </w:r>
            <w:r w:rsidRPr="00F67F77">
              <w:rPr>
                <w:rFonts w:ascii="Segoe UI Light" w:hAnsi="Segoe UI Light" w:cs="Segoe UI Light"/>
                <w:color w:val="000000" w:themeColor="text1"/>
              </w:rPr>
              <w:t xml:space="preserve"> </w:t>
            </w:r>
            <w:r w:rsidRPr="00F67F77">
              <w:rPr>
                <w:color w:val="000000" w:themeColor="text1"/>
                <w:sz w:val="22"/>
                <w:szCs w:val="22"/>
              </w:rPr>
              <w:t>Ņemot vērā ka no 10.1.tabulas </w:t>
            </w:r>
            <w:r w:rsidRPr="00F67F77">
              <w:rPr>
                <w:i/>
                <w:iCs/>
                <w:color w:val="000000" w:themeColor="text1"/>
                <w:sz w:val="22"/>
                <w:szCs w:val="22"/>
              </w:rPr>
              <w:t>Pārtikas atkritumu rašanās novēršanas programmas rīcības virzieni un pasākumi</w:t>
            </w:r>
            <w:r w:rsidRPr="00F67F77">
              <w:rPr>
                <w:b/>
                <w:bCs/>
                <w:color w:val="000000" w:themeColor="text1"/>
                <w:sz w:val="22"/>
                <w:szCs w:val="22"/>
              </w:rPr>
              <w:t> </w:t>
            </w:r>
            <w:r w:rsidRPr="00F67F77">
              <w:rPr>
                <w:color w:val="000000" w:themeColor="text1"/>
                <w:sz w:val="22"/>
                <w:szCs w:val="22"/>
              </w:rPr>
              <w:t>ir svītrots pasākums "Sabiedrības informēšana, veicinot atbildīgu patēriņu", tad lūdzam dzēst atsauces uz šī pasākuma aprakstošo daļu plānā (191.lpp.,196.lpp.)</w:t>
            </w:r>
          </w:p>
          <w:p w14:paraId="31CF7AF4" w14:textId="77777777" w:rsidR="001C6372" w:rsidRPr="00F67F77" w:rsidRDefault="001C6372" w:rsidP="001C6372">
            <w:pPr>
              <w:pStyle w:val="NormalWeb"/>
              <w:spacing w:before="0" w:beforeAutospacing="0" w:after="0" w:afterAutospacing="0"/>
              <w:rPr>
                <w:color w:val="000000" w:themeColor="text1"/>
                <w:sz w:val="22"/>
                <w:szCs w:val="22"/>
              </w:rPr>
            </w:pPr>
            <w:r w:rsidRPr="00F67F77">
              <w:rPr>
                <w:b/>
                <w:color w:val="000000" w:themeColor="text1"/>
                <w:sz w:val="22"/>
                <w:szCs w:val="22"/>
              </w:rPr>
              <w:t>3.</w:t>
            </w:r>
            <w:r w:rsidRPr="00F67F77">
              <w:rPr>
                <w:rFonts w:ascii="Segoe UI Light" w:hAnsi="Segoe UI Light" w:cs="Segoe UI Light"/>
                <w:color w:val="000000" w:themeColor="text1"/>
              </w:rPr>
              <w:t xml:space="preserve"> </w:t>
            </w:r>
            <w:r w:rsidRPr="00F67F77">
              <w:rPr>
                <w:color w:val="000000" w:themeColor="text1"/>
                <w:sz w:val="22"/>
                <w:szCs w:val="22"/>
              </w:rPr>
              <w:t xml:space="preserve">ņemot vērā ka pēc saskaņošanas sanāksmes ir apvienoti divi līdzšinējie pasākumi vienā pasākumā "10.3.3.3. Izpratnes veidošanas informatīvie pasākumi patērētājiem (īpaši bērnu un jaunatnes mērķauditorijām ) par PA rašanās novēršanu un samazināšanu", tad lūdzam arī aktualizēt un salāgot aprakstošo daļu plānā, jo pašreiz tur ir redzamas iepriekšējo pasākumu redakcijas:  </w:t>
            </w:r>
          </w:p>
          <w:p w14:paraId="7FACB911" w14:textId="77777777" w:rsidR="001C6372" w:rsidRPr="00F67F77" w:rsidRDefault="001C6372" w:rsidP="001C6372">
            <w:pPr>
              <w:pStyle w:val="NormalWeb"/>
              <w:spacing w:before="0" w:beforeAutospacing="0" w:after="0" w:afterAutospacing="0"/>
              <w:rPr>
                <w:color w:val="000000" w:themeColor="text1"/>
                <w:sz w:val="22"/>
                <w:szCs w:val="22"/>
              </w:rPr>
            </w:pPr>
            <w:r w:rsidRPr="00F67F77">
              <w:rPr>
                <w:color w:val="000000" w:themeColor="text1"/>
                <w:sz w:val="22"/>
                <w:szCs w:val="22"/>
              </w:rPr>
              <w:t>                -</w:t>
            </w:r>
            <w:r w:rsidRPr="00F67F77">
              <w:rPr>
                <w:color w:val="000000" w:themeColor="text1"/>
                <w:sz w:val="22"/>
                <w:szCs w:val="22"/>
                <w:u w:val="single"/>
              </w:rPr>
              <w:t>Izpratnes veidošanas informatīvie pasākumi, kas vērsti uz patērētājiem par PA rašanās novēršanu un samazināšanu (195.lp.)</w:t>
            </w:r>
            <w:r w:rsidRPr="00F67F77">
              <w:rPr>
                <w:color w:val="000000" w:themeColor="text1"/>
                <w:sz w:val="22"/>
                <w:szCs w:val="22"/>
              </w:rPr>
              <w:t xml:space="preserve"> </w:t>
            </w:r>
          </w:p>
          <w:p w14:paraId="2044C23E" w14:textId="77777777" w:rsidR="001C6372" w:rsidRPr="00F67F77" w:rsidRDefault="001C6372" w:rsidP="001C6372">
            <w:pPr>
              <w:jc w:val="both"/>
              <w:rPr>
                <w:b/>
                <w:bCs/>
                <w:color w:val="000000" w:themeColor="text1"/>
                <w:sz w:val="22"/>
                <w:szCs w:val="22"/>
              </w:rPr>
            </w:pPr>
            <w:r w:rsidRPr="00F67F77">
              <w:rPr>
                <w:color w:val="000000" w:themeColor="text1"/>
                <w:sz w:val="22"/>
                <w:szCs w:val="22"/>
              </w:rPr>
              <w:t>                - </w:t>
            </w:r>
            <w:r w:rsidRPr="00F67F77">
              <w:rPr>
                <w:color w:val="000000" w:themeColor="text1"/>
                <w:sz w:val="22"/>
                <w:szCs w:val="22"/>
                <w:u w:val="single"/>
              </w:rPr>
              <w:t>Izglītošanas pasākumi izglītības iestādēs par pārtikas izšķērdēšanas novēršanas jautājumu (195.lpp.)</w:t>
            </w:r>
          </w:p>
        </w:tc>
        <w:tc>
          <w:tcPr>
            <w:tcW w:w="541" w:type="pct"/>
            <w:gridSpan w:val="2"/>
            <w:tcBorders>
              <w:top w:val="single" w:sz="6" w:space="0" w:color="000000"/>
              <w:left w:val="single" w:sz="6" w:space="0" w:color="000000"/>
              <w:bottom w:val="single" w:sz="6" w:space="0" w:color="000000"/>
              <w:right w:val="single" w:sz="6" w:space="0" w:color="000000"/>
            </w:tcBorders>
          </w:tcPr>
          <w:p w14:paraId="08DC868A" w14:textId="77777777" w:rsidR="0083708A" w:rsidRPr="00F67F77" w:rsidRDefault="0083708A" w:rsidP="0083708A">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0F221096" w14:textId="77777777" w:rsidR="00C14728" w:rsidRPr="00F67F77" w:rsidRDefault="00C14728" w:rsidP="00C14728">
            <w:pPr>
              <w:jc w:val="both"/>
              <w:rPr>
                <w:color w:val="000000" w:themeColor="text1"/>
                <w:sz w:val="22"/>
                <w:szCs w:val="22"/>
              </w:rPr>
            </w:pPr>
            <w:r w:rsidRPr="00F67F77">
              <w:rPr>
                <w:color w:val="000000" w:themeColor="text1"/>
                <w:sz w:val="22"/>
                <w:szCs w:val="22"/>
              </w:rPr>
              <w:t>Precizēta 10. nodaļa</w:t>
            </w:r>
          </w:p>
          <w:p w14:paraId="28E303AA" w14:textId="77777777" w:rsidR="00C14728" w:rsidRPr="00F67F77" w:rsidRDefault="00C14728" w:rsidP="00C14728">
            <w:pPr>
              <w:jc w:val="both"/>
              <w:rPr>
                <w:color w:val="000000" w:themeColor="text1"/>
                <w:sz w:val="22"/>
                <w:szCs w:val="22"/>
              </w:rPr>
            </w:pPr>
          </w:p>
          <w:p w14:paraId="28105AF0" w14:textId="77777777" w:rsidR="00C14728" w:rsidRPr="00F67F77" w:rsidRDefault="00C14728" w:rsidP="00C14728">
            <w:pPr>
              <w:jc w:val="both"/>
              <w:rPr>
                <w:color w:val="000000" w:themeColor="text1"/>
                <w:sz w:val="22"/>
                <w:szCs w:val="22"/>
              </w:rPr>
            </w:pPr>
            <w:r w:rsidRPr="00F67F77">
              <w:rPr>
                <w:color w:val="000000" w:themeColor="text1"/>
                <w:sz w:val="22"/>
                <w:szCs w:val="22"/>
              </w:rPr>
              <w:t xml:space="preserve">VARAM skaidrojums: panākta vienošanās ar ZM par redakciju </w:t>
            </w:r>
          </w:p>
          <w:p w14:paraId="167D7C49" w14:textId="77777777" w:rsidR="0083708A" w:rsidRPr="00F67F77" w:rsidRDefault="00C14728" w:rsidP="00C14728">
            <w:pPr>
              <w:jc w:val="both"/>
              <w:rPr>
                <w:color w:val="000000" w:themeColor="text1"/>
                <w:sz w:val="22"/>
                <w:szCs w:val="22"/>
              </w:rPr>
            </w:pPr>
            <w:r w:rsidRPr="00F67F77">
              <w:rPr>
                <w:color w:val="000000" w:themeColor="text1"/>
                <w:sz w:val="22"/>
                <w:szCs w:val="22"/>
              </w:rPr>
              <w:t>10.1.4. nodaļai, 10.3.</w:t>
            </w:r>
            <w:r w:rsidR="000B7BB5" w:rsidRPr="00F67F77">
              <w:rPr>
                <w:color w:val="000000" w:themeColor="text1"/>
                <w:sz w:val="22"/>
                <w:szCs w:val="22"/>
              </w:rPr>
              <w:t>3</w:t>
            </w:r>
            <w:r w:rsidRPr="00F67F77">
              <w:rPr>
                <w:color w:val="000000" w:themeColor="text1"/>
                <w:sz w:val="22"/>
                <w:szCs w:val="22"/>
              </w:rPr>
              <w:t xml:space="preserve">. nodaļai  </w:t>
            </w:r>
          </w:p>
        </w:tc>
      </w:tr>
      <w:tr w:rsidR="00F67F77" w:rsidRPr="00F67F77" w14:paraId="06FEA611" w14:textId="77777777" w:rsidTr="00F10B59">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8945E36" w14:textId="77777777" w:rsidR="00244E1B" w:rsidRPr="00F67F77" w:rsidRDefault="00244E1B" w:rsidP="00244E1B">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7EEF107C" w14:textId="77777777" w:rsidR="00244E1B" w:rsidRPr="00F67F77" w:rsidRDefault="00244E1B" w:rsidP="00244E1B">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34586134" w14:textId="77777777" w:rsidR="00244E1B" w:rsidRPr="00F67F77" w:rsidRDefault="00244E1B" w:rsidP="00244E1B">
            <w:pPr>
              <w:pStyle w:val="naisc"/>
              <w:spacing w:before="0" w:after="0"/>
              <w:ind w:right="3"/>
              <w:jc w:val="both"/>
              <w:rPr>
                <w:b/>
                <w:color w:val="000000" w:themeColor="text1"/>
                <w:sz w:val="22"/>
                <w:szCs w:val="22"/>
              </w:rPr>
            </w:pPr>
            <w:r w:rsidRPr="00F67F77">
              <w:rPr>
                <w:b/>
                <w:color w:val="000000" w:themeColor="text1"/>
                <w:sz w:val="22"/>
                <w:szCs w:val="22"/>
              </w:rPr>
              <w:t>Zemkopības ministrija(18.12.2020.elektroniskais atzinums):</w:t>
            </w:r>
          </w:p>
          <w:p w14:paraId="3D95E0FB" w14:textId="77777777" w:rsidR="00244E1B" w:rsidRPr="00F67F77" w:rsidRDefault="00244E1B" w:rsidP="00244E1B">
            <w:pPr>
              <w:jc w:val="both"/>
              <w:rPr>
                <w:b/>
                <w:bCs/>
                <w:color w:val="000000" w:themeColor="text1"/>
                <w:sz w:val="22"/>
                <w:szCs w:val="22"/>
              </w:rPr>
            </w:pPr>
            <w:r w:rsidRPr="00F67F77">
              <w:rPr>
                <w:b/>
                <w:color w:val="000000" w:themeColor="text1"/>
                <w:sz w:val="22"/>
                <w:szCs w:val="22"/>
              </w:rPr>
              <w:t>4.</w:t>
            </w:r>
            <w:r w:rsidRPr="00F67F77">
              <w:rPr>
                <w:color w:val="000000" w:themeColor="text1"/>
                <w:sz w:val="22"/>
                <w:szCs w:val="22"/>
              </w:rPr>
              <w:t xml:space="preserve"> Vienlaikus lūdzam salāgot precizētā pasākuma "10.3.3.4. Informatīvi pasākumi patērētājiem par pārtikas derīguma termiņu izpratni un pārtikas izšķērdēšanas samazināšanu" ar šī pasākuma redakciju pašā plānā 195.lpp. (tur ir  atstāta šāda redakcija "</w:t>
            </w:r>
            <w:r w:rsidRPr="00F67F77">
              <w:rPr>
                <w:color w:val="000000" w:themeColor="text1"/>
                <w:sz w:val="22"/>
                <w:szCs w:val="22"/>
                <w:u w:val="single"/>
              </w:rPr>
              <w:t xml:space="preserve">Informatīvi </w:t>
            </w:r>
            <w:r w:rsidRPr="00F67F77">
              <w:rPr>
                <w:color w:val="000000" w:themeColor="text1"/>
                <w:sz w:val="22"/>
                <w:szCs w:val="22"/>
                <w:u w:val="single"/>
              </w:rPr>
              <w:lastRenderedPageBreak/>
              <w:t>pasākumi, kuru mērķauditorija ir patērētāji, kas ir saistīti ar pārtikas derīguma termiņu izpratni un pārtikas izšķērdēšanas samazināšanu</w:t>
            </w:r>
            <w:r w:rsidRPr="00F67F77">
              <w:rPr>
                <w:color w:val="000000" w:themeColor="text1"/>
                <w:sz w:val="22"/>
                <w:szCs w:val="22"/>
              </w:rPr>
              <w:t>")</w:t>
            </w:r>
          </w:p>
        </w:tc>
        <w:tc>
          <w:tcPr>
            <w:tcW w:w="541" w:type="pct"/>
            <w:gridSpan w:val="2"/>
            <w:tcBorders>
              <w:top w:val="single" w:sz="6" w:space="0" w:color="000000"/>
              <w:left w:val="single" w:sz="6" w:space="0" w:color="000000"/>
              <w:bottom w:val="single" w:sz="6" w:space="0" w:color="000000"/>
              <w:right w:val="single" w:sz="6" w:space="0" w:color="000000"/>
            </w:tcBorders>
          </w:tcPr>
          <w:p w14:paraId="39E4D5E6" w14:textId="77777777" w:rsidR="00244E1B" w:rsidRPr="00F67F77" w:rsidRDefault="00244E1B" w:rsidP="00244E1B">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1AEEB4CB" w14:textId="77777777" w:rsidR="00244E1B" w:rsidRPr="00F67F77" w:rsidRDefault="00244E1B" w:rsidP="00244E1B">
            <w:pPr>
              <w:jc w:val="both"/>
              <w:rPr>
                <w:color w:val="000000" w:themeColor="text1"/>
                <w:sz w:val="22"/>
                <w:szCs w:val="22"/>
              </w:rPr>
            </w:pPr>
            <w:r w:rsidRPr="00F67F77">
              <w:rPr>
                <w:color w:val="000000" w:themeColor="text1"/>
                <w:sz w:val="22"/>
                <w:szCs w:val="22"/>
              </w:rPr>
              <w:t>Precizēta 10. 3.3. nodaļa</w:t>
            </w:r>
          </w:p>
          <w:p w14:paraId="529A9A39" w14:textId="77777777" w:rsidR="00244E1B" w:rsidRPr="00F67F77" w:rsidRDefault="00244E1B" w:rsidP="00244E1B">
            <w:pPr>
              <w:jc w:val="both"/>
              <w:rPr>
                <w:color w:val="000000" w:themeColor="text1"/>
                <w:sz w:val="22"/>
                <w:szCs w:val="22"/>
              </w:rPr>
            </w:pPr>
          </w:p>
          <w:p w14:paraId="101B6BAE" w14:textId="77777777" w:rsidR="00244E1B" w:rsidRPr="00F67F77" w:rsidRDefault="00244E1B" w:rsidP="00244E1B">
            <w:pPr>
              <w:jc w:val="both"/>
              <w:rPr>
                <w:color w:val="000000" w:themeColor="text1"/>
                <w:sz w:val="22"/>
                <w:szCs w:val="22"/>
              </w:rPr>
            </w:pPr>
            <w:r w:rsidRPr="00F67F77">
              <w:rPr>
                <w:color w:val="000000" w:themeColor="text1"/>
                <w:sz w:val="22"/>
                <w:szCs w:val="22"/>
              </w:rPr>
              <w:t xml:space="preserve"> </w:t>
            </w:r>
          </w:p>
        </w:tc>
      </w:tr>
      <w:tr w:rsidR="00F67F77" w:rsidRPr="00F67F77" w14:paraId="1E330FC0"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723581F6"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09C7A585" w14:textId="77777777" w:rsidR="00DB1BF3" w:rsidRPr="00F67F77" w:rsidRDefault="00DB1BF3" w:rsidP="00DB1BF3">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4B258933" w14:textId="77777777" w:rsidR="00DB1BF3" w:rsidRPr="00F67F77" w:rsidRDefault="00DB1BF3" w:rsidP="00DB1BF3">
            <w:pPr>
              <w:jc w:val="both"/>
              <w:rPr>
                <w:rStyle w:val="eop"/>
                <w:b/>
                <w:bCs/>
                <w:color w:val="000000" w:themeColor="text1"/>
                <w:sz w:val="22"/>
                <w:szCs w:val="22"/>
              </w:rPr>
            </w:pPr>
            <w:r w:rsidRPr="00F67F77">
              <w:rPr>
                <w:rStyle w:val="eop"/>
                <w:b/>
                <w:bCs/>
                <w:color w:val="000000" w:themeColor="text1"/>
                <w:sz w:val="22"/>
                <w:szCs w:val="22"/>
              </w:rPr>
              <w:t>Veselības ministrija:</w:t>
            </w:r>
          </w:p>
          <w:p w14:paraId="7A0D57F8" w14:textId="77777777" w:rsidR="00DB1BF3" w:rsidRPr="00F67F77" w:rsidRDefault="00DB1BF3" w:rsidP="00DB1BF3">
            <w:pPr>
              <w:pStyle w:val="ListParagraph"/>
              <w:numPr>
                <w:ilvl w:val="0"/>
                <w:numId w:val="11"/>
              </w:numPr>
              <w:spacing w:after="0" w:line="240" w:lineRule="auto"/>
              <w:ind w:left="0" w:firstLine="0"/>
              <w:jc w:val="both"/>
              <w:rPr>
                <w:rStyle w:val="eop"/>
                <w:rFonts w:ascii="Times New Roman" w:hAnsi="Times New Roman"/>
                <w:color w:val="000000" w:themeColor="text1"/>
                <w:lang w:val="lv-LV"/>
              </w:rPr>
            </w:pPr>
            <w:r w:rsidRPr="00F67F77">
              <w:rPr>
                <w:rStyle w:val="eop"/>
                <w:rFonts w:ascii="Times New Roman" w:hAnsi="Times New Roman"/>
                <w:color w:val="000000" w:themeColor="text1"/>
                <w:lang w:val="lv-LV"/>
              </w:rPr>
              <w:t xml:space="preserve">Atkārtoti izsakām iebildumu (plāna projekta sabiedriskās apspriedes ietvaros sniegtais viedoklis daļēji ņemts vērā) par Veselības ministrijas (turpmāk – VM) iecelšanu par atbildīgo iestādi plāna projekta rīcības virziena 10.3.3. </w:t>
            </w:r>
            <w:r w:rsidRPr="00F67F77">
              <w:rPr>
                <w:rStyle w:val="eop"/>
                <w:rFonts w:ascii="Times New Roman" w:hAnsi="Times New Roman"/>
                <w:i/>
                <w:color w:val="000000" w:themeColor="text1"/>
                <w:lang w:val="lv-LV"/>
              </w:rPr>
              <w:t>“Informētības palielināšana un patērētāju informēšana par PA rašanās novēršanu un samazināšanu”</w:t>
            </w:r>
            <w:r w:rsidRPr="00F67F77">
              <w:rPr>
                <w:rStyle w:val="eop"/>
                <w:rFonts w:ascii="Times New Roman" w:hAnsi="Times New Roman"/>
                <w:color w:val="000000" w:themeColor="text1"/>
                <w:lang w:val="lv-LV"/>
              </w:rPr>
              <w:t xml:space="preserve"> pasākuma 10.3.3.6. </w:t>
            </w:r>
            <w:r w:rsidRPr="00F67F77">
              <w:rPr>
                <w:rStyle w:val="eop"/>
                <w:rFonts w:ascii="Times New Roman" w:hAnsi="Times New Roman"/>
                <w:i/>
                <w:color w:val="000000" w:themeColor="text1"/>
                <w:lang w:val="lv-LV"/>
              </w:rPr>
              <w:t>“Sabiedrības informēšana, veicinot atbildīgu pārtikas patēriņu”</w:t>
            </w:r>
            <w:r w:rsidRPr="00F67F77">
              <w:rPr>
                <w:rStyle w:val="eop"/>
                <w:rFonts w:ascii="Times New Roman" w:hAnsi="Times New Roman"/>
                <w:color w:val="000000" w:themeColor="text1"/>
                <w:lang w:val="lv-LV"/>
              </w:rPr>
              <w:t xml:space="preserve"> īstenošanā, jo aktivitātes aprakstā nesaskatām VM kompetences jomas. </w:t>
            </w:r>
          </w:p>
          <w:p w14:paraId="6CF4BB41" w14:textId="77777777" w:rsidR="00DB1BF3" w:rsidRPr="00F67F77" w:rsidRDefault="00DB1BF3" w:rsidP="00DB1BF3">
            <w:pPr>
              <w:ind w:firstLine="720"/>
              <w:jc w:val="both"/>
              <w:rPr>
                <w:b/>
                <w:color w:val="000000" w:themeColor="text1"/>
                <w:sz w:val="22"/>
                <w:szCs w:val="22"/>
              </w:rPr>
            </w:pPr>
            <w:r w:rsidRPr="00F67F77">
              <w:rPr>
                <w:rStyle w:val="eop"/>
                <w:color w:val="000000" w:themeColor="text1"/>
                <w:sz w:val="22"/>
                <w:szCs w:val="22"/>
              </w:rPr>
              <w:t xml:space="preserve">Zemkopības ministrijas (turpmāk – ZM) funkcija atbilstoši 2019. gada 30. aprīļa Ministru kabineta noteikumiem Nr. 187 </w:t>
            </w:r>
            <w:r w:rsidRPr="00F67F77">
              <w:rPr>
                <w:rStyle w:val="eop"/>
                <w:i/>
                <w:color w:val="000000" w:themeColor="text1"/>
                <w:sz w:val="22"/>
                <w:szCs w:val="22"/>
              </w:rPr>
              <w:t>“Zemkopības ministrijas nolikums”</w:t>
            </w:r>
            <w:r w:rsidRPr="00F67F77">
              <w:rPr>
                <w:rStyle w:val="eop"/>
                <w:color w:val="000000" w:themeColor="text1"/>
                <w:sz w:val="22"/>
                <w:szCs w:val="22"/>
              </w:rPr>
              <w:t xml:space="preserve"> ir izstrādāt politiku pārtikas tirgus un pārtikas aprites (higiēnas, drošuma un kvalitātes) jomā, un tās uzdevums ir nodrošināt sabiedrības informēšanu un dialogu ar sabiedrību par lauksaimniecības, meža nozares un zivsaimniecības politiku, tādēļ atbildīgajai iestādei par plānotās aktivitātes izpildi būtu jābūt ZM.</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03C097B1" w14:textId="77777777" w:rsidR="00DB1BF3" w:rsidRPr="00F67F77" w:rsidRDefault="00DB1BF3" w:rsidP="00DB1BF3">
            <w:pPr>
              <w:pStyle w:val="naisc"/>
              <w:spacing w:before="0" w:after="0"/>
              <w:ind w:firstLine="21"/>
              <w:rPr>
                <w:color w:val="000000" w:themeColor="text1"/>
              </w:rPr>
            </w:pPr>
            <w:r w:rsidRPr="00F67F77">
              <w:rPr>
                <w:b/>
                <w:bCs/>
                <w:color w:val="000000" w:themeColor="text1"/>
                <w:sz w:val="22"/>
                <w:szCs w:val="22"/>
              </w:rPr>
              <w:t>Ņemts vērā.</w:t>
            </w:r>
          </w:p>
          <w:p w14:paraId="0E880425" w14:textId="77777777" w:rsidR="00DB1BF3" w:rsidRPr="00F67F77" w:rsidRDefault="00DB1BF3" w:rsidP="00DB1BF3">
            <w:pPr>
              <w:pStyle w:val="naisc"/>
              <w:spacing w:before="0" w:after="0"/>
              <w:ind w:firstLine="21"/>
              <w:rPr>
                <w:b/>
                <w:color w:val="000000" w:themeColor="text1"/>
                <w:sz w:val="22"/>
                <w:szCs w:val="22"/>
              </w:rPr>
            </w:pPr>
          </w:p>
          <w:p w14:paraId="1313C4AE" w14:textId="77777777" w:rsidR="00DB1BF3" w:rsidRPr="00F67F77" w:rsidRDefault="00DB1BF3" w:rsidP="00DB1BF3">
            <w:pPr>
              <w:pStyle w:val="naisc"/>
              <w:spacing w:before="0" w:after="0"/>
              <w:ind w:firstLine="21"/>
              <w:jc w:val="left"/>
              <w:rPr>
                <w:b/>
                <w:color w:val="000000" w:themeColor="text1"/>
                <w:sz w:val="22"/>
                <w:szCs w:val="22"/>
              </w:rPr>
            </w:pPr>
            <w:r w:rsidRPr="00F67F77">
              <w:rPr>
                <w:color w:val="000000" w:themeColor="text1"/>
                <w:sz w:val="22"/>
                <w:szCs w:val="22"/>
              </w:rPr>
              <w:t xml:space="preserve"> </w:t>
            </w:r>
          </w:p>
        </w:tc>
        <w:tc>
          <w:tcPr>
            <w:tcW w:w="1174" w:type="pct"/>
            <w:tcBorders>
              <w:top w:val="single" w:sz="4" w:space="0" w:color="auto"/>
              <w:left w:val="single" w:sz="4" w:space="0" w:color="auto"/>
              <w:bottom w:val="single" w:sz="4" w:space="0" w:color="auto"/>
            </w:tcBorders>
          </w:tcPr>
          <w:p w14:paraId="786CF464" w14:textId="77777777" w:rsidR="00DB1BF3" w:rsidRPr="00F67F77" w:rsidRDefault="00DB1BF3" w:rsidP="00DB1BF3">
            <w:pPr>
              <w:jc w:val="both"/>
              <w:rPr>
                <w:color w:val="000000" w:themeColor="text1"/>
                <w:sz w:val="22"/>
                <w:szCs w:val="22"/>
              </w:rPr>
            </w:pPr>
            <w:r w:rsidRPr="00F67F77">
              <w:rPr>
                <w:color w:val="000000" w:themeColor="text1"/>
                <w:sz w:val="22"/>
                <w:szCs w:val="22"/>
              </w:rPr>
              <w:t>Precizēts plāna 10.4.apakšnodaļas 10.3.3.1. un 10.3.3.3.pasākums.</w:t>
            </w:r>
          </w:p>
          <w:p w14:paraId="06E88E7A" w14:textId="77777777" w:rsidR="00DB1BF3" w:rsidRPr="00F67F77" w:rsidRDefault="00DB1BF3" w:rsidP="00DB1BF3">
            <w:pPr>
              <w:jc w:val="both"/>
              <w:rPr>
                <w:color w:val="000000" w:themeColor="text1"/>
                <w:sz w:val="22"/>
                <w:szCs w:val="22"/>
              </w:rPr>
            </w:pPr>
          </w:p>
          <w:p w14:paraId="22AE9266" w14:textId="77777777" w:rsidR="00DB1BF3" w:rsidRPr="00F67F77" w:rsidRDefault="00DB1BF3" w:rsidP="00DB1BF3">
            <w:pPr>
              <w:jc w:val="both"/>
              <w:rPr>
                <w:color w:val="000000" w:themeColor="text1"/>
                <w:sz w:val="22"/>
                <w:szCs w:val="22"/>
              </w:rPr>
            </w:pPr>
          </w:p>
        </w:tc>
      </w:tr>
      <w:tr w:rsidR="00F67F77" w:rsidRPr="00F67F77" w14:paraId="52453EF9"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27EFF12C"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3B03F635" w14:textId="77777777" w:rsidR="00DB1BF3" w:rsidRPr="00F67F77" w:rsidRDefault="00DB1BF3" w:rsidP="00DB1BF3">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22092533"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Veselības ministrija:</w:t>
            </w:r>
          </w:p>
          <w:p w14:paraId="53E4D61D" w14:textId="77777777" w:rsidR="00DB1BF3" w:rsidRPr="00F67F77" w:rsidRDefault="00DB1BF3" w:rsidP="00DB1BF3">
            <w:pPr>
              <w:jc w:val="both"/>
              <w:rPr>
                <w:b/>
                <w:color w:val="000000" w:themeColor="text1"/>
                <w:sz w:val="22"/>
                <w:szCs w:val="22"/>
              </w:rPr>
            </w:pPr>
            <w:r w:rsidRPr="00F67F77">
              <w:rPr>
                <w:rStyle w:val="eop"/>
                <w:color w:val="000000" w:themeColor="text1"/>
                <w:sz w:val="22"/>
                <w:szCs w:val="22"/>
              </w:rPr>
              <w:t xml:space="preserve">2.Iebilstam arī pret VM iekļaušanu līdzatbildīgo iestāžu sarakstā  plāna projekta rīcības virziena 10.3.3. </w:t>
            </w:r>
            <w:r w:rsidRPr="00F67F77">
              <w:rPr>
                <w:rStyle w:val="eop"/>
                <w:i/>
                <w:color w:val="000000" w:themeColor="text1"/>
                <w:sz w:val="22"/>
                <w:szCs w:val="22"/>
              </w:rPr>
              <w:t>“Informētības palielināšana un patērētāju informēšana par PA rašanās novēršanu un samazināšanu”</w:t>
            </w:r>
            <w:r w:rsidRPr="00F67F77">
              <w:rPr>
                <w:rStyle w:val="eop"/>
                <w:color w:val="000000" w:themeColor="text1"/>
                <w:sz w:val="22"/>
                <w:szCs w:val="22"/>
              </w:rPr>
              <w:t xml:space="preserve"> pasākuma 10.3.3.7. </w:t>
            </w:r>
            <w:r w:rsidRPr="00F67F77">
              <w:rPr>
                <w:rStyle w:val="eop"/>
                <w:i/>
                <w:color w:val="000000" w:themeColor="text1"/>
                <w:sz w:val="22"/>
                <w:szCs w:val="22"/>
              </w:rPr>
              <w:t>“Sabiedrības informēšana, veicinot pārtikas ziedošanu”</w:t>
            </w:r>
            <w:r w:rsidRPr="00F67F77">
              <w:rPr>
                <w:rStyle w:val="eop"/>
                <w:color w:val="000000" w:themeColor="text1"/>
                <w:sz w:val="22"/>
                <w:szCs w:val="22"/>
              </w:rPr>
              <w:t xml:space="preserve"> īstenošanā, jo šajā redakcijā plānotās aktivitātes aprakstā nesaskatām VM kompetences jomas.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0CF70668" w14:textId="77777777" w:rsidR="00DB1BF3" w:rsidRPr="00F67F77" w:rsidRDefault="00DB1BF3" w:rsidP="00DB1BF3">
            <w:pPr>
              <w:pStyle w:val="naisc"/>
              <w:spacing w:before="0" w:after="0"/>
              <w:ind w:firstLine="21"/>
              <w:rPr>
                <w:color w:val="000000" w:themeColor="text1"/>
              </w:rPr>
            </w:pPr>
            <w:r w:rsidRPr="00F67F77">
              <w:rPr>
                <w:b/>
                <w:bCs/>
                <w:color w:val="000000" w:themeColor="text1"/>
                <w:sz w:val="22"/>
                <w:szCs w:val="22"/>
              </w:rPr>
              <w:t>Ņemts vērā.</w:t>
            </w:r>
          </w:p>
          <w:p w14:paraId="7BBD7E86" w14:textId="77777777" w:rsidR="00DB1BF3" w:rsidRPr="00F67F77" w:rsidRDefault="00DB1BF3" w:rsidP="00DB1BF3">
            <w:pPr>
              <w:pStyle w:val="naisc"/>
              <w:spacing w:before="0" w:after="0"/>
              <w:ind w:firstLine="21"/>
              <w:rPr>
                <w:b/>
                <w:color w:val="000000" w:themeColor="text1"/>
                <w:sz w:val="22"/>
                <w:szCs w:val="22"/>
              </w:rPr>
            </w:pPr>
          </w:p>
          <w:p w14:paraId="2FABC41B" w14:textId="77777777" w:rsidR="00DB1BF3" w:rsidRPr="00F67F77" w:rsidRDefault="00DB1BF3" w:rsidP="00DB1BF3">
            <w:pPr>
              <w:pStyle w:val="naisc"/>
              <w:spacing w:before="0" w:after="0"/>
              <w:ind w:firstLine="21"/>
              <w:jc w:val="left"/>
              <w:rPr>
                <w:b/>
                <w:color w:val="000000" w:themeColor="text1"/>
                <w:sz w:val="22"/>
                <w:szCs w:val="22"/>
              </w:rPr>
            </w:pPr>
            <w:r w:rsidRPr="00F67F77">
              <w:rPr>
                <w:color w:val="000000" w:themeColor="text1"/>
                <w:sz w:val="22"/>
                <w:szCs w:val="22"/>
              </w:rPr>
              <w:t xml:space="preserve"> </w:t>
            </w:r>
          </w:p>
        </w:tc>
        <w:tc>
          <w:tcPr>
            <w:tcW w:w="1174" w:type="pct"/>
            <w:tcBorders>
              <w:top w:val="single" w:sz="4" w:space="0" w:color="auto"/>
              <w:left w:val="single" w:sz="4" w:space="0" w:color="auto"/>
              <w:bottom w:val="single" w:sz="4" w:space="0" w:color="auto"/>
            </w:tcBorders>
          </w:tcPr>
          <w:p w14:paraId="6B8F0929" w14:textId="77777777" w:rsidR="00DB1BF3" w:rsidRPr="00F67F77" w:rsidRDefault="00DB1BF3" w:rsidP="00DB1BF3">
            <w:pPr>
              <w:jc w:val="both"/>
              <w:rPr>
                <w:color w:val="000000" w:themeColor="text1"/>
                <w:sz w:val="22"/>
                <w:szCs w:val="22"/>
              </w:rPr>
            </w:pPr>
            <w:r w:rsidRPr="00F67F77">
              <w:rPr>
                <w:color w:val="000000" w:themeColor="text1"/>
                <w:sz w:val="22"/>
                <w:szCs w:val="22"/>
              </w:rPr>
              <w:t>Precizēts plāna 10.4.apakšnodaļas 10.3.3.1. un 10.3.3.3.pasākums.</w:t>
            </w:r>
          </w:p>
          <w:p w14:paraId="695F636D" w14:textId="77777777" w:rsidR="00DB1BF3" w:rsidRPr="00F67F77" w:rsidRDefault="00DB1BF3" w:rsidP="00DB1BF3">
            <w:pPr>
              <w:jc w:val="both"/>
              <w:rPr>
                <w:color w:val="000000" w:themeColor="text1"/>
                <w:sz w:val="22"/>
                <w:szCs w:val="22"/>
              </w:rPr>
            </w:pPr>
          </w:p>
          <w:p w14:paraId="0B763E6B" w14:textId="77777777" w:rsidR="00DB1BF3" w:rsidRPr="00F67F77" w:rsidRDefault="00DB1BF3" w:rsidP="00DB1BF3">
            <w:pPr>
              <w:jc w:val="both"/>
              <w:rPr>
                <w:color w:val="000000" w:themeColor="text1"/>
              </w:rPr>
            </w:pPr>
          </w:p>
        </w:tc>
      </w:tr>
      <w:tr w:rsidR="00F67F77" w:rsidRPr="00F67F77" w14:paraId="2A5C75E1"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shd w:val="clear" w:color="auto" w:fill="EDEDED"/>
          </w:tcPr>
          <w:p w14:paraId="458DC7D3" w14:textId="77777777" w:rsidR="00DB1BF3" w:rsidRPr="00F67F77" w:rsidRDefault="00DB1BF3" w:rsidP="00DB1BF3">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shd w:val="clear" w:color="auto" w:fill="EDEDED"/>
            <w:vAlign w:val="center"/>
          </w:tcPr>
          <w:p w14:paraId="6B37BCAC" w14:textId="77777777" w:rsidR="00DB1BF3" w:rsidRPr="00F67F77" w:rsidRDefault="00DB1BF3" w:rsidP="00DB1BF3">
            <w:pPr>
              <w:pStyle w:val="naisc"/>
              <w:spacing w:before="0" w:after="0"/>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shd w:val="clear" w:color="auto" w:fill="EDEDED"/>
            <w:vAlign w:val="center"/>
          </w:tcPr>
          <w:p w14:paraId="544DF637"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 xml:space="preserve">13. Plāna realizācijas ietekme uz citu sektoru politiku </w:t>
            </w:r>
            <w:r w:rsidRPr="00F67F77">
              <w:rPr>
                <w:b/>
                <w:color w:val="000000" w:themeColor="text1"/>
                <w:sz w:val="22"/>
                <w:szCs w:val="22"/>
              </w:rPr>
              <w:lastRenderedPageBreak/>
              <w:t>īstenošanu</w:t>
            </w:r>
          </w:p>
        </w:tc>
        <w:tc>
          <w:tcPr>
            <w:tcW w:w="541" w:type="pct"/>
            <w:gridSpan w:val="2"/>
            <w:tcBorders>
              <w:top w:val="single" w:sz="6" w:space="0" w:color="000000"/>
              <w:left w:val="single" w:sz="6" w:space="0" w:color="000000"/>
              <w:bottom w:val="single" w:sz="6" w:space="0" w:color="000000"/>
              <w:right w:val="single" w:sz="6" w:space="0" w:color="000000"/>
            </w:tcBorders>
            <w:shd w:val="clear" w:color="auto" w:fill="EDEDED"/>
            <w:vAlign w:val="center"/>
          </w:tcPr>
          <w:p w14:paraId="4DEB6CD4" w14:textId="77777777" w:rsidR="00DB1BF3" w:rsidRPr="00F67F77" w:rsidRDefault="00DB1BF3" w:rsidP="00DB1BF3">
            <w:pPr>
              <w:pStyle w:val="naisc"/>
              <w:spacing w:before="0" w:after="0"/>
              <w:ind w:firstLine="21"/>
              <w:jc w:val="left"/>
              <w:rPr>
                <w:b/>
                <w:color w:val="000000" w:themeColor="text1"/>
                <w:sz w:val="22"/>
                <w:szCs w:val="22"/>
              </w:rPr>
            </w:pPr>
          </w:p>
        </w:tc>
        <w:tc>
          <w:tcPr>
            <w:tcW w:w="1174" w:type="pct"/>
            <w:tcBorders>
              <w:top w:val="single" w:sz="4" w:space="0" w:color="auto"/>
              <w:left w:val="single" w:sz="4" w:space="0" w:color="auto"/>
              <w:bottom w:val="single" w:sz="4" w:space="0" w:color="auto"/>
            </w:tcBorders>
            <w:shd w:val="clear" w:color="auto" w:fill="EDEDED"/>
            <w:vAlign w:val="center"/>
          </w:tcPr>
          <w:p w14:paraId="5BBADA7B" w14:textId="77777777" w:rsidR="00DB1BF3" w:rsidRPr="00F67F77" w:rsidRDefault="00DB1BF3" w:rsidP="00DB1BF3">
            <w:pPr>
              <w:rPr>
                <w:b/>
                <w:color w:val="000000" w:themeColor="text1"/>
                <w:sz w:val="22"/>
                <w:szCs w:val="22"/>
              </w:rPr>
            </w:pPr>
          </w:p>
        </w:tc>
      </w:tr>
      <w:tr w:rsidR="00F67F77" w:rsidRPr="00F67F77" w14:paraId="05AB3B3C"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823005F"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31D208DD" w14:textId="77777777" w:rsidR="00DB1BF3" w:rsidRPr="00F67F77" w:rsidRDefault="00DB1BF3" w:rsidP="00DB1BF3">
            <w:pPr>
              <w:pStyle w:val="naisc"/>
              <w:spacing w:before="0" w:after="0"/>
              <w:ind w:firstLine="12"/>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61AAE3A5" w14:textId="77777777" w:rsidR="00DB1BF3" w:rsidRPr="00F67F77" w:rsidRDefault="00DB1BF3" w:rsidP="00DB1BF3">
            <w:pPr>
              <w:ind w:right="12"/>
              <w:rPr>
                <w:b/>
                <w:color w:val="000000" w:themeColor="text1"/>
                <w:sz w:val="22"/>
                <w:szCs w:val="22"/>
              </w:rPr>
            </w:pPr>
            <w:r w:rsidRPr="00F67F77">
              <w:rPr>
                <w:b/>
                <w:color w:val="000000" w:themeColor="text1"/>
                <w:sz w:val="22"/>
                <w:szCs w:val="22"/>
              </w:rPr>
              <w:t>Tieslietu ministrija:</w:t>
            </w:r>
          </w:p>
          <w:p w14:paraId="73EC1737" w14:textId="77777777" w:rsidR="00DB1BF3" w:rsidRPr="00F67F77" w:rsidRDefault="00DB1BF3" w:rsidP="00DB1BF3">
            <w:pPr>
              <w:ind w:right="12"/>
              <w:jc w:val="both"/>
              <w:rPr>
                <w:b/>
                <w:color w:val="000000" w:themeColor="text1"/>
                <w:sz w:val="22"/>
                <w:szCs w:val="22"/>
              </w:rPr>
            </w:pPr>
            <w:r w:rsidRPr="00F67F77">
              <w:rPr>
                <w:color w:val="000000" w:themeColor="text1"/>
                <w:sz w:val="22"/>
                <w:szCs w:val="22"/>
              </w:rPr>
              <w:t xml:space="preserve">7. Saskaņā ar noteikumu Nr. 564 2.12. apakšpunktu atkritumu apsaimniekošanas valsts plānā cita starpā iekļauj </w:t>
            </w:r>
            <w:proofErr w:type="spellStart"/>
            <w:r w:rsidRPr="00F67F77">
              <w:rPr>
                <w:color w:val="000000" w:themeColor="text1"/>
                <w:sz w:val="22"/>
                <w:szCs w:val="22"/>
              </w:rPr>
              <w:t>izvērtējumu</w:t>
            </w:r>
            <w:proofErr w:type="spellEnd"/>
            <w:r w:rsidRPr="00F67F77">
              <w:rPr>
                <w:color w:val="000000" w:themeColor="text1"/>
                <w:sz w:val="22"/>
                <w:szCs w:val="22"/>
              </w:rPr>
              <w:t xml:space="preserve"> par plāna atbilstību normatīvajiem aktiem atkritumu apsaimniekošanas jomā un to, kādā veidā plānā iekļautie pasākumi veicinās normatīvajos aktos noteikto mērķu sasniegšanu. Saistībā ar minēto lūdzam izvērtēt un nepieciešamības gadījumā papildināt plānu ar attiecīgu detalizētu skaidrojumu (norādām, ka šobrīd skaidrs un nepārprotams atbilstības izvērtējums ir atrodams vienīgi iepretim vairākiem Eiropas Savienības tiesību aktiem plāna 13. nodaļā).</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434396DC" w14:textId="77777777" w:rsidR="00DB1BF3" w:rsidRPr="00F67F77" w:rsidRDefault="00DB1BF3" w:rsidP="00DB1BF3">
            <w:pPr>
              <w:pStyle w:val="naisc"/>
              <w:spacing w:before="0" w:after="0"/>
              <w:ind w:firstLine="21"/>
              <w:jc w:val="left"/>
              <w:rPr>
                <w:b/>
                <w:color w:val="000000" w:themeColor="text1"/>
                <w:sz w:val="22"/>
                <w:szCs w:val="22"/>
              </w:rPr>
            </w:pPr>
            <w:r w:rsidRPr="00F67F77">
              <w:rPr>
                <w:b/>
                <w:color w:val="000000" w:themeColor="text1"/>
                <w:sz w:val="22"/>
                <w:szCs w:val="22"/>
              </w:rPr>
              <w:t xml:space="preserve">Ņemts vērā. </w:t>
            </w:r>
          </w:p>
        </w:tc>
        <w:tc>
          <w:tcPr>
            <w:tcW w:w="1174" w:type="pct"/>
            <w:tcBorders>
              <w:top w:val="single" w:sz="4" w:space="0" w:color="auto"/>
              <w:left w:val="single" w:sz="4" w:space="0" w:color="auto"/>
              <w:bottom w:val="single" w:sz="4" w:space="0" w:color="auto"/>
            </w:tcBorders>
            <w:vAlign w:val="center"/>
          </w:tcPr>
          <w:p w14:paraId="12FF55C2" w14:textId="77777777" w:rsidR="00DB1BF3" w:rsidRPr="00F67F77" w:rsidRDefault="00DB1BF3" w:rsidP="00DB1BF3">
            <w:pPr>
              <w:rPr>
                <w:color w:val="000000" w:themeColor="text1"/>
                <w:sz w:val="22"/>
                <w:szCs w:val="22"/>
              </w:rPr>
            </w:pPr>
            <w:r w:rsidRPr="00F67F77">
              <w:rPr>
                <w:color w:val="000000" w:themeColor="text1"/>
                <w:sz w:val="22"/>
                <w:szCs w:val="22"/>
              </w:rPr>
              <w:t xml:space="preserve">Plāns papildināts ar 13.4.nodaļu. </w:t>
            </w:r>
          </w:p>
          <w:p w14:paraId="6889B32A" w14:textId="77777777" w:rsidR="00DB1BF3" w:rsidRPr="00F67F77" w:rsidRDefault="00DB1BF3" w:rsidP="00DB1BF3">
            <w:pPr>
              <w:rPr>
                <w:color w:val="000000" w:themeColor="text1"/>
                <w:sz w:val="22"/>
                <w:szCs w:val="22"/>
              </w:rPr>
            </w:pPr>
          </w:p>
        </w:tc>
      </w:tr>
      <w:tr w:rsidR="00F67F77" w:rsidRPr="00F67F77" w14:paraId="40BB45E3"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shd w:val="clear" w:color="auto" w:fill="E7E6E6"/>
          </w:tcPr>
          <w:p w14:paraId="150C32A2" w14:textId="77777777" w:rsidR="00DB1BF3" w:rsidRPr="00F67F77" w:rsidRDefault="00DB1BF3" w:rsidP="00DB1BF3">
            <w:pPr>
              <w:pStyle w:val="naisc"/>
              <w:numPr>
                <w:ilvl w:val="0"/>
                <w:numId w:val="44"/>
              </w:numPr>
              <w:spacing w:before="0" w:after="0"/>
              <w:jc w:val="both"/>
              <w:rPr>
                <w:b/>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shd w:val="clear" w:color="auto" w:fill="E7E6E6"/>
            <w:vAlign w:val="center"/>
          </w:tcPr>
          <w:p w14:paraId="0FFF2F6C" w14:textId="77777777" w:rsidR="00DB1BF3" w:rsidRPr="00F67F77" w:rsidRDefault="00DB1BF3" w:rsidP="00DB1BF3">
            <w:pPr>
              <w:pStyle w:val="naisc"/>
              <w:spacing w:before="0" w:after="0"/>
              <w:jc w:val="both"/>
              <w:rPr>
                <w:b/>
                <w:color w:val="000000" w:themeColor="text1"/>
              </w:rPr>
            </w:pPr>
          </w:p>
        </w:tc>
        <w:tc>
          <w:tcPr>
            <w:tcW w:w="1860" w:type="pct"/>
            <w:tcBorders>
              <w:top w:val="single" w:sz="6" w:space="0" w:color="000000"/>
              <w:left w:val="single" w:sz="6" w:space="0" w:color="000000"/>
              <w:bottom w:val="single" w:sz="6" w:space="0" w:color="000000"/>
              <w:right w:val="single" w:sz="6" w:space="0" w:color="000000"/>
            </w:tcBorders>
            <w:shd w:val="clear" w:color="auto" w:fill="E7E6E6"/>
            <w:vAlign w:val="center"/>
          </w:tcPr>
          <w:p w14:paraId="4BCAE90C" w14:textId="77777777" w:rsidR="00DB1BF3" w:rsidRPr="00F67F77" w:rsidRDefault="00DB1BF3" w:rsidP="00DB1BF3">
            <w:pPr>
              <w:pStyle w:val="naisc"/>
              <w:spacing w:before="0" w:after="0"/>
              <w:ind w:right="3"/>
              <w:jc w:val="both"/>
              <w:rPr>
                <w:b/>
                <w:bCs/>
                <w:color w:val="000000" w:themeColor="text1"/>
                <w:sz w:val="22"/>
                <w:szCs w:val="22"/>
              </w:rPr>
            </w:pPr>
            <w:r w:rsidRPr="00F67F77">
              <w:rPr>
                <w:b/>
                <w:bCs/>
                <w:color w:val="000000" w:themeColor="text1"/>
                <w:sz w:val="22"/>
                <w:szCs w:val="22"/>
              </w:rPr>
              <w:t xml:space="preserve">14. Sabiedrības līdzdalība </w:t>
            </w:r>
            <w:r w:rsidRPr="00F67F77">
              <w:rPr>
                <w:b/>
                <w:color w:val="000000" w:themeColor="text1"/>
                <w:sz w:val="22"/>
                <w:szCs w:val="22"/>
              </w:rPr>
              <w:tab/>
            </w:r>
            <w:r w:rsidRPr="00F67F77">
              <w:rPr>
                <w:b/>
                <w:bCs/>
                <w:color w:val="000000" w:themeColor="text1"/>
                <w:sz w:val="22"/>
                <w:szCs w:val="22"/>
              </w:rPr>
              <w:t xml:space="preserve">185. </w:t>
            </w:r>
            <w:proofErr w:type="spellStart"/>
            <w:r w:rsidRPr="00F67F77">
              <w:rPr>
                <w:b/>
                <w:bCs/>
                <w:color w:val="000000" w:themeColor="text1"/>
                <w:sz w:val="22"/>
                <w:szCs w:val="22"/>
              </w:rPr>
              <w:t>lpp</w:t>
            </w:r>
            <w:proofErr w:type="spellEnd"/>
          </w:p>
        </w:tc>
        <w:tc>
          <w:tcPr>
            <w:tcW w:w="541" w:type="pct"/>
            <w:gridSpan w:val="2"/>
            <w:tcBorders>
              <w:top w:val="single" w:sz="6" w:space="0" w:color="000000"/>
              <w:left w:val="single" w:sz="6" w:space="0" w:color="000000"/>
              <w:bottom w:val="single" w:sz="6" w:space="0" w:color="000000"/>
              <w:right w:val="single" w:sz="6" w:space="0" w:color="000000"/>
            </w:tcBorders>
            <w:shd w:val="clear" w:color="auto" w:fill="E7E6E6"/>
            <w:vAlign w:val="center"/>
          </w:tcPr>
          <w:p w14:paraId="425B4EA5" w14:textId="77777777" w:rsidR="00DB1BF3" w:rsidRPr="00F67F77" w:rsidRDefault="00DB1BF3" w:rsidP="00DB1BF3">
            <w:pPr>
              <w:pStyle w:val="naisc"/>
              <w:spacing w:before="0" w:after="0"/>
              <w:ind w:firstLine="21"/>
              <w:jc w:val="left"/>
              <w:rPr>
                <w:b/>
                <w:color w:val="000000" w:themeColor="text1"/>
                <w:sz w:val="22"/>
                <w:szCs w:val="22"/>
              </w:rPr>
            </w:pPr>
          </w:p>
        </w:tc>
        <w:tc>
          <w:tcPr>
            <w:tcW w:w="1174" w:type="pct"/>
            <w:tcBorders>
              <w:top w:val="single" w:sz="4" w:space="0" w:color="auto"/>
              <w:left w:val="single" w:sz="4" w:space="0" w:color="auto"/>
              <w:bottom w:val="single" w:sz="4" w:space="0" w:color="auto"/>
            </w:tcBorders>
            <w:shd w:val="clear" w:color="auto" w:fill="E7E6E6"/>
            <w:vAlign w:val="center"/>
          </w:tcPr>
          <w:p w14:paraId="43E4EF40" w14:textId="77777777" w:rsidR="00DB1BF3" w:rsidRPr="00F67F77" w:rsidRDefault="00DB1BF3" w:rsidP="00DB1BF3">
            <w:pPr>
              <w:rPr>
                <w:b/>
                <w:color w:val="000000" w:themeColor="text1"/>
                <w:sz w:val="22"/>
                <w:szCs w:val="22"/>
              </w:rPr>
            </w:pPr>
          </w:p>
        </w:tc>
      </w:tr>
      <w:tr w:rsidR="00F67F77" w:rsidRPr="00F67F77" w14:paraId="6509DEED"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6B74F4EC"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00E4EB50" w14:textId="77777777" w:rsidR="00DB1BF3" w:rsidRPr="00F67F77" w:rsidRDefault="00DB1BF3" w:rsidP="00DB1BF3">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69240CFD"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Tieslietu ministrija:</w:t>
            </w:r>
          </w:p>
          <w:p w14:paraId="27133734" w14:textId="77777777" w:rsidR="00DB1BF3" w:rsidRPr="00F67F77" w:rsidRDefault="00DB1BF3" w:rsidP="00DB1BF3">
            <w:pPr>
              <w:ind w:right="12" w:firstLine="567"/>
              <w:jc w:val="both"/>
              <w:rPr>
                <w:b/>
                <w:color w:val="000000" w:themeColor="text1"/>
                <w:sz w:val="22"/>
                <w:szCs w:val="22"/>
              </w:rPr>
            </w:pPr>
            <w:r w:rsidRPr="00F67F77">
              <w:rPr>
                <w:color w:val="000000" w:themeColor="text1"/>
                <w:sz w:val="22"/>
                <w:szCs w:val="22"/>
              </w:rPr>
              <w:t xml:space="preserve">6. Ņemot vērā, ka atkritumu apsaimniekošanas plānu un programmas saskaņošanas un sabiedriskās apspriešanas, ieviešanas, novērtēšanas un pārskatīšanas kārtību nosaka arī Ministru kabineta 2011. gada 12. jūlija noteikumi Nr. 564 "Noteikumi par atkritumu apsaimniekošanas valsts un reģionālajiem plāniem un atkritumu rašanās novēršanas valsts programmu" (turpmāk – noteikumi Nr. 564) (šo noteikumu 10. punkts paredz, ka, izstrādājot atkritumu apsaimniekošanas plānu un programmu, izstrādātājs nodrošina sabiedrības, organizāciju un institūciju informēšanu un viedokļu uzklausīšanu atbilstoši normatīvajiem aktiem par sabiedrības līdzdalības kārtību attīstības plānošanā un par stratēģisko ietekmes uz vidi novērtējumu, nodrošinot iespēju vismaz 40 dienas iesniegt priekšlikumus par attiecīgo plāna (tai skaitā programmas) projektu. </w:t>
            </w:r>
            <w:r w:rsidRPr="00F67F77">
              <w:rPr>
                <w:color w:val="000000" w:themeColor="text1"/>
                <w:sz w:val="22"/>
                <w:szCs w:val="22"/>
                <w:u w:val="single"/>
              </w:rPr>
              <w:t xml:space="preserve">Sabiedrības viedokļus izvērtē pirms lēmuma pieņemšanas </w:t>
            </w:r>
            <w:r w:rsidRPr="00F67F77">
              <w:rPr>
                <w:color w:val="000000" w:themeColor="text1"/>
                <w:sz w:val="22"/>
                <w:szCs w:val="22"/>
                <w:u w:val="single"/>
              </w:rPr>
              <w:lastRenderedPageBreak/>
              <w:t>par attiecīgā plāna (tai skaitā programmas) apstiprināšanu</w:t>
            </w:r>
            <w:r w:rsidRPr="00F67F77">
              <w:rPr>
                <w:color w:val="000000" w:themeColor="text1"/>
                <w:sz w:val="22"/>
                <w:szCs w:val="22"/>
              </w:rPr>
              <w:t>), lūdzam skaidrot, vai plāna izstrādes procesā tika ievērotas arī sabiedrības līdzdalības prasības, kuras izriet no noteikumiem Nr. 564.</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27399D69" w14:textId="77777777" w:rsidR="00DB1BF3" w:rsidRPr="00F67F77" w:rsidRDefault="00DB1BF3" w:rsidP="00DB1BF3">
            <w:pPr>
              <w:pStyle w:val="naisc"/>
              <w:spacing w:before="0" w:after="0"/>
              <w:ind w:firstLine="21"/>
              <w:jc w:val="left"/>
              <w:rPr>
                <w:color w:val="000000" w:themeColor="text1"/>
                <w:sz w:val="22"/>
                <w:szCs w:val="22"/>
              </w:rPr>
            </w:pPr>
            <w:r w:rsidRPr="00F67F77">
              <w:rPr>
                <w:b/>
                <w:color w:val="000000" w:themeColor="text1"/>
                <w:sz w:val="22"/>
                <w:szCs w:val="22"/>
              </w:rPr>
              <w:lastRenderedPageBreak/>
              <w:t>Ņemts vērā</w:t>
            </w:r>
            <w:r w:rsidRPr="00F67F77">
              <w:rPr>
                <w:color w:val="000000" w:themeColor="text1"/>
                <w:sz w:val="22"/>
                <w:szCs w:val="22"/>
              </w:rPr>
              <w:t xml:space="preserve">. </w:t>
            </w:r>
          </w:p>
        </w:tc>
        <w:tc>
          <w:tcPr>
            <w:tcW w:w="1174" w:type="pct"/>
            <w:tcBorders>
              <w:top w:val="single" w:sz="4" w:space="0" w:color="auto"/>
              <w:left w:val="single" w:sz="4" w:space="0" w:color="auto"/>
              <w:bottom w:val="single" w:sz="4" w:space="0" w:color="auto"/>
            </w:tcBorders>
            <w:vAlign w:val="center"/>
          </w:tcPr>
          <w:p w14:paraId="68587E9D" w14:textId="77777777" w:rsidR="00DB1BF3" w:rsidRPr="00F67F77" w:rsidRDefault="00DB1BF3" w:rsidP="00DB1BF3">
            <w:pPr>
              <w:jc w:val="both"/>
              <w:rPr>
                <w:color w:val="000000" w:themeColor="text1"/>
                <w:sz w:val="22"/>
                <w:szCs w:val="22"/>
              </w:rPr>
            </w:pPr>
            <w:r w:rsidRPr="00F67F77">
              <w:rPr>
                <w:color w:val="000000" w:themeColor="text1"/>
                <w:sz w:val="22"/>
                <w:szCs w:val="22"/>
              </w:rPr>
              <w:t xml:space="preserve">Precizēta plāna projekta 14.nodaļa un plāna projekts papildināts ar 8. pielikumu. </w:t>
            </w:r>
          </w:p>
          <w:p w14:paraId="25FE3317" w14:textId="77777777" w:rsidR="00DB1BF3" w:rsidRPr="00F67F77" w:rsidRDefault="00DB1BF3" w:rsidP="00DB1BF3">
            <w:pPr>
              <w:jc w:val="both"/>
              <w:rPr>
                <w:color w:val="000000" w:themeColor="text1"/>
                <w:sz w:val="22"/>
                <w:szCs w:val="22"/>
              </w:rPr>
            </w:pPr>
          </w:p>
          <w:p w14:paraId="23FABBF8" w14:textId="77777777" w:rsidR="00DB1BF3" w:rsidRPr="00F67F77" w:rsidRDefault="00DB1BF3" w:rsidP="00DB1BF3">
            <w:pPr>
              <w:jc w:val="both"/>
              <w:rPr>
                <w:color w:val="000000" w:themeColor="text1"/>
                <w:sz w:val="22"/>
                <w:szCs w:val="22"/>
              </w:rPr>
            </w:pPr>
          </w:p>
        </w:tc>
      </w:tr>
      <w:tr w:rsidR="00F67F77" w:rsidRPr="00F67F77" w14:paraId="2A9CA790"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6BA0F07"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6ADF4CB8" w14:textId="77777777" w:rsidR="00DB1BF3" w:rsidRPr="00F67F77" w:rsidRDefault="00DB1BF3" w:rsidP="00DB1BF3">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138F0C22" w14:textId="77777777" w:rsidR="00DB1BF3" w:rsidRPr="00F67F77" w:rsidRDefault="00DB1BF3" w:rsidP="00DB1BF3">
            <w:pPr>
              <w:tabs>
                <w:tab w:val="left" w:pos="1134"/>
              </w:tabs>
              <w:spacing w:line="252" w:lineRule="auto"/>
              <w:jc w:val="both"/>
              <w:rPr>
                <w:b/>
                <w:bCs/>
                <w:color w:val="000000" w:themeColor="text1"/>
                <w:sz w:val="22"/>
                <w:szCs w:val="22"/>
              </w:rPr>
            </w:pPr>
            <w:r w:rsidRPr="00F67F77">
              <w:rPr>
                <w:b/>
                <w:bCs/>
                <w:color w:val="000000" w:themeColor="text1"/>
                <w:sz w:val="22"/>
                <w:szCs w:val="22"/>
              </w:rPr>
              <w:t>Veselības ministrija (priekšlikums):</w:t>
            </w:r>
          </w:p>
          <w:p w14:paraId="71D12D5F" w14:textId="77777777" w:rsidR="00DB1BF3" w:rsidRPr="00F67F77" w:rsidRDefault="00DB1BF3" w:rsidP="00DB1BF3">
            <w:pPr>
              <w:tabs>
                <w:tab w:val="left" w:pos="1134"/>
              </w:tabs>
              <w:spacing w:line="252" w:lineRule="auto"/>
              <w:jc w:val="both"/>
              <w:rPr>
                <w:color w:val="000000" w:themeColor="text1"/>
                <w:sz w:val="22"/>
                <w:szCs w:val="22"/>
              </w:rPr>
            </w:pPr>
            <w:r w:rsidRPr="00F67F77">
              <w:rPr>
                <w:color w:val="000000" w:themeColor="text1"/>
                <w:sz w:val="22"/>
                <w:szCs w:val="22"/>
              </w:rPr>
              <w:t>Vienlaikus izsakām šādu priekšlikumu:</w:t>
            </w:r>
          </w:p>
          <w:p w14:paraId="00C6781F" w14:textId="77777777" w:rsidR="00DB1BF3" w:rsidRPr="00F67F77" w:rsidRDefault="00DB1BF3" w:rsidP="00DB1BF3">
            <w:pPr>
              <w:ind w:firstLine="720"/>
              <w:jc w:val="both"/>
              <w:rPr>
                <w:color w:val="000000" w:themeColor="text1"/>
                <w:sz w:val="22"/>
                <w:szCs w:val="22"/>
              </w:rPr>
            </w:pPr>
            <w:r w:rsidRPr="00F67F77">
              <w:rPr>
                <w:color w:val="000000" w:themeColor="text1"/>
                <w:sz w:val="22"/>
                <w:szCs w:val="22"/>
              </w:rPr>
              <w:t xml:space="preserve">Plāna projekta sadaļā 9.4.1. </w:t>
            </w:r>
            <w:r w:rsidRPr="00F67F77">
              <w:rPr>
                <w:rStyle w:val="eop"/>
                <w:color w:val="000000" w:themeColor="text1"/>
                <w:sz w:val="22"/>
                <w:szCs w:val="22"/>
              </w:rPr>
              <w:t>“</w:t>
            </w:r>
            <w:r w:rsidRPr="00F67F77">
              <w:rPr>
                <w:i/>
                <w:color w:val="000000" w:themeColor="text1"/>
                <w:sz w:val="22"/>
                <w:szCs w:val="22"/>
              </w:rPr>
              <w:t>Informācijas kampaņas nolūkā vairot izpratni</w:t>
            </w:r>
            <w:r w:rsidRPr="00F67F77">
              <w:rPr>
                <w:color w:val="000000" w:themeColor="text1"/>
                <w:sz w:val="22"/>
                <w:szCs w:val="22"/>
              </w:rPr>
              <w:t xml:space="preserve"> </w:t>
            </w:r>
            <w:r w:rsidRPr="00F67F77">
              <w:rPr>
                <w:i/>
                <w:color w:val="000000" w:themeColor="text1"/>
                <w:sz w:val="22"/>
                <w:szCs w:val="22"/>
              </w:rPr>
              <w:t>par atkritumu rašanās novēršanu un piegružošanu”</w:t>
            </w:r>
            <w:r w:rsidRPr="00F67F77">
              <w:rPr>
                <w:color w:val="000000" w:themeColor="text1"/>
                <w:sz w:val="22"/>
                <w:szCs w:val="22"/>
              </w:rPr>
              <w:t xml:space="preserve"> pie </w:t>
            </w:r>
            <w:r w:rsidRPr="00F67F77">
              <w:rPr>
                <w:rStyle w:val="eop"/>
                <w:color w:val="000000" w:themeColor="text1"/>
                <w:sz w:val="22"/>
                <w:szCs w:val="22"/>
              </w:rPr>
              <w:t>“</w:t>
            </w:r>
            <w:r w:rsidRPr="00F67F77">
              <w:rPr>
                <w:i/>
                <w:color w:val="000000" w:themeColor="text1"/>
                <w:sz w:val="22"/>
                <w:szCs w:val="22"/>
              </w:rPr>
              <w:t>Pasākumi, kas saistīti ar sabiedrības iesaistīšanu”</w:t>
            </w:r>
            <w:r w:rsidRPr="00F67F77">
              <w:rPr>
                <w:color w:val="000000" w:themeColor="text1"/>
                <w:sz w:val="22"/>
                <w:szCs w:val="22"/>
              </w:rPr>
              <w:t xml:space="preserve"> 5. punktā ietvert tādu piemēru, kas novērš šobrīd izteikto uzsvaru uz informatīvo kampaņu veidošanu bērniem, jauniešiem un citiem patērētājiem par</w:t>
            </w:r>
            <w:r w:rsidRPr="00F67F77">
              <w:rPr>
                <w:bCs/>
                <w:color w:val="000000" w:themeColor="text1"/>
                <w:sz w:val="22"/>
                <w:szCs w:val="22"/>
              </w:rPr>
              <w:t xml:space="preserve"> tabakas izstrādājumiem paredzētas atkritumu tvertnes vai p</w:t>
            </w:r>
            <w:r w:rsidRPr="00F67F77">
              <w:rPr>
                <w:color w:val="000000" w:themeColor="text1"/>
                <w:sz w:val="22"/>
                <w:szCs w:val="22"/>
              </w:rPr>
              <w:t xml:space="preserve">elnu trauku izmantošanu publiskās vietās pie iekšzemes ūdeņiem un piekrastē, vietās, kur atļauts smēķēt. Lūdzam precizēt minēto piemēru, norādot, ka tas attiecināms tikai uz pieaugušajiem, vai arī pasākumā iekļaut citu vispārīgāku piemēru, par ēdienu un dzērienu iepakojuma vai plastmasas maisiņu savākšanu pēc izlietošanas, vai ko citu, kas attiecināms uz mērķa </w:t>
            </w:r>
            <w:r w:rsidRPr="00F67F77">
              <w:rPr>
                <w:rStyle w:val="eop"/>
                <w:color w:val="000000" w:themeColor="text1"/>
                <w:sz w:val="22"/>
                <w:szCs w:val="22"/>
              </w:rPr>
              <w:t>“</w:t>
            </w:r>
            <w:r w:rsidRPr="00F67F77">
              <w:rPr>
                <w:color w:val="000000" w:themeColor="text1"/>
                <w:sz w:val="22"/>
                <w:szCs w:val="22"/>
              </w:rPr>
              <w:t>JVM6 Cietie atkritumi nerada nevēlamu ietekmi uz jūras ekosistēmu” sasniegšanu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58FAF23C" w14:textId="77777777" w:rsidR="00DB1BF3" w:rsidRPr="00F67F77" w:rsidRDefault="00DB1BF3" w:rsidP="00DB1BF3">
            <w:pPr>
              <w:pStyle w:val="naisc"/>
              <w:spacing w:before="0" w:after="0"/>
              <w:ind w:firstLine="21"/>
              <w:jc w:val="left"/>
              <w:rPr>
                <w:b/>
                <w:color w:val="000000" w:themeColor="text1"/>
                <w:sz w:val="22"/>
                <w:szCs w:val="22"/>
              </w:rPr>
            </w:pPr>
            <w:r w:rsidRPr="00F67F77">
              <w:rPr>
                <w:b/>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2E2BD1C0" w14:textId="77777777" w:rsidR="00DB1BF3" w:rsidRPr="00F67F77" w:rsidRDefault="00DB1BF3" w:rsidP="00DB1BF3">
            <w:pPr>
              <w:rPr>
                <w:color w:val="000000" w:themeColor="text1"/>
                <w:sz w:val="22"/>
                <w:szCs w:val="22"/>
              </w:rPr>
            </w:pPr>
            <w:r w:rsidRPr="00F67F77">
              <w:rPr>
                <w:color w:val="000000" w:themeColor="text1"/>
                <w:sz w:val="22"/>
                <w:szCs w:val="22"/>
              </w:rPr>
              <w:t>Sk. precizēto 9.5.tabulas 6.4.punktu.</w:t>
            </w:r>
          </w:p>
          <w:p w14:paraId="621A6B8B" w14:textId="77777777" w:rsidR="00DB1BF3" w:rsidRPr="00F67F77" w:rsidRDefault="00DB1BF3" w:rsidP="00DB1BF3">
            <w:pPr>
              <w:rPr>
                <w:color w:val="000000" w:themeColor="text1"/>
                <w:sz w:val="22"/>
                <w:szCs w:val="22"/>
              </w:rPr>
            </w:pPr>
          </w:p>
        </w:tc>
      </w:tr>
      <w:tr w:rsidR="00F67F77" w:rsidRPr="00F67F77" w14:paraId="3B0E60C0"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56D500A6"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4486C921" w14:textId="77777777" w:rsidR="00DB1BF3" w:rsidRPr="00F67F77" w:rsidRDefault="00DB1BF3" w:rsidP="00DB1BF3">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01DED541"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Sabiedrisko pakalpojumu regulēšanas komisija (priekšlikums):</w:t>
            </w:r>
          </w:p>
          <w:p w14:paraId="5CA7BF0E" w14:textId="77777777" w:rsidR="00DB1BF3" w:rsidRPr="00F67F77" w:rsidRDefault="00DB1BF3" w:rsidP="00DB1BF3">
            <w:pPr>
              <w:ind w:firstLine="720"/>
              <w:jc w:val="both"/>
              <w:rPr>
                <w:color w:val="000000" w:themeColor="text1"/>
                <w:sz w:val="22"/>
                <w:szCs w:val="22"/>
              </w:rPr>
            </w:pPr>
            <w:r w:rsidRPr="00F67F77">
              <w:rPr>
                <w:color w:val="000000" w:themeColor="text1"/>
                <w:sz w:val="22"/>
                <w:szCs w:val="22"/>
              </w:rPr>
              <w:t xml:space="preserve">Ņemot vērā, ka sadzīves atkritumu poligoni vairs nav tikai atkritumu apglabāšanas vietas, bet atkritumu apsaimniekošanas centri, kur ar atkritumiem tiek veiktas daudz un dažādas darbības, kā rezultātā apglabājamā atkritumu daļa arvien samazinās, Regulators uzskata, ka skaidrības labad normatīvajos aktos vajadzētu veikt precizējumus, runājot par atkritumu apglabāšanas vietu poligonā (aizvietot jēdzienu “atkritumu poligons” ar </w:t>
            </w:r>
            <w:r w:rsidRPr="00F67F77">
              <w:rPr>
                <w:color w:val="000000" w:themeColor="text1"/>
                <w:sz w:val="22"/>
                <w:szCs w:val="22"/>
              </w:rPr>
              <w:lastRenderedPageBreak/>
              <w:t xml:space="preserve">“poligona atkritumu apglabāšanas krātuve”  </w:t>
            </w:r>
            <w:proofErr w:type="spellStart"/>
            <w:r w:rsidRPr="00F67F77">
              <w:rPr>
                <w:color w:val="000000" w:themeColor="text1"/>
                <w:sz w:val="22"/>
                <w:szCs w:val="22"/>
              </w:rPr>
              <w:t>v.tml</w:t>
            </w:r>
            <w:proofErr w:type="spellEnd"/>
            <w:r w:rsidRPr="00F67F77">
              <w:rPr>
                <w:color w:val="000000" w:themeColor="text1"/>
                <w:sz w:val="22"/>
                <w:szCs w:val="22"/>
              </w:rPr>
              <w:t>.).</w:t>
            </w:r>
          </w:p>
          <w:p w14:paraId="2A596EE1" w14:textId="77777777" w:rsidR="00DB1BF3" w:rsidRPr="00F67F77" w:rsidRDefault="00DB1BF3" w:rsidP="00DB1BF3">
            <w:pPr>
              <w:ind w:firstLine="720"/>
              <w:jc w:val="both"/>
              <w:rPr>
                <w:color w:val="000000" w:themeColor="text1"/>
                <w:sz w:val="22"/>
                <w:szCs w:val="22"/>
              </w:rPr>
            </w:pPr>
            <w:r w:rsidRPr="00F67F77">
              <w:rPr>
                <w:color w:val="000000" w:themeColor="text1"/>
                <w:sz w:val="22"/>
                <w:szCs w:val="22"/>
              </w:rPr>
              <w:t>Tas ļautu izvairīties no pārpratumiem, kur, normatīvajos aktos</w:t>
            </w:r>
            <w:r w:rsidRPr="00F67F77">
              <w:rPr>
                <w:rStyle w:val="FootnoteReference"/>
                <w:color w:val="000000" w:themeColor="text1"/>
                <w:sz w:val="22"/>
                <w:szCs w:val="22"/>
              </w:rPr>
              <w:footnoteReference w:id="10"/>
            </w:r>
            <w:r w:rsidRPr="00F67F77">
              <w:rPr>
                <w:color w:val="000000" w:themeColor="text1"/>
                <w:sz w:val="22"/>
                <w:szCs w:val="22"/>
              </w:rPr>
              <w:t xml:space="preserve">, runājot par atkritumu poligona slēgšanu un ar to saistītajām izmaksām, īstenībā tiek noteikta kārtība saistībā ar atkritumu apglabāšanas krātuves slēgšanu, rekultivāciju un uzturēšanu pēc slēgšanas. Tas atvieglotu arī komersantu un Regulatora darbību, aprēķinot izmaksas, kas iekļaujamas tarifā. </w:t>
            </w:r>
          </w:p>
          <w:p w14:paraId="43FF82B5" w14:textId="77777777" w:rsidR="00DB1BF3" w:rsidRPr="00F67F77" w:rsidRDefault="00DB1BF3" w:rsidP="00DB1BF3">
            <w:pPr>
              <w:pStyle w:val="naisc"/>
              <w:spacing w:before="0" w:after="0"/>
              <w:ind w:right="3"/>
              <w:jc w:val="both"/>
              <w:rPr>
                <w:b/>
                <w:color w:val="000000" w:themeColor="text1"/>
                <w:sz w:val="22"/>
                <w:szCs w:val="22"/>
              </w:rPr>
            </w:pP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C4632D8" w14:textId="77777777" w:rsidR="00DB1BF3" w:rsidRPr="00F67F77" w:rsidRDefault="00DB1BF3" w:rsidP="00DB1BF3">
            <w:pPr>
              <w:pStyle w:val="naisc"/>
              <w:spacing w:before="0" w:after="0"/>
              <w:ind w:firstLine="21"/>
              <w:jc w:val="left"/>
              <w:rPr>
                <w:color w:val="000000" w:themeColor="text1"/>
              </w:rPr>
            </w:pPr>
            <w:r w:rsidRPr="00F67F77">
              <w:rPr>
                <w:b/>
                <w:bCs/>
                <w:color w:val="000000" w:themeColor="text1"/>
                <w:sz w:val="22"/>
                <w:szCs w:val="22"/>
              </w:rPr>
              <w:lastRenderedPageBreak/>
              <w:t xml:space="preserve">Par priekšlikumu ir panākta vienošanās </w:t>
            </w:r>
            <w:proofErr w:type="spellStart"/>
            <w:r w:rsidRPr="00F67F77">
              <w:rPr>
                <w:b/>
                <w:bCs/>
                <w:color w:val="000000" w:themeColor="text1"/>
                <w:sz w:val="22"/>
                <w:szCs w:val="22"/>
              </w:rPr>
              <w:t>starpministriju</w:t>
            </w:r>
            <w:proofErr w:type="spellEnd"/>
            <w:r w:rsidRPr="00F67F77">
              <w:rPr>
                <w:b/>
                <w:bCs/>
                <w:color w:val="000000" w:themeColor="text1"/>
                <w:sz w:val="22"/>
                <w:szCs w:val="22"/>
              </w:rPr>
              <w:t>/starpinstitūciju sanāksmē.</w:t>
            </w:r>
          </w:p>
        </w:tc>
        <w:tc>
          <w:tcPr>
            <w:tcW w:w="1174" w:type="pct"/>
            <w:tcBorders>
              <w:top w:val="single" w:sz="4" w:space="0" w:color="auto"/>
              <w:left w:val="single" w:sz="4" w:space="0" w:color="auto"/>
              <w:bottom w:val="single" w:sz="4" w:space="0" w:color="auto"/>
            </w:tcBorders>
            <w:vAlign w:val="center"/>
          </w:tcPr>
          <w:p w14:paraId="6C19612E" w14:textId="77777777" w:rsidR="00DB1BF3" w:rsidRPr="00F67F77" w:rsidRDefault="00DB1BF3" w:rsidP="00DB1BF3">
            <w:pPr>
              <w:rPr>
                <w:color w:val="000000" w:themeColor="text1"/>
                <w:sz w:val="22"/>
                <w:szCs w:val="22"/>
                <w:highlight w:val="yellow"/>
              </w:rPr>
            </w:pPr>
          </w:p>
          <w:p w14:paraId="24B22450" w14:textId="77777777" w:rsidR="00DB1BF3" w:rsidRPr="00F67F77" w:rsidRDefault="00DB1BF3" w:rsidP="00DB1BF3">
            <w:pPr>
              <w:rPr>
                <w:color w:val="000000" w:themeColor="text1"/>
                <w:sz w:val="22"/>
                <w:szCs w:val="22"/>
              </w:rPr>
            </w:pPr>
          </w:p>
          <w:p w14:paraId="6127DB9D" w14:textId="77777777" w:rsidR="00DB1BF3" w:rsidRPr="00F67F77" w:rsidRDefault="00DB1BF3" w:rsidP="00DB1BF3">
            <w:pPr>
              <w:rPr>
                <w:color w:val="000000" w:themeColor="text1"/>
                <w:sz w:val="22"/>
                <w:szCs w:val="22"/>
              </w:rPr>
            </w:pPr>
            <w:r w:rsidRPr="00F67F77">
              <w:rPr>
                <w:color w:val="000000" w:themeColor="text1"/>
                <w:sz w:val="22"/>
                <w:szCs w:val="22"/>
              </w:rPr>
              <w:t xml:space="preserve">Plāna ievads ir papildināts šādā redakcijā. </w:t>
            </w:r>
          </w:p>
          <w:p w14:paraId="51210BF9" w14:textId="77777777" w:rsidR="00DB1BF3" w:rsidRPr="00F67F77" w:rsidRDefault="00DB1BF3" w:rsidP="00DB1BF3">
            <w:pPr>
              <w:pStyle w:val="tv213"/>
              <w:spacing w:before="0" w:beforeAutospacing="0" w:after="0" w:afterAutospacing="0"/>
              <w:jc w:val="both"/>
              <w:rPr>
                <w:color w:val="000000" w:themeColor="text1"/>
                <w:sz w:val="22"/>
                <w:szCs w:val="22"/>
              </w:rPr>
            </w:pPr>
            <w:r w:rsidRPr="00F67F77">
              <w:rPr>
                <w:color w:val="000000" w:themeColor="text1"/>
                <w:sz w:val="22"/>
                <w:szCs w:val="22"/>
              </w:rPr>
              <w:t xml:space="preserve">Atbilstoši MK 27.12.2020.noteikumiem Nr.1032 </w:t>
            </w:r>
            <w:r w:rsidRPr="00F67F77">
              <w:rPr>
                <w:color w:val="000000" w:themeColor="text1"/>
                <w:sz w:val="20"/>
                <w:szCs w:val="20"/>
              </w:rPr>
              <w:t>“</w:t>
            </w:r>
            <w:r w:rsidRPr="00F67F77">
              <w:rPr>
                <w:color w:val="000000" w:themeColor="text1"/>
                <w:sz w:val="22"/>
                <w:szCs w:val="22"/>
              </w:rPr>
              <w:t xml:space="preserve">Atkritumu poligonu ierīkošanas, atkritumu poligonu un izgāztuvju apsaimniekošanas, slēgšanas un rekultivācijas noteikumi” (turpmāk  </w:t>
            </w:r>
            <w:r w:rsidRPr="00F67F77">
              <w:rPr>
                <w:color w:val="000000" w:themeColor="text1"/>
                <w:sz w:val="22"/>
                <w:szCs w:val="22"/>
              </w:rPr>
              <w:lastRenderedPageBreak/>
              <w:t xml:space="preserve">- MK noteikumi Nr.1032) atkritumu poligona infrastruktūra ietver Poligona infrastruktūra ietver pievedceļu; elektroapgādes līniju (kabeli); elektronisko sakaru tīkla līniju; ārējo ugunsdzēsības ūdensapgādi (ūdensvads un (vai) mākslīgā ūdenskrātuve); atkritumu pieņemšanas un apstrādes zonu; iekšējos ceļus un laukumus; atkritumu apglabāšanas zonu; saimniecisko zonu, ieskaitot normatīvo aktu prasībām atbilstošas sadzīves telpas nodarbinātajiem; infiltrāta attīrīšanas ietaises. Atkritumu pieņemšanas un apstrādes zonā var būt izvietotas atkritumu šķirošanas līnijas, savukārt atkritumu apglabāšanas zonā ir izvietoti atkritumu apglabāšanas nodalījumi, kuri šajā plānā tiek saukti par šūnām vai krātuvēm. MK noteikumi Nr.1032 arī paredz, ka var tikt slēgts un </w:t>
            </w:r>
            <w:proofErr w:type="spellStart"/>
            <w:r w:rsidRPr="00F67F77">
              <w:rPr>
                <w:color w:val="000000" w:themeColor="text1"/>
                <w:sz w:val="22"/>
                <w:szCs w:val="22"/>
              </w:rPr>
              <w:t>rekultivēts</w:t>
            </w:r>
            <w:proofErr w:type="spellEnd"/>
            <w:r w:rsidRPr="00F67F77">
              <w:rPr>
                <w:color w:val="000000" w:themeColor="text1"/>
                <w:sz w:val="22"/>
                <w:szCs w:val="22"/>
              </w:rPr>
              <w:t xml:space="preserve"> arī atsevišķs atkritumu apglabāšanas nodalījums, neskarot pārējo poligona infrastruktūru.  </w:t>
            </w:r>
          </w:p>
          <w:p w14:paraId="7BD5258C" w14:textId="77777777" w:rsidR="00DB1BF3" w:rsidRPr="00F67F77" w:rsidRDefault="00DB1BF3" w:rsidP="00DB1BF3">
            <w:pPr>
              <w:rPr>
                <w:color w:val="000000" w:themeColor="text1"/>
                <w:sz w:val="22"/>
                <w:szCs w:val="22"/>
                <w:highlight w:val="yellow"/>
              </w:rPr>
            </w:pPr>
          </w:p>
        </w:tc>
      </w:tr>
      <w:tr w:rsidR="00F67F77" w:rsidRPr="00F67F77" w14:paraId="6F185396"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1A26704"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3E56BFF2" w14:textId="77777777" w:rsidR="00DB1BF3" w:rsidRPr="00F67F77" w:rsidRDefault="00DB1BF3" w:rsidP="00DB1BF3">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210E894C"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Pārresoru koordinācijas centrs (priekšlikums):</w:t>
            </w:r>
          </w:p>
          <w:p w14:paraId="45B5EF0B" w14:textId="77777777" w:rsidR="00DB1BF3" w:rsidRPr="00F67F77" w:rsidRDefault="00DB1BF3" w:rsidP="00DB1BF3">
            <w:pPr>
              <w:pStyle w:val="ListParagraph"/>
              <w:widowControl/>
              <w:spacing w:after="0" w:line="240" w:lineRule="auto"/>
              <w:ind w:left="0"/>
              <w:jc w:val="both"/>
              <w:rPr>
                <w:rFonts w:ascii="Times New Roman" w:hAnsi="Times New Roman"/>
                <w:color w:val="000000" w:themeColor="text1"/>
                <w:lang w:val="lv-LV" w:eastAsia="lv-LV"/>
              </w:rPr>
            </w:pPr>
            <w:r w:rsidRPr="00F67F77">
              <w:rPr>
                <w:rFonts w:ascii="Times New Roman" w:hAnsi="Times New Roman"/>
                <w:color w:val="000000" w:themeColor="text1"/>
                <w:lang w:val="lv-LV"/>
              </w:rPr>
              <w:lastRenderedPageBreak/>
              <w:t>15.Sniedzam atsevišķus priekšlikumus par uzdevumu un darbības rezultātu definēšanu:</w:t>
            </w:r>
          </w:p>
          <w:p w14:paraId="6FA048F1" w14:textId="77777777" w:rsidR="00DB1BF3" w:rsidRPr="00F67F77" w:rsidRDefault="00DB1BF3" w:rsidP="00DB1BF3">
            <w:pPr>
              <w:jc w:val="both"/>
              <w:rPr>
                <w:color w:val="000000" w:themeColor="text1"/>
                <w:sz w:val="22"/>
                <w:szCs w:val="22"/>
              </w:rPr>
            </w:pPr>
            <w:r w:rsidRPr="00F67F77">
              <w:rPr>
                <w:color w:val="000000" w:themeColor="text1"/>
                <w:sz w:val="22"/>
                <w:szCs w:val="22"/>
              </w:rPr>
              <w:t xml:space="preserve">15.1.Plāna 6. nodaļā precizēt 1.1.2. uzdevumu </w:t>
            </w:r>
            <w:r w:rsidRPr="00F67F77">
              <w:rPr>
                <w:i/>
                <w:color w:val="000000" w:themeColor="text1"/>
                <w:sz w:val="22"/>
                <w:szCs w:val="22"/>
              </w:rPr>
              <w:t>(Ieviest Informatīvajā ziņojumā “Par nolietoto riepu apsaimniekošanu” paredzētos risinājumus)</w:t>
            </w:r>
            <w:r w:rsidRPr="00F67F77">
              <w:rPr>
                <w:color w:val="000000" w:themeColor="text1"/>
                <w:sz w:val="22"/>
                <w:szCs w:val="22"/>
              </w:rPr>
              <w:t>, jo nav saprotama informatīvā ziņojuma izstrādes attīstība;</w:t>
            </w:r>
          </w:p>
          <w:p w14:paraId="731B3E7B" w14:textId="77777777" w:rsidR="00DB1BF3" w:rsidRPr="00F67F77" w:rsidRDefault="00DB1BF3" w:rsidP="00DB1BF3">
            <w:pPr>
              <w:jc w:val="both"/>
              <w:rPr>
                <w:color w:val="000000" w:themeColor="text1"/>
                <w:sz w:val="22"/>
                <w:szCs w:val="22"/>
              </w:rPr>
            </w:pPr>
            <w:r w:rsidRPr="00F67F77">
              <w:rPr>
                <w:color w:val="000000" w:themeColor="text1"/>
                <w:sz w:val="22"/>
                <w:szCs w:val="22"/>
              </w:rPr>
              <w:t>15.2.Plāna 6. nodaļā precizēt 1.1.3. uzdevuma rezultatīvo rādītāju,  tā norādot no atkritumiem iegūtā materiāla īpatsvaru ZPI ietvaros;</w:t>
            </w:r>
          </w:p>
          <w:p w14:paraId="7738FB7A" w14:textId="77777777" w:rsidR="00DB1BF3" w:rsidRPr="00F67F77" w:rsidRDefault="00DB1BF3" w:rsidP="00DB1BF3">
            <w:pPr>
              <w:jc w:val="both"/>
              <w:rPr>
                <w:color w:val="000000" w:themeColor="text1"/>
                <w:sz w:val="22"/>
                <w:szCs w:val="22"/>
              </w:rPr>
            </w:pPr>
            <w:r w:rsidRPr="00F67F77">
              <w:rPr>
                <w:color w:val="000000" w:themeColor="text1"/>
                <w:sz w:val="22"/>
                <w:szCs w:val="22"/>
              </w:rPr>
              <w:t>15.3.Plāna 6. nodaļā 1.1.4. uzdevuma darbības rezultātam vajadzētu būt situācijas analīzei, kas rezultētos normatīvo aktu grozījumos;</w:t>
            </w:r>
          </w:p>
          <w:p w14:paraId="60146ED4" w14:textId="77777777" w:rsidR="00DB1BF3" w:rsidRPr="00F67F77" w:rsidRDefault="00DB1BF3" w:rsidP="00DB1BF3">
            <w:pPr>
              <w:jc w:val="both"/>
              <w:rPr>
                <w:b/>
                <w:color w:val="000000" w:themeColor="text1"/>
                <w:sz w:val="22"/>
                <w:szCs w:val="22"/>
              </w:rPr>
            </w:pPr>
            <w:r w:rsidRPr="00F67F77">
              <w:rPr>
                <w:color w:val="000000" w:themeColor="text1"/>
                <w:sz w:val="22"/>
                <w:szCs w:val="22"/>
              </w:rPr>
              <w:t>15.4.Plāna 6. nodaļā precizēt 1.1.5. uzdevuma rezultatīvā rādītāja pieauguma īpatsvaru.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0AECB06F" w14:textId="77777777" w:rsidR="00DB1BF3" w:rsidRPr="00F67F77" w:rsidRDefault="00DB1BF3" w:rsidP="00DB1BF3">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353937A4" w14:textId="77777777" w:rsidR="00DB1BF3" w:rsidRPr="00F67F77" w:rsidRDefault="00DB1BF3" w:rsidP="00DB1BF3">
            <w:pPr>
              <w:rPr>
                <w:color w:val="000000" w:themeColor="text1"/>
                <w:sz w:val="22"/>
                <w:szCs w:val="22"/>
              </w:rPr>
            </w:pPr>
            <w:r w:rsidRPr="00F67F77">
              <w:rPr>
                <w:color w:val="000000" w:themeColor="text1"/>
                <w:sz w:val="22"/>
                <w:szCs w:val="22"/>
              </w:rPr>
              <w:t>Precizējumi plāna 6.nodaļā.</w:t>
            </w:r>
          </w:p>
        </w:tc>
      </w:tr>
      <w:tr w:rsidR="00F67F77" w:rsidRPr="00F67F77" w14:paraId="31D02BEC"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134B8680"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53738A48" w14:textId="77777777" w:rsidR="00DB1BF3" w:rsidRPr="00F67F77" w:rsidRDefault="00DB1BF3" w:rsidP="00DB1BF3">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128CC553"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Izglītības un zinātnes ministrija (priekšlikums):</w:t>
            </w:r>
          </w:p>
          <w:p w14:paraId="3D7ABA79" w14:textId="77777777" w:rsidR="00DB1BF3" w:rsidRPr="00F67F77" w:rsidRDefault="00DB1BF3" w:rsidP="00DB1BF3">
            <w:pPr>
              <w:pStyle w:val="naisc"/>
              <w:spacing w:before="0" w:after="0"/>
              <w:ind w:right="3"/>
              <w:jc w:val="both"/>
              <w:rPr>
                <w:b/>
                <w:color w:val="000000" w:themeColor="text1"/>
                <w:sz w:val="22"/>
                <w:szCs w:val="22"/>
              </w:rPr>
            </w:pPr>
            <w:r w:rsidRPr="00F67F77">
              <w:rPr>
                <w:b/>
                <w:bCs/>
                <w:color w:val="000000" w:themeColor="text1"/>
                <w:sz w:val="22"/>
                <w:szCs w:val="22"/>
              </w:rPr>
              <w:t>5.1.7. nodaļā “Sabiedrības informēšanas un izglītošanas pasākum</w:t>
            </w:r>
            <w:r w:rsidRPr="00F67F77">
              <w:rPr>
                <w:color w:val="000000" w:themeColor="text1"/>
                <w:sz w:val="22"/>
                <w:szCs w:val="22"/>
              </w:rPr>
              <w:t xml:space="preserve">i”: Precizēt plānoto sabiedrības informēšanu un izglītošanu vērsto pasākumu mērķauditoriju, sadalot “atkritumu radītājus” mērķa grupās, piemēram, individuālās mājsaimniecības, ražošanas un apkalpošanas sfēras uzņēmumi, valsts un pašvaldību iestādes, u.c., lai šie pasākumi sasniegtu savu mērķi - būtu efektīvi, izmērāmi un </w:t>
            </w:r>
            <w:proofErr w:type="spellStart"/>
            <w:r w:rsidRPr="00F67F77">
              <w:rPr>
                <w:color w:val="000000" w:themeColor="text1"/>
                <w:sz w:val="22"/>
                <w:szCs w:val="22"/>
              </w:rPr>
              <w:t>monitorējami</w:t>
            </w:r>
            <w:proofErr w:type="spellEnd"/>
            <w:r w:rsidRPr="00F67F77">
              <w:rPr>
                <w:color w:val="000000" w:themeColor="text1"/>
                <w:sz w:val="22"/>
                <w:szCs w:val="22"/>
              </w:rPr>
              <w:t>.</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28508C13" w14:textId="77777777" w:rsidR="00DB1BF3" w:rsidRPr="00F67F77" w:rsidRDefault="00DB1BF3" w:rsidP="00DB1BF3">
            <w:pPr>
              <w:pStyle w:val="naisc"/>
              <w:spacing w:before="0" w:after="0"/>
              <w:ind w:firstLine="21"/>
              <w:jc w:val="left"/>
              <w:rPr>
                <w:b/>
                <w:bCs/>
                <w:color w:val="000000" w:themeColor="text1"/>
                <w:sz w:val="22"/>
                <w:szCs w:val="22"/>
              </w:rPr>
            </w:pPr>
            <w:r w:rsidRPr="00F67F77">
              <w:rPr>
                <w:b/>
                <w:bCs/>
                <w:color w:val="000000" w:themeColor="text1"/>
                <w:sz w:val="22"/>
                <w:szCs w:val="22"/>
              </w:rPr>
              <w:t xml:space="preserve">Ņemts vērā. </w:t>
            </w:r>
          </w:p>
        </w:tc>
        <w:tc>
          <w:tcPr>
            <w:tcW w:w="1174" w:type="pct"/>
            <w:tcBorders>
              <w:top w:val="single" w:sz="4" w:space="0" w:color="auto"/>
              <w:left w:val="single" w:sz="4" w:space="0" w:color="auto"/>
              <w:bottom w:val="single" w:sz="4" w:space="0" w:color="auto"/>
            </w:tcBorders>
            <w:vAlign w:val="center"/>
          </w:tcPr>
          <w:p w14:paraId="351A7FC2" w14:textId="77777777" w:rsidR="00DB1BF3" w:rsidRPr="00F67F77" w:rsidRDefault="00DB1BF3" w:rsidP="00DB1BF3">
            <w:pPr>
              <w:rPr>
                <w:color w:val="000000" w:themeColor="text1"/>
                <w:sz w:val="22"/>
                <w:szCs w:val="22"/>
              </w:rPr>
            </w:pPr>
            <w:r w:rsidRPr="00F67F77">
              <w:rPr>
                <w:color w:val="000000" w:themeColor="text1"/>
                <w:sz w:val="22"/>
                <w:szCs w:val="22"/>
              </w:rPr>
              <w:t>Precizēta plāna 5.1.7.nodaļa.</w:t>
            </w:r>
          </w:p>
          <w:p w14:paraId="54A3FA8F" w14:textId="77777777" w:rsidR="00DB1BF3" w:rsidRPr="00F67F77" w:rsidRDefault="00DB1BF3" w:rsidP="00DB1BF3">
            <w:pPr>
              <w:rPr>
                <w:color w:val="000000" w:themeColor="text1"/>
                <w:sz w:val="22"/>
                <w:szCs w:val="22"/>
              </w:rPr>
            </w:pPr>
          </w:p>
        </w:tc>
      </w:tr>
      <w:tr w:rsidR="00F67F77" w:rsidRPr="00F67F77" w14:paraId="4CB8A78A"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1A31CCC3"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03890805" w14:textId="77777777" w:rsidR="00DB1BF3" w:rsidRPr="00F67F77" w:rsidRDefault="00DB1BF3" w:rsidP="00DB1BF3">
            <w:pPr>
              <w:pStyle w:val="naisc"/>
              <w:spacing w:before="0" w:after="0"/>
              <w:ind w:firstLine="12"/>
              <w:jc w:val="both"/>
              <w:rPr>
                <w:color w:val="000000" w:themeColor="text1"/>
                <w:sz w:val="22"/>
                <w:szCs w:val="22"/>
              </w:rPr>
            </w:pPr>
            <w:r w:rsidRPr="00F67F77">
              <w:rPr>
                <w:color w:val="000000" w:themeColor="text1"/>
                <w:sz w:val="22"/>
                <w:szCs w:val="22"/>
              </w:rPr>
              <w:t>Atbilstoši pieejamiem finanšu līdzekļiem tiek organizēti pasākumi, kuri vērsti uz pārtikas ziedošanas iespēju pilnveidi, kā arī pārtikas rašanās novēršanu. Līdzekļi izmantojami  pētniecības nolūkos, infrastruktūras pilnveidei.</w:t>
            </w:r>
          </w:p>
        </w:tc>
        <w:tc>
          <w:tcPr>
            <w:tcW w:w="1860" w:type="pct"/>
            <w:tcBorders>
              <w:top w:val="single" w:sz="6" w:space="0" w:color="000000"/>
              <w:left w:val="single" w:sz="6" w:space="0" w:color="000000"/>
              <w:bottom w:val="single" w:sz="6" w:space="0" w:color="000000"/>
              <w:right w:val="single" w:sz="6" w:space="0" w:color="000000"/>
            </w:tcBorders>
            <w:vAlign w:val="center"/>
          </w:tcPr>
          <w:p w14:paraId="3B055D9E"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Izglītības un zinātnes ministrija (priekšlikums):</w:t>
            </w:r>
          </w:p>
          <w:p w14:paraId="57E539E8" w14:textId="77777777" w:rsidR="00DB1BF3" w:rsidRPr="00F67F77" w:rsidRDefault="00DB1BF3" w:rsidP="00DB1BF3">
            <w:pPr>
              <w:pStyle w:val="naisc"/>
              <w:spacing w:before="0" w:after="0"/>
              <w:ind w:right="3"/>
              <w:jc w:val="both"/>
              <w:rPr>
                <w:b/>
                <w:color w:val="000000" w:themeColor="text1"/>
                <w:sz w:val="22"/>
                <w:szCs w:val="22"/>
              </w:rPr>
            </w:pPr>
            <w:r w:rsidRPr="00F67F77">
              <w:rPr>
                <w:b/>
                <w:bCs/>
                <w:color w:val="000000" w:themeColor="text1"/>
                <w:sz w:val="22"/>
                <w:szCs w:val="22"/>
              </w:rPr>
              <w:t>10.3.1. nodaļā “Pārtikas ziedošanas sistēmas pilnveidošana” 4</w:t>
            </w:r>
            <w:bookmarkStart w:id="49" w:name="_Toc44492184"/>
            <w:bookmarkStart w:id="50" w:name="_Toc44492734"/>
            <w:bookmarkStart w:id="51" w:name="_Toc50117745"/>
            <w:bookmarkStart w:id="52" w:name="_Toc50117808"/>
            <w:bookmarkEnd w:id="49"/>
            <w:bookmarkEnd w:id="50"/>
            <w:bookmarkEnd w:id="51"/>
            <w:r w:rsidRPr="00F67F77">
              <w:rPr>
                <w:b/>
                <w:bCs/>
                <w:color w:val="000000" w:themeColor="text1"/>
                <w:sz w:val="22"/>
                <w:szCs w:val="22"/>
              </w:rPr>
              <w:t>. punktā</w:t>
            </w:r>
            <w:bookmarkEnd w:id="52"/>
            <w:r w:rsidRPr="00F67F77">
              <w:rPr>
                <w:b/>
                <w:bCs/>
                <w:color w:val="000000" w:themeColor="text1"/>
                <w:sz w:val="22"/>
                <w:szCs w:val="22"/>
              </w:rPr>
              <w:t xml:space="preserve"> “Pārtikas ziedošanas un PA rašanās novēršanas darbības</w:t>
            </w:r>
            <w:r w:rsidRPr="00F67F77">
              <w:rPr>
                <w:color w:val="000000" w:themeColor="text1"/>
                <w:sz w:val="22"/>
                <w:szCs w:val="22"/>
              </w:rPr>
              <w:t xml:space="preserve"> </w:t>
            </w:r>
            <w:r w:rsidRPr="00F67F77">
              <w:rPr>
                <w:b/>
                <w:bCs/>
                <w:color w:val="000000" w:themeColor="text1"/>
                <w:sz w:val="22"/>
                <w:szCs w:val="22"/>
              </w:rPr>
              <w:t>pilnveidošana”</w:t>
            </w:r>
            <w:r w:rsidRPr="00F67F77">
              <w:rPr>
                <w:color w:val="000000" w:themeColor="text1"/>
                <w:sz w:val="22"/>
                <w:szCs w:val="22"/>
              </w:rPr>
              <w:t xml:space="preserve"> precizēt teikumu: “… kā arī </w:t>
            </w:r>
            <w:r w:rsidRPr="00F67F77">
              <w:rPr>
                <w:b/>
                <w:bCs/>
                <w:color w:val="000000" w:themeColor="text1"/>
                <w:sz w:val="22"/>
                <w:szCs w:val="22"/>
              </w:rPr>
              <w:t>pārtikas rašanās novēršanu</w:t>
            </w:r>
            <w:r w:rsidRPr="00F67F77">
              <w:rPr>
                <w:color w:val="000000" w:themeColor="text1"/>
                <w:sz w:val="22"/>
                <w:szCs w:val="22"/>
              </w:rPr>
              <w:t>”, aizstājot to ar “</w:t>
            </w:r>
            <w:r w:rsidRPr="00F67F77">
              <w:rPr>
                <w:b/>
                <w:bCs/>
                <w:color w:val="000000" w:themeColor="text1"/>
                <w:sz w:val="22"/>
                <w:szCs w:val="22"/>
              </w:rPr>
              <w:t>pārtikas atkritumu rašanās</w:t>
            </w:r>
            <w:r w:rsidRPr="00F67F77">
              <w:rPr>
                <w:color w:val="000000" w:themeColor="text1"/>
                <w:sz w:val="22"/>
                <w:szCs w:val="22"/>
              </w:rPr>
              <w:t xml:space="preserve"> novēršanu.”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0FEB6C60" w14:textId="77777777" w:rsidR="00DB1BF3" w:rsidRPr="00F67F77" w:rsidRDefault="00DB1BF3" w:rsidP="00DB1BF3">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55A9525A" w14:textId="77777777" w:rsidR="00DB1BF3" w:rsidRPr="00F67F77" w:rsidRDefault="00DB1BF3" w:rsidP="00DB1BF3">
            <w:pPr>
              <w:jc w:val="both"/>
              <w:rPr>
                <w:color w:val="000000" w:themeColor="text1"/>
                <w:sz w:val="22"/>
                <w:szCs w:val="22"/>
              </w:rPr>
            </w:pPr>
            <w:proofErr w:type="spellStart"/>
            <w:r w:rsidRPr="00F67F77">
              <w:rPr>
                <w:color w:val="000000" w:themeColor="text1"/>
                <w:sz w:val="22"/>
                <w:szCs w:val="22"/>
              </w:rPr>
              <w:t>Sk.precizējumus</w:t>
            </w:r>
            <w:proofErr w:type="spellEnd"/>
            <w:r w:rsidRPr="00F67F77">
              <w:rPr>
                <w:color w:val="000000" w:themeColor="text1"/>
                <w:sz w:val="22"/>
                <w:szCs w:val="22"/>
              </w:rPr>
              <w:t xml:space="preserve"> 10.3.1.apakšnodaļā.</w:t>
            </w:r>
          </w:p>
          <w:p w14:paraId="5BC9185E" w14:textId="77777777" w:rsidR="00DB1BF3" w:rsidRPr="00F67F77" w:rsidRDefault="00DB1BF3" w:rsidP="00DB1BF3">
            <w:pPr>
              <w:jc w:val="both"/>
              <w:rPr>
                <w:color w:val="000000" w:themeColor="text1"/>
                <w:sz w:val="22"/>
                <w:szCs w:val="22"/>
              </w:rPr>
            </w:pPr>
          </w:p>
        </w:tc>
      </w:tr>
      <w:tr w:rsidR="00F67F77" w:rsidRPr="00F67F77" w14:paraId="7B7EC85B"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6300275B"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17F2C02D" w14:textId="77777777" w:rsidR="00DB1BF3" w:rsidRPr="00F67F77" w:rsidRDefault="00DB1BF3" w:rsidP="00DB1BF3">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56C34A53" w14:textId="77777777" w:rsidR="00DB1BF3" w:rsidRPr="00F67F77" w:rsidRDefault="00DB1BF3" w:rsidP="00DB1BF3">
            <w:pPr>
              <w:pStyle w:val="Default"/>
              <w:jc w:val="both"/>
              <w:rPr>
                <w:b/>
                <w:bCs/>
                <w:color w:val="000000" w:themeColor="text1"/>
                <w:sz w:val="22"/>
                <w:szCs w:val="22"/>
              </w:rPr>
            </w:pPr>
            <w:r w:rsidRPr="00F67F77">
              <w:rPr>
                <w:b/>
                <w:bCs/>
                <w:color w:val="000000" w:themeColor="text1"/>
                <w:sz w:val="22"/>
                <w:szCs w:val="22"/>
              </w:rPr>
              <w:t>Tieslietu ministrija (priekšlikums):</w:t>
            </w:r>
          </w:p>
          <w:p w14:paraId="1D073309" w14:textId="77777777" w:rsidR="00DB1BF3" w:rsidRPr="00F67F77" w:rsidRDefault="00DB1BF3" w:rsidP="00DB1BF3">
            <w:pPr>
              <w:ind w:right="12" w:firstLine="567"/>
              <w:jc w:val="both"/>
              <w:rPr>
                <w:color w:val="000000" w:themeColor="text1"/>
                <w:sz w:val="22"/>
                <w:szCs w:val="22"/>
              </w:rPr>
            </w:pPr>
            <w:r w:rsidRPr="00F67F77">
              <w:rPr>
                <w:color w:val="000000" w:themeColor="text1"/>
                <w:sz w:val="22"/>
                <w:szCs w:val="22"/>
              </w:rPr>
              <w:t>1. Lūdzam pārskatīt plānu un izvērtēt, vai terminu "uzņēmējs" nav nepieciešams aizstāt ar terminu "saimnieciskās darbības veicējs" vai "komersants", bet terminu "uzņēmējdarbība" – ar terminu "saimnieciskā darbība" vai "komercdarbība". Norādām, ka saskaņā ar Komerclikuma 18. pantu termins "uzņēmums" apzīmē organizatoriski saimniecisku vienību (objektu) un nevis komercdarbības vai saimnieciskās darbības subjektu.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83DB4CA" w14:textId="77777777" w:rsidR="00DB1BF3" w:rsidRPr="00F67F77" w:rsidRDefault="00DB1BF3" w:rsidP="00DB1BF3">
            <w:pPr>
              <w:pStyle w:val="naisc"/>
              <w:spacing w:before="0" w:after="0"/>
              <w:ind w:firstLine="21"/>
              <w:jc w:val="left"/>
              <w:rPr>
                <w:b/>
                <w:color w:val="000000" w:themeColor="text1"/>
                <w:sz w:val="22"/>
                <w:szCs w:val="22"/>
              </w:rPr>
            </w:pPr>
            <w:r w:rsidRPr="00F67F77">
              <w:rPr>
                <w:b/>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324D7F07" w14:textId="77777777" w:rsidR="00DB1BF3" w:rsidRPr="00F67F77" w:rsidRDefault="00DB1BF3" w:rsidP="00DB1BF3">
            <w:pPr>
              <w:rPr>
                <w:color w:val="000000" w:themeColor="text1"/>
                <w:sz w:val="22"/>
                <w:szCs w:val="22"/>
              </w:rPr>
            </w:pPr>
            <w:r w:rsidRPr="00F67F77">
              <w:rPr>
                <w:color w:val="000000" w:themeColor="text1"/>
                <w:sz w:val="22"/>
                <w:szCs w:val="22"/>
              </w:rPr>
              <w:t>Precizēts viss plāna projekts.</w:t>
            </w:r>
          </w:p>
          <w:p w14:paraId="620EFA9F" w14:textId="77777777" w:rsidR="00DB1BF3" w:rsidRPr="00F67F77" w:rsidRDefault="00DB1BF3" w:rsidP="00DB1BF3">
            <w:pPr>
              <w:rPr>
                <w:color w:val="000000" w:themeColor="text1"/>
                <w:sz w:val="22"/>
                <w:szCs w:val="22"/>
              </w:rPr>
            </w:pPr>
          </w:p>
          <w:p w14:paraId="73B17FBF" w14:textId="77777777" w:rsidR="00DB1BF3" w:rsidRPr="00F67F77" w:rsidRDefault="00DB1BF3" w:rsidP="00DB1BF3">
            <w:pPr>
              <w:rPr>
                <w:color w:val="000000" w:themeColor="text1"/>
                <w:sz w:val="22"/>
                <w:szCs w:val="22"/>
              </w:rPr>
            </w:pPr>
          </w:p>
        </w:tc>
      </w:tr>
      <w:tr w:rsidR="00F67F77" w:rsidRPr="00F67F77" w14:paraId="4B776BFA"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9D94292"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2EDBAA17" w14:textId="77777777" w:rsidR="00DB1BF3" w:rsidRPr="00F67F77" w:rsidRDefault="00DB1BF3" w:rsidP="00DB1BF3">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3C190009"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Finanšu ministrija (priekšlikums):</w:t>
            </w:r>
          </w:p>
          <w:p w14:paraId="26231E48" w14:textId="77777777" w:rsidR="00DB1BF3" w:rsidRPr="00F67F77" w:rsidRDefault="00DB1BF3" w:rsidP="00DB1BF3">
            <w:pPr>
              <w:pStyle w:val="ListParagraph"/>
              <w:widowControl/>
              <w:numPr>
                <w:ilvl w:val="0"/>
                <w:numId w:val="7"/>
              </w:numPr>
              <w:tabs>
                <w:tab w:val="left" w:pos="1134"/>
                <w:tab w:val="left" w:pos="1276"/>
              </w:tabs>
              <w:spacing w:after="0" w:line="252" w:lineRule="auto"/>
              <w:ind w:left="0" w:firstLine="567"/>
              <w:jc w:val="both"/>
              <w:rPr>
                <w:rFonts w:ascii="Times New Roman" w:hAnsi="Times New Roman"/>
                <w:color w:val="000000" w:themeColor="text1"/>
                <w:lang w:val="lv-LV"/>
              </w:rPr>
            </w:pPr>
            <w:r w:rsidRPr="00F67F77">
              <w:rPr>
                <w:rFonts w:ascii="Times New Roman" w:hAnsi="Times New Roman"/>
                <w:color w:val="000000" w:themeColor="text1"/>
                <w:lang w:val="lv-LV"/>
              </w:rPr>
              <w:t>Lūdzam papildināt plāna projekta 2.6.11.apakšsadaļu “Elektrisko un elektronisko iekārtu atkritumi”, sniedzot skaidrāku aprakstu par to, kādā veidā un kur personas var nodot mājsaimniecībās radītas elektrisko un elektronisko iekārtu atkritumus, pievienojot sarakstu ar plāna projektā minētajām 192 EEIA savākšanas vietām. Vienlaikus lūdzam 2.17.attēlu “EEI tirgū laistie apjomi un EEIA savākšanas apjomi 2012. – 2017.gadā (tonnas)” papildināt ar jaunākiem datiem, ietverot informāciju par 2018.gadu un iespēju robežās par 2019.gadu.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2C4D6ECC" w14:textId="77777777" w:rsidR="00DB1BF3" w:rsidRPr="00F67F77" w:rsidRDefault="00DB1BF3" w:rsidP="00DB1BF3">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31A05C41" w14:textId="77777777" w:rsidR="00DB1BF3" w:rsidRPr="00F67F77" w:rsidRDefault="00DB1BF3" w:rsidP="00DB1BF3">
            <w:pPr>
              <w:rPr>
                <w:color w:val="000000" w:themeColor="text1"/>
                <w:sz w:val="22"/>
                <w:szCs w:val="22"/>
              </w:rPr>
            </w:pPr>
            <w:r w:rsidRPr="00F67F77">
              <w:rPr>
                <w:color w:val="000000" w:themeColor="text1"/>
                <w:sz w:val="22"/>
                <w:szCs w:val="22"/>
              </w:rPr>
              <w:t xml:space="preserve">Pievienots paskaidrojošs teksts aiz 2.17.attēla. </w:t>
            </w:r>
          </w:p>
          <w:p w14:paraId="700002C6" w14:textId="77777777" w:rsidR="00DB1BF3" w:rsidRPr="00F67F77" w:rsidRDefault="00DB1BF3" w:rsidP="00DB1BF3">
            <w:pPr>
              <w:rPr>
                <w:color w:val="000000" w:themeColor="text1"/>
                <w:sz w:val="22"/>
                <w:szCs w:val="22"/>
              </w:rPr>
            </w:pPr>
          </w:p>
        </w:tc>
      </w:tr>
      <w:tr w:rsidR="00F67F77" w:rsidRPr="00F67F77" w14:paraId="797E6108"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F762E03"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33CFFAEA" w14:textId="77777777" w:rsidR="00DB1BF3" w:rsidRPr="00F67F77" w:rsidRDefault="00DB1BF3" w:rsidP="00DB1BF3">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4CD9A3F8"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Finanšu ministrija (priekšlikums):</w:t>
            </w:r>
          </w:p>
          <w:p w14:paraId="54744D70" w14:textId="77777777" w:rsidR="00DB1BF3" w:rsidRPr="00F67F77" w:rsidRDefault="00DB1BF3" w:rsidP="00DB1BF3">
            <w:pPr>
              <w:tabs>
                <w:tab w:val="left" w:pos="1134"/>
                <w:tab w:val="left" w:pos="1276"/>
              </w:tabs>
              <w:spacing w:line="252" w:lineRule="auto"/>
              <w:jc w:val="both"/>
              <w:rPr>
                <w:color w:val="000000" w:themeColor="text1"/>
                <w:sz w:val="22"/>
                <w:szCs w:val="22"/>
              </w:rPr>
            </w:pPr>
            <w:r w:rsidRPr="00F67F77">
              <w:rPr>
                <w:b/>
                <w:color w:val="000000" w:themeColor="text1"/>
                <w:sz w:val="22"/>
                <w:szCs w:val="22"/>
              </w:rPr>
              <w:t>3.</w:t>
            </w:r>
            <w:r w:rsidRPr="00F67F77">
              <w:rPr>
                <w:color w:val="000000" w:themeColor="text1"/>
                <w:sz w:val="22"/>
                <w:szCs w:val="22"/>
              </w:rPr>
              <w:t xml:space="preserve"> Plāna projekta ietvaros vairākkārt tiek lietots termins “</w:t>
            </w:r>
            <w:proofErr w:type="spellStart"/>
            <w:r w:rsidRPr="00F67F77">
              <w:rPr>
                <w:color w:val="000000" w:themeColor="text1"/>
                <w:sz w:val="22"/>
                <w:szCs w:val="22"/>
              </w:rPr>
              <w:t>ekodizaina</w:t>
            </w:r>
            <w:proofErr w:type="spellEnd"/>
            <w:r w:rsidRPr="00F67F77">
              <w:rPr>
                <w:color w:val="000000" w:themeColor="text1"/>
                <w:sz w:val="22"/>
                <w:szCs w:val="22"/>
              </w:rPr>
              <w:t xml:space="preserve"> princips”. Skaidrākai priekšstata veidošanai, lūdzam sniegt skaidrojumu par to, kas ir “</w:t>
            </w:r>
            <w:proofErr w:type="spellStart"/>
            <w:r w:rsidRPr="00F67F77">
              <w:rPr>
                <w:color w:val="000000" w:themeColor="text1"/>
                <w:sz w:val="22"/>
                <w:szCs w:val="22"/>
              </w:rPr>
              <w:t>ekodizains</w:t>
            </w:r>
            <w:proofErr w:type="spellEnd"/>
            <w:r w:rsidRPr="00F67F77">
              <w:rPr>
                <w:color w:val="000000" w:themeColor="text1"/>
                <w:sz w:val="22"/>
                <w:szCs w:val="22"/>
              </w:rPr>
              <w:t>” un “</w:t>
            </w:r>
            <w:proofErr w:type="spellStart"/>
            <w:r w:rsidRPr="00F67F77">
              <w:rPr>
                <w:color w:val="000000" w:themeColor="text1"/>
                <w:sz w:val="22"/>
                <w:szCs w:val="22"/>
              </w:rPr>
              <w:t>ekodizaina</w:t>
            </w:r>
            <w:proofErr w:type="spellEnd"/>
            <w:r w:rsidRPr="00F67F77">
              <w:rPr>
                <w:color w:val="000000" w:themeColor="text1"/>
                <w:sz w:val="22"/>
                <w:szCs w:val="22"/>
              </w:rPr>
              <w:t xml:space="preserve"> principi”.</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0CCBB48E" w14:textId="77777777" w:rsidR="00DB1BF3" w:rsidRPr="00F67F77" w:rsidRDefault="00DB1BF3" w:rsidP="00DB1BF3">
            <w:pPr>
              <w:pStyle w:val="naisc"/>
              <w:spacing w:before="0" w:after="0"/>
              <w:ind w:firstLine="21"/>
              <w:jc w:val="left"/>
              <w:rPr>
                <w:b/>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7DDA7084" w14:textId="77777777" w:rsidR="00DB1BF3" w:rsidRPr="00F67F77" w:rsidRDefault="00DB1BF3" w:rsidP="00DB1BF3">
            <w:pPr>
              <w:rPr>
                <w:color w:val="000000" w:themeColor="text1"/>
                <w:sz w:val="22"/>
                <w:szCs w:val="22"/>
              </w:rPr>
            </w:pPr>
            <w:r w:rsidRPr="00F67F77">
              <w:rPr>
                <w:color w:val="000000" w:themeColor="text1"/>
                <w:sz w:val="22"/>
                <w:szCs w:val="22"/>
              </w:rPr>
              <w:t>Precizēta 9.3.8.nodaļa</w:t>
            </w:r>
          </w:p>
          <w:p w14:paraId="401B7C5A" w14:textId="77777777" w:rsidR="00DB1BF3" w:rsidRPr="00F67F77" w:rsidRDefault="00DB1BF3" w:rsidP="00DB1BF3">
            <w:pPr>
              <w:rPr>
                <w:color w:val="000000" w:themeColor="text1"/>
                <w:sz w:val="22"/>
                <w:szCs w:val="22"/>
              </w:rPr>
            </w:pPr>
          </w:p>
        </w:tc>
      </w:tr>
      <w:tr w:rsidR="00F67F77" w:rsidRPr="00F67F77" w14:paraId="449E57F2"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05D7608"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1C85C9C8" w14:textId="77777777" w:rsidR="00DB1BF3" w:rsidRPr="00F67F77" w:rsidRDefault="00DB1BF3" w:rsidP="00DB1BF3">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539AABF6"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Finanšu ministrija (priekšlikums):</w:t>
            </w:r>
          </w:p>
          <w:p w14:paraId="6FC3EE55" w14:textId="77777777" w:rsidR="00DB1BF3" w:rsidRPr="00F67F77" w:rsidRDefault="00DB1BF3" w:rsidP="00DB1BF3">
            <w:pPr>
              <w:tabs>
                <w:tab w:val="left" w:pos="1134"/>
                <w:tab w:val="left" w:pos="1276"/>
              </w:tabs>
              <w:spacing w:line="252" w:lineRule="auto"/>
              <w:jc w:val="both"/>
              <w:rPr>
                <w:color w:val="000000" w:themeColor="text1"/>
                <w:sz w:val="22"/>
                <w:szCs w:val="22"/>
              </w:rPr>
            </w:pPr>
            <w:r w:rsidRPr="00F67F77">
              <w:rPr>
                <w:b/>
                <w:color w:val="000000" w:themeColor="text1"/>
                <w:sz w:val="22"/>
                <w:szCs w:val="22"/>
              </w:rPr>
              <w:t xml:space="preserve">4. </w:t>
            </w:r>
            <w:r w:rsidRPr="00F67F77">
              <w:rPr>
                <w:color w:val="000000" w:themeColor="text1"/>
                <w:sz w:val="22"/>
                <w:szCs w:val="22"/>
              </w:rPr>
              <w:t>Plāna projekta 2.sadaļā (14.lpp.) ir divas reizes pēc kārtas minēts Iepakojumu likums. Lūdzam to koriģēt.</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4A9B1748" w14:textId="77777777" w:rsidR="00DB1BF3" w:rsidRPr="00F67F77" w:rsidRDefault="00DB1BF3" w:rsidP="00DB1BF3">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p w14:paraId="3AD90E48" w14:textId="77777777" w:rsidR="00DB1BF3" w:rsidRPr="00F67F77" w:rsidRDefault="00DB1BF3" w:rsidP="00DB1BF3">
            <w:pPr>
              <w:pStyle w:val="naisc"/>
              <w:spacing w:before="0" w:after="0"/>
              <w:ind w:firstLine="21"/>
              <w:jc w:val="left"/>
              <w:rPr>
                <w:color w:val="000000" w:themeColor="text1"/>
                <w:sz w:val="22"/>
                <w:szCs w:val="22"/>
              </w:rPr>
            </w:pPr>
          </w:p>
        </w:tc>
        <w:tc>
          <w:tcPr>
            <w:tcW w:w="1174" w:type="pct"/>
            <w:tcBorders>
              <w:top w:val="single" w:sz="4" w:space="0" w:color="auto"/>
              <w:left w:val="single" w:sz="4" w:space="0" w:color="auto"/>
              <w:bottom w:val="single" w:sz="4" w:space="0" w:color="auto"/>
            </w:tcBorders>
            <w:vAlign w:val="center"/>
          </w:tcPr>
          <w:p w14:paraId="3405B3ED" w14:textId="77777777" w:rsidR="00DB1BF3" w:rsidRPr="00F67F77" w:rsidRDefault="00DB1BF3" w:rsidP="00DB1BF3">
            <w:pPr>
              <w:rPr>
                <w:color w:val="000000" w:themeColor="text1"/>
                <w:sz w:val="22"/>
                <w:szCs w:val="22"/>
              </w:rPr>
            </w:pPr>
            <w:r w:rsidRPr="00F67F77">
              <w:rPr>
                <w:color w:val="000000" w:themeColor="text1"/>
                <w:sz w:val="22"/>
                <w:szCs w:val="22"/>
              </w:rPr>
              <w:t>Plāna projekta 2. nodaļā precizēta.</w:t>
            </w:r>
          </w:p>
          <w:p w14:paraId="59D467C8" w14:textId="77777777" w:rsidR="00DB1BF3" w:rsidRPr="00F67F77" w:rsidRDefault="00DB1BF3" w:rsidP="00DB1BF3">
            <w:pPr>
              <w:rPr>
                <w:color w:val="000000" w:themeColor="text1"/>
                <w:sz w:val="22"/>
                <w:szCs w:val="22"/>
              </w:rPr>
            </w:pPr>
          </w:p>
        </w:tc>
      </w:tr>
      <w:tr w:rsidR="00F67F77" w:rsidRPr="00F67F77" w14:paraId="7D9F9F7F"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09A0B529"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75529BFD" w14:textId="77777777" w:rsidR="00DB1BF3" w:rsidRPr="00F67F77" w:rsidRDefault="00DB1BF3" w:rsidP="00DB1BF3">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7D373EA7"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Finanšu ministrija (priekšlikums):</w:t>
            </w:r>
          </w:p>
          <w:p w14:paraId="4B6B95B6" w14:textId="77777777" w:rsidR="00DB1BF3" w:rsidRPr="00F67F77" w:rsidRDefault="00DB1BF3" w:rsidP="00DB1BF3">
            <w:pPr>
              <w:tabs>
                <w:tab w:val="left" w:pos="1134"/>
              </w:tabs>
              <w:spacing w:line="252" w:lineRule="auto"/>
              <w:jc w:val="both"/>
              <w:rPr>
                <w:color w:val="000000" w:themeColor="text1"/>
                <w:sz w:val="22"/>
                <w:szCs w:val="22"/>
              </w:rPr>
            </w:pPr>
            <w:r w:rsidRPr="00F67F77">
              <w:rPr>
                <w:b/>
                <w:color w:val="000000" w:themeColor="text1"/>
                <w:sz w:val="22"/>
                <w:szCs w:val="22"/>
              </w:rPr>
              <w:t xml:space="preserve">5. </w:t>
            </w:r>
            <w:r w:rsidRPr="00F67F77">
              <w:rPr>
                <w:color w:val="000000" w:themeColor="text1"/>
                <w:sz w:val="22"/>
                <w:szCs w:val="22"/>
              </w:rPr>
              <w:t xml:space="preserve">Plāna projekta 9.4.1.sadaļas “Informācijas kampaņas </w:t>
            </w:r>
            <w:r w:rsidRPr="00F67F77">
              <w:rPr>
                <w:color w:val="000000" w:themeColor="text1"/>
                <w:sz w:val="22"/>
                <w:szCs w:val="22"/>
              </w:rPr>
              <w:lastRenderedPageBreak/>
              <w:t>nolūkā vairot izpratni par atkritumu rašanās novēršanu un piegružošanu” 9.5.tabulas “Rīcības ar jūras piegružojuma, kas rodas uz sauszemes, mazināšanai” visās sadaļās ir ietverta neatbilstoša numerācija.</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95B497F" w14:textId="77777777" w:rsidR="00DB1BF3" w:rsidRPr="00F67F77" w:rsidRDefault="00DB1BF3" w:rsidP="00DB1BF3">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 xml:space="preserve">Ņemts vērā. </w:t>
            </w:r>
          </w:p>
        </w:tc>
        <w:tc>
          <w:tcPr>
            <w:tcW w:w="1174" w:type="pct"/>
            <w:tcBorders>
              <w:top w:val="single" w:sz="4" w:space="0" w:color="auto"/>
              <w:left w:val="single" w:sz="4" w:space="0" w:color="auto"/>
              <w:bottom w:val="single" w:sz="4" w:space="0" w:color="auto"/>
            </w:tcBorders>
            <w:vAlign w:val="center"/>
          </w:tcPr>
          <w:p w14:paraId="3E1F79EF" w14:textId="77777777" w:rsidR="00DB1BF3" w:rsidRPr="00F67F77" w:rsidRDefault="00DB1BF3" w:rsidP="00DB1BF3">
            <w:pPr>
              <w:rPr>
                <w:color w:val="000000" w:themeColor="text1"/>
                <w:sz w:val="22"/>
                <w:szCs w:val="22"/>
              </w:rPr>
            </w:pPr>
            <w:r w:rsidRPr="00F67F77">
              <w:rPr>
                <w:color w:val="000000" w:themeColor="text1"/>
                <w:sz w:val="22"/>
                <w:szCs w:val="22"/>
              </w:rPr>
              <w:t>Precizēta 9.5.tabulas numerācija.</w:t>
            </w:r>
          </w:p>
          <w:p w14:paraId="589595C6" w14:textId="77777777" w:rsidR="00DB1BF3" w:rsidRPr="00F67F77" w:rsidRDefault="00DB1BF3" w:rsidP="00DB1BF3">
            <w:pPr>
              <w:rPr>
                <w:color w:val="000000" w:themeColor="text1"/>
                <w:sz w:val="22"/>
                <w:szCs w:val="22"/>
              </w:rPr>
            </w:pPr>
          </w:p>
        </w:tc>
      </w:tr>
      <w:tr w:rsidR="00F67F77" w:rsidRPr="00F67F77" w14:paraId="01EDCEFF"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6FB6D1C8"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539ACF3B" w14:textId="77777777" w:rsidR="00DB1BF3" w:rsidRPr="00F67F77" w:rsidRDefault="00DB1BF3" w:rsidP="00DB1BF3">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750CE1B9"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Satiksmes ministrija (priekšlikums):</w:t>
            </w:r>
          </w:p>
          <w:p w14:paraId="0A3C6781" w14:textId="77777777" w:rsidR="00DB1BF3" w:rsidRPr="00F67F77" w:rsidRDefault="00DB1BF3" w:rsidP="00DB1BF3">
            <w:pPr>
              <w:pStyle w:val="naisc"/>
              <w:spacing w:before="0" w:after="0"/>
              <w:ind w:right="3"/>
              <w:jc w:val="both"/>
              <w:rPr>
                <w:b/>
                <w:color w:val="000000" w:themeColor="text1"/>
                <w:sz w:val="22"/>
                <w:szCs w:val="22"/>
              </w:rPr>
            </w:pPr>
            <w:r w:rsidRPr="00F67F77">
              <w:rPr>
                <w:color w:val="000000" w:themeColor="text1"/>
                <w:sz w:val="22"/>
                <w:szCs w:val="22"/>
              </w:rPr>
              <w:t>1. Lūdzam precizēt Plāna 9.4.1.apakšnodaļas nosaukumu “Informācijas kampaņas nolūkā vairot izpratni par atkritumu rašanās novēršanu un piegružošanu”, jo šajā nodaļā un tajā ietvertajā 9.5.tabulā “Rīcības ar jūras piegružojuma, kas rodas uz sauszemes, mazināšanai” ir norādīti arī konkrēti veicamie pasākumi (ne tikai pasākumi saistībā ar informācijas kampaņām).</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4A5B658D" w14:textId="77777777" w:rsidR="00DB1BF3" w:rsidRPr="00F67F77" w:rsidRDefault="00DB1BF3" w:rsidP="00DB1BF3">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2F53BA13" w14:textId="77777777" w:rsidR="00DB1BF3" w:rsidRPr="00F67F77" w:rsidRDefault="00DB1BF3" w:rsidP="00DB1BF3">
            <w:pPr>
              <w:rPr>
                <w:color w:val="000000" w:themeColor="text1"/>
                <w:sz w:val="22"/>
                <w:szCs w:val="22"/>
              </w:rPr>
            </w:pPr>
            <w:r w:rsidRPr="00F67F77">
              <w:rPr>
                <w:color w:val="000000" w:themeColor="text1"/>
                <w:sz w:val="22"/>
                <w:szCs w:val="22"/>
              </w:rPr>
              <w:t>Precizēts 9.4.1.nodaļas virsraksts.</w:t>
            </w:r>
          </w:p>
          <w:p w14:paraId="3A163B4D" w14:textId="77777777" w:rsidR="00DB1BF3" w:rsidRPr="00F67F77" w:rsidRDefault="00DB1BF3" w:rsidP="00DB1BF3">
            <w:pPr>
              <w:rPr>
                <w:color w:val="000000" w:themeColor="text1"/>
                <w:sz w:val="22"/>
                <w:szCs w:val="22"/>
              </w:rPr>
            </w:pPr>
          </w:p>
        </w:tc>
      </w:tr>
      <w:tr w:rsidR="00F67F77" w:rsidRPr="00F67F77" w14:paraId="40EC4DD3"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1B2AADD5"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4F5B89C4" w14:textId="77777777" w:rsidR="00DB1BF3" w:rsidRPr="00F67F77" w:rsidRDefault="00DB1BF3" w:rsidP="00DB1BF3">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05C0F654"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Satiksmes ministrija (priekšlikums):</w:t>
            </w:r>
          </w:p>
          <w:p w14:paraId="56B6AAFD" w14:textId="77777777" w:rsidR="00DB1BF3" w:rsidRPr="00F67F77" w:rsidRDefault="00DB1BF3" w:rsidP="00DB1BF3">
            <w:pPr>
              <w:tabs>
                <w:tab w:val="left" w:pos="720"/>
                <w:tab w:val="center" w:pos="4320"/>
                <w:tab w:val="right" w:pos="8640"/>
              </w:tabs>
              <w:jc w:val="both"/>
              <w:rPr>
                <w:color w:val="000000" w:themeColor="text1"/>
                <w:sz w:val="22"/>
                <w:szCs w:val="22"/>
              </w:rPr>
            </w:pPr>
            <w:r w:rsidRPr="00F67F77">
              <w:rPr>
                <w:color w:val="000000" w:themeColor="text1"/>
                <w:sz w:val="22"/>
                <w:szCs w:val="22"/>
              </w:rPr>
              <w:t>2. Lūdzam precizēt Plāna 9.5.tabulas nosaukumu atbilstoši tabulā iekļauto pasākumu saturam, jo šajā tabulā iekļautie pasākumi (piemēram, pasākums attiecībā uz kuģu radītajiem atkritumiem, zvejas tīkliem u.c.) neattiecas tikai uz piegružojumu, kas radīts uz sauszemes. Pārformulējot tabulas nosaukumu, lūdzam ņemt arī vērā, ka šajā tabulā ir norādītas ne tikai rīcības, bet arī pasākumi, kā arī ka nosaukuma pašreizējā redakcija nav gramatiski pareiza.</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8CA87C6" w14:textId="77777777" w:rsidR="00DB1BF3" w:rsidRPr="00F67F77" w:rsidRDefault="00DB1BF3" w:rsidP="00DB1BF3">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4CC784EE" w14:textId="77777777" w:rsidR="00DB1BF3" w:rsidRPr="00F67F77" w:rsidRDefault="00DB1BF3" w:rsidP="00DB1BF3">
            <w:pPr>
              <w:rPr>
                <w:color w:val="000000" w:themeColor="text1"/>
                <w:sz w:val="22"/>
                <w:szCs w:val="22"/>
              </w:rPr>
            </w:pPr>
            <w:r w:rsidRPr="00F67F77">
              <w:rPr>
                <w:color w:val="000000" w:themeColor="text1"/>
                <w:sz w:val="22"/>
                <w:szCs w:val="22"/>
              </w:rPr>
              <w:t>Precizēts 9.5.tabulas nosaukums.</w:t>
            </w:r>
          </w:p>
          <w:p w14:paraId="1D437BAD" w14:textId="77777777" w:rsidR="00DB1BF3" w:rsidRPr="00F67F77" w:rsidRDefault="00DB1BF3" w:rsidP="00DB1BF3">
            <w:pPr>
              <w:rPr>
                <w:color w:val="000000" w:themeColor="text1"/>
                <w:sz w:val="22"/>
                <w:szCs w:val="22"/>
              </w:rPr>
            </w:pPr>
          </w:p>
        </w:tc>
      </w:tr>
      <w:tr w:rsidR="00F67F77" w:rsidRPr="00F67F77" w14:paraId="5F2FBBAA"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4727769"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765BD63A" w14:textId="77777777" w:rsidR="00DB1BF3" w:rsidRPr="00F67F77" w:rsidRDefault="00DB1BF3" w:rsidP="00DB1BF3">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3C365C2B"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Satiksmes ministrija (priekšlikums):</w:t>
            </w:r>
          </w:p>
          <w:p w14:paraId="0C7AA315" w14:textId="77777777" w:rsidR="00DB1BF3" w:rsidRPr="00F67F77" w:rsidRDefault="00DB1BF3" w:rsidP="00DB1BF3">
            <w:pPr>
              <w:tabs>
                <w:tab w:val="left" w:pos="720"/>
                <w:tab w:val="center" w:pos="4320"/>
                <w:tab w:val="right" w:pos="8640"/>
              </w:tabs>
              <w:jc w:val="both"/>
              <w:rPr>
                <w:color w:val="000000" w:themeColor="text1"/>
                <w:sz w:val="22"/>
                <w:szCs w:val="22"/>
              </w:rPr>
            </w:pPr>
            <w:r w:rsidRPr="00F67F77">
              <w:rPr>
                <w:color w:val="000000" w:themeColor="text1"/>
                <w:sz w:val="22"/>
                <w:szCs w:val="22"/>
              </w:rPr>
              <w:t>3. Lūdzam precizēt Plāna 9.5.tabulā ietverto pasākumu un rīcību numerāciju, kā arī ierosinām numurēt tabulas sadaļas.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57CF1EB7" w14:textId="77777777" w:rsidR="00DB1BF3" w:rsidRPr="00F67F77" w:rsidRDefault="00DB1BF3" w:rsidP="00DB1BF3">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3FDA3443" w14:textId="77777777" w:rsidR="00DB1BF3" w:rsidRPr="00F67F77" w:rsidRDefault="00DB1BF3" w:rsidP="00DB1BF3">
            <w:pPr>
              <w:rPr>
                <w:color w:val="000000" w:themeColor="text1"/>
                <w:sz w:val="22"/>
                <w:szCs w:val="22"/>
              </w:rPr>
            </w:pPr>
            <w:r w:rsidRPr="00F67F77">
              <w:rPr>
                <w:color w:val="000000" w:themeColor="text1"/>
                <w:sz w:val="22"/>
                <w:szCs w:val="22"/>
              </w:rPr>
              <w:t>Precizēta 9.5.tabulas numerācija.</w:t>
            </w:r>
          </w:p>
          <w:p w14:paraId="3113C9C1" w14:textId="77777777" w:rsidR="00DB1BF3" w:rsidRPr="00F67F77" w:rsidRDefault="00DB1BF3" w:rsidP="00DB1BF3">
            <w:pPr>
              <w:rPr>
                <w:color w:val="000000" w:themeColor="text1"/>
                <w:sz w:val="22"/>
                <w:szCs w:val="22"/>
              </w:rPr>
            </w:pPr>
          </w:p>
        </w:tc>
      </w:tr>
      <w:tr w:rsidR="00F67F77" w:rsidRPr="00F67F77" w14:paraId="50DBF555"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53F5EB2"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2B20A8C2" w14:textId="77777777" w:rsidR="00DB1BF3" w:rsidRPr="00F67F77" w:rsidRDefault="00DB1BF3" w:rsidP="00DB1BF3">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1EF6E901"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Satiksmes ministrija (priekšlikums):</w:t>
            </w:r>
          </w:p>
          <w:p w14:paraId="01558CA1" w14:textId="77777777" w:rsidR="00DB1BF3" w:rsidRPr="00F67F77" w:rsidRDefault="00DB1BF3" w:rsidP="00DB1BF3">
            <w:pPr>
              <w:pStyle w:val="naisc"/>
              <w:spacing w:before="0" w:after="0"/>
              <w:ind w:right="3"/>
              <w:jc w:val="both"/>
              <w:rPr>
                <w:b/>
                <w:color w:val="000000" w:themeColor="text1"/>
                <w:sz w:val="22"/>
                <w:szCs w:val="22"/>
              </w:rPr>
            </w:pPr>
            <w:r w:rsidRPr="00F67F77">
              <w:rPr>
                <w:color w:val="000000" w:themeColor="text1"/>
                <w:sz w:val="22"/>
                <w:szCs w:val="22"/>
              </w:rPr>
              <w:t>4. Lūdzam izvērtēt iespēju precizēt Plāna 9.4.1.apakšnodaļas atsevišķu sadaļu nosaukumus (“Pasākumi būtiskākiem piesārņojumu veidiem”, Piesārņojuma mazināšanas un izņemšanas pasākumi”).</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4A00B7FB" w14:textId="77777777" w:rsidR="00DB1BF3" w:rsidRPr="00F67F77" w:rsidRDefault="00DB1BF3" w:rsidP="00DB1BF3">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189EFA91" w14:textId="77777777" w:rsidR="00DB1BF3" w:rsidRPr="00F67F77" w:rsidRDefault="00DB1BF3" w:rsidP="00DB1BF3">
            <w:pPr>
              <w:rPr>
                <w:color w:val="000000" w:themeColor="text1"/>
                <w:sz w:val="22"/>
                <w:szCs w:val="22"/>
              </w:rPr>
            </w:pPr>
            <w:r w:rsidRPr="00F67F77">
              <w:rPr>
                <w:color w:val="000000" w:themeColor="text1"/>
                <w:sz w:val="22"/>
                <w:szCs w:val="22"/>
              </w:rPr>
              <w:t>Precizēta 9.5.tabula</w:t>
            </w:r>
          </w:p>
          <w:p w14:paraId="25FF5E93" w14:textId="77777777" w:rsidR="00DB1BF3" w:rsidRPr="00F67F77" w:rsidRDefault="00DB1BF3" w:rsidP="00DB1BF3">
            <w:pPr>
              <w:rPr>
                <w:color w:val="000000" w:themeColor="text1"/>
                <w:sz w:val="22"/>
                <w:szCs w:val="22"/>
              </w:rPr>
            </w:pPr>
          </w:p>
        </w:tc>
      </w:tr>
      <w:tr w:rsidR="00F67F77" w:rsidRPr="00F67F77" w14:paraId="3CFBF01B"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215FA61B"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6D7426AF" w14:textId="77777777" w:rsidR="00DB1BF3" w:rsidRPr="00F67F77" w:rsidRDefault="00DB1BF3" w:rsidP="00DB1BF3">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1BFCEF5A"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Satiksmes ministrija (priekšlikums):</w:t>
            </w:r>
          </w:p>
          <w:p w14:paraId="51771933" w14:textId="77777777" w:rsidR="00DB1BF3" w:rsidRPr="00F67F77" w:rsidRDefault="00DB1BF3" w:rsidP="00DB1BF3">
            <w:pPr>
              <w:pStyle w:val="naisc"/>
              <w:spacing w:before="0" w:after="0"/>
              <w:ind w:right="3"/>
              <w:jc w:val="both"/>
              <w:rPr>
                <w:b/>
                <w:color w:val="000000" w:themeColor="text1"/>
                <w:sz w:val="22"/>
                <w:szCs w:val="22"/>
              </w:rPr>
            </w:pPr>
            <w:r w:rsidRPr="00F67F77">
              <w:rPr>
                <w:color w:val="000000" w:themeColor="text1"/>
                <w:sz w:val="22"/>
                <w:szCs w:val="22"/>
              </w:rPr>
              <w:lastRenderedPageBreak/>
              <w:t xml:space="preserve">5. Lūdzam precizēt Plāna 9.5.tabulas sadaļas “Rīcības, kas vērstas uz zvejniecības un akvakultūras atkritumiem” 3.punktu, lai būtu saprotama plānotā darbība, t.sk. precizējot, kas ir domāts ar jūrniecību šajā kontekstā.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610E9AA2" w14:textId="77777777" w:rsidR="00DB1BF3" w:rsidRPr="00F67F77" w:rsidRDefault="00DB1BF3" w:rsidP="00DB1BF3">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084F2248" w14:textId="77777777" w:rsidR="00DB1BF3" w:rsidRPr="00F67F77" w:rsidRDefault="00DB1BF3" w:rsidP="00DB1BF3">
            <w:pPr>
              <w:rPr>
                <w:color w:val="000000" w:themeColor="text1"/>
                <w:sz w:val="22"/>
                <w:szCs w:val="22"/>
              </w:rPr>
            </w:pPr>
            <w:r w:rsidRPr="00F67F77">
              <w:rPr>
                <w:color w:val="000000" w:themeColor="text1"/>
                <w:sz w:val="22"/>
                <w:szCs w:val="22"/>
              </w:rPr>
              <w:t>Precizēta 9.5.tabula</w:t>
            </w:r>
          </w:p>
          <w:p w14:paraId="5EE2C712" w14:textId="77777777" w:rsidR="00DB1BF3" w:rsidRPr="00F67F77" w:rsidRDefault="00DB1BF3" w:rsidP="00DB1BF3">
            <w:pPr>
              <w:rPr>
                <w:color w:val="000000" w:themeColor="text1"/>
                <w:sz w:val="22"/>
                <w:szCs w:val="22"/>
              </w:rPr>
            </w:pPr>
          </w:p>
        </w:tc>
      </w:tr>
      <w:tr w:rsidR="00F67F77" w:rsidRPr="00F67F77" w14:paraId="4DA049B6"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28370B3C"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62B6C4F3" w14:textId="77777777" w:rsidR="00DB1BF3" w:rsidRPr="00F67F77" w:rsidRDefault="00DB1BF3" w:rsidP="00DB1BF3">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18AE9B69"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Satiksmes ministrija (priekšlikums):</w:t>
            </w:r>
          </w:p>
          <w:p w14:paraId="7D8CCBA8" w14:textId="77777777" w:rsidR="00DB1BF3" w:rsidRPr="00F67F77" w:rsidRDefault="00DB1BF3" w:rsidP="00DB1BF3">
            <w:pPr>
              <w:pStyle w:val="naisc"/>
              <w:spacing w:before="0" w:after="0"/>
              <w:ind w:right="3"/>
              <w:jc w:val="both"/>
              <w:rPr>
                <w:b/>
                <w:color w:val="000000" w:themeColor="text1"/>
                <w:sz w:val="22"/>
                <w:szCs w:val="22"/>
              </w:rPr>
            </w:pPr>
            <w:r w:rsidRPr="00F67F77">
              <w:rPr>
                <w:color w:val="000000" w:themeColor="text1"/>
                <w:sz w:val="22"/>
                <w:szCs w:val="22"/>
              </w:rPr>
              <w:t xml:space="preserve">6. Ierosinām Plāna 9.5.tabulas sadaļas “Pasākumi, kas saistīti ar sabiedrības iesaistīšanu” 3.punktā vārdus “ES, Baltijas jūras reģionālajos un nacionālajos procesos” papildināt ar atsaucēm uz konkrētiem procesiem un iniciatīvām.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1D6DD4EF" w14:textId="77777777" w:rsidR="00DB1BF3" w:rsidRPr="00F67F77" w:rsidRDefault="00DB1BF3" w:rsidP="00DB1BF3">
            <w:pPr>
              <w:pStyle w:val="naisc"/>
              <w:spacing w:before="0" w:after="0"/>
              <w:ind w:firstLine="21"/>
              <w:jc w:val="left"/>
              <w:rPr>
                <w:color w:val="000000" w:themeColor="text1"/>
                <w:sz w:val="22"/>
                <w:szCs w:val="22"/>
              </w:rPr>
            </w:pPr>
            <w:r w:rsidRPr="00F67F77">
              <w:rPr>
                <w:b/>
                <w:bCs/>
                <w:color w:val="000000" w:themeColor="text1"/>
                <w:sz w:val="22"/>
                <w:szCs w:val="22"/>
              </w:rPr>
              <w:t>Ņemts vērā.</w:t>
            </w:r>
            <w:r w:rsidRPr="00F67F77">
              <w:rPr>
                <w:color w:val="000000" w:themeColor="text1"/>
                <w:sz w:val="22"/>
                <w:szCs w:val="22"/>
              </w:rPr>
              <w:t xml:space="preserve"> </w:t>
            </w:r>
          </w:p>
        </w:tc>
        <w:tc>
          <w:tcPr>
            <w:tcW w:w="1174" w:type="pct"/>
            <w:tcBorders>
              <w:top w:val="single" w:sz="4" w:space="0" w:color="auto"/>
              <w:left w:val="single" w:sz="4" w:space="0" w:color="auto"/>
              <w:bottom w:val="single" w:sz="4" w:space="0" w:color="auto"/>
            </w:tcBorders>
            <w:vAlign w:val="center"/>
          </w:tcPr>
          <w:p w14:paraId="198E93B1" w14:textId="77777777" w:rsidR="00DB1BF3" w:rsidRPr="00F67F77" w:rsidRDefault="00DB1BF3" w:rsidP="00DB1BF3">
            <w:pPr>
              <w:rPr>
                <w:color w:val="000000" w:themeColor="text1"/>
                <w:sz w:val="22"/>
                <w:szCs w:val="22"/>
              </w:rPr>
            </w:pPr>
            <w:r w:rsidRPr="00F67F77">
              <w:rPr>
                <w:color w:val="000000" w:themeColor="text1"/>
                <w:sz w:val="22"/>
                <w:szCs w:val="22"/>
              </w:rPr>
              <w:t>Precizēta 9.5.tabula</w:t>
            </w:r>
          </w:p>
          <w:p w14:paraId="0DC4AFFE" w14:textId="77777777" w:rsidR="00DB1BF3" w:rsidRPr="00F67F77" w:rsidRDefault="00DB1BF3" w:rsidP="00DB1BF3">
            <w:pPr>
              <w:rPr>
                <w:color w:val="000000" w:themeColor="text1"/>
                <w:sz w:val="22"/>
                <w:szCs w:val="22"/>
              </w:rPr>
            </w:pPr>
          </w:p>
        </w:tc>
      </w:tr>
      <w:tr w:rsidR="00F67F77" w:rsidRPr="00F67F77" w14:paraId="62B2024C"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1938ABED"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2E2870A6" w14:textId="77777777" w:rsidR="00DB1BF3" w:rsidRPr="00F67F77" w:rsidRDefault="00DB1BF3" w:rsidP="00DB1BF3">
            <w:pPr>
              <w:pStyle w:val="naisc"/>
              <w:spacing w:before="0" w:after="0"/>
              <w:ind w:firstLine="12"/>
              <w:jc w:val="both"/>
              <w:rPr>
                <w:color w:val="000000" w:themeColor="text1"/>
                <w:sz w:val="22"/>
                <w:szCs w:val="22"/>
              </w:rPr>
            </w:pPr>
            <w:r w:rsidRPr="00F67F77">
              <w:rPr>
                <w:color w:val="000000" w:themeColor="text1"/>
                <w:sz w:val="22"/>
                <w:szCs w:val="22"/>
              </w:rPr>
              <w:t>Pārtikas atkritumu apjomu mērījumi detāli aprakstīti 9. nodaļā “Pārtikas atkritumu rašanās novēršanas programma”</w:t>
            </w:r>
          </w:p>
        </w:tc>
        <w:tc>
          <w:tcPr>
            <w:tcW w:w="1860" w:type="pct"/>
            <w:tcBorders>
              <w:top w:val="single" w:sz="6" w:space="0" w:color="000000"/>
              <w:left w:val="single" w:sz="6" w:space="0" w:color="000000"/>
              <w:bottom w:val="single" w:sz="6" w:space="0" w:color="000000"/>
              <w:right w:val="single" w:sz="6" w:space="0" w:color="000000"/>
            </w:tcBorders>
            <w:vAlign w:val="center"/>
          </w:tcPr>
          <w:p w14:paraId="60766A11"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Ekonomikas ministrija (priekšlikums):</w:t>
            </w:r>
          </w:p>
          <w:p w14:paraId="39CFFF3E" w14:textId="77777777" w:rsidR="00DB1BF3" w:rsidRPr="00F67F77" w:rsidRDefault="00DB1BF3" w:rsidP="00DB1BF3">
            <w:pPr>
              <w:pStyle w:val="naisc"/>
              <w:spacing w:before="0" w:after="0"/>
              <w:ind w:right="3"/>
              <w:jc w:val="both"/>
              <w:rPr>
                <w:b/>
                <w:color w:val="000000" w:themeColor="text1"/>
                <w:sz w:val="22"/>
                <w:szCs w:val="22"/>
              </w:rPr>
            </w:pPr>
            <w:r w:rsidRPr="00F67F77">
              <w:rPr>
                <w:color w:val="000000" w:themeColor="text1"/>
                <w:sz w:val="22"/>
                <w:szCs w:val="22"/>
              </w:rPr>
              <w:t>1.Vēršam uzmanību uz nekorektu atsauču lietošanu. Proti, plānā tabulas 2.1.1. punktā norādīta atsauce, ka “Pārtikas atkritumu rašanās novēršanas programmas” pasākumi ietverti 9. nodaļā, bet faktiski par šo tēmu ir 10. nodaļa. Tāpat arī 9.4.2. apakšnodaļā “Atkārtotas izmantošanas apjomu mērījumi” minēts, ka 9. nodaļa ir “Pārtikas atkritumu rašanās novēršanas programma” (lai gan 9.nodaļa saucas “Atkritumu rašanās novēršanas valsts programma”). Lūdzu precizēt atsauces attiecībā uz šo nodaļu.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7B7FCB08" w14:textId="77777777" w:rsidR="00DB1BF3" w:rsidRPr="00F67F77" w:rsidRDefault="00DB1BF3" w:rsidP="00DB1BF3">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709CE61E" w14:textId="77777777" w:rsidR="00DB1BF3" w:rsidRPr="00F67F77" w:rsidRDefault="00DB1BF3" w:rsidP="00DB1BF3">
            <w:pPr>
              <w:rPr>
                <w:color w:val="000000" w:themeColor="text1"/>
                <w:sz w:val="22"/>
                <w:szCs w:val="22"/>
              </w:rPr>
            </w:pPr>
            <w:r w:rsidRPr="00F67F77">
              <w:rPr>
                <w:color w:val="000000" w:themeColor="text1"/>
                <w:sz w:val="22"/>
                <w:szCs w:val="22"/>
              </w:rPr>
              <w:t xml:space="preserve">Sk. precizējumus 9.4.2. apakšnodaļā. </w:t>
            </w:r>
          </w:p>
          <w:p w14:paraId="4E35029C" w14:textId="77777777" w:rsidR="00DB1BF3" w:rsidRPr="00F67F77" w:rsidRDefault="00DB1BF3" w:rsidP="00DB1BF3">
            <w:pPr>
              <w:rPr>
                <w:color w:val="000000" w:themeColor="text1"/>
                <w:sz w:val="22"/>
                <w:szCs w:val="22"/>
              </w:rPr>
            </w:pPr>
          </w:p>
        </w:tc>
      </w:tr>
      <w:tr w:rsidR="00F67F77" w:rsidRPr="00F67F77" w14:paraId="4268E6B2"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620EFF77"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746B5A9C" w14:textId="77777777" w:rsidR="00DB1BF3" w:rsidRPr="00F67F77" w:rsidRDefault="00DB1BF3" w:rsidP="00DB1BF3">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557FFF77"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Ekonomikas ministrija (priekšlikums):</w:t>
            </w:r>
          </w:p>
          <w:p w14:paraId="2A786E8B" w14:textId="77777777" w:rsidR="00DB1BF3" w:rsidRPr="00F67F77" w:rsidRDefault="00DB1BF3" w:rsidP="00DB1BF3">
            <w:pPr>
              <w:pStyle w:val="naisc"/>
              <w:spacing w:before="0" w:after="0"/>
              <w:ind w:right="3"/>
              <w:jc w:val="both"/>
              <w:rPr>
                <w:b/>
                <w:color w:val="000000" w:themeColor="text1"/>
                <w:sz w:val="22"/>
                <w:szCs w:val="22"/>
              </w:rPr>
            </w:pPr>
            <w:r w:rsidRPr="00F67F77">
              <w:rPr>
                <w:color w:val="000000" w:themeColor="text1"/>
                <w:sz w:val="22"/>
                <w:szCs w:val="22"/>
                <w:lang w:eastAsia="en-US"/>
              </w:rPr>
              <w:t xml:space="preserve">2. Plāna 2.4 apakšnodaļā minēts, ka lai veicinātu iedzīvotāju atkritumu apsaimniekošanas ieradumu maiņu un padarīt patēriņa un uzvedības modeļus ilgtspējīgākus, kā arī ietekmētu sabiedrības attieksmi, nepieciešams regulāri informēt sabiedrību gan par atkritumu šķirošanu, gan arī par sekām un ietekmēm vidē, ko rada  bezatbildīga rīcība, tajā skaitā nešķirošana vai nepareiza šķirošana un sabiedrības informēšanas un izglītošanas pasākumus šai jautājumā veic Pašvaldība, sadarbojas ar atkritumu apsaimniekotāju. Tomēr citviet pie uzdevumiem minēta </w:t>
            </w:r>
            <w:r w:rsidRPr="00F67F77">
              <w:rPr>
                <w:color w:val="000000" w:themeColor="text1"/>
                <w:sz w:val="22"/>
                <w:szCs w:val="22"/>
                <w:lang w:eastAsia="en-US"/>
              </w:rPr>
              <w:lastRenderedPageBreak/>
              <w:t>arī Ekonomikas ministrijas iesaiste (atbildība vai līdzatbildība) patērētāju informēšanā (piemēram, īstenot “Pārtikas atkritumu rašanās novēršanas programmas” pasākumus, kas arī ietver sabiedrības informēšanas pienākumu). Lūdzam precizēt sagaidāmo iesaisti no Ekonomikas ministrijas resora attiecībā uz sabiedrības informēšanu.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69359D11" w14:textId="77777777" w:rsidR="00DB1BF3" w:rsidRPr="00F67F77" w:rsidRDefault="00DB1BF3" w:rsidP="00DB1BF3">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48D77575" w14:textId="77777777" w:rsidR="00DB1BF3" w:rsidRPr="00F67F77" w:rsidRDefault="00DB1BF3" w:rsidP="00DB1BF3">
            <w:pPr>
              <w:rPr>
                <w:color w:val="000000" w:themeColor="text1"/>
                <w:sz w:val="22"/>
                <w:szCs w:val="22"/>
              </w:rPr>
            </w:pPr>
            <w:r w:rsidRPr="00F67F77">
              <w:rPr>
                <w:color w:val="000000" w:themeColor="text1"/>
                <w:sz w:val="22"/>
                <w:szCs w:val="22"/>
              </w:rPr>
              <w:t>Sk. papildinājumus</w:t>
            </w:r>
          </w:p>
          <w:p w14:paraId="0CC1F302" w14:textId="77777777" w:rsidR="00DB1BF3" w:rsidRPr="00F67F77" w:rsidRDefault="00DB1BF3" w:rsidP="00DB1BF3">
            <w:pPr>
              <w:rPr>
                <w:color w:val="000000" w:themeColor="text1"/>
                <w:sz w:val="22"/>
                <w:szCs w:val="22"/>
              </w:rPr>
            </w:pPr>
            <w:r w:rsidRPr="00F67F77">
              <w:rPr>
                <w:color w:val="000000" w:themeColor="text1"/>
                <w:sz w:val="22"/>
                <w:szCs w:val="22"/>
              </w:rPr>
              <w:t>10.4. apakšnodaļā.</w:t>
            </w:r>
          </w:p>
          <w:p w14:paraId="07943D9E" w14:textId="77777777" w:rsidR="00DB1BF3" w:rsidRPr="00F67F77" w:rsidRDefault="00DB1BF3" w:rsidP="00DB1BF3">
            <w:pPr>
              <w:rPr>
                <w:color w:val="000000" w:themeColor="text1"/>
                <w:sz w:val="22"/>
                <w:szCs w:val="22"/>
              </w:rPr>
            </w:pPr>
          </w:p>
          <w:p w14:paraId="5D0C781D" w14:textId="77777777" w:rsidR="00DB1BF3" w:rsidRPr="00F67F77" w:rsidRDefault="00DB1BF3" w:rsidP="00DB1BF3">
            <w:pPr>
              <w:rPr>
                <w:color w:val="000000" w:themeColor="text1"/>
                <w:sz w:val="22"/>
                <w:szCs w:val="22"/>
              </w:rPr>
            </w:pPr>
          </w:p>
        </w:tc>
      </w:tr>
      <w:tr w:rsidR="00F67F77" w:rsidRPr="00F67F77" w14:paraId="113E5A62"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4D6725A9"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091CACEC" w14:textId="77777777" w:rsidR="00DB1BF3" w:rsidRPr="00F67F77" w:rsidRDefault="00DB1BF3" w:rsidP="00DB1BF3">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2C229C1F"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Ekonomikas ministrija (priekšlikums):</w:t>
            </w:r>
          </w:p>
          <w:p w14:paraId="46CC288E" w14:textId="77777777" w:rsidR="00DB1BF3" w:rsidRPr="00F67F77" w:rsidRDefault="00DB1BF3" w:rsidP="00DB1BF3">
            <w:pPr>
              <w:pStyle w:val="naisc"/>
              <w:spacing w:before="0" w:after="0"/>
              <w:ind w:right="3"/>
              <w:jc w:val="both"/>
              <w:rPr>
                <w:b/>
                <w:color w:val="000000" w:themeColor="text1"/>
                <w:sz w:val="22"/>
                <w:szCs w:val="22"/>
              </w:rPr>
            </w:pPr>
            <w:r w:rsidRPr="00F67F77">
              <w:rPr>
                <w:color w:val="000000" w:themeColor="text1"/>
                <w:sz w:val="22"/>
                <w:szCs w:val="22"/>
              </w:rPr>
              <w:t xml:space="preserve">3.Plānā norādīts, ka patērētāju informētības līmenis par atkritumu šķirošanu ir nepietiekams un varam tam piekrist, tomēr gribētos redzēt arī skaidrāku piedāvājumu, kā šo izglītības līmeni celt. Pašlaik patērētāju izglītošana par šo jomu ir sadrumstalota – to veic gan VARAM, kā arī to jāveic katram atkritumu </w:t>
            </w:r>
            <w:proofErr w:type="spellStart"/>
            <w:r w:rsidRPr="00F67F77">
              <w:rPr>
                <w:color w:val="000000" w:themeColor="text1"/>
                <w:sz w:val="22"/>
                <w:szCs w:val="22"/>
              </w:rPr>
              <w:t>apsaimniekotājam</w:t>
            </w:r>
            <w:proofErr w:type="spellEnd"/>
            <w:r w:rsidRPr="00F67F77">
              <w:rPr>
                <w:color w:val="000000" w:themeColor="text1"/>
                <w:sz w:val="22"/>
                <w:szCs w:val="22"/>
              </w:rPr>
              <w:t>, un iesaistītajām pusēm. PTAC redz arī savu lomu šajā informēšanas procesā, it sevišķi attiecībā uz ilgtspējīgu patēriņu un pareizu nolietoto preču utilizāciju, tomēr būtu svarīgi, ka ir viena organizācija, kura veido un koordinē šo informēšanas procesu, iesaistot visas ieinteresētās  puses.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213C9A84" w14:textId="77777777" w:rsidR="00DB1BF3" w:rsidRPr="00F67F77" w:rsidRDefault="00DB1BF3" w:rsidP="00DB1BF3">
            <w:pPr>
              <w:pStyle w:val="naisc"/>
              <w:spacing w:before="0" w:after="0"/>
              <w:ind w:firstLine="21"/>
              <w:jc w:val="left"/>
              <w:rPr>
                <w:b/>
                <w:bCs/>
                <w:color w:val="000000" w:themeColor="text1"/>
                <w:sz w:val="22"/>
                <w:szCs w:val="22"/>
              </w:rPr>
            </w:pPr>
            <w:r w:rsidRPr="00F67F77">
              <w:rPr>
                <w:b/>
                <w:bCs/>
                <w:color w:val="000000" w:themeColor="text1"/>
                <w:sz w:val="22"/>
                <w:szCs w:val="22"/>
              </w:rPr>
              <w:t xml:space="preserve">Ņemts vērā. </w:t>
            </w:r>
          </w:p>
        </w:tc>
        <w:tc>
          <w:tcPr>
            <w:tcW w:w="1174" w:type="pct"/>
            <w:tcBorders>
              <w:top w:val="single" w:sz="4" w:space="0" w:color="auto"/>
              <w:left w:val="single" w:sz="4" w:space="0" w:color="auto"/>
              <w:bottom w:val="single" w:sz="4" w:space="0" w:color="auto"/>
            </w:tcBorders>
            <w:vAlign w:val="center"/>
          </w:tcPr>
          <w:p w14:paraId="2D008602" w14:textId="77777777" w:rsidR="00DB1BF3" w:rsidRPr="00F67F77" w:rsidRDefault="00DB1BF3" w:rsidP="00DB1BF3">
            <w:pPr>
              <w:rPr>
                <w:color w:val="000000" w:themeColor="text1"/>
                <w:sz w:val="22"/>
                <w:szCs w:val="22"/>
              </w:rPr>
            </w:pPr>
            <w:r w:rsidRPr="00F67F77">
              <w:rPr>
                <w:color w:val="000000" w:themeColor="text1"/>
                <w:sz w:val="22"/>
                <w:szCs w:val="22"/>
              </w:rPr>
              <w:t xml:space="preserve">6.nodaļa papildināta ar 2.1.9.pasākumu. </w:t>
            </w:r>
          </w:p>
          <w:p w14:paraId="0821BC38" w14:textId="77777777" w:rsidR="00DB1BF3" w:rsidRPr="00F67F77" w:rsidRDefault="00DB1BF3" w:rsidP="00DB1BF3">
            <w:pPr>
              <w:rPr>
                <w:color w:val="000000" w:themeColor="text1"/>
                <w:sz w:val="22"/>
                <w:szCs w:val="22"/>
              </w:rPr>
            </w:pPr>
          </w:p>
        </w:tc>
      </w:tr>
      <w:tr w:rsidR="00F67F77" w:rsidRPr="00F67F77" w14:paraId="68311E50"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201E1142"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3C88D889" w14:textId="77777777" w:rsidR="00DB1BF3" w:rsidRPr="00F67F77" w:rsidRDefault="00DB1BF3" w:rsidP="00DB1BF3">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68E7C527"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Ekonomikas ministrija (priekšlikums):</w:t>
            </w:r>
          </w:p>
          <w:p w14:paraId="1E834AA7" w14:textId="77777777" w:rsidR="00DB1BF3" w:rsidRPr="00F67F77" w:rsidRDefault="00DB1BF3" w:rsidP="00DB1BF3">
            <w:pPr>
              <w:pStyle w:val="naisc"/>
              <w:spacing w:before="0" w:after="0"/>
              <w:ind w:right="3"/>
              <w:jc w:val="both"/>
              <w:rPr>
                <w:b/>
                <w:color w:val="000000" w:themeColor="text1"/>
                <w:sz w:val="22"/>
                <w:szCs w:val="22"/>
              </w:rPr>
            </w:pPr>
            <w:r w:rsidRPr="00F67F77">
              <w:rPr>
                <w:color w:val="000000" w:themeColor="text1"/>
                <w:sz w:val="22"/>
                <w:szCs w:val="22"/>
                <w:lang w:eastAsia="en-US"/>
              </w:rPr>
              <w:t>4.Vēlamies uzsvērt, ka patērētāju šķirošanas ieradumus ietekmē arī atbilstoša un pieejama šķirošanas infrastruktūra - ērti sasniedzami, savlaicīgi iztukšoti publiskie šķirošanas konteineri, šķirošanas iespējas arī privātmājās, ērti pieejami un patērētājam izdevīgos laikos atvērti dažādu preču atkritumu šķirošanas laukumi utt. – tas viss veicinātu patērētāju vēlmi un iespējas šķirot atkritumus.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2DD3A835" w14:textId="77777777" w:rsidR="00DB1BF3" w:rsidRPr="00F67F77" w:rsidRDefault="00DB1BF3" w:rsidP="00DB1BF3">
            <w:pPr>
              <w:pStyle w:val="naisc"/>
              <w:spacing w:before="0" w:after="0"/>
              <w:ind w:firstLine="21"/>
              <w:jc w:val="left"/>
              <w:rPr>
                <w:b/>
                <w:color w:val="000000" w:themeColor="text1"/>
                <w:sz w:val="22"/>
                <w:szCs w:val="22"/>
              </w:rPr>
            </w:pPr>
            <w:r w:rsidRPr="00F67F77">
              <w:rPr>
                <w:b/>
                <w:color w:val="000000" w:themeColor="text1"/>
                <w:sz w:val="22"/>
                <w:szCs w:val="22"/>
              </w:rPr>
              <w:t xml:space="preserve">Ņemts vērā </w:t>
            </w:r>
          </w:p>
        </w:tc>
        <w:tc>
          <w:tcPr>
            <w:tcW w:w="1174" w:type="pct"/>
            <w:tcBorders>
              <w:top w:val="single" w:sz="4" w:space="0" w:color="auto"/>
              <w:left w:val="single" w:sz="4" w:space="0" w:color="auto"/>
              <w:bottom w:val="single" w:sz="4" w:space="0" w:color="auto"/>
            </w:tcBorders>
            <w:vAlign w:val="center"/>
          </w:tcPr>
          <w:p w14:paraId="2BE8D44B" w14:textId="77777777" w:rsidR="00DB1BF3" w:rsidRPr="00F67F77" w:rsidRDefault="00DB1BF3" w:rsidP="00DB1BF3">
            <w:pPr>
              <w:rPr>
                <w:color w:val="000000" w:themeColor="text1"/>
                <w:sz w:val="22"/>
                <w:szCs w:val="22"/>
              </w:rPr>
            </w:pPr>
            <w:proofErr w:type="spellStart"/>
            <w:r w:rsidRPr="00F67F77">
              <w:rPr>
                <w:color w:val="000000" w:themeColor="text1"/>
                <w:sz w:val="22"/>
                <w:szCs w:val="22"/>
              </w:rPr>
              <w:t>Sk.precizēto</w:t>
            </w:r>
            <w:proofErr w:type="spellEnd"/>
            <w:r w:rsidRPr="00F67F77">
              <w:rPr>
                <w:color w:val="000000" w:themeColor="text1"/>
                <w:sz w:val="22"/>
                <w:szCs w:val="22"/>
              </w:rPr>
              <w:t xml:space="preserve"> 5.1.1.nodaļu. </w:t>
            </w:r>
          </w:p>
          <w:p w14:paraId="1E250F53" w14:textId="77777777" w:rsidR="00DB1BF3" w:rsidRPr="00F67F77" w:rsidRDefault="00DB1BF3" w:rsidP="00DB1BF3">
            <w:pPr>
              <w:rPr>
                <w:color w:val="000000" w:themeColor="text1"/>
                <w:sz w:val="22"/>
                <w:szCs w:val="22"/>
              </w:rPr>
            </w:pPr>
          </w:p>
          <w:p w14:paraId="0EC9A0F9" w14:textId="77777777" w:rsidR="00DB1BF3" w:rsidRPr="00F67F77" w:rsidRDefault="00DB1BF3" w:rsidP="00DB1BF3">
            <w:pPr>
              <w:rPr>
                <w:color w:val="000000" w:themeColor="text1"/>
                <w:sz w:val="22"/>
                <w:szCs w:val="22"/>
              </w:rPr>
            </w:pPr>
            <w:r w:rsidRPr="00F67F77">
              <w:rPr>
                <w:color w:val="000000" w:themeColor="text1"/>
                <w:sz w:val="22"/>
                <w:szCs w:val="22"/>
              </w:rPr>
              <w:t xml:space="preserve"> </w:t>
            </w:r>
          </w:p>
        </w:tc>
      </w:tr>
      <w:tr w:rsidR="00F67F77" w:rsidRPr="00F67F77" w14:paraId="3723B2E6"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F64C332"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17A130BB" w14:textId="77777777" w:rsidR="00DB1BF3" w:rsidRPr="00F67F77" w:rsidRDefault="00DB1BF3" w:rsidP="00DB1BF3">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1DD72810"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Ekonomikas ministrija (priekšlikums):</w:t>
            </w:r>
          </w:p>
          <w:p w14:paraId="6228B524" w14:textId="77777777" w:rsidR="00DB1BF3" w:rsidRPr="00F67F77" w:rsidRDefault="00DB1BF3" w:rsidP="00DB1BF3">
            <w:pPr>
              <w:pStyle w:val="naisc"/>
              <w:spacing w:before="0" w:after="0"/>
              <w:ind w:right="3"/>
              <w:jc w:val="both"/>
              <w:rPr>
                <w:b/>
                <w:color w:val="000000" w:themeColor="text1"/>
                <w:sz w:val="22"/>
                <w:szCs w:val="22"/>
              </w:rPr>
            </w:pPr>
            <w:r w:rsidRPr="00F67F77">
              <w:rPr>
                <w:color w:val="000000" w:themeColor="text1"/>
                <w:sz w:val="22"/>
                <w:szCs w:val="22"/>
              </w:rPr>
              <w:t xml:space="preserve">5.Attiecībā uz riepu utilizāciju vai elektropreču pareizu utilizāciju, remontējamību vēlamies norādīt, ka jau šobrīd </w:t>
            </w:r>
            <w:r w:rsidRPr="00F67F77">
              <w:rPr>
                <w:color w:val="000000" w:themeColor="text1"/>
                <w:sz w:val="22"/>
                <w:szCs w:val="22"/>
              </w:rPr>
              <w:lastRenderedPageBreak/>
              <w:t xml:space="preserve">ES ļoti daudz preču regulējumi tiek pārskatīti pēc </w:t>
            </w:r>
            <w:proofErr w:type="spellStart"/>
            <w:r w:rsidRPr="00F67F77">
              <w:rPr>
                <w:color w:val="000000" w:themeColor="text1"/>
                <w:sz w:val="22"/>
                <w:szCs w:val="22"/>
              </w:rPr>
              <w:t>ekodizaina</w:t>
            </w:r>
            <w:proofErr w:type="spellEnd"/>
            <w:r w:rsidRPr="00F67F77">
              <w:rPr>
                <w:color w:val="000000" w:themeColor="text1"/>
                <w:sz w:val="22"/>
                <w:szCs w:val="22"/>
              </w:rPr>
              <w:t xml:space="preserve"> principiem (aptverot preču dizaina fāzi), tomēr pietrūkst patērētāju informēšana par ilgtspējīgu preču izvēli, lietošanu un utilizāciju. Uzskatām, ka būtu nepieciešams izveidot vienotu informācijas platformu patērētājiem, kur tos izglītot par šiem jautājumiem un sniegt informāciju par pareizu preču utilizāciju, atkārtotu izmantošanu vai remontēšanu.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4EBA2348" w14:textId="77777777" w:rsidR="00DB1BF3" w:rsidRPr="00F67F77" w:rsidRDefault="00DB1BF3" w:rsidP="00DB1BF3">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 xml:space="preserve">Ņemts vērā. </w:t>
            </w:r>
          </w:p>
        </w:tc>
        <w:tc>
          <w:tcPr>
            <w:tcW w:w="1174" w:type="pct"/>
            <w:tcBorders>
              <w:top w:val="single" w:sz="4" w:space="0" w:color="auto"/>
              <w:left w:val="single" w:sz="4" w:space="0" w:color="auto"/>
              <w:bottom w:val="single" w:sz="4" w:space="0" w:color="auto"/>
            </w:tcBorders>
            <w:vAlign w:val="center"/>
          </w:tcPr>
          <w:p w14:paraId="55E86F00" w14:textId="77777777" w:rsidR="00DB1BF3" w:rsidRPr="00F67F77" w:rsidRDefault="00DB1BF3" w:rsidP="00DB1BF3">
            <w:pPr>
              <w:rPr>
                <w:color w:val="000000" w:themeColor="text1"/>
                <w:sz w:val="22"/>
                <w:szCs w:val="22"/>
              </w:rPr>
            </w:pPr>
            <w:r w:rsidRPr="00F67F77">
              <w:rPr>
                <w:color w:val="000000" w:themeColor="text1"/>
                <w:sz w:val="22"/>
                <w:szCs w:val="22"/>
              </w:rPr>
              <w:t xml:space="preserve">6.nodaļa papildināta ar 2.1.7.pasākumu. </w:t>
            </w:r>
          </w:p>
          <w:p w14:paraId="50F737C7" w14:textId="77777777" w:rsidR="00DB1BF3" w:rsidRPr="00F67F77" w:rsidRDefault="00DB1BF3" w:rsidP="00DB1BF3">
            <w:pPr>
              <w:rPr>
                <w:color w:val="000000" w:themeColor="text1"/>
                <w:sz w:val="22"/>
                <w:szCs w:val="22"/>
              </w:rPr>
            </w:pPr>
          </w:p>
        </w:tc>
      </w:tr>
      <w:tr w:rsidR="00F67F77" w:rsidRPr="00F67F77" w14:paraId="7C9B6D0F"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6F92E0B7"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70C3D167" w14:textId="77777777" w:rsidR="00DB1BF3" w:rsidRPr="00F67F77" w:rsidRDefault="00DB1BF3" w:rsidP="00DB1BF3">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23453F40"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Ekonomikas ministrija (priekšlikums, 18.12.2020.vēstule):</w:t>
            </w:r>
          </w:p>
          <w:p w14:paraId="32984435" w14:textId="77777777" w:rsidR="00DB1BF3" w:rsidRPr="00F67F77" w:rsidRDefault="00DB1BF3" w:rsidP="00DB1BF3">
            <w:pPr>
              <w:pStyle w:val="naisc"/>
              <w:spacing w:before="0" w:after="0"/>
              <w:ind w:right="3"/>
              <w:jc w:val="both"/>
              <w:rPr>
                <w:b/>
                <w:color w:val="000000" w:themeColor="text1"/>
                <w:sz w:val="22"/>
                <w:szCs w:val="22"/>
              </w:rPr>
            </w:pPr>
            <w:r w:rsidRPr="00F67F77">
              <w:rPr>
                <w:color w:val="000000" w:themeColor="text1"/>
                <w:sz w:val="22"/>
                <w:szCs w:val="22"/>
              </w:rPr>
              <w:t xml:space="preserve">1. Plāna (161.lp.) </w:t>
            </w:r>
            <w:bookmarkStart w:id="53" w:name="_Hlk59022045"/>
            <w:r w:rsidRPr="00F67F77">
              <w:rPr>
                <w:color w:val="000000" w:themeColor="text1"/>
                <w:sz w:val="22"/>
                <w:szCs w:val="22"/>
              </w:rPr>
              <w:t>9.4. apakšnodaļas “Plānotie atkritumu rašanās novēršanas pasākumi”</w:t>
            </w:r>
            <w:r w:rsidRPr="00F67F77">
              <w:rPr>
                <w:webHidden/>
                <w:color w:val="000000" w:themeColor="text1"/>
                <w:sz w:val="22"/>
                <w:szCs w:val="22"/>
              </w:rPr>
              <w:t xml:space="preserve"> ietvaros tabulas </w:t>
            </w:r>
            <w:bookmarkEnd w:id="53"/>
            <w:r w:rsidRPr="00F67F77">
              <w:rPr>
                <w:color w:val="000000" w:themeColor="text1"/>
                <w:sz w:val="22"/>
                <w:szCs w:val="22"/>
              </w:rPr>
              <w:t xml:space="preserve">4.4. punktā norādīts rīcības virziens: </w:t>
            </w:r>
            <w:r w:rsidRPr="00F67F77">
              <w:rPr>
                <w:i/>
                <w:iCs/>
                <w:color w:val="000000" w:themeColor="text1"/>
                <w:sz w:val="22"/>
                <w:szCs w:val="22"/>
              </w:rPr>
              <w:t>“izveidot iespējas apmainīties un iznomāt EEI (</w:t>
            </w:r>
            <w:bookmarkStart w:id="54" w:name="_Hlk58934721"/>
            <w:r w:rsidRPr="00F67F77">
              <w:rPr>
                <w:i/>
                <w:iCs/>
                <w:color w:val="000000" w:themeColor="text1"/>
                <w:sz w:val="22"/>
                <w:szCs w:val="22"/>
              </w:rPr>
              <w:t>elektriskie instrumenti, u.tml.), šādu iekārtu atkārotai izmantošanai</w:t>
            </w:r>
            <w:bookmarkEnd w:id="54"/>
            <w:r w:rsidRPr="00F67F77">
              <w:rPr>
                <w:color w:val="000000" w:themeColor="text1"/>
                <w:sz w:val="22"/>
                <w:szCs w:val="22"/>
              </w:rPr>
              <w:t xml:space="preserve">”. Pirmkārt, </w:t>
            </w:r>
            <w:r w:rsidRPr="00F67F77">
              <w:rPr>
                <w:color w:val="000000" w:themeColor="text1"/>
                <w:spacing w:val="4"/>
                <w:sz w:val="22"/>
                <w:szCs w:val="22"/>
              </w:rPr>
              <w:t xml:space="preserve">pēc plāna nav līdz galam saprotams uz kādu auditoriju šis punkts ir vērsts, proti </w:t>
            </w:r>
            <w:r w:rsidRPr="00F67F77">
              <w:rPr>
                <w:color w:val="000000" w:themeColor="text1"/>
                <w:sz w:val="22"/>
                <w:szCs w:val="22"/>
              </w:rPr>
              <w:t xml:space="preserve">lūdzam precizēt vai šīs “apmaiņas” un “nomas” jāsekmē starp fiziskām personām savstarpēji, vai modelī, kur viena puse ir juridiska persona, otra fiziska, vai arī starp juridiskām personām (vai tam vispār nav būtiskas nozīmes).  Papildus vēršam uzmanību, ka šādas iespējas iznomāt dažādus instrumentus jau tiek nodrošinātas – kā, piemēram, </w:t>
            </w:r>
            <w:r w:rsidRPr="00F67F77">
              <w:rPr>
                <w:rStyle w:val="Strong"/>
                <w:rFonts w:eastAsia="Calibri"/>
                <w:color w:val="000000" w:themeColor="text1"/>
                <w:sz w:val="22"/>
                <w:szCs w:val="22"/>
              </w:rPr>
              <w:t xml:space="preserve">SIA “Kurt </w:t>
            </w:r>
            <w:proofErr w:type="spellStart"/>
            <w:r w:rsidRPr="00F67F77">
              <w:rPr>
                <w:rStyle w:val="Strong"/>
                <w:rFonts w:eastAsia="Calibri"/>
                <w:color w:val="000000" w:themeColor="text1"/>
                <w:sz w:val="22"/>
                <w:szCs w:val="22"/>
              </w:rPr>
              <w:t>Koenig</w:t>
            </w:r>
            <w:proofErr w:type="spellEnd"/>
            <w:r w:rsidRPr="00F67F77">
              <w:rPr>
                <w:rStyle w:val="Strong"/>
                <w:rFonts w:eastAsia="Calibri"/>
                <w:color w:val="000000" w:themeColor="text1"/>
                <w:sz w:val="22"/>
                <w:szCs w:val="22"/>
              </w:rPr>
              <w:t xml:space="preserve"> Celtniecības Mašīnas Latvija”</w:t>
            </w:r>
            <w:r w:rsidRPr="00F67F77">
              <w:rPr>
                <w:rStyle w:val="FootnoteReference"/>
                <w:color w:val="000000" w:themeColor="text1"/>
                <w:sz w:val="22"/>
                <w:szCs w:val="22"/>
              </w:rPr>
              <w:footnoteReference w:id="11"/>
            </w:r>
            <w:r w:rsidRPr="00F67F77">
              <w:rPr>
                <w:color w:val="000000" w:themeColor="text1"/>
                <w:sz w:val="22"/>
                <w:szCs w:val="22"/>
              </w:rPr>
              <w:t xml:space="preserve">, </w:t>
            </w:r>
            <w:proofErr w:type="spellStart"/>
            <w:r w:rsidRPr="00F67F77">
              <w:rPr>
                <w:color w:val="000000" w:themeColor="text1"/>
                <w:sz w:val="22"/>
                <w:szCs w:val="22"/>
              </w:rPr>
              <w:t>Ramirent</w:t>
            </w:r>
            <w:proofErr w:type="spellEnd"/>
            <w:r w:rsidRPr="00F67F77">
              <w:rPr>
                <w:color w:val="000000" w:themeColor="text1"/>
                <w:sz w:val="22"/>
                <w:szCs w:val="22"/>
              </w:rPr>
              <w:t xml:space="preserve"> Baltic AS Rīgas filiāle</w:t>
            </w:r>
            <w:r w:rsidRPr="00F67F77">
              <w:rPr>
                <w:rStyle w:val="FootnoteReference"/>
                <w:color w:val="000000" w:themeColor="text1"/>
                <w:spacing w:val="8"/>
                <w:sz w:val="22"/>
                <w:szCs w:val="22"/>
                <w:shd w:val="clear" w:color="auto" w:fill="FFFFFF"/>
              </w:rPr>
              <w:footnoteReference w:id="12"/>
            </w:r>
            <w:r w:rsidRPr="00F67F77">
              <w:rPr>
                <w:color w:val="000000" w:themeColor="text1"/>
                <w:spacing w:val="8"/>
                <w:sz w:val="22"/>
                <w:szCs w:val="22"/>
                <w:shd w:val="clear" w:color="auto" w:fill="FFFFFF"/>
              </w:rPr>
              <w:t xml:space="preserve">, </w:t>
            </w:r>
            <w:r w:rsidRPr="00F67F77">
              <w:rPr>
                <w:color w:val="000000" w:themeColor="text1"/>
                <w:spacing w:val="4"/>
                <w:sz w:val="22"/>
                <w:szCs w:val="22"/>
                <w:bdr w:val="none" w:sz="0" w:space="0" w:color="auto" w:frame="1"/>
              </w:rPr>
              <w:t>SIA "Instrumentu Servisa Centrs"</w:t>
            </w:r>
            <w:r w:rsidRPr="00F67F77">
              <w:rPr>
                <w:rStyle w:val="FootnoteReference"/>
                <w:color w:val="000000" w:themeColor="text1"/>
                <w:spacing w:val="4"/>
                <w:sz w:val="22"/>
                <w:szCs w:val="22"/>
                <w:bdr w:val="none" w:sz="0" w:space="0" w:color="auto" w:frame="1"/>
              </w:rPr>
              <w:footnoteReference w:id="13"/>
            </w:r>
            <w:r w:rsidRPr="00F67F77">
              <w:rPr>
                <w:color w:val="000000" w:themeColor="text1"/>
                <w:spacing w:val="4"/>
                <w:sz w:val="22"/>
                <w:szCs w:val="22"/>
                <w:bdr w:val="none" w:sz="0" w:space="0" w:color="auto" w:frame="1"/>
              </w:rPr>
              <w:t xml:space="preserve"> u.c., līdz ar to mūsu ieskatā šis nebūtu “jāizveido”, vienīgi varētu papildus atbalstīt šāda veida aktivitātes ar plašāku sabiedrības</w:t>
            </w:r>
            <w:r w:rsidRPr="00F67F77">
              <w:rPr>
                <w:color w:val="000000" w:themeColor="text1"/>
                <w:spacing w:val="4"/>
                <w:sz w:val="26"/>
                <w:szCs w:val="26"/>
                <w:bdr w:val="none" w:sz="0" w:space="0" w:color="auto" w:frame="1"/>
              </w:rPr>
              <w:t xml:space="preserve"> </w:t>
            </w:r>
            <w:r w:rsidRPr="00F67F77">
              <w:rPr>
                <w:color w:val="000000" w:themeColor="text1"/>
                <w:spacing w:val="4"/>
                <w:sz w:val="22"/>
                <w:szCs w:val="22"/>
                <w:bdr w:val="none" w:sz="0" w:space="0" w:color="auto" w:frame="1"/>
              </w:rPr>
              <w:lastRenderedPageBreak/>
              <w:t>informēšanu. Iesakām aizstāt vārdus “</w:t>
            </w:r>
            <w:r w:rsidRPr="00F67F77">
              <w:rPr>
                <w:i/>
                <w:iCs/>
                <w:color w:val="000000" w:themeColor="text1"/>
                <w:sz w:val="22"/>
                <w:szCs w:val="22"/>
              </w:rPr>
              <w:t xml:space="preserve">izveidot iespējas” </w:t>
            </w:r>
            <w:r w:rsidRPr="00F67F77">
              <w:rPr>
                <w:color w:val="000000" w:themeColor="text1"/>
                <w:spacing w:val="4"/>
                <w:sz w:val="22"/>
                <w:szCs w:val="22"/>
                <w:bdr w:val="none" w:sz="0" w:space="0" w:color="auto" w:frame="1"/>
              </w:rPr>
              <w:t>ar vārdiem</w:t>
            </w:r>
            <w:r w:rsidRPr="00F67F77">
              <w:rPr>
                <w:i/>
                <w:iCs/>
                <w:color w:val="000000" w:themeColor="text1"/>
                <w:sz w:val="22"/>
                <w:szCs w:val="22"/>
              </w:rPr>
              <w:t xml:space="preserve"> “attīstīt un popularizēt iespējas”.</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167D6372" w14:textId="77777777" w:rsidR="00DB1BF3" w:rsidRPr="00F67F77" w:rsidRDefault="008A7A39" w:rsidP="00DB1BF3">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635CDD1C" w14:textId="77777777" w:rsidR="00DB1BF3" w:rsidRPr="00F67F77" w:rsidRDefault="008A7A39" w:rsidP="00DB1BF3">
            <w:pPr>
              <w:rPr>
                <w:color w:val="000000" w:themeColor="text1"/>
                <w:sz w:val="22"/>
                <w:szCs w:val="22"/>
              </w:rPr>
            </w:pPr>
            <w:r w:rsidRPr="00F67F77">
              <w:rPr>
                <w:color w:val="000000" w:themeColor="text1"/>
                <w:sz w:val="22"/>
                <w:szCs w:val="22"/>
              </w:rPr>
              <w:t>Precizēt</w:t>
            </w:r>
            <w:r w:rsidR="002B2D2A" w:rsidRPr="00F67F77">
              <w:rPr>
                <w:color w:val="000000" w:themeColor="text1"/>
                <w:sz w:val="22"/>
                <w:szCs w:val="22"/>
              </w:rPr>
              <w:t>s 9.3.tabulas 4.4. pasākums</w:t>
            </w:r>
          </w:p>
        </w:tc>
      </w:tr>
      <w:tr w:rsidR="00F67F77" w:rsidRPr="00F67F77" w14:paraId="5D441BFF"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71B3DC3F"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1C154A36" w14:textId="77777777" w:rsidR="00DB1BF3" w:rsidRPr="00F67F77" w:rsidRDefault="00DB1BF3" w:rsidP="00DB1BF3">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77CCADB0"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Ekonomikas ministrija (priekšlikums, 18.12.2020.vēstule):</w:t>
            </w:r>
          </w:p>
          <w:p w14:paraId="0230425C" w14:textId="77777777" w:rsidR="00DB1BF3" w:rsidRPr="00F67F77" w:rsidRDefault="00DB1BF3" w:rsidP="00DB1BF3">
            <w:pPr>
              <w:pStyle w:val="naisc"/>
              <w:spacing w:before="0" w:after="0"/>
              <w:ind w:right="3"/>
              <w:jc w:val="both"/>
              <w:rPr>
                <w:b/>
                <w:color w:val="000000" w:themeColor="text1"/>
                <w:sz w:val="22"/>
                <w:szCs w:val="22"/>
              </w:rPr>
            </w:pPr>
            <w:r w:rsidRPr="00F67F77">
              <w:rPr>
                <w:color w:val="000000" w:themeColor="text1"/>
                <w:spacing w:val="4"/>
                <w:sz w:val="22"/>
                <w:szCs w:val="22"/>
                <w:bdr w:val="none" w:sz="0" w:space="0" w:color="auto" w:frame="1"/>
              </w:rPr>
              <w:t xml:space="preserve">2. </w:t>
            </w:r>
            <w:r w:rsidRPr="00F67F77">
              <w:rPr>
                <w:color w:val="000000" w:themeColor="text1"/>
                <w:sz w:val="22"/>
                <w:szCs w:val="22"/>
              </w:rPr>
              <w:t>Plāna (164.lp.) 9.4. apakšnodaļas “Plānotie atkritumu rašanās novēršanas pasākumi”</w:t>
            </w:r>
            <w:r w:rsidRPr="00F67F77">
              <w:rPr>
                <w:webHidden/>
                <w:color w:val="000000" w:themeColor="text1"/>
                <w:sz w:val="22"/>
                <w:szCs w:val="22"/>
              </w:rPr>
              <w:t xml:space="preserve"> ietvaros tabulas </w:t>
            </w:r>
            <w:r w:rsidRPr="00F67F77">
              <w:rPr>
                <w:color w:val="000000" w:themeColor="text1"/>
                <w:sz w:val="22"/>
                <w:szCs w:val="22"/>
              </w:rPr>
              <w:t>7.2. punktā norādīts rīcības virziens: “</w:t>
            </w:r>
            <w:r w:rsidRPr="00F67F77">
              <w:rPr>
                <w:i/>
                <w:iCs/>
                <w:color w:val="000000" w:themeColor="text1"/>
                <w:sz w:val="22"/>
                <w:szCs w:val="22"/>
              </w:rPr>
              <w:t xml:space="preserve">Veikt </w:t>
            </w:r>
            <w:bookmarkStart w:id="55" w:name="_Hlk58935363"/>
            <w:r w:rsidRPr="00F67F77">
              <w:rPr>
                <w:i/>
                <w:iCs/>
                <w:color w:val="000000" w:themeColor="text1"/>
                <w:sz w:val="22"/>
                <w:szCs w:val="22"/>
              </w:rPr>
              <w:t xml:space="preserve">izpēti par iespējām aizliegt tādu produktu izplatību tirgū, kuru sastāvā ir iekļauta </w:t>
            </w:r>
            <w:proofErr w:type="spellStart"/>
            <w:r w:rsidRPr="00F67F77">
              <w:rPr>
                <w:i/>
                <w:iCs/>
                <w:color w:val="000000" w:themeColor="text1"/>
                <w:sz w:val="22"/>
                <w:szCs w:val="22"/>
              </w:rPr>
              <w:t>mikroplastmasa</w:t>
            </w:r>
            <w:proofErr w:type="spellEnd"/>
            <w:r w:rsidRPr="00F67F77">
              <w:rPr>
                <w:i/>
                <w:iCs/>
                <w:color w:val="000000" w:themeColor="text1"/>
                <w:sz w:val="22"/>
                <w:szCs w:val="22"/>
              </w:rPr>
              <w:t xml:space="preserve"> (piemēram, higiēnas un tīrīšanas</w:t>
            </w:r>
            <w:r w:rsidRPr="00F67F77">
              <w:rPr>
                <w:i/>
                <w:iCs/>
                <w:color w:val="000000" w:themeColor="text1"/>
                <w:sz w:val="26"/>
                <w:szCs w:val="26"/>
              </w:rPr>
              <w:t xml:space="preserve"> </w:t>
            </w:r>
            <w:r w:rsidRPr="00F67F77">
              <w:rPr>
                <w:i/>
                <w:iCs/>
                <w:color w:val="000000" w:themeColor="text1"/>
                <w:sz w:val="22"/>
                <w:szCs w:val="22"/>
              </w:rPr>
              <w:t>līdzekļi)</w:t>
            </w:r>
            <w:bookmarkEnd w:id="55"/>
            <w:r w:rsidRPr="00F67F77">
              <w:rPr>
                <w:i/>
                <w:iCs/>
                <w:color w:val="000000" w:themeColor="text1"/>
                <w:sz w:val="22"/>
                <w:szCs w:val="22"/>
              </w:rPr>
              <w:t>”</w:t>
            </w:r>
            <w:r w:rsidRPr="00F67F77">
              <w:rPr>
                <w:color w:val="000000" w:themeColor="text1"/>
                <w:sz w:val="22"/>
                <w:szCs w:val="22"/>
              </w:rPr>
              <w:t xml:space="preserve"> (kā līdzatbildīgās institūcijas norādot PTAC un EM). Lūdzam vai nu plānā vai izziņā sniegt detalizētāku skaidrojumu par to kas tieši tiks pētīts (kā rezultātā tiks ierobežots mikro plastmasas lietošana) un kāda veida atbalsts un iesaistei pētījuma veikšanā tiks lūgts/ sagaidīts no EM un PTAC.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106E7BFF" w14:textId="77777777" w:rsidR="00DB1BF3" w:rsidRPr="00F67F77" w:rsidRDefault="00875311" w:rsidP="00DB1BF3">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79979E6E" w14:textId="77777777" w:rsidR="00DB1BF3" w:rsidRPr="00F67F77" w:rsidRDefault="004937C9" w:rsidP="00DB1BF3">
            <w:pPr>
              <w:rPr>
                <w:color w:val="000000" w:themeColor="text1"/>
                <w:sz w:val="22"/>
                <w:szCs w:val="22"/>
              </w:rPr>
            </w:pPr>
            <w:r w:rsidRPr="00F67F77">
              <w:rPr>
                <w:color w:val="000000" w:themeColor="text1"/>
                <w:sz w:val="22"/>
                <w:szCs w:val="22"/>
              </w:rPr>
              <w:t>Precizēts 9.3. tabulas 4.4. pasākums.</w:t>
            </w:r>
          </w:p>
          <w:p w14:paraId="48A5ED07" w14:textId="77777777" w:rsidR="001831F1" w:rsidRPr="00F67F77" w:rsidRDefault="001831F1" w:rsidP="00DB1BF3">
            <w:pPr>
              <w:rPr>
                <w:color w:val="000000" w:themeColor="text1"/>
                <w:sz w:val="22"/>
                <w:szCs w:val="22"/>
              </w:rPr>
            </w:pPr>
          </w:p>
          <w:p w14:paraId="2083042E" w14:textId="77777777" w:rsidR="004937C9" w:rsidRPr="00F67F77" w:rsidRDefault="004937C9" w:rsidP="00D231DD">
            <w:pPr>
              <w:rPr>
                <w:color w:val="000000" w:themeColor="text1"/>
                <w:sz w:val="22"/>
                <w:szCs w:val="22"/>
              </w:rPr>
            </w:pPr>
            <w:r w:rsidRPr="00F67F77">
              <w:rPr>
                <w:color w:val="000000" w:themeColor="text1"/>
                <w:sz w:val="22"/>
                <w:szCs w:val="22"/>
                <w:u w:val="single"/>
              </w:rPr>
              <w:t>VARAM skaidro,</w:t>
            </w:r>
            <w:r w:rsidRPr="00F67F77">
              <w:rPr>
                <w:color w:val="000000" w:themeColor="text1"/>
                <w:sz w:val="22"/>
                <w:szCs w:val="22"/>
              </w:rPr>
              <w:t xml:space="preserve"> ka </w:t>
            </w:r>
            <w:r w:rsidR="00FA366A" w:rsidRPr="00F67F77">
              <w:rPr>
                <w:color w:val="000000" w:themeColor="text1"/>
                <w:sz w:val="22"/>
                <w:szCs w:val="22"/>
              </w:rPr>
              <w:t>EM un PTAC iesaiste pētījumā nepieciešama tā</w:t>
            </w:r>
            <w:r w:rsidR="00C74136" w:rsidRPr="00F67F77">
              <w:rPr>
                <w:color w:val="000000" w:themeColor="text1"/>
                <w:sz w:val="22"/>
                <w:szCs w:val="22"/>
              </w:rPr>
              <w:t xml:space="preserve"> uzdevuma formulēšanā, atspoguļojot ta</w:t>
            </w:r>
            <w:r w:rsidR="00D231DD" w:rsidRPr="00F67F77">
              <w:rPr>
                <w:color w:val="000000" w:themeColor="text1"/>
                <w:sz w:val="22"/>
                <w:szCs w:val="22"/>
              </w:rPr>
              <w:t>j</w:t>
            </w:r>
            <w:r w:rsidR="00C74136" w:rsidRPr="00F67F77">
              <w:rPr>
                <w:color w:val="000000" w:themeColor="text1"/>
                <w:sz w:val="22"/>
                <w:szCs w:val="22"/>
              </w:rPr>
              <w:t>ā ekonomikas nozaru un patērētāju</w:t>
            </w:r>
            <w:r w:rsidR="00D231DD" w:rsidRPr="00F67F77">
              <w:rPr>
                <w:color w:val="000000" w:themeColor="text1"/>
                <w:sz w:val="22"/>
                <w:szCs w:val="22"/>
              </w:rPr>
              <w:t xml:space="preserve"> (to tiesību aizsardzības un preču drošuma</w:t>
            </w:r>
            <w:r w:rsidR="00C74136" w:rsidRPr="00F67F77">
              <w:rPr>
                <w:color w:val="000000" w:themeColor="text1"/>
                <w:sz w:val="22"/>
                <w:szCs w:val="22"/>
              </w:rPr>
              <w:t xml:space="preserve"> </w:t>
            </w:r>
            <w:proofErr w:type="spellStart"/>
            <w:r w:rsidR="001831F1" w:rsidRPr="00F67F77">
              <w:rPr>
                <w:color w:val="000000" w:themeColor="text1"/>
                <w:sz w:val="22"/>
                <w:szCs w:val="22"/>
              </w:rPr>
              <w:t>utml</w:t>
            </w:r>
            <w:proofErr w:type="spellEnd"/>
            <w:r w:rsidR="001831F1" w:rsidRPr="00F67F77">
              <w:rPr>
                <w:color w:val="000000" w:themeColor="text1"/>
                <w:sz w:val="22"/>
                <w:szCs w:val="22"/>
              </w:rPr>
              <w:t xml:space="preserve">.) </w:t>
            </w:r>
            <w:r w:rsidR="00C74136" w:rsidRPr="00F67F77">
              <w:rPr>
                <w:color w:val="000000" w:themeColor="text1"/>
                <w:sz w:val="22"/>
                <w:szCs w:val="22"/>
              </w:rPr>
              <w:t>specifiskus aspektus un</w:t>
            </w:r>
            <w:r w:rsidR="001831F1" w:rsidRPr="00F67F77">
              <w:rPr>
                <w:color w:val="000000" w:themeColor="text1"/>
                <w:sz w:val="22"/>
                <w:szCs w:val="22"/>
              </w:rPr>
              <w:t xml:space="preserve"> pētījuma</w:t>
            </w:r>
            <w:r w:rsidR="00FA366A" w:rsidRPr="00F67F77">
              <w:rPr>
                <w:color w:val="000000" w:themeColor="text1"/>
                <w:sz w:val="22"/>
                <w:szCs w:val="22"/>
              </w:rPr>
              <w:t xml:space="preserve"> rezultātu apspriešanā</w:t>
            </w:r>
          </w:p>
        </w:tc>
      </w:tr>
      <w:tr w:rsidR="00F67F77" w:rsidRPr="00F67F77" w14:paraId="7C3A7A62" w14:textId="77777777" w:rsidTr="00436357">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18F2E3D3"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91AD57E" w14:textId="77777777" w:rsidR="00DB1BF3" w:rsidRPr="00F67F77" w:rsidRDefault="00DB1BF3" w:rsidP="00DB1BF3">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57D1352" w14:textId="77777777" w:rsidR="00DB1BF3" w:rsidRPr="00F67F77" w:rsidRDefault="00DB1BF3" w:rsidP="001831F1">
            <w:pPr>
              <w:jc w:val="both"/>
              <w:rPr>
                <w:b/>
                <w:bCs/>
                <w:color w:val="000000" w:themeColor="text1"/>
                <w:sz w:val="22"/>
                <w:szCs w:val="22"/>
              </w:rPr>
            </w:pPr>
            <w:r w:rsidRPr="00F67F77">
              <w:rPr>
                <w:b/>
                <w:bCs/>
                <w:color w:val="000000" w:themeColor="text1"/>
                <w:sz w:val="22"/>
                <w:szCs w:val="22"/>
              </w:rPr>
              <w:t xml:space="preserve">Ekonomikas ministrija (priekšlikums, </w:t>
            </w:r>
            <w:r w:rsidRPr="00F67F77">
              <w:rPr>
                <w:b/>
                <w:color w:val="000000" w:themeColor="text1"/>
                <w:sz w:val="22"/>
                <w:szCs w:val="22"/>
              </w:rPr>
              <w:t>18.12.2020.vēstule</w:t>
            </w:r>
            <w:r w:rsidRPr="00F67F77">
              <w:rPr>
                <w:b/>
                <w:bCs/>
                <w:color w:val="000000" w:themeColor="text1"/>
                <w:sz w:val="22"/>
                <w:szCs w:val="22"/>
              </w:rPr>
              <w:t>):</w:t>
            </w:r>
          </w:p>
          <w:p w14:paraId="3A5B14BE" w14:textId="77777777" w:rsidR="00121B31" w:rsidRPr="00F67F77" w:rsidRDefault="00DB1BF3" w:rsidP="00DB1BF3">
            <w:pPr>
              <w:pStyle w:val="naisc"/>
              <w:spacing w:before="0" w:after="0"/>
              <w:ind w:right="3"/>
              <w:jc w:val="both"/>
              <w:rPr>
                <w:color w:val="000000" w:themeColor="text1"/>
                <w:sz w:val="22"/>
                <w:szCs w:val="22"/>
              </w:rPr>
            </w:pPr>
            <w:r w:rsidRPr="00F67F77">
              <w:rPr>
                <w:color w:val="000000" w:themeColor="text1"/>
                <w:sz w:val="22"/>
                <w:szCs w:val="22"/>
              </w:rPr>
              <w:t xml:space="preserve">3. Izziņā norādītas nekorektas atsauces, proti uz tādiem punktiem, kuri aktuālā plāna redakcijā nav ietverti. Izziņas 194. punktā norādīta atsauce: </w:t>
            </w:r>
            <w:r w:rsidRPr="00F67F77">
              <w:rPr>
                <w:i/>
                <w:iCs/>
                <w:color w:val="000000" w:themeColor="text1"/>
                <w:sz w:val="22"/>
                <w:szCs w:val="22"/>
              </w:rPr>
              <w:t xml:space="preserve">“Sk. Papildinājumus 10.4. apakšnodaļā”- </w:t>
            </w:r>
            <w:r w:rsidRPr="00F67F77">
              <w:rPr>
                <w:color w:val="000000" w:themeColor="text1"/>
                <w:sz w:val="22"/>
                <w:szCs w:val="22"/>
              </w:rPr>
              <w:t xml:space="preserve">tādas apakšnodaļas plānā nav. </w:t>
            </w:r>
          </w:p>
          <w:p w14:paraId="5337A2B3" w14:textId="77777777" w:rsidR="00DB1BF3" w:rsidRPr="00F67F77" w:rsidRDefault="00DB1BF3" w:rsidP="00DB1BF3">
            <w:pPr>
              <w:pStyle w:val="naisc"/>
              <w:spacing w:before="0" w:after="0"/>
              <w:ind w:right="3"/>
              <w:jc w:val="both"/>
              <w:rPr>
                <w:b/>
                <w:color w:val="000000" w:themeColor="text1"/>
                <w:sz w:val="22"/>
                <w:szCs w:val="22"/>
              </w:rPr>
            </w:pPr>
            <w:r w:rsidRPr="00F67F77">
              <w:rPr>
                <w:color w:val="000000" w:themeColor="text1"/>
                <w:sz w:val="22"/>
                <w:szCs w:val="22"/>
              </w:rPr>
              <w:t xml:space="preserve">Izziņas 195. punktā norādīta atsauce: </w:t>
            </w:r>
            <w:r w:rsidRPr="00F67F77">
              <w:rPr>
                <w:i/>
                <w:iCs/>
                <w:color w:val="000000" w:themeColor="text1"/>
                <w:sz w:val="22"/>
                <w:szCs w:val="22"/>
              </w:rPr>
              <w:t>“6.nodaļa papildināta ar 2.1.9.pasākumu”</w:t>
            </w:r>
            <w:r w:rsidRPr="00F67F77">
              <w:rPr>
                <w:color w:val="000000" w:themeColor="text1"/>
                <w:sz w:val="22"/>
                <w:szCs w:val="22"/>
              </w:rPr>
              <w:t xml:space="preserve"> - šādu punktu 6.nodaļā neatrodam (pieņemam, ka, iespējams, domāts 2.1.5. punkts). Izziņas197. punktā norādīta atsauce: </w:t>
            </w:r>
            <w:r w:rsidRPr="00F67F77">
              <w:rPr>
                <w:i/>
                <w:iCs/>
                <w:color w:val="000000" w:themeColor="text1"/>
                <w:sz w:val="22"/>
                <w:szCs w:val="22"/>
              </w:rPr>
              <w:t>“6.nodaļa papildināta ar 2.1.7.pasākumu”</w:t>
            </w:r>
            <w:r w:rsidRPr="00F67F77">
              <w:rPr>
                <w:color w:val="000000" w:themeColor="text1"/>
                <w:sz w:val="22"/>
                <w:szCs w:val="22"/>
              </w:rPr>
              <w:t xml:space="preserve"> - šādu punktu 6.nodaļā neatrodam (pieņemam, ka, iespējams, domāts 2.1.5. punkts). Lūdzam veikt labojumus.</w:t>
            </w:r>
          </w:p>
        </w:tc>
        <w:tc>
          <w:tcPr>
            <w:tcW w:w="541"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8699987" w14:textId="77777777" w:rsidR="00DB1BF3" w:rsidRPr="00F67F77" w:rsidRDefault="0012433E" w:rsidP="00DB1BF3">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shd w:val="clear" w:color="auto" w:fill="auto"/>
            <w:vAlign w:val="center"/>
          </w:tcPr>
          <w:p w14:paraId="2633841F" w14:textId="77777777" w:rsidR="00DB1BF3" w:rsidRPr="00F67F77" w:rsidRDefault="000D6086" w:rsidP="00DB1BF3">
            <w:pPr>
              <w:rPr>
                <w:color w:val="000000" w:themeColor="text1"/>
                <w:sz w:val="22"/>
                <w:szCs w:val="22"/>
              </w:rPr>
            </w:pPr>
            <w:r w:rsidRPr="00F67F77">
              <w:rPr>
                <w:color w:val="000000" w:themeColor="text1"/>
                <w:sz w:val="22"/>
                <w:szCs w:val="22"/>
              </w:rPr>
              <w:t>VARAM skaidrojums:</w:t>
            </w:r>
          </w:p>
          <w:p w14:paraId="216055F5" w14:textId="77777777" w:rsidR="007B489B" w:rsidRPr="00F67F77" w:rsidRDefault="000D6086" w:rsidP="00DB1BF3">
            <w:pPr>
              <w:rPr>
                <w:color w:val="000000" w:themeColor="text1"/>
                <w:sz w:val="22"/>
                <w:szCs w:val="22"/>
              </w:rPr>
            </w:pPr>
            <w:r w:rsidRPr="00F67F77">
              <w:rPr>
                <w:color w:val="000000" w:themeColor="text1"/>
                <w:sz w:val="22"/>
                <w:szCs w:val="22"/>
              </w:rPr>
              <w:t>VARAM izvērtēja 13.12.2020. izziņā ietvertās norādes uz precizējumiem un precizē, ka</w:t>
            </w:r>
          </w:p>
          <w:p w14:paraId="07CE506E" w14:textId="77777777" w:rsidR="000D6086" w:rsidRPr="00F67F77" w:rsidRDefault="007B489B" w:rsidP="00DB1BF3">
            <w:pPr>
              <w:rPr>
                <w:color w:val="000000" w:themeColor="text1"/>
                <w:sz w:val="22"/>
                <w:szCs w:val="22"/>
              </w:rPr>
            </w:pPr>
            <w:r w:rsidRPr="00F67F77">
              <w:rPr>
                <w:color w:val="000000" w:themeColor="text1"/>
                <w:sz w:val="22"/>
                <w:szCs w:val="22"/>
              </w:rPr>
              <w:t>1)</w:t>
            </w:r>
            <w:r w:rsidR="000D6086" w:rsidRPr="00F67F77">
              <w:rPr>
                <w:color w:val="000000" w:themeColor="text1"/>
                <w:sz w:val="22"/>
                <w:szCs w:val="22"/>
              </w:rPr>
              <w:t xml:space="preserve"> 10.4. apakšno</w:t>
            </w:r>
            <w:r w:rsidRPr="00F67F77">
              <w:rPr>
                <w:color w:val="000000" w:themeColor="text1"/>
                <w:sz w:val="22"/>
                <w:szCs w:val="22"/>
              </w:rPr>
              <w:t>daļas norādes vietā bija 10.4 tabula.</w:t>
            </w:r>
          </w:p>
          <w:p w14:paraId="10F036D3" w14:textId="77777777" w:rsidR="007B489B" w:rsidRPr="00F67F77" w:rsidRDefault="007B489B" w:rsidP="00DB1BF3">
            <w:pPr>
              <w:rPr>
                <w:color w:val="000000" w:themeColor="text1"/>
                <w:sz w:val="22"/>
                <w:szCs w:val="22"/>
              </w:rPr>
            </w:pPr>
            <w:r w:rsidRPr="00F67F77">
              <w:rPr>
                <w:color w:val="000000" w:themeColor="text1"/>
                <w:sz w:val="22"/>
                <w:szCs w:val="22"/>
              </w:rPr>
              <w:t>2) 6. nodaļas precizētais ir pasākums 2.1.5.</w:t>
            </w:r>
            <w:r w:rsidR="00436357" w:rsidRPr="00F67F77">
              <w:rPr>
                <w:color w:val="000000" w:themeColor="text1"/>
                <w:sz w:val="22"/>
                <w:szCs w:val="22"/>
              </w:rPr>
              <w:t xml:space="preserve"> (nevis 2.1.9.)</w:t>
            </w:r>
          </w:p>
          <w:p w14:paraId="6A73EC3B" w14:textId="77777777" w:rsidR="00436357" w:rsidRPr="00F67F77" w:rsidRDefault="00436357" w:rsidP="00DB1BF3">
            <w:pPr>
              <w:rPr>
                <w:color w:val="000000" w:themeColor="text1"/>
                <w:sz w:val="22"/>
                <w:szCs w:val="22"/>
              </w:rPr>
            </w:pPr>
            <w:r w:rsidRPr="00F67F77">
              <w:rPr>
                <w:color w:val="000000" w:themeColor="text1"/>
                <w:sz w:val="22"/>
                <w:szCs w:val="22"/>
              </w:rPr>
              <w:t>3) 6. nodaļas precizētais ir pasākums 2.1.5. (nevis 2.1.7.)</w:t>
            </w:r>
          </w:p>
        </w:tc>
      </w:tr>
      <w:tr w:rsidR="00F67F77" w:rsidRPr="00F67F77" w14:paraId="0703AEE6"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6A75F178"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49BD69C7" w14:textId="77777777" w:rsidR="00DB1BF3" w:rsidRPr="00F67F77" w:rsidRDefault="00DB1BF3" w:rsidP="00DB1BF3">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028FC154" w14:textId="77777777" w:rsidR="00DB1BF3" w:rsidRPr="00F67F77" w:rsidRDefault="00DB1BF3" w:rsidP="00DB1BF3">
            <w:pPr>
              <w:jc w:val="both"/>
              <w:rPr>
                <w:b/>
                <w:bCs/>
                <w:color w:val="000000" w:themeColor="text1"/>
                <w:sz w:val="22"/>
                <w:szCs w:val="22"/>
              </w:rPr>
            </w:pPr>
            <w:r w:rsidRPr="00F67F77">
              <w:rPr>
                <w:b/>
                <w:bCs/>
                <w:color w:val="000000" w:themeColor="text1"/>
                <w:sz w:val="22"/>
                <w:szCs w:val="22"/>
              </w:rPr>
              <w:t>Pārresoru koordinācijas centrs (priekšlikums, 17.12.2020.elektroniskais atzinums):</w:t>
            </w:r>
          </w:p>
          <w:p w14:paraId="5FF8524F" w14:textId="77777777" w:rsidR="00DB1BF3" w:rsidRPr="00F67F77" w:rsidRDefault="00DB1BF3" w:rsidP="00DB1BF3">
            <w:pPr>
              <w:pStyle w:val="naisc"/>
              <w:spacing w:before="0" w:after="0"/>
              <w:ind w:right="3"/>
              <w:jc w:val="both"/>
              <w:rPr>
                <w:b/>
                <w:color w:val="000000" w:themeColor="text1"/>
                <w:sz w:val="22"/>
                <w:szCs w:val="22"/>
              </w:rPr>
            </w:pPr>
            <w:r w:rsidRPr="00F67F77">
              <w:rPr>
                <w:color w:val="000000" w:themeColor="text1"/>
                <w:sz w:val="22"/>
                <w:szCs w:val="22"/>
              </w:rPr>
              <w:t xml:space="preserve">Vienlaicīgi izsakām priekšlikumu: lūdzam VARAM sniegt informāciju PKC par  Plāna izstrādei pasūtītajiem </w:t>
            </w:r>
            <w:r w:rsidRPr="00F67F77">
              <w:rPr>
                <w:color w:val="000000" w:themeColor="text1"/>
                <w:sz w:val="22"/>
                <w:szCs w:val="22"/>
              </w:rPr>
              <w:lastRenderedPageBreak/>
              <w:t>pētījumiem atbilstoši MK 2013. gada 1. janvāra noteikumu Nr. 1. «Kārtība, kādā persona pasūta pētījumus» 27.punktā noteiktajai kārībai.</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547A93A4" w14:textId="77777777" w:rsidR="00DB1BF3" w:rsidRPr="00F67F77" w:rsidRDefault="00931A2A" w:rsidP="00DB1BF3">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vAlign w:val="center"/>
          </w:tcPr>
          <w:p w14:paraId="7D7EDD7B" w14:textId="77777777" w:rsidR="00DB1BF3" w:rsidRPr="00F67F77" w:rsidRDefault="00931A2A" w:rsidP="00DB1BF3">
            <w:pPr>
              <w:rPr>
                <w:color w:val="000000" w:themeColor="text1"/>
                <w:sz w:val="22"/>
                <w:szCs w:val="22"/>
              </w:rPr>
            </w:pPr>
            <w:r w:rsidRPr="00F67F77">
              <w:rPr>
                <w:color w:val="000000" w:themeColor="text1"/>
                <w:sz w:val="22"/>
                <w:szCs w:val="22"/>
              </w:rPr>
              <w:t>Tiks nodrošināta</w:t>
            </w:r>
            <w:r w:rsidR="00967EFF" w:rsidRPr="00F67F77">
              <w:rPr>
                <w:color w:val="000000" w:themeColor="text1"/>
                <w:sz w:val="22"/>
                <w:szCs w:val="22"/>
              </w:rPr>
              <w:t>.</w:t>
            </w:r>
          </w:p>
        </w:tc>
      </w:tr>
      <w:tr w:rsidR="00F67F77" w:rsidRPr="00F67F77" w14:paraId="2479DC69"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335960BB"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06E0C219" w14:textId="77777777" w:rsidR="00DB1BF3" w:rsidRPr="00F67F77" w:rsidRDefault="00DB1BF3" w:rsidP="00DB1BF3">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7782FC97"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Veselības ministrija (priekšlikums, 17.12.2020.elektroniskais atzinums):</w:t>
            </w:r>
          </w:p>
          <w:p w14:paraId="77211FF1" w14:textId="77777777" w:rsidR="00DB1BF3" w:rsidRPr="00F67F77" w:rsidRDefault="00DB1BF3" w:rsidP="00DB1BF3">
            <w:pPr>
              <w:pStyle w:val="NormalWeb"/>
              <w:spacing w:before="0" w:beforeAutospacing="0" w:after="0" w:afterAutospacing="0"/>
              <w:rPr>
                <w:color w:val="000000" w:themeColor="text1"/>
                <w:sz w:val="22"/>
                <w:szCs w:val="22"/>
              </w:rPr>
            </w:pPr>
            <w:r w:rsidRPr="00F67F77">
              <w:rPr>
                <w:color w:val="000000" w:themeColor="text1"/>
                <w:sz w:val="22"/>
                <w:szCs w:val="22"/>
              </w:rPr>
              <w:t xml:space="preserve">Lūdzam Plāna 10.3.1. un 10.3.3. apakšnodaļās precizēt plānoto pasākumu aprakstošo daļu, svītrojot informāciju par pasākumiem, kuri pēc starpinstitūciju sanāksmes precizētajā Plāna projektā vairs nav iekļauti, attiecīgi: </w:t>
            </w:r>
          </w:p>
          <w:p w14:paraId="4CD360C1" w14:textId="77777777" w:rsidR="00DB1BF3" w:rsidRPr="00F67F77" w:rsidRDefault="00DB1BF3" w:rsidP="00DB1BF3">
            <w:pPr>
              <w:pStyle w:val="NormalWeb"/>
              <w:spacing w:before="0" w:beforeAutospacing="0" w:after="0" w:afterAutospacing="0"/>
              <w:rPr>
                <w:color w:val="000000" w:themeColor="text1"/>
                <w:sz w:val="22"/>
                <w:szCs w:val="22"/>
              </w:rPr>
            </w:pPr>
            <w:r w:rsidRPr="00F67F77">
              <w:rPr>
                <w:rStyle w:val="Strong"/>
                <w:color w:val="000000" w:themeColor="text1"/>
                <w:sz w:val="22"/>
                <w:szCs w:val="22"/>
              </w:rPr>
              <w:t>1.</w:t>
            </w:r>
            <w:r w:rsidRPr="00F67F77">
              <w:rPr>
                <w:color w:val="000000" w:themeColor="text1"/>
                <w:sz w:val="22"/>
                <w:szCs w:val="22"/>
              </w:rPr>
              <w:t xml:space="preserve"> 10.3.1. apakšnodaļā svītrojams teksts: </w:t>
            </w:r>
          </w:p>
          <w:p w14:paraId="64339DDC" w14:textId="77777777" w:rsidR="00DB1BF3" w:rsidRPr="00F67F77" w:rsidRDefault="00DB1BF3" w:rsidP="00DB1BF3">
            <w:pPr>
              <w:pStyle w:val="NormalWeb"/>
              <w:spacing w:before="0" w:beforeAutospacing="0" w:after="0" w:afterAutospacing="0"/>
              <w:rPr>
                <w:color w:val="000000" w:themeColor="text1"/>
                <w:sz w:val="22"/>
                <w:szCs w:val="22"/>
              </w:rPr>
            </w:pPr>
            <w:r w:rsidRPr="00F67F77">
              <w:rPr>
                <w:color w:val="000000" w:themeColor="text1"/>
                <w:sz w:val="22"/>
                <w:szCs w:val="22"/>
              </w:rPr>
              <w:t>“</w:t>
            </w:r>
            <w:r w:rsidRPr="00F67F77">
              <w:rPr>
                <w:rStyle w:val="Emphasis"/>
                <w:color w:val="000000" w:themeColor="text1"/>
                <w:sz w:val="22"/>
              </w:rPr>
              <w:t xml:space="preserve">3) Pārtikas banku efektivitātes izvērtējums (pētījums) </w:t>
            </w:r>
          </w:p>
          <w:p w14:paraId="2B3BE148" w14:textId="77777777" w:rsidR="00DB1BF3" w:rsidRPr="00F67F77" w:rsidRDefault="00DB1BF3" w:rsidP="00DB1BF3">
            <w:pPr>
              <w:jc w:val="both"/>
              <w:rPr>
                <w:b/>
                <w:bCs/>
                <w:color w:val="000000" w:themeColor="text1"/>
                <w:sz w:val="22"/>
                <w:szCs w:val="22"/>
              </w:rPr>
            </w:pPr>
            <w:r w:rsidRPr="00F67F77">
              <w:rPr>
                <w:rStyle w:val="Emphasis"/>
                <w:color w:val="000000" w:themeColor="text1"/>
                <w:sz w:val="22"/>
              </w:rPr>
              <w:t>Ņemot vērā to, ka daudzās valstīs pārtikas bankas ir izrādījušās efektīvs modelis pārtikas ziedošanas sistēmas uzlabošanai, ir jāizpēta to pilnveides iespējas Latvijā. Nepieciešams veikt pētījumu par pārtikas banku esošajiem modeļiem un veidiem, kā pārtikas bankas darbojas ES dalībvalstīs, kā arī jāierosina optimāls pārtikas bankas modeļa priekšlikums atbilstoši Latvijas situācijai, ņemot</w:t>
            </w:r>
            <w:r w:rsidRPr="00F67F77">
              <w:rPr>
                <w:rStyle w:val="Emphasis"/>
                <w:color w:val="000000" w:themeColor="text1"/>
              </w:rPr>
              <w:t xml:space="preserve"> </w:t>
            </w:r>
            <w:r w:rsidRPr="00F67F77">
              <w:rPr>
                <w:rStyle w:val="Emphasis"/>
                <w:color w:val="000000" w:themeColor="text1"/>
                <w:sz w:val="22"/>
              </w:rPr>
              <w:t>vērā esošo infrastruktūru un tās pilnveides nepieciešamību.</w:t>
            </w:r>
            <w:r w:rsidRPr="00F67F77">
              <w:rPr>
                <w:color w:val="000000" w:themeColor="text1"/>
                <w:sz w:val="22"/>
                <w:szCs w:val="22"/>
              </w:rPr>
              <w:t>”.</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333E5143" w14:textId="77777777" w:rsidR="00DB1BF3" w:rsidRPr="00F67F77" w:rsidRDefault="00D41FD3" w:rsidP="00DB1BF3">
            <w:pPr>
              <w:pStyle w:val="naisc"/>
              <w:spacing w:before="0" w:after="0"/>
              <w:ind w:firstLine="21"/>
              <w:jc w:val="left"/>
              <w:rPr>
                <w:b/>
                <w:bCs/>
                <w:color w:val="000000" w:themeColor="text1"/>
                <w:sz w:val="22"/>
                <w:szCs w:val="22"/>
              </w:rPr>
            </w:pPr>
            <w:r w:rsidRPr="00F67F77">
              <w:rPr>
                <w:b/>
                <w:bCs/>
                <w:color w:val="000000" w:themeColor="text1"/>
                <w:sz w:val="22"/>
                <w:szCs w:val="22"/>
              </w:rPr>
              <w:t xml:space="preserve">Ņemts vērā </w:t>
            </w:r>
          </w:p>
        </w:tc>
        <w:tc>
          <w:tcPr>
            <w:tcW w:w="1174" w:type="pct"/>
            <w:tcBorders>
              <w:top w:val="single" w:sz="4" w:space="0" w:color="auto"/>
              <w:left w:val="single" w:sz="4" w:space="0" w:color="auto"/>
              <w:bottom w:val="single" w:sz="4" w:space="0" w:color="auto"/>
            </w:tcBorders>
            <w:vAlign w:val="center"/>
          </w:tcPr>
          <w:p w14:paraId="78C04377" w14:textId="77777777" w:rsidR="000F2E45" w:rsidRPr="00F67F77" w:rsidRDefault="000F2E45" w:rsidP="000F2E45">
            <w:pPr>
              <w:jc w:val="both"/>
              <w:rPr>
                <w:color w:val="000000" w:themeColor="text1"/>
                <w:sz w:val="22"/>
                <w:szCs w:val="22"/>
              </w:rPr>
            </w:pPr>
            <w:r w:rsidRPr="00F67F77">
              <w:rPr>
                <w:color w:val="000000" w:themeColor="text1"/>
                <w:sz w:val="22"/>
                <w:szCs w:val="22"/>
              </w:rPr>
              <w:t>Precizēta 10. nodaļa</w:t>
            </w:r>
          </w:p>
          <w:p w14:paraId="02E91B0E" w14:textId="77777777" w:rsidR="000F2E45" w:rsidRPr="00F67F77" w:rsidRDefault="000F2E45" w:rsidP="000F2E45">
            <w:pPr>
              <w:jc w:val="both"/>
              <w:rPr>
                <w:color w:val="000000" w:themeColor="text1"/>
                <w:sz w:val="22"/>
                <w:szCs w:val="22"/>
              </w:rPr>
            </w:pPr>
          </w:p>
          <w:p w14:paraId="43BF8E13" w14:textId="77777777" w:rsidR="000F2E45" w:rsidRPr="00F67F77" w:rsidRDefault="000F2E45" w:rsidP="000F2E45">
            <w:pPr>
              <w:rPr>
                <w:color w:val="000000" w:themeColor="text1"/>
                <w:sz w:val="22"/>
                <w:szCs w:val="22"/>
              </w:rPr>
            </w:pPr>
            <w:r w:rsidRPr="00F67F77">
              <w:rPr>
                <w:color w:val="000000" w:themeColor="text1"/>
                <w:sz w:val="22"/>
                <w:szCs w:val="22"/>
              </w:rPr>
              <w:t xml:space="preserve">VARAM skaidrojums: </w:t>
            </w:r>
          </w:p>
          <w:p w14:paraId="26BA4C44" w14:textId="77777777" w:rsidR="000F2E45" w:rsidRPr="00F67F77" w:rsidRDefault="000F2E45" w:rsidP="000F2E45">
            <w:pPr>
              <w:rPr>
                <w:color w:val="000000" w:themeColor="text1"/>
                <w:sz w:val="22"/>
                <w:szCs w:val="22"/>
              </w:rPr>
            </w:pPr>
            <w:r w:rsidRPr="00F67F77">
              <w:rPr>
                <w:color w:val="000000" w:themeColor="text1"/>
                <w:sz w:val="22"/>
                <w:szCs w:val="22"/>
              </w:rPr>
              <w:t xml:space="preserve">labojums veikts atbilstoši redakcijai, par kuru panākta vienošanās arī ar ZM. </w:t>
            </w:r>
          </w:p>
          <w:p w14:paraId="540CA39E" w14:textId="77777777" w:rsidR="000F2E45" w:rsidRPr="00F67F77" w:rsidRDefault="000F2E45" w:rsidP="000F2E45">
            <w:pPr>
              <w:rPr>
                <w:color w:val="000000" w:themeColor="text1"/>
                <w:sz w:val="22"/>
                <w:szCs w:val="22"/>
              </w:rPr>
            </w:pPr>
            <w:r w:rsidRPr="00F67F77">
              <w:rPr>
                <w:color w:val="000000" w:themeColor="text1"/>
                <w:sz w:val="22"/>
                <w:szCs w:val="22"/>
              </w:rPr>
              <w:t>sk. 10.1.4. nodaļ</w:t>
            </w:r>
            <w:r w:rsidR="00930288" w:rsidRPr="00F67F77">
              <w:rPr>
                <w:color w:val="000000" w:themeColor="text1"/>
                <w:sz w:val="22"/>
                <w:szCs w:val="22"/>
              </w:rPr>
              <w:t>u</w:t>
            </w:r>
            <w:r w:rsidRPr="00F67F77">
              <w:rPr>
                <w:color w:val="000000" w:themeColor="text1"/>
                <w:sz w:val="22"/>
                <w:szCs w:val="22"/>
              </w:rPr>
              <w:t>, 10.3.1. nodaļ</w:t>
            </w:r>
            <w:r w:rsidR="00930288" w:rsidRPr="00F67F77">
              <w:rPr>
                <w:color w:val="000000" w:themeColor="text1"/>
                <w:sz w:val="22"/>
                <w:szCs w:val="22"/>
              </w:rPr>
              <w:t>u</w:t>
            </w:r>
            <w:r w:rsidRPr="00F67F77">
              <w:rPr>
                <w:color w:val="000000" w:themeColor="text1"/>
                <w:sz w:val="22"/>
                <w:szCs w:val="22"/>
              </w:rPr>
              <w:t xml:space="preserve"> </w:t>
            </w:r>
          </w:p>
          <w:p w14:paraId="03EDD937" w14:textId="77777777" w:rsidR="000F2E45" w:rsidRPr="00F67F77" w:rsidRDefault="000F2E45" w:rsidP="00DB1BF3">
            <w:pPr>
              <w:rPr>
                <w:color w:val="000000" w:themeColor="text1"/>
                <w:sz w:val="22"/>
                <w:szCs w:val="22"/>
              </w:rPr>
            </w:pPr>
          </w:p>
          <w:p w14:paraId="56B2CD46" w14:textId="77777777" w:rsidR="000F2E45" w:rsidRPr="00F67F77" w:rsidRDefault="000F2E45" w:rsidP="00DB1BF3">
            <w:pPr>
              <w:rPr>
                <w:color w:val="000000" w:themeColor="text1"/>
                <w:sz w:val="22"/>
                <w:szCs w:val="22"/>
              </w:rPr>
            </w:pPr>
          </w:p>
        </w:tc>
      </w:tr>
      <w:tr w:rsidR="00F67F77" w:rsidRPr="00F67F77" w14:paraId="498E233A"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720963C9" w14:textId="77777777" w:rsidR="00930288" w:rsidRPr="00F67F77" w:rsidRDefault="00930288" w:rsidP="00930288">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6D460656" w14:textId="77777777" w:rsidR="00930288" w:rsidRPr="00F67F77" w:rsidRDefault="00930288" w:rsidP="00930288">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326DF5DF" w14:textId="77777777" w:rsidR="00930288" w:rsidRPr="00F67F77" w:rsidRDefault="00930288" w:rsidP="00930288">
            <w:pPr>
              <w:pStyle w:val="naisc"/>
              <w:spacing w:before="0" w:after="0"/>
              <w:jc w:val="both"/>
              <w:rPr>
                <w:b/>
                <w:color w:val="000000" w:themeColor="text1"/>
                <w:sz w:val="22"/>
                <w:szCs w:val="22"/>
              </w:rPr>
            </w:pPr>
            <w:r w:rsidRPr="00F67F77">
              <w:rPr>
                <w:b/>
                <w:color w:val="000000" w:themeColor="text1"/>
                <w:sz w:val="22"/>
                <w:szCs w:val="22"/>
              </w:rPr>
              <w:t>Veselības ministrija (priekšlikums, 17.12.2020.elektroniskais atzinums):</w:t>
            </w:r>
          </w:p>
          <w:p w14:paraId="3F7E43C1" w14:textId="77777777" w:rsidR="00930288" w:rsidRPr="00F67F77" w:rsidRDefault="00930288" w:rsidP="00930288">
            <w:pPr>
              <w:pStyle w:val="NormalWeb"/>
              <w:spacing w:before="0" w:beforeAutospacing="0" w:after="0" w:afterAutospacing="0"/>
              <w:rPr>
                <w:color w:val="000000" w:themeColor="text1"/>
                <w:sz w:val="22"/>
                <w:szCs w:val="22"/>
              </w:rPr>
            </w:pPr>
            <w:r w:rsidRPr="00F67F77">
              <w:rPr>
                <w:rStyle w:val="Strong"/>
                <w:color w:val="000000" w:themeColor="text1"/>
                <w:sz w:val="22"/>
                <w:szCs w:val="22"/>
              </w:rPr>
              <w:t>2.</w:t>
            </w:r>
            <w:r w:rsidRPr="00F67F77">
              <w:rPr>
                <w:color w:val="000000" w:themeColor="text1"/>
                <w:sz w:val="22"/>
                <w:szCs w:val="22"/>
              </w:rPr>
              <w:t xml:space="preserve"> Savukārt, 10.3.3. apakšnodaļā lūdzam svītrot tekstu: </w:t>
            </w:r>
          </w:p>
          <w:p w14:paraId="69FA117C" w14:textId="77777777" w:rsidR="00930288" w:rsidRPr="00F67F77" w:rsidRDefault="00930288" w:rsidP="00930288">
            <w:pPr>
              <w:pStyle w:val="NormalWeb"/>
              <w:spacing w:before="0" w:beforeAutospacing="0" w:after="0" w:afterAutospacing="0"/>
              <w:jc w:val="both"/>
              <w:rPr>
                <w:color w:val="000000" w:themeColor="text1"/>
                <w:sz w:val="22"/>
                <w:szCs w:val="22"/>
              </w:rPr>
            </w:pPr>
            <w:r w:rsidRPr="00F67F77">
              <w:rPr>
                <w:rStyle w:val="Emphasis"/>
                <w:color w:val="000000" w:themeColor="text1"/>
                <w:sz w:val="22"/>
              </w:rPr>
              <w:t xml:space="preserve">“5) Izglītošanas pasākumi izglītības iestādēs par pārtikas izšķērdēšanas novēršanas jautājumu </w:t>
            </w:r>
          </w:p>
          <w:p w14:paraId="397DC21A" w14:textId="77777777" w:rsidR="00930288" w:rsidRPr="00F67F77" w:rsidRDefault="00930288" w:rsidP="00930288">
            <w:pPr>
              <w:pStyle w:val="NormalWeb"/>
              <w:spacing w:before="0" w:beforeAutospacing="0" w:after="0" w:afterAutospacing="0"/>
              <w:jc w:val="both"/>
              <w:rPr>
                <w:color w:val="000000" w:themeColor="text1"/>
                <w:sz w:val="22"/>
                <w:szCs w:val="22"/>
              </w:rPr>
            </w:pPr>
            <w:r w:rsidRPr="00F67F77">
              <w:rPr>
                <w:rStyle w:val="Emphasis"/>
                <w:color w:val="000000" w:themeColor="text1"/>
                <w:sz w:val="22"/>
              </w:rPr>
              <w:t xml:space="preserve">Pirmsskolas, pamatizglītības un vidējās izglītības programmās jāiekļauj jautājumi par ilgtspējīgas kopienas attīstības nozīmi un jo īpaši par to, cik svarīgi ir samazināt un novērst PA rašanos. </w:t>
            </w:r>
          </w:p>
          <w:p w14:paraId="288C232F" w14:textId="77777777" w:rsidR="00930288" w:rsidRPr="00F67F77" w:rsidRDefault="00930288" w:rsidP="00930288">
            <w:pPr>
              <w:pStyle w:val="NormalWeb"/>
              <w:spacing w:before="0" w:beforeAutospacing="0" w:after="0" w:afterAutospacing="0"/>
              <w:jc w:val="both"/>
              <w:rPr>
                <w:color w:val="000000" w:themeColor="text1"/>
                <w:sz w:val="22"/>
                <w:szCs w:val="22"/>
              </w:rPr>
            </w:pPr>
            <w:r w:rsidRPr="00F67F77">
              <w:rPr>
                <w:rStyle w:val="Emphasis"/>
                <w:color w:val="000000" w:themeColor="text1"/>
                <w:sz w:val="22"/>
              </w:rPr>
              <w:t xml:space="preserve">6) Sabiedrības informēšana, veicinot atbildīgu pārtikas patēriņu </w:t>
            </w:r>
          </w:p>
          <w:p w14:paraId="232E7D58" w14:textId="77777777" w:rsidR="00930288" w:rsidRPr="00F67F77" w:rsidRDefault="00930288" w:rsidP="00930288">
            <w:pPr>
              <w:pStyle w:val="naisc"/>
              <w:spacing w:before="0" w:after="0"/>
              <w:ind w:right="3"/>
              <w:jc w:val="both"/>
              <w:rPr>
                <w:b/>
                <w:color w:val="000000" w:themeColor="text1"/>
                <w:sz w:val="22"/>
                <w:szCs w:val="22"/>
              </w:rPr>
            </w:pPr>
            <w:r w:rsidRPr="00F67F77">
              <w:rPr>
                <w:rStyle w:val="Emphasis"/>
                <w:color w:val="000000" w:themeColor="text1"/>
                <w:sz w:val="22"/>
              </w:rPr>
              <w:t xml:space="preserve">Latvijā NVO ir veikušas atsevišķus projektus par atbildīgu </w:t>
            </w:r>
            <w:r w:rsidRPr="00F67F77">
              <w:rPr>
                <w:rStyle w:val="Emphasis"/>
                <w:color w:val="000000" w:themeColor="text1"/>
                <w:sz w:val="22"/>
              </w:rPr>
              <w:lastRenderedPageBreak/>
              <w:t xml:space="preserve">pārtikas patēriņa īstenošanu, pieejami dažādi materiāli par tēmu “Gudrā iepirkšanās”, tomēr ir nepieciešams šo tēmu aktualizēt nepārtraukti, jo informēta sabiedrība daudz atbildīgāki izturēsies pret pārtiku un tās patēriņu. Lai arī izglītošanas pasākumi par atkritumu rašanās novēršanu, t.sk., pārtikas atkritumu rašanās novēršanu ir iekļauti skolu programmās un pat izglītības iestādēs īstenoti projekti ar konkrētu mērķi – būt atbildīgiem pārtikas patērētājiem, šādi izglītošanas informatīvie pasākumi ir nepieciešami arī sabiedrības daļai, kura ikdienā vairs nesaskarās ar izglītības iestādēm.”. </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498B6672" w14:textId="77777777" w:rsidR="00930288" w:rsidRPr="00F67F77" w:rsidRDefault="00930288" w:rsidP="00930288">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 xml:space="preserve">Ņemts vērā </w:t>
            </w:r>
          </w:p>
        </w:tc>
        <w:tc>
          <w:tcPr>
            <w:tcW w:w="1174" w:type="pct"/>
            <w:tcBorders>
              <w:top w:val="single" w:sz="4" w:space="0" w:color="auto"/>
              <w:left w:val="single" w:sz="4" w:space="0" w:color="auto"/>
              <w:bottom w:val="single" w:sz="4" w:space="0" w:color="auto"/>
            </w:tcBorders>
            <w:vAlign w:val="center"/>
          </w:tcPr>
          <w:p w14:paraId="03E5F637" w14:textId="77777777" w:rsidR="00930288" w:rsidRPr="00F67F77" w:rsidRDefault="00930288" w:rsidP="001E7075">
            <w:pPr>
              <w:jc w:val="both"/>
              <w:rPr>
                <w:color w:val="000000" w:themeColor="text1"/>
                <w:sz w:val="22"/>
                <w:szCs w:val="22"/>
              </w:rPr>
            </w:pPr>
            <w:r w:rsidRPr="00F67F77">
              <w:rPr>
                <w:color w:val="000000" w:themeColor="text1"/>
                <w:sz w:val="22"/>
                <w:szCs w:val="22"/>
              </w:rPr>
              <w:t>Precizēta 10. nodaļa</w:t>
            </w:r>
            <w:r w:rsidR="001A014F" w:rsidRPr="00F67F77">
              <w:rPr>
                <w:color w:val="000000" w:themeColor="text1"/>
                <w:sz w:val="22"/>
                <w:szCs w:val="22"/>
              </w:rPr>
              <w:t xml:space="preserve">, </w:t>
            </w:r>
            <w:r w:rsidRPr="00F67F77">
              <w:rPr>
                <w:color w:val="000000" w:themeColor="text1"/>
                <w:sz w:val="22"/>
                <w:szCs w:val="22"/>
              </w:rPr>
              <w:t>sk. 10.3.3. nodaļu</w:t>
            </w:r>
            <w:r w:rsidR="0071270E" w:rsidRPr="00F67F77">
              <w:rPr>
                <w:color w:val="000000" w:themeColor="text1"/>
                <w:sz w:val="22"/>
                <w:szCs w:val="22"/>
              </w:rPr>
              <w:t xml:space="preserve"> 3) </w:t>
            </w:r>
            <w:r w:rsidR="0048117C" w:rsidRPr="00F67F77">
              <w:rPr>
                <w:color w:val="000000" w:themeColor="text1"/>
                <w:sz w:val="22"/>
                <w:szCs w:val="22"/>
              </w:rPr>
              <w:t xml:space="preserve">un 4) </w:t>
            </w:r>
            <w:r w:rsidR="0071270E" w:rsidRPr="00F67F77">
              <w:rPr>
                <w:color w:val="000000" w:themeColor="text1"/>
                <w:sz w:val="22"/>
                <w:szCs w:val="22"/>
              </w:rPr>
              <w:t>apakšpunkt</w:t>
            </w:r>
            <w:r w:rsidR="00EF636C" w:rsidRPr="00F67F77">
              <w:rPr>
                <w:color w:val="000000" w:themeColor="text1"/>
                <w:sz w:val="22"/>
                <w:szCs w:val="22"/>
              </w:rPr>
              <w:t>a jauno redakciju un sv</w:t>
            </w:r>
            <w:r w:rsidR="001A014F" w:rsidRPr="00F67F77">
              <w:rPr>
                <w:color w:val="000000" w:themeColor="text1"/>
                <w:sz w:val="22"/>
                <w:szCs w:val="22"/>
              </w:rPr>
              <w:t>ī</w:t>
            </w:r>
            <w:r w:rsidR="00EF636C" w:rsidRPr="00F67F77">
              <w:rPr>
                <w:color w:val="000000" w:themeColor="text1"/>
                <w:sz w:val="22"/>
                <w:szCs w:val="22"/>
              </w:rPr>
              <w:t>trots ir 6)apakšpunkts</w:t>
            </w:r>
          </w:p>
          <w:p w14:paraId="28234472" w14:textId="77777777" w:rsidR="002F576A" w:rsidRPr="00F67F77" w:rsidRDefault="002F576A" w:rsidP="00930288">
            <w:pPr>
              <w:rPr>
                <w:color w:val="000000" w:themeColor="text1"/>
                <w:sz w:val="22"/>
                <w:szCs w:val="22"/>
              </w:rPr>
            </w:pPr>
            <w:r w:rsidRPr="00F67F77">
              <w:rPr>
                <w:color w:val="000000" w:themeColor="text1"/>
                <w:sz w:val="22"/>
                <w:szCs w:val="22"/>
              </w:rPr>
              <w:t xml:space="preserve"> </w:t>
            </w:r>
          </w:p>
          <w:p w14:paraId="6C05802F" w14:textId="77777777" w:rsidR="00930288" w:rsidRPr="00F67F77" w:rsidRDefault="00930288" w:rsidP="00930288">
            <w:pPr>
              <w:rPr>
                <w:color w:val="000000" w:themeColor="text1"/>
                <w:sz w:val="22"/>
                <w:szCs w:val="22"/>
              </w:rPr>
            </w:pPr>
          </w:p>
          <w:p w14:paraId="2A1382D0" w14:textId="77777777" w:rsidR="00930288" w:rsidRPr="00F67F77" w:rsidRDefault="00930288" w:rsidP="00930288">
            <w:pPr>
              <w:rPr>
                <w:color w:val="000000" w:themeColor="text1"/>
                <w:sz w:val="22"/>
                <w:szCs w:val="22"/>
              </w:rPr>
            </w:pPr>
          </w:p>
        </w:tc>
      </w:tr>
      <w:tr w:rsidR="00F67F77" w:rsidRPr="00F67F77" w14:paraId="4064227E" w14:textId="77777777" w:rsidTr="00F77F86">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6CEA54B7"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vAlign w:val="center"/>
          </w:tcPr>
          <w:p w14:paraId="74C0D8DA" w14:textId="77777777" w:rsidR="00DB1BF3" w:rsidRPr="00F67F77" w:rsidRDefault="00DB1BF3" w:rsidP="00DB1BF3">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vAlign w:val="center"/>
          </w:tcPr>
          <w:p w14:paraId="254C2473"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Satiksmes ministrija (priekšlikums, 17.12.2020.elektroniskais atzinums):</w:t>
            </w:r>
          </w:p>
          <w:p w14:paraId="751F0FFD" w14:textId="77777777" w:rsidR="00DB1BF3" w:rsidRPr="00F67F77" w:rsidRDefault="00DB1BF3" w:rsidP="00DB1BF3">
            <w:pPr>
              <w:jc w:val="both"/>
              <w:rPr>
                <w:color w:val="000000" w:themeColor="text1"/>
                <w:sz w:val="22"/>
                <w:szCs w:val="22"/>
              </w:rPr>
            </w:pPr>
            <w:r w:rsidRPr="00F67F77">
              <w:rPr>
                <w:color w:val="000000" w:themeColor="text1"/>
                <w:sz w:val="22"/>
                <w:szCs w:val="22"/>
              </w:rPr>
              <w:t xml:space="preserve">Vēršam uzmanību, ka 9.5.tabulā minētā 4.2.pasākuma redakcija nav saprotama, un ierosinām to precizēt. No pašreizējās redakcijas šķiet, ka paredzēts veikt pētījumu </w:t>
            </w:r>
            <w:r w:rsidRPr="00F67F77">
              <w:rPr>
                <w:color w:val="000000" w:themeColor="text1"/>
                <w:sz w:val="22"/>
                <w:szCs w:val="22"/>
                <w:u w:val="single"/>
              </w:rPr>
              <w:t>cita starpā</w:t>
            </w:r>
            <w:r w:rsidRPr="00F67F77">
              <w:rPr>
                <w:color w:val="000000" w:themeColor="text1"/>
                <w:sz w:val="22"/>
                <w:szCs w:val="22"/>
              </w:rPr>
              <w:t xml:space="preserve"> par to, kā plastmasas atkritumus, kuri nonāk ostas pieņemšanas iekārtās no kuģiem, varētu tālāk izmantot atkārtoti un kāda ir šo atkritumu vērtība kā nākotnes izejmateriāliem.</w:t>
            </w:r>
          </w:p>
          <w:p w14:paraId="43B5504D" w14:textId="77777777" w:rsidR="00DB1BF3" w:rsidRPr="00F67F77" w:rsidRDefault="00DB1BF3" w:rsidP="00DB1BF3">
            <w:pPr>
              <w:pStyle w:val="naisc"/>
              <w:spacing w:before="0" w:after="0"/>
              <w:jc w:val="both"/>
              <w:rPr>
                <w:b/>
                <w:color w:val="000000" w:themeColor="text1"/>
                <w:sz w:val="22"/>
                <w:szCs w:val="22"/>
              </w:rPr>
            </w:pPr>
            <w:r w:rsidRPr="00F67F77">
              <w:rPr>
                <w:color w:val="000000" w:themeColor="text1"/>
                <w:sz w:val="22"/>
                <w:szCs w:val="22"/>
              </w:rPr>
              <w:t xml:space="preserve">(Pašreizējā redakcija: </w:t>
            </w:r>
            <w:r w:rsidRPr="00F67F77">
              <w:rPr>
                <w:i/>
                <w:iCs/>
                <w:color w:val="000000" w:themeColor="text1"/>
                <w:sz w:val="22"/>
                <w:szCs w:val="22"/>
              </w:rPr>
              <w:t>“Veikt pētījumu par zvejniecības, akvakultūras un kuģniecības radīto plastmasas atkritumu tirgu, izvērtējot konkrētus izstrādājumus/ priekšmetus un atšķirības materiālos , kā arī piešķirot atkritumiem vērtību un par ekonomiskajiem instrumentiem, lai veicinātu šādu atkritumu atkārtotu izmantošanu”).</w:t>
            </w:r>
          </w:p>
        </w:tc>
        <w:tc>
          <w:tcPr>
            <w:tcW w:w="541" w:type="pct"/>
            <w:gridSpan w:val="2"/>
            <w:tcBorders>
              <w:top w:val="single" w:sz="6" w:space="0" w:color="000000"/>
              <w:left w:val="single" w:sz="6" w:space="0" w:color="000000"/>
              <w:bottom w:val="single" w:sz="6" w:space="0" w:color="000000"/>
              <w:right w:val="single" w:sz="6" w:space="0" w:color="000000"/>
            </w:tcBorders>
            <w:vAlign w:val="center"/>
          </w:tcPr>
          <w:p w14:paraId="1DD66953" w14:textId="77777777" w:rsidR="00DB1BF3" w:rsidRPr="00F67F77" w:rsidRDefault="00055A57" w:rsidP="00DB1BF3">
            <w:pPr>
              <w:pStyle w:val="naisc"/>
              <w:spacing w:before="0" w:after="0"/>
              <w:ind w:firstLine="21"/>
              <w:jc w:val="left"/>
              <w:rPr>
                <w:b/>
                <w:bCs/>
                <w:color w:val="000000" w:themeColor="text1"/>
                <w:sz w:val="22"/>
                <w:szCs w:val="22"/>
              </w:rPr>
            </w:pPr>
            <w:r w:rsidRPr="00F67F77">
              <w:rPr>
                <w:b/>
                <w:bCs/>
                <w:color w:val="000000" w:themeColor="text1"/>
                <w:sz w:val="22"/>
                <w:szCs w:val="22"/>
              </w:rPr>
              <w:t>Ņemts vērā</w:t>
            </w:r>
          </w:p>
        </w:tc>
        <w:tc>
          <w:tcPr>
            <w:tcW w:w="1174" w:type="pct"/>
            <w:tcBorders>
              <w:top w:val="single" w:sz="4" w:space="0" w:color="auto"/>
              <w:left w:val="single" w:sz="4" w:space="0" w:color="auto"/>
              <w:bottom w:val="single" w:sz="4" w:space="0" w:color="auto"/>
            </w:tcBorders>
            <w:vAlign w:val="center"/>
          </w:tcPr>
          <w:p w14:paraId="45935657" w14:textId="77777777" w:rsidR="00DB1BF3" w:rsidRPr="00F67F77" w:rsidRDefault="003416D4" w:rsidP="00DB1BF3">
            <w:pPr>
              <w:rPr>
                <w:color w:val="000000" w:themeColor="text1"/>
                <w:sz w:val="22"/>
                <w:szCs w:val="22"/>
              </w:rPr>
            </w:pPr>
            <w:r w:rsidRPr="00F67F77">
              <w:rPr>
                <w:color w:val="000000" w:themeColor="text1"/>
                <w:sz w:val="22"/>
                <w:szCs w:val="22"/>
              </w:rPr>
              <w:t>Veikti precizējumi 9.5.tabulas 4.2.pasākuma redakcijā</w:t>
            </w:r>
          </w:p>
        </w:tc>
      </w:tr>
      <w:tr w:rsidR="00F67F77" w:rsidRPr="00F67F77" w14:paraId="3BB9F158" w14:textId="77777777" w:rsidTr="002A4B8B">
        <w:trPr>
          <w:gridAfter w:val="1"/>
          <w:wAfter w:w="3" w:type="pct"/>
        </w:trPr>
        <w:tc>
          <w:tcPr>
            <w:tcW w:w="393" w:type="pct"/>
            <w:tcBorders>
              <w:top w:val="single" w:sz="6" w:space="0" w:color="000000"/>
              <w:left w:val="single" w:sz="6" w:space="0" w:color="000000"/>
              <w:bottom w:val="single" w:sz="6" w:space="0" w:color="000000"/>
              <w:right w:val="single" w:sz="6" w:space="0" w:color="000000"/>
            </w:tcBorders>
          </w:tcPr>
          <w:p w14:paraId="5C8C2246" w14:textId="77777777" w:rsidR="00DB1BF3" w:rsidRPr="00F67F77" w:rsidRDefault="00DB1BF3" w:rsidP="00DB1BF3">
            <w:pPr>
              <w:pStyle w:val="naisc"/>
              <w:numPr>
                <w:ilvl w:val="0"/>
                <w:numId w:val="44"/>
              </w:numPr>
              <w:spacing w:before="0" w:after="0"/>
              <w:jc w:val="both"/>
              <w:rPr>
                <w:b/>
                <w:bCs/>
                <w:color w:val="000000" w:themeColor="text1"/>
              </w:rPr>
            </w:pPr>
          </w:p>
        </w:tc>
        <w:tc>
          <w:tcPr>
            <w:tcW w:w="1029"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70BC3DB" w14:textId="77777777" w:rsidR="00DB1BF3" w:rsidRPr="00F67F77" w:rsidRDefault="00DB1BF3" w:rsidP="00DB1BF3">
            <w:pPr>
              <w:pStyle w:val="naisc"/>
              <w:spacing w:before="0" w:after="0"/>
              <w:ind w:firstLine="12"/>
              <w:jc w:val="both"/>
              <w:rPr>
                <w:color w:val="000000" w:themeColor="text1"/>
                <w:sz w:val="22"/>
                <w:szCs w:val="22"/>
              </w:rPr>
            </w:pPr>
          </w:p>
        </w:tc>
        <w:tc>
          <w:tcPr>
            <w:tcW w:w="186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96555AA" w14:textId="77777777" w:rsidR="00DB1BF3" w:rsidRPr="00F67F77" w:rsidRDefault="00DB1BF3" w:rsidP="00DB1BF3">
            <w:pPr>
              <w:pStyle w:val="naisc"/>
              <w:spacing w:before="0" w:after="0"/>
              <w:ind w:right="3"/>
              <w:jc w:val="both"/>
              <w:rPr>
                <w:b/>
                <w:color w:val="000000" w:themeColor="text1"/>
                <w:sz w:val="22"/>
                <w:szCs w:val="22"/>
              </w:rPr>
            </w:pPr>
            <w:r w:rsidRPr="00F67F77">
              <w:rPr>
                <w:b/>
                <w:color w:val="000000" w:themeColor="text1"/>
                <w:sz w:val="22"/>
                <w:szCs w:val="22"/>
              </w:rPr>
              <w:t>Labklājības ministrija (priekšlikums, 16.12.2020. elektroniskais saskaņojums):</w:t>
            </w:r>
          </w:p>
          <w:p w14:paraId="6F9441EE" w14:textId="77777777" w:rsidR="00DB1BF3" w:rsidRPr="00F67F77" w:rsidRDefault="00DB1BF3" w:rsidP="00DB1BF3">
            <w:pPr>
              <w:pStyle w:val="naisc"/>
              <w:spacing w:before="0" w:after="0"/>
              <w:ind w:right="3"/>
              <w:jc w:val="both"/>
              <w:rPr>
                <w:b/>
                <w:color w:val="000000" w:themeColor="text1"/>
                <w:sz w:val="22"/>
                <w:szCs w:val="22"/>
              </w:rPr>
            </w:pPr>
            <w:r w:rsidRPr="00F67F77">
              <w:rPr>
                <w:color w:val="000000" w:themeColor="text1"/>
                <w:sz w:val="22"/>
                <w:szCs w:val="22"/>
              </w:rPr>
              <w:t xml:space="preserve">Vienlaikus vēršam uzmanību, ka </w:t>
            </w:r>
            <w:r w:rsidRPr="00F67F77">
              <w:rPr>
                <w:color w:val="000000" w:themeColor="text1"/>
                <w:sz w:val="22"/>
                <w:szCs w:val="22"/>
                <w:u w:val="single"/>
              </w:rPr>
              <w:t>nepieciešams precizēt</w:t>
            </w:r>
            <w:r w:rsidRPr="00F67F77">
              <w:rPr>
                <w:color w:val="000000" w:themeColor="text1"/>
                <w:sz w:val="22"/>
                <w:szCs w:val="22"/>
              </w:rPr>
              <w:t xml:space="preserve"> Plāna projekta </w:t>
            </w:r>
            <w:r w:rsidRPr="00F67F77">
              <w:rPr>
                <w:color w:val="000000" w:themeColor="text1"/>
                <w:sz w:val="22"/>
                <w:szCs w:val="22"/>
                <w:u w:val="single"/>
              </w:rPr>
              <w:t>9.3.tabulā</w:t>
            </w:r>
            <w:r w:rsidRPr="00F67F77">
              <w:rPr>
                <w:color w:val="000000" w:themeColor="text1"/>
                <w:sz w:val="22"/>
                <w:szCs w:val="22"/>
              </w:rPr>
              <w:t xml:space="preserve"> “Atkritumu rašanās novēršanas programmas 1.daļa: pasākumi pa galvenajām materiālu plūsmām” </w:t>
            </w:r>
            <w:r w:rsidRPr="00F67F77">
              <w:rPr>
                <w:color w:val="000000" w:themeColor="text1"/>
                <w:sz w:val="22"/>
                <w:szCs w:val="22"/>
                <w:u w:val="single"/>
              </w:rPr>
              <w:t>informāciju</w:t>
            </w:r>
            <w:r w:rsidRPr="00F67F77">
              <w:rPr>
                <w:color w:val="000000" w:themeColor="text1"/>
                <w:sz w:val="22"/>
                <w:szCs w:val="22"/>
              </w:rPr>
              <w:t xml:space="preserve"> par 2.1. rīcības virzienu “Īstenot </w:t>
            </w:r>
            <w:r w:rsidRPr="00F67F77">
              <w:rPr>
                <w:color w:val="000000" w:themeColor="text1"/>
                <w:sz w:val="22"/>
                <w:szCs w:val="22"/>
              </w:rPr>
              <w:lastRenderedPageBreak/>
              <w:t xml:space="preserve">“Pārtikas atkritumu rašanās novēršanas programmas” pasākumus (skat. pasākumu aprakstu 10.4. apakšnodaļā)” (159.lpp.) </w:t>
            </w:r>
            <w:r w:rsidRPr="00F67F77">
              <w:rPr>
                <w:color w:val="000000" w:themeColor="text1"/>
                <w:sz w:val="22"/>
                <w:szCs w:val="22"/>
                <w:u w:val="single"/>
              </w:rPr>
              <w:t>atbilstoši tai informācijai, kāda iekļauta apakšnodaļas “10.3. Programmas rīcības virzieni un pasākumi”</w:t>
            </w:r>
            <w:r w:rsidRPr="00F67F77">
              <w:rPr>
                <w:color w:val="000000" w:themeColor="text1"/>
                <w:sz w:val="22"/>
                <w:szCs w:val="22"/>
              </w:rPr>
              <w:t xml:space="preserve"> </w:t>
            </w:r>
            <w:r w:rsidRPr="00F67F77">
              <w:rPr>
                <w:b/>
                <w:bCs/>
                <w:color w:val="000000" w:themeColor="text1"/>
                <w:sz w:val="22"/>
                <w:szCs w:val="22"/>
                <w:u w:val="single"/>
              </w:rPr>
              <w:t>10.1.tabulā</w:t>
            </w:r>
            <w:r w:rsidRPr="00F67F77">
              <w:rPr>
                <w:color w:val="000000" w:themeColor="text1"/>
                <w:sz w:val="22"/>
                <w:szCs w:val="22"/>
              </w:rPr>
              <w:t xml:space="preserve"> “Pārtikas atkritumu rašanās novēršanas programmas rīcības virzieni un pasākumi” – </w:t>
            </w:r>
            <w:r w:rsidRPr="00F67F77">
              <w:rPr>
                <w:color w:val="000000" w:themeColor="text1"/>
                <w:sz w:val="22"/>
                <w:szCs w:val="22"/>
                <w:u w:val="single"/>
              </w:rPr>
              <w:t>lūdzam 9.3.tabulā ailē “Līdzatbildīgās iestādes” svītrot ierakstus “LM” un</w:t>
            </w:r>
            <w:r w:rsidRPr="00F67F77">
              <w:rPr>
                <w:b/>
                <w:bCs/>
                <w:color w:val="000000" w:themeColor="text1"/>
                <w:sz w:val="22"/>
                <w:szCs w:val="22"/>
                <w:u w:val="single"/>
              </w:rPr>
              <w:t xml:space="preserve"> </w:t>
            </w:r>
            <w:r w:rsidRPr="00F67F77">
              <w:rPr>
                <w:color w:val="000000" w:themeColor="text1"/>
                <w:sz w:val="22"/>
                <w:szCs w:val="22"/>
                <w:u w:val="single"/>
              </w:rPr>
              <w:t>“sociālo pakalpojumu sniedzēji”, jo saskaņā ar starpinstitūciju saskaņošanas procesā panākto vienošanos 10.1.tabulā par pārtikas atkritumu rašanās novēršanas programmas pasākumiem LM un sociālo pakalpojumu sniedzējiem nav noteikts līdzatbildīgās iestādes statuss</w:t>
            </w:r>
            <w:r w:rsidRPr="00F67F77">
              <w:rPr>
                <w:color w:val="000000" w:themeColor="text1"/>
                <w:sz w:val="22"/>
                <w:szCs w:val="22"/>
              </w:rPr>
              <w:t xml:space="preserve">. Ņemot vērā, ka citur Plāna projekta tekstā LM nav minēta, lūdzam arī svītrot LM no sadaļas “Saīsinājumi”. </w:t>
            </w:r>
          </w:p>
        </w:tc>
        <w:tc>
          <w:tcPr>
            <w:tcW w:w="541"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5B24C3C" w14:textId="77777777" w:rsidR="00DB1BF3" w:rsidRPr="00F67F77" w:rsidRDefault="00DC4503" w:rsidP="00DB1BF3">
            <w:pPr>
              <w:pStyle w:val="naisc"/>
              <w:spacing w:before="0" w:after="0"/>
              <w:ind w:firstLine="21"/>
              <w:jc w:val="left"/>
              <w:rPr>
                <w:b/>
                <w:bCs/>
                <w:color w:val="000000" w:themeColor="text1"/>
                <w:sz w:val="22"/>
                <w:szCs w:val="22"/>
              </w:rPr>
            </w:pPr>
            <w:r w:rsidRPr="00F67F77">
              <w:rPr>
                <w:b/>
                <w:bCs/>
                <w:color w:val="000000" w:themeColor="text1"/>
                <w:sz w:val="22"/>
                <w:szCs w:val="22"/>
              </w:rPr>
              <w:lastRenderedPageBreak/>
              <w:t>Ņemts vērā</w:t>
            </w:r>
          </w:p>
        </w:tc>
        <w:tc>
          <w:tcPr>
            <w:tcW w:w="1174" w:type="pct"/>
            <w:tcBorders>
              <w:top w:val="single" w:sz="4" w:space="0" w:color="auto"/>
              <w:left w:val="single" w:sz="4" w:space="0" w:color="auto"/>
              <w:bottom w:val="single" w:sz="4" w:space="0" w:color="auto"/>
            </w:tcBorders>
            <w:shd w:val="clear" w:color="auto" w:fill="FFFFFF"/>
            <w:vAlign w:val="center"/>
          </w:tcPr>
          <w:p w14:paraId="44236E8A" w14:textId="77777777" w:rsidR="00DB1BF3" w:rsidRPr="00F67F77" w:rsidRDefault="00AF4608" w:rsidP="00DB1BF3">
            <w:pPr>
              <w:rPr>
                <w:color w:val="000000" w:themeColor="text1"/>
                <w:sz w:val="22"/>
                <w:szCs w:val="22"/>
              </w:rPr>
            </w:pPr>
            <w:r w:rsidRPr="00F67F77">
              <w:rPr>
                <w:color w:val="000000" w:themeColor="text1"/>
                <w:sz w:val="22"/>
                <w:szCs w:val="22"/>
              </w:rPr>
              <w:t xml:space="preserve">Precizētas 9.3. tabulas </w:t>
            </w:r>
            <w:r w:rsidR="00B86CDA" w:rsidRPr="00F67F77">
              <w:rPr>
                <w:color w:val="000000" w:themeColor="text1"/>
                <w:sz w:val="22"/>
                <w:szCs w:val="22"/>
              </w:rPr>
              <w:t>2.1. pasākuma atbildīgās puses</w:t>
            </w:r>
            <w:r w:rsidR="00133F2E" w:rsidRPr="00F67F77">
              <w:rPr>
                <w:color w:val="000000" w:themeColor="text1"/>
                <w:sz w:val="22"/>
                <w:szCs w:val="22"/>
              </w:rPr>
              <w:t>, saskaņojot ar 10.</w:t>
            </w:r>
            <w:r w:rsidR="00A828A3" w:rsidRPr="00F67F77">
              <w:rPr>
                <w:color w:val="000000" w:themeColor="text1"/>
                <w:sz w:val="22"/>
                <w:szCs w:val="22"/>
              </w:rPr>
              <w:t>4</w:t>
            </w:r>
            <w:r w:rsidR="00133F2E" w:rsidRPr="00F67F77">
              <w:rPr>
                <w:color w:val="000000" w:themeColor="text1"/>
                <w:sz w:val="22"/>
                <w:szCs w:val="22"/>
              </w:rPr>
              <w:t>.</w:t>
            </w:r>
            <w:r w:rsidR="00A828A3" w:rsidRPr="00F67F77">
              <w:rPr>
                <w:color w:val="000000" w:themeColor="text1"/>
                <w:sz w:val="22"/>
                <w:szCs w:val="22"/>
              </w:rPr>
              <w:t xml:space="preserve"> tabulu</w:t>
            </w:r>
          </w:p>
          <w:p w14:paraId="1E548EAF" w14:textId="77777777" w:rsidR="00A70AFA" w:rsidRPr="00F67F77" w:rsidRDefault="00A70AFA" w:rsidP="00DB1BF3">
            <w:pPr>
              <w:rPr>
                <w:color w:val="000000" w:themeColor="text1"/>
                <w:sz w:val="22"/>
                <w:szCs w:val="22"/>
              </w:rPr>
            </w:pPr>
          </w:p>
          <w:p w14:paraId="2CF28E4A" w14:textId="77777777" w:rsidR="00A72494" w:rsidRPr="00F67F77" w:rsidRDefault="00A72494" w:rsidP="00DB1BF3">
            <w:pPr>
              <w:rPr>
                <w:color w:val="000000" w:themeColor="text1"/>
                <w:sz w:val="22"/>
                <w:szCs w:val="22"/>
              </w:rPr>
            </w:pPr>
            <w:r w:rsidRPr="00F67F77">
              <w:rPr>
                <w:color w:val="000000" w:themeColor="text1"/>
                <w:sz w:val="22"/>
                <w:szCs w:val="22"/>
              </w:rPr>
              <w:t xml:space="preserve">VARAM norāde: </w:t>
            </w:r>
            <w:r w:rsidR="00A70AFA" w:rsidRPr="00F67F77">
              <w:rPr>
                <w:color w:val="000000" w:themeColor="text1"/>
                <w:sz w:val="22"/>
                <w:szCs w:val="22"/>
              </w:rPr>
              <w:t>veikti arī tehniski precizējumi.</w:t>
            </w:r>
            <w:r w:rsidR="000E48C4" w:rsidRPr="00F67F77">
              <w:rPr>
                <w:color w:val="000000" w:themeColor="text1"/>
                <w:sz w:val="22"/>
                <w:szCs w:val="22"/>
              </w:rPr>
              <w:t xml:space="preserve"> </w:t>
            </w:r>
            <w:r w:rsidR="004922FA" w:rsidRPr="00F67F77">
              <w:rPr>
                <w:color w:val="000000" w:themeColor="text1"/>
                <w:sz w:val="22"/>
                <w:szCs w:val="22"/>
              </w:rPr>
              <w:t xml:space="preserve">10.1. tabula </w:t>
            </w:r>
            <w:r w:rsidR="00D20006" w:rsidRPr="00F67F77">
              <w:rPr>
                <w:color w:val="000000" w:themeColor="text1"/>
                <w:sz w:val="22"/>
                <w:szCs w:val="22"/>
              </w:rPr>
              <w:t xml:space="preserve">ir </w:t>
            </w:r>
            <w:r w:rsidR="00D20006" w:rsidRPr="00F67F77">
              <w:rPr>
                <w:color w:val="000000" w:themeColor="text1"/>
                <w:sz w:val="22"/>
                <w:szCs w:val="22"/>
              </w:rPr>
              <w:lastRenderedPageBreak/>
              <w:t>pārsaukta par</w:t>
            </w:r>
            <w:r w:rsidR="004922FA" w:rsidRPr="00F67F77">
              <w:rPr>
                <w:color w:val="000000" w:themeColor="text1"/>
                <w:sz w:val="22"/>
                <w:szCs w:val="22"/>
              </w:rPr>
              <w:t xml:space="preserve"> 10.</w:t>
            </w:r>
            <w:r w:rsidR="000E48C4" w:rsidRPr="00F67F77">
              <w:rPr>
                <w:color w:val="000000" w:themeColor="text1"/>
                <w:sz w:val="22"/>
                <w:szCs w:val="22"/>
              </w:rPr>
              <w:t>4</w:t>
            </w:r>
            <w:r w:rsidR="004922FA" w:rsidRPr="00F67F77">
              <w:rPr>
                <w:color w:val="000000" w:themeColor="text1"/>
                <w:sz w:val="22"/>
                <w:szCs w:val="22"/>
              </w:rPr>
              <w:t>. tabul</w:t>
            </w:r>
            <w:r w:rsidR="00D20006" w:rsidRPr="00F67F77">
              <w:rPr>
                <w:color w:val="000000" w:themeColor="text1"/>
                <w:sz w:val="22"/>
                <w:szCs w:val="22"/>
              </w:rPr>
              <w:t>u</w:t>
            </w:r>
          </w:p>
          <w:p w14:paraId="704987FE" w14:textId="77777777" w:rsidR="003A272E" w:rsidRPr="00F67F77" w:rsidRDefault="003A272E" w:rsidP="00DB1BF3">
            <w:pPr>
              <w:rPr>
                <w:color w:val="000000" w:themeColor="text1"/>
                <w:sz w:val="22"/>
                <w:szCs w:val="22"/>
              </w:rPr>
            </w:pPr>
          </w:p>
          <w:p w14:paraId="4FF316AE" w14:textId="77777777" w:rsidR="003A272E" w:rsidRPr="00F67F77" w:rsidRDefault="003A272E" w:rsidP="00DB1BF3">
            <w:pPr>
              <w:rPr>
                <w:color w:val="000000" w:themeColor="text1"/>
                <w:sz w:val="22"/>
                <w:szCs w:val="22"/>
              </w:rPr>
            </w:pPr>
            <w:r w:rsidRPr="00F67F77">
              <w:rPr>
                <w:color w:val="000000" w:themeColor="text1"/>
                <w:sz w:val="22"/>
                <w:szCs w:val="22"/>
              </w:rPr>
              <w:t xml:space="preserve">LM tiek svītrota </w:t>
            </w:r>
            <w:r w:rsidR="0099510E" w:rsidRPr="00F67F77">
              <w:rPr>
                <w:color w:val="000000" w:themeColor="text1"/>
                <w:sz w:val="22"/>
                <w:szCs w:val="22"/>
              </w:rPr>
              <w:t>no saīsinājumu sadaļas</w:t>
            </w:r>
          </w:p>
        </w:tc>
      </w:tr>
    </w:tbl>
    <w:p w14:paraId="676C9887" w14:textId="77777777" w:rsidR="17D76D72" w:rsidRPr="00F67F77" w:rsidRDefault="17D76D72">
      <w:pPr>
        <w:rPr>
          <w:color w:val="000000" w:themeColor="text1"/>
        </w:rPr>
      </w:pPr>
    </w:p>
    <w:bookmarkEnd w:id="0"/>
    <w:p w14:paraId="4C2471E5" w14:textId="77777777" w:rsidR="007A0AE4" w:rsidRPr="00F67F77" w:rsidRDefault="007A0AE4">
      <w:pPr>
        <w:rPr>
          <w:color w:val="000000" w:themeColor="text1"/>
        </w:rPr>
      </w:pPr>
    </w:p>
    <w:sectPr w:rsidR="007A0AE4" w:rsidRPr="00F67F77" w:rsidSect="00A46E06">
      <w:headerReference w:type="default" r:id="rId20"/>
      <w:footerReference w:type="default" r:id="rId21"/>
      <w:headerReference w:type="first" r:id="rId22"/>
      <w:footerReference w:type="first" r:id="rId23"/>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630D2" w14:textId="77777777" w:rsidR="00F10B59" w:rsidRDefault="00F10B59" w:rsidP="00000032">
      <w:r>
        <w:separator/>
      </w:r>
    </w:p>
  </w:endnote>
  <w:endnote w:type="continuationSeparator" w:id="0">
    <w:p w14:paraId="1F859B01" w14:textId="77777777" w:rsidR="00F10B59" w:rsidRDefault="00F10B59" w:rsidP="00000032">
      <w:r>
        <w:continuationSeparator/>
      </w:r>
    </w:p>
  </w:endnote>
  <w:endnote w:type="continuationNotice" w:id="1">
    <w:p w14:paraId="6088C496" w14:textId="77777777" w:rsidR="00F10B59" w:rsidRDefault="00F10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BA"/>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Tahoma">
    <w:panose1 w:val="020B0604030504040204"/>
    <w:charset w:val="BA"/>
    <w:family w:val="swiss"/>
    <w:pitch w:val="variable"/>
    <w:sig w:usb0="E1002EFF" w:usb1="C000605B" w:usb2="00000029" w:usb3="00000000" w:csb0="000101FF" w:csb1="00000000"/>
  </w:font>
  <w:font w:name="Segoe UI Light">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218ED" w14:textId="77777777" w:rsidR="0003086B" w:rsidRPr="00A46E06" w:rsidRDefault="0003086B" w:rsidP="00BB3B1B">
    <w:pPr>
      <w:pStyle w:val="Footer"/>
      <w:tabs>
        <w:tab w:val="clear" w:pos="4320"/>
        <w:tab w:val="clear" w:pos="8640"/>
        <w:tab w:val="left" w:pos="3720"/>
      </w:tabs>
      <w:rPr>
        <w:rFonts w:ascii="Times New Roman" w:hAnsi="Times New Roman"/>
        <w:lang w:val="lv-LV"/>
      </w:rPr>
    </w:pPr>
    <w:r>
      <w:rPr>
        <w:rFonts w:ascii="Times New Roman" w:hAnsi="Times New Roman"/>
        <w:lang w:val="lv-LV"/>
      </w:rPr>
      <w:t>VARAMIzz_AAVP_VSS_935_</w:t>
    </w:r>
    <w:r w:rsidR="009D784C">
      <w:rPr>
        <w:rFonts w:ascii="Times New Roman" w:hAnsi="Times New Roman"/>
        <w:lang w:val="lv-LV"/>
      </w:rPr>
      <w:t>21</w:t>
    </w:r>
    <w:r>
      <w:rPr>
        <w:rFonts w:ascii="Times New Roman" w:hAnsi="Times New Roman"/>
        <w:lang w:val="lv-LV"/>
      </w:rPr>
      <w:t>12</w:t>
    </w:r>
    <w:r w:rsidRPr="001D65A6">
      <w:rPr>
        <w:rFonts w:ascii="Times New Roman" w:hAnsi="Times New Roman"/>
        <w:lang w:val="lv-LV"/>
      </w:rPr>
      <w:t>20</w:t>
    </w:r>
    <w:r>
      <w:rPr>
        <w:rFonts w:ascii="Times New Roman" w:hAnsi="Times New Roman"/>
        <w:lang w:val="lv-LV"/>
      </w:rPr>
      <w:tab/>
    </w:r>
  </w:p>
  <w:p w14:paraId="43632659" w14:textId="77777777" w:rsidR="0003086B" w:rsidRDefault="00030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04F87" w14:textId="77777777" w:rsidR="0003086B" w:rsidRPr="00A46E06" w:rsidRDefault="0003086B" w:rsidP="00F54777">
    <w:pPr>
      <w:pStyle w:val="Footer"/>
      <w:tabs>
        <w:tab w:val="clear" w:pos="4320"/>
        <w:tab w:val="clear" w:pos="8640"/>
        <w:tab w:val="left" w:pos="3720"/>
        <w:tab w:val="left" w:pos="5960"/>
      </w:tabs>
      <w:rPr>
        <w:rFonts w:ascii="Times New Roman" w:hAnsi="Times New Roman"/>
        <w:lang w:val="lv-LV"/>
      </w:rPr>
    </w:pPr>
    <w:r>
      <w:rPr>
        <w:rFonts w:ascii="Times New Roman" w:hAnsi="Times New Roman"/>
        <w:lang w:val="lv-LV"/>
      </w:rPr>
      <w:t>VARAMIzz_AAVP_VSS_935_1812</w:t>
    </w:r>
    <w:r w:rsidRPr="001D65A6">
      <w:rPr>
        <w:rFonts w:ascii="Times New Roman" w:hAnsi="Times New Roman"/>
        <w:lang w:val="lv-LV"/>
      </w:rPr>
      <w:t>20</w:t>
    </w:r>
    <w:r>
      <w:rPr>
        <w:rFonts w:ascii="Times New Roman" w:hAnsi="Times New Roman"/>
        <w:lang w:val="lv-LV"/>
      </w:rPr>
      <w:tab/>
    </w:r>
    <w:r>
      <w:rPr>
        <w:rFonts w:ascii="Times New Roman" w:hAnsi="Times New Roman"/>
        <w:lang w:val="lv-LV"/>
      </w:rPr>
      <w:tab/>
    </w:r>
  </w:p>
  <w:p w14:paraId="4047CE1A" w14:textId="77777777" w:rsidR="0003086B" w:rsidRPr="00F54777" w:rsidRDefault="0003086B" w:rsidP="00F54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599A3" w14:textId="77777777" w:rsidR="00F10B59" w:rsidRDefault="00F10B59" w:rsidP="00000032">
      <w:r>
        <w:separator/>
      </w:r>
    </w:p>
  </w:footnote>
  <w:footnote w:type="continuationSeparator" w:id="0">
    <w:p w14:paraId="01D7E17B" w14:textId="77777777" w:rsidR="00F10B59" w:rsidRDefault="00F10B59" w:rsidP="00000032">
      <w:r>
        <w:continuationSeparator/>
      </w:r>
    </w:p>
  </w:footnote>
  <w:footnote w:type="continuationNotice" w:id="1">
    <w:p w14:paraId="478C53C0" w14:textId="77777777" w:rsidR="00F10B59" w:rsidRDefault="00F10B59"/>
  </w:footnote>
  <w:footnote w:id="2">
    <w:p w14:paraId="14C0B3D9" w14:textId="77777777" w:rsidR="00F974EA" w:rsidRPr="005B2C0C" w:rsidRDefault="00F974EA" w:rsidP="009164D4">
      <w:pPr>
        <w:pStyle w:val="FootnoteText"/>
        <w:rPr>
          <w:rFonts w:ascii="Times New Roman" w:hAnsi="Times New Roman"/>
        </w:rPr>
      </w:pPr>
      <w:r w:rsidRPr="005B2C0C">
        <w:rPr>
          <w:rStyle w:val="FootnoteReference"/>
          <w:rFonts w:ascii="Times New Roman" w:hAnsi="Times New Roman"/>
        </w:rPr>
        <w:footnoteRef/>
      </w:r>
      <w:r w:rsidRPr="005B2C0C">
        <w:rPr>
          <w:rFonts w:ascii="Times New Roman" w:hAnsi="Times New Roman"/>
        </w:rPr>
        <w:t xml:space="preserve"> 2014.gada 2.decembra MK noteikumi Nr.737 «Attīstības plānošanas dokumentu izstrādes un ietekmes izvērtēšanas noteikumi»</w:t>
      </w:r>
    </w:p>
  </w:footnote>
  <w:footnote w:id="3">
    <w:p w14:paraId="3FC03FD5" w14:textId="77777777" w:rsidR="00F974EA" w:rsidRPr="002E593A" w:rsidRDefault="00F974EA" w:rsidP="009164D4">
      <w:pPr>
        <w:pStyle w:val="FootnoteText"/>
        <w:rPr>
          <w:rFonts w:ascii="Times New Roman" w:hAnsi="Times New Roman"/>
          <w:lang w:val="es-ES"/>
        </w:rPr>
      </w:pPr>
      <w:r w:rsidRPr="005B2C0C">
        <w:rPr>
          <w:rStyle w:val="FootnoteReference"/>
          <w:rFonts w:ascii="Times New Roman" w:hAnsi="Times New Roman"/>
        </w:rPr>
        <w:footnoteRef/>
      </w:r>
      <w:r w:rsidRPr="002E593A">
        <w:rPr>
          <w:rFonts w:ascii="Times New Roman" w:hAnsi="Times New Roman"/>
          <w:lang w:val="es-ES"/>
        </w:rPr>
        <w:t xml:space="preserve"> Eiropas Parlamenta un Padomes Direktīva 2008/98/EK ( 2008. gada 19. novembris ) par atkritumiem un par dažu direktīvu atcelšanu.</w:t>
      </w:r>
    </w:p>
    <w:p w14:paraId="4D5DAA77" w14:textId="77777777" w:rsidR="00F974EA" w:rsidRPr="002E593A" w:rsidRDefault="00F974EA" w:rsidP="009164D4">
      <w:pPr>
        <w:pStyle w:val="FootnoteText"/>
        <w:rPr>
          <w:rFonts w:ascii="Times New Roman" w:hAnsi="Times New Roman"/>
          <w:lang w:val="es-ES"/>
        </w:rPr>
      </w:pPr>
    </w:p>
  </w:footnote>
  <w:footnote w:id="4">
    <w:p w14:paraId="1D617A23" w14:textId="77777777" w:rsidR="00F974EA" w:rsidRPr="002E593A" w:rsidRDefault="00F974EA" w:rsidP="00A43AE3">
      <w:pPr>
        <w:pStyle w:val="FootnoteText"/>
        <w:rPr>
          <w:lang w:val="es-ES"/>
        </w:rPr>
      </w:pPr>
      <w:r>
        <w:rPr>
          <w:rStyle w:val="FootnoteReference"/>
        </w:rPr>
        <w:footnoteRef/>
      </w:r>
      <w:r w:rsidRPr="002E593A">
        <w:rPr>
          <w:lang w:val="es-ES"/>
        </w:rPr>
        <w:t xml:space="preserve"> </w:t>
      </w:r>
      <w:r w:rsidRPr="002E593A">
        <w:rPr>
          <w:sz w:val="19"/>
          <w:szCs w:val="19"/>
          <w:lang w:val="es-ES"/>
        </w:rPr>
        <w:t>Regulatora 2017.gada 16.februāra lēmums Nr.1/5 „Sadzīves atkritumu apglabāšanas pakalpojuma tarifa aprēķināšanas metodika”.</w:t>
      </w:r>
    </w:p>
  </w:footnote>
  <w:footnote w:id="5">
    <w:p w14:paraId="3F976190" w14:textId="77777777" w:rsidR="00F974EA" w:rsidRPr="002E593A" w:rsidRDefault="00F974EA" w:rsidP="00A43AE3">
      <w:pPr>
        <w:rPr>
          <w:sz w:val="22"/>
          <w:lang w:val="es-ES" w:eastAsia="en-US"/>
        </w:rPr>
      </w:pPr>
      <w:r>
        <w:rPr>
          <w:rStyle w:val="FootnoteReference"/>
        </w:rPr>
        <w:footnoteRef/>
      </w:r>
      <w:r w:rsidRPr="002E593A">
        <w:rPr>
          <w:sz w:val="19"/>
          <w:szCs w:val="19"/>
          <w:lang w:val="es-ES"/>
        </w:rPr>
        <w:t>https://www.varam.gov.lv/sites/varam/files/content/files/lig_nr_237005tp_kf_2014_2020_nosleguma_zin_v3_2_02122015_apvienotais.pdf</w:t>
      </w:r>
    </w:p>
    <w:p w14:paraId="2D86AAC7" w14:textId="77777777" w:rsidR="00F974EA" w:rsidRPr="002E593A" w:rsidRDefault="00F974EA" w:rsidP="00A43AE3">
      <w:pPr>
        <w:pStyle w:val="FootnoteText"/>
        <w:rPr>
          <w:lang w:val="es-ES"/>
        </w:rPr>
      </w:pPr>
    </w:p>
  </w:footnote>
  <w:footnote w:id="6">
    <w:p w14:paraId="2252697D" w14:textId="77777777" w:rsidR="00F974EA" w:rsidRPr="002E593A" w:rsidRDefault="00F974EA" w:rsidP="00B11845">
      <w:pPr>
        <w:pStyle w:val="FootnoteText"/>
        <w:rPr>
          <w:rFonts w:ascii="Times New Roman" w:hAnsi="Times New Roman"/>
          <w:sz w:val="16"/>
          <w:lang w:val="es-ES"/>
        </w:rPr>
      </w:pPr>
      <w:r w:rsidRPr="004F23D8">
        <w:rPr>
          <w:rStyle w:val="FootnoteReference"/>
          <w:rFonts w:ascii="Times New Roman" w:hAnsi="Times New Roman"/>
          <w:sz w:val="16"/>
        </w:rPr>
        <w:footnoteRef/>
      </w:r>
      <w:r w:rsidRPr="002E593A">
        <w:rPr>
          <w:rFonts w:ascii="Times New Roman" w:hAnsi="Times New Roman"/>
          <w:sz w:val="16"/>
          <w:lang w:val="es-ES"/>
        </w:rPr>
        <w:t xml:space="preserve"> Saskaņā ar Likuma 41.panta pirmo daļu tarifā par atkritumu apglabāšanu poligonos ietveramas ne tikai atkritumu apglabāšanas tehnoloģiskā procesa izmaksas, bet arī izmaksas saistībā ar atkritumu sagatavošanu apglabāšanai, ar mehāniskās priekšapstrādes procesā atšķirotās bioloģiski noārdāmās frakcijas tālāku apsaimniekošanu un reģenerācijai derīgu materiālu sagatavošanu tālākai pārstrādei; atkritumu poligona ierīkošanas izmaksas; izmaksas, kas uzkrājamas poligona slēgšanai, rekultivācijai un slēgta poligona apsaimniekošanai 30 gadu ilgā laikposmā pēc poligona slēgšanas un citas izmaksas.</w:t>
      </w:r>
    </w:p>
  </w:footnote>
  <w:footnote w:id="7">
    <w:p w14:paraId="4EA5A80B" w14:textId="77777777" w:rsidR="00F974EA" w:rsidRPr="00B4764E" w:rsidRDefault="00F974EA" w:rsidP="003E70A4">
      <w:pPr>
        <w:pStyle w:val="FootnoteText"/>
        <w:rPr>
          <w:lang w:val="lv-LV"/>
        </w:rPr>
      </w:pPr>
      <w:r>
        <w:rPr>
          <w:rStyle w:val="FootnoteReference"/>
        </w:rPr>
        <w:footnoteRef/>
      </w:r>
      <w:r w:rsidRPr="00302A88">
        <w:rPr>
          <w:lang w:val="es-ES"/>
        </w:rPr>
        <w:t xml:space="preserve"> </w:t>
      </w:r>
      <w:r w:rsidRPr="00302A88">
        <w:rPr>
          <w:rStyle w:val="footnoteChar"/>
          <w:rFonts w:eastAsia="Calibri"/>
          <w:lang w:val="es-ES"/>
        </w:rPr>
        <w:t xml:space="preserve">SIA “Geo Consultants”, 2020. Pētījums “Investīciju vajadzību izvērtējums atkritumu apsaimniekošanas valsts plāna 2021. - 2028. gadam izstrādei” (IL/57/2020), pieejams: </w:t>
      </w:r>
      <w:hyperlink r:id="rId1" w:history="1">
        <w:r w:rsidRPr="00302A88">
          <w:rPr>
            <w:rStyle w:val="footnoteChar"/>
            <w:rFonts w:eastAsia="Calibri"/>
            <w:lang w:val="es-ES"/>
          </w:rPr>
          <w:t>https://www.varam.gov.lv/sites/varam/files/content/investiciju-vajadzibu-izvertejums-aavp-2021_2028-geoconsultants-2020.pdf</w:t>
        </w:r>
      </w:hyperlink>
    </w:p>
  </w:footnote>
  <w:footnote w:id="8">
    <w:p w14:paraId="442C7A59" w14:textId="77777777" w:rsidR="00F974EA" w:rsidRPr="00B4764E" w:rsidRDefault="00F974EA">
      <w:pPr>
        <w:pStyle w:val="FootnoteText"/>
        <w:rPr>
          <w:lang w:val="lv-LV"/>
        </w:rPr>
      </w:pPr>
      <w:r>
        <w:rPr>
          <w:rStyle w:val="FootnoteReference"/>
        </w:rPr>
        <w:footnoteRef/>
      </w:r>
      <w:r w:rsidRPr="00302A88">
        <w:rPr>
          <w:lang w:val="lv-LV"/>
        </w:rPr>
        <w:t xml:space="preserve"> </w:t>
      </w:r>
      <w:r w:rsidRPr="00302A88">
        <w:rPr>
          <w:rStyle w:val="footnoteChar"/>
          <w:rFonts w:eastAsia="Calibri"/>
          <w:lang w:val="lv-LV"/>
        </w:rPr>
        <w:t xml:space="preserve">SIA “Geo Consultants”, 2020. Pētījums “Investīciju vajadzību izvērtējums atkritumu apsaimniekošanas valsts plāna 2021. - 2028. gadam izstrādei” (IL/57/2020), pieejams: </w:t>
      </w:r>
      <w:hyperlink r:id="rId2" w:history="1">
        <w:r w:rsidRPr="00302A88">
          <w:rPr>
            <w:rStyle w:val="footnoteChar"/>
            <w:rFonts w:eastAsia="Calibri"/>
            <w:lang w:val="lv-LV"/>
          </w:rPr>
          <w:t>https://www.varam.gov.lv/sites/varam/files/content/investiciju-vajadzibu-izvertejums-aavp-2021_2028-geoconsultants-2020.pdf</w:t>
        </w:r>
      </w:hyperlink>
    </w:p>
  </w:footnote>
  <w:footnote w:id="9">
    <w:p w14:paraId="795E85B1" w14:textId="77777777" w:rsidR="00DB1BF3" w:rsidRPr="00597FDC" w:rsidRDefault="00DB1BF3" w:rsidP="009418A1">
      <w:pPr>
        <w:pStyle w:val="FootnoteText"/>
        <w:rPr>
          <w:rFonts w:ascii="Times New Roman" w:hAnsi="Times New Roman"/>
          <w:lang w:val="lv-LV"/>
        </w:rPr>
      </w:pPr>
      <w:r w:rsidRPr="00597FDC">
        <w:rPr>
          <w:rStyle w:val="FootnoteReference"/>
          <w:rFonts w:ascii="Times New Roman" w:hAnsi="Times New Roman"/>
        </w:rPr>
        <w:footnoteRef/>
      </w:r>
      <w:r w:rsidRPr="00302A88">
        <w:rPr>
          <w:rFonts w:ascii="Times New Roman" w:hAnsi="Times New Roman"/>
          <w:lang w:val="lv-LV"/>
        </w:rPr>
        <w:t xml:space="preserve"> https://likumi.lv/ta/id/269369-eiropas-atbalsta-fonda-vistrucigakajam-personam-2014-2020-gada-planosanas-perioda-vadibas-likums</w:t>
      </w:r>
    </w:p>
  </w:footnote>
  <w:footnote w:id="10">
    <w:p w14:paraId="3A3BBD94" w14:textId="77777777" w:rsidR="00DB1BF3" w:rsidRPr="00602168" w:rsidRDefault="00DB1BF3" w:rsidP="00A43AE3">
      <w:pPr>
        <w:pStyle w:val="FootnoteText"/>
        <w:rPr>
          <w:lang w:val="lv-LV"/>
        </w:rPr>
      </w:pPr>
      <w:r>
        <w:rPr>
          <w:rStyle w:val="FootnoteReference"/>
        </w:rPr>
        <w:footnoteRef/>
      </w:r>
      <w:r w:rsidRPr="00602168">
        <w:rPr>
          <w:lang w:val="lv-LV"/>
        </w:rPr>
        <w:t xml:space="preserve"> </w:t>
      </w:r>
      <w:hyperlink r:id="rId3" w:history="1">
        <w:r w:rsidRPr="00602168">
          <w:rPr>
            <w:rStyle w:val="Hyperlink"/>
            <w:lang w:val="lv-LV"/>
          </w:rPr>
          <w:t>https://likumi.lv/ta/id/281356-noteikumi-par-izmaksam-kas-saistitas-ar-atkritumu-poligonu-apsaimniekosanu-pec-to-slegsanas</w:t>
        </w:r>
      </w:hyperlink>
    </w:p>
  </w:footnote>
  <w:footnote w:id="11">
    <w:p w14:paraId="20E4AE5C" w14:textId="77777777" w:rsidR="00DB1BF3" w:rsidRPr="002A4B8B" w:rsidRDefault="00DB1BF3" w:rsidP="0003086B">
      <w:pPr>
        <w:pStyle w:val="FootnoteText"/>
        <w:rPr>
          <w:lang w:val="lv-LV"/>
        </w:rPr>
      </w:pPr>
      <w:r>
        <w:rPr>
          <w:rStyle w:val="FootnoteReference"/>
        </w:rPr>
        <w:footnoteRef/>
      </w:r>
      <w:r w:rsidRPr="002A4B8B">
        <w:rPr>
          <w:lang w:val="lv-LV"/>
        </w:rPr>
        <w:t xml:space="preserve"> https://kurt-koenig.lv/rent/kategorie/instrumentu-noma</w:t>
      </w:r>
    </w:p>
  </w:footnote>
  <w:footnote w:id="12">
    <w:p w14:paraId="0001BFDD" w14:textId="77777777" w:rsidR="00DB1BF3" w:rsidRPr="002A4B8B" w:rsidRDefault="00DB1BF3" w:rsidP="0003086B">
      <w:pPr>
        <w:pStyle w:val="FootnoteText"/>
        <w:rPr>
          <w:lang w:val="lv-LV"/>
        </w:rPr>
      </w:pPr>
      <w:r>
        <w:rPr>
          <w:rStyle w:val="FootnoteReference"/>
        </w:rPr>
        <w:footnoteRef/>
      </w:r>
      <w:r w:rsidRPr="002A4B8B">
        <w:rPr>
          <w:lang w:val="lv-LV"/>
        </w:rPr>
        <w:t xml:space="preserve"> https://www.ramirent.lv/produkti/buvniecibas-instrumenti-12/</w:t>
      </w:r>
    </w:p>
  </w:footnote>
  <w:footnote w:id="13">
    <w:p w14:paraId="5E2A3CDA" w14:textId="77777777" w:rsidR="00DB1BF3" w:rsidRPr="002A4B8B" w:rsidRDefault="00DB1BF3" w:rsidP="0003086B">
      <w:pPr>
        <w:pStyle w:val="FootnoteText"/>
        <w:rPr>
          <w:lang w:val="lv-LV"/>
        </w:rPr>
      </w:pPr>
      <w:r>
        <w:rPr>
          <w:rStyle w:val="FootnoteReference"/>
        </w:rPr>
        <w:footnoteRef/>
      </w:r>
      <w:r w:rsidRPr="002A4B8B">
        <w:rPr>
          <w:lang w:val="lv-LV"/>
        </w:rPr>
        <w:t xml:space="preserve"> https://is-centrs.lv/nomas-katalogs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AF47C" w14:textId="77777777" w:rsidR="0003086B" w:rsidRDefault="0003086B">
    <w:pPr>
      <w:pStyle w:val="Header"/>
      <w:jc w:val="center"/>
    </w:pPr>
    <w:r>
      <w:fldChar w:fldCharType="begin"/>
    </w:r>
    <w:r>
      <w:instrText xml:space="preserve"> PAGE   \* MERGEFORMAT </w:instrText>
    </w:r>
    <w:r>
      <w:fldChar w:fldCharType="separate"/>
    </w:r>
    <w:r>
      <w:rPr>
        <w:noProof/>
      </w:rPr>
      <w:t>2</w:t>
    </w:r>
    <w:r>
      <w:rPr>
        <w:noProof/>
      </w:rPr>
      <w:fldChar w:fldCharType="end"/>
    </w:r>
  </w:p>
  <w:p w14:paraId="7A71F702" w14:textId="77777777" w:rsidR="0003086B" w:rsidRDefault="00030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A3873" w14:textId="77777777" w:rsidR="0003086B" w:rsidRDefault="0003086B">
    <w:pPr>
      <w:pStyle w:val="Header"/>
      <w:jc w:val="center"/>
    </w:pPr>
    <w:r>
      <w:fldChar w:fldCharType="begin"/>
    </w:r>
    <w:r>
      <w:instrText xml:space="preserve"> PAGE   \* MERGEFORMAT </w:instrText>
    </w:r>
    <w:r>
      <w:fldChar w:fldCharType="separate"/>
    </w:r>
    <w:r>
      <w:rPr>
        <w:noProof/>
      </w:rPr>
      <w:t>1</w:t>
    </w:r>
    <w:r>
      <w:rPr>
        <w:noProof/>
      </w:rPr>
      <w:fldChar w:fldCharType="end"/>
    </w:r>
  </w:p>
  <w:p w14:paraId="0DB478DC" w14:textId="77777777" w:rsidR="0003086B" w:rsidRDefault="00030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20A8"/>
    <w:multiLevelType w:val="multilevel"/>
    <w:tmpl w:val="31642C5A"/>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5BE0135"/>
    <w:multiLevelType w:val="hybridMultilevel"/>
    <w:tmpl w:val="1C26545E"/>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2" w15:restartNumberingAfterBreak="0">
    <w:nsid w:val="111D275C"/>
    <w:multiLevelType w:val="hybridMultilevel"/>
    <w:tmpl w:val="3F285BB4"/>
    <w:lvl w:ilvl="0" w:tplc="3C6C5A76">
      <w:start w:val="2018"/>
      <w:numFmt w:val="bullet"/>
      <w:lvlText w:val="-"/>
      <w:lvlJc w:val="left"/>
      <w:pPr>
        <w:ind w:left="720" w:hanging="360"/>
      </w:pPr>
      <w:rPr>
        <w:rFonts w:ascii="Times New Roman" w:eastAsia="Calibr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C37893"/>
    <w:multiLevelType w:val="hybridMultilevel"/>
    <w:tmpl w:val="DAEABF9C"/>
    <w:lvl w:ilvl="0" w:tplc="F79EFB4A">
      <w:start w:val="1"/>
      <w:numFmt w:val="decimal"/>
      <w:lvlText w:val="%1."/>
      <w:lvlJc w:val="left"/>
      <w:pPr>
        <w:ind w:left="2770" w:hanging="360"/>
      </w:pPr>
    </w:lvl>
    <w:lvl w:ilvl="1" w:tplc="D28E1F7E">
      <w:start w:val="1"/>
      <w:numFmt w:val="lowerLetter"/>
      <w:lvlText w:val="%2."/>
      <w:lvlJc w:val="left"/>
      <w:pPr>
        <w:ind w:left="1440" w:hanging="360"/>
      </w:pPr>
    </w:lvl>
    <w:lvl w:ilvl="2" w:tplc="9EACB8FC">
      <w:start w:val="1"/>
      <w:numFmt w:val="lowerRoman"/>
      <w:lvlText w:val="%3."/>
      <w:lvlJc w:val="right"/>
      <w:pPr>
        <w:ind w:left="2160" w:hanging="180"/>
      </w:pPr>
    </w:lvl>
    <w:lvl w:ilvl="3" w:tplc="4CEC476E">
      <w:start w:val="1"/>
      <w:numFmt w:val="decimal"/>
      <w:lvlText w:val="%4."/>
      <w:lvlJc w:val="left"/>
      <w:pPr>
        <w:ind w:left="2880" w:hanging="360"/>
      </w:pPr>
    </w:lvl>
    <w:lvl w:ilvl="4" w:tplc="A1A6F5E6">
      <w:start w:val="1"/>
      <w:numFmt w:val="lowerLetter"/>
      <w:lvlText w:val="%5."/>
      <w:lvlJc w:val="left"/>
      <w:pPr>
        <w:ind w:left="3600" w:hanging="360"/>
      </w:pPr>
    </w:lvl>
    <w:lvl w:ilvl="5" w:tplc="09A69090">
      <w:start w:val="1"/>
      <w:numFmt w:val="lowerRoman"/>
      <w:lvlText w:val="%6."/>
      <w:lvlJc w:val="right"/>
      <w:pPr>
        <w:ind w:left="4320" w:hanging="180"/>
      </w:pPr>
    </w:lvl>
    <w:lvl w:ilvl="6" w:tplc="70B06C64">
      <w:start w:val="1"/>
      <w:numFmt w:val="decimal"/>
      <w:lvlText w:val="%7."/>
      <w:lvlJc w:val="left"/>
      <w:pPr>
        <w:ind w:left="5040" w:hanging="360"/>
      </w:pPr>
    </w:lvl>
    <w:lvl w:ilvl="7" w:tplc="A4CEE0D4">
      <w:start w:val="1"/>
      <w:numFmt w:val="lowerLetter"/>
      <w:lvlText w:val="%8."/>
      <w:lvlJc w:val="left"/>
      <w:pPr>
        <w:ind w:left="5760" w:hanging="360"/>
      </w:pPr>
    </w:lvl>
    <w:lvl w:ilvl="8" w:tplc="BF1412A0">
      <w:start w:val="1"/>
      <w:numFmt w:val="lowerRoman"/>
      <w:lvlText w:val="%9."/>
      <w:lvlJc w:val="right"/>
      <w:pPr>
        <w:ind w:left="6480" w:hanging="180"/>
      </w:pPr>
    </w:lvl>
  </w:abstractNum>
  <w:abstractNum w:abstractNumId="4" w15:restartNumberingAfterBreak="0">
    <w:nsid w:val="13B65D24"/>
    <w:multiLevelType w:val="hybridMultilevel"/>
    <w:tmpl w:val="6ADA9540"/>
    <w:lvl w:ilvl="0" w:tplc="87E497DA">
      <w:start w:val="1"/>
      <w:numFmt w:val="decimal"/>
      <w:lvlText w:val="%1)"/>
      <w:lvlJc w:val="left"/>
      <w:pPr>
        <w:ind w:left="720" w:hanging="360"/>
      </w:pPr>
      <w:rPr>
        <w:rFonts w:hint="default"/>
      </w:rPr>
    </w:lvl>
    <w:lvl w:ilvl="1" w:tplc="2B04A45E" w:tentative="1">
      <w:start w:val="1"/>
      <w:numFmt w:val="lowerLetter"/>
      <w:lvlText w:val="%2."/>
      <w:lvlJc w:val="left"/>
      <w:pPr>
        <w:ind w:left="1440" w:hanging="360"/>
      </w:pPr>
    </w:lvl>
    <w:lvl w:ilvl="2" w:tplc="21341A72" w:tentative="1">
      <w:start w:val="1"/>
      <w:numFmt w:val="lowerRoman"/>
      <w:lvlText w:val="%3."/>
      <w:lvlJc w:val="right"/>
      <w:pPr>
        <w:ind w:left="2160" w:hanging="180"/>
      </w:pPr>
    </w:lvl>
    <w:lvl w:ilvl="3" w:tplc="0DE43526" w:tentative="1">
      <w:start w:val="1"/>
      <w:numFmt w:val="decimal"/>
      <w:lvlText w:val="%4."/>
      <w:lvlJc w:val="left"/>
      <w:pPr>
        <w:ind w:left="2880" w:hanging="360"/>
      </w:pPr>
    </w:lvl>
    <w:lvl w:ilvl="4" w:tplc="5F6E5342" w:tentative="1">
      <w:start w:val="1"/>
      <w:numFmt w:val="lowerLetter"/>
      <w:lvlText w:val="%5."/>
      <w:lvlJc w:val="left"/>
      <w:pPr>
        <w:ind w:left="3600" w:hanging="360"/>
      </w:pPr>
    </w:lvl>
    <w:lvl w:ilvl="5" w:tplc="77B82D20" w:tentative="1">
      <w:start w:val="1"/>
      <w:numFmt w:val="lowerRoman"/>
      <w:lvlText w:val="%6."/>
      <w:lvlJc w:val="right"/>
      <w:pPr>
        <w:ind w:left="4320" w:hanging="180"/>
      </w:pPr>
    </w:lvl>
    <w:lvl w:ilvl="6" w:tplc="73AC200E" w:tentative="1">
      <w:start w:val="1"/>
      <w:numFmt w:val="decimal"/>
      <w:lvlText w:val="%7."/>
      <w:lvlJc w:val="left"/>
      <w:pPr>
        <w:ind w:left="5040" w:hanging="360"/>
      </w:pPr>
    </w:lvl>
    <w:lvl w:ilvl="7" w:tplc="1026E724" w:tentative="1">
      <w:start w:val="1"/>
      <w:numFmt w:val="lowerLetter"/>
      <w:lvlText w:val="%8."/>
      <w:lvlJc w:val="left"/>
      <w:pPr>
        <w:ind w:left="5760" w:hanging="360"/>
      </w:pPr>
    </w:lvl>
    <w:lvl w:ilvl="8" w:tplc="EBE672D4" w:tentative="1">
      <w:start w:val="1"/>
      <w:numFmt w:val="lowerRoman"/>
      <w:lvlText w:val="%9."/>
      <w:lvlJc w:val="right"/>
      <w:pPr>
        <w:ind w:left="6480" w:hanging="180"/>
      </w:pPr>
    </w:lvl>
  </w:abstractNum>
  <w:abstractNum w:abstractNumId="5" w15:restartNumberingAfterBreak="0">
    <w:nsid w:val="182C0B69"/>
    <w:multiLevelType w:val="hybridMultilevel"/>
    <w:tmpl w:val="964EC738"/>
    <w:lvl w:ilvl="0" w:tplc="45E84362">
      <w:start w:val="1"/>
      <w:numFmt w:val="decimal"/>
      <w:lvlText w:val="%1."/>
      <w:lvlJc w:val="left"/>
      <w:pPr>
        <w:ind w:left="1080" w:hanging="360"/>
      </w:pPr>
      <w:rPr>
        <w:color w:val="1F497D"/>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1F471E60"/>
    <w:multiLevelType w:val="hybridMultilevel"/>
    <w:tmpl w:val="F418FEA6"/>
    <w:lvl w:ilvl="0" w:tplc="BC5A4DC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F66987"/>
    <w:multiLevelType w:val="hybridMultilevel"/>
    <w:tmpl w:val="3E1C0C38"/>
    <w:lvl w:ilvl="0" w:tplc="D31EACC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3AB1C94"/>
    <w:multiLevelType w:val="hybridMultilevel"/>
    <w:tmpl w:val="18585D80"/>
    <w:lvl w:ilvl="0" w:tplc="EDF802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62199E"/>
    <w:multiLevelType w:val="hybridMultilevel"/>
    <w:tmpl w:val="D90082C4"/>
    <w:lvl w:ilvl="0" w:tplc="04260001">
      <w:start w:val="1"/>
      <w:numFmt w:val="bullet"/>
      <w:lvlText w:val=""/>
      <w:lvlJc w:val="left"/>
      <w:pPr>
        <w:ind w:left="765" w:hanging="360"/>
      </w:pPr>
      <w:rPr>
        <w:rFonts w:ascii="Symbol" w:hAnsi="Symbol" w:hint="default"/>
      </w:rPr>
    </w:lvl>
    <w:lvl w:ilvl="1" w:tplc="04260003">
      <w:start w:val="1"/>
      <w:numFmt w:val="bullet"/>
      <w:lvlText w:val="o"/>
      <w:lvlJc w:val="left"/>
      <w:pPr>
        <w:ind w:left="1485" w:hanging="360"/>
      </w:pPr>
      <w:rPr>
        <w:rFonts w:ascii="Courier New" w:hAnsi="Courier New" w:cs="Courier New"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hint="default"/>
      </w:rPr>
    </w:lvl>
  </w:abstractNum>
  <w:abstractNum w:abstractNumId="10" w15:restartNumberingAfterBreak="0">
    <w:nsid w:val="27E3672E"/>
    <w:multiLevelType w:val="hybridMultilevel"/>
    <w:tmpl w:val="E01C1204"/>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EF46F3"/>
    <w:multiLevelType w:val="hybridMultilevel"/>
    <w:tmpl w:val="EEB8C674"/>
    <w:lvl w:ilvl="0" w:tplc="2EB42D1C">
      <w:start w:val="1"/>
      <w:numFmt w:val="decimal"/>
      <w:lvlText w:val="%1."/>
      <w:lvlJc w:val="left"/>
      <w:pPr>
        <w:ind w:left="1139" w:hanging="495"/>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15:restartNumberingAfterBreak="0">
    <w:nsid w:val="339635BE"/>
    <w:multiLevelType w:val="hybridMultilevel"/>
    <w:tmpl w:val="79ECED42"/>
    <w:lvl w:ilvl="0" w:tplc="E36EA6DA">
      <w:start w:val="1"/>
      <w:numFmt w:val="decimal"/>
      <w:lvlText w:val="%1."/>
      <w:lvlJc w:val="left"/>
      <w:pPr>
        <w:ind w:left="1080" w:hanging="360"/>
      </w:pPr>
      <w:rPr>
        <w:i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390D756B"/>
    <w:multiLevelType w:val="hybridMultilevel"/>
    <w:tmpl w:val="4426E8E8"/>
    <w:lvl w:ilvl="0" w:tplc="99FAB954">
      <w:start w:val="114"/>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3C6B00"/>
    <w:multiLevelType w:val="hybridMultilevel"/>
    <w:tmpl w:val="2D06A7C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FF5AC0"/>
    <w:multiLevelType w:val="hybridMultilevel"/>
    <w:tmpl w:val="617AFD48"/>
    <w:lvl w:ilvl="0" w:tplc="227AEFC8">
      <w:start w:val="1"/>
      <w:numFmt w:val="decimal"/>
      <w:lvlText w:val="%1."/>
      <w:lvlJc w:val="left"/>
      <w:pPr>
        <w:ind w:left="1137" w:hanging="5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490E54A0"/>
    <w:multiLevelType w:val="hybridMultilevel"/>
    <w:tmpl w:val="AD74BF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9E108EC"/>
    <w:multiLevelType w:val="hybridMultilevel"/>
    <w:tmpl w:val="BE1497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17265F"/>
    <w:multiLevelType w:val="hybridMultilevel"/>
    <w:tmpl w:val="868622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497452"/>
    <w:multiLevelType w:val="multilevel"/>
    <w:tmpl w:val="BDDC3D26"/>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b w:val="0"/>
        <w:color w:val="FF0000"/>
      </w:rPr>
    </w:lvl>
    <w:lvl w:ilvl="2">
      <w:start w:val="5"/>
      <w:numFmt w:val="decimal"/>
      <w:isLgl/>
      <w:lvlText w:val="%1.%2.%3."/>
      <w:lvlJc w:val="left"/>
      <w:pPr>
        <w:ind w:left="1080" w:hanging="720"/>
      </w:pPr>
      <w:rPr>
        <w:rFonts w:hint="default"/>
        <w:b w:val="0"/>
        <w:color w:val="FF0000"/>
      </w:rPr>
    </w:lvl>
    <w:lvl w:ilvl="3">
      <w:start w:val="1"/>
      <w:numFmt w:val="decimal"/>
      <w:isLgl/>
      <w:lvlText w:val="%1.%2.%3.%4."/>
      <w:lvlJc w:val="left"/>
      <w:pPr>
        <w:ind w:left="1080" w:hanging="720"/>
      </w:pPr>
      <w:rPr>
        <w:rFonts w:hint="default"/>
        <w:b w:val="0"/>
        <w:color w:val="FF0000"/>
      </w:rPr>
    </w:lvl>
    <w:lvl w:ilvl="4">
      <w:start w:val="1"/>
      <w:numFmt w:val="decimal"/>
      <w:isLgl/>
      <w:lvlText w:val="%1.%2.%3.%4.%5."/>
      <w:lvlJc w:val="left"/>
      <w:pPr>
        <w:ind w:left="1440" w:hanging="1080"/>
      </w:pPr>
      <w:rPr>
        <w:rFonts w:hint="default"/>
        <w:b w:val="0"/>
        <w:color w:val="FF0000"/>
      </w:rPr>
    </w:lvl>
    <w:lvl w:ilvl="5">
      <w:start w:val="1"/>
      <w:numFmt w:val="decimal"/>
      <w:isLgl/>
      <w:lvlText w:val="%1.%2.%3.%4.%5.%6."/>
      <w:lvlJc w:val="left"/>
      <w:pPr>
        <w:ind w:left="1440" w:hanging="1080"/>
      </w:pPr>
      <w:rPr>
        <w:rFonts w:hint="default"/>
        <w:b w:val="0"/>
        <w:color w:val="FF0000"/>
      </w:rPr>
    </w:lvl>
    <w:lvl w:ilvl="6">
      <w:start w:val="1"/>
      <w:numFmt w:val="decimal"/>
      <w:isLgl/>
      <w:lvlText w:val="%1.%2.%3.%4.%5.%6.%7."/>
      <w:lvlJc w:val="left"/>
      <w:pPr>
        <w:ind w:left="1800" w:hanging="1440"/>
      </w:pPr>
      <w:rPr>
        <w:rFonts w:hint="default"/>
        <w:b w:val="0"/>
        <w:color w:val="FF0000"/>
      </w:rPr>
    </w:lvl>
    <w:lvl w:ilvl="7">
      <w:start w:val="1"/>
      <w:numFmt w:val="decimal"/>
      <w:isLgl/>
      <w:lvlText w:val="%1.%2.%3.%4.%5.%6.%7.%8."/>
      <w:lvlJc w:val="left"/>
      <w:pPr>
        <w:ind w:left="1800" w:hanging="1440"/>
      </w:pPr>
      <w:rPr>
        <w:rFonts w:hint="default"/>
        <w:b w:val="0"/>
        <w:color w:val="FF0000"/>
      </w:rPr>
    </w:lvl>
    <w:lvl w:ilvl="8">
      <w:start w:val="1"/>
      <w:numFmt w:val="decimal"/>
      <w:isLgl/>
      <w:lvlText w:val="%1.%2.%3.%4.%5.%6.%7.%8.%9."/>
      <w:lvlJc w:val="left"/>
      <w:pPr>
        <w:ind w:left="2160" w:hanging="1800"/>
      </w:pPr>
      <w:rPr>
        <w:rFonts w:hint="default"/>
        <w:b w:val="0"/>
        <w:color w:val="FF0000"/>
      </w:rPr>
    </w:lvl>
  </w:abstractNum>
  <w:abstractNum w:abstractNumId="20" w15:restartNumberingAfterBreak="0">
    <w:nsid w:val="500D4C48"/>
    <w:multiLevelType w:val="hybridMultilevel"/>
    <w:tmpl w:val="41A0FCF8"/>
    <w:lvl w:ilvl="0" w:tplc="5A56279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A3135B"/>
    <w:multiLevelType w:val="hybridMultilevel"/>
    <w:tmpl w:val="76AE5D18"/>
    <w:lvl w:ilvl="0" w:tplc="3C6C5A76">
      <w:start w:val="2018"/>
      <w:numFmt w:val="bullet"/>
      <w:lvlText w:val="-"/>
      <w:lvlJc w:val="left"/>
      <w:pPr>
        <w:ind w:left="720" w:hanging="360"/>
      </w:pPr>
      <w:rPr>
        <w:rFonts w:ascii="Times New Roman" w:eastAsia="Calibr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2152422"/>
    <w:multiLevelType w:val="hybridMultilevel"/>
    <w:tmpl w:val="BBD6B49A"/>
    <w:lvl w:ilvl="0" w:tplc="50FEA314">
      <w:start w:val="1"/>
      <w:numFmt w:val="decimal"/>
      <w:lvlText w:val="%1."/>
      <w:lvlJc w:val="left"/>
      <w:pPr>
        <w:ind w:left="786" w:hanging="360"/>
      </w:pPr>
      <w:rPr>
        <w:rFonts w:hint="default"/>
      </w:rPr>
    </w:lvl>
    <w:lvl w:ilvl="1" w:tplc="B83448FC">
      <w:start w:val="1"/>
      <w:numFmt w:val="lowerLetter"/>
      <w:lvlText w:val="%2."/>
      <w:lvlJc w:val="left"/>
      <w:pPr>
        <w:ind w:left="1440" w:hanging="360"/>
      </w:pPr>
    </w:lvl>
    <w:lvl w:ilvl="2" w:tplc="3D08DD1A">
      <w:start w:val="1"/>
      <w:numFmt w:val="lowerRoman"/>
      <w:lvlText w:val="%3."/>
      <w:lvlJc w:val="right"/>
      <w:pPr>
        <w:ind w:left="2160" w:hanging="180"/>
      </w:pPr>
    </w:lvl>
    <w:lvl w:ilvl="3" w:tplc="DC36AF02">
      <w:start w:val="1"/>
      <w:numFmt w:val="decimal"/>
      <w:lvlText w:val="%4."/>
      <w:lvlJc w:val="left"/>
      <w:pPr>
        <w:ind w:left="2880" w:hanging="360"/>
      </w:pPr>
    </w:lvl>
    <w:lvl w:ilvl="4" w:tplc="5B346AE2">
      <w:start w:val="1"/>
      <w:numFmt w:val="lowerLetter"/>
      <w:lvlText w:val="%5."/>
      <w:lvlJc w:val="left"/>
      <w:pPr>
        <w:ind w:left="3600" w:hanging="360"/>
      </w:pPr>
    </w:lvl>
    <w:lvl w:ilvl="5" w:tplc="CE2E76FE">
      <w:start w:val="1"/>
      <w:numFmt w:val="lowerRoman"/>
      <w:lvlText w:val="%6."/>
      <w:lvlJc w:val="right"/>
      <w:pPr>
        <w:ind w:left="4320" w:hanging="180"/>
      </w:pPr>
    </w:lvl>
    <w:lvl w:ilvl="6" w:tplc="517A386A">
      <w:start w:val="1"/>
      <w:numFmt w:val="decimal"/>
      <w:lvlText w:val="%7."/>
      <w:lvlJc w:val="left"/>
      <w:pPr>
        <w:ind w:left="5040" w:hanging="360"/>
      </w:pPr>
    </w:lvl>
    <w:lvl w:ilvl="7" w:tplc="CD6C2874">
      <w:start w:val="1"/>
      <w:numFmt w:val="lowerLetter"/>
      <w:lvlText w:val="%8."/>
      <w:lvlJc w:val="left"/>
      <w:pPr>
        <w:ind w:left="5760" w:hanging="360"/>
      </w:pPr>
    </w:lvl>
    <w:lvl w:ilvl="8" w:tplc="3CB8AE3C">
      <w:start w:val="1"/>
      <w:numFmt w:val="lowerRoman"/>
      <w:lvlText w:val="%9."/>
      <w:lvlJc w:val="right"/>
      <w:pPr>
        <w:ind w:left="6480" w:hanging="180"/>
      </w:pPr>
    </w:lvl>
  </w:abstractNum>
  <w:abstractNum w:abstractNumId="23" w15:restartNumberingAfterBreak="0">
    <w:nsid w:val="52BE040D"/>
    <w:multiLevelType w:val="hybridMultilevel"/>
    <w:tmpl w:val="16842F02"/>
    <w:lvl w:ilvl="0" w:tplc="18F86A62">
      <w:start w:val="1"/>
      <w:numFmt w:val="decimal"/>
      <w:lvlText w:val="%1."/>
      <w:lvlJc w:val="left"/>
      <w:pPr>
        <w:ind w:left="717" w:hanging="360"/>
      </w:pPr>
      <w:rPr>
        <w:rFonts w:ascii="Times New Roman" w:eastAsia="Calibri" w:hAnsi="Times New Roman" w:cs="Times New Roman"/>
        <w:b w:val="0"/>
        <w:bCs/>
      </w:rPr>
    </w:lvl>
    <w:lvl w:ilvl="1" w:tplc="BAA03E3E" w:tentative="1">
      <w:start w:val="1"/>
      <w:numFmt w:val="lowerLetter"/>
      <w:lvlText w:val="%2."/>
      <w:lvlJc w:val="left"/>
      <w:pPr>
        <w:ind w:left="1437" w:hanging="360"/>
      </w:pPr>
    </w:lvl>
    <w:lvl w:ilvl="2" w:tplc="19C29A98" w:tentative="1">
      <w:start w:val="1"/>
      <w:numFmt w:val="lowerRoman"/>
      <w:lvlText w:val="%3."/>
      <w:lvlJc w:val="right"/>
      <w:pPr>
        <w:ind w:left="2157" w:hanging="180"/>
      </w:pPr>
    </w:lvl>
    <w:lvl w:ilvl="3" w:tplc="47C0F4E2" w:tentative="1">
      <w:start w:val="1"/>
      <w:numFmt w:val="decimal"/>
      <w:lvlText w:val="%4."/>
      <w:lvlJc w:val="left"/>
      <w:pPr>
        <w:ind w:left="2877" w:hanging="360"/>
      </w:pPr>
    </w:lvl>
    <w:lvl w:ilvl="4" w:tplc="37A658DC" w:tentative="1">
      <w:start w:val="1"/>
      <w:numFmt w:val="lowerLetter"/>
      <w:lvlText w:val="%5."/>
      <w:lvlJc w:val="left"/>
      <w:pPr>
        <w:ind w:left="3597" w:hanging="360"/>
      </w:pPr>
    </w:lvl>
    <w:lvl w:ilvl="5" w:tplc="838632D2" w:tentative="1">
      <w:start w:val="1"/>
      <w:numFmt w:val="lowerRoman"/>
      <w:lvlText w:val="%6."/>
      <w:lvlJc w:val="right"/>
      <w:pPr>
        <w:ind w:left="4317" w:hanging="180"/>
      </w:pPr>
    </w:lvl>
    <w:lvl w:ilvl="6" w:tplc="E7F2EC4C" w:tentative="1">
      <w:start w:val="1"/>
      <w:numFmt w:val="decimal"/>
      <w:lvlText w:val="%7."/>
      <w:lvlJc w:val="left"/>
      <w:pPr>
        <w:ind w:left="5037" w:hanging="360"/>
      </w:pPr>
    </w:lvl>
    <w:lvl w:ilvl="7" w:tplc="A17E0D96" w:tentative="1">
      <w:start w:val="1"/>
      <w:numFmt w:val="lowerLetter"/>
      <w:lvlText w:val="%8."/>
      <w:lvlJc w:val="left"/>
      <w:pPr>
        <w:ind w:left="5757" w:hanging="360"/>
      </w:pPr>
    </w:lvl>
    <w:lvl w:ilvl="8" w:tplc="7C3ECD0A" w:tentative="1">
      <w:start w:val="1"/>
      <w:numFmt w:val="lowerRoman"/>
      <w:lvlText w:val="%9."/>
      <w:lvlJc w:val="right"/>
      <w:pPr>
        <w:ind w:left="6477" w:hanging="180"/>
      </w:pPr>
    </w:lvl>
  </w:abstractNum>
  <w:abstractNum w:abstractNumId="24" w15:restartNumberingAfterBreak="0">
    <w:nsid w:val="54894491"/>
    <w:multiLevelType w:val="hybridMultilevel"/>
    <w:tmpl w:val="9CB2F0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F7101F"/>
    <w:multiLevelType w:val="hybridMultilevel"/>
    <w:tmpl w:val="6E702140"/>
    <w:lvl w:ilvl="0" w:tplc="94B6B93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6FC5769"/>
    <w:multiLevelType w:val="hybridMultilevel"/>
    <w:tmpl w:val="57B8AB84"/>
    <w:lvl w:ilvl="0" w:tplc="FFFFFFFF">
      <w:start w:val="132"/>
      <w:numFmt w:val="bullet"/>
      <w:lvlText w:val="-"/>
      <w:lvlJc w:val="left"/>
      <w:pPr>
        <w:ind w:left="1440" w:hanging="360"/>
      </w:pPr>
      <w:rPr>
        <w:rFonts w:ascii="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B6A2B14"/>
    <w:multiLevelType w:val="hybridMultilevel"/>
    <w:tmpl w:val="AFA00F9A"/>
    <w:lvl w:ilvl="0" w:tplc="04D4ABF0">
      <w:start w:val="120"/>
      <w:numFmt w:val="decimal"/>
      <w:lvlText w:val="%1."/>
      <w:lvlJc w:val="left"/>
      <w:pPr>
        <w:ind w:left="720" w:hanging="360"/>
      </w:pPr>
      <w:rPr>
        <w:rFonts w:ascii="Times New Roman" w:hAnsi="Times New Roman" w:cs="Times New Roman" w:hint="default"/>
      </w:rPr>
    </w:lvl>
    <w:lvl w:ilvl="1" w:tplc="C6207534">
      <w:start w:val="1"/>
      <w:numFmt w:val="lowerLetter"/>
      <w:lvlText w:val="%2."/>
      <w:lvlJc w:val="left"/>
      <w:pPr>
        <w:ind w:left="1440" w:hanging="360"/>
      </w:pPr>
    </w:lvl>
    <w:lvl w:ilvl="2" w:tplc="A7D29374">
      <w:start w:val="1"/>
      <w:numFmt w:val="lowerRoman"/>
      <w:lvlText w:val="%3."/>
      <w:lvlJc w:val="right"/>
      <w:pPr>
        <w:ind w:left="2160" w:hanging="180"/>
      </w:pPr>
    </w:lvl>
    <w:lvl w:ilvl="3" w:tplc="3BA487D8">
      <w:start w:val="1"/>
      <w:numFmt w:val="decimal"/>
      <w:lvlText w:val="%4."/>
      <w:lvlJc w:val="left"/>
      <w:pPr>
        <w:ind w:left="2880" w:hanging="360"/>
      </w:pPr>
    </w:lvl>
    <w:lvl w:ilvl="4" w:tplc="D25EE972">
      <w:start w:val="1"/>
      <w:numFmt w:val="lowerLetter"/>
      <w:lvlText w:val="%5."/>
      <w:lvlJc w:val="left"/>
      <w:pPr>
        <w:ind w:left="3600" w:hanging="360"/>
      </w:pPr>
    </w:lvl>
    <w:lvl w:ilvl="5" w:tplc="68F02784">
      <w:start w:val="1"/>
      <w:numFmt w:val="lowerRoman"/>
      <w:lvlText w:val="%6."/>
      <w:lvlJc w:val="right"/>
      <w:pPr>
        <w:ind w:left="4320" w:hanging="180"/>
      </w:pPr>
    </w:lvl>
    <w:lvl w:ilvl="6" w:tplc="751C344E">
      <w:start w:val="1"/>
      <w:numFmt w:val="decimal"/>
      <w:lvlText w:val="%7."/>
      <w:lvlJc w:val="left"/>
      <w:pPr>
        <w:ind w:left="5040" w:hanging="360"/>
      </w:pPr>
    </w:lvl>
    <w:lvl w:ilvl="7" w:tplc="EFAE9472">
      <w:start w:val="1"/>
      <w:numFmt w:val="lowerLetter"/>
      <w:lvlText w:val="%8."/>
      <w:lvlJc w:val="left"/>
      <w:pPr>
        <w:ind w:left="5760" w:hanging="360"/>
      </w:pPr>
    </w:lvl>
    <w:lvl w:ilvl="8" w:tplc="5998B754">
      <w:start w:val="1"/>
      <w:numFmt w:val="lowerRoman"/>
      <w:lvlText w:val="%9."/>
      <w:lvlJc w:val="right"/>
      <w:pPr>
        <w:ind w:left="6480" w:hanging="180"/>
      </w:pPr>
    </w:lvl>
  </w:abstractNum>
  <w:abstractNum w:abstractNumId="28" w15:restartNumberingAfterBreak="0">
    <w:nsid w:val="67614AFB"/>
    <w:multiLevelType w:val="hybridMultilevel"/>
    <w:tmpl w:val="F37C6E8E"/>
    <w:lvl w:ilvl="0" w:tplc="16BEC778">
      <w:start w:val="1"/>
      <w:numFmt w:val="decimal"/>
      <w:lvlText w:val="%1."/>
      <w:lvlJc w:val="left"/>
      <w:pPr>
        <w:ind w:left="1080" w:hanging="360"/>
      </w:pPr>
      <w:rPr>
        <w:rFonts w:hint="default"/>
        <w:b/>
        <w:bCs/>
      </w:rPr>
    </w:lvl>
    <w:lvl w:ilvl="1" w:tplc="DDBAD1A6" w:tentative="1">
      <w:start w:val="1"/>
      <w:numFmt w:val="lowerLetter"/>
      <w:lvlText w:val="%2."/>
      <w:lvlJc w:val="left"/>
      <w:pPr>
        <w:ind w:left="1800" w:hanging="360"/>
      </w:pPr>
    </w:lvl>
    <w:lvl w:ilvl="2" w:tplc="6FEC12D8" w:tentative="1">
      <w:start w:val="1"/>
      <w:numFmt w:val="lowerRoman"/>
      <w:lvlText w:val="%3."/>
      <w:lvlJc w:val="right"/>
      <w:pPr>
        <w:ind w:left="2520" w:hanging="180"/>
      </w:pPr>
    </w:lvl>
    <w:lvl w:ilvl="3" w:tplc="489AAC66" w:tentative="1">
      <w:start w:val="1"/>
      <w:numFmt w:val="decimal"/>
      <w:lvlText w:val="%4."/>
      <w:lvlJc w:val="left"/>
      <w:pPr>
        <w:ind w:left="3240" w:hanging="360"/>
      </w:pPr>
    </w:lvl>
    <w:lvl w:ilvl="4" w:tplc="56DC8FC4" w:tentative="1">
      <w:start w:val="1"/>
      <w:numFmt w:val="lowerLetter"/>
      <w:lvlText w:val="%5."/>
      <w:lvlJc w:val="left"/>
      <w:pPr>
        <w:ind w:left="3960" w:hanging="360"/>
      </w:pPr>
    </w:lvl>
    <w:lvl w:ilvl="5" w:tplc="B478FAA0" w:tentative="1">
      <w:start w:val="1"/>
      <w:numFmt w:val="lowerRoman"/>
      <w:lvlText w:val="%6."/>
      <w:lvlJc w:val="right"/>
      <w:pPr>
        <w:ind w:left="4680" w:hanging="180"/>
      </w:pPr>
    </w:lvl>
    <w:lvl w:ilvl="6" w:tplc="786E7F66" w:tentative="1">
      <w:start w:val="1"/>
      <w:numFmt w:val="decimal"/>
      <w:lvlText w:val="%7."/>
      <w:lvlJc w:val="left"/>
      <w:pPr>
        <w:ind w:left="5400" w:hanging="360"/>
      </w:pPr>
    </w:lvl>
    <w:lvl w:ilvl="7" w:tplc="F6DACC42" w:tentative="1">
      <w:start w:val="1"/>
      <w:numFmt w:val="lowerLetter"/>
      <w:lvlText w:val="%8."/>
      <w:lvlJc w:val="left"/>
      <w:pPr>
        <w:ind w:left="6120" w:hanging="360"/>
      </w:pPr>
    </w:lvl>
    <w:lvl w:ilvl="8" w:tplc="86C0F008" w:tentative="1">
      <w:start w:val="1"/>
      <w:numFmt w:val="lowerRoman"/>
      <w:lvlText w:val="%9."/>
      <w:lvlJc w:val="right"/>
      <w:pPr>
        <w:ind w:left="6840" w:hanging="180"/>
      </w:pPr>
    </w:lvl>
  </w:abstractNum>
  <w:abstractNum w:abstractNumId="29" w15:restartNumberingAfterBreak="0">
    <w:nsid w:val="688878EC"/>
    <w:multiLevelType w:val="hybridMultilevel"/>
    <w:tmpl w:val="F5EC20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A200923"/>
    <w:multiLevelType w:val="hybridMultilevel"/>
    <w:tmpl w:val="7BF873DA"/>
    <w:lvl w:ilvl="0" w:tplc="AF88721C">
      <w:start w:val="132"/>
      <w:numFmt w:val="bullet"/>
      <w:lvlText w:val="-"/>
      <w:lvlJc w:val="left"/>
      <w:pPr>
        <w:ind w:left="1440" w:hanging="360"/>
      </w:pPr>
      <w:rPr>
        <w:rFonts w:ascii="Times New Roman" w:eastAsia="Calibri" w:hAnsi="Times New Roman"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1" w15:restartNumberingAfterBreak="0">
    <w:nsid w:val="6AB74ECF"/>
    <w:multiLevelType w:val="hybridMultilevel"/>
    <w:tmpl w:val="E52687EE"/>
    <w:lvl w:ilvl="0" w:tplc="22D24E22">
      <w:start w:val="109"/>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CD0E85"/>
    <w:multiLevelType w:val="hybridMultilevel"/>
    <w:tmpl w:val="260E4F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C4D2648"/>
    <w:multiLevelType w:val="hybridMultilevel"/>
    <w:tmpl w:val="E01C1204"/>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FD03EE8"/>
    <w:multiLevelType w:val="hybridMultilevel"/>
    <w:tmpl w:val="A3FEF0EE"/>
    <w:lvl w:ilvl="0" w:tplc="2026BA9C">
      <w:start w:val="1"/>
      <w:numFmt w:val="decimal"/>
      <w:lvlText w:val="%1."/>
      <w:lvlJc w:val="left"/>
      <w:pPr>
        <w:ind w:left="36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E86160"/>
    <w:multiLevelType w:val="hybridMultilevel"/>
    <w:tmpl w:val="38AA1C64"/>
    <w:lvl w:ilvl="0" w:tplc="8B52520E">
      <w:start w:val="1"/>
      <w:numFmt w:val="decimal"/>
      <w:lvlText w:val="%1."/>
      <w:lvlJc w:val="left"/>
      <w:pPr>
        <w:ind w:left="502" w:hanging="360"/>
      </w:pPr>
      <w:rPr>
        <w:i w:val="0"/>
        <w:iCs w:val="0"/>
      </w:rPr>
    </w:lvl>
    <w:lvl w:ilvl="1" w:tplc="31D66852">
      <w:start w:val="1"/>
      <w:numFmt w:val="lowerLetter"/>
      <w:lvlText w:val="%2."/>
      <w:lvlJc w:val="left"/>
      <w:pPr>
        <w:ind w:left="1080" w:hanging="360"/>
      </w:pPr>
    </w:lvl>
    <w:lvl w:ilvl="2" w:tplc="9BDE3A0A">
      <w:start w:val="1"/>
      <w:numFmt w:val="lowerRoman"/>
      <w:lvlText w:val="%3."/>
      <w:lvlJc w:val="right"/>
      <w:pPr>
        <w:ind w:left="1800" w:hanging="180"/>
      </w:pPr>
    </w:lvl>
    <w:lvl w:ilvl="3" w:tplc="138A1256" w:tentative="1">
      <w:start w:val="1"/>
      <w:numFmt w:val="decimal"/>
      <w:lvlText w:val="%4."/>
      <w:lvlJc w:val="left"/>
      <w:pPr>
        <w:ind w:left="2520" w:hanging="360"/>
      </w:pPr>
    </w:lvl>
    <w:lvl w:ilvl="4" w:tplc="F4560AA2" w:tentative="1">
      <w:start w:val="1"/>
      <w:numFmt w:val="lowerLetter"/>
      <w:lvlText w:val="%5."/>
      <w:lvlJc w:val="left"/>
      <w:pPr>
        <w:ind w:left="3240" w:hanging="360"/>
      </w:pPr>
    </w:lvl>
    <w:lvl w:ilvl="5" w:tplc="4D6C883A" w:tentative="1">
      <w:start w:val="1"/>
      <w:numFmt w:val="lowerRoman"/>
      <w:lvlText w:val="%6."/>
      <w:lvlJc w:val="right"/>
      <w:pPr>
        <w:ind w:left="3960" w:hanging="180"/>
      </w:pPr>
    </w:lvl>
    <w:lvl w:ilvl="6" w:tplc="AB404302" w:tentative="1">
      <w:start w:val="1"/>
      <w:numFmt w:val="decimal"/>
      <w:lvlText w:val="%7."/>
      <w:lvlJc w:val="left"/>
      <w:pPr>
        <w:ind w:left="4680" w:hanging="360"/>
      </w:pPr>
    </w:lvl>
    <w:lvl w:ilvl="7" w:tplc="0686C4E6" w:tentative="1">
      <w:start w:val="1"/>
      <w:numFmt w:val="lowerLetter"/>
      <w:lvlText w:val="%8."/>
      <w:lvlJc w:val="left"/>
      <w:pPr>
        <w:ind w:left="5400" w:hanging="360"/>
      </w:pPr>
    </w:lvl>
    <w:lvl w:ilvl="8" w:tplc="66789636" w:tentative="1">
      <w:start w:val="1"/>
      <w:numFmt w:val="lowerRoman"/>
      <w:lvlText w:val="%9."/>
      <w:lvlJc w:val="right"/>
      <w:pPr>
        <w:ind w:left="6120" w:hanging="180"/>
      </w:pPr>
    </w:lvl>
  </w:abstractNum>
  <w:abstractNum w:abstractNumId="36" w15:restartNumberingAfterBreak="0">
    <w:nsid w:val="701A77E9"/>
    <w:multiLevelType w:val="hybridMultilevel"/>
    <w:tmpl w:val="E01C12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1C6926"/>
    <w:multiLevelType w:val="hybridMultilevel"/>
    <w:tmpl w:val="E8A46ED0"/>
    <w:lvl w:ilvl="0" w:tplc="A20E73F8">
      <w:start w:val="1"/>
      <w:numFmt w:val="decimal"/>
      <w:lvlText w:val="%1."/>
      <w:lvlJc w:val="left"/>
      <w:pPr>
        <w:ind w:left="928" w:hanging="360"/>
      </w:pPr>
      <w:rPr>
        <w:rFonts w:hint="default"/>
        <w:u w:val="none"/>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8" w15:restartNumberingAfterBreak="0">
    <w:nsid w:val="727D73C1"/>
    <w:multiLevelType w:val="hybridMultilevel"/>
    <w:tmpl w:val="A1F4B610"/>
    <w:lvl w:ilvl="0" w:tplc="4EA0D346">
      <w:start w:val="1"/>
      <w:numFmt w:val="decimal"/>
      <w:lvlText w:val="%1."/>
      <w:lvlJc w:val="left"/>
      <w:pPr>
        <w:ind w:left="7448" w:hanging="360"/>
      </w:pPr>
      <w:rPr>
        <w:rFonts w:hint="default"/>
      </w:rPr>
    </w:lvl>
    <w:lvl w:ilvl="1" w:tplc="E3CCCFC0" w:tentative="1">
      <w:start w:val="1"/>
      <w:numFmt w:val="lowerLetter"/>
      <w:lvlText w:val="%2."/>
      <w:lvlJc w:val="left"/>
      <w:pPr>
        <w:ind w:left="1080" w:hanging="360"/>
      </w:pPr>
    </w:lvl>
    <w:lvl w:ilvl="2" w:tplc="71DEEE9C" w:tentative="1">
      <w:start w:val="1"/>
      <w:numFmt w:val="lowerRoman"/>
      <w:lvlText w:val="%3."/>
      <w:lvlJc w:val="right"/>
      <w:pPr>
        <w:ind w:left="1800" w:hanging="180"/>
      </w:pPr>
    </w:lvl>
    <w:lvl w:ilvl="3" w:tplc="900A4574" w:tentative="1">
      <w:start w:val="1"/>
      <w:numFmt w:val="decimal"/>
      <w:lvlText w:val="%4."/>
      <w:lvlJc w:val="left"/>
      <w:pPr>
        <w:ind w:left="2520" w:hanging="360"/>
      </w:pPr>
    </w:lvl>
    <w:lvl w:ilvl="4" w:tplc="E3444494" w:tentative="1">
      <w:start w:val="1"/>
      <w:numFmt w:val="lowerLetter"/>
      <w:lvlText w:val="%5."/>
      <w:lvlJc w:val="left"/>
      <w:pPr>
        <w:ind w:left="3240" w:hanging="360"/>
      </w:pPr>
    </w:lvl>
    <w:lvl w:ilvl="5" w:tplc="749625D6" w:tentative="1">
      <w:start w:val="1"/>
      <w:numFmt w:val="lowerRoman"/>
      <w:lvlText w:val="%6."/>
      <w:lvlJc w:val="right"/>
      <w:pPr>
        <w:ind w:left="3960" w:hanging="180"/>
      </w:pPr>
    </w:lvl>
    <w:lvl w:ilvl="6" w:tplc="C61A4804" w:tentative="1">
      <w:start w:val="1"/>
      <w:numFmt w:val="decimal"/>
      <w:lvlText w:val="%7."/>
      <w:lvlJc w:val="left"/>
      <w:pPr>
        <w:ind w:left="4680" w:hanging="360"/>
      </w:pPr>
    </w:lvl>
    <w:lvl w:ilvl="7" w:tplc="1994ABCC" w:tentative="1">
      <w:start w:val="1"/>
      <w:numFmt w:val="lowerLetter"/>
      <w:lvlText w:val="%8."/>
      <w:lvlJc w:val="left"/>
      <w:pPr>
        <w:ind w:left="5400" w:hanging="360"/>
      </w:pPr>
    </w:lvl>
    <w:lvl w:ilvl="8" w:tplc="2154D66C" w:tentative="1">
      <w:start w:val="1"/>
      <w:numFmt w:val="lowerRoman"/>
      <w:lvlText w:val="%9."/>
      <w:lvlJc w:val="right"/>
      <w:pPr>
        <w:ind w:left="6120" w:hanging="180"/>
      </w:pPr>
    </w:lvl>
  </w:abstractNum>
  <w:abstractNum w:abstractNumId="39" w15:restartNumberingAfterBreak="0">
    <w:nsid w:val="74B17D97"/>
    <w:multiLevelType w:val="hybridMultilevel"/>
    <w:tmpl w:val="C2C477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7F9535E"/>
    <w:multiLevelType w:val="hybridMultilevel"/>
    <w:tmpl w:val="1780E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A0E318E"/>
    <w:multiLevelType w:val="hybridMultilevel"/>
    <w:tmpl w:val="83303E42"/>
    <w:lvl w:ilvl="0" w:tplc="F1641ACA">
      <w:start w:val="1"/>
      <w:numFmt w:val="decimal"/>
      <w:lvlText w:val="%1."/>
      <w:lvlJc w:val="left"/>
      <w:pPr>
        <w:ind w:left="720" w:hanging="360"/>
      </w:pPr>
      <w:rPr>
        <w:rFonts w:hint="default"/>
        <w:b w:val="0"/>
        <w:bCs/>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EEF7344"/>
    <w:multiLevelType w:val="hybridMultilevel"/>
    <w:tmpl w:val="DAEABF9C"/>
    <w:lvl w:ilvl="0" w:tplc="F79EFB4A">
      <w:start w:val="1"/>
      <w:numFmt w:val="decimal"/>
      <w:lvlText w:val="%1."/>
      <w:lvlJc w:val="left"/>
      <w:pPr>
        <w:ind w:left="2770" w:hanging="360"/>
      </w:pPr>
    </w:lvl>
    <w:lvl w:ilvl="1" w:tplc="D28E1F7E">
      <w:start w:val="1"/>
      <w:numFmt w:val="lowerLetter"/>
      <w:lvlText w:val="%2."/>
      <w:lvlJc w:val="left"/>
      <w:pPr>
        <w:ind w:left="1440" w:hanging="360"/>
      </w:pPr>
    </w:lvl>
    <w:lvl w:ilvl="2" w:tplc="9EACB8FC">
      <w:start w:val="1"/>
      <w:numFmt w:val="lowerRoman"/>
      <w:lvlText w:val="%3."/>
      <w:lvlJc w:val="right"/>
      <w:pPr>
        <w:ind w:left="2160" w:hanging="180"/>
      </w:pPr>
    </w:lvl>
    <w:lvl w:ilvl="3" w:tplc="4CEC476E">
      <w:start w:val="1"/>
      <w:numFmt w:val="decimal"/>
      <w:lvlText w:val="%4."/>
      <w:lvlJc w:val="left"/>
      <w:pPr>
        <w:ind w:left="2880" w:hanging="360"/>
      </w:pPr>
    </w:lvl>
    <w:lvl w:ilvl="4" w:tplc="A1A6F5E6">
      <w:start w:val="1"/>
      <w:numFmt w:val="lowerLetter"/>
      <w:lvlText w:val="%5."/>
      <w:lvlJc w:val="left"/>
      <w:pPr>
        <w:ind w:left="3600" w:hanging="360"/>
      </w:pPr>
    </w:lvl>
    <w:lvl w:ilvl="5" w:tplc="09A69090">
      <w:start w:val="1"/>
      <w:numFmt w:val="lowerRoman"/>
      <w:lvlText w:val="%6."/>
      <w:lvlJc w:val="right"/>
      <w:pPr>
        <w:ind w:left="4320" w:hanging="180"/>
      </w:pPr>
    </w:lvl>
    <w:lvl w:ilvl="6" w:tplc="70B06C64">
      <w:start w:val="1"/>
      <w:numFmt w:val="decimal"/>
      <w:lvlText w:val="%7."/>
      <w:lvlJc w:val="left"/>
      <w:pPr>
        <w:ind w:left="5040" w:hanging="360"/>
      </w:pPr>
    </w:lvl>
    <w:lvl w:ilvl="7" w:tplc="A4CEE0D4">
      <w:start w:val="1"/>
      <w:numFmt w:val="lowerLetter"/>
      <w:lvlText w:val="%8."/>
      <w:lvlJc w:val="left"/>
      <w:pPr>
        <w:ind w:left="5760" w:hanging="360"/>
      </w:pPr>
    </w:lvl>
    <w:lvl w:ilvl="8" w:tplc="BF1412A0">
      <w:start w:val="1"/>
      <w:numFmt w:val="lowerRoman"/>
      <w:lvlText w:val="%9."/>
      <w:lvlJc w:val="right"/>
      <w:pPr>
        <w:ind w:left="6480" w:hanging="180"/>
      </w:pPr>
    </w:lvl>
  </w:abstractNum>
  <w:num w:numId="1">
    <w:abstractNumId w:val="27"/>
  </w:num>
  <w:num w:numId="2">
    <w:abstractNumId w:val="38"/>
  </w:num>
  <w:num w:numId="3">
    <w:abstractNumId w:val="4"/>
  </w:num>
  <w:num w:numId="4">
    <w:abstractNumId w:val="23"/>
  </w:num>
  <w:num w:numId="5">
    <w:abstractNumId w:val="0"/>
  </w:num>
  <w:num w:numId="6">
    <w:abstractNumId w:val="11"/>
  </w:num>
  <w:num w:numId="7">
    <w:abstractNumId w:val="15"/>
  </w:num>
  <w:num w:numId="8">
    <w:abstractNumId w:val="35"/>
  </w:num>
  <w:num w:numId="9">
    <w:abstractNumId w:val="37"/>
  </w:num>
  <w:num w:numId="10">
    <w:abstractNumId w:val="28"/>
  </w:num>
  <w:num w:numId="11">
    <w:abstractNumId w:val="32"/>
  </w:num>
  <w:num w:numId="12">
    <w:abstractNumId w:val="2"/>
  </w:num>
  <w:num w:numId="13">
    <w:abstractNumId w:val="21"/>
  </w:num>
  <w:num w:numId="14">
    <w:abstractNumId w:val="19"/>
  </w:num>
  <w:num w:numId="15">
    <w:abstractNumId w:val="16"/>
  </w:num>
  <w:num w:numId="16">
    <w:abstractNumId w:val="26"/>
  </w:num>
  <w:num w:numId="17">
    <w:abstractNumId w:val="30"/>
  </w:num>
  <w:num w:numId="18">
    <w:abstractNumId w:val="41"/>
  </w:num>
  <w:num w:numId="19">
    <w:abstractNumId w:val="34"/>
  </w:num>
  <w:num w:numId="20">
    <w:abstractNumId w:val="9"/>
  </w:num>
  <w:num w:numId="21">
    <w:abstractNumId w:val="39"/>
  </w:num>
  <w:num w:numId="22">
    <w:abstractNumId w:val="22"/>
  </w:num>
  <w:num w:numId="23">
    <w:abstractNumId w:val="3"/>
  </w:num>
  <w:num w:numId="24">
    <w:abstractNumId w:val="42"/>
  </w:num>
  <w:num w:numId="25">
    <w:abstractNumId w:val="20"/>
  </w:num>
  <w:num w:numId="26">
    <w:abstractNumId w:val="1"/>
  </w:num>
  <w:num w:numId="27">
    <w:abstractNumId w:val="29"/>
  </w:num>
  <w:num w:numId="28">
    <w:abstractNumId w:val="36"/>
  </w:num>
  <w:num w:numId="29">
    <w:abstractNumId w:val="10"/>
  </w:num>
  <w:num w:numId="30">
    <w:abstractNumId w:val="24"/>
  </w:num>
  <w:num w:numId="31">
    <w:abstractNumId w:val="33"/>
  </w:num>
  <w:num w:numId="32">
    <w:abstractNumId w:val="40"/>
  </w:num>
  <w:num w:numId="33">
    <w:abstractNumId w:val="25"/>
  </w:num>
  <w:num w:numId="34">
    <w:abstractNumId w:val="17"/>
  </w:num>
  <w:num w:numId="35">
    <w:abstractNumId w:val="14"/>
  </w:num>
  <w:num w:numId="36">
    <w:abstractNumId w:val="8"/>
  </w:num>
  <w:num w:numId="37">
    <w:abstractNumId w:val="31"/>
  </w:num>
  <w:num w:numId="38">
    <w:abstractNumId w:val="13"/>
  </w:num>
  <w:num w:numId="39">
    <w:abstractNumId w:val="7"/>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5"/>
  </w:num>
  <w:num w:numId="4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NotTrackMoves/>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3961"/>
    <w:rsid w:val="00000032"/>
    <w:rsid w:val="00000E26"/>
    <w:rsid w:val="00001DBD"/>
    <w:rsid w:val="00002AE2"/>
    <w:rsid w:val="00002CEB"/>
    <w:rsid w:val="0000372A"/>
    <w:rsid w:val="00004628"/>
    <w:rsid w:val="0000472B"/>
    <w:rsid w:val="00007CA6"/>
    <w:rsid w:val="00007D77"/>
    <w:rsid w:val="000107B9"/>
    <w:rsid w:val="00011289"/>
    <w:rsid w:val="00013578"/>
    <w:rsid w:val="00013E5A"/>
    <w:rsid w:val="00014B7B"/>
    <w:rsid w:val="000170F2"/>
    <w:rsid w:val="00017D26"/>
    <w:rsid w:val="00017FFD"/>
    <w:rsid w:val="000206F6"/>
    <w:rsid w:val="00021017"/>
    <w:rsid w:val="00021B4C"/>
    <w:rsid w:val="00023FAA"/>
    <w:rsid w:val="0002453C"/>
    <w:rsid w:val="00024702"/>
    <w:rsid w:val="00025845"/>
    <w:rsid w:val="00025A29"/>
    <w:rsid w:val="00025CB5"/>
    <w:rsid w:val="00026799"/>
    <w:rsid w:val="00026A5C"/>
    <w:rsid w:val="000274B2"/>
    <w:rsid w:val="00027EB9"/>
    <w:rsid w:val="0003002D"/>
    <w:rsid w:val="0003086B"/>
    <w:rsid w:val="00030B5F"/>
    <w:rsid w:val="0003141E"/>
    <w:rsid w:val="00031881"/>
    <w:rsid w:val="000321BF"/>
    <w:rsid w:val="00033447"/>
    <w:rsid w:val="00035666"/>
    <w:rsid w:val="00035A48"/>
    <w:rsid w:val="00035F11"/>
    <w:rsid w:val="00036BB6"/>
    <w:rsid w:val="00036FD5"/>
    <w:rsid w:val="00042B96"/>
    <w:rsid w:val="0004379B"/>
    <w:rsid w:val="00043E59"/>
    <w:rsid w:val="00047F0B"/>
    <w:rsid w:val="00051834"/>
    <w:rsid w:val="00054090"/>
    <w:rsid w:val="000550BA"/>
    <w:rsid w:val="000554DC"/>
    <w:rsid w:val="00055A57"/>
    <w:rsid w:val="00056282"/>
    <w:rsid w:val="0005751E"/>
    <w:rsid w:val="00060639"/>
    <w:rsid w:val="00060842"/>
    <w:rsid w:val="00060D0E"/>
    <w:rsid w:val="00060D71"/>
    <w:rsid w:val="00061010"/>
    <w:rsid w:val="00061AA9"/>
    <w:rsid w:val="00061D47"/>
    <w:rsid w:val="00062262"/>
    <w:rsid w:val="0006341F"/>
    <w:rsid w:val="00063934"/>
    <w:rsid w:val="00064128"/>
    <w:rsid w:val="0006438B"/>
    <w:rsid w:val="00064A85"/>
    <w:rsid w:val="00064C26"/>
    <w:rsid w:val="000656B6"/>
    <w:rsid w:val="000667BD"/>
    <w:rsid w:val="000667D3"/>
    <w:rsid w:val="00066F6A"/>
    <w:rsid w:val="0006747A"/>
    <w:rsid w:val="00067B50"/>
    <w:rsid w:val="000704C1"/>
    <w:rsid w:val="00071233"/>
    <w:rsid w:val="00071449"/>
    <w:rsid w:val="000715B4"/>
    <w:rsid w:val="000723F9"/>
    <w:rsid w:val="0007322B"/>
    <w:rsid w:val="000733A7"/>
    <w:rsid w:val="0007366E"/>
    <w:rsid w:val="000736FE"/>
    <w:rsid w:val="00073CBF"/>
    <w:rsid w:val="000743F1"/>
    <w:rsid w:val="0007469B"/>
    <w:rsid w:val="00074C3C"/>
    <w:rsid w:val="00074DF0"/>
    <w:rsid w:val="00074F5A"/>
    <w:rsid w:val="00074F9A"/>
    <w:rsid w:val="00075858"/>
    <w:rsid w:val="00075980"/>
    <w:rsid w:val="00076686"/>
    <w:rsid w:val="0008186F"/>
    <w:rsid w:val="00082113"/>
    <w:rsid w:val="000825E1"/>
    <w:rsid w:val="00082C9B"/>
    <w:rsid w:val="00083673"/>
    <w:rsid w:val="0008608C"/>
    <w:rsid w:val="00086E79"/>
    <w:rsid w:val="00090EC7"/>
    <w:rsid w:val="00091F91"/>
    <w:rsid w:val="00093F6F"/>
    <w:rsid w:val="000955BD"/>
    <w:rsid w:val="00096BF4"/>
    <w:rsid w:val="0009796B"/>
    <w:rsid w:val="00097E81"/>
    <w:rsid w:val="000A1324"/>
    <w:rsid w:val="000A489E"/>
    <w:rsid w:val="000A5374"/>
    <w:rsid w:val="000A5AF3"/>
    <w:rsid w:val="000A71B2"/>
    <w:rsid w:val="000A7477"/>
    <w:rsid w:val="000A7D12"/>
    <w:rsid w:val="000B2DA4"/>
    <w:rsid w:val="000B3639"/>
    <w:rsid w:val="000B5172"/>
    <w:rsid w:val="000B52CF"/>
    <w:rsid w:val="000B5B3A"/>
    <w:rsid w:val="000B5EAC"/>
    <w:rsid w:val="000B61A4"/>
    <w:rsid w:val="000B6233"/>
    <w:rsid w:val="000B7BB5"/>
    <w:rsid w:val="000C02D7"/>
    <w:rsid w:val="000C06CA"/>
    <w:rsid w:val="000C0741"/>
    <w:rsid w:val="000C07FD"/>
    <w:rsid w:val="000C1AC4"/>
    <w:rsid w:val="000C2FAF"/>
    <w:rsid w:val="000C2FCA"/>
    <w:rsid w:val="000C3352"/>
    <w:rsid w:val="000C3FFE"/>
    <w:rsid w:val="000C4292"/>
    <w:rsid w:val="000C48DB"/>
    <w:rsid w:val="000C6362"/>
    <w:rsid w:val="000C6446"/>
    <w:rsid w:val="000C6974"/>
    <w:rsid w:val="000C7320"/>
    <w:rsid w:val="000C75AD"/>
    <w:rsid w:val="000D06B2"/>
    <w:rsid w:val="000D0CF1"/>
    <w:rsid w:val="000D0F09"/>
    <w:rsid w:val="000D10EE"/>
    <w:rsid w:val="000D1348"/>
    <w:rsid w:val="000D1894"/>
    <w:rsid w:val="000D2E88"/>
    <w:rsid w:val="000D3D19"/>
    <w:rsid w:val="000D411F"/>
    <w:rsid w:val="000D5363"/>
    <w:rsid w:val="000D5371"/>
    <w:rsid w:val="000D6086"/>
    <w:rsid w:val="000E10AD"/>
    <w:rsid w:val="000E1ED0"/>
    <w:rsid w:val="000E2266"/>
    <w:rsid w:val="000E3E50"/>
    <w:rsid w:val="000E40F3"/>
    <w:rsid w:val="000E48C4"/>
    <w:rsid w:val="000E5193"/>
    <w:rsid w:val="000E548F"/>
    <w:rsid w:val="000E602F"/>
    <w:rsid w:val="000F2A76"/>
    <w:rsid w:val="000F2E45"/>
    <w:rsid w:val="000F3203"/>
    <w:rsid w:val="000F4475"/>
    <w:rsid w:val="000F4D6E"/>
    <w:rsid w:val="000F79AE"/>
    <w:rsid w:val="000F7DBC"/>
    <w:rsid w:val="0010010D"/>
    <w:rsid w:val="001001C3"/>
    <w:rsid w:val="00100E60"/>
    <w:rsid w:val="00103537"/>
    <w:rsid w:val="00103EF3"/>
    <w:rsid w:val="00105CF2"/>
    <w:rsid w:val="00106245"/>
    <w:rsid w:val="001064BB"/>
    <w:rsid w:val="001067DD"/>
    <w:rsid w:val="001069C9"/>
    <w:rsid w:val="00106DE7"/>
    <w:rsid w:val="00110ED7"/>
    <w:rsid w:val="0011128C"/>
    <w:rsid w:val="001154F3"/>
    <w:rsid w:val="001163E1"/>
    <w:rsid w:val="00116B88"/>
    <w:rsid w:val="00117CE5"/>
    <w:rsid w:val="00120094"/>
    <w:rsid w:val="00121A06"/>
    <w:rsid w:val="00121B31"/>
    <w:rsid w:val="00122103"/>
    <w:rsid w:val="00123557"/>
    <w:rsid w:val="0012381C"/>
    <w:rsid w:val="00123916"/>
    <w:rsid w:val="00123A74"/>
    <w:rsid w:val="0012433E"/>
    <w:rsid w:val="0012617C"/>
    <w:rsid w:val="00127CEA"/>
    <w:rsid w:val="00130457"/>
    <w:rsid w:val="00131064"/>
    <w:rsid w:val="001311D2"/>
    <w:rsid w:val="00131F21"/>
    <w:rsid w:val="00132147"/>
    <w:rsid w:val="001327CC"/>
    <w:rsid w:val="00133F2E"/>
    <w:rsid w:val="00134D20"/>
    <w:rsid w:val="001350B3"/>
    <w:rsid w:val="00142BE7"/>
    <w:rsid w:val="00142F28"/>
    <w:rsid w:val="001430B2"/>
    <w:rsid w:val="00143A9E"/>
    <w:rsid w:val="00143D6F"/>
    <w:rsid w:val="0014406A"/>
    <w:rsid w:val="001451A7"/>
    <w:rsid w:val="001463BC"/>
    <w:rsid w:val="00147259"/>
    <w:rsid w:val="001519ED"/>
    <w:rsid w:val="00152742"/>
    <w:rsid w:val="00153124"/>
    <w:rsid w:val="001531AD"/>
    <w:rsid w:val="0015496F"/>
    <w:rsid w:val="00155CDA"/>
    <w:rsid w:val="00156E75"/>
    <w:rsid w:val="0015B7D5"/>
    <w:rsid w:val="001609C7"/>
    <w:rsid w:val="00160B72"/>
    <w:rsid w:val="0016126A"/>
    <w:rsid w:val="001634E9"/>
    <w:rsid w:val="001653F3"/>
    <w:rsid w:val="00165745"/>
    <w:rsid w:val="00166064"/>
    <w:rsid w:val="00166A90"/>
    <w:rsid w:val="00166FC0"/>
    <w:rsid w:val="00167605"/>
    <w:rsid w:val="00170524"/>
    <w:rsid w:val="0017083A"/>
    <w:rsid w:val="00171894"/>
    <w:rsid w:val="001751F9"/>
    <w:rsid w:val="00175EFB"/>
    <w:rsid w:val="00175F1C"/>
    <w:rsid w:val="0018038A"/>
    <w:rsid w:val="00181F49"/>
    <w:rsid w:val="001831F1"/>
    <w:rsid w:val="00184C52"/>
    <w:rsid w:val="00184D35"/>
    <w:rsid w:val="00186BAF"/>
    <w:rsid w:val="00192015"/>
    <w:rsid w:val="00192273"/>
    <w:rsid w:val="0019330B"/>
    <w:rsid w:val="001935CD"/>
    <w:rsid w:val="00193C7A"/>
    <w:rsid w:val="00193D82"/>
    <w:rsid w:val="0019506D"/>
    <w:rsid w:val="00196233"/>
    <w:rsid w:val="00196F12"/>
    <w:rsid w:val="001971FD"/>
    <w:rsid w:val="001A014F"/>
    <w:rsid w:val="001A14E4"/>
    <w:rsid w:val="001A1542"/>
    <w:rsid w:val="001A2072"/>
    <w:rsid w:val="001A467C"/>
    <w:rsid w:val="001A4B4F"/>
    <w:rsid w:val="001A4DF0"/>
    <w:rsid w:val="001A5EF8"/>
    <w:rsid w:val="001A637A"/>
    <w:rsid w:val="001A6AE7"/>
    <w:rsid w:val="001A6B3E"/>
    <w:rsid w:val="001A76F7"/>
    <w:rsid w:val="001A7B11"/>
    <w:rsid w:val="001B01FA"/>
    <w:rsid w:val="001B06BD"/>
    <w:rsid w:val="001B166E"/>
    <w:rsid w:val="001B1718"/>
    <w:rsid w:val="001B2EE8"/>
    <w:rsid w:val="001B2EE9"/>
    <w:rsid w:val="001B3198"/>
    <w:rsid w:val="001B3A5E"/>
    <w:rsid w:val="001B3EC0"/>
    <w:rsid w:val="001B55DE"/>
    <w:rsid w:val="001B6F5A"/>
    <w:rsid w:val="001B7E10"/>
    <w:rsid w:val="001C00D8"/>
    <w:rsid w:val="001C193C"/>
    <w:rsid w:val="001C19A4"/>
    <w:rsid w:val="001C2193"/>
    <w:rsid w:val="001C2F7C"/>
    <w:rsid w:val="001C45CB"/>
    <w:rsid w:val="001C46EF"/>
    <w:rsid w:val="001C4BA8"/>
    <w:rsid w:val="001C4DC8"/>
    <w:rsid w:val="001C5276"/>
    <w:rsid w:val="001C5F3D"/>
    <w:rsid w:val="001C6372"/>
    <w:rsid w:val="001C68AC"/>
    <w:rsid w:val="001C6A83"/>
    <w:rsid w:val="001C7212"/>
    <w:rsid w:val="001C7CBD"/>
    <w:rsid w:val="001D1572"/>
    <w:rsid w:val="001D1652"/>
    <w:rsid w:val="001D1815"/>
    <w:rsid w:val="001D23CB"/>
    <w:rsid w:val="001D3314"/>
    <w:rsid w:val="001D43DB"/>
    <w:rsid w:val="001D4AAD"/>
    <w:rsid w:val="001D523F"/>
    <w:rsid w:val="001D56F9"/>
    <w:rsid w:val="001D65A6"/>
    <w:rsid w:val="001D6B49"/>
    <w:rsid w:val="001D75B2"/>
    <w:rsid w:val="001D7CC8"/>
    <w:rsid w:val="001E040E"/>
    <w:rsid w:val="001E0D7D"/>
    <w:rsid w:val="001E2B3E"/>
    <w:rsid w:val="001E30C7"/>
    <w:rsid w:val="001E38B4"/>
    <w:rsid w:val="001E3A52"/>
    <w:rsid w:val="001E400C"/>
    <w:rsid w:val="001E4796"/>
    <w:rsid w:val="001E4E3B"/>
    <w:rsid w:val="001E5F53"/>
    <w:rsid w:val="001E6350"/>
    <w:rsid w:val="001E6EEE"/>
    <w:rsid w:val="001E703D"/>
    <w:rsid w:val="001E7075"/>
    <w:rsid w:val="001F2EF8"/>
    <w:rsid w:val="00200EBC"/>
    <w:rsid w:val="00201219"/>
    <w:rsid w:val="002014F5"/>
    <w:rsid w:val="00201C91"/>
    <w:rsid w:val="0020248C"/>
    <w:rsid w:val="00202F41"/>
    <w:rsid w:val="00203196"/>
    <w:rsid w:val="002032CD"/>
    <w:rsid w:val="00204B42"/>
    <w:rsid w:val="00205A8A"/>
    <w:rsid w:val="00205EE6"/>
    <w:rsid w:val="002064BD"/>
    <w:rsid w:val="00207FBC"/>
    <w:rsid w:val="00211672"/>
    <w:rsid w:val="00212642"/>
    <w:rsid w:val="00212AE6"/>
    <w:rsid w:val="00213961"/>
    <w:rsid w:val="002141A7"/>
    <w:rsid w:val="00214D09"/>
    <w:rsid w:val="00221034"/>
    <w:rsid w:val="0022104C"/>
    <w:rsid w:val="002211A7"/>
    <w:rsid w:val="00221867"/>
    <w:rsid w:val="00222C3F"/>
    <w:rsid w:val="002231DD"/>
    <w:rsid w:val="0022648F"/>
    <w:rsid w:val="00227BC7"/>
    <w:rsid w:val="002312C1"/>
    <w:rsid w:val="00232337"/>
    <w:rsid w:val="00232CC0"/>
    <w:rsid w:val="00232FD2"/>
    <w:rsid w:val="002332F7"/>
    <w:rsid w:val="00234E96"/>
    <w:rsid w:val="00235AF4"/>
    <w:rsid w:val="00236E5D"/>
    <w:rsid w:val="00237717"/>
    <w:rsid w:val="0024199C"/>
    <w:rsid w:val="00243337"/>
    <w:rsid w:val="00243420"/>
    <w:rsid w:val="00244E1B"/>
    <w:rsid w:val="00246320"/>
    <w:rsid w:val="00250451"/>
    <w:rsid w:val="00250C45"/>
    <w:rsid w:val="002533FB"/>
    <w:rsid w:val="00254998"/>
    <w:rsid w:val="00255E2B"/>
    <w:rsid w:val="00256E58"/>
    <w:rsid w:val="00261A65"/>
    <w:rsid w:val="0026269F"/>
    <w:rsid w:val="002630B6"/>
    <w:rsid w:val="002651A5"/>
    <w:rsid w:val="00265576"/>
    <w:rsid w:val="0026574E"/>
    <w:rsid w:val="0026587C"/>
    <w:rsid w:val="00267783"/>
    <w:rsid w:val="00270171"/>
    <w:rsid w:val="002702CE"/>
    <w:rsid w:val="002719DB"/>
    <w:rsid w:val="00273DE0"/>
    <w:rsid w:val="00280166"/>
    <w:rsid w:val="00280D03"/>
    <w:rsid w:val="0028135D"/>
    <w:rsid w:val="0028189E"/>
    <w:rsid w:val="002832CE"/>
    <w:rsid w:val="00283A3B"/>
    <w:rsid w:val="00283C1F"/>
    <w:rsid w:val="0028447F"/>
    <w:rsid w:val="00284E49"/>
    <w:rsid w:val="002859D8"/>
    <w:rsid w:val="00287875"/>
    <w:rsid w:val="00290639"/>
    <w:rsid w:val="0029126C"/>
    <w:rsid w:val="00291CEF"/>
    <w:rsid w:val="00292E1C"/>
    <w:rsid w:val="00293AC2"/>
    <w:rsid w:val="002948ED"/>
    <w:rsid w:val="002A0AD6"/>
    <w:rsid w:val="002A10A3"/>
    <w:rsid w:val="002A2632"/>
    <w:rsid w:val="002A2AD4"/>
    <w:rsid w:val="002A2B41"/>
    <w:rsid w:val="002A33CB"/>
    <w:rsid w:val="002A4B8B"/>
    <w:rsid w:val="002A5092"/>
    <w:rsid w:val="002A5CC7"/>
    <w:rsid w:val="002A7A0F"/>
    <w:rsid w:val="002B05A9"/>
    <w:rsid w:val="002B072B"/>
    <w:rsid w:val="002B0881"/>
    <w:rsid w:val="002B17E8"/>
    <w:rsid w:val="002B22BC"/>
    <w:rsid w:val="002B2D2A"/>
    <w:rsid w:val="002B69FC"/>
    <w:rsid w:val="002B7C52"/>
    <w:rsid w:val="002C0329"/>
    <w:rsid w:val="002C0454"/>
    <w:rsid w:val="002C211F"/>
    <w:rsid w:val="002C281C"/>
    <w:rsid w:val="002C3F28"/>
    <w:rsid w:val="002C60A8"/>
    <w:rsid w:val="002C6C1E"/>
    <w:rsid w:val="002C7087"/>
    <w:rsid w:val="002C7AC5"/>
    <w:rsid w:val="002D10B2"/>
    <w:rsid w:val="002D2284"/>
    <w:rsid w:val="002D33BE"/>
    <w:rsid w:val="002D3BA0"/>
    <w:rsid w:val="002D4B7D"/>
    <w:rsid w:val="002D5DE8"/>
    <w:rsid w:val="002D7BD9"/>
    <w:rsid w:val="002E2163"/>
    <w:rsid w:val="002E3FD4"/>
    <w:rsid w:val="002E5042"/>
    <w:rsid w:val="002E5736"/>
    <w:rsid w:val="002E593A"/>
    <w:rsid w:val="002E69A6"/>
    <w:rsid w:val="002F02C3"/>
    <w:rsid w:val="002F02EC"/>
    <w:rsid w:val="002F07B0"/>
    <w:rsid w:val="002F0D52"/>
    <w:rsid w:val="002F1893"/>
    <w:rsid w:val="002F1A35"/>
    <w:rsid w:val="002F2805"/>
    <w:rsid w:val="002F30C4"/>
    <w:rsid w:val="002F3A73"/>
    <w:rsid w:val="002F4331"/>
    <w:rsid w:val="002F4423"/>
    <w:rsid w:val="002F4E77"/>
    <w:rsid w:val="002F4F95"/>
    <w:rsid w:val="002F576A"/>
    <w:rsid w:val="002F6BB4"/>
    <w:rsid w:val="002F6E6F"/>
    <w:rsid w:val="002F72B1"/>
    <w:rsid w:val="002F7A1F"/>
    <w:rsid w:val="002F7B00"/>
    <w:rsid w:val="002F7CB0"/>
    <w:rsid w:val="003002D5"/>
    <w:rsid w:val="00301D0D"/>
    <w:rsid w:val="00301E64"/>
    <w:rsid w:val="00302A75"/>
    <w:rsid w:val="00302A88"/>
    <w:rsid w:val="00304279"/>
    <w:rsid w:val="003062A4"/>
    <w:rsid w:val="0030664D"/>
    <w:rsid w:val="00306E20"/>
    <w:rsid w:val="00310D06"/>
    <w:rsid w:val="003120C0"/>
    <w:rsid w:val="00312FE5"/>
    <w:rsid w:val="00313CE1"/>
    <w:rsid w:val="00314832"/>
    <w:rsid w:val="00314E7E"/>
    <w:rsid w:val="00315CD9"/>
    <w:rsid w:val="003170A6"/>
    <w:rsid w:val="003213A0"/>
    <w:rsid w:val="003219B8"/>
    <w:rsid w:val="003224B7"/>
    <w:rsid w:val="00323263"/>
    <w:rsid w:val="00323732"/>
    <w:rsid w:val="00323896"/>
    <w:rsid w:val="00323C95"/>
    <w:rsid w:val="00323F93"/>
    <w:rsid w:val="00324059"/>
    <w:rsid w:val="00324F81"/>
    <w:rsid w:val="00325E17"/>
    <w:rsid w:val="0032785D"/>
    <w:rsid w:val="00329729"/>
    <w:rsid w:val="00331B61"/>
    <w:rsid w:val="00332236"/>
    <w:rsid w:val="00332290"/>
    <w:rsid w:val="00334D59"/>
    <w:rsid w:val="00334EBF"/>
    <w:rsid w:val="0033523E"/>
    <w:rsid w:val="0033552C"/>
    <w:rsid w:val="00336298"/>
    <w:rsid w:val="00336756"/>
    <w:rsid w:val="00337CE8"/>
    <w:rsid w:val="003404E6"/>
    <w:rsid w:val="00340E57"/>
    <w:rsid w:val="00340F1E"/>
    <w:rsid w:val="003416D4"/>
    <w:rsid w:val="00341E14"/>
    <w:rsid w:val="003420AB"/>
    <w:rsid w:val="003451B2"/>
    <w:rsid w:val="0034650D"/>
    <w:rsid w:val="00346596"/>
    <w:rsid w:val="00351026"/>
    <w:rsid w:val="00352917"/>
    <w:rsid w:val="00355E58"/>
    <w:rsid w:val="0035734A"/>
    <w:rsid w:val="003604DC"/>
    <w:rsid w:val="00360943"/>
    <w:rsid w:val="00360A7B"/>
    <w:rsid w:val="0036226D"/>
    <w:rsid w:val="00363393"/>
    <w:rsid w:val="00363A8C"/>
    <w:rsid w:val="003667E9"/>
    <w:rsid w:val="00370178"/>
    <w:rsid w:val="0037057A"/>
    <w:rsid w:val="00370D2B"/>
    <w:rsid w:val="00374522"/>
    <w:rsid w:val="00376424"/>
    <w:rsid w:val="00376F72"/>
    <w:rsid w:val="0038120E"/>
    <w:rsid w:val="00383D6F"/>
    <w:rsid w:val="00384531"/>
    <w:rsid w:val="003861AB"/>
    <w:rsid w:val="00391C66"/>
    <w:rsid w:val="003924A0"/>
    <w:rsid w:val="0039335B"/>
    <w:rsid w:val="00393957"/>
    <w:rsid w:val="003947E1"/>
    <w:rsid w:val="003965DA"/>
    <w:rsid w:val="00396E1F"/>
    <w:rsid w:val="003A0C66"/>
    <w:rsid w:val="003A13FF"/>
    <w:rsid w:val="003A1EFF"/>
    <w:rsid w:val="003A25B5"/>
    <w:rsid w:val="003A272E"/>
    <w:rsid w:val="003A2E3B"/>
    <w:rsid w:val="003A4838"/>
    <w:rsid w:val="003A78B3"/>
    <w:rsid w:val="003B00D6"/>
    <w:rsid w:val="003B039C"/>
    <w:rsid w:val="003B2194"/>
    <w:rsid w:val="003B2A02"/>
    <w:rsid w:val="003B30E9"/>
    <w:rsid w:val="003B3E80"/>
    <w:rsid w:val="003B4857"/>
    <w:rsid w:val="003B5286"/>
    <w:rsid w:val="003B55A6"/>
    <w:rsid w:val="003BE6D0"/>
    <w:rsid w:val="003C4375"/>
    <w:rsid w:val="003C5362"/>
    <w:rsid w:val="003C63DE"/>
    <w:rsid w:val="003C6713"/>
    <w:rsid w:val="003C6861"/>
    <w:rsid w:val="003D19FF"/>
    <w:rsid w:val="003D1F4B"/>
    <w:rsid w:val="003D4752"/>
    <w:rsid w:val="003D505F"/>
    <w:rsid w:val="003D5109"/>
    <w:rsid w:val="003D5772"/>
    <w:rsid w:val="003D598E"/>
    <w:rsid w:val="003D5D21"/>
    <w:rsid w:val="003D6353"/>
    <w:rsid w:val="003D6921"/>
    <w:rsid w:val="003D7284"/>
    <w:rsid w:val="003E0242"/>
    <w:rsid w:val="003E1A98"/>
    <w:rsid w:val="003E227D"/>
    <w:rsid w:val="003E25CD"/>
    <w:rsid w:val="003E33CA"/>
    <w:rsid w:val="003E3423"/>
    <w:rsid w:val="003E3493"/>
    <w:rsid w:val="003E374F"/>
    <w:rsid w:val="003E3FFA"/>
    <w:rsid w:val="003E70A4"/>
    <w:rsid w:val="003E70B1"/>
    <w:rsid w:val="003F2417"/>
    <w:rsid w:val="003F2A1D"/>
    <w:rsid w:val="003F3734"/>
    <w:rsid w:val="003F3BE2"/>
    <w:rsid w:val="003F3F1C"/>
    <w:rsid w:val="003F4644"/>
    <w:rsid w:val="003F4D6A"/>
    <w:rsid w:val="003F566F"/>
    <w:rsid w:val="003F5E37"/>
    <w:rsid w:val="003F6469"/>
    <w:rsid w:val="003F7753"/>
    <w:rsid w:val="00400F1C"/>
    <w:rsid w:val="004033CA"/>
    <w:rsid w:val="00405373"/>
    <w:rsid w:val="004059CF"/>
    <w:rsid w:val="00406A55"/>
    <w:rsid w:val="004135A0"/>
    <w:rsid w:val="00413BAA"/>
    <w:rsid w:val="00414CAD"/>
    <w:rsid w:val="004207B4"/>
    <w:rsid w:val="004218FD"/>
    <w:rsid w:val="004246F1"/>
    <w:rsid w:val="00425688"/>
    <w:rsid w:val="00426D3C"/>
    <w:rsid w:val="004271BE"/>
    <w:rsid w:val="004326E1"/>
    <w:rsid w:val="004329A2"/>
    <w:rsid w:val="00432D30"/>
    <w:rsid w:val="00432E69"/>
    <w:rsid w:val="004338F0"/>
    <w:rsid w:val="00436357"/>
    <w:rsid w:val="004377BA"/>
    <w:rsid w:val="00440511"/>
    <w:rsid w:val="00441B60"/>
    <w:rsid w:val="004439C2"/>
    <w:rsid w:val="00447008"/>
    <w:rsid w:val="004478B5"/>
    <w:rsid w:val="0044EAEA"/>
    <w:rsid w:val="0045075D"/>
    <w:rsid w:val="00460070"/>
    <w:rsid w:val="0046020F"/>
    <w:rsid w:val="0046041D"/>
    <w:rsid w:val="00460582"/>
    <w:rsid w:val="00461168"/>
    <w:rsid w:val="004625EB"/>
    <w:rsid w:val="00462BB0"/>
    <w:rsid w:val="00462D16"/>
    <w:rsid w:val="00463291"/>
    <w:rsid w:val="004649F4"/>
    <w:rsid w:val="004655E8"/>
    <w:rsid w:val="0046583A"/>
    <w:rsid w:val="00467EFA"/>
    <w:rsid w:val="004712A3"/>
    <w:rsid w:val="00471912"/>
    <w:rsid w:val="00471C40"/>
    <w:rsid w:val="004749E7"/>
    <w:rsid w:val="0047535B"/>
    <w:rsid w:val="00477946"/>
    <w:rsid w:val="0048117C"/>
    <w:rsid w:val="00481F4E"/>
    <w:rsid w:val="004822D1"/>
    <w:rsid w:val="00482C40"/>
    <w:rsid w:val="0048351E"/>
    <w:rsid w:val="0048403D"/>
    <w:rsid w:val="0048468A"/>
    <w:rsid w:val="004851FB"/>
    <w:rsid w:val="00485659"/>
    <w:rsid w:val="00486CD5"/>
    <w:rsid w:val="00487B9C"/>
    <w:rsid w:val="00487BD0"/>
    <w:rsid w:val="00490CE9"/>
    <w:rsid w:val="004916F9"/>
    <w:rsid w:val="004922FA"/>
    <w:rsid w:val="004930FA"/>
    <w:rsid w:val="004934ED"/>
    <w:rsid w:val="004937C9"/>
    <w:rsid w:val="00494BFA"/>
    <w:rsid w:val="00494D05"/>
    <w:rsid w:val="00495170"/>
    <w:rsid w:val="00496D9D"/>
    <w:rsid w:val="004970EB"/>
    <w:rsid w:val="004A02A4"/>
    <w:rsid w:val="004A16C4"/>
    <w:rsid w:val="004A1F57"/>
    <w:rsid w:val="004A2545"/>
    <w:rsid w:val="004A2C5E"/>
    <w:rsid w:val="004A4068"/>
    <w:rsid w:val="004A5153"/>
    <w:rsid w:val="004A790F"/>
    <w:rsid w:val="004B0642"/>
    <w:rsid w:val="004B29F7"/>
    <w:rsid w:val="004B2ACE"/>
    <w:rsid w:val="004B2D58"/>
    <w:rsid w:val="004B35A8"/>
    <w:rsid w:val="004B53D1"/>
    <w:rsid w:val="004B6E1F"/>
    <w:rsid w:val="004B71FE"/>
    <w:rsid w:val="004C0397"/>
    <w:rsid w:val="004C0C0B"/>
    <w:rsid w:val="004C4A72"/>
    <w:rsid w:val="004C640F"/>
    <w:rsid w:val="004C6DF0"/>
    <w:rsid w:val="004D062C"/>
    <w:rsid w:val="004D1671"/>
    <w:rsid w:val="004D26BE"/>
    <w:rsid w:val="004D2D36"/>
    <w:rsid w:val="004D38ED"/>
    <w:rsid w:val="004D3949"/>
    <w:rsid w:val="004D3EAF"/>
    <w:rsid w:val="004D4D43"/>
    <w:rsid w:val="004D6A2B"/>
    <w:rsid w:val="004D7A8E"/>
    <w:rsid w:val="004E2973"/>
    <w:rsid w:val="004E2B3C"/>
    <w:rsid w:val="004E2B8B"/>
    <w:rsid w:val="004E3471"/>
    <w:rsid w:val="004E3715"/>
    <w:rsid w:val="004E4501"/>
    <w:rsid w:val="004E5083"/>
    <w:rsid w:val="004E52AD"/>
    <w:rsid w:val="004E606D"/>
    <w:rsid w:val="004E748E"/>
    <w:rsid w:val="004F018B"/>
    <w:rsid w:val="004F098B"/>
    <w:rsid w:val="004F0D63"/>
    <w:rsid w:val="004F23D8"/>
    <w:rsid w:val="004F314C"/>
    <w:rsid w:val="004F35A7"/>
    <w:rsid w:val="004F3E3D"/>
    <w:rsid w:val="004F3FEB"/>
    <w:rsid w:val="004F431F"/>
    <w:rsid w:val="004F54C8"/>
    <w:rsid w:val="004F6FDD"/>
    <w:rsid w:val="004F7D59"/>
    <w:rsid w:val="0050004F"/>
    <w:rsid w:val="0050089E"/>
    <w:rsid w:val="00503763"/>
    <w:rsid w:val="00503A01"/>
    <w:rsid w:val="0050456C"/>
    <w:rsid w:val="00504F7D"/>
    <w:rsid w:val="00506131"/>
    <w:rsid w:val="00506DD2"/>
    <w:rsid w:val="00507696"/>
    <w:rsid w:val="0051007D"/>
    <w:rsid w:val="005101C1"/>
    <w:rsid w:val="00511159"/>
    <w:rsid w:val="005125E8"/>
    <w:rsid w:val="0051376F"/>
    <w:rsid w:val="00514390"/>
    <w:rsid w:val="005144F7"/>
    <w:rsid w:val="0051494A"/>
    <w:rsid w:val="0051503D"/>
    <w:rsid w:val="00515928"/>
    <w:rsid w:val="005177D4"/>
    <w:rsid w:val="0052194E"/>
    <w:rsid w:val="00521C6F"/>
    <w:rsid w:val="00522A1A"/>
    <w:rsid w:val="00524E85"/>
    <w:rsid w:val="0052638A"/>
    <w:rsid w:val="0052667C"/>
    <w:rsid w:val="0052762D"/>
    <w:rsid w:val="005300EE"/>
    <w:rsid w:val="00530BCD"/>
    <w:rsid w:val="00530C81"/>
    <w:rsid w:val="00531C9C"/>
    <w:rsid w:val="00532A44"/>
    <w:rsid w:val="0053453E"/>
    <w:rsid w:val="00534764"/>
    <w:rsid w:val="005363B8"/>
    <w:rsid w:val="00536EE3"/>
    <w:rsid w:val="00536FAD"/>
    <w:rsid w:val="00541074"/>
    <w:rsid w:val="005414AD"/>
    <w:rsid w:val="00542C23"/>
    <w:rsid w:val="00545AD5"/>
    <w:rsid w:val="00546532"/>
    <w:rsid w:val="005501A2"/>
    <w:rsid w:val="00550734"/>
    <w:rsid w:val="005508D0"/>
    <w:rsid w:val="00550D17"/>
    <w:rsid w:val="00550FAF"/>
    <w:rsid w:val="005524A8"/>
    <w:rsid w:val="00552906"/>
    <w:rsid w:val="0055447E"/>
    <w:rsid w:val="00555BD1"/>
    <w:rsid w:val="00557ECA"/>
    <w:rsid w:val="005616E9"/>
    <w:rsid w:val="00561AF3"/>
    <w:rsid w:val="00562198"/>
    <w:rsid w:val="00562EA6"/>
    <w:rsid w:val="00565E73"/>
    <w:rsid w:val="00566823"/>
    <w:rsid w:val="00566AD9"/>
    <w:rsid w:val="00567DD8"/>
    <w:rsid w:val="00570025"/>
    <w:rsid w:val="005702A9"/>
    <w:rsid w:val="0057103E"/>
    <w:rsid w:val="00571044"/>
    <w:rsid w:val="00571DF7"/>
    <w:rsid w:val="00571EB9"/>
    <w:rsid w:val="00573565"/>
    <w:rsid w:val="00573B89"/>
    <w:rsid w:val="00574C1E"/>
    <w:rsid w:val="0057609F"/>
    <w:rsid w:val="0057685F"/>
    <w:rsid w:val="00577871"/>
    <w:rsid w:val="00581407"/>
    <w:rsid w:val="00581552"/>
    <w:rsid w:val="00583838"/>
    <w:rsid w:val="00583E9E"/>
    <w:rsid w:val="005842AD"/>
    <w:rsid w:val="005842C6"/>
    <w:rsid w:val="00584B31"/>
    <w:rsid w:val="00585E49"/>
    <w:rsid w:val="0058760F"/>
    <w:rsid w:val="00587B10"/>
    <w:rsid w:val="005967D6"/>
    <w:rsid w:val="00596C51"/>
    <w:rsid w:val="00596E08"/>
    <w:rsid w:val="00597CF1"/>
    <w:rsid w:val="005A049D"/>
    <w:rsid w:val="005A0B55"/>
    <w:rsid w:val="005A0FDB"/>
    <w:rsid w:val="005A1E1C"/>
    <w:rsid w:val="005A417A"/>
    <w:rsid w:val="005A6C8E"/>
    <w:rsid w:val="005B124F"/>
    <w:rsid w:val="005B12EB"/>
    <w:rsid w:val="005B13A7"/>
    <w:rsid w:val="005B22FA"/>
    <w:rsid w:val="005B2578"/>
    <w:rsid w:val="005B2B24"/>
    <w:rsid w:val="005B4BCB"/>
    <w:rsid w:val="005B5838"/>
    <w:rsid w:val="005B7743"/>
    <w:rsid w:val="005C0467"/>
    <w:rsid w:val="005C1837"/>
    <w:rsid w:val="005C2696"/>
    <w:rsid w:val="005C55F1"/>
    <w:rsid w:val="005C691A"/>
    <w:rsid w:val="005C70B7"/>
    <w:rsid w:val="005D098D"/>
    <w:rsid w:val="005D0D96"/>
    <w:rsid w:val="005D2C0E"/>
    <w:rsid w:val="005D2C16"/>
    <w:rsid w:val="005D529F"/>
    <w:rsid w:val="005D5395"/>
    <w:rsid w:val="005E1557"/>
    <w:rsid w:val="005E1735"/>
    <w:rsid w:val="005E2233"/>
    <w:rsid w:val="005E2CD2"/>
    <w:rsid w:val="005E69B2"/>
    <w:rsid w:val="005E72CB"/>
    <w:rsid w:val="005E762B"/>
    <w:rsid w:val="005F0039"/>
    <w:rsid w:val="005F036E"/>
    <w:rsid w:val="005F19C1"/>
    <w:rsid w:val="005F2707"/>
    <w:rsid w:val="005F2C43"/>
    <w:rsid w:val="005F37F7"/>
    <w:rsid w:val="005F409E"/>
    <w:rsid w:val="005F4CA6"/>
    <w:rsid w:val="005F4E81"/>
    <w:rsid w:val="005F7483"/>
    <w:rsid w:val="005F7852"/>
    <w:rsid w:val="005F7BB8"/>
    <w:rsid w:val="00600B78"/>
    <w:rsid w:val="00600C39"/>
    <w:rsid w:val="00600FB6"/>
    <w:rsid w:val="00602168"/>
    <w:rsid w:val="00602908"/>
    <w:rsid w:val="00603E92"/>
    <w:rsid w:val="00605BF9"/>
    <w:rsid w:val="006121B8"/>
    <w:rsid w:val="006134B6"/>
    <w:rsid w:val="00613693"/>
    <w:rsid w:val="00613B7A"/>
    <w:rsid w:val="00616AC3"/>
    <w:rsid w:val="00617238"/>
    <w:rsid w:val="006175B4"/>
    <w:rsid w:val="00617C47"/>
    <w:rsid w:val="006210ED"/>
    <w:rsid w:val="0062181B"/>
    <w:rsid w:val="00623407"/>
    <w:rsid w:val="00623785"/>
    <w:rsid w:val="00624B06"/>
    <w:rsid w:val="00626375"/>
    <w:rsid w:val="00626610"/>
    <w:rsid w:val="006266D4"/>
    <w:rsid w:val="00630638"/>
    <w:rsid w:val="00631533"/>
    <w:rsid w:val="0063424A"/>
    <w:rsid w:val="006353A0"/>
    <w:rsid w:val="006360EB"/>
    <w:rsid w:val="006366AB"/>
    <w:rsid w:val="00640CEF"/>
    <w:rsid w:val="00640E92"/>
    <w:rsid w:val="006439C3"/>
    <w:rsid w:val="006444EB"/>
    <w:rsid w:val="00644EC2"/>
    <w:rsid w:val="0064588B"/>
    <w:rsid w:val="0064693F"/>
    <w:rsid w:val="0065009B"/>
    <w:rsid w:val="00652299"/>
    <w:rsid w:val="00653265"/>
    <w:rsid w:val="00653F0F"/>
    <w:rsid w:val="00653FD5"/>
    <w:rsid w:val="006543B8"/>
    <w:rsid w:val="00655F82"/>
    <w:rsid w:val="00657489"/>
    <w:rsid w:val="00657A66"/>
    <w:rsid w:val="00657FBA"/>
    <w:rsid w:val="00660A8F"/>
    <w:rsid w:val="00660DA8"/>
    <w:rsid w:val="006617FA"/>
    <w:rsid w:val="0066269B"/>
    <w:rsid w:val="00663C3D"/>
    <w:rsid w:val="006660A4"/>
    <w:rsid w:val="0066736C"/>
    <w:rsid w:val="00667778"/>
    <w:rsid w:val="00670296"/>
    <w:rsid w:val="0067088B"/>
    <w:rsid w:val="0067156A"/>
    <w:rsid w:val="006723DF"/>
    <w:rsid w:val="00672DAB"/>
    <w:rsid w:val="006732CB"/>
    <w:rsid w:val="0067412C"/>
    <w:rsid w:val="00674211"/>
    <w:rsid w:val="0067457B"/>
    <w:rsid w:val="00674A3C"/>
    <w:rsid w:val="00674B2F"/>
    <w:rsid w:val="00675799"/>
    <w:rsid w:val="00676492"/>
    <w:rsid w:val="006779AD"/>
    <w:rsid w:val="00677C30"/>
    <w:rsid w:val="0068090F"/>
    <w:rsid w:val="00680F0B"/>
    <w:rsid w:val="006822E0"/>
    <w:rsid w:val="00683050"/>
    <w:rsid w:val="00684022"/>
    <w:rsid w:val="00685C15"/>
    <w:rsid w:val="0069115A"/>
    <w:rsid w:val="006917FD"/>
    <w:rsid w:val="00692257"/>
    <w:rsid w:val="006945FA"/>
    <w:rsid w:val="00696445"/>
    <w:rsid w:val="006A2A84"/>
    <w:rsid w:val="006A3B61"/>
    <w:rsid w:val="006A42F2"/>
    <w:rsid w:val="006A5965"/>
    <w:rsid w:val="006A6FA1"/>
    <w:rsid w:val="006B051F"/>
    <w:rsid w:val="006B08DE"/>
    <w:rsid w:val="006B1654"/>
    <w:rsid w:val="006B17FA"/>
    <w:rsid w:val="006B2559"/>
    <w:rsid w:val="006B2732"/>
    <w:rsid w:val="006B2806"/>
    <w:rsid w:val="006B5B3E"/>
    <w:rsid w:val="006B61F2"/>
    <w:rsid w:val="006B6824"/>
    <w:rsid w:val="006B75C8"/>
    <w:rsid w:val="006C161B"/>
    <w:rsid w:val="006C1654"/>
    <w:rsid w:val="006C2119"/>
    <w:rsid w:val="006C3447"/>
    <w:rsid w:val="006C3595"/>
    <w:rsid w:val="006C3876"/>
    <w:rsid w:val="006C51D9"/>
    <w:rsid w:val="006C53A8"/>
    <w:rsid w:val="006D02C7"/>
    <w:rsid w:val="006D10D2"/>
    <w:rsid w:val="006D1A32"/>
    <w:rsid w:val="006D2601"/>
    <w:rsid w:val="006D28B9"/>
    <w:rsid w:val="006D2FD5"/>
    <w:rsid w:val="006D56EC"/>
    <w:rsid w:val="006D63F5"/>
    <w:rsid w:val="006D64B8"/>
    <w:rsid w:val="006D7735"/>
    <w:rsid w:val="006E1A36"/>
    <w:rsid w:val="006E1D3E"/>
    <w:rsid w:val="006E23A6"/>
    <w:rsid w:val="006E2FEF"/>
    <w:rsid w:val="006E324C"/>
    <w:rsid w:val="006E5570"/>
    <w:rsid w:val="006E5D4E"/>
    <w:rsid w:val="006E6175"/>
    <w:rsid w:val="006E6402"/>
    <w:rsid w:val="006E64D8"/>
    <w:rsid w:val="006E65BB"/>
    <w:rsid w:val="006E68FD"/>
    <w:rsid w:val="006E7CFA"/>
    <w:rsid w:val="006F01A9"/>
    <w:rsid w:val="006F08A6"/>
    <w:rsid w:val="006F0F45"/>
    <w:rsid w:val="006F2ACF"/>
    <w:rsid w:val="006F4021"/>
    <w:rsid w:val="006F4A56"/>
    <w:rsid w:val="006F4CE9"/>
    <w:rsid w:val="006F5AA7"/>
    <w:rsid w:val="006F6B14"/>
    <w:rsid w:val="0070024E"/>
    <w:rsid w:val="00700F46"/>
    <w:rsid w:val="007012BE"/>
    <w:rsid w:val="0070191F"/>
    <w:rsid w:val="00703655"/>
    <w:rsid w:val="0070478E"/>
    <w:rsid w:val="0070606D"/>
    <w:rsid w:val="00706452"/>
    <w:rsid w:val="0070668F"/>
    <w:rsid w:val="0070707D"/>
    <w:rsid w:val="007073A0"/>
    <w:rsid w:val="007106E1"/>
    <w:rsid w:val="00710EC1"/>
    <w:rsid w:val="0071270E"/>
    <w:rsid w:val="007127E3"/>
    <w:rsid w:val="00712DE6"/>
    <w:rsid w:val="00713CFD"/>
    <w:rsid w:val="00714979"/>
    <w:rsid w:val="00714C66"/>
    <w:rsid w:val="0071548D"/>
    <w:rsid w:val="00715CC1"/>
    <w:rsid w:val="0071786B"/>
    <w:rsid w:val="00717E67"/>
    <w:rsid w:val="00720A31"/>
    <w:rsid w:val="007214C3"/>
    <w:rsid w:val="0072232F"/>
    <w:rsid w:val="00722CF2"/>
    <w:rsid w:val="00722D21"/>
    <w:rsid w:val="007239CF"/>
    <w:rsid w:val="00723A96"/>
    <w:rsid w:val="00724F35"/>
    <w:rsid w:val="007256B2"/>
    <w:rsid w:val="00725A7B"/>
    <w:rsid w:val="0072673F"/>
    <w:rsid w:val="00726EBB"/>
    <w:rsid w:val="0073131F"/>
    <w:rsid w:val="00732150"/>
    <w:rsid w:val="00732423"/>
    <w:rsid w:val="00732C92"/>
    <w:rsid w:val="0073324D"/>
    <w:rsid w:val="0073348D"/>
    <w:rsid w:val="007336E9"/>
    <w:rsid w:val="007348F7"/>
    <w:rsid w:val="007359CC"/>
    <w:rsid w:val="00735D79"/>
    <w:rsid w:val="00735F8D"/>
    <w:rsid w:val="007364C2"/>
    <w:rsid w:val="00737162"/>
    <w:rsid w:val="0074062B"/>
    <w:rsid w:val="00740A6B"/>
    <w:rsid w:val="00740C97"/>
    <w:rsid w:val="007434DA"/>
    <w:rsid w:val="00744150"/>
    <w:rsid w:val="0074581B"/>
    <w:rsid w:val="00747B08"/>
    <w:rsid w:val="00747C0F"/>
    <w:rsid w:val="00750D9D"/>
    <w:rsid w:val="00751DCD"/>
    <w:rsid w:val="007520DE"/>
    <w:rsid w:val="007545A3"/>
    <w:rsid w:val="00755A29"/>
    <w:rsid w:val="00755CC6"/>
    <w:rsid w:val="00757539"/>
    <w:rsid w:val="00760279"/>
    <w:rsid w:val="00760C2B"/>
    <w:rsid w:val="00760CD9"/>
    <w:rsid w:val="00763120"/>
    <w:rsid w:val="00764198"/>
    <w:rsid w:val="007648E3"/>
    <w:rsid w:val="00765AAB"/>
    <w:rsid w:val="00770502"/>
    <w:rsid w:val="007715D8"/>
    <w:rsid w:val="00772EF3"/>
    <w:rsid w:val="00774A99"/>
    <w:rsid w:val="00775A63"/>
    <w:rsid w:val="007768CB"/>
    <w:rsid w:val="00776DCF"/>
    <w:rsid w:val="007804FD"/>
    <w:rsid w:val="00780EE4"/>
    <w:rsid w:val="0078127B"/>
    <w:rsid w:val="0078237A"/>
    <w:rsid w:val="00782B18"/>
    <w:rsid w:val="007838B0"/>
    <w:rsid w:val="00784F4E"/>
    <w:rsid w:val="0078569B"/>
    <w:rsid w:val="0078603C"/>
    <w:rsid w:val="00786722"/>
    <w:rsid w:val="00786918"/>
    <w:rsid w:val="00787311"/>
    <w:rsid w:val="0079062E"/>
    <w:rsid w:val="00790A0C"/>
    <w:rsid w:val="00792280"/>
    <w:rsid w:val="00795F12"/>
    <w:rsid w:val="007962AC"/>
    <w:rsid w:val="00796791"/>
    <w:rsid w:val="0079698F"/>
    <w:rsid w:val="00797D6F"/>
    <w:rsid w:val="007A0AE4"/>
    <w:rsid w:val="007A0BC9"/>
    <w:rsid w:val="007A12F2"/>
    <w:rsid w:val="007A143D"/>
    <w:rsid w:val="007A1DBE"/>
    <w:rsid w:val="007A2368"/>
    <w:rsid w:val="007A287A"/>
    <w:rsid w:val="007A463E"/>
    <w:rsid w:val="007A4A02"/>
    <w:rsid w:val="007A4A3E"/>
    <w:rsid w:val="007A4FCC"/>
    <w:rsid w:val="007A642F"/>
    <w:rsid w:val="007A70A5"/>
    <w:rsid w:val="007B0ADF"/>
    <w:rsid w:val="007B0C28"/>
    <w:rsid w:val="007B2104"/>
    <w:rsid w:val="007B3754"/>
    <w:rsid w:val="007B489B"/>
    <w:rsid w:val="007B4C74"/>
    <w:rsid w:val="007B6A1F"/>
    <w:rsid w:val="007B6E8D"/>
    <w:rsid w:val="007C0587"/>
    <w:rsid w:val="007C0850"/>
    <w:rsid w:val="007C1858"/>
    <w:rsid w:val="007C24F8"/>
    <w:rsid w:val="007C2A5F"/>
    <w:rsid w:val="007C2AF4"/>
    <w:rsid w:val="007C3939"/>
    <w:rsid w:val="007C3958"/>
    <w:rsid w:val="007C42D7"/>
    <w:rsid w:val="007C65A7"/>
    <w:rsid w:val="007C6AB4"/>
    <w:rsid w:val="007C774B"/>
    <w:rsid w:val="007CAAA4"/>
    <w:rsid w:val="007D00B0"/>
    <w:rsid w:val="007D0B08"/>
    <w:rsid w:val="007D1258"/>
    <w:rsid w:val="007D2613"/>
    <w:rsid w:val="007D2E73"/>
    <w:rsid w:val="007D394C"/>
    <w:rsid w:val="007D4240"/>
    <w:rsid w:val="007D4BCC"/>
    <w:rsid w:val="007D4FB5"/>
    <w:rsid w:val="007D7768"/>
    <w:rsid w:val="007DE867"/>
    <w:rsid w:val="007E1985"/>
    <w:rsid w:val="007E278D"/>
    <w:rsid w:val="007E61C3"/>
    <w:rsid w:val="007E648D"/>
    <w:rsid w:val="007E654B"/>
    <w:rsid w:val="007E7C9E"/>
    <w:rsid w:val="007F031F"/>
    <w:rsid w:val="007F0C47"/>
    <w:rsid w:val="007F0F8E"/>
    <w:rsid w:val="007F1967"/>
    <w:rsid w:val="007F22DB"/>
    <w:rsid w:val="007F3396"/>
    <w:rsid w:val="007F3A28"/>
    <w:rsid w:val="007F44FD"/>
    <w:rsid w:val="007F45E6"/>
    <w:rsid w:val="007F4CBF"/>
    <w:rsid w:val="007F53AB"/>
    <w:rsid w:val="007F590F"/>
    <w:rsid w:val="007F5C7C"/>
    <w:rsid w:val="007F66EF"/>
    <w:rsid w:val="007F713C"/>
    <w:rsid w:val="007F7834"/>
    <w:rsid w:val="007F7BA0"/>
    <w:rsid w:val="007F7CFC"/>
    <w:rsid w:val="007F7EBE"/>
    <w:rsid w:val="00800101"/>
    <w:rsid w:val="008004FE"/>
    <w:rsid w:val="00800ABE"/>
    <w:rsid w:val="00801E3D"/>
    <w:rsid w:val="008027F8"/>
    <w:rsid w:val="00803774"/>
    <w:rsid w:val="0080397E"/>
    <w:rsid w:val="00803CD4"/>
    <w:rsid w:val="008041E6"/>
    <w:rsid w:val="00806ECE"/>
    <w:rsid w:val="00807A8A"/>
    <w:rsid w:val="008118BD"/>
    <w:rsid w:val="008121EE"/>
    <w:rsid w:val="00813375"/>
    <w:rsid w:val="00814114"/>
    <w:rsid w:val="00814183"/>
    <w:rsid w:val="008152D4"/>
    <w:rsid w:val="008176DB"/>
    <w:rsid w:val="00821039"/>
    <w:rsid w:val="008218DE"/>
    <w:rsid w:val="00821C5A"/>
    <w:rsid w:val="00821EC4"/>
    <w:rsid w:val="00822F3C"/>
    <w:rsid w:val="00823FD9"/>
    <w:rsid w:val="008241D0"/>
    <w:rsid w:val="00824587"/>
    <w:rsid w:val="00824C76"/>
    <w:rsid w:val="00825281"/>
    <w:rsid w:val="00825F36"/>
    <w:rsid w:val="00826803"/>
    <w:rsid w:val="00827338"/>
    <w:rsid w:val="00831FDA"/>
    <w:rsid w:val="00835945"/>
    <w:rsid w:val="00836616"/>
    <w:rsid w:val="0083708A"/>
    <w:rsid w:val="00837545"/>
    <w:rsid w:val="00840116"/>
    <w:rsid w:val="008407DA"/>
    <w:rsid w:val="00840D5F"/>
    <w:rsid w:val="00842A1E"/>
    <w:rsid w:val="00846709"/>
    <w:rsid w:val="00846E50"/>
    <w:rsid w:val="00850DF3"/>
    <w:rsid w:val="00851C08"/>
    <w:rsid w:val="00851C34"/>
    <w:rsid w:val="00851E98"/>
    <w:rsid w:val="00851EA6"/>
    <w:rsid w:val="008525F3"/>
    <w:rsid w:val="00853560"/>
    <w:rsid w:val="00853C3A"/>
    <w:rsid w:val="0085518A"/>
    <w:rsid w:val="00856924"/>
    <w:rsid w:val="00857486"/>
    <w:rsid w:val="00857AFC"/>
    <w:rsid w:val="00857BE1"/>
    <w:rsid w:val="00857C22"/>
    <w:rsid w:val="008600D9"/>
    <w:rsid w:val="008600EF"/>
    <w:rsid w:val="00860ABD"/>
    <w:rsid w:val="0086147E"/>
    <w:rsid w:val="008619FE"/>
    <w:rsid w:val="00863171"/>
    <w:rsid w:val="00864579"/>
    <w:rsid w:val="0086655E"/>
    <w:rsid w:val="00867CD3"/>
    <w:rsid w:val="00867EE0"/>
    <w:rsid w:val="00870C45"/>
    <w:rsid w:val="008729BE"/>
    <w:rsid w:val="00872BC0"/>
    <w:rsid w:val="00873FE2"/>
    <w:rsid w:val="00874D63"/>
    <w:rsid w:val="00875311"/>
    <w:rsid w:val="00876499"/>
    <w:rsid w:val="00876613"/>
    <w:rsid w:val="00880187"/>
    <w:rsid w:val="008804D8"/>
    <w:rsid w:val="00882870"/>
    <w:rsid w:val="008828CF"/>
    <w:rsid w:val="00884288"/>
    <w:rsid w:val="008850F6"/>
    <w:rsid w:val="00886270"/>
    <w:rsid w:val="00886B30"/>
    <w:rsid w:val="00886E6D"/>
    <w:rsid w:val="00890DC3"/>
    <w:rsid w:val="00892059"/>
    <w:rsid w:val="00894668"/>
    <w:rsid w:val="0089577A"/>
    <w:rsid w:val="008964DD"/>
    <w:rsid w:val="0089705B"/>
    <w:rsid w:val="008A0F63"/>
    <w:rsid w:val="008A0F9A"/>
    <w:rsid w:val="008A2679"/>
    <w:rsid w:val="008A2BC4"/>
    <w:rsid w:val="008A348D"/>
    <w:rsid w:val="008A3D3E"/>
    <w:rsid w:val="008A41E1"/>
    <w:rsid w:val="008A436A"/>
    <w:rsid w:val="008A447A"/>
    <w:rsid w:val="008A688D"/>
    <w:rsid w:val="008A7A39"/>
    <w:rsid w:val="008B0392"/>
    <w:rsid w:val="008B22CD"/>
    <w:rsid w:val="008B3841"/>
    <w:rsid w:val="008B65B7"/>
    <w:rsid w:val="008B6E7B"/>
    <w:rsid w:val="008C012B"/>
    <w:rsid w:val="008C1015"/>
    <w:rsid w:val="008C11F5"/>
    <w:rsid w:val="008C1276"/>
    <w:rsid w:val="008C1CBA"/>
    <w:rsid w:val="008C252B"/>
    <w:rsid w:val="008C34A7"/>
    <w:rsid w:val="008C35E3"/>
    <w:rsid w:val="008C5D5D"/>
    <w:rsid w:val="008D1041"/>
    <w:rsid w:val="008D108D"/>
    <w:rsid w:val="008D13FF"/>
    <w:rsid w:val="008D1ADC"/>
    <w:rsid w:val="008D2FEC"/>
    <w:rsid w:val="008D353F"/>
    <w:rsid w:val="008D4219"/>
    <w:rsid w:val="008D46D5"/>
    <w:rsid w:val="008D516B"/>
    <w:rsid w:val="008D577F"/>
    <w:rsid w:val="008D5FAC"/>
    <w:rsid w:val="008D77F3"/>
    <w:rsid w:val="008E0A5E"/>
    <w:rsid w:val="008E1C16"/>
    <w:rsid w:val="008E30FB"/>
    <w:rsid w:val="008E3E6D"/>
    <w:rsid w:val="008E4303"/>
    <w:rsid w:val="008E5C5A"/>
    <w:rsid w:val="008E6359"/>
    <w:rsid w:val="008E7233"/>
    <w:rsid w:val="008E7D0B"/>
    <w:rsid w:val="008F049D"/>
    <w:rsid w:val="008F1CE6"/>
    <w:rsid w:val="008F2674"/>
    <w:rsid w:val="008F28CD"/>
    <w:rsid w:val="008F2993"/>
    <w:rsid w:val="008F346D"/>
    <w:rsid w:val="008F3A9F"/>
    <w:rsid w:val="008F679B"/>
    <w:rsid w:val="008F6F27"/>
    <w:rsid w:val="008F7520"/>
    <w:rsid w:val="00900C4B"/>
    <w:rsid w:val="00901F22"/>
    <w:rsid w:val="00902A3D"/>
    <w:rsid w:val="009033A8"/>
    <w:rsid w:val="0090341C"/>
    <w:rsid w:val="0090355D"/>
    <w:rsid w:val="009047BC"/>
    <w:rsid w:val="009052F5"/>
    <w:rsid w:val="0090624C"/>
    <w:rsid w:val="00906417"/>
    <w:rsid w:val="009133E9"/>
    <w:rsid w:val="00913D82"/>
    <w:rsid w:val="00914234"/>
    <w:rsid w:val="00914C06"/>
    <w:rsid w:val="00915C70"/>
    <w:rsid w:val="00915FCD"/>
    <w:rsid w:val="009164D4"/>
    <w:rsid w:val="00916A2C"/>
    <w:rsid w:val="00916A39"/>
    <w:rsid w:val="009218C1"/>
    <w:rsid w:val="0092191C"/>
    <w:rsid w:val="009233B2"/>
    <w:rsid w:val="0092349D"/>
    <w:rsid w:val="00923939"/>
    <w:rsid w:val="0092398A"/>
    <w:rsid w:val="009244BE"/>
    <w:rsid w:val="0092453B"/>
    <w:rsid w:val="00924589"/>
    <w:rsid w:val="00924B69"/>
    <w:rsid w:val="0092728C"/>
    <w:rsid w:val="00927C9A"/>
    <w:rsid w:val="00930288"/>
    <w:rsid w:val="009313E4"/>
    <w:rsid w:val="009318F8"/>
    <w:rsid w:val="00931A2A"/>
    <w:rsid w:val="00934AD8"/>
    <w:rsid w:val="00934FF8"/>
    <w:rsid w:val="0093529D"/>
    <w:rsid w:val="009358EE"/>
    <w:rsid w:val="00936137"/>
    <w:rsid w:val="00936640"/>
    <w:rsid w:val="00936A67"/>
    <w:rsid w:val="00936C93"/>
    <w:rsid w:val="00937602"/>
    <w:rsid w:val="00937C2C"/>
    <w:rsid w:val="00940A4C"/>
    <w:rsid w:val="0094114F"/>
    <w:rsid w:val="009418A1"/>
    <w:rsid w:val="00941CE4"/>
    <w:rsid w:val="009444CA"/>
    <w:rsid w:val="00944B25"/>
    <w:rsid w:val="009470BD"/>
    <w:rsid w:val="00950447"/>
    <w:rsid w:val="00952A15"/>
    <w:rsid w:val="00952B2F"/>
    <w:rsid w:val="00952BB6"/>
    <w:rsid w:val="009547E9"/>
    <w:rsid w:val="00954BD2"/>
    <w:rsid w:val="009569B8"/>
    <w:rsid w:val="00960A7C"/>
    <w:rsid w:val="00963274"/>
    <w:rsid w:val="00967EFF"/>
    <w:rsid w:val="00971442"/>
    <w:rsid w:val="00972E99"/>
    <w:rsid w:val="00973D60"/>
    <w:rsid w:val="00974345"/>
    <w:rsid w:val="0097556B"/>
    <w:rsid w:val="00975731"/>
    <w:rsid w:val="009765BD"/>
    <w:rsid w:val="00976787"/>
    <w:rsid w:val="00976F35"/>
    <w:rsid w:val="00977482"/>
    <w:rsid w:val="009801AC"/>
    <w:rsid w:val="0098108F"/>
    <w:rsid w:val="00981911"/>
    <w:rsid w:val="00982C1E"/>
    <w:rsid w:val="00982D9B"/>
    <w:rsid w:val="009847FD"/>
    <w:rsid w:val="00984B5D"/>
    <w:rsid w:val="00984E23"/>
    <w:rsid w:val="0098677C"/>
    <w:rsid w:val="00986AA5"/>
    <w:rsid w:val="00986BDB"/>
    <w:rsid w:val="009878D5"/>
    <w:rsid w:val="00990A66"/>
    <w:rsid w:val="009911B1"/>
    <w:rsid w:val="009918EE"/>
    <w:rsid w:val="00992370"/>
    <w:rsid w:val="00995004"/>
    <w:rsid w:val="0099510E"/>
    <w:rsid w:val="00995730"/>
    <w:rsid w:val="009964DE"/>
    <w:rsid w:val="0099784E"/>
    <w:rsid w:val="009978F1"/>
    <w:rsid w:val="009A0886"/>
    <w:rsid w:val="009A0AEC"/>
    <w:rsid w:val="009A380B"/>
    <w:rsid w:val="009A39E4"/>
    <w:rsid w:val="009A4C7F"/>
    <w:rsid w:val="009A4C93"/>
    <w:rsid w:val="009A676E"/>
    <w:rsid w:val="009A6A1F"/>
    <w:rsid w:val="009B1B82"/>
    <w:rsid w:val="009B1BD0"/>
    <w:rsid w:val="009B1BEC"/>
    <w:rsid w:val="009B1C92"/>
    <w:rsid w:val="009B262C"/>
    <w:rsid w:val="009B2A74"/>
    <w:rsid w:val="009B5624"/>
    <w:rsid w:val="009B59BD"/>
    <w:rsid w:val="009B5E34"/>
    <w:rsid w:val="009B6E09"/>
    <w:rsid w:val="009B6FAB"/>
    <w:rsid w:val="009C0DB9"/>
    <w:rsid w:val="009C4E75"/>
    <w:rsid w:val="009C58B9"/>
    <w:rsid w:val="009C6264"/>
    <w:rsid w:val="009C6733"/>
    <w:rsid w:val="009C67FB"/>
    <w:rsid w:val="009C6AB4"/>
    <w:rsid w:val="009C6B2F"/>
    <w:rsid w:val="009C73FA"/>
    <w:rsid w:val="009C741E"/>
    <w:rsid w:val="009C7CB5"/>
    <w:rsid w:val="009C7DB9"/>
    <w:rsid w:val="009D1043"/>
    <w:rsid w:val="009D1AEF"/>
    <w:rsid w:val="009D37CB"/>
    <w:rsid w:val="009D3A3A"/>
    <w:rsid w:val="009D3AEA"/>
    <w:rsid w:val="009D3F1C"/>
    <w:rsid w:val="009D6512"/>
    <w:rsid w:val="009D784C"/>
    <w:rsid w:val="009E0300"/>
    <w:rsid w:val="009E0430"/>
    <w:rsid w:val="009E07C1"/>
    <w:rsid w:val="009E0C57"/>
    <w:rsid w:val="009E1154"/>
    <w:rsid w:val="009E1A90"/>
    <w:rsid w:val="009E247D"/>
    <w:rsid w:val="009E4A68"/>
    <w:rsid w:val="009E559B"/>
    <w:rsid w:val="009E6C6A"/>
    <w:rsid w:val="009E6EFB"/>
    <w:rsid w:val="009E7242"/>
    <w:rsid w:val="009E72BE"/>
    <w:rsid w:val="009F3CE9"/>
    <w:rsid w:val="009F3FB9"/>
    <w:rsid w:val="009F5482"/>
    <w:rsid w:val="009F60A5"/>
    <w:rsid w:val="009F7D2A"/>
    <w:rsid w:val="009F7D8C"/>
    <w:rsid w:val="00A009F4"/>
    <w:rsid w:val="00A01C7C"/>
    <w:rsid w:val="00A0235E"/>
    <w:rsid w:val="00A02E60"/>
    <w:rsid w:val="00A03558"/>
    <w:rsid w:val="00A04E7D"/>
    <w:rsid w:val="00A0579B"/>
    <w:rsid w:val="00A1083A"/>
    <w:rsid w:val="00A124DE"/>
    <w:rsid w:val="00A15721"/>
    <w:rsid w:val="00A1773A"/>
    <w:rsid w:val="00A17A6F"/>
    <w:rsid w:val="00A20072"/>
    <w:rsid w:val="00A218AB"/>
    <w:rsid w:val="00A21E49"/>
    <w:rsid w:val="00A239CC"/>
    <w:rsid w:val="00A23B68"/>
    <w:rsid w:val="00A23DCB"/>
    <w:rsid w:val="00A23DD7"/>
    <w:rsid w:val="00A24220"/>
    <w:rsid w:val="00A25B79"/>
    <w:rsid w:val="00A2613E"/>
    <w:rsid w:val="00A26F8D"/>
    <w:rsid w:val="00A27890"/>
    <w:rsid w:val="00A27CA8"/>
    <w:rsid w:val="00A30665"/>
    <w:rsid w:val="00A3101B"/>
    <w:rsid w:val="00A31B30"/>
    <w:rsid w:val="00A31C36"/>
    <w:rsid w:val="00A3301D"/>
    <w:rsid w:val="00A33E2C"/>
    <w:rsid w:val="00A34758"/>
    <w:rsid w:val="00A35E3D"/>
    <w:rsid w:val="00A36191"/>
    <w:rsid w:val="00A3683C"/>
    <w:rsid w:val="00A43440"/>
    <w:rsid w:val="00A43AE3"/>
    <w:rsid w:val="00A45CE3"/>
    <w:rsid w:val="00A463EB"/>
    <w:rsid w:val="00A466D7"/>
    <w:rsid w:val="00A46979"/>
    <w:rsid w:val="00A46E06"/>
    <w:rsid w:val="00A46E8B"/>
    <w:rsid w:val="00A50A1C"/>
    <w:rsid w:val="00A50FCE"/>
    <w:rsid w:val="00A54687"/>
    <w:rsid w:val="00A5498E"/>
    <w:rsid w:val="00A54B96"/>
    <w:rsid w:val="00A55BB0"/>
    <w:rsid w:val="00A56805"/>
    <w:rsid w:val="00A56B8F"/>
    <w:rsid w:val="00A620D3"/>
    <w:rsid w:val="00A63E1D"/>
    <w:rsid w:val="00A653DE"/>
    <w:rsid w:val="00A6758E"/>
    <w:rsid w:val="00A70AFA"/>
    <w:rsid w:val="00A7155C"/>
    <w:rsid w:val="00A71FFE"/>
    <w:rsid w:val="00A72494"/>
    <w:rsid w:val="00A72FFD"/>
    <w:rsid w:val="00A75B95"/>
    <w:rsid w:val="00A75C34"/>
    <w:rsid w:val="00A811F4"/>
    <w:rsid w:val="00A828A3"/>
    <w:rsid w:val="00A82FD6"/>
    <w:rsid w:val="00A8407A"/>
    <w:rsid w:val="00A85399"/>
    <w:rsid w:val="00A901C4"/>
    <w:rsid w:val="00A9213A"/>
    <w:rsid w:val="00A92245"/>
    <w:rsid w:val="00A92474"/>
    <w:rsid w:val="00A93610"/>
    <w:rsid w:val="00A93B66"/>
    <w:rsid w:val="00A94F1A"/>
    <w:rsid w:val="00A96C88"/>
    <w:rsid w:val="00AA00F1"/>
    <w:rsid w:val="00AA0219"/>
    <w:rsid w:val="00AA07FF"/>
    <w:rsid w:val="00AA10AB"/>
    <w:rsid w:val="00AA16E9"/>
    <w:rsid w:val="00AA1D55"/>
    <w:rsid w:val="00AA2417"/>
    <w:rsid w:val="00AA2CDF"/>
    <w:rsid w:val="00AA3110"/>
    <w:rsid w:val="00AA36C2"/>
    <w:rsid w:val="00AA42C0"/>
    <w:rsid w:val="00AA5360"/>
    <w:rsid w:val="00AA678D"/>
    <w:rsid w:val="00AB1EEB"/>
    <w:rsid w:val="00AB3BC5"/>
    <w:rsid w:val="00AB4A61"/>
    <w:rsid w:val="00AB5D55"/>
    <w:rsid w:val="00AC0360"/>
    <w:rsid w:val="00AC16CC"/>
    <w:rsid w:val="00AC1835"/>
    <w:rsid w:val="00AC1A9D"/>
    <w:rsid w:val="00AC287D"/>
    <w:rsid w:val="00AC2ECF"/>
    <w:rsid w:val="00AC38E7"/>
    <w:rsid w:val="00AC3D93"/>
    <w:rsid w:val="00AC57B0"/>
    <w:rsid w:val="00AC5ABE"/>
    <w:rsid w:val="00AC5BCB"/>
    <w:rsid w:val="00AC61C2"/>
    <w:rsid w:val="00AD052A"/>
    <w:rsid w:val="00AD0BDE"/>
    <w:rsid w:val="00AD2C4B"/>
    <w:rsid w:val="00AD580D"/>
    <w:rsid w:val="00AD688B"/>
    <w:rsid w:val="00AD6B5C"/>
    <w:rsid w:val="00AE0335"/>
    <w:rsid w:val="00AE0D1F"/>
    <w:rsid w:val="00AE5AF5"/>
    <w:rsid w:val="00AF03F0"/>
    <w:rsid w:val="00AF0C95"/>
    <w:rsid w:val="00AF4608"/>
    <w:rsid w:val="00AF5E08"/>
    <w:rsid w:val="00AF62FE"/>
    <w:rsid w:val="00B00616"/>
    <w:rsid w:val="00B0149B"/>
    <w:rsid w:val="00B0317A"/>
    <w:rsid w:val="00B0339D"/>
    <w:rsid w:val="00B04120"/>
    <w:rsid w:val="00B05D2E"/>
    <w:rsid w:val="00B060A0"/>
    <w:rsid w:val="00B061BE"/>
    <w:rsid w:val="00B062D2"/>
    <w:rsid w:val="00B06354"/>
    <w:rsid w:val="00B0642C"/>
    <w:rsid w:val="00B06C30"/>
    <w:rsid w:val="00B07054"/>
    <w:rsid w:val="00B10A40"/>
    <w:rsid w:val="00B10AAE"/>
    <w:rsid w:val="00B10DB4"/>
    <w:rsid w:val="00B11845"/>
    <w:rsid w:val="00B11980"/>
    <w:rsid w:val="00B150D2"/>
    <w:rsid w:val="00B15D27"/>
    <w:rsid w:val="00B161A4"/>
    <w:rsid w:val="00B168F0"/>
    <w:rsid w:val="00B17313"/>
    <w:rsid w:val="00B20DB4"/>
    <w:rsid w:val="00B21FEE"/>
    <w:rsid w:val="00B227C0"/>
    <w:rsid w:val="00B22E60"/>
    <w:rsid w:val="00B22EE5"/>
    <w:rsid w:val="00B22FA3"/>
    <w:rsid w:val="00B23759"/>
    <w:rsid w:val="00B24FF8"/>
    <w:rsid w:val="00B250DF"/>
    <w:rsid w:val="00B255ED"/>
    <w:rsid w:val="00B3068B"/>
    <w:rsid w:val="00B3084F"/>
    <w:rsid w:val="00B30D8A"/>
    <w:rsid w:val="00B31C72"/>
    <w:rsid w:val="00B32BAD"/>
    <w:rsid w:val="00B32BFD"/>
    <w:rsid w:val="00B330D9"/>
    <w:rsid w:val="00B348E5"/>
    <w:rsid w:val="00B34900"/>
    <w:rsid w:val="00B34A71"/>
    <w:rsid w:val="00B34DA9"/>
    <w:rsid w:val="00B34E07"/>
    <w:rsid w:val="00B3536E"/>
    <w:rsid w:val="00B360CA"/>
    <w:rsid w:val="00B3709C"/>
    <w:rsid w:val="00B37C5B"/>
    <w:rsid w:val="00B405E2"/>
    <w:rsid w:val="00B42366"/>
    <w:rsid w:val="00B43907"/>
    <w:rsid w:val="00B454CB"/>
    <w:rsid w:val="00B46743"/>
    <w:rsid w:val="00B46F90"/>
    <w:rsid w:val="00B4764E"/>
    <w:rsid w:val="00B501A1"/>
    <w:rsid w:val="00B50305"/>
    <w:rsid w:val="00B51D06"/>
    <w:rsid w:val="00B523EB"/>
    <w:rsid w:val="00B527E4"/>
    <w:rsid w:val="00B5290A"/>
    <w:rsid w:val="00B5360C"/>
    <w:rsid w:val="00B53D0F"/>
    <w:rsid w:val="00B54FFD"/>
    <w:rsid w:val="00B56277"/>
    <w:rsid w:val="00B56B63"/>
    <w:rsid w:val="00B62365"/>
    <w:rsid w:val="00B62438"/>
    <w:rsid w:val="00B63E50"/>
    <w:rsid w:val="00B63F6D"/>
    <w:rsid w:val="00B651BE"/>
    <w:rsid w:val="00B7054B"/>
    <w:rsid w:val="00B706E0"/>
    <w:rsid w:val="00B716F6"/>
    <w:rsid w:val="00B71C48"/>
    <w:rsid w:val="00B742EA"/>
    <w:rsid w:val="00B7459D"/>
    <w:rsid w:val="00B74818"/>
    <w:rsid w:val="00B762E8"/>
    <w:rsid w:val="00B767FF"/>
    <w:rsid w:val="00B775BB"/>
    <w:rsid w:val="00B77722"/>
    <w:rsid w:val="00B77895"/>
    <w:rsid w:val="00B77BD2"/>
    <w:rsid w:val="00B808F0"/>
    <w:rsid w:val="00B820D3"/>
    <w:rsid w:val="00B82CE3"/>
    <w:rsid w:val="00B84F63"/>
    <w:rsid w:val="00B8635A"/>
    <w:rsid w:val="00B86CDA"/>
    <w:rsid w:val="00B90927"/>
    <w:rsid w:val="00B93C4A"/>
    <w:rsid w:val="00B9700D"/>
    <w:rsid w:val="00B971FA"/>
    <w:rsid w:val="00B978A8"/>
    <w:rsid w:val="00BA0A17"/>
    <w:rsid w:val="00BA27A1"/>
    <w:rsid w:val="00BA2A65"/>
    <w:rsid w:val="00BA2D0A"/>
    <w:rsid w:val="00BA2EA9"/>
    <w:rsid w:val="00BA4305"/>
    <w:rsid w:val="00BA5191"/>
    <w:rsid w:val="00BB05B4"/>
    <w:rsid w:val="00BB3018"/>
    <w:rsid w:val="00BB33B9"/>
    <w:rsid w:val="00BB36EE"/>
    <w:rsid w:val="00BB3B1B"/>
    <w:rsid w:val="00BB532B"/>
    <w:rsid w:val="00BB6AA0"/>
    <w:rsid w:val="00BB7BD3"/>
    <w:rsid w:val="00BC034D"/>
    <w:rsid w:val="00BC3778"/>
    <w:rsid w:val="00BC38BB"/>
    <w:rsid w:val="00BC496D"/>
    <w:rsid w:val="00BC5D57"/>
    <w:rsid w:val="00BC6231"/>
    <w:rsid w:val="00BC63C7"/>
    <w:rsid w:val="00BC67C3"/>
    <w:rsid w:val="00BC697A"/>
    <w:rsid w:val="00BC73CF"/>
    <w:rsid w:val="00BC77A5"/>
    <w:rsid w:val="00BC7EFF"/>
    <w:rsid w:val="00BD096B"/>
    <w:rsid w:val="00BD116A"/>
    <w:rsid w:val="00BD13F8"/>
    <w:rsid w:val="00BD1DED"/>
    <w:rsid w:val="00BD35E9"/>
    <w:rsid w:val="00BD5199"/>
    <w:rsid w:val="00BD5ACD"/>
    <w:rsid w:val="00BD5DBA"/>
    <w:rsid w:val="00BD66F1"/>
    <w:rsid w:val="00BE00EF"/>
    <w:rsid w:val="00BE0264"/>
    <w:rsid w:val="00BE1923"/>
    <w:rsid w:val="00BE1D04"/>
    <w:rsid w:val="00BE3A43"/>
    <w:rsid w:val="00BE4844"/>
    <w:rsid w:val="00BE5713"/>
    <w:rsid w:val="00BE57C4"/>
    <w:rsid w:val="00BE580C"/>
    <w:rsid w:val="00BE5955"/>
    <w:rsid w:val="00BE5DCB"/>
    <w:rsid w:val="00BF1C3C"/>
    <w:rsid w:val="00BF53F4"/>
    <w:rsid w:val="00BF5904"/>
    <w:rsid w:val="00BF6872"/>
    <w:rsid w:val="00BF6FC3"/>
    <w:rsid w:val="00C001B6"/>
    <w:rsid w:val="00C03D9C"/>
    <w:rsid w:val="00C041C5"/>
    <w:rsid w:val="00C0598F"/>
    <w:rsid w:val="00C05DFB"/>
    <w:rsid w:val="00C065B2"/>
    <w:rsid w:val="00C0661B"/>
    <w:rsid w:val="00C10C54"/>
    <w:rsid w:val="00C112E8"/>
    <w:rsid w:val="00C14043"/>
    <w:rsid w:val="00C14331"/>
    <w:rsid w:val="00C14357"/>
    <w:rsid w:val="00C14728"/>
    <w:rsid w:val="00C170A3"/>
    <w:rsid w:val="00C2001C"/>
    <w:rsid w:val="00C2100F"/>
    <w:rsid w:val="00C242B8"/>
    <w:rsid w:val="00C24D62"/>
    <w:rsid w:val="00C24F3A"/>
    <w:rsid w:val="00C253C6"/>
    <w:rsid w:val="00C27E75"/>
    <w:rsid w:val="00C310FD"/>
    <w:rsid w:val="00C31EC5"/>
    <w:rsid w:val="00C31FF8"/>
    <w:rsid w:val="00C32E56"/>
    <w:rsid w:val="00C33F1D"/>
    <w:rsid w:val="00C34E59"/>
    <w:rsid w:val="00C36B09"/>
    <w:rsid w:val="00C36FF4"/>
    <w:rsid w:val="00C37596"/>
    <w:rsid w:val="00C37C83"/>
    <w:rsid w:val="00C40822"/>
    <w:rsid w:val="00C41030"/>
    <w:rsid w:val="00C410BC"/>
    <w:rsid w:val="00C41375"/>
    <w:rsid w:val="00C44B53"/>
    <w:rsid w:val="00C46592"/>
    <w:rsid w:val="00C47076"/>
    <w:rsid w:val="00C47426"/>
    <w:rsid w:val="00C47C17"/>
    <w:rsid w:val="00C50C64"/>
    <w:rsid w:val="00C51330"/>
    <w:rsid w:val="00C528F1"/>
    <w:rsid w:val="00C54567"/>
    <w:rsid w:val="00C54F37"/>
    <w:rsid w:val="00C55114"/>
    <w:rsid w:val="00C55421"/>
    <w:rsid w:val="00C5775E"/>
    <w:rsid w:val="00C57C6F"/>
    <w:rsid w:val="00C624E3"/>
    <w:rsid w:val="00C6273E"/>
    <w:rsid w:val="00C62D16"/>
    <w:rsid w:val="00C635C3"/>
    <w:rsid w:val="00C639EB"/>
    <w:rsid w:val="00C63D4A"/>
    <w:rsid w:val="00C6587A"/>
    <w:rsid w:val="00C6599C"/>
    <w:rsid w:val="00C678E7"/>
    <w:rsid w:val="00C67B9B"/>
    <w:rsid w:val="00C67D78"/>
    <w:rsid w:val="00C73271"/>
    <w:rsid w:val="00C73AF8"/>
    <w:rsid w:val="00C74136"/>
    <w:rsid w:val="00C74209"/>
    <w:rsid w:val="00C7469D"/>
    <w:rsid w:val="00C7473D"/>
    <w:rsid w:val="00C7681A"/>
    <w:rsid w:val="00C81192"/>
    <w:rsid w:val="00C85D65"/>
    <w:rsid w:val="00C86270"/>
    <w:rsid w:val="00C86E52"/>
    <w:rsid w:val="00C87F75"/>
    <w:rsid w:val="00C90E38"/>
    <w:rsid w:val="00C90F61"/>
    <w:rsid w:val="00C9269C"/>
    <w:rsid w:val="00C934A2"/>
    <w:rsid w:val="00C939F8"/>
    <w:rsid w:val="00C94BEE"/>
    <w:rsid w:val="00C95C30"/>
    <w:rsid w:val="00C95D0C"/>
    <w:rsid w:val="00C95F49"/>
    <w:rsid w:val="00CA01C2"/>
    <w:rsid w:val="00CA081E"/>
    <w:rsid w:val="00CA1CEE"/>
    <w:rsid w:val="00CA310B"/>
    <w:rsid w:val="00CA4E1C"/>
    <w:rsid w:val="00CA4E75"/>
    <w:rsid w:val="00CA5653"/>
    <w:rsid w:val="00CA5CA3"/>
    <w:rsid w:val="00CA67A3"/>
    <w:rsid w:val="00CA6CE0"/>
    <w:rsid w:val="00CA6F54"/>
    <w:rsid w:val="00CA7B70"/>
    <w:rsid w:val="00CA7C65"/>
    <w:rsid w:val="00CA7CA9"/>
    <w:rsid w:val="00CB20DB"/>
    <w:rsid w:val="00CB2137"/>
    <w:rsid w:val="00CB2EE7"/>
    <w:rsid w:val="00CB3C4D"/>
    <w:rsid w:val="00CB3D2F"/>
    <w:rsid w:val="00CB51BB"/>
    <w:rsid w:val="00CB62EA"/>
    <w:rsid w:val="00CB6978"/>
    <w:rsid w:val="00CC1042"/>
    <w:rsid w:val="00CC1D31"/>
    <w:rsid w:val="00CC1F69"/>
    <w:rsid w:val="00CC3162"/>
    <w:rsid w:val="00CC32A4"/>
    <w:rsid w:val="00CC33C0"/>
    <w:rsid w:val="00CC3608"/>
    <w:rsid w:val="00CC3682"/>
    <w:rsid w:val="00CC388E"/>
    <w:rsid w:val="00CC5CCB"/>
    <w:rsid w:val="00CC5EF5"/>
    <w:rsid w:val="00CC6151"/>
    <w:rsid w:val="00CC615D"/>
    <w:rsid w:val="00CC716F"/>
    <w:rsid w:val="00CD078E"/>
    <w:rsid w:val="00CD1098"/>
    <w:rsid w:val="00CD1BFD"/>
    <w:rsid w:val="00CD2126"/>
    <w:rsid w:val="00CD296E"/>
    <w:rsid w:val="00CD3EC5"/>
    <w:rsid w:val="00CD4C51"/>
    <w:rsid w:val="00CD5ACC"/>
    <w:rsid w:val="00CD75DC"/>
    <w:rsid w:val="00CE0C0D"/>
    <w:rsid w:val="00CE1E51"/>
    <w:rsid w:val="00CE3CD0"/>
    <w:rsid w:val="00CE510A"/>
    <w:rsid w:val="00CE69C9"/>
    <w:rsid w:val="00CF0E7A"/>
    <w:rsid w:val="00CF20DA"/>
    <w:rsid w:val="00CF337B"/>
    <w:rsid w:val="00CF349D"/>
    <w:rsid w:val="00CF35A5"/>
    <w:rsid w:val="00CF3964"/>
    <w:rsid w:val="00CF3C6C"/>
    <w:rsid w:val="00CF57B9"/>
    <w:rsid w:val="00CF772E"/>
    <w:rsid w:val="00CF7A87"/>
    <w:rsid w:val="00CF7CB1"/>
    <w:rsid w:val="00D0017A"/>
    <w:rsid w:val="00D0180D"/>
    <w:rsid w:val="00D01887"/>
    <w:rsid w:val="00D01AFE"/>
    <w:rsid w:val="00D01F8A"/>
    <w:rsid w:val="00D02F18"/>
    <w:rsid w:val="00D06FA5"/>
    <w:rsid w:val="00D07A16"/>
    <w:rsid w:val="00D100DF"/>
    <w:rsid w:val="00D1295A"/>
    <w:rsid w:val="00D12CD9"/>
    <w:rsid w:val="00D13180"/>
    <w:rsid w:val="00D165D5"/>
    <w:rsid w:val="00D20006"/>
    <w:rsid w:val="00D2274B"/>
    <w:rsid w:val="00D231DD"/>
    <w:rsid w:val="00D24531"/>
    <w:rsid w:val="00D27D0A"/>
    <w:rsid w:val="00D32720"/>
    <w:rsid w:val="00D32ABF"/>
    <w:rsid w:val="00D32B9F"/>
    <w:rsid w:val="00D32E81"/>
    <w:rsid w:val="00D341C8"/>
    <w:rsid w:val="00D343F9"/>
    <w:rsid w:val="00D35341"/>
    <w:rsid w:val="00D35843"/>
    <w:rsid w:val="00D3652C"/>
    <w:rsid w:val="00D36EF3"/>
    <w:rsid w:val="00D37350"/>
    <w:rsid w:val="00D40770"/>
    <w:rsid w:val="00D4196E"/>
    <w:rsid w:val="00D41B85"/>
    <w:rsid w:val="00D41FD3"/>
    <w:rsid w:val="00D43D69"/>
    <w:rsid w:val="00D44E4D"/>
    <w:rsid w:val="00D45BA8"/>
    <w:rsid w:val="00D501B9"/>
    <w:rsid w:val="00D501CD"/>
    <w:rsid w:val="00D509A5"/>
    <w:rsid w:val="00D50E22"/>
    <w:rsid w:val="00D52605"/>
    <w:rsid w:val="00D52A36"/>
    <w:rsid w:val="00D53781"/>
    <w:rsid w:val="00D53E26"/>
    <w:rsid w:val="00D551FF"/>
    <w:rsid w:val="00D55F24"/>
    <w:rsid w:val="00D56064"/>
    <w:rsid w:val="00D56288"/>
    <w:rsid w:val="00D5672B"/>
    <w:rsid w:val="00D56CDD"/>
    <w:rsid w:val="00D57D82"/>
    <w:rsid w:val="00D60372"/>
    <w:rsid w:val="00D6043D"/>
    <w:rsid w:val="00D60946"/>
    <w:rsid w:val="00D613DA"/>
    <w:rsid w:val="00D614E2"/>
    <w:rsid w:val="00D616C9"/>
    <w:rsid w:val="00D62718"/>
    <w:rsid w:val="00D62940"/>
    <w:rsid w:val="00D63C7E"/>
    <w:rsid w:val="00D64840"/>
    <w:rsid w:val="00D651B1"/>
    <w:rsid w:val="00D6543F"/>
    <w:rsid w:val="00D65D86"/>
    <w:rsid w:val="00D66B79"/>
    <w:rsid w:val="00D66EDC"/>
    <w:rsid w:val="00D67083"/>
    <w:rsid w:val="00D70017"/>
    <w:rsid w:val="00D71A60"/>
    <w:rsid w:val="00D7227A"/>
    <w:rsid w:val="00D72A3E"/>
    <w:rsid w:val="00D73316"/>
    <w:rsid w:val="00D74F2C"/>
    <w:rsid w:val="00D756F5"/>
    <w:rsid w:val="00D76C5B"/>
    <w:rsid w:val="00D801F6"/>
    <w:rsid w:val="00D802B8"/>
    <w:rsid w:val="00D83619"/>
    <w:rsid w:val="00D8546F"/>
    <w:rsid w:val="00D85A10"/>
    <w:rsid w:val="00D87E8C"/>
    <w:rsid w:val="00D90012"/>
    <w:rsid w:val="00D90D7F"/>
    <w:rsid w:val="00D90D9B"/>
    <w:rsid w:val="00D90EB1"/>
    <w:rsid w:val="00D916F1"/>
    <w:rsid w:val="00D919DF"/>
    <w:rsid w:val="00D93492"/>
    <w:rsid w:val="00D942D1"/>
    <w:rsid w:val="00D97C6F"/>
    <w:rsid w:val="00DA01BD"/>
    <w:rsid w:val="00DA1548"/>
    <w:rsid w:val="00DA15CA"/>
    <w:rsid w:val="00DA2855"/>
    <w:rsid w:val="00DA30C2"/>
    <w:rsid w:val="00DA4EC8"/>
    <w:rsid w:val="00DA6770"/>
    <w:rsid w:val="00DA7CD6"/>
    <w:rsid w:val="00DB1BF3"/>
    <w:rsid w:val="00DB2482"/>
    <w:rsid w:val="00DB4014"/>
    <w:rsid w:val="00DB4CEA"/>
    <w:rsid w:val="00DB571D"/>
    <w:rsid w:val="00DB5980"/>
    <w:rsid w:val="00DB5E13"/>
    <w:rsid w:val="00DB7E17"/>
    <w:rsid w:val="00DC14E2"/>
    <w:rsid w:val="00DC33B0"/>
    <w:rsid w:val="00DC35EC"/>
    <w:rsid w:val="00DC4503"/>
    <w:rsid w:val="00DC5530"/>
    <w:rsid w:val="00DC5A99"/>
    <w:rsid w:val="00DC5BF6"/>
    <w:rsid w:val="00DD036D"/>
    <w:rsid w:val="00DD09C8"/>
    <w:rsid w:val="00DD102A"/>
    <w:rsid w:val="00DD11A9"/>
    <w:rsid w:val="00DD3247"/>
    <w:rsid w:val="00DD3717"/>
    <w:rsid w:val="00DD4D93"/>
    <w:rsid w:val="00DD55D7"/>
    <w:rsid w:val="00DD60F3"/>
    <w:rsid w:val="00DD69F8"/>
    <w:rsid w:val="00DD6F78"/>
    <w:rsid w:val="00DD7916"/>
    <w:rsid w:val="00DD7976"/>
    <w:rsid w:val="00DE170E"/>
    <w:rsid w:val="00DE1A36"/>
    <w:rsid w:val="00DE1A75"/>
    <w:rsid w:val="00DE23BE"/>
    <w:rsid w:val="00DE2F90"/>
    <w:rsid w:val="00DE55EF"/>
    <w:rsid w:val="00DF1544"/>
    <w:rsid w:val="00DF1AE5"/>
    <w:rsid w:val="00DF258F"/>
    <w:rsid w:val="00DF30FA"/>
    <w:rsid w:val="00DF310D"/>
    <w:rsid w:val="00DF36A4"/>
    <w:rsid w:val="00DF47AE"/>
    <w:rsid w:val="00DF4B70"/>
    <w:rsid w:val="00DF64FF"/>
    <w:rsid w:val="00E008BC"/>
    <w:rsid w:val="00E029C0"/>
    <w:rsid w:val="00E02B61"/>
    <w:rsid w:val="00E040E3"/>
    <w:rsid w:val="00E0419A"/>
    <w:rsid w:val="00E05B41"/>
    <w:rsid w:val="00E0609C"/>
    <w:rsid w:val="00E06A1C"/>
    <w:rsid w:val="00E06E3E"/>
    <w:rsid w:val="00E079B8"/>
    <w:rsid w:val="00E10BE5"/>
    <w:rsid w:val="00E10D30"/>
    <w:rsid w:val="00E10D50"/>
    <w:rsid w:val="00E11A2F"/>
    <w:rsid w:val="00E12557"/>
    <w:rsid w:val="00E12C26"/>
    <w:rsid w:val="00E13DBD"/>
    <w:rsid w:val="00E14A4D"/>
    <w:rsid w:val="00E14C9E"/>
    <w:rsid w:val="00E15E71"/>
    <w:rsid w:val="00E208B3"/>
    <w:rsid w:val="00E213D7"/>
    <w:rsid w:val="00E21C6C"/>
    <w:rsid w:val="00E22365"/>
    <w:rsid w:val="00E243EC"/>
    <w:rsid w:val="00E25E06"/>
    <w:rsid w:val="00E264D0"/>
    <w:rsid w:val="00E31121"/>
    <w:rsid w:val="00E31E9E"/>
    <w:rsid w:val="00E34359"/>
    <w:rsid w:val="00E351E5"/>
    <w:rsid w:val="00E35586"/>
    <w:rsid w:val="00E366D2"/>
    <w:rsid w:val="00E37BF8"/>
    <w:rsid w:val="00E401C1"/>
    <w:rsid w:val="00E41860"/>
    <w:rsid w:val="00E41A27"/>
    <w:rsid w:val="00E42D9E"/>
    <w:rsid w:val="00E43188"/>
    <w:rsid w:val="00E432B4"/>
    <w:rsid w:val="00E44D39"/>
    <w:rsid w:val="00E45A7A"/>
    <w:rsid w:val="00E45D6D"/>
    <w:rsid w:val="00E466E8"/>
    <w:rsid w:val="00E46D95"/>
    <w:rsid w:val="00E47508"/>
    <w:rsid w:val="00E50221"/>
    <w:rsid w:val="00E50339"/>
    <w:rsid w:val="00E52D9A"/>
    <w:rsid w:val="00E540C5"/>
    <w:rsid w:val="00E54F25"/>
    <w:rsid w:val="00E55A91"/>
    <w:rsid w:val="00E55AB3"/>
    <w:rsid w:val="00E56466"/>
    <w:rsid w:val="00E60001"/>
    <w:rsid w:val="00E6041C"/>
    <w:rsid w:val="00E60E9C"/>
    <w:rsid w:val="00E611D3"/>
    <w:rsid w:val="00E62654"/>
    <w:rsid w:val="00E67883"/>
    <w:rsid w:val="00E7089D"/>
    <w:rsid w:val="00E7408B"/>
    <w:rsid w:val="00E746DF"/>
    <w:rsid w:val="00E74EC1"/>
    <w:rsid w:val="00E7541D"/>
    <w:rsid w:val="00E760AD"/>
    <w:rsid w:val="00E763A8"/>
    <w:rsid w:val="00E7670F"/>
    <w:rsid w:val="00E769ED"/>
    <w:rsid w:val="00E76ECC"/>
    <w:rsid w:val="00E771BC"/>
    <w:rsid w:val="00E813AC"/>
    <w:rsid w:val="00E81C0F"/>
    <w:rsid w:val="00E82063"/>
    <w:rsid w:val="00E8270C"/>
    <w:rsid w:val="00E85B9E"/>
    <w:rsid w:val="00E8670F"/>
    <w:rsid w:val="00E872B4"/>
    <w:rsid w:val="00E879D0"/>
    <w:rsid w:val="00E87C4D"/>
    <w:rsid w:val="00E900FE"/>
    <w:rsid w:val="00E9100A"/>
    <w:rsid w:val="00E910E9"/>
    <w:rsid w:val="00E91E3D"/>
    <w:rsid w:val="00E933A3"/>
    <w:rsid w:val="00E93E60"/>
    <w:rsid w:val="00EA0047"/>
    <w:rsid w:val="00EA1394"/>
    <w:rsid w:val="00EA13DF"/>
    <w:rsid w:val="00EA3EE0"/>
    <w:rsid w:val="00EA4371"/>
    <w:rsid w:val="00EA5581"/>
    <w:rsid w:val="00EA5C48"/>
    <w:rsid w:val="00EA5F99"/>
    <w:rsid w:val="00EA679B"/>
    <w:rsid w:val="00EA67BF"/>
    <w:rsid w:val="00EB0E42"/>
    <w:rsid w:val="00EB1AF7"/>
    <w:rsid w:val="00EB5043"/>
    <w:rsid w:val="00EB6EB6"/>
    <w:rsid w:val="00EB7509"/>
    <w:rsid w:val="00EC0152"/>
    <w:rsid w:val="00EC025B"/>
    <w:rsid w:val="00EC1420"/>
    <w:rsid w:val="00EC559E"/>
    <w:rsid w:val="00EC63D8"/>
    <w:rsid w:val="00EC6C72"/>
    <w:rsid w:val="00EC6F0B"/>
    <w:rsid w:val="00EC7205"/>
    <w:rsid w:val="00EC771C"/>
    <w:rsid w:val="00ED293A"/>
    <w:rsid w:val="00ED29E0"/>
    <w:rsid w:val="00ED2A6E"/>
    <w:rsid w:val="00ED4C8E"/>
    <w:rsid w:val="00ED4F6E"/>
    <w:rsid w:val="00ED756A"/>
    <w:rsid w:val="00ED7600"/>
    <w:rsid w:val="00ED7FA9"/>
    <w:rsid w:val="00EE0F64"/>
    <w:rsid w:val="00EE0FE5"/>
    <w:rsid w:val="00EE1BB9"/>
    <w:rsid w:val="00EE28EC"/>
    <w:rsid w:val="00EE429F"/>
    <w:rsid w:val="00EE5BB8"/>
    <w:rsid w:val="00EE6047"/>
    <w:rsid w:val="00EF126E"/>
    <w:rsid w:val="00EF2AE2"/>
    <w:rsid w:val="00EF39FC"/>
    <w:rsid w:val="00EF5400"/>
    <w:rsid w:val="00EF636C"/>
    <w:rsid w:val="00EFE94B"/>
    <w:rsid w:val="00F0203C"/>
    <w:rsid w:val="00F021A1"/>
    <w:rsid w:val="00F028DA"/>
    <w:rsid w:val="00F02DB3"/>
    <w:rsid w:val="00F03DD1"/>
    <w:rsid w:val="00F043F2"/>
    <w:rsid w:val="00F07F9E"/>
    <w:rsid w:val="00F10B59"/>
    <w:rsid w:val="00F10C43"/>
    <w:rsid w:val="00F10DCE"/>
    <w:rsid w:val="00F10FE5"/>
    <w:rsid w:val="00F12D60"/>
    <w:rsid w:val="00F13650"/>
    <w:rsid w:val="00F13CB8"/>
    <w:rsid w:val="00F13FED"/>
    <w:rsid w:val="00F14DC4"/>
    <w:rsid w:val="00F1559C"/>
    <w:rsid w:val="00F15DEE"/>
    <w:rsid w:val="00F16F0F"/>
    <w:rsid w:val="00F17F2F"/>
    <w:rsid w:val="00F208B9"/>
    <w:rsid w:val="00F21412"/>
    <w:rsid w:val="00F23346"/>
    <w:rsid w:val="00F239F9"/>
    <w:rsid w:val="00F243FF"/>
    <w:rsid w:val="00F24D8B"/>
    <w:rsid w:val="00F26305"/>
    <w:rsid w:val="00F30BB0"/>
    <w:rsid w:val="00F31084"/>
    <w:rsid w:val="00F310AB"/>
    <w:rsid w:val="00F319C0"/>
    <w:rsid w:val="00F32DD0"/>
    <w:rsid w:val="00F34A3F"/>
    <w:rsid w:val="00F34B38"/>
    <w:rsid w:val="00F34E72"/>
    <w:rsid w:val="00F3564E"/>
    <w:rsid w:val="00F37F20"/>
    <w:rsid w:val="00F42B76"/>
    <w:rsid w:val="00F43360"/>
    <w:rsid w:val="00F43700"/>
    <w:rsid w:val="00F44B82"/>
    <w:rsid w:val="00F45023"/>
    <w:rsid w:val="00F458D8"/>
    <w:rsid w:val="00F45E6B"/>
    <w:rsid w:val="00F46A18"/>
    <w:rsid w:val="00F5148C"/>
    <w:rsid w:val="00F515A3"/>
    <w:rsid w:val="00F5275F"/>
    <w:rsid w:val="00F5283F"/>
    <w:rsid w:val="00F5331E"/>
    <w:rsid w:val="00F5415B"/>
    <w:rsid w:val="00F54777"/>
    <w:rsid w:val="00F55C14"/>
    <w:rsid w:val="00F563DF"/>
    <w:rsid w:val="00F564AB"/>
    <w:rsid w:val="00F57071"/>
    <w:rsid w:val="00F607BE"/>
    <w:rsid w:val="00F610E9"/>
    <w:rsid w:val="00F61E16"/>
    <w:rsid w:val="00F62E58"/>
    <w:rsid w:val="00F62E71"/>
    <w:rsid w:val="00F6331F"/>
    <w:rsid w:val="00F63A48"/>
    <w:rsid w:val="00F64F87"/>
    <w:rsid w:val="00F6583E"/>
    <w:rsid w:val="00F66C74"/>
    <w:rsid w:val="00F67F77"/>
    <w:rsid w:val="00F71F1B"/>
    <w:rsid w:val="00F747F3"/>
    <w:rsid w:val="00F7645D"/>
    <w:rsid w:val="00F776A4"/>
    <w:rsid w:val="00F77F86"/>
    <w:rsid w:val="00F8020E"/>
    <w:rsid w:val="00F8122D"/>
    <w:rsid w:val="00F8125F"/>
    <w:rsid w:val="00F8179B"/>
    <w:rsid w:val="00F81CCC"/>
    <w:rsid w:val="00F81D60"/>
    <w:rsid w:val="00F82942"/>
    <w:rsid w:val="00F82E0F"/>
    <w:rsid w:val="00F84B01"/>
    <w:rsid w:val="00F8545B"/>
    <w:rsid w:val="00F859D8"/>
    <w:rsid w:val="00F87B4D"/>
    <w:rsid w:val="00F90583"/>
    <w:rsid w:val="00F9117D"/>
    <w:rsid w:val="00F92CFE"/>
    <w:rsid w:val="00F9511C"/>
    <w:rsid w:val="00F95332"/>
    <w:rsid w:val="00F95EB6"/>
    <w:rsid w:val="00F970A6"/>
    <w:rsid w:val="00F974EA"/>
    <w:rsid w:val="00F97647"/>
    <w:rsid w:val="00FA068F"/>
    <w:rsid w:val="00FA09E1"/>
    <w:rsid w:val="00FA289B"/>
    <w:rsid w:val="00FA366A"/>
    <w:rsid w:val="00FA3754"/>
    <w:rsid w:val="00FA48AC"/>
    <w:rsid w:val="00FA65B8"/>
    <w:rsid w:val="00FA7B45"/>
    <w:rsid w:val="00FB0159"/>
    <w:rsid w:val="00FB1DDE"/>
    <w:rsid w:val="00FB3252"/>
    <w:rsid w:val="00FB498A"/>
    <w:rsid w:val="00FB7145"/>
    <w:rsid w:val="00FC178C"/>
    <w:rsid w:val="00FC1A09"/>
    <w:rsid w:val="00FC292C"/>
    <w:rsid w:val="00FC2D44"/>
    <w:rsid w:val="00FC4CB3"/>
    <w:rsid w:val="00FC713A"/>
    <w:rsid w:val="00FD254B"/>
    <w:rsid w:val="00FD29DE"/>
    <w:rsid w:val="00FD6BEE"/>
    <w:rsid w:val="00FD74B9"/>
    <w:rsid w:val="00FE0BEC"/>
    <w:rsid w:val="00FE0C8F"/>
    <w:rsid w:val="00FE0D09"/>
    <w:rsid w:val="00FE219B"/>
    <w:rsid w:val="00FE35CA"/>
    <w:rsid w:val="00FE3D5A"/>
    <w:rsid w:val="00FE4497"/>
    <w:rsid w:val="00FE4CB9"/>
    <w:rsid w:val="00FE5EDF"/>
    <w:rsid w:val="00FE6BD9"/>
    <w:rsid w:val="00FE79C5"/>
    <w:rsid w:val="00FF11D7"/>
    <w:rsid w:val="00FF26CB"/>
    <w:rsid w:val="00FF60A4"/>
    <w:rsid w:val="00FF6D39"/>
    <w:rsid w:val="00FF7661"/>
    <w:rsid w:val="00FF7E5C"/>
    <w:rsid w:val="0146B64C"/>
    <w:rsid w:val="014DD2B5"/>
    <w:rsid w:val="015A599B"/>
    <w:rsid w:val="016B7381"/>
    <w:rsid w:val="01C0F75F"/>
    <w:rsid w:val="01CEC84D"/>
    <w:rsid w:val="01D3336F"/>
    <w:rsid w:val="01F1D8F3"/>
    <w:rsid w:val="01FA826B"/>
    <w:rsid w:val="020FD958"/>
    <w:rsid w:val="0246AB9A"/>
    <w:rsid w:val="024B75CB"/>
    <w:rsid w:val="0285E4E6"/>
    <w:rsid w:val="0292F51A"/>
    <w:rsid w:val="02BA4D5E"/>
    <w:rsid w:val="02E63B71"/>
    <w:rsid w:val="02E64D7A"/>
    <w:rsid w:val="03188998"/>
    <w:rsid w:val="0335EA72"/>
    <w:rsid w:val="0350106B"/>
    <w:rsid w:val="0370E66D"/>
    <w:rsid w:val="038B7BC0"/>
    <w:rsid w:val="03B6011F"/>
    <w:rsid w:val="03D6B8DF"/>
    <w:rsid w:val="04141DEA"/>
    <w:rsid w:val="041FBF8C"/>
    <w:rsid w:val="0428831B"/>
    <w:rsid w:val="049859E5"/>
    <w:rsid w:val="04B40C1A"/>
    <w:rsid w:val="04B710ED"/>
    <w:rsid w:val="04D8CE3B"/>
    <w:rsid w:val="052E83F1"/>
    <w:rsid w:val="053AD214"/>
    <w:rsid w:val="05626BED"/>
    <w:rsid w:val="05926B34"/>
    <w:rsid w:val="059A84B2"/>
    <w:rsid w:val="05A863F2"/>
    <w:rsid w:val="05F9C272"/>
    <w:rsid w:val="06009F9C"/>
    <w:rsid w:val="0607E21E"/>
    <w:rsid w:val="06215045"/>
    <w:rsid w:val="06742FB2"/>
    <w:rsid w:val="068A6029"/>
    <w:rsid w:val="068EE632"/>
    <w:rsid w:val="06983E91"/>
    <w:rsid w:val="06AB74F8"/>
    <w:rsid w:val="06ADDDCC"/>
    <w:rsid w:val="06BA52EA"/>
    <w:rsid w:val="06BA7B0D"/>
    <w:rsid w:val="06C31C82"/>
    <w:rsid w:val="06D41463"/>
    <w:rsid w:val="06F28E5F"/>
    <w:rsid w:val="06FDB143"/>
    <w:rsid w:val="07147627"/>
    <w:rsid w:val="0725B0FE"/>
    <w:rsid w:val="072EF9AC"/>
    <w:rsid w:val="07338F0E"/>
    <w:rsid w:val="076D43F2"/>
    <w:rsid w:val="0775F533"/>
    <w:rsid w:val="078B546B"/>
    <w:rsid w:val="07B86048"/>
    <w:rsid w:val="07C8F374"/>
    <w:rsid w:val="07CCF8DF"/>
    <w:rsid w:val="080A736A"/>
    <w:rsid w:val="080E002F"/>
    <w:rsid w:val="080E5EE4"/>
    <w:rsid w:val="0827EB02"/>
    <w:rsid w:val="084775B9"/>
    <w:rsid w:val="086197FF"/>
    <w:rsid w:val="08703CD6"/>
    <w:rsid w:val="08736EF5"/>
    <w:rsid w:val="08BF8907"/>
    <w:rsid w:val="08FD832F"/>
    <w:rsid w:val="08FED763"/>
    <w:rsid w:val="096B8296"/>
    <w:rsid w:val="09D5FE49"/>
    <w:rsid w:val="09D96E01"/>
    <w:rsid w:val="09E48994"/>
    <w:rsid w:val="09E57E8E"/>
    <w:rsid w:val="09EAF5FD"/>
    <w:rsid w:val="0A05A235"/>
    <w:rsid w:val="0A27C881"/>
    <w:rsid w:val="0A63AED5"/>
    <w:rsid w:val="0A686428"/>
    <w:rsid w:val="0A6CAC5B"/>
    <w:rsid w:val="0AB0E4AC"/>
    <w:rsid w:val="0AEBE4EE"/>
    <w:rsid w:val="0B0308DA"/>
    <w:rsid w:val="0B234D9E"/>
    <w:rsid w:val="0B290033"/>
    <w:rsid w:val="0B2B1235"/>
    <w:rsid w:val="0B49BAE2"/>
    <w:rsid w:val="0B504A6A"/>
    <w:rsid w:val="0B71CEAA"/>
    <w:rsid w:val="0B7E8652"/>
    <w:rsid w:val="0B8C6D63"/>
    <w:rsid w:val="0BD278F0"/>
    <w:rsid w:val="0BDBC9DE"/>
    <w:rsid w:val="0BEEB01F"/>
    <w:rsid w:val="0C690155"/>
    <w:rsid w:val="0C9DEC15"/>
    <w:rsid w:val="0C9E0808"/>
    <w:rsid w:val="0C9E0EF5"/>
    <w:rsid w:val="0CAB8065"/>
    <w:rsid w:val="0CABD327"/>
    <w:rsid w:val="0CCD30F2"/>
    <w:rsid w:val="0CF283FB"/>
    <w:rsid w:val="0D110EC3"/>
    <w:rsid w:val="0D1F15BC"/>
    <w:rsid w:val="0D2FD750"/>
    <w:rsid w:val="0D5A7985"/>
    <w:rsid w:val="0D7D09FD"/>
    <w:rsid w:val="0D93CECC"/>
    <w:rsid w:val="0D98EE91"/>
    <w:rsid w:val="0D9C320C"/>
    <w:rsid w:val="0DAA831E"/>
    <w:rsid w:val="0DD1982A"/>
    <w:rsid w:val="0E10E395"/>
    <w:rsid w:val="0E21CDFF"/>
    <w:rsid w:val="0E45D884"/>
    <w:rsid w:val="0EE5995C"/>
    <w:rsid w:val="0EEB2DB5"/>
    <w:rsid w:val="0F43941F"/>
    <w:rsid w:val="0F581B4A"/>
    <w:rsid w:val="0F6970C4"/>
    <w:rsid w:val="0F6C76C0"/>
    <w:rsid w:val="0F9B6916"/>
    <w:rsid w:val="0FC4D082"/>
    <w:rsid w:val="0FE583EA"/>
    <w:rsid w:val="10A7233F"/>
    <w:rsid w:val="10C6FFDB"/>
    <w:rsid w:val="110263E7"/>
    <w:rsid w:val="11278B1D"/>
    <w:rsid w:val="11418932"/>
    <w:rsid w:val="114DE64F"/>
    <w:rsid w:val="115695D4"/>
    <w:rsid w:val="117F39B2"/>
    <w:rsid w:val="1180A905"/>
    <w:rsid w:val="11A04E9A"/>
    <w:rsid w:val="11A6D5A6"/>
    <w:rsid w:val="11D1740F"/>
    <w:rsid w:val="121EB1F1"/>
    <w:rsid w:val="122ADCD8"/>
    <w:rsid w:val="122DEAA8"/>
    <w:rsid w:val="125D060E"/>
    <w:rsid w:val="1290F0A8"/>
    <w:rsid w:val="129B136B"/>
    <w:rsid w:val="12E336DE"/>
    <w:rsid w:val="130FD0B8"/>
    <w:rsid w:val="131A8574"/>
    <w:rsid w:val="134EC6C8"/>
    <w:rsid w:val="1381D8A4"/>
    <w:rsid w:val="13AC5142"/>
    <w:rsid w:val="13D0A67E"/>
    <w:rsid w:val="13D32368"/>
    <w:rsid w:val="13DE444C"/>
    <w:rsid w:val="13F0EFA4"/>
    <w:rsid w:val="13F3E3E4"/>
    <w:rsid w:val="13F7BECF"/>
    <w:rsid w:val="142BB1C6"/>
    <w:rsid w:val="1477E47C"/>
    <w:rsid w:val="148DF9AB"/>
    <w:rsid w:val="149472DE"/>
    <w:rsid w:val="1494F371"/>
    <w:rsid w:val="14AEC80F"/>
    <w:rsid w:val="14B26892"/>
    <w:rsid w:val="14D2BDC9"/>
    <w:rsid w:val="14FB6D59"/>
    <w:rsid w:val="1511DD37"/>
    <w:rsid w:val="15177CD5"/>
    <w:rsid w:val="152875DF"/>
    <w:rsid w:val="15359781"/>
    <w:rsid w:val="154D8D84"/>
    <w:rsid w:val="159546D3"/>
    <w:rsid w:val="15A4CA7A"/>
    <w:rsid w:val="15A80A8A"/>
    <w:rsid w:val="15D2C365"/>
    <w:rsid w:val="15DE3FC6"/>
    <w:rsid w:val="15E82AAB"/>
    <w:rsid w:val="16178868"/>
    <w:rsid w:val="162EABCC"/>
    <w:rsid w:val="1655EB41"/>
    <w:rsid w:val="1670F29E"/>
    <w:rsid w:val="168109DA"/>
    <w:rsid w:val="16AE4408"/>
    <w:rsid w:val="16F84950"/>
    <w:rsid w:val="1736E05E"/>
    <w:rsid w:val="173902CA"/>
    <w:rsid w:val="17482093"/>
    <w:rsid w:val="1752CE53"/>
    <w:rsid w:val="175A3B3D"/>
    <w:rsid w:val="176D2F3D"/>
    <w:rsid w:val="178161B4"/>
    <w:rsid w:val="1785F5BB"/>
    <w:rsid w:val="179A42E8"/>
    <w:rsid w:val="179B9E2A"/>
    <w:rsid w:val="17B55BB5"/>
    <w:rsid w:val="17D76D72"/>
    <w:rsid w:val="17EFE58A"/>
    <w:rsid w:val="1810732D"/>
    <w:rsid w:val="18116E0E"/>
    <w:rsid w:val="18196F4E"/>
    <w:rsid w:val="182F6127"/>
    <w:rsid w:val="185BE850"/>
    <w:rsid w:val="18693C8A"/>
    <w:rsid w:val="188B8796"/>
    <w:rsid w:val="18A71634"/>
    <w:rsid w:val="18DE767E"/>
    <w:rsid w:val="19040690"/>
    <w:rsid w:val="199D1371"/>
    <w:rsid w:val="19A5F817"/>
    <w:rsid w:val="19C0E7BE"/>
    <w:rsid w:val="19FF9C1D"/>
    <w:rsid w:val="1A0D2159"/>
    <w:rsid w:val="1A1CD4FC"/>
    <w:rsid w:val="1A25863D"/>
    <w:rsid w:val="1A9163FA"/>
    <w:rsid w:val="1AAD5D8C"/>
    <w:rsid w:val="1AB057B5"/>
    <w:rsid w:val="1AB31A3C"/>
    <w:rsid w:val="1AB96A91"/>
    <w:rsid w:val="1ACF340D"/>
    <w:rsid w:val="1AD0E651"/>
    <w:rsid w:val="1B081D12"/>
    <w:rsid w:val="1B1D8670"/>
    <w:rsid w:val="1B283691"/>
    <w:rsid w:val="1B2B7A65"/>
    <w:rsid w:val="1B2F2EAA"/>
    <w:rsid w:val="1B3819CC"/>
    <w:rsid w:val="1B612731"/>
    <w:rsid w:val="1B9EEFA9"/>
    <w:rsid w:val="1BA8F1BA"/>
    <w:rsid w:val="1BD69664"/>
    <w:rsid w:val="1BD75111"/>
    <w:rsid w:val="1BFE50B1"/>
    <w:rsid w:val="1C16C14C"/>
    <w:rsid w:val="1C69156D"/>
    <w:rsid w:val="1CA24FFA"/>
    <w:rsid w:val="1CA2F0FB"/>
    <w:rsid w:val="1CB99A2C"/>
    <w:rsid w:val="1CC9723C"/>
    <w:rsid w:val="1CD86BB5"/>
    <w:rsid w:val="1CE03422"/>
    <w:rsid w:val="1CF38FB1"/>
    <w:rsid w:val="1D209B8E"/>
    <w:rsid w:val="1D4F4966"/>
    <w:rsid w:val="1D79E2FA"/>
    <w:rsid w:val="1DAC7E76"/>
    <w:rsid w:val="1DC07D8C"/>
    <w:rsid w:val="1DD09682"/>
    <w:rsid w:val="1E00568B"/>
    <w:rsid w:val="1E0CFADD"/>
    <w:rsid w:val="1E11F609"/>
    <w:rsid w:val="1E346C59"/>
    <w:rsid w:val="1E6A87C2"/>
    <w:rsid w:val="1E78A3F0"/>
    <w:rsid w:val="1E7E8DA5"/>
    <w:rsid w:val="1E960091"/>
    <w:rsid w:val="1EBEF126"/>
    <w:rsid w:val="1ECCAA04"/>
    <w:rsid w:val="1ED62801"/>
    <w:rsid w:val="1ED6906B"/>
    <w:rsid w:val="1EF2F122"/>
    <w:rsid w:val="1F11F1C3"/>
    <w:rsid w:val="1F15A439"/>
    <w:rsid w:val="1F280D4B"/>
    <w:rsid w:val="1F72B53F"/>
    <w:rsid w:val="1F9921D5"/>
    <w:rsid w:val="1F9E805E"/>
    <w:rsid w:val="1FB25DD3"/>
    <w:rsid w:val="1FD272BA"/>
    <w:rsid w:val="1FDA8637"/>
    <w:rsid w:val="1FFDB26A"/>
    <w:rsid w:val="202CD0E1"/>
    <w:rsid w:val="20372364"/>
    <w:rsid w:val="204D73A1"/>
    <w:rsid w:val="20AACDC7"/>
    <w:rsid w:val="20D145A3"/>
    <w:rsid w:val="20DEC421"/>
    <w:rsid w:val="21061E93"/>
    <w:rsid w:val="211875FC"/>
    <w:rsid w:val="2137B541"/>
    <w:rsid w:val="216EF0F5"/>
    <w:rsid w:val="21EC5FA3"/>
    <w:rsid w:val="223D59BE"/>
    <w:rsid w:val="226E3301"/>
    <w:rsid w:val="2270C2F8"/>
    <w:rsid w:val="227E756F"/>
    <w:rsid w:val="22834D82"/>
    <w:rsid w:val="22AC2701"/>
    <w:rsid w:val="22B9B6FA"/>
    <w:rsid w:val="231884F8"/>
    <w:rsid w:val="233CE481"/>
    <w:rsid w:val="233E9898"/>
    <w:rsid w:val="238004E4"/>
    <w:rsid w:val="23943CF0"/>
    <w:rsid w:val="23A4A070"/>
    <w:rsid w:val="23F4ECCA"/>
    <w:rsid w:val="241492F7"/>
    <w:rsid w:val="24471DC8"/>
    <w:rsid w:val="24699BF8"/>
    <w:rsid w:val="24806D5D"/>
    <w:rsid w:val="24B5F07A"/>
    <w:rsid w:val="24BCE030"/>
    <w:rsid w:val="24C8E298"/>
    <w:rsid w:val="24D0F5B9"/>
    <w:rsid w:val="24D71BB2"/>
    <w:rsid w:val="24DD0A25"/>
    <w:rsid w:val="25189264"/>
    <w:rsid w:val="256864E5"/>
    <w:rsid w:val="256BA478"/>
    <w:rsid w:val="2579B65A"/>
    <w:rsid w:val="25A949C4"/>
    <w:rsid w:val="25E53BC6"/>
    <w:rsid w:val="25EC2BB9"/>
    <w:rsid w:val="25EDCC4C"/>
    <w:rsid w:val="262564B3"/>
    <w:rsid w:val="262655E1"/>
    <w:rsid w:val="262A4E86"/>
    <w:rsid w:val="2642FAF2"/>
    <w:rsid w:val="26504260"/>
    <w:rsid w:val="26727AFE"/>
    <w:rsid w:val="267D0BF4"/>
    <w:rsid w:val="268D3C8B"/>
    <w:rsid w:val="26ACA9E8"/>
    <w:rsid w:val="26B17133"/>
    <w:rsid w:val="26CF6B1B"/>
    <w:rsid w:val="26F0244A"/>
    <w:rsid w:val="27347613"/>
    <w:rsid w:val="273BB9CF"/>
    <w:rsid w:val="273D8118"/>
    <w:rsid w:val="276B537B"/>
    <w:rsid w:val="2772DB44"/>
    <w:rsid w:val="27A6F6C5"/>
    <w:rsid w:val="27BBD5AE"/>
    <w:rsid w:val="27DC8880"/>
    <w:rsid w:val="27E5A3A2"/>
    <w:rsid w:val="27ED9128"/>
    <w:rsid w:val="27F68958"/>
    <w:rsid w:val="27F8A5F0"/>
    <w:rsid w:val="28152C90"/>
    <w:rsid w:val="281A3DBA"/>
    <w:rsid w:val="28523926"/>
    <w:rsid w:val="28702EEA"/>
    <w:rsid w:val="288221FC"/>
    <w:rsid w:val="2889F365"/>
    <w:rsid w:val="28978E44"/>
    <w:rsid w:val="28D499C9"/>
    <w:rsid w:val="28D74FC6"/>
    <w:rsid w:val="28E348EF"/>
    <w:rsid w:val="29110BAA"/>
    <w:rsid w:val="292B05E3"/>
    <w:rsid w:val="296461B2"/>
    <w:rsid w:val="297D6EE0"/>
    <w:rsid w:val="29B4C05F"/>
    <w:rsid w:val="29BF0619"/>
    <w:rsid w:val="29C71E87"/>
    <w:rsid w:val="29E651F9"/>
    <w:rsid w:val="29EC006B"/>
    <w:rsid w:val="2A0A1CC6"/>
    <w:rsid w:val="2A16E376"/>
    <w:rsid w:val="2A2E2938"/>
    <w:rsid w:val="2A7069AC"/>
    <w:rsid w:val="2A874D9F"/>
    <w:rsid w:val="2A8E90A0"/>
    <w:rsid w:val="2AE09927"/>
    <w:rsid w:val="2B27AB75"/>
    <w:rsid w:val="2B3046B2"/>
    <w:rsid w:val="2BADBA9D"/>
    <w:rsid w:val="2BC144CA"/>
    <w:rsid w:val="2BC6B029"/>
    <w:rsid w:val="2BD23ADC"/>
    <w:rsid w:val="2BF56261"/>
    <w:rsid w:val="2BFC0D3D"/>
    <w:rsid w:val="2C19C65B"/>
    <w:rsid w:val="2C4F0D38"/>
    <w:rsid w:val="2C6DF7B3"/>
    <w:rsid w:val="2C960D91"/>
    <w:rsid w:val="2CA7D965"/>
    <w:rsid w:val="2CA91226"/>
    <w:rsid w:val="2CAA5379"/>
    <w:rsid w:val="2CB0F5C2"/>
    <w:rsid w:val="2CBA616A"/>
    <w:rsid w:val="2CCA019D"/>
    <w:rsid w:val="2CD7FEF7"/>
    <w:rsid w:val="2D1F03B0"/>
    <w:rsid w:val="2D24908E"/>
    <w:rsid w:val="2D33DDED"/>
    <w:rsid w:val="2D382C0D"/>
    <w:rsid w:val="2DA4896A"/>
    <w:rsid w:val="2DF65159"/>
    <w:rsid w:val="2E05B5E2"/>
    <w:rsid w:val="2E329174"/>
    <w:rsid w:val="2E4036B6"/>
    <w:rsid w:val="2E8B8D0C"/>
    <w:rsid w:val="2E99386C"/>
    <w:rsid w:val="2EA487BD"/>
    <w:rsid w:val="2EACD2D0"/>
    <w:rsid w:val="2EB1EBC4"/>
    <w:rsid w:val="2EC47C29"/>
    <w:rsid w:val="2EF66460"/>
    <w:rsid w:val="2F099775"/>
    <w:rsid w:val="2F137858"/>
    <w:rsid w:val="2F283468"/>
    <w:rsid w:val="2F2F8015"/>
    <w:rsid w:val="2F33B48E"/>
    <w:rsid w:val="2F3CB0FE"/>
    <w:rsid w:val="2F46C5F4"/>
    <w:rsid w:val="2F912773"/>
    <w:rsid w:val="2FA80612"/>
    <w:rsid w:val="2FABE3DE"/>
    <w:rsid w:val="2FB40B80"/>
    <w:rsid w:val="2FBACEB9"/>
    <w:rsid w:val="2FBC926B"/>
    <w:rsid w:val="2FC3B85E"/>
    <w:rsid w:val="2FE61897"/>
    <w:rsid w:val="2FF374A4"/>
    <w:rsid w:val="2FF88DF1"/>
    <w:rsid w:val="2FFB1C98"/>
    <w:rsid w:val="2FFC635B"/>
    <w:rsid w:val="300FF971"/>
    <w:rsid w:val="301FD601"/>
    <w:rsid w:val="30283B36"/>
    <w:rsid w:val="302C5E83"/>
    <w:rsid w:val="3094B1B6"/>
    <w:rsid w:val="30B65435"/>
    <w:rsid w:val="31096059"/>
    <w:rsid w:val="31248C26"/>
    <w:rsid w:val="3137836B"/>
    <w:rsid w:val="3171ECFE"/>
    <w:rsid w:val="31865FD9"/>
    <w:rsid w:val="31C640E5"/>
    <w:rsid w:val="321F9490"/>
    <w:rsid w:val="32604ED8"/>
    <w:rsid w:val="32612281"/>
    <w:rsid w:val="326E3259"/>
    <w:rsid w:val="328A629D"/>
    <w:rsid w:val="32A75269"/>
    <w:rsid w:val="32AF71C5"/>
    <w:rsid w:val="330C50CA"/>
    <w:rsid w:val="3390E1FD"/>
    <w:rsid w:val="33C5747A"/>
    <w:rsid w:val="33C9D583"/>
    <w:rsid w:val="3402F0DF"/>
    <w:rsid w:val="342BD016"/>
    <w:rsid w:val="3431D998"/>
    <w:rsid w:val="343D98BD"/>
    <w:rsid w:val="34425881"/>
    <w:rsid w:val="34B9EBD9"/>
    <w:rsid w:val="34BF2928"/>
    <w:rsid w:val="34CFBE54"/>
    <w:rsid w:val="34D7459E"/>
    <w:rsid w:val="34DE6743"/>
    <w:rsid w:val="3538B5C2"/>
    <w:rsid w:val="357DEB32"/>
    <w:rsid w:val="3595787E"/>
    <w:rsid w:val="35BEBD63"/>
    <w:rsid w:val="35C721B2"/>
    <w:rsid w:val="35DEF32B"/>
    <w:rsid w:val="35E84710"/>
    <w:rsid w:val="35EAF197"/>
    <w:rsid w:val="366FD22B"/>
    <w:rsid w:val="36D48623"/>
    <w:rsid w:val="36D59506"/>
    <w:rsid w:val="375B3FCA"/>
    <w:rsid w:val="37AA628A"/>
    <w:rsid w:val="37B88C61"/>
    <w:rsid w:val="37C7FEA5"/>
    <w:rsid w:val="37FC2D8E"/>
    <w:rsid w:val="381A5C38"/>
    <w:rsid w:val="3832783A"/>
    <w:rsid w:val="384F6A8B"/>
    <w:rsid w:val="38754338"/>
    <w:rsid w:val="38920E1E"/>
    <w:rsid w:val="38C45D3B"/>
    <w:rsid w:val="39106B05"/>
    <w:rsid w:val="3920A03F"/>
    <w:rsid w:val="393F2B93"/>
    <w:rsid w:val="3954B634"/>
    <w:rsid w:val="3955794A"/>
    <w:rsid w:val="3963AFD1"/>
    <w:rsid w:val="397F3A12"/>
    <w:rsid w:val="398E9D05"/>
    <w:rsid w:val="39995ACB"/>
    <w:rsid w:val="399CC2CC"/>
    <w:rsid w:val="39F86D84"/>
    <w:rsid w:val="3A01DC7A"/>
    <w:rsid w:val="3A5C3B06"/>
    <w:rsid w:val="3A6D3A8E"/>
    <w:rsid w:val="3A7AEBFF"/>
    <w:rsid w:val="3A91B40D"/>
    <w:rsid w:val="3A97FFC2"/>
    <w:rsid w:val="3A99E62D"/>
    <w:rsid w:val="3AB33834"/>
    <w:rsid w:val="3AC3BD64"/>
    <w:rsid w:val="3AC98E90"/>
    <w:rsid w:val="3AE5391E"/>
    <w:rsid w:val="3AF0451C"/>
    <w:rsid w:val="3B0DC031"/>
    <w:rsid w:val="3B24E963"/>
    <w:rsid w:val="3B3B55B4"/>
    <w:rsid w:val="3B710A1E"/>
    <w:rsid w:val="3BCDA7FB"/>
    <w:rsid w:val="3BEB3A91"/>
    <w:rsid w:val="3C3D8A7C"/>
    <w:rsid w:val="3C7BFE22"/>
    <w:rsid w:val="3CA3D995"/>
    <w:rsid w:val="3CC0582E"/>
    <w:rsid w:val="3CC286BB"/>
    <w:rsid w:val="3CC5214E"/>
    <w:rsid w:val="3CD3BE14"/>
    <w:rsid w:val="3CD5189C"/>
    <w:rsid w:val="3CDC7031"/>
    <w:rsid w:val="3D01C5B7"/>
    <w:rsid w:val="3D184D89"/>
    <w:rsid w:val="3D1AE1F8"/>
    <w:rsid w:val="3D275E49"/>
    <w:rsid w:val="3D740A72"/>
    <w:rsid w:val="3DA647A9"/>
    <w:rsid w:val="3DAE51D5"/>
    <w:rsid w:val="3DEB4EDA"/>
    <w:rsid w:val="3DF8AF4F"/>
    <w:rsid w:val="3E0E7D94"/>
    <w:rsid w:val="3E3982D8"/>
    <w:rsid w:val="3E4965AF"/>
    <w:rsid w:val="3E54D644"/>
    <w:rsid w:val="3E72F676"/>
    <w:rsid w:val="3E7AF29B"/>
    <w:rsid w:val="3ED4B47A"/>
    <w:rsid w:val="3EF23D15"/>
    <w:rsid w:val="3F174098"/>
    <w:rsid w:val="3F1B7454"/>
    <w:rsid w:val="3F1D1CE5"/>
    <w:rsid w:val="3F2A0A23"/>
    <w:rsid w:val="3F2C7D20"/>
    <w:rsid w:val="3F47073E"/>
    <w:rsid w:val="3F500A97"/>
    <w:rsid w:val="3F5E5BA9"/>
    <w:rsid w:val="3F723A14"/>
    <w:rsid w:val="3FA7AF04"/>
    <w:rsid w:val="3FD1BCCC"/>
    <w:rsid w:val="3FDC7676"/>
    <w:rsid w:val="3FE5CA13"/>
    <w:rsid w:val="3FFAF7EE"/>
    <w:rsid w:val="3FFAFBA8"/>
    <w:rsid w:val="400C9B26"/>
    <w:rsid w:val="40387622"/>
    <w:rsid w:val="4040ACAA"/>
    <w:rsid w:val="404B5E0B"/>
    <w:rsid w:val="407349AF"/>
    <w:rsid w:val="40B992A9"/>
    <w:rsid w:val="40D4AB01"/>
    <w:rsid w:val="412F79D8"/>
    <w:rsid w:val="41305011"/>
    <w:rsid w:val="41942DF8"/>
    <w:rsid w:val="419CA049"/>
    <w:rsid w:val="41DAEEC6"/>
    <w:rsid w:val="41F4B1B0"/>
    <w:rsid w:val="4201CAEA"/>
    <w:rsid w:val="42533103"/>
    <w:rsid w:val="427F6FB0"/>
    <w:rsid w:val="4293A995"/>
    <w:rsid w:val="42C30177"/>
    <w:rsid w:val="42D4C7D3"/>
    <w:rsid w:val="430EB6A0"/>
    <w:rsid w:val="43225DB2"/>
    <w:rsid w:val="433D2E30"/>
    <w:rsid w:val="43710794"/>
    <w:rsid w:val="437735E8"/>
    <w:rsid w:val="4389E0AE"/>
    <w:rsid w:val="438F970F"/>
    <w:rsid w:val="43AB58B5"/>
    <w:rsid w:val="43C48F67"/>
    <w:rsid w:val="43D8BA93"/>
    <w:rsid w:val="43D9D22F"/>
    <w:rsid w:val="43DFFE06"/>
    <w:rsid w:val="440C98D3"/>
    <w:rsid w:val="441914A9"/>
    <w:rsid w:val="442D7264"/>
    <w:rsid w:val="44383F93"/>
    <w:rsid w:val="4489E3A5"/>
    <w:rsid w:val="44BA4E51"/>
    <w:rsid w:val="44F24AB8"/>
    <w:rsid w:val="4508B4A8"/>
    <w:rsid w:val="453A8A37"/>
    <w:rsid w:val="453DE6B5"/>
    <w:rsid w:val="456AC0AD"/>
    <w:rsid w:val="457BB294"/>
    <w:rsid w:val="457C3A6E"/>
    <w:rsid w:val="45BA3E34"/>
    <w:rsid w:val="45D37AB3"/>
    <w:rsid w:val="45D38D4A"/>
    <w:rsid w:val="45E87D4A"/>
    <w:rsid w:val="460DBC7C"/>
    <w:rsid w:val="462CC516"/>
    <w:rsid w:val="46559DBE"/>
    <w:rsid w:val="4688FAC8"/>
    <w:rsid w:val="469B31BE"/>
    <w:rsid w:val="46A6B018"/>
    <w:rsid w:val="46D10F89"/>
    <w:rsid w:val="46F29773"/>
    <w:rsid w:val="4734D715"/>
    <w:rsid w:val="4739F996"/>
    <w:rsid w:val="474A55FC"/>
    <w:rsid w:val="4778558F"/>
    <w:rsid w:val="479CCA60"/>
    <w:rsid w:val="47BC3134"/>
    <w:rsid w:val="47CEA3FB"/>
    <w:rsid w:val="47D932A6"/>
    <w:rsid w:val="47E8A139"/>
    <w:rsid w:val="47F32DB3"/>
    <w:rsid w:val="47F49130"/>
    <w:rsid w:val="47F6614E"/>
    <w:rsid w:val="47FDEDD8"/>
    <w:rsid w:val="480758CA"/>
    <w:rsid w:val="4837021F"/>
    <w:rsid w:val="4838033D"/>
    <w:rsid w:val="4896864E"/>
    <w:rsid w:val="48F86064"/>
    <w:rsid w:val="492ED462"/>
    <w:rsid w:val="497E28CC"/>
    <w:rsid w:val="498658B3"/>
    <w:rsid w:val="49919E54"/>
    <w:rsid w:val="4994E4A1"/>
    <w:rsid w:val="49BFD94E"/>
    <w:rsid w:val="49C0D58C"/>
    <w:rsid w:val="49DC25CB"/>
    <w:rsid w:val="4A534F7A"/>
    <w:rsid w:val="4A6C77D7"/>
    <w:rsid w:val="4A7B82F9"/>
    <w:rsid w:val="4A85EEB0"/>
    <w:rsid w:val="4A8FABB2"/>
    <w:rsid w:val="4A923887"/>
    <w:rsid w:val="4A9A7367"/>
    <w:rsid w:val="4B14F19C"/>
    <w:rsid w:val="4B1805E0"/>
    <w:rsid w:val="4B705735"/>
    <w:rsid w:val="4B8CCD77"/>
    <w:rsid w:val="4B95417D"/>
    <w:rsid w:val="4BD315BA"/>
    <w:rsid w:val="4BEF0A09"/>
    <w:rsid w:val="4BF8D83E"/>
    <w:rsid w:val="4C4B03DF"/>
    <w:rsid w:val="4CA72459"/>
    <w:rsid w:val="4CAB5237"/>
    <w:rsid w:val="4CCA4F52"/>
    <w:rsid w:val="4CEC6655"/>
    <w:rsid w:val="4D1E8BCD"/>
    <w:rsid w:val="4D238E36"/>
    <w:rsid w:val="4D2AE756"/>
    <w:rsid w:val="4D569F8D"/>
    <w:rsid w:val="4D7086FE"/>
    <w:rsid w:val="4D735055"/>
    <w:rsid w:val="4D92F9C6"/>
    <w:rsid w:val="4DAB7427"/>
    <w:rsid w:val="4DBB929C"/>
    <w:rsid w:val="4DBE1037"/>
    <w:rsid w:val="4DFB9FEB"/>
    <w:rsid w:val="4E01742B"/>
    <w:rsid w:val="4E928FE5"/>
    <w:rsid w:val="4EC31F10"/>
    <w:rsid w:val="4ECC7205"/>
    <w:rsid w:val="4EEA7548"/>
    <w:rsid w:val="4F281361"/>
    <w:rsid w:val="4F43EB98"/>
    <w:rsid w:val="4F6577D4"/>
    <w:rsid w:val="4F77AECA"/>
    <w:rsid w:val="4F7BE630"/>
    <w:rsid w:val="4F8084EF"/>
    <w:rsid w:val="4F82A4A1"/>
    <w:rsid w:val="4F87B54D"/>
    <w:rsid w:val="4FB094E6"/>
    <w:rsid w:val="4FE99C34"/>
    <w:rsid w:val="5000279D"/>
    <w:rsid w:val="50141259"/>
    <w:rsid w:val="501BC327"/>
    <w:rsid w:val="503824E4"/>
    <w:rsid w:val="5044D010"/>
    <w:rsid w:val="505F1773"/>
    <w:rsid w:val="50915A5D"/>
    <w:rsid w:val="509DB953"/>
    <w:rsid w:val="50DE6F0B"/>
    <w:rsid w:val="50EA6C06"/>
    <w:rsid w:val="510AB6A5"/>
    <w:rsid w:val="5111F493"/>
    <w:rsid w:val="5124417A"/>
    <w:rsid w:val="5138314C"/>
    <w:rsid w:val="51B2E158"/>
    <w:rsid w:val="51B450EC"/>
    <w:rsid w:val="51B6DFD6"/>
    <w:rsid w:val="51E51E56"/>
    <w:rsid w:val="52354A1A"/>
    <w:rsid w:val="5263C06A"/>
    <w:rsid w:val="527000DD"/>
    <w:rsid w:val="52788D65"/>
    <w:rsid w:val="52813175"/>
    <w:rsid w:val="52B40DBB"/>
    <w:rsid w:val="52C8B146"/>
    <w:rsid w:val="52EB5642"/>
    <w:rsid w:val="52EC2CB5"/>
    <w:rsid w:val="52FF6FE8"/>
    <w:rsid w:val="53081CF2"/>
    <w:rsid w:val="534A7FC8"/>
    <w:rsid w:val="53874BD4"/>
    <w:rsid w:val="53A5F760"/>
    <w:rsid w:val="53BCFDE9"/>
    <w:rsid w:val="53BF7F6E"/>
    <w:rsid w:val="53C47B5A"/>
    <w:rsid w:val="53C6D010"/>
    <w:rsid w:val="53F6C208"/>
    <w:rsid w:val="5420BCB9"/>
    <w:rsid w:val="54637E0E"/>
    <w:rsid w:val="547AEDF8"/>
    <w:rsid w:val="54A1260D"/>
    <w:rsid w:val="54A78857"/>
    <w:rsid w:val="54B4E1B8"/>
    <w:rsid w:val="54D28193"/>
    <w:rsid w:val="54E1D730"/>
    <w:rsid w:val="54E3B41D"/>
    <w:rsid w:val="55186222"/>
    <w:rsid w:val="551D5607"/>
    <w:rsid w:val="5524480B"/>
    <w:rsid w:val="554E61E7"/>
    <w:rsid w:val="55760A9D"/>
    <w:rsid w:val="5588EA51"/>
    <w:rsid w:val="55A560D7"/>
    <w:rsid w:val="55AFE892"/>
    <w:rsid w:val="55EEBEF2"/>
    <w:rsid w:val="5605F7C3"/>
    <w:rsid w:val="56106D24"/>
    <w:rsid w:val="56405A37"/>
    <w:rsid w:val="5645E743"/>
    <w:rsid w:val="56533BDD"/>
    <w:rsid w:val="56675F72"/>
    <w:rsid w:val="568155F6"/>
    <w:rsid w:val="568390AD"/>
    <w:rsid w:val="569E8086"/>
    <w:rsid w:val="56A66570"/>
    <w:rsid w:val="56B6533F"/>
    <w:rsid w:val="56D521C0"/>
    <w:rsid w:val="56DD6093"/>
    <w:rsid w:val="5724BAB2"/>
    <w:rsid w:val="5749834C"/>
    <w:rsid w:val="57521F8E"/>
    <w:rsid w:val="576EC351"/>
    <w:rsid w:val="5799665D"/>
    <w:rsid w:val="57A21DAD"/>
    <w:rsid w:val="57D8CDFF"/>
    <w:rsid w:val="57F0D898"/>
    <w:rsid w:val="580B661B"/>
    <w:rsid w:val="582C3A76"/>
    <w:rsid w:val="584946C5"/>
    <w:rsid w:val="587560B4"/>
    <w:rsid w:val="58AC034F"/>
    <w:rsid w:val="58B90FBE"/>
    <w:rsid w:val="58E719BC"/>
    <w:rsid w:val="58FC1B62"/>
    <w:rsid w:val="5912BDA6"/>
    <w:rsid w:val="595E4FC2"/>
    <w:rsid w:val="59B8665F"/>
    <w:rsid w:val="59C19F36"/>
    <w:rsid w:val="5A28EF19"/>
    <w:rsid w:val="5A4CE439"/>
    <w:rsid w:val="5A7A6F39"/>
    <w:rsid w:val="5A9AE020"/>
    <w:rsid w:val="5AB0CE8E"/>
    <w:rsid w:val="5ACF0F3A"/>
    <w:rsid w:val="5B1A8CEF"/>
    <w:rsid w:val="5B288C7C"/>
    <w:rsid w:val="5B784927"/>
    <w:rsid w:val="5B90D74B"/>
    <w:rsid w:val="5B9C86E7"/>
    <w:rsid w:val="5BB4B30A"/>
    <w:rsid w:val="5BEBEFED"/>
    <w:rsid w:val="5C1B8CD5"/>
    <w:rsid w:val="5C33BC24"/>
    <w:rsid w:val="5C91314B"/>
    <w:rsid w:val="5CF00721"/>
    <w:rsid w:val="5D31C887"/>
    <w:rsid w:val="5D36F386"/>
    <w:rsid w:val="5D6B78EC"/>
    <w:rsid w:val="5D9F134E"/>
    <w:rsid w:val="5DA65435"/>
    <w:rsid w:val="5DB4A183"/>
    <w:rsid w:val="5DC0BCEE"/>
    <w:rsid w:val="5DCF46F3"/>
    <w:rsid w:val="5DEFF2E4"/>
    <w:rsid w:val="5DF24FB8"/>
    <w:rsid w:val="5DF6A31A"/>
    <w:rsid w:val="5E0E050F"/>
    <w:rsid w:val="5E0E99BF"/>
    <w:rsid w:val="5E29BDD8"/>
    <w:rsid w:val="5E78025D"/>
    <w:rsid w:val="5E7963D9"/>
    <w:rsid w:val="5E9A3119"/>
    <w:rsid w:val="5E9CEE11"/>
    <w:rsid w:val="5EAAE252"/>
    <w:rsid w:val="5EACCFB0"/>
    <w:rsid w:val="5EB88DB9"/>
    <w:rsid w:val="5F048A89"/>
    <w:rsid w:val="5F80C0A7"/>
    <w:rsid w:val="5F8F150A"/>
    <w:rsid w:val="5F9B7959"/>
    <w:rsid w:val="5FA78D0C"/>
    <w:rsid w:val="5FF09056"/>
    <w:rsid w:val="603AB78C"/>
    <w:rsid w:val="603FB27C"/>
    <w:rsid w:val="60547336"/>
    <w:rsid w:val="6078CD01"/>
    <w:rsid w:val="6089CF2E"/>
    <w:rsid w:val="608E55CA"/>
    <w:rsid w:val="60B14E76"/>
    <w:rsid w:val="60E78E14"/>
    <w:rsid w:val="6106E7B5"/>
    <w:rsid w:val="6115B811"/>
    <w:rsid w:val="61286561"/>
    <w:rsid w:val="613661C2"/>
    <w:rsid w:val="61401B97"/>
    <w:rsid w:val="6146F75C"/>
    <w:rsid w:val="61710FBC"/>
    <w:rsid w:val="619DEE3F"/>
    <w:rsid w:val="61C0D27C"/>
    <w:rsid w:val="622302EE"/>
    <w:rsid w:val="6224DC1A"/>
    <w:rsid w:val="622BFD1A"/>
    <w:rsid w:val="623A330D"/>
    <w:rsid w:val="624A9CC7"/>
    <w:rsid w:val="624AEE73"/>
    <w:rsid w:val="6250845C"/>
    <w:rsid w:val="628766B4"/>
    <w:rsid w:val="62D23399"/>
    <w:rsid w:val="62DBBA4F"/>
    <w:rsid w:val="63051C81"/>
    <w:rsid w:val="6324CA4F"/>
    <w:rsid w:val="638870CF"/>
    <w:rsid w:val="63967B09"/>
    <w:rsid w:val="6398842D"/>
    <w:rsid w:val="639FB6B1"/>
    <w:rsid w:val="63DE5C73"/>
    <w:rsid w:val="646DC9A5"/>
    <w:rsid w:val="64CA727D"/>
    <w:rsid w:val="64EAF020"/>
    <w:rsid w:val="64F437DB"/>
    <w:rsid w:val="65033F9C"/>
    <w:rsid w:val="65040FD4"/>
    <w:rsid w:val="650AB4D3"/>
    <w:rsid w:val="651CD5ED"/>
    <w:rsid w:val="653DB8A9"/>
    <w:rsid w:val="656B9315"/>
    <w:rsid w:val="65823D89"/>
    <w:rsid w:val="6584C899"/>
    <w:rsid w:val="65897905"/>
    <w:rsid w:val="658C6D23"/>
    <w:rsid w:val="6595BB6F"/>
    <w:rsid w:val="65ACD980"/>
    <w:rsid w:val="65B1661A"/>
    <w:rsid w:val="65D43CC4"/>
    <w:rsid w:val="65FA2A53"/>
    <w:rsid w:val="66135B11"/>
    <w:rsid w:val="6634CFBD"/>
    <w:rsid w:val="66524C7D"/>
    <w:rsid w:val="66645782"/>
    <w:rsid w:val="6675C7FF"/>
    <w:rsid w:val="66F67411"/>
    <w:rsid w:val="66F81C53"/>
    <w:rsid w:val="66F99630"/>
    <w:rsid w:val="67164363"/>
    <w:rsid w:val="671A6F2D"/>
    <w:rsid w:val="677838B1"/>
    <w:rsid w:val="677EC476"/>
    <w:rsid w:val="677F051A"/>
    <w:rsid w:val="67C69BDF"/>
    <w:rsid w:val="67EFBC12"/>
    <w:rsid w:val="67FB1FF8"/>
    <w:rsid w:val="681A72A7"/>
    <w:rsid w:val="685149FB"/>
    <w:rsid w:val="68C012A5"/>
    <w:rsid w:val="68D57C1D"/>
    <w:rsid w:val="68F56DA1"/>
    <w:rsid w:val="68F87B50"/>
    <w:rsid w:val="692242CE"/>
    <w:rsid w:val="69312F5D"/>
    <w:rsid w:val="695B451B"/>
    <w:rsid w:val="695D3D29"/>
    <w:rsid w:val="6963B51B"/>
    <w:rsid w:val="69745E05"/>
    <w:rsid w:val="6978AFDE"/>
    <w:rsid w:val="6984AB48"/>
    <w:rsid w:val="69A87EB6"/>
    <w:rsid w:val="69D0F935"/>
    <w:rsid w:val="6A00B93E"/>
    <w:rsid w:val="6A0A70D7"/>
    <w:rsid w:val="6A0AB0F4"/>
    <w:rsid w:val="6A125241"/>
    <w:rsid w:val="6A1C1055"/>
    <w:rsid w:val="6A1F88B8"/>
    <w:rsid w:val="6A1FECB0"/>
    <w:rsid w:val="6A3AFA87"/>
    <w:rsid w:val="6A3B41AA"/>
    <w:rsid w:val="6A8F45D8"/>
    <w:rsid w:val="6ABF1C0C"/>
    <w:rsid w:val="6AE5F84E"/>
    <w:rsid w:val="6AF56F3D"/>
    <w:rsid w:val="6B4B39E9"/>
    <w:rsid w:val="6B555453"/>
    <w:rsid w:val="6B89AF9E"/>
    <w:rsid w:val="6B97E7C4"/>
    <w:rsid w:val="6BE7C493"/>
    <w:rsid w:val="6BFC67C4"/>
    <w:rsid w:val="6CA30FFA"/>
    <w:rsid w:val="6CA52236"/>
    <w:rsid w:val="6CB2D17E"/>
    <w:rsid w:val="6D33EEF3"/>
    <w:rsid w:val="6D3A7C0A"/>
    <w:rsid w:val="6D4C1E9B"/>
    <w:rsid w:val="6D5406C3"/>
    <w:rsid w:val="6D708854"/>
    <w:rsid w:val="6D76A921"/>
    <w:rsid w:val="6D8B827A"/>
    <w:rsid w:val="6DA5FCF9"/>
    <w:rsid w:val="6DB29FA3"/>
    <w:rsid w:val="6DC2E278"/>
    <w:rsid w:val="6DC9B3B9"/>
    <w:rsid w:val="6DC9C8D5"/>
    <w:rsid w:val="6DD6390A"/>
    <w:rsid w:val="6E1069A2"/>
    <w:rsid w:val="6E125A5D"/>
    <w:rsid w:val="6E13DF30"/>
    <w:rsid w:val="6E1ED665"/>
    <w:rsid w:val="6E1F6EB6"/>
    <w:rsid w:val="6E3A6160"/>
    <w:rsid w:val="6E662B12"/>
    <w:rsid w:val="6E988435"/>
    <w:rsid w:val="6EBE9382"/>
    <w:rsid w:val="6ED6020C"/>
    <w:rsid w:val="6EEFDC96"/>
    <w:rsid w:val="6EF6E9A8"/>
    <w:rsid w:val="6EFA62B9"/>
    <w:rsid w:val="6F19B234"/>
    <w:rsid w:val="6F3E5DA2"/>
    <w:rsid w:val="6F4B7513"/>
    <w:rsid w:val="6F5200D8"/>
    <w:rsid w:val="6F6EE56A"/>
    <w:rsid w:val="6F9779B6"/>
    <w:rsid w:val="6F9A52D7"/>
    <w:rsid w:val="6FC92779"/>
    <w:rsid w:val="7000E289"/>
    <w:rsid w:val="700119A8"/>
    <w:rsid w:val="70090D9D"/>
    <w:rsid w:val="7014F8BC"/>
    <w:rsid w:val="704A4BBF"/>
    <w:rsid w:val="70600BC2"/>
    <w:rsid w:val="70665CFF"/>
    <w:rsid w:val="7066EA81"/>
    <w:rsid w:val="708E6E82"/>
    <w:rsid w:val="708F2204"/>
    <w:rsid w:val="70B5E4CB"/>
    <w:rsid w:val="70CFADE6"/>
    <w:rsid w:val="70D7CD42"/>
    <w:rsid w:val="7107BC10"/>
    <w:rsid w:val="71453196"/>
    <w:rsid w:val="71570F78"/>
    <w:rsid w:val="719ED340"/>
    <w:rsid w:val="71CA76D1"/>
    <w:rsid w:val="71E3B466"/>
    <w:rsid w:val="71FA233E"/>
    <w:rsid w:val="720E3FCB"/>
    <w:rsid w:val="724A2F60"/>
    <w:rsid w:val="724CEE7D"/>
    <w:rsid w:val="726053F7"/>
    <w:rsid w:val="72684F49"/>
    <w:rsid w:val="7283278A"/>
    <w:rsid w:val="7286B7C0"/>
    <w:rsid w:val="7299F8BC"/>
    <w:rsid w:val="72DDDB22"/>
    <w:rsid w:val="72DE3FC9"/>
    <w:rsid w:val="732DC520"/>
    <w:rsid w:val="736F7FF2"/>
    <w:rsid w:val="7396459F"/>
    <w:rsid w:val="73982AC0"/>
    <w:rsid w:val="73AA4A11"/>
    <w:rsid w:val="73C27E17"/>
    <w:rsid w:val="73E7C2BF"/>
    <w:rsid w:val="7407C4EE"/>
    <w:rsid w:val="741528AB"/>
    <w:rsid w:val="7424B9D9"/>
    <w:rsid w:val="7433AA1A"/>
    <w:rsid w:val="7443716A"/>
    <w:rsid w:val="74763177"/>
    <w:rsid w:val="749CCE7B"/>
    <w:rsid w:val="74A0F7C4"/>
    <w:rsid w:val="74B71429"/>
    <w:rsid w:val="74D40096"/>
    <w:rsid w:val="74D60CAF"/>
    <w:rsid w:val="74FFC1C8"/>
    <w:rsid w:val="752CCDA5"/>
    <w:rsid w:val="75336B33"/>
    <w:rsid w:val="753E0823"/>
    <w:rsid w:val="75905B8F"/>
    <w:rsid w:val="759AF87F"/>
    <w:rsid w:val="75A04ED9"/>
    <w:rsid w:val="75B48F79"/>
    <w:rsid w:val="75E320AB"/>
    <w:rsid w:val="760F02E3"/>
    <w:rsid w:val="766A7870"/>
    <w:rsid w:val="76AE798A"/>
    <w:rsid w:val="76AFC5D6"/>
    <w:rsid w:val="76B784D2"/>
    <w:rsid w:val="76CF2106"/>
    <w:rsid w:val="76D78DC1"/>
    <w:rsid w:val="76DB2529"/>
    <w:rsid w:val="7717C9EB"/>
    <w:rsid w:val="772DEFBA"/>
    <w:rsid w:val="7770118B"/>
    <w:rsid w:val="77720588"/>
    <w:rsid w:val="777A20A5"/>
    <w:rsid w:val="77D58911"/>
    <w:rsid w:val="77DB5F83"/>
    <w:rsid w:val="77EFC263"/>
    <w:rsid w:val="77F1B641"/>
    <w:rsid w:val="7848461A"/>
    <w:rsid w:val="784A49EB"/>
    <w:rsid w:val="7864FD56"/>
    <w:rsid w:val="78812046"/>
    <w:rsid w:val="78A135C4"/>
    <w:rsid w:val="78C15E7E"/>
    <w:rsid w:val="78C7FC51"/>
    <w:rsid w:val="78D88CEC"/>
    <w:rsid w:val="79231973"/>
    <w:rsid w:val="7942FF34"/>
    <w:rsid w:val="794A1E9B"/>
    <w:rsid w:val="794B56E0"/>
    <w:rsid w:val="794DC6E2"/>
    <w:rsid w:val="7957F928"/>
    <w:rsid w:val="79610E7A"/>
    <w:rsid w:val="796603D7"/>
    <w:rsid w:val="7968A295"/>
    <w:rsid w:val="798F6CD2"/>
    <w:rsid w:val="7997349A"/>
    <w:rsid w:val="799C2B2F"/>
    <w:rsid w:val="79D025D6"/>
    <w:rsid w:val="79E2AEE1"/>
    <w:rsid w:val="79F62912"/>
    <w:rsid w:val="7A0DC633"/>
    <w:rsid w:val="7A1FD30C"/>
    <w:rsid w:val="7A215466"/>
    <w:rsid w:val="7A80217C"/>
    <w:rsid w:val="7A84CA33"/>
    <w:rsid w:val="7AB8C026"/>
    <w:rsid w:val="7AEFFFCE"/>
    <w:rsid w:val="7B1398D7"/>
    <w:rsid w:val="7B3BF79F"/>
    <w:rsid w:val="7B4FBF64"/>
    <w:rsid w:val="7B54DED0"/>
    <w:rsid w:val="7B6E7554"/>
    <w:rsid w:val="7B7E6609"/>
    <w:rsid w:val="7B7F2EBA"/>
    <w:rsid w:val="7B8725AC"/>
    <w:rsid w:val="7B9E885B"/>
    <w:rsid w:val="7BAD79DB"/>
    <w:rsid w:val="7BEAB548"/>
    <w:rsid w:val="7BF82E68"/>
    <w:rsid w:val="7C071233"/>
    <w:rsid w:val="7C3B011C"/>
    <w:rsid w:val="7C41E1D8"/>
    <w:rsid w:val="7C72F01A"/>
    <w:rsid w:val="7C7ECCC9"/>
    <w:rsid w:val="7C9B7639"/>
    <w:rsid w:val="7CA0ADE5"/>
    <w:rsid w:val="7CBCEC78"/>
    <w:rsid w:val="7D04CF62"/>
    <w:rsid w:val="7D0B72AC"/>
    <w:rsid w:val="7D580884"/>
    <w:rsid w:val="7D83C6E5"/>
    <w:rsid w:val="7DADED25"/>
    <w:rsid w:val="7DD5979C"/>
    <w:rsid w:val="7E4784AD"/>
    <w:rsid w:val="7E55951E"/>
    <w:rsid w:val="7E712F29"/>
    <w:rsid w:val="7EDBB2CE"/>
    <w:rsid w:val="7EEECCC3"/>
    <w:rsid w:val="7EF35C6D"/>
    <w:rsid w:val="7F30EDE1"/>
    <w:rsid w:val="7F3DEDEA"/>
    <w:rsid w:val="7F66A3CF"/>
    <w:rsid w:val="7F66FA02"/>
    <w:rsid w:val="7F716DEF"/>
    <w:rsid w:val="7F8A8D81"/>
    <w:rsid w:val="7F8AE8E5"/>
    <w:rsid w:val="7F9375E2"/>
    <w:rsid w:val="7FA4F5D2"/>
    <w:rsid w:val="7FCBF534"/>
    <w:rsid w:val="7FCFF470"/>
    <w:rsid w:val="7FE7E97A"/>
    <w:rsid w:val="7FE9E2EE"/>
    <w:rsid w:val="7FFC7A85"/>
    <w:rsid w:val="7FFCE0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D373962"/>
  <w15:docId w15:val="{217F32C2-059D-4335-A2F4-45ED3AC7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3FF"/>
    <w:rPr>
      <w:rFonts w:ascii="Times New Roman" w:eastAsia="Times New Roman" w:hAnsi="Times New Roman" w:cs="Times New Roman"/>
      <w:sz w:val="24"/>
      <w:szCs w:val="24"/>
    </w:rPr>
  </w:style>
  <w:style w:type="paragraph" w:styleId="Heading2">
    <w:name w:val="heading 2"/>
    <w:basedOn w:val="Normal"/>
    <w:next w:val="Normal"/>
    <w:link w:val="Heading2Char"/>
    <w:autoRedefine/>
    <w:uiPriority w:val="9"/>
    <w:unhideWhenUsed/>
    <w:qFormat/>
    <w:rsid w:val="0066736C"/>
    <w:pPr>
      <w:keepNext/>
      <w:keepLines/>
      <w:jc w:val="both"/>
      <w:outlineLvl w:val="1"/>
    </w:pPr>
    <w:rPr>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13961"/>
    <w:pPr>
      <w:spacing w:before="100" w:beforeAutospacing="1" w:after="100" w:afterAutospacing="1"/>
    </w:pPr>
  </w:style>
  <w:style w:type="paragraph" w:customStyle="1" w:styleId="naisf">
    <w:name w:val="naisf"/>
    <w:basedOn w:val="Normal"/>
    <w:rsid w:val="00213961"/>
    <w:pPr>
      <w:spacing w:before="75" w:after="75"/>
      <w:ind w:firstLine="375"/>
      <w:jc w:val="both"/>
    </w:pPr>
  </w:style>
  <w:style w:type="paragraph" w:customStyle="1" w:styleId="naiskr">
    <w:name w:val="naiskr"/>
    <w:basedOn w:val="Normal"/>
    <w:rsid w:val="00213961"/>
    <w:pPr>
      <w:spacing w:before="75" w:after="75"/>
    </w:pPr>
  </w:style>
  <w:style w:type="paragraph" w:customStyle="1" w:styleId="naisc">
    <w:name w:val="naisc"/>
    <w:basedOn w:val="Normal"/>
    <w:rsid w:val="00213961"/>
    <w:pPr>
      <w:spacing w:before="75" w:after="75"/>
      <w:jc w:val="center"/>
    </w:pPr>
  </w:style>
  <w:style w:type="paragraph" w:customStyle="1" w:styleId="paragraph">
    <w:name w:val="paragraph"/>
    <w:basedOn w:val="Normal"/>
    <w:rsid w:val="007F0C47"/>
    <w:pPr>
      <w:spacing w:before="100" w:beforeAutospacing="1" w:after="100" w:afterAutospacing="1"/>
    </w:pPr>
  </w:style>
  <w:style w:type="character" w:customStyle="1" w:styleId="normaltextrun">
    <w:name w:val="normaltextrun"/>
    <w:basedOn w:val="DefaultParagraphFont"/>
    <w:rsid w:val="007F0C47"/>
  </w:style>
  <w:style w:type="character" w:customStyle="1" w:styleId="eop">
    <w:name w:val="eop"/>
    <w:basedOn w:val="DefaultParagraphFont"/>
    <w:rsid w:val="007F0C47"/>
  </w:style>
  <w:style w:type="paragraph" w:customStyle="1" w:styleId="Default">
    <w:name w:val="Default"/>
    <w:basedOn w:val="Normal"/>
    <w:rsid w:val="009D1043"/>
    <w:pPr>
      <w:autoSpaceDE w:val="0"/>
      <w:autoSpaceDN w:val="0"/>
    </w:pPr>
    <w:rPr>
      <w:rFonts w:eastAsia="Calibri"/>
      <w:color w:val="000000"/>
    </w:rPr>
  </w:style>
  <w:style w:type="character" w:styleId="Hyperlink">
    <w:name w:val="Hyperlink"/>
    <w:unhideWhenUsed/>
    <w:rsid w:val="001A14E4"/>
    <w:rPr>
      <w:color w:val="0000FF"/>
      <w:u w:val="single"/>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
    <w:basedOn w:val="Normal"/>
    <w:link w:val="FootnoteTextChar"/>
    <w:uiPriority w:val="99"/>
    <w:unhideWhenUsed/>
    <w:qFormat/>
    <w:rsid w:val="00000032"/>
    <w:pPr>
      <w:widowControl w:val="0"/>
    </w:pPr>
    <w:rPr>
      <w:rFonts w:ascii="Calibri" w:eastAsia="Calibri" w:hAnsi="Calibri"/>
      <w:sz w:val="20"/>
      <w:szCs w:val="20"/>
      <w:lang w:val="en-US" w:eastAsia="en-US"/>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link w:val="FootnoteText"/>
    <w:uiPriority w:val="99"/>
    <w:qFormat/>
    <w:rsid w:val="00000032"/>
    <w:rPr>
      <w:rFonts w:ascii="Calibri" w:eastAsia="Calibri" w:hAnsi="Calibri" w:cs="Times New Roman"/>
      <w:sz w:val="20"/>
      <w:szCs w:val="20"/>
      <w:lang w:val="en-US"/>
    </w:rPr>
  </w:style>
  <w:style w:type="character" w:styleId="FootnoteReference">
    <w:name w:val="footnote reference"/>
    <w:aliases w:val="Footnote Reference Number,Footnote Reference Superscript,Footnote symbol,fr,ESPON Footnote No,Footnote Refernece,ftref,Odwołanie przypisu,BVI fnr,Footnotes refss,SUPERS,Ref,de nota al pie,-E Fußnotenzeichen,Footnote reference number,E"/>
    <w:link w:val="CharCharCharChar"/>
    <w:uiPriority w:val="99"/>
    <w:unhideWhenUsed/>
    <w:rsid w:val="00000032"/>
    <w:rPr>
      <w:vertAlign w:val="superscript"/>
    </w:rPr>
  </w:style>
  <w:style w:type="paragraph" w:styleId="ListParagraph">
    <w:name w:val="List Paragraph"/>
    <w:aliases w:val="2,Strip,H&amp;P List Paragraph,Colorful List Accent 1,Numbered Para 1,Dot pt,No Spacing1,List Paragraph Char Char Char,Indicator Text,List Paragraph1,Bullet Points,MAIN CONTENT,IFCL - List Paragraph,List Paragraph12,OBC Bullet"/>
    <w:basedOn w:val="Normal"/>
    <w:link w:val="ListParagraphChar"/>
    <w:uiPriority w:val="34"/>
    <w:qFormat/>
    <w:rsid w:val="00000032"/>
    <w:pPr>
      <w:widowControl w:val="0"/>
      <w:spacing w:after="200" w:line="276" w:lineRule="auto"/>
      <w:ind w:left="720"/>
      <w:contextualSpacing/>
    </w:pPr>
    <w:rPr>
      <w:rFonts w:ascii="Calibri" w:eastAsia="Calibri" w:hAnsi="Calibri"/>
      <w:sz w:val="22"/>
      <w:szCs w:val="22"/>
      <w:lang w:val="en-US" w:eastAsia="en-US"/>
    </w:rPr>
  </w:style>
  <w:style w:type="paragraph" w:customStyle="1" w:styleId="CharCharCharChar">
    <w:name w:val="Char Char Char Char"/>
    <w:aliases w:val="Char2"/>
    <w:basedOn w:val="Normal"/>
    <w:next w:val="Normal"/>
    <w:link w:val="FootnoteReference"/>
    <w:uiPriority w:val="99"/>
    <w:rsid w:val="0085518A"/>
    <w:pPr>
      <w:spacing w:after="160" w:line="240" w:lineRule="exact"/>
      <w:jc w:val="both"/>
      <w:textAlignment w:val="baseline"/>
    </w:pPr>
    <w:rPr>
      <w:rFonts w:ascii="Calibri" w:eastAsia="Calibri" w:hAnsi="Calibri" w:cs="Arial"/>
      <w:sz w:val="22"/>
      <w:szCs w:val="22"/>
      <w:vertAlign w:val="superscript"/>
      <w:lang w:eastAsia="en-US"/>
    </w:rPr>
  </w:style>
  <w:style w:type="character" w:customStyle="1" w:styleId="ListParagraphChar">
    <w:name w:val="List Paragraph Char"/>
    <w:aliases w:val="2 Char,Strip Char,H&amp;P List Paragraph Char,Colorful List Accent 1 Char,Numbered Para 1 Char,Dot pt Char,No Spacing1 Char,List Paragraph Char Char Char Char,Indicator Text Char,List Paragraph1 Char,Bullet Points Char,MAIN CONTENT Char"/>
    <w:link w:val="ListParagraph"/>
    <w:qFormat/>
    <w:rsid w:val="0085518A"/>
    <w:rPr>
      <w:rFonts w:ascii="Calibri" w:eastAsia="Calibri" w:hAnsi="Calibri" w:cs="Times New Roman"/>
      <w:lang w:val="en-US"/>
    </w:rPr>
  </w:style>
  <w:style w:type="paragraph" w:styleId="Header">
    <w:name w:val="header"/>
    <w:basedOn w:val="Normal"/>
    <w:link w:val="HeaderChar"/>
    <w:unhideWhenUsed/>
    <w:rsid w:val="00B11845"/>
    <w:pPr>
      <w:tabs>
        <w:tab w:val="center" w:pos="4680"/>
        <w:tab w:val="right" w:pos="9360"/>
      </w:tabs>
      <w:jc w:val="both"/>
    </w:pPr>
    <w:rPr>
      <w:rFonts w:eastAsia="Calibri"/>
      <w:szCs w:val="20"/>
      <w:lang w:eastAsia="ja-JP"/>
    </w:rPr>
  </w:style>
  <w:style w:type="character" w:customStyle="1" w:styleId="HeaderChar">
    <w:name w:val="Header Char"/>
    <w:link w:val="Header"/>
    <w:rsid w:val="00B11845"/>
    <w:rPr>
      <w:rFonts w:ascii="Times New Roman" w:eastAsia="Calibri" w:hAnsi="Times New Roman" w:cs="Times New Roman"/>
      <w:sz w:val="24"/>
      <w:szCs w:val="20"/>
      <w:lang w:eastAsia="ja-JP"/>
    </w:rPr>
  </w:style>
  <w:style w:type="paragraph" w:styleId="BalloonText">
    <w:name w:val="Balloon Text"/>
    <w:basedOn w:val="Normal"/>
    <w:link w:val="BalloonTextChar"/>
    <w:uiPriority w:val="99"/>
    <w:semiHidden/>
    <w:unhideWhenUsed/>
    <w:rsid w:val="007A0AE4"/>
    <w:rPr>
      <w:rFonts w:ascii="Segoe UI" w:hAnsi="Segoe UI" w:cs="Segoe UI"/>
      <w:sz w:val="18"/>
      <w:szCs w:val="18"/>
    </w:rPr>
  </w:style>
  <w:style w:type="character" w:customStyle="1" w:styleId="BalloonTextChar">
    <w:name w:val="Balloon Text Char"/>
    <w:link w:val="BalloonText"/>
    <w:uiPriority w:val="99"/>
    <w:semiHidden/>
    <w:rsid w:val="007A0AE4"/>
    <w:rPr>
      <w:rFonts w:ascii="Segoe UI" w:eastAsia="Times New Roman" w:hAnsi="Segoe UI" w:cs="Segoe UI"/>
      <w:sz w:val="18"/>
      <w:szCs w:val="18"/>
      <w:lang w:eastAsia="lv-LV"/>
    </w:rPr>
  </w:style>
  <w:style w:type="paragraph" w:styleId="PlainText">
    <w:name w:val="Plain Text"/>
    <w:basedOn w:val="Normal"/>
    <w:link w:val="PlainTextChar"/>
    <w:uiPriority w:val="99"/>
    <w:semiHidden/>
    <w:unhideWhenUsed/>
    <w:rsid w:val="00EA679B"/>
    <w:rPr>
      <w:rFonts w:eastAsia="Calibri"/>
      <w:szCs w:val="21"/>
      <w:lang w:eastAsia="en-US"/>
    </w:rPr>
  </w:style>
  <w:style w:type="character" w:customStyle="1" w:styleId="PlainTextChar">
    <w:name w:val="Plain Text Char"/>
    <w:link w:val="PlainText"/>
    <w:uiPriority w:val="99"/>
    <w:semiHidden/>
    <w:rsid w:val="00EA679B"/>
    <w:rPr>
      <w:rFonts w:ascii="Times New Roman" w:eastAsia="Calibri" w:hAnsi="Times New Roman" w:cs="Times New Roman"/>
      <w:sz w:val="24"/>
      <w:szCs w:val="21"/>
    </w:rPr>
  </w:style>
  <w:style w:type="paragraph" w:styleId="CommentText">
    <w:name w:val="annotation text"/>
    <w:basedOn w:val="Normal"/>
    <w:link w:val="CommentTextChar"/>
    <w:uiPriority w:val="99"/>
    <w:unhideWhenUsed/>
    <w:rsid w:val="007D1258"/>
    <w:pPr>
      <w:spacing w:after="160"/>
    </w:pPr>
    <w:rPr>
      <w:rFonts w:ascii="Calibri" w:eastAsia="Calibri" w:hAnsi="Calibri"/>
      <w:sz w:val="20"/>
      <w:szCs w:val="20"/>
      <w:lang w:eastAsia="en-US"/>
    </w:rPr>
  </w:style>
  <w:style w:type="character" w:customStyle="1" w:styleId="CommentTextChar">
    <w:name w:val="Comment Text Char"/>
    <w:link w:val="CommentText"/>
    <w:uiPriority w:val="99"/>
    <w:rsid w:val="007D1258"/>
    <w:rPr>
      <w:rFonts w:ascii="Calibri" w:eastAsia="Calibri" w:hAnsi="Calibri" w:cs="Times New Roman"/>
      <w:sz w:val="20"/>
      <w:szCs w:val="20"/>
    </w:rPr>
  </w:style>
  <w:style w:type="table" w:styleId="TableGrid">
    <w:name w:val="Table Grid"/>
    <w:basedOn w:val="TableNormal"/>
    <w:uiPriority w:val="39"/>
    <w:rsid w:val="007D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D1258"/>
    <w:rPr>
      <w:b/>
      <w:bCs/>
    </w:rPr>
  </w:style>
  <w:style w:type="character" w:customStyle="1" w:styleId="Heading2Char">
    <w:name w:val="Heading 2 Char"/>
    <w:link w:val="Heading2"/>
    <w:uiPriority w:val="9"/>
    <w:rsid w:val="0066736C"/>
    <w:rPr>
      <w:rFonts w:ascii="Times New Roman" w:eastAsia="Times New Roman" w:hAnsi="Times New Roman" w:cs="Times New Roman"/>
      <w:bCs/>
      <w:sz w:val="22"/>
      <w:szCs w:val="22"/>
      <w:lang w:eastAsia="en-US"/>
    </w:rPr>
  </w:style>
  <w:style w:type="paragraph" w:styleId="NoSpacing">
    <w:name w:val="No Spacing"/>
    <w:aliases w:val="Tabulas teksts,Normal1,Parastais"/>
    <w:link w:val="NoSpacingChar"/>
    <w:uiPriority w:val="1"/>
    <w:qFormat/>
    <w:rsid w:val="00340E57"/>
    <w:pPr>
      <w:jc w:val="both"/>
    </w:pPr>
    <w:rPr>
      <w:rFonts w:ascii="Times New Roman" w:hAnsi="Times New Roman" w:cs="Times New Roman"/>
      <w:sz w:val="24"/>
      <w:szCs w:val="22"/>
      <w:lang w:eastAsia="en-US"/>
    </w:rPr>
  </w:style>
  <w:style w:type="character" w:customStyle="1" w:styleId="NoSpacingChar">
    <w:name w:val="No Spacing Char"/>
    <w:aliases w:val="Tabulas teksts Char,Normal1 Char,Parastais Char"/>
    <w:link w:val="NoSpacing"/>
    <w:uiPriority w:val="1"/>
    <w:qFormat/>
    <w:locked/>
    <w:rsid w:val="00340E57"/>
    <w:rPr>
      <w:rFonts w:ascii="Times New Roman" w:eastAsia="Calibri" w:hAnsi="Times New Roman" w:cs="Times New Roman"/>
      <w:sz w:val="24"/>
    </w:rPr>
  </w:style>
  <w:style w:type="paragraph" w:styleId="Footer">
    <w:name w:val="footer"/>
    <w:basedOn w:val="Normal"/>
    <w:link w:val="FooterChar"/>
    <w:uiPriority w:val="99"/>
    <w:unhideWhenUsed/>
    <w:rsid w:val="00406A55"/>
    <w:pPr>
      <w:widowControl w:val="0"/>
      <w:tabs>
        <w:tab w:val="center" w:pos="4320"/>
        <w:tab w:val="right" w:pos="8640"/>
      </w:tabs>
    </w:pPr>
    <w:rPr>
      <w:rFonts w:ascii="Calibri" w:eastAsia="Calibri" w:hAnsi="Calibri"/>
      <w:sz w:val="22"/>
      <w:szCs w:val="22"/>
      <w:lang w:val="en-US" w:eastAsia="en-US"/>
    </w:rPr>
  </w:style>
  <w:style w:type="character" w:customStyle="1" w:styleId="FooterChar">
    <w:name w:val="Footer Char"/>
    <w:link w:val="Footer"/>
    <w:uiPriority w:val="99"/>
    <w:rsid w:val="00406A55"/>
    <w:rPr>
      <w:rFonts w:ascii="Calibri" w:eastAsia="Calibri" w:hAnsi="Calibri" w:cs="Times New Roman"/>
      <w:lang w:val="en-US"/>
    </w:rPr>
  </w:style>
  <w:style w:type="character" w:styleId="FollowedHyperlink">
    <w:name w:val="FollowedHyperlink"/>
    <w:uiPriority w:val="99"/>
    <w:semiHidden/>
    <w:unhideWhenUsed/>
    <w:rsid w:val="00060D0E"/>
    <w:rPr>
      <w:color w:val="954F72"/>
      <w:u w:val="single"/>
    </w:rPr>
  </w:style>
  <w:style w:type="character" w:styleId="CommentReference">
    <w:name w:val="annotation reference"/>
    <w:uiPriority w:val="99"/>
    <w:semiHidden/>
    <w:unhideWhenUsed/>
    <w:rsid w:val="0032785D"/>
    <w:rPr>
      <w:sz w:val="16"/>
      <w:szCs w:val="16"/>
    </w:rPr>
  </w:style>
  <w:style w:type="paragraph" w:customStyle="1" w:styleId="tv213">
    <w:name w:val="tv213"/>
    <w:basedOn w:val="Normal"/>
    <w:rsid w:val="00D66EDC"/>
    <w:pPr>
      <w:spacing w:before="100" w:beforeAutospacing="1" w:after="100" w:afterAutospacing="1"/>
    </w:pPr>
  </w:style>
  <w:style w:type="paragraph" w:customStyle="1" w:styleId="footnote">
    <w:name w:val="footnote"/>
    <w:basedOn w:val="FootnoteText"/>
    <w:link w:val="footnoteChar"/>
    <w:qFormat/>
    <w:rsid w:val="00F208B9"/>
    <w:pPr>
      <w:widowControl/>
      <w:ind w:left="284" w:hanging="284"/>
      <w:jc w:val="both"/>
    </w:pPr>
    <w:rPr>
      <w:rFonts w:ascii="Times New Roman" w:eastAsia="Times New Roman" w:hAnsi="Times New Roman" w:cs="Calibri Light"/>
      <w:color w:val="808080"/>
      <w:sz w:val="18"/>
      <w:szCs w:val="16"/>
      <w:lang w:val="lv-LV"/>
    </w:rPr>
  </w:style>
  <w:style w:type="character" w:customStyle="1" w:styleId="footnoteChar">
    <w:name w:val="footnote Char"/>
    <w:link w:val="footnote"/>
    <w:rsid w:val="00F208B9"/>
    <w:rPr>
      <w:rFonts w:ascii="Times New Roman" w:eastAsia="Times New Roman" w:hAnsi="Times New Roman" w:cs="Calibri Light"/>
      <w:color w:val="808080"/>
      <w:sz w:val="18"/>
      <w:szCs w:val="16"/>
      <w:lang w:eastAsia="en-US"/>
    </w:rPr>
  </w:style>
  <w:style w:type="paragraph" w:customStyle="1" w:styleId="Tabulasnosaukums1">
    <w:name w:val="Tabulas nosaukums 1"/>
    <w:basedOn w:val="Normal"/>
    <w:link w:val="Tabulasnosaukums1Char"/>
    <w:qFormat/>
    <w:rsid w:val="004916F9"/>
    <w:pPr>
      <w:jc w:val="center"/>
    </w:pPr>
    <w:rPr>
      <w:rFonts w:eastAsia="Calibri"/>
      <w:b/>
      <w:color w:val="000000"/>
      <w:szCs w:val="22"/>
      <w:lang w:eastAsia="en-US"/>
    </w:rPr>
  </w:style>
  <w:style w:type="character" w:customStyle="1" w:styleId="Tabulasnosaukums1Char">
    <w:name w:val="Tabulas nosaukums 1 Char"/>
    <w:link w:val="Tabulasnosaukums1"/>
    <w:rsid w:val="004916F9"/>
    <w:rPr>
      <w:rFonts w:ascii="Times New Roman" w:hAnsi="Times New Roman" w:cs="Times New Roman"/>
      <w:b/>
      <w:color w:val="000000"/>
      <w:sz w:val="24"/>
      <w:szCs w:val="22"/>
      <w:lang w:eastAsia="en-US"/>
    </w:rPr>
  </w:style>
  <w:style w:type="paragraph" w:styleId="CommentSubject">
    <w:name w:val="annotation subject"/>
    <w:basedOn w:val="CommentText"/>
    <w:next w:val="CommentText"/>
    <w:link w:val="CommentSubjectChar"/>
    <w:uiPriority w:val="99"/>
    <w:semiHidden/>
    <w:unhideWhenUsed/>
    <w:rsid w:val="004C0397"/>
    <w:pPr>
      <w:spacing w:after="0"/>
    </w:pPr>
    <w:rPr>
      <w:rFonts w:ascii="Times New Roman" w:eastAsia="Times New Roman" w:hAnsi="Times New Roman"/>
      <w:b/>
      <w:bCs/>
      <w:lang w:eastAsia="lv-LV"/>
    </w:rPr>
  </w:style>
  <w:style w:type="character" w:customStyle="1" w:styleId="CommentSubjectChar">
    <w:name w:val="Comment Subject Char"/>
    <w:link w:val="CommentSubject"/>
    <w:uiPriority w:val="99"/>
    <w:semiHidden/>
    <w:rsid w:val="004C0397"/>
    <w:rPr>
      <w:rFonts w:ascii="Times New Roman" w:eastAsia="Times New Roman" w:hAnsi="Times New Roman" w:cs="Times New Roman"/>
      <w:b/>
      <w:bCs/>
      <w:sz w:val="20"/>
      <w:szCs w:val="20"/>
    </w:rPr>
  </w:style>
  <w:style w:type="character" w:styleId="Emphasis">
    <w:name w:val="Emphasis"/>
    <w:uiPriority w:val="20"/>
    <w:qFormat/>
    <w:rsid w:val="00BC49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4034">
      <w:bodyDiv w:val="1"/>
      <w:marLeft w:val="0"/>
      <w:marRight w:val="0"/>
      <w:marTop w:val="0"/>
      <w:marBottom w:val="0"/>
      <w:divBdr>
        <w:top w:val="none" w:sz="0" w:space="0" w:color="auto"/>
        <w:left w:val="none" w:sz="0" w:space="0" w:color="auto"/>
        <w:bottom w:val="none" w:sz="0" w:space="0" w:color="auto"/>
        <w:right w:val="none" w:sz="0" w:space="0" w:color="auto"/>
      </w:divBdr>
    </w:div>
    <w:div w:id="523401383">
      <w:bodyDiv w:val="1"/>
      <w:marLeft w:val="0"/>
      <w:marRight w:val="0"/>
      <w:marTop w:val="0"/>
      <w:marBottom w:val="0"/>
      <w:divBdr>
        <w:top w:val="none" w:sz="0" w:space="0" w:color="auto"/>
        <w:left w:val="none" w:sz="0" w:space="0" w:color="auto"/>
        <w:bottom w:val="none" w:sz="0" w:space="0" w:color="auto"/>
        <w:right w:val="none" w:sz="0" w:space="0" w:color="auto"/>
      </w:divBdr>
    </w:div>
    <w:div w:id="711658308">
      <w:bodyDiv w:val="1"/>
      <w:marLeft w:val="0"/>
      <w:marRight w:val="0"/>
      <w:marTop w:val="0"/>
      <w:marBottom w:val="0"/>
      <w:divBdr>
        <w:top w:val="none" w:sz="0" w:space="0" w:color="auto"/>
        <w:left w:val="none" w:sz="0" w:space="0" w:color="auto"/>
        <w:bottom w:val="none" w:sz="0" w:space="0" w:color="auto"/>
        <w:right w:val="none" w:sz="0" w:space="0" w:color="auto"/>
      </w:divBdr>
    </w:div>
    <w:div w:id="761336949">
      <w:bodyDiv w:val="1"/>
      <w:marLeft w:val="0"/>
      <w:marRight w:val="0"/>
      <w:marTop w:val="0"/>
      <w:marBottom w:val="0"/>
      <w:divBdr>
        <w:top w:val="none" w:sz="0" w:space="0" w:color="auto"/>
        <w:left w:val="none" w:sz="0" w:space="0" w:color="auto"/>
        <w:bottom w:val="none" w:sz="0" w:space="0" w:color="auto"/>
        <w:right w:val="none" w:sz="0" w:space="0" w:color="auto"/>
      </w:divBdr>
    </w:div>
    <w:div w:id="954406782">
      <w:bodyDiv w:val="1"/>
      <w:marLeft w:val="0"/>
      <w:marRight w:val="0"/>
      <w:marTop w:val="0"/>
      <w:marBottom w:val="0"/>
      <w:divBdr>
        <w:top w:val="none" w:sz="0" w:space="0" w:color="auto"/>
        <w:left w:val="none" w:sz="0" w:space="0" w:color="auto"/>
        <w:bottom w:val="none" w:sz="0" w:space="0" w:color="auto"/>
        <w:right w:val="none" w:sz="0" w:space="0" w:color="auto"/>
      </w:divBdr>
    </w:div>
    <w:div w:id="1120027300">
      <w:bodyDiv w:val="1"/>
      <w:marLeft w:val="0"/>
      <w:marRight w:val="0"/>
      <w:marTop w:val="0"/>
      <w:marBottom w:val="0"/>
      <w:divBdr>
        <w:top w:val="none" w:sz="0" w:space="0" w:color="auto"/>
        <w:left w:val="none" w:sz="0" w:space="0" w:color="auto"/>
        <w:bottom w:val="none" w:sz="0" w:space="0" w:color="auto"/>
        <w:right w:val="none" w:sz="0" w:space="0" w:color="auto"/>
      </w:divBdr>
    </w:div>
    <w:div w:id="1366635053">
      <w:bodyDiv w:val="1"/>
      <w:marLeft w:val="0"/>
      <w:marRight w:val="0"/>
      <w:marTop w:val="0"/>
      <w:marBottom w:val="0"/>
      <w:divBdr>
        <w:top w:val="none" w:sz="0" w:space="0" w:color="auto"/>
        <w:left w:val="none" w:sz="0" w:space="0" w:color="auto"/>
        <w:bottom w:val="none" w:sz="0" w:space="0" w:color="auto"/>
        <w:right w:val="none" w:sz="0" w:space="0" w:color="auto"/>
      </w:divBdr>
      <w:divsChild>
        <w:div w:id="109672689">
          <w:marLeft w:val="0"/>
          <w:marRight w:val="0"/>
          <w:marTop w:val="0"/>
          <w:marBottom w:val="567"/>
          <w:divBdr>
            <w:top w:val="none" w:sz="0" w:space="0" w:color="auto"/>
            <w:left w:val="none" w:sz="0" w:space="0" w:color="auto"/>
            <w:bottom w:val="none" w:sz="0" w:space="0" w:color="auto"/>
            <w:right w:val="none" w:sz="0" w:space="0" w:color="auto"/>
          </w:divBdr>
        </w:div>
        <w:div w:id="1148591700">
          <w:marLeft w:val="0"/>
          <w:marRight w:val="0"/>
          <w:marTop w:val="480"/>
          <w:marBottom w:val="240"/>
          <w:divBdr>
            <w:top w:val="none" w:sz="0" w:space="0" w:color="auto"/>
            <w:left w:val="none" w:sz="0" w:space="0" w:color="auto"/>
            <w:bottom w:val="none" w:sz="0" w:space="0" w:color="auto"/>
            <w:right w:val="none" w:sz="0" w:space="0" w:color="auto"/>
          </w:divBdr>
        </w:div>
      </w:divsChild>
    </w:div>
    <w:div w:id="1501771447">
      <w:bodyDiv w:val="1"/>
      <w:marLeft w:val="0"/>
      <w:marRight w:val="0"/>
      <w:marTop w:val="0"/>
      <w:marBottom w:val="0"/>
      <w:divBdr>
        <w:top w:val="none" w:sz="0" w:space="0" w:color="auto"/>
        <w:left w:val="none" w:sz="0" w:space="0" w:color="auto"/>
        <w:bottom w:val="none" w:sz="0" w:space="0" w:color="auto"/>
        <w:right w:val="none" w:sz="0" w:space="0" w:color="auto"/>
      </w:divBdr>
    </w:div>
    <w:div w:id="15153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euractiv.com/section/circular-economy/opinion/waste-incineration-an-extreme-carbon-outlie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zemgaleseko.lv/atkritumu-skirosana-dalito-atkritumu-vaksanas-punktu-izvietojums" TargetMode="External"/><Relationship Id="rId17" Type="http://schemas.openxmlformats.org/officeDocument/2006/relationships/hyperlink" Target="https://likumi.lv/ta/id/312423-par-latvijas-nacionalo-energetikas-un-klimata-planu-20212030-gada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karinskrisjanis/?__cft__%5b0%5d=AZXFswP4HKl2oKhi30IY8bGClcxgU3kCQHpMHpl58PzcOYHRdx5ztb-A6VWO0reaVfFObWtpL42newFfmOOVWGLuDoAnRr359yADYMmqU5DFyQkkOFO85WDdQSJOmG9mv33dcpe0B95N-QAdwo1QMI1Q&amp;__tn__=kK-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s.com/lv/production-work/economic-works/garbage-disposal-in-container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lvceli.lv/wp-content/uploads/2015/06/Celu_specifikacijas_20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81356-noteikumi-par-izmaksam-kas-saistitas-ar-atkritumu-poligonu-apsaimniekosanu-pec-to-slegsanas" TargetMode="External"/><Relationship Id="rId2" Type="http://schemas.openxmlformats.org/officeDocument/2006/relationships/hyperlink" Target="https://www.varam.gov.lv/sites/varam/files/content/investiciju-vajadzibu-izvertejums-aavp-2021_2028-geoconsultants-2020.pdf" TargetMode="External"/><Relationship Id="rId1" Type="http://schemas.openxmlformats.org/officeDocument/2006/relationships/hyperlink" Target="https://www.varam.gov.lv/sites/varam/files/content/investiciju-vajadzibu-izvertejums-aavp-2021_2028-geoconsultants-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978650fdf22c0c9a0e9543bb0e34063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ff23940b4e502ab88bb0bef0479d9c9b"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3E147-27DB-4024-8349-EA5E619888FA}">
  <ds:schemaRefs>
    <ds:schemaRef ds:uri="http://schemas.microsoft.com/sharepoint/v3/contenttype/forms"/>
  </ds:schemaRefs>
</ds:datastoreItem>
</file>

<file path=customXml/itemProps2.xml><?xml version="1.0" encoding="utf-8"?>
<ds:datastoreItem xmlns:ds="http://schemas.openxmlformats.org/officeDocument/2006/customXml" ds:itemID="{21626A9E-35F8-4CE2-A27C-2EF32D388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495FB-8522-4DE8-B7E0-746F15CC2D03}">
  <ds:schemaRefs>
    <ds:schemaRef ds:uri="http://purl.org/dc/terms/"/>
    <ds:schemaRef ds:uri="122e0e09-afb4-4bf9-abab-ecc4519bc6eb"/>
    <ds:schemaRef ds:uri="http://www.w3.org/XML/1998/namespace"/>
    <ds:schemaRef ds:uri="http://purl.org/dc/elements/1.1/"/>
    <ds:schemaRef ds:uri="http://schemas.openxmlformats.org/package/2006/metadata/core-properties"/>
    <ds:schemaRef ds:uri="ace8e44c-fa88-44c0-8590-dfda63664a63"/>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7C16D20-9257-4164-93C2-980E01E0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145</Pages>
  <Words>156445</Words>
  <Characters>89175</Characters>
  <Application>Microsoft Office Word</Application>
  <DocSecurity>0</DocSecurity>
  <Lines>743</Lines>
  <Paragraphs>490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VARAM</Company>
  <LinksUpToDate>false</LinksUpToDate>
  <CharactersWithSpaces>245130</CharactersWithSpaces>
  <SharedDoc>false</SharedDoc>
  <HLinks>
    <vt:vector size="54" baseType="variant">
      <vt:variant>
        <vt:i4>2621564</vt:i4>
      </vt:variant>
      <vt:variant>
        <vt:i4>15</vt:i4>
      </vt:variant>
      <vt:variant>
        <vt:i4>0</vt:i4>
      </vt:variant>
      <vt:variant>
        <vt:i4>5</vt:i4>
      </vt:variant>
      <vt:variant>
        <vt:lpwstr>https://lvceli.lv/wp-content/uploads/2015/06/Celu_specifikacijas_2019.pdf</vt:lpwstr>
      </vt:variant>
      <vt:variant>
        <vt:lpwstr/>
      </vt:variant>
      <vt:variant>
        <vt:i4>2687098</vt:i4>
      </vt:variant>
      <vt:variant>
        <vt:i4>12</vt:i4>
      </vt:variant>
      <vt:variant>
        <vt:i4>0</vt:i4>
      </vt:variant>
      <vt:variant>
        <vt:i4>5</vt:i4>
      </vt:variant>
      <vt:variant>
        <vt:lpwstr>https://www.euractiv.com/section/circular-economy/opinion/waste-incineration-an-extreme-carbon-outlier/</vt:lpwstr>
      </vt:variant>
      <vt:variant>
        <vt:lpwstr/>
      </vt:variant>
      <vt:variant>
        <vt:i4>5636187</vt:i4>
      </vt:variant>
      <vt:variant>
        <vt:i4>9</vt:i4>
      </vt:variant>
      <vt:variant>
        <vt:i4>0</vt:i4>
      </vt:variant>
      <vt:variant>
        <vt:i4>5</vt:i4>
      </vt:variant>
      <vt:variant>
        <vt:lpwstr>https://likumi.lv/ta/id/312423-par-latvijas-nacionalo-energetikas-un-klimata-planu-20212030-gadam</vt:lpwstr>
      </vt:variant>
      <vt:variant>
        <vt:lpwstr/>
      </vt:variant>
      <vt:variant>
        <vt:i4>4849728</vt:i4>
      </vt:variant>
      <vt:variant>
        <vt:i4>6</vt:i4>
      </vt:variant>
      <vt:variant>
        <vt:i4>0</vt:i4>
      </vt:variant>
      <vt:variant>
        <vt:i4>5</vt:i4>
      </vt:variant>
      <vt:variant>
        <vt:lpwstr>https://www.facebook.com/karinskrisjanis/?__cft__%5b0%5d=AZXFswP4HKl2oKhi30IY8bGClcxgU3kCQHpMHpl58PzcOYHRdx5ztb-A6VWO0reaVfFObWtpL42newFfmOOVWGLuDoAnRr359yADYMmqU5DFyQkkOFO85WDdQSJOmG9mv33dcpe0B95N-QAdwo1QMI1Q&amp;__tn__=kK-R</vt:lpwstr>
      </vt:variant>
      <vt:variant>
        <vt:lpwstr/>
      </vt:variant>
      <vt:variant>
        <vt:i4>2490403</vt:i4>
      </vt:variant>
      <vt:variant>
        <vt:i4>3</vt:i4>
      </vt:variant>
      <vt:variant>
        <vt:i4>0</vt:i4>
      </vt:variant>
      <vt:variant>
        <vt:i4>5</vt:i4>
      </vt:variant>
      <vt:variant>
        <vt:lpwstr>http://www.zemgaleseko.lv/atkritumu-skirosana-dalito-atkritumu-vaksanas-punktu-izvietojums</vt:lpwstr>
      </vt:variant>
      <vt:variant>
        <vt:lpwstr/>
      </vt:variant>
      <vt:variant>
        <vt:i4>5177366</vt:i4>
      </vt:variant>
      <vt:variant>
        <vt:i4>0</vt:i4>
      </vt:variant>
      <vt:variant>
        <vt:i4>0</vt:i4>
      </vt:variant>
      <vt:variant>
        <vt:i4>5</vt:i4>
      </vt:variant>
      <vt:variant>
        <vt:lpwstr>https://www.ss.com/lv/production-work/economic-works/garbage-disposal-in-containers/</vt:lpwstr>
      </vt:variant>
      <vt:variant>
        <vt:lpwstr/>
      </vt:variant>
      <vt:variant>
        <vt:i4>3145831</vt:i4>
      </vt:variant>
      <vt:variant>
        <vt:i4>6</vt:i4>
      </vt:variant>
      <vt:variant>
        <vt:i4>0</vt:i4>
      </vt:variant>
      <vt:variant>
        <vt:i4>5</vt:i4>
      </vt:variant>
      <vt:variant>
        <vt:lpwstr>https://likumi.lv/ta/id/281356-noteikumi-par-izmaksam-kas-saistitas-ar-atkritumu-poligonu-apsaimniekosanu-pec-to-slegsanas</vt:lpwstr>
      </vt:variant>
      <vt:variant>
        <vt:lpwstr/>
      </vt:variant>
      <vt:variant>
        <vt:i4>7471191</vt:i4>
      </vt:variant>
      <vt:variant>
        <vt:i4>3</vt:i4>
      </vt:variant>
      <vt:variant>
        <vt:i4>0</vt:i4>
      </vt:variant>
      <vt:variant>
        <vt:i4>5</vt:i4>
      </vt:variant>
      <vt:variant>
        <vt:lpwstr>https://www.varam.gov.lv/sites/varam/files/content/investiciju-vajadzibu-izvertejums-aavp-2021_2028-geoconsultants-2020.pdf</vt:lpwstr>
      </vt:variant>
      <vt:variant>
        <vt:lpwstr/>
      </vt:variant>
      <vt:variant>
        <vt:i4>7471191</vt:i4>
      </vt:variant>
      <vt:variant>
        <vt:i4>0</vt:i4>
      </vt:variant>
      <vt:variant>
        <vt:i4>0</vt:i4>
      </vt:variant>
      <vt:variant>
        <vt:i4>5</vt:i4>
      </vt:variant>
      <vt:variant>
        <vt:lpwstr>https://www.varam.gov.lv/sites/varam/files/content/investiciju-vajadzibu-izvertejums-aavp-2021_2028-geoconsultants-2020.pdf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plāna projektu "Atkritumu apsaimniekošanas valsts plāns 2021.-2028.gadam (VSS-935)</dc:title>
  <dc:subject>Izziņa</dc:subject>
  <dc:creator>Ilze Doniņa</dc:creator>
  <cp:keywords/>
  <dc:description>erika.lagzdina@varam.gov.lv; 67026420</dc:description>
  <cp:lastModifiedBy>Ērika Lagzdiņa</cp:lastModifiedBy>
  <cp:revision>2</cp:revision>
  <dcterms:created xsi:type="dcterms:W3CDTF">2020-12-22T12:43:00Z</dcterms:created>
  <dcterms:modified xsi:type="dcterms:W3CDTF">2020-12-22T12:43:00Z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