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7BC3" w14:textId="77777777" w:rsidR="00F95E76" w:rsidRDefault="00F95E76">
      <w:pPr>
        <w:rPr>
          <w:sz w:val="28"/>
        </w:rPr>
      </w:pPr>
    </w:p>
    <w:p w14:paraId="4B67DEB5" w14:textId="77777777" w:rsidR="00F95E76" w:rsidRDefault="00F95E76">
      <w:pPr>
        <w:rPr>
          <w:sz w:val="28"/>
        </w:rPr>
      </w:pPr>
    </w:p>
    <w:p w14:paraId="6BBF2B26" w14:textId="77777777" w:rsidR="00F95E76" w:rsidRDefault="00F95E76">
      <w:pPr>
        <w:rPr>
          <w:sz w:val="28"/>
        </w:rPr>
      </w:pPr>
    </w:p>
    <w:p w14:paraId="48D78B1A" w14:textId="1F7EE71A" w:rsidR="001F23FC" w:rsidRPr="006A60A9" w:rsidRDefault="001F23FC" w:rsidP="006A60A9">
      <w:pPr>
        <w:tabs>
          <w:tab w:val="left" w:pos="6663"/>
        </w:tabs>
        <w:rPr>
          <w:b/>
          <w:sz w:val="28"/>
          <w:szCs w:val="28"/>
        </w:rPr>
      </w:pPr>
      <w:r w:rsidRPr="006A60A9">
        <w:rPr>
          <w:sz w:val="28"/>
          <w:szCs w:val="28"/>
        </w:rPr>
        <w:t xml:space="preserve">2021. gada </w:t>
      </w:r>
      <w:r w:rsidR="003F6328">
        <w:rPr>
          <w:sz w:val="28"/>
          <w:szCs w:val="28"/>
        </w:rPr>
        <w:t>4. martā</w:t>
      </w:r>
      <w:r w:rsidRPr="006A60A9">
        <w:rPr>
          <w:sz w:val="28"/>
          <w:szCs w:val="28"/>
        </w:rPr>
        <w:tab/>
        <w:t>Noteikumi Nr.</w:t>
      </w:r>
      <w:r w:rsidR="003F6328">
        <w:rPr>
          <w:sz w:val="28"/>
          <w:szCs w:val="28"/>
        </w:rPr>
        <w:t> 146</w:t>
      </w:r>
    </w:p>
    <w:p w14:paraId="100035D2" w14:textId="7D9F969B" w:rsidR="001F23FC" w:rsidRPr="006A60A9" w:rsidRDefault="001F23FC" w:rsidP="006A60A9">
      <w:pPr>
        <w:tabs>
          <w:tab w:val="left" w:pos="6663"/>
        </w:tabs>
        <w:rPr>
          <w:sz w:val="28"/>
          <w:szCs w:val="28"/>
        </w:rPr>
      </w:pPr>
      <w:r w:rsidRPr="006A60A9">
        <w:rPr>
          <w:sz w:val="28"/>
          <w:szCs w:val="28"/>
        </w:rPr>
        <w:t>Rīgā</w:t>
      </w:r>
      <w:r w:rsidRPr="006A60A9">
        <w:rPr>
          <w:sz w:val="28"/>
          <w:szCs w:val="28"/>
        </w:rPr>
        <w:tab/>
        <w:t>(prot. Nr.</w:t>
      </w:r>
      <w:r w:rsidR="003F6328">
        <w:rPr>
          <w:sz w:val="28"/>
          <w:szCs w:val="28"/>
        </w:rPr>
        <w:t> 23 14</w:t>
      </w:r>
      <w:bookmarkStart w:id="0" w:name="_GoBack"/>
      <w:bookmarkEnd w:id="0"/>
      <w:r w:rsidRPr="006A60A9">
        <w:rPr>
          <w:sz w:val="28"/>
          <w:szCs w:val="28"/>
        </w:rPr>
        <w:t>. §)</w:t>
      </w:r>
    </w:p>
    <w:p w14:paraId="6B5DEEB5" w14:textId="77777777" w:rsidR="00442EB9" w:rsidRDefault="00442EB9" w:rsidP="0016561F">
      <w:pPr>
        <w:rPr>
          <w:sz w:val="28"/>
        </w:rPr>
      </w:pPr>
    </w:p>
    <w:p w14:paraId="0D9B7658" w14:textId="77777777" w:rsidR="00442EB9" w:rsidRPr="00EE2CC2" w:rsidRDefault="00E64F14" w:rsidP="0016561F">
      <w:pPr>
        <w:jc w:val="center"/>
        <w:rPr>
          <w:sz w:val="28"/>
          <w:szCs w:val="28"/>
        </w:rPr>
      </w:pPr>
      <w:r w:rsidRPr="00FF627C">
        <w:rPr>
          <w:b/>
          <w:bCs/>
          <w:sz w:val="28"/>
          <w:szCs w:val="28"/>
        </w:rPr>
        <w:t>Grozījumi Ministru kabineta 200</w:t>
      </w:r>
      <w:r w:rsidR="00FF627C" w:rsidRPr="00FF627C">
        <w:rPr>
          <w:b/>
          <w:bCs/>
          <w:sz w:val="28"/>
          <w:szCs w:val="28"/>
        </w:rPr>
        <w:t>7</w:t>
      </w:r>
      <w:r w:rsidRPr="00FF627C">
        <w:rPr>
          <w:b/>
          <w:bCs/>
          <w:sz w:val="28"/>
          <w:szCs w:val="28"/>
        </w:rPr>
        <w:t>.</w:t>
      </w:r>
      <w:r w:rsidR="009B4E30" w:rsidRPr="00FF627C">
        <w:rPr>
          <w:b/>
          <w:bCs/>
          <w:sz w:val="28"/>
          <w:szCs w:val="28"/>
        </w:rPr>
        <w:t> </w:t>
      </w:r>
      <w:r w:rsidRPr="00FF627C">
        <w:rPr>
          <w:b/>
          <w:bCs/>
          <w:sz w:val="28"/>
          <w:szCs w:val="28"/>
        </w:rPr>
        <w:t xml:space="preserve">gada </w:t>
      </w:r>
      <w:r w:rsidR="00FF627C" w:rsidRPr="00FF627C">
        <w:rPr>
          <w:b/>
          <w:bCs/>
          <w:sz w:val="28"/>
          <w:szCs w:val="28"/>
        </w:rPr>
        <w:t>26</w:t>
      </w:r>
      <w:r w:rsidRPr="00FF627C">
        <w:rPr>
          <w:b/>
          <w:bCs/>
          <w:sz w:val="28"/>
          <w:szCs w:val="28"/>
        </w:rPr>
        <w:t>.</w:t>
      </w:r>
      <w:r w:rsidR="009B4E30" w:rsidRPr="00FF627C">
        <w:rPr>
          <w:b/>
          <w:bCs/>
          <w:sz w:val="28"/>
          <w:szCs w:val="28"/>
        </w:rPr>
        <w:t> </w:t>
      </w:r>
      <w:r w:rsidR="00FF627C" w:rsidRPr="00FF627C">
        <w:rPr>
          <w:b/>
          <w:bCs/>
          <w:sz w:val="28"/>
          <w:szCs w:val="28"/>
        </w:rPr>
        <w:t>jūnija</w:t>
      </w:r>
      <w:r w:rsidRPr="00FF627C">
        <w:rPr>
          <w:b/>
          <w:bCs/>
          <w:sz w:val="28"/>
          <w:szCs w:val="28"/>
        </w:rPr>
        <w:t xml:space="preserve"> noteikumos Nr.</w:t>
      </w:r>
      <w:r w:rsidR="009B4E30" w:rsidRPr="00FF627C">
        <w:rPr>
          <w:b/>
          <w:bCs/>
          <w:sz w:val="28"/>
          <w:szCs w:val="28"/>
        </w:rPr>
        <w:t> </w:t>
      </w:r>
      <w:r w:rsidR="00FF627C" w:rsidRPr="00FF627C">
        <w:rPr>
          <w:b/>
          <w:bCs/>
          <w:sz w:val="28"/>
          <w:szCs w:val="28"/>
        </w:rPr>
        <w:t>416</w:t>
      </w:r>
      <w:r w:rsidRPr="00FF627C">
        <w:rPr>
          <w:b/>
          <w:bCs/>
          <w:sz w:val="28"/>
          <w:szCs w:val="28"/>
        </w:rPr>
        <w:t xml:space="preserve"> </w:t>
      </w:r>
      <w:r w:rsidR="00D10927" w:rsidRPr="00EE2CC2">
        <w:rPr>
          <w:b/>
          <w:bCs/>
          <w:sz w:val="28"/>
          <w:szCs w:val="28"/>
        </w:rPr>
        <w:t>"</w:t>
      </w:r>
      <w:r w:rsidR="00FF627C" w:rsidRPr="00EE2CC2">
        <w:rPr>
          <w:b/>
          <w:bCs/>
          <w:sz w:val="28"/>
          <w:szCs w:val="28"/>
          <w:shd w:val="clear" w:color="auto" w:fill="FFFFFF"/>
        </w:rPr>
        <w:t>Zāļu izplatīšanas un kvalitātes kontroles kārtība</w:t>
      </w:r>
      <w:r w:rsidR="00D10927" w:rsidRPr="00EE2CC2">
        <w:rPr>
          <w:b/>
          <w:bCs/>
          <w:sz w:val="28"/>
          <w:szCs w:val="28"/>
        </w:rPr>
        <w:t>"</w:t>
      </w:r>
    </w:p>
    <w:p w14:paraId="2017B742" w14:textId="77777777" w:rsidR="00442EB9" w:rsidRPr="00FF627C" w:rsidRDefault="00442EB9">
      <w:pPr>
        <w:jc w:val="both"/>
        <w:rPr>
          <w:sz w:val="28"/>
          <w:szCs w:val="28"/>
        </w:rPr>
      </w:pPr>
    </w:p>
    <w:p w14:paraId="48DE15AD" w14:textId="77777777" w:rsidR="00442EB9" w:rsidRPr="004819C2" w:rsidRDefault="00442EB9" w:rsidP="004819C2">
      <w:pPr>
        <w:pStyle w:val="NoSpacing"/>
        <w:jc w:val="right"/>
        <w:rPr>
          <w:rFonts w:ascii="Times New Roman" w:hAnsi="Times New Roman" w:cs="Times New Roman"/>
          <w:sz w:val="28"/>
          <w:szCs w:val="28"/>
        </w:rPr>
      </w:pPr>
      <w:r w:rsidRPr="004819C2">
        <w:rPr>
          <w:rFonts w:ascii="Times New Roman" w:hAnsi="Times New Roman" w:cs="Times New Roman"/>
          <w:sz w:val="28"/>
          <w:szCs w:val="28"/>
        </w:rPr>
        <w:t>Izdoti saskaņā ar</w:t>
      </w:r>
    </w:p>
    <w:p w14:paraId="0AF25841" w14:textId="77777777" w:rsidR="0016561F" w:rsidRPr="004819C2" w:rsidRDefault="0016561F" w:rsidP="004819C2">
      <w:pPr>
        <w:pStyle w:val="NoSpacing"/>
        <w:jc w:val="right"/>
        <w:rPr>
          <w:rFonts w:ascii="Times New Roman" w:hAnsi="Times New Roman" w:cs="Times New Roman"/>
          <w:sz w:val="28"/>
          <w:szCs w:val="28"/>
        </w:rPr>
      </w:pPr>
      <w:r w:rsidRPr="004819C2">
        <w:rPr>
          <w:rFonts w:ascii="Times New Roman" w:hAnsi="Times New Roman" w:cs="Times New Roman"/>
          <w:sz w:val="28"/>
          <w:szCs w:val="28"/>
        </w:rPr>
        <w:t>Farmācijas likuma</w:t>
      </w:r>
    </w:p>
    <w:p w14:paraId="0E307741" w14:textId="4B7A2CF6" w:rsidR="0051601A" w:rsidRPr="004819C2" w:rsidRDefault="00442EB9" w:rsidP="004819C2">
      <w:pPr>
        <w:pStyle w:val="NoSpacing"/>
        <w:jc w:val="right"/>
        <w:rPr>
          <w:rFonts w:ascii="Times New Roman" w:hAnsi="Times New Roman" w:cs="Times New Roman"/>
          <w:sz w:val="28"/>
          <w:szCs w:val="28"/>
        </w:rPr>
      </w:pPr>
      <w:r w:rsidRPr="004819C2">
        <w:rPr>
          <w:rFonts w:ascii="Times New Roman" w:hAnsi="Times New Roman" w:cs="Times New Roman"/>
          <w:sz w:val="28"/>
          <w:szCs w:val="28"/>
        </w:rPr>
        <w:t>5.</w:t>
      </w:r>
      <w:r w:rsidR="009B4E30" w:rsidRPr="004819C2">
        <w:rPr>
          <w:rFonts w:ascii="Times New Roman" w:hAnsi="Times New Roman" w:cs="Times New Roman"/>
          <w:sz w:val="28"/>
          <w:szCs w:val="28"/>
        </w:rPr>
        <w:t> </w:t>
      </w:r>
      <w:r w:rsidRPr="004819C2">
        <w:rPr>
          <w:rFonts w:ascii="Times New Roman" w:hAnsi="Times New Roman" w:cs="Times New Roman"/>
          <w:sz w:val="28"/>
          <w:szCs w:val="28"/>
        </w:rPr>
        <w:t>panta</w:t>
      </w:r>
      <w:r w:rsidR="0016561F" w:rsidRPr="004819C2">
        <w:rPr>
          <w:rFonts w:ascii="Times New Roman" w:hAnsi="Times New Roman" w:cs="Times New Roman"/>
          <w:sz w:val="28"/>
          <w:szCs w:val="28"/>
        </w:rPr>
        <w:t xml:space="preserve"> 3. un </w:t>
      </w:r>
      <w:r w:rsidR="00FF627C" w:rsidRPr="004819C2">
        <w:rPr>
          <w:rFonts w:ascii="Times New Roman" w:hAnsi="Times New Roman" w:cs="Times New Roman"/>
          <w:sz w:val="28"/>
          <w:szCs w:val="28"/>
        </w:rPr>
        <w:t>25</w:t>
      </w:r>
      <w:r w:rsidR="0016561F" w:rsidRPr="004819C2">
        <w:rPr>
          <w:rFonts w:ascii="Times New Roman" w:hAnsi="Times New Roman" w:cs="Times New Roman"/>
          <w:sz w:val="28"/>
          <w:szCs w:val="28"/>
        </w:rPr>
        <w:t>.</w:t>
      </w:r>
      <w:r w:rsidR="009B4E30" w:rsidRPr="004819C2">
        <w:rPr>
          <w:rFonts w:ascii="Times New Roman" w:hAnsi="Times New Roman" w:cs="Times New Roman"/>
          <w:sz w:val="28"/>
          <w:szCs w:val="28"/>
        </w:rPr>
        <w:t> </w:t>
      </w:r>
      <w:r w:rsidR="0016561F" w:rsidRPr="004819C2">
        <w:rPr>
          <w:rFonts w:ascii="Times New Roman" w:hAnsi="Times New Roman" w:cs="Times New Roman"/>
          <w:sz w:val="28"/>
          <w:szCs w:val="28"/>
        </w:rPr>
        <w:t>punktu</w:t>
      </w:r>
      <w:r w:rsidR="00E13D86" w:rsidRPr="00E13D86">
        <w:rPr>
          <w:rFonts w:ascii="Times New Roman" w:hAnsi="Times New Roman" w:cs="Times New Roman"/>
          <w:sz w:val="28"/>
          <w:szCs w:val="28"/>
        </w:rPr>
        <w:t xml:space="preserve"> </w:t>
      </w:r>
      <w:r w:rsidR="00E13D86" w:rsidRPr="004819C2">
        <w:rPr>
          <w:rFonts w:ascii="Times New Roman" w:hAnsi="Times New Roman" w:cs="Times New Roman"/>
          <w:sz w:val="28"/>
          <w:szCs w:val="28"/>
        </w:rPr>
        <w:t>un</w:t>
      </w:r>
    </w:p>
    <w:p w14:paraId="745BB095" w14:textId="65D12C64" w:rsidR="00442EB9" w:rsidRPr="004819C2" w:rsidRDefault="00FF627C" w:rsidP="004819C2">
      <w:pPr>
        <w:pStyle w:val="NoSpacing"/>
        <w:jc w:val="right"/>
        <w:rPr>
          <w:rFonts w:ascii="Times New Roman" w:hAnsi="Times New Roman" w:cs="Times New Roman"/>
          <w:sz w:val="28"/>
          <w:szCs w:val="28"/>
        </w:rPr>
      </w:pPr>
      <w:r w:rsidRPr="004819C2">
        <w:rPr>
          <w:rFonts w:ascii="Times New Roman" w:hAnsi="Times New Roman" w:cs="Times New Roman"/>
          <w:sz w:val="28"/>
          <w:szCs w:val="28"/>
        </w:rPr>
        <w:t>19</w:t>
      </w:r>
      <w:r w:rsidR="00442EB9" w:rsidRPr="004819C2">
        <w:rPr>
          <w:rFonts w:ascii="Times New Roman" w:hAnsi="Times New Roman" w:cs="Times New Roman"/>
          <w:sz w:val="28"/>
          <w:szCs w:val="28"/>
        </w:rPr>
        <w:t>.</w:t>
      </w:r>
      <w:r w:rsidR="009B4E30" w:rsidRPr="004819C2">
        <w:rPr>
          <w:rFonts w:ascii="Times New Roman" w:hAnsi="Times New Roman" w:cs="Times New Roman"/>
          <w:sz w:val="28"/>
          <w:szCs w:val="28"/>
        </w:rPr>
        <w:t> </w:t>
      </w:r>
      <w:r w:rsidR="00442EB9" w:rsidRPr="004819C2">
        <w:rPr>
          <w:rFonts w:ascii="Times New Roman" w:hAnsi="Times New Roman" w:cs="Times New Roman"/>
          <w:sz w:val="28"/>
          <w:szCs w:val="28"/>
        </w:rPr>
        <w:t>pantu</w:t>
      </w:r>
    </w:p>
    <w:p w14:paraId="7C923844" w14:textId="77777777" w:rsidR="00442EB9" w:rsidRPr="004819C2" w:rsidRDefault="00442EB9" w:rsidP="004819C2">
      <w:pPr>
        <w:pStyle w:val="NoSpacing"/>
        <w:jc w:val="right"/>
        <w:rPr>
          <w:rFonts w:ascii="Times New Roman" w:hAnsi="Times New Roman" w:cs="Times New Roman"/>
          <w:sz w:val="28"/>
          <w:szCs w:val="28"/>
        </w:rPr>
      </w:pPr>
    </w:p>
    <w:p w14:paraId="10857786" w14:textId="5974AC05" w:rsidR="001B47F6" w:rsidRPr="00550930" w:rsidRDefault="0051601A" w:rsidP="00BA3BE4">
      <w:pPr>
        <w:ind w:firstLine="720"/>
        <w:jc w:val="both"/>
        <w:rPr>
          <w:sz w:val="28"/>
        </w:rPr>
      </w:pPr>
      <w:r w:rsidRPr="00FA3662">
        <w:rPr>
          <w:sz w:val="28"/>
        </w:rPr>
        <w:t>Izdarīt M</w:t>
      </w:r>
      <w:r w:rsidR="00E64F14" w:rsidRPr="00FA3662">
        <w:rPr>
          <w:sz w:val="28"/>
        </w:rPr>
        <w:t>inistru kabineta 200</w:t>
      </w:r>
      <w:r w:rsidR="00FF627C">
        <w:rPr>
          <w:sz w:val="28"/>
        </w:rPr>
        <w:t>7</w:t>
      </w:r>
      <w:r w:rsidR="00E64F14" w:rsidRPr="00FA3662">
        <w:rPr>
          <w:sz w:val="28"/>
        </w:rPr>
        <w:t>.</w:t>
      </w:r>
      <w:r w:rsidR="009B4E30" w:rsidRPr="00FA3662">
        <w:rPr>
          <w:sz w:val="28"/>
        </w:rPr>
        <w:t> </w:t>
      </w:r>
      <w:r w:rsidR="00E64F14" w:rsidRPr="00FA3662">
        <w:rPr>
          <w:sz w:val="28"/>
        </w:rPr>
        <w:t xml:space="preserve">gada </w:t>
      </w:r>
      <w:r w:rsidR="00FF627C">
        <w:rPr>
          <w:sz w:val="28"/>
        </w:rPr>
        <w:t>26</w:t>
      </w:r>
      <w:r w:rsidR="00E64F14" w:rsidRPr="00FA3662">
        <w:rPr>
          <w:sz w:val="28"/>
        </w:rPr>
        <w:t>.</w:t>
      </w:r>
      <w:r w:rsidR="009B4E30" w:rsidRPr="00FA3662">
        <w:rPr>
          <w:sz w:val="28"/>
        </w:rPr>
        <w:t> </w:t>
      </w:r>
      <w:r w:rsidR="00FF627C" w:rsidRPr="00550930">
        <w:rPr>
          <w:sz w:val="28"/>
        </w:rPr>
        <w:t>jūnija</w:t>
      </w:r>
      <w:r w:rsidR="00E64F14" w:rsidRPr="00550930">
        <w:rPr>
          <w:sz w:val="28"/>
        </w:rPr>
        <w:t xml:space="preserve"> noteikumos Nr.</w:t>
      </w:r>
      <w:r w:rsidR="009B4E30" w:rsidRPr="00550930">
        <w:rPr>
          <w:sz w:val="28"/>
        </w:rPr>
        <w:t> </w:t>
      </w:r>
      <w:r w:rsidR="00FF627C" w:rsidRPr="00550930">
        <w:rPr>
          <w:sz w:val="28"/>
        </w:rPr>
        <w:t>416</w:t>
      </w:r>
      <w:r w:rsidR="00E64F14" w:rsidRPr="00550930">
        <w:rPr>
          <w:sz w:val="28"/>
        </w:rPr>
        <w:t xml:space="preserve"> </w:t>
      </w:r>
      <w:r w:rsidR="00D10927" w:rsidRPr="00550930">
        <w:rPr>
          <w:sz w:val="28"/>
          <w:szCs w:val="28"/>
        </w:rPr>
        <w:t>"</w:t>
      </w:r>
      <w:r w:rsidR="00FF627C" w:rsidRPr="00550930">
        <w:rPr>
          <w:sz w:val="28"/>
          <w:szCs w:val="28"/>
          <w:shd w:val="clear" w:color="auto" w:fill="FFFFFF"/>
        </w:rPr>
        <w:t>Zāļu izplatīšanas un kvalitātes kontroles kārtība</w:t>
      </w:r>
      <w:r w:rsidR="00D10927" w:rsidRPr="00550930">
        <w:rPr>
          <w:sz w:val="28"/>
          <w:szCs w:val="28"/>
        </w:rPr>
        <w:t>"</w:t>
      </w:r>
      <w:r w:rsidR="00E64F14" w:rsidRPr="00550930">
        <w:rPr>
          <w:sz w:val="28"/>
        </w:rPr>
        <w:t xml:space="preserve"> (Latvijas Vēstnesis, 200</w:t>
      </w:r>
      <w:r w:rsidR="00FF627C" w:rsidRPr="00550930">
        <w:rPr>
          <w:sz w:val="28"/>
        </w:rPr>
        <w:t>7</w:t>
      </w:r>
      <w:r w:rsidR="00E64F14" w:rsidRPr="00550930">
        <w:rPr>
          <w:sz w:val="28"/>
        </w:rPr>
        <w:t xml:space="preserve">, </w:t>
      </w:r>
      <w:r w:rsidR="00FF627C" w:rsidRPr="00550930">
        <w:rPr>
          <w:sz w:val="28"/>
        </w:rPr>
        <w:t>104</w:t>
      </w:r>
      <w:r w:rsidR="00E64F14" w:rsidRPr="00550930">
        <w:rPr>
          <w:sz w:val="28"/>
        </w:rPr>
        <w:t>.</w:t>
      </w:r>
      <w:r w:rsidR="009B4E30" w:rsidRPr="00550930">
        <w:t> </w:t>
      </w:r>
      <w:r w:rsidR="00E64F14" w:rsidRPr="00550930">
        <w:rPr>
          <w:sz w:val="28"/>
        </w:rPr>
        <w:t>nr.</w:t>
      </w:r>
      <w:r w:rsidR="005B3BDC" w:rsidRPr="00550930">
        <w:rPr>
          <w:sz w:val="28"/>
        </w:rPr>
        <w:t>; 200</w:t>
      </w:r>
      <w:r w:rsidR="00721443" w:rsidRPr="00550930">
        <w:rPr>
          <w:sz w:val="28"/>
        </w:rPr>
        <w:t>8</w:t>
      </w:r>
      <w:r w:rsidR="005B3BDC" w:rsidRPr="00550930">
        <w:rPr>
          <w:sz w:val="28"/>
        </w:rPr>
        <w:t>, 1</w:t>
      </w:r>
      <w:r w:rsidR="00FF627C" w:rsidRPr="00550930">
        <w:rPr>
          <w:sz w:val="28"/>
        </w:rPr>
        <w:t>67</w:t>
      </w:r>
      <w:r w:rsidR="005B3BDC" w:rsidRPr="00550930">
        <w:rPr>
          <w:sz w:val="28"/>
        </w:rPr>
        <w:t>.</w:t>
      </w:r>
      <w:r w:rsidR="009B4E30" w:rsidRPr="00550930">
        <w:rPr>
          <w:sz w:val="28"/>
        </w:rPr>
        <w:t> </w:t>
      </w:r>
      <w:r w:rsidR="005B3BDC" w:rsidRPr="00550930">
        <w:rPr>
          <w:sz w:val="28"/>
        </w:rPr>
        <w:t>nr.</w:t>
      </w:r>
      <w:r w:rsidR="001923FE" w:rsidRPr="00550930">
        <w:rPr>
          <w:sz w:val="28"/>
        </w:rPr>
        <w:t>;</w:t>
      </w:r>
      <w:r w:rsidR="004A6C8C" w:rsidRPr="00550930">
        <w:rPr>
          <w:sz w:val="28"/>
        </w:rPr>
        <w:t xml:space="preserve"> </w:t>
      </w:r>
      <w:r w:rsidR="00FF627C" w:rsidRPr="00550930">
        <w:rPr>
          <w:sz w:val="28"/>
        </w:rPr>
        <w:t>2009, 126.,</w:t>
      </w:r>
      <w:r w:rsidR="00E13D86">
        <w:rPr>
          <w:sz w:val="28"/>
        </w:rPr>
        <w:t xml:space="preserve"> </w:t>
      </w:r>
      <w:r w:rsidR="00FF627C" w:rsidRPr="00550930">
        <w:rPr>
          <w:sz w:val="28"/>
        </w:rPr>
        <w:t>154.</w:t>
      </w:r>
      <w:r w:rsidR="00E13D86">
        <w:rPr>
          <w:sz w:val="28"/>
        </w:rPr>
        <w:t> </w:t>
      </w:r>
      <w:r w:rsidR="00FF627C" w:rsidRPr="00550930">
        <w:rPr>
          <w:sz w:val="28"/>
        </w:rPr>
        <w:t xml:space="preserve">nr.; 2010, 123. nr.; 2012, 147. nr.; </w:t>
      </w:r>
      <w:r w:rsidR="004A6C8C" w:rsidRPr="00550930">
        <w:rPr>
          <w:sz w:val="28"/>
        </w:rPr>
        <w:t>201</w:t>
      </w:r>
      <w:r w:rsidR="00721443" w:rsidRPr="00550930">
        <w:rPr>
          <w:sz w:val="28"/>
        </w:rPr>
        <w:t>3</w:t>
      </w:r>
      <w:r w:rsidR="004A6C8C" w:rsidRPr="00550930">
        <w:rPr>
          <w:sz w:val="28"/>
        </w:rPr>
        <w:t xml:space="preserve">, </w:t>
      </w:r>
      <w:r w:rsidR="00FF627C" w:rsidRPr="00550930">
        <w:rPr>
          <w:sz w:val="28"/>
        </w:rPr>
        <w:t>198</w:t>
      </w:r>
      <w:r w:rsidR="004A6C8C" w:rsidRPr="00550930">
        <w:rPr>
          <w:sz w:val="28"/>
        </w:rPr>
        <w:t>.</w:t>
      </w:r>
      <w:r w:rsidR="00FF627C" w:rsidRPr="00550930">
        <w:rPr>
          <w:sz w:val="28"/>
        </w:rPr>
        <w:t>, 242.</w:t>
      </w:r>
      <w:r w:rsidR="00E13D86">
        <w:rPr>
          <w:sz w:val="28"/>
        </w:rPr>
        <w:t> </w:t>
      </w:r>
      <w:r w:rsidR="004A6C8C" w:rsidRPr="00550930">
        <w:rPr>
          <w:sz w:val="28"/>
        </w:rPr>
        <w:t>nr.</w:t>
      </w:r>
      <w:r w:rsidR="001923FE" w:rsidRPr="00550930">
        <w:rPr>
          <w:sz w:val="28"/>
        </w:rPr>
        <w:t>;</w:t>
      </w:r>
      <w:r w:rsidR="004A6C8C" w:rsidRPr="00550930">
        <w:rPr>
          <w:sz w:val="28"/>
        </w:rPr>
        <w:t xml:space="preserve"> 201</w:t>
      </w:r>
      <w:r w:rsidR="00FF627C" w:rsidRPr="00550930">
        <w:rPr>
          <w:sz w:val="28"/>
        </w:rPr>
        <w:t>6</w:t>
      </w:r>
      <w:r w:rsidR="004A6C8C" w:rsidRPr="00550930">
        <w:rPr>
          <w:sz w:val="28"/>
        </w:rPr>
        <w:t xml:space="preserve">, </w:t>
      </w:r>
      <w:r w:rsidR="00FF627C" w:rsidRPr="00550930">
        <w:rPr>
          <w:sz w:val="28"/>
        </w:rPr>
        <w:t>29</w:t>
      </w:r>
      <w:r w:rsidR="004A6C8C" w:rsidRPr="00550930">
        <w:rPr>
          <w:sz w:val="28"/>
        </w:rPr>
        <w:t>.</w:t>
      </w:r>
      <w:r w:rsidR="00FF627C" w:rsidRPr="00550930">
        <w:rPr>
          <w:sz w:val="28"/>
        </w:rPr>
        <w:t>, 129., 251</w:t>
      </w:r>
      <w:r w:rsidR="00E13D86">
        <w:rPr>
          <w:sz w:val="28"/>
        </w:rPr>
        <w:t>. </w:t>
      </w:r>
      <w:r w:rsidR="004A6C8C" w:rsidRPr="00550930">
        <w:rPr>
          <w:sz w:val="28"/>
        </w:rPr>
        <w:t>nr.</w:t>
      </w:r>
      <w:r w:rsidR="00721443" w:rsidRPr="00550930">
        <w:rPr>
          <w:sz w:val="28"/>
        </w:rPr>
        <w:t xml:space="preserve">; 2018, </w:t>
      </w:r>
      <w:r w:rsidR="00FF627C" w:rsidRPr="00550930">
        <w:rPr>
          <w:sz w:val="28"/>
        </w:rPr>
        <w:t>49</w:t>
      </w:r>
      <w:r w:rsidR="00721443" w:rsidRPr="00550930">
        <w:rPr>
          <w:sz w:val="28"/>
        </w:rPr>
        <w:t>.</w:t>
      </w:r>
      <w:r w:rsidR="009619DC" w:rsidRPr="00550930">
        <w:rPr>
          <w:sz w:val="28"/>
        </w:rPr>
        <w:t> </w:t>
      </w:r>
      <w:r w:rsidR="00721443" w:rsidRPr="00550930">
        <w:rPr>
          <w:sz w:val="28"/>
        </w:rPr>
        <w:t xml:space="preserve">nr.; 2019, </w:t>
      </w:r>
      <w:r w:rsidR="00FF627C" w:rsidRPr="00550930">
        <w:rPr>
          <w:sz w:val="28"/>
        </w:rPr>
        <w:t>12</w:t>
      </w:r>
      <w:r w:rsidR="00721443" w:rsidRPr="00550930">
        <w:rPr>
          <w:sz w:val="28"/>
        </w:rPr>
        <w:t>.</w:t>
      </w:r>
      <w:r w:rsidR="009619DC" w:rsidRPr="00550930">
        <w:rPr>
          <w:sz w:val="28"/>
        </w:rPr>
        <w:t> </w:t>
      </w:r>
      <w:r w:rsidR="00721443" w:rsidRPr="00550930">
        <w:rPr>
          <w:sz w:val="28"/>
        </w:rPr>
        <w:t>nr.</w:t>
      </w:r>
      <w:r w:rsidR="00FF627C" w:rsidRPr="00550930">
        <w:rPr>
          <w:sz w:val="28"/>
        </w:rPr>
        <w:t>; 2020</w:t>
      </w:r>
      <w:r w:rsidR="00E13D86">
        <w:rPr>
          <w:sz w:val="28"/>
        </w:rPr>
        <w:t>,</w:t>
      </w:r>
      <w:r w:rsidR="00FF627C" w:rsidRPr="00550930">
        <w:rPr>
          <w:sz w:val="28"/>
        </w:rPr>
        <w:t xml:space="preserve"> 63A</w:t>
      </w:r>
      <w:r w:rsidR="00E45193">
        <w:rPr>
          <w:sz w:val="28"/>
        </w:rPr>
        <w:t>., 110B., 248. nr.</w:t>
      </w:r>
      <w:r w:rsidR="00E64F14" w:rsidRPr="00550930">
        <w:rPr>
          <w:sz w:val="28"/>
        </w:rPr>
        <w:t>) šādu</w:t>
      </w:r>
      <w:r w:rsidR="008019F5" w:rsidRPr="00550930">
        <w:rPr>
          <w:sz w:val="28"/>
        </w:rPr>
        <w:t>s</w:t>
      </w:r>
      <w:r w:rsidR="001027FF" w:rsidRPr="00550930">
        <w:rPr>
          <w:sz w:val="28"/>
        </w:rPr>
        <w:t xml:space="preserve"> </w:t>
      </w:r>
      <w:r w:rsidR="00E64F14" w:rsidRPr="00550930">
        <w:rPr>
          <w:sz w:val="28"/>
        </w:rPr>
        <w:t>grozījumu</w:t>
      </w:r>
      <w:r w:rsidR="008019F5" w:rsidRPr="00550930">
        <w:rPr>
          <w:sz w:val="28"/>
        </w:rPr>
        <w:t>s:</w:t>
      </w:r>
    </w:p>
    <w:p w14:paraId="4C639B8B" w14:textId="77777777" w:rsidR="001F23FC" w:rsidRDefault="001F23FC" w:rsidP="00BA3BE4">
      <w:pPr>
        <w:spacing w:line="293" w:lineRule="atLeast"/>
        <w:ind w:firstLine="709"/>
        <w:jc w:val="both"/>
        <w:rPr>
          <w:sz w:val="28"/>
          <w:szCs w:val="28"/>
        </w:rPr>
      </w:pPr>
    </w:p>
    <w:p w14:paraId="6B471C08" w14:textId="731D76CD" w:rsidR="007C0916" w:rsidRPr="00BA3BE4" w:rsidRDefault="002955E2" w:rsidP="00BA3BE4">
      <w:pPr>
        <w:spacing w:line="293" w:lineRule="atLeast"/>
        <w:ind w:firstLine="709"/>
        <w:jc w:val="both"/>
        <w:rPr>
          <w:sz w:val="28"/>
          <w:szCs w:val="28"/>
        </w:rPr>
      </w:pPr>
      <w:r w:rsidRPr="00BA3BE4">
        <w:rPr>
          <w:sz w:val="28"/>
          <w:szCs w:val="28"/>
        </w:rPr>
        <w:t xml:space="preserve">1. Aizstāt 9. punktā vārdus </w:t>
      </w:r>
      <w:r w:rsidR="004819C2" w:rsidRPr="00BA3BE4">
        <w:rPr>
          <w:sz w:val="28"/>
          <w:szCs w:val="28"/>
        </w:rPr>
        <w:t>"</w:t>
      </w:r>
      <w:r w:rsidRPr="00BA3BE4">
        <w:rPr>
          <w:sz w:val="28"/>
          <w:szCs w:val="28"/>
        </w:rPr>
        <w:t>likumā "Par narkotisko un psihotropo vielu un zāļu likumīgās aprites kārtību"</w:t>
      </w:r>
      <w:r w:rsidR="004819C2" w:rsidRPr="00BA3BE4">
        <w:rPr>
          <w:sz w:val="28"/>
          <w:szCs w:val="28"/>
        </w:rPr>
        <w:t>"</w:t>
      </w:r>
      <w:r w:rsidRPr="00BA3BE4">
        <w:rPr>
          <w:sz w:val="28"/>
          <w:szCs w:val="28"/>
        </w:rPr>
        <w:t xml:space="preserve"> ar vārdiem </w:t>
      </w:r>
      <w:r w:rsidR="004819C2" w:rsidRPr="00BA3BE4">
        <w:rPr>
          <w:sz w:val="28"/>
          <w:szCs w:val="28"/>
        </w:rPr>
        <w:t>"</w:t>
      </w:r>
      <w:hyperlink r:id="rId7" w:tgtFrame="_blank" w:history="1">
        <w:r w:rsidRPr="00BA3BE4">
          <w:rPr>
            <w:rStyle w:val="Hyperlink"/>
            <w:color w:val="auto"/>
            <w:sz w:val="28"/>
            <w:szCs w:val="28"/>
            <w:u w:val="none"/>
            <w:shd w:val="clear" w:color="auto" w:fill="FFFFFF"/>
          </w:rPr>
          <w:t>Narkotisko un psihotropo vielu un zāļu, kā arī prekursoru likumīgās aprites likum</w:t>
        </w:r>
        <w:r w:rsidR="00BE0702" w:rsidRPr="00BA3BE4">
          <w:rPr>
            <w:rStyle w:val="Hyperlink"/>
            <w:color w:val="auto"/>
            <w:sz w:val="28"/>
            <w:szCs w:val="28"/>
            <w:u w:val="none"/>
            <w:shd w:val="clear" w:color="auto" w:fill="FFFFFF"/>
          </w:rPr>
          <w:t>ā</w:t>
        </w:r>
      </w:hyperlink>
      <w:r w:rsidRPr="00BA3BE4">
        <w:rPr>
          <w:sz w:val="28"/>
          <w:szCs w:val="28"/>
          <w:shd w:val="clear" w:color="auto" w:fill="FFFFFF"/>
        </w:rPr>
        <w:t>".</w:t>
      </w:r>
    </w:p>
    <w:p w14:paraId="6BF8DCCD" w14:textId="77777777" w:rsidR="001F23FC" w:rsidRDefault="001F23FC" w:rsidP="00BA3BE4">
      <w:pPr>
        <w:spacing w:line="293" w:lineRule="atLeast"/>
        <w:ind w:firstLine="709"/>
        <w:jc w:val="both"/>
        <w:rPr>
          <w:sz w:val="28"/>
          <w:szCs w:val="28"/>
        </w:rPr>
      </w:pPr>
    </w:p>
    <w:p w14:paraId="220B3C45" w14:textId="026B5DC4" w:rsidR="000605B5" w:rsidRPr="00BA3BE4" w:rsidRDefault="00BA3BE4" w:rsidP="00BA3BE4">
      <w:pPr>
        <w:spacing w:line="293" w:lineRule="atLeast"/>
        <w:ind w:firstLine="709"/>
        <w:jc w:val="both"/>
        <w:rPr>
          <w:sz w:val="28"/>
          <w:szCs w:val="28"/>
        </w:rPr>
      </w:pPr>
      <w:r w:rsidRPr="00BA3BE4">
        <w:rPr>
          <w:sz w:val="28"/>
          <w:szCs w:val="28"/>
        </w:rPr>
        <w:t>2</w:t>
      </w:r>
      <w:r w:rsidR="002955E2" w:rsidRPr="00BA3BE4">
        <w:rPr>
          <w:sz w:val="28"/>
          <w:szCs w:val="28"/>
        </w:rPr>
        <w:t xml:space="preserve">. Aizstāt 104.2. apakšpunktā vārdus </w:t>
      </w:r>
      <w:r w:rsidR="004819C2" w:rsidRPr="00BA3BE4">
        <w:rPr>
          <w:sz w:val="28"/>
          <w:szCs w:val="28"/>
        </w:rPr>
        <w:t>"</w:t>
      </w:r>
      <w:r w:rsidR="002955E2" w:rsidRPr="00BA3BE4">
        <w:rPr>
          <w:sz w:val="28"/>
          <w:szCs w:val="28"/>
        </w:rPr>
        <w:t>likumam "Par narkotisko un psihotropo vielu un zāļu likumīgās aprites kārtību"</w:t>
      </w:r>
      <w:r w:rsidR="004819C2" w:rsidRPr="00BA3BE4">
        <w:rPr>
          <w:sz w:val="28"/>
          <w:szCs w:val="28"/>
        </w:rPr>
        <w:t>"</w:t>
      </w:r>
      <w:r w:rsidR="002955E2" w:rsidRPr="00BA3BE4">
        <w:rPr>
          <w:sz w:val="28"/>
          <w:szCs w:val="28"/>
        </w:rPr>
        <w:t xml:space="preserve"> ar vārdiem </w:t>
      </w:r>
      <w:r w:rsidR="004819C2" w:rsidRPr="00BA3BE4">
        <w:rPr>
          <w:sz w:val="28"/>
          <w:szCs w:val="28"/>
        </w:rPr>
        <w:t>"</w:t>
      </w:r>
      <w:hyperlink r:id="rId8" w:tgtFrame="_blank" w:history="1">
        <w:r w:rsidR="002955E2" w:rsidRPr="00BA3BE4">
          <w:rPr>
            <w:rStyle w:val="Hyperlink"/>
            <w:color w:val="auto"/>
            <w:sz w:val="28"/>
            <w:szCs w:val="28"/>
            <w:u w:val="none"/>
            <w:shd w:val="clear" w:color="auto" w:fill="FFFFFF"/>
          </w:rPr>
          <w:t>Narkotisko un psihotropo vielu un zāļu, kā arī prekursoru likumīgās aprites likum</w:t>
        </w:r>
        <w:r w:rsidR="00305714" w:rsidRPr="00BA3BE4">
          <w:rPr>
            <w:rStyle w:val="Hyperlink"/>
            <w:color w:val="auto"/>
            <w:sz w:val="28"/>
            <w:szCs w:val="28"/>
            <w:u w:val="none"/>
            <w:shd w:val="clear" w:color="auto" w:fill="FFFFFF"/>
          </w:rPr>
          <w:t>am</w:t>
        </w:r>
      </w:hyperlink>
      <w:r w:rsidRPr="00BA3BE4">
        <w:rPr>
          <w:sz w:val="28"/>
          <w:szCs w:val="28"/>
        </w:rPr>
        <w:t>"</w:t>
      </w:r>
      <w:r w:rsidR="002955E2" w:rsidRPr="00BA3BE4">
        <w:rPr>
          <w:sz w:val="28"/>
          <w:szCs w:val="28"/>
          <w:shd w:val="clear" w:color="auto" w:fill="FFFFFF"/>
        </w:rPr>
        <w:t>.</w:t>
      </w:r>
    </w:p>
    <w:p w14:paraId="195AC9DB" w14:textId="77777777" w:rsidR="001F23FC" w:rsidRDefault="001F23FC" w:rsidP="000605B5">
      <w:pPr>
        <w:pStyle w:val="NoSpacing"/>
        <w:ind w:firstLine="709"/>
        <w:jc w:val="both"/>
        <w:rPr>
          <w:rFonts w:ascii="Times New Roman" w:hAnsi="Times New Roman" w:cs="Times New Roman"/>
          <w:sz w:val="28"/>
          <w:szCs w:val="28"/>
          <w:shd w:val="clear" w:color="auto" w:fill="FFFFFF"/>
        </w:rPr>
      </w:pPr>
    </w:p>
    <w:p w14:paraId="2413E322" w14:textId="453B91F2" w:rsidR="000605B5" w:rsidRPr="00BA3BE4" w:rsidRDefault="00BA3BE4" w:rsidP="000605B5">
      <w:pPr>
        <w:pStyle w:val="NoSpacing"/>
        <w:ind w:firstLine="709"/>
        <w:jc w:val="both"/>
        <w:rPr>
          <w:rFonts w:ascii="Times New Roman" w:hAnsi="Times New Roman" w:cs="Times New Roman"/>
          <w:sz w:val="28"/>
          <w:szCs w:val="28"/>
          <w:shd w:val="clear" w:color="auto" w:fill="FFFFFF"/>
        </w:rPr>
      </w:pPr>
      <w:r w:rsidRPr="00BA3BE4">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w:t>
      </w:r>
      <w:r w:rsidR="000605B5" w:rsidRPr="00BA3BE4">
        <w:rPr>
          <w:rFonts w:ascii="Times New Roman" w:hAnsi="Times New Roman" w:cs="Times New Roman"/>
          <w:sz w:val="28"/>
          <w:szCs w:val="28"/>
          <w:shd w:val="clear" w:color="auto" w:fill="FFFFFF"/>
        </w:rPr>
        <w:t>Papildināt noteikumus ar 146.6.</w:t>
      </w:r>
      <w:r w:rsidR="000605B5" w:rsidRPr="00BA3BE4">
        <w:rPr>
          <w:rFonts w:ascii="Times New Roman" w:hAnsi="Times New Roman" w:cs="Times New Roman"/>
          <w:sz w:val="28"/>
          <w:szCs w:val="28"/>
          <w:shd w:val="clear" w:color="auto" w:fill="FFFFFF"/>
          <w:vertAlign w:val="superscript"/>
        </w:rPr>
        <w:t>1 </w:t>
      </w:r>
      <w:r w:rsidR="000605B5" w:rsidRPr="00BA3BE4">
        <w:rPr>
          <w:rFonts w:ascii="Times New Roman" w:hAnsi="Times New Roman" w:cs="Times New Roman"/>
          <w:sz w:val="28"/>
          <w:szCs w:val="28"/>
          <w:shd w:val="clear" w:color="auto" w:fill="FFFFFF"/>
        </w:rPr>
        <w:t>apakšpunktu šādā redakcijā:</w:t>
      </w:r>
    </w:p>
    <w:p w14:paraId="29FD4E71" w14:textId="77777777" w:rsidR="000605B5" w:rsidRPr="00BA3BE4" w:rsidRDefault="000605B5" w:rsidP="000605B5">
      <w:pPr>
        <w:pStyle w:val="NoSpacing"/>
        <w:ind w:firstLine="709"/>
        <w:jc w:val="both"/>
        <w:rPr>
          <w:rFonts w:ascii="Times New Roman" w:hAnsi="Times New Roman" w:cs="Times New Roman"/>
          <w:sz w:val="28"/>
          <w:szCs w:val="28"/>
          <w:shd w:val="clear" w:color="auto" w:fill="FFFFFF"/>
        </w:rPr>
      </w:pPr>
    </w:p>
    <w:p w14:paraId="75B71CA4" w14:textId="41980CC1" w:rsidR="005A4084" w:rsidRPr="00501113" w:rsidRDefault="005F4F16" w:rsidP="005A4084">
      <w:pPr>
        <w:ind w:firstLine="720"/>
        <w:jc w:val="both"/>
        <w:rPr>
          <w:sz w:val="28"/>
          <w:szCs w:val="28"/>
        </w:rPr>
      </w:pPr>
      <w:r w:rsidRPr="00BA3BE4">
        <w:rPr>
          <w:sz w:val="28"/>
          <w:szCs w:val="28"/>
        </w:rPr>
        <w:t>"</w:t>
      </w:r>
      <w:r w:rsidR="000605B5" w:rsidRPr="00BA3BE4">
        <w:rPr>
          <w:sz w:val="28"/>
          <w:szCs w:val="28"/>
          <w:shd w:val="clear" w:color="auto" w:fill="FFFFFF"/>
        </w:rPr>
        <w:t>146.6.</w:t>
      </w:r>
      <w:r w:rsidR="000605B5" w:rsidRPr="00BA3BE4">
        <w:rPr>
          <w:sz w:val="28"/>
          <w:szCs w:val="28"/>
          <w:shd w:val="clear" w:color="auto" w:fill="FFFFFF"/>
          <w:vertAlign w:val="superscript"/>
        </w:rPr>
        <w:t>1</w:t>
      </w:r>
      <w:r w:rsidR="00BA3BE4">
        <w:rPr>
          <w:sz w:val="28"/>
          <w:szCs w:val="28"/>
        </w:rPr>
        <w:t> </w:t>
      </w:r>
      <w:r w:rsidR="000605B5" w:rsidRPr="00BA3BE4">
        <w:rPr>
          <w:sz w:val="28"/>
          <w:szCs w:val="28"/>
        </w:rPr>
        <w:t>veic atbilstības novērtēšanas pārbaudes pirms speciālās atļaujas (licences) izsniegšanas vai saistībā ar speciālās atļaujas (licences) pārreģistrēšanu</w:t>
      </w:r>
      <w:r w:rsidR="00BA3BE4" w:rsidRPr="00BA3BE4">
        <w:rPr>
          <w:sz w:val="28"/>
          <w:szCs w:val="28"/>
        </w:rPr>
        <w:t>,</w:t>
      </w:r>
      <w:r w:rsidR="00BA3BE4" w:rsidRPr="00BA3BE4">
        <w:rPr>
          <w:bCs/>
          <w:sz w:val="28"/>
          <w:szCs w:val="28"/>
        </w:rPr>
        <w:t xml:space="preserve"> </w:t>
      </w:r>
      <w:r w:rsidR="00BA3BE4" w:rsidRPr="00501113">
        <w:rPr>
          <w:bCs/>
          <w:sz w:val="28"/>
          <w:szCs w:val="28"/>
        </w:rPr>
        <w:t>l</w:t>
      </w:r>
      <w:r w:rsidR="00BA3BE4" w:rsidRPr="00501113">
        <w:rPr>
          <w:sz w:val="28"/>
          <w:szCs w:val="28"/>
        </w:rPr>
        <w:t>ai novērtētu attiecīgo telpu, aprīkojuma, iekārtu, personāla un dokumentu atbilstību</w:t>
      </w:r>
      <w:r w:rsidR="000605B5" w:rsidRPr="00501113">
        <w:rPr>
          <w:sz w:val="28"/>
          <w:szCs w:val="28"/>
        </w:rPr>
        <w:t xml:space="preserve"> šajos noteikumos zāļu labas izplatīšanas praksei </w:t>
      </w:r>
      <w:r w:rsidR="00C76D7A" w:rsidRPr="00501113">
        <w:rPr>
          <w:sz w:val="28"/>
          <w:szCs w:val="28"/>
        </w:rPr>
        <w:t xml:space="preserve">noteiktajām prasībām </w:t>
      </w:r>
      <w:r w:rsidR="000605B5" w:rsidRPr="00501113">
        <w:rPr>
          <w:sz w:val="28"/>
          <w:szCs w:val="28"/>
        </w:rPr>
        <w:t>un speciālās darbības nosacījumiem</w:t>
      </w:r>
      <w:r w:rsidR="005A4084" w:rsidRPr="00501113">
        <w:rPr>
          <w:sz w:val="28"/>
          <w:szCs w:val="28"/>
        </w:rPr>
        <w:t xml:space="preserve">. </w:t>
      </w:r>
      <w:r w:rsidR="005A4084" w:rsidRPr="00501113">
        <w:rPr>
          <w:sz w:val="28"/>
          <w:szCs w:val="28"/>
          <w:shd w:val="clear" w:color="auto" w:fill="FFFFFF"/>
        </w:rPr>
        <w:t xml:space="preserve">Pēc </w:t>
      </w:r>
      <w:r w:rsidR="005A4084" w:rsidRPr="00501113">
        <w:rPr>
          <w:sz w:val="28"/>
          <w:szCs w:val="28"/>
        </w:rPr>
        <w:t>pārbaudes sagatavo pārbaudes ziņojumu (13.</w:t>
      </w:r>
      <w:r w:rsidR="005A4084" w:rsidRPr="00501113">
        <w:rPr>
          <w:sz w:val="28"/>
          <w:szCs w:val="28"/>
          <w:vertAlign w:val="superscript"/>
        </w:rPr>
        <w:t>1</w:t>
      </w:r>
      <w:r w:rsidR="005A4084" w:rsidRPr="00501113">
        <w:rPr>
          <w:sz w:val="28"/>
          <w:szCs w:val="28"/>
        </w:rPr>
        <w:t> pielikums)</w:t>
      </w:r>
      <w:r w:rsidR="00D15BFB">
        <w:rPr>
          <w:sz w:val="28"/>
          <w:szCs w:val="28"/>
        </w:rPr>
        <w:t>;</w:t>
      </w:r>
      <w:r w:rsidR="00B804AD" w:rsidRPr="00501113">
        <w:rPr>
          <w:sz w:val="28"/>
          <w:szCs w:val="28"/>
        </w:rPr>
        <w:t>"</w:t>
      </w:r>
      <w:r w:rsidR="005A4084" w:rsidRPr="00501113">
        <w:rPr>
          <w:sz w:val="28"/>
          <w:szCs w:val="28"/>
        </w:rPr>
        <w:t>.</w:t>
      </w:r>
    </w:p>
    <w:p w14:paraId="0CD2A662" w14:textId="77777777" w:rsidR="000605B5" w:rsidRPr="00BA3BE4" w:rsidRDefault="000605B5" w:rsidP="00BA3BE4">
      <w:pPr>
        <w:pStyle w:val="NoSpacing"/>
        <w:jc w:val="both"/>
        <w:rPr>
          <w:rFonts w:ascii="Times New Roman" w:hAnsi="Times New Roman" w:cs="Times New Roman"/>
          <w:sz w:val="28"/>
          <w:szCs w:val="28"/>
          <w:shd w:val="clear" w:color="auto" w:fill="FFFFFF"/>
        </w:rPr>
      </w:pPr>
    </w:p>
    <w:p w14:paraId="0845B92C" w14:textId="2078ABD6" w:rsidR="00203681" w:rsidRPr="00BA3BE4" w:rsidRDefault="008078E5" w:rsidP="00BA3BE4">
      <w:pPr>
        <w:pStyle w:val="NoSpacing"/>
        <w:ind w:firstLine="709"/>
        <w:jc w:val="both"/>
        <w:rPr>
          <w:rFonts w:ascii="Times New Roman" w:hAnsi="Times New Roman" w:cs="Times New Roman"/>
          <w:sz w:val="28"/>
          <w:szCs w:val="28"/>
          <w:shd w:val="clear" w:color="auto" w:fill="FFFFFF"/>
        </w:rPr>
      </w:pPr>
      <w:r w:rsidRPr="00BA3BE4">
        <w:rPr>
          <w:rFonts w:ascii="Times New Roman" w:hAnsi="Times New Roman" w:cs="Times New Roman"/>
          <w:sz w:val="28"/>
          <w:szCs w:val="28"/>
          <w:shd w:val="clear" w:color="auto" w:fill="FFFFFF"/>
        </w:rPr>
        <w:t>4</w:t>
      </w:r>
      <w:r w:rsidR="006B0324" w:rsidRPr="00BA3BE4">
        <w:rPr>
          <w:rFonts w:ascii="Times New Roman" w:hAnsi="Times New Roman" w:cs="Times New Roman"/>
          <w:sz w:val="28"/>
          <w:szCs w:val="28"/>
          <w:shd w:val="clear" w:color="auto" w:fill="FFFFFF"/>
        </w:rPr>
        <w:t>. </w:t>
      </w:r>
      <w:r w:rsidR="001548EE" w:rsidRPr="00BA3BE4">
        <w:rPr>
          <w:rFonts w:ascii="Times New Roman" w:hAnsi="Times New Roman" w:cs="Times New Roman"/>
          <w:sz w:val="28"/>
          <w:szCs w:val="28"/>
          <w:shd w:val="clear" w:color="auto" w:fill="FFFFFF"/>
        </w:rPr>
        <w:t>Aizstāt</w:t>
      </w:r>
      <w:r w:rsidR="006B0324" w:rsidRPr="00BA3BE4">
        <w:rPr>
          <w:rFonts w:ascii="Times New Roman" w:hAnsi="Times New Roman" w:cs="Times New Roman"/>
          <w:sz w:val="28"/>
          <w:szCs w:val="28"/>
          <w:shd w:val="clear" w:color="auto" w:fill="FFFFFF"/>
        </w:rPr>
        <w:t xml:space="preserve"> </w:t>
      </w:r>
      <w:r w:rsidR="001548EE" w:rsidRPr="00BA3BE4">
        <w:rPr>
          <w:rFonts w:ascii="Times New Roman" w:hAnsi="Times New Roman" w:cs="Times New Roman"/>
          <w:sz w:val="28"/>
          <w:szCs w:val="28"/>
          <w:shd w:val="clear" w:color="auto" w:fill="FFFFFF"/>
        </w:rPr>
        <w:t>146.7.</w:t>
      </w:r>
      <w:r w:rsidR="00BA3BE4">
        <w:rPr>
          <w:rFonts w:ascii="Times New Roman" w:hAnsi="Times New Roman" w:cs="Times New Roman"/>
          <w:sz w:val="28"/>
          <w:szCs w:val="28"/>
          <w:shd w:val="clear" w:color="auto" w:fill="FFFFFF"/>
        </w:rPr>
        <w:t> </w:t>
      </w:r>
      <w:r w:rsidR="001548EE" w:rsidRPr="00BA3BE4">
        <w:rPr>
          <w:rFonts w:ascii="Times New Roman" w:hAnsi="Times New Roman" w:cs="Times New Roman"/>
          <w:sz w:val="28"/>
          <w:szCs w:val="28"/>
          <w:shd w:val="clear" w:color="auto" w:fill="FFFFFF"/>
        </w:rPr>
        <w:t xml:space="preserve">apakšpunktā vārdus </w:t>
      </w:r>
      <w:r w:rsidR="005F4F16" w:rsidRPr="00BA3BE4">
        <w:rPr>
          <w:rFonts w:ascii="Times New Roman" w:hAnsi="Times New Roman" w:cs="Times New Roman"/>
          <w:sz w:val="28"/>
          <w:szCs w:val="28"/>
        </w:rPr>
        <w:t>"</w:t>
      </w:r>
      <w:r w:rsidR="001548EE" w:rsidRPr="00BA3BE4">
        <w:rPr>
          <w:rFonts w:ascii="Times New Roman" w:hAnsi="Times New Roman" w:cs="Times New Roman"/>
          <w:sz w:val="28"/>
          <w:szCs w:val="28"/>
          <w:shd w:val="clear" w:color="auto" w:fill="FFFFFF"/>
        </w:rPr>
        <w:t>veic pārbaudes par zāļu izplatīšanas atbilstību</w:t>
      </w:r>
      <w:r w:rsidR="005F4F16" w:rsidRPr="00BA3BE4">
        <w:rPr>
          <w:rFonts w:ascii="Times New Roman" w:hAnsi="Times New Roman" w:cs="Times New Roman"/>
          <w:sz w:val="28"/>
          <w:szCs w:val="28"/>
        </w:rPr>
        <w:t>"</w:t>
      </w:r>
      <w:r w:rsidR="001548EE" w:rsidRPr="00BA3BE4">
        <w:rPr>
          <w:rFonts w:ascii="Times New Roman" w:hAnsi="Times New Roman" w:cs="Times New Roman"/>
          <w:sz w:val="28"/>
          <w:szCs w:val="28"/>
          <w:shd w:val="clear" w:color="auto" w:fill="FFFFFF"/>
        </w:rPr>
        <w:t xml:space="preserve"> ar vārdiem </w:t>
      </w:r>
      <w:r w:rsidR="005F4F16" w:rsidRPr="00BA3BE4">
        <w:rPr>
          <w:rFonts w:ascii="Times New Roman" w:hAnsi="Times New Roman" w:cs="Times New Roman"/>
          <w:sz w:val="28"/>
          <w:szCs w:val="28"/>
        </w:rPr>
        <w:t>"</w:t>
      </w:r>
      <w:r w:rsidR="00354346" w:rsidRPr="00BA3BE4">
        <w:rPr>
          <w:rFonts w:ascii="Times New Roman" w:hAnsi="Times New Roman" w:cs="Times New Roman"/>
          <w:sz w:val="28"/>
          <w:szCs w:val="28"/>
          <w:shd w:val="clear" w:color="auto" w:fill="FFFFFF"/>
        </w:rPr>
        <w:t xml:space="preserve">veic pārbaudes par zāļu izplatīšanas atbilstību </w:t>
      </w:r>
      <w:r w:rsidR="001548EE" w:rsidRPr="00BA3BE4">
        <w:rPr>
          <w:rFonts w:ascii="Times New Roman" w:hAnsi="Times New Roman" w:cs="Times New Roman"/>
          <w:sz w:val="28"/>
          <w:szCs w:val="28"/>
          <w:shd w:val="clear" w:color="auto" w:fill="FFFFFF"/>
        </w:rPr>
        <w:t xml:space="preserve">pēc </w:t>
      </w:r>
      <w:r w:rsidR="001548EE" w:rsidRPr="00BA3BE4">
        <w:rPr>
          <w:rFonts w:ascii="Times New Roman" w:hAnsi="Times New Roman" w:cs="Times New Roman"/>
          <w:sz w:val="28"/>
          <w:szCs w:val="28"/>
        </w:rPr>
        <w:lastRenderedPageBreak/>
        <w:t>attiecīgās šo noteikumu 11.</w:t>
      </w:r>
      <w:r w:rsidR="00BA3BE4">
        <w:rPr>
          <w:rFonts w:ascii="Times New Roman" w:hAnsi="Times New Roman" w:cs="Times New Roman"/>
          <w:sz w:val="28"/>
          <w:szCs w:val="28"/>
        </w:rPr>
        <w:t> </w:t>
      </w:r>
      <w:r w:rsidR="001548EE" w:rsidRPr="00BA3BE4">
        <w:rPr>
          <w:rFonts w:ascii="Times New Roman" w:hAnsi="Times New Roman" w:cs="Times New Roman"/>
          <w:sz w:val="28"/>
          <w:szCs w:val="28"/>
        </w:rPr>
        <w:t xml:space="preserve">punktā </w:t>
      </w:r>
      <w:r w:rsidR="00CB2261" w:rsidRPr="00BA3BE4">
        <w:rPr>
          <w:rFonts w:ascii="Times New Roman" w:hAnsi="Times New Roman" w:cs="Times New Roman"/>
          <w:sz w:val="28"/>
          <w:szCs w:val="28"/>
        </w:rPr>
        <w:t xml:space="preserve">minētās </w:t>
      </w:r>
      <w:r w:rsidR="00CB2261" w:rsidRPr="00BA3BE4">
        <w:rPr>
          <w:rFonts w:ascii="Times New Roman" w:hAnsi="Times New Roman" w:cs="Times New Roman"/>
          <w:sz w:val="28"/>
          <w:szCs w:val="28"/>
          <w:shd w:val="clear" w:color="auto" w:fill="FFFFFF"/>
        </w:rPr>
        <w:t>speciālās atļaujas</w:t>
      </w:r>
      <w:r w:rsidR="001548EE" w:rsidRPr="00BA3BE4">
        <w:rPr>
          <w:rFonts w:ascii="Times New Roman" w:hAnsi="Times New Roman" w:cs="Times New Roman"/>
          <w:sz w:val="28"/>
          <w:szCs w:val="28"/>
          <w:shd w:val="clear" w:color="auto" w:fill="FFFFFF"/>
        </w:rPr>
        <w:t xml:space="preserve"> (licences) </w:t>
      </w:r>
      <w:r w:rsidR="001548EE" w:rsidRPr="00BA3BE4">
        <w:rPr>
          <w:rFonts w:ascii="Times New Roman" w:hAnsi="Times New Roman" w:cs="Times New Roman"/>
          <w:sz w:val="28"/>
          <w:szCs w:val="28"/>
        </w:rPr>
        <w:t>izsniegšanas</w:t>
      </w:r>
      <w:r w:rsidR="005F4F16" w:rsidRPr="00BA3BE4">
        <w:rPr>
          <w:rFonts w:ascii="Times New Roman" w:hAnsi="Times New Roman" w:cs="Times New Roman"/>
          <w:sz w:val="28"/>
          <w:szCs w:val="28"/>
        </w:rPr>
        <w:t>"</w:t>
      </w:r>
      <w:r w:rsidR="00BA3BE4">
        <w:rPr>
          <w:rFonts w:ascii="Times New Roman" w:hAnsi="Times New Roman" w:cs="Times New Roman"/>
          <w:sz w:val="28"/>
          <w:szCs w:val="28"/>
          <w:shd w:val="clear" w:color="auto" w:fill="FFFFFF"/>
        </w:rPr>
        <w:t>.</w:t>
      </w:r>
    </w:p>
    <w:p w14:paraId="47B9A33D" w14:textId="77777777" w:rsidR="001F23FC" w:rsidRDefault="001F23FC" w:rsidP="005A79CB">
      <w:pPr>
        <w:ind w:firstLine="720"/>
        <w:jc w:val="both"/>
        <w:rPr>
          <w:sz w:val="28"/>
          <w:szCs w:val="28"/>
          <w:shd w:val="clear" w:color="auto" w:fill="FFFFFF"/>
        </w:rPr>
      </w:pPr>
    </w:p>
    <w:p w14:paraId="75DD8FF8" w14:textId="6EB242CD" w:rsidR="000605B5" w:rsidRPr="00BA3BE4" w:rsidRDefault="008078E5" w:rsidP="005A79CB">
      <w:pPr>
        <w:ind w:firstLine="720"/>
        <w:jc w:val="both"/>
        <w:rPr>
          <w:sz w:val="28"/>
          <w:szCs w:val="28"/>
          <w:shd w:val="clear" w:color="auto" w:fill="FFFFFF"/>
        </w:rPr>
      </w:pPr>
      <w:r w:rsidRPr="00BA3BE4">
        <w:rPr>
          <w:sz w:val="28"/>
          <w:szCs w:val="28"/>
          <w:shd w:val="clear" w:color="auto" w:fill="FFFFFF"/>
        </w:rPr>
        <w:t>5.</w:t>
      </w:r>
      <w:r w:rsidR="00BA3BE4">
        <w:rPr>
          <w:sz w:val="28"/>
          <w:szCs w:val="28"/>
          <w:shd w:val="clear" w:color="auto" w:fill="FFFFFF"/>
        </w:rPr>
        <w:t> </w:t>
      </w:r>
      <w:r w:rsidR="000605B5" w:rsidRPr="00BA3BE4">
        <w:rPr>
          <w:sz w:val="28"/>
          <w:szCs w:val="28"/>
          <w:shd w:val="clear" w:color="auto" w:fill="FFFFFF"/>
        </w:rPr>
        <w:t xml:space="preserve">Izteikt </w:t>
      </w:r>
      <w:r w:rsidR="004446DA" w:rsidRPr="00BA3BE4">
        <w:rPr>
          <w:sz w:val="28"/>
          <w:szCs w:val="28"/>
          <w:shd w:val="clear" w:color="auto" w:fill="FFFFFF"/>
        </w:rPr>
        <w:t>146.9. </w:t>
      </w:r>
      <w:r w:rsidR="00D15BFB">
        <w:rPr>
          <w:sz w:val="28"/>
          <w:szCs w:val="28"/>
          <w:shd w:val="clear" w:color="auto" w:fill="FFFFFF"/>
        </w:rPr>
        <w:t xml:space="preserve">apakšpunktu </w:t>
      </w:r>
      <w:r w:rsidR="000605B5" w:rsidRPr="00BA3BE4">
        <w:rPr>
          <w:sz w:val="28"/>
          <w:szCs w:val="28"/>
          <w:shd w:val="clear" w:color="auto" w:fill="FFFFFF"/>
        </w:rPr>
        <w:t>šādā redakcijā:</w:t>
      </w:r>
    </w:p>
    <w:p w14:paraId="4FE905C5" w14:textId="77777777" w:rsidR="000605B5" w:rsidRPr="00BA3BE4" w:rsidRDefault="000605B5" w:rsidP="005A79CB">
      <w:pPr>
        <w:ind w:firstLine="720"/>
        <w:jc w:val="both"/>
        <w:rPr>
          <w:sz w:val="28"/>
          <w:szCs w:val="28"/>
          <w:shd w:val="clear" w:color="auto" w:fill="FFFFFF"/>
        </w:rPr>
      </w:pPr>
    </w:p>
    <w:p w14:paraId="398F26F7" w14:textId="548D64AE" w:rsidR="004446DA" w:rsidRPr="00D15BFB" w:rsidRDefault="005F4F16" w:rsidP="005A79CB">
      <w:pPr>
        <w:ind w:firstLine="720"/>
        <w:jc w:val="both"/>
        <w:rPr>
          <w:bCs/>
          <w:sz w:val="28"/>
          <w:szCs w:val="28"/>
        </w:rPr>
      </w:pPr>
      <w:r w:rsidRPr="00D15BFB">
        <w:rPr>
          <w:sz w:val="28"/>
          <w:szCs w:val="28"/>
        </w:rPr>
        <w:t>"</w:t>
      </w:r>
      <w:r w:rsidR="00D15BFB" w:rsidRPr="00D15BFB">
        <w:rPr>
          <w:sz w:val="28"/>
          <w:szCs w:val="28"/>
          <w:shd w:val="clear" w:color="auto" w:fill="FFFFFF"/>
        </w:rPr>
        <w:t>146.9.</w:t>
      </w:r>
      <w:r w:rsidR="00E13D86">
        <w:rPr>
          <w:sz w:val="28"/>
          <w:szCs w:val="28"/>
          <w:shd w:val="clear" w:color="auto" w:fill="FFFFFF"/>
        </w:rPr>
        <w:t> </w:t>
      </w:r>
      <w:r w:rsidR="00D15BFB" w:rsidRPr="00D15BFB">
        <w:rPr>
          <w:sz w:val="28"/>
          <w:szCs w:val="28"/>
          <w:shd w:val="clear" w:color="auto" w:fill="FFFFFF"/>
        </w:rPr>
        <w:t>pēc katras šo noteikumu 146.7. un 146.8.</w:t>
      </w:r>
      <w:r w:rsidR="00E13D86">
        <w:rPr>
          <w:sz w:val="28"/>
          <w:szCs w:val="28"/>
          <w:shd w:val="clear" w:color="auto" w:fill="FFFFFF"/>
        </w:rPr>
        <w:t> </w:t>
      </w:r>
      <w:r w:rsidR="00D15BFB" w:rsidRPr="00D15BFB">
        <w:rPr>
          <w:sz w:val="28"/>
          <w:szCs w:val="28"/>
          <w:shd w:val="clear" w:color="auto" w:fill="FFFFFF"/>
        </w:rPr>
        <w:t>apakšpunktā minētās pārbaudes sagatavo kontroles ziņojumu atbilstoši šo noteikumu</w:t>
      </w:r>
      <w:r w:rsidR="00E13D86">
        <w:rPr>
          <w:sz w:val="28"/>
          <w:szCs w:val="28"/>
          <w:shd w:val="clear" w:color="auto" w:fill="FFFFFF"/>
        </w:rPr>
        <w:t xml:space="preserve"> </w:t>
      </w:r>
      <w:hyperlink r:id="rId9" w:anchor="piel13.1" w:history="1">
        <w:r w:rsidR="00D15BFB" w:rsidRPr="00D15BFB">
          <w:rPr>
            <w:rStyle w:val="Hyperlink"/>
            <w:color w:val="auto"/>
            <w:sz w:val="28"/>
            <w:szCs w:val="28"/>
            <w:u w:val="none"/>
            <w:shd w:val="clear" w:color="auto" w:fill="FFFFFF"/>
          </w:rPr>
          <w:t>13.</w:t>
        </w:r>
        <w:r w:rsidR="00D15BFB" w:rsidRPr="00D15BFB">
          <w:rPr>
            <w:rStyle w:val="Hyperlink"/>
            <w:color w:val="auto"/>
            <w:sz w:val="28"/>
            <w:szCs w:val="28"/>
            <w:u w:val="none"/>
            <w:shd w:val="clear" w:color="auto" w:fill="FFFFFF"/>
            <w:vertAlign w:val="superscript"/>
          </w:rPr>
          <w:t>1 </w:t>
        </w:r>
        <w:r w:rsidR="00D15BFB" w:rsidRPr="00D15BFB">
          <w:rPr>
            <w:rStyle w:val="Hyperlink"/>
            <w:color w:val="auto"/>
            <w:sz w:val="28"/>
            <w:szCs w:val="28"/>
            <w:u w:val="none"/>
            <w:shd w:val="clear" w:color="auto" w:fill="FFFFFF"/>
          </w:rPr>
          <w:t>pielikumam</w:t>
        </w:r>
      </w:hyperlink>
      <w:r w:rsidR="00D15BFB" w:rsidRPr="00D15BFB">
        <w:rPr>
          <w:sz w:val="28"/>
          <w:szCs w:val="28"/>
          <w:shd w:val="clear" w:color="auto" w:fill="FFFFFF"/>
        </w:rPr>
        <w:t>. Kontroles ziņojumā norāda, vai attiecīgais zāļu vairumtirgotājs un persona, kas veic starpniecības darījumus ar zālēm, ievēro labas izplatīšanas prakses prasības. Zāļu valsts aģentūra triju darbdienu laikā pēc kontroles ziņojuma sagatavošanas nosūta to pārbaudītajai personai elektroniska dokumenta formā uz tās elektroniskā pasta adresi vai – pēc pieprasījuma – papīra dokumenta formā un nodrošina iespēju iesniegt komentārus. Kontroles ziņojumu, ja nepieciešams, nosūta institūcijai, kura pieprasījusi veikt pārbaudi;</w:t>
      </w:r>
      <w:r w:rsidRPr="00D15BFB">
        <w:rPr>
          <w:sz w:val="28"/>
          <w:szCs w:val="28"/>
        </w:rPr>
        <w:t>"</w:t>
      </w:r>
      <w:r w:rsidR="000605B5" w:rsidRPr="00D15BFB">
        <w:rPr>
          <w:sz w:val="28"/>
          <w:szCs w:val="28"/>
          <w:shd w:val="clear" w:color="auto" w:fill="FFFFFF"/>
        </w:rPr>
        <w:t>.</w:t>
      </w:r>
    </w:p>
    <w:p w14:paraId="43D6A7C0" w14:textId="77777777" w:rsidR="004446DA" w:rsidRPr="00BA3BE4" w:rsidRDefault="004446DA" w:rsidP="005A79CB">
      <w:pPr>
        <w:ind w:firstLine="720"/>
        <w:jc w:val="both"/>
        <w:rPr>
          <w:bCs/>
          <w:sz w:val="28"/>
          <w:szCs w:val="28"/>
        </w:rPr>
      </w:pPr>
    </w:p>
    <w:p w14:paraId="1CEE384F" w14:textId="1464734F" w:rsidR="00A10BE1" w:rsidRPr="00BA3BE4" w:rsidRDefault="008078E5" w:rsidP="005A79CB">
      <w:pPr>
        <w:ind w:firstLine="720"/>
        <w:jc w:val="both"/>
        <w:rPr>
          <w:sz w:val="28"/>
          <w:szCs w:val="28"/>
        </w:rPr>
      </w:pPr>
      <w:r w:rsidRPr="00BA3BE4">
        <w:rPr>
          <w:bCs/>
          <w:sz w:val="28"/>
          <w:szCs w:val="28"/>
        </w:rPr>
        <w:t>6</w:t>
      </w:r>
      <w:r w:rsidR="008019F5" w:rsidRPr="00BA3BE4">
        <w:rPr>
          <w:bCs/>
          <w:sz w:val="28"/>
          <w:szCs w:val="28"/>
        </w:rPr>
        <w:t>. P</w:t>
      </w:r>
      <w:r w:rsidR="00A10BE1" w:rsidRPr="00BA3BE4">
        <w:rPr>
          <w:bCs/>
          <w:sz w:val="28"/>
          <w:szCs w:val="28"/>
        </w:rPr>
        <w:t xml:space="preserve">apildināt noteikumus ar </w:t>
      </w:r>
      <w:r w:rsidR="00FF627C" w:rsidRPr="00F17EF0">
        <w:rPr>
          <w:bCs/>
          <w:sz w:val="28"/>
          <w:szCs w:val="28"/>
        </w:rPr>
        <w:t>171</w:t>
      </w:r>
      <w:r w:rsidR="00721443" w:rsidRPr="00F17EF0">
        <w:rPr>
          <w:bCs/>
          <w:sz w:val="28"/>
          <w:szCs w:val="28"/>
        </w:rPr>
        <w:t>.</w:t>
      </w:r>
      <w:r w:rsidR="00B94E43" w:rsidRPr="00F17EF0">
        <w:rPr>
          <w:bCs/>
          <w:sz w:val="28"/>
          <w:szCs w:val="28"/>
          <w:vertAlign w:val="superscript"/>
        </w:rPr>
        <w:t>20</w:t>
      </w:r>
      <w:r w:rsidR="00F85C71" w:rsidRPr="00F17EF0">
        <w:rPr>
          <w:bCs/>
          <w:sz w:val="28"/>
          <w:szCs w:val="28"/>
        </w:rPr>
        <w:t xml:space="preserve">, </w:t>
      </w:r>
      <w:r w:rsidR="00F47DA2" w:rsidRPr="00F17EF0">
        <w:rPr>
          <w:bCs/>
          <w:sz w:val="28"/>
          <w:szCs w:val="28"/>
        </w:rPr>
        <w:t>171.</w:t>
      </w:r>
      <w:r w:rsidR="00F47DA2" w:rsidRPr="00F17EF0">
        <w:rPr>
          <w:bCs/>
          <w:sz w:val="28"/>
          <w:szCs w:val="28"/>
          <w:vertAlign w:val="superscript"/>
        </w:rPr>
        <w:t>2</w:t>
      </w:r>
      <w:r w:rsidR="00B94E43" w:rsidRPr="00F17EF0">
        <w:rPr>
          <w:bCs/>
          <w:sz w:val="28"/>
          <w:szCs w:val="28"/>
          <w:vertAlign w:val="superscript"/>
        </w:rPr>
        <w:t>1</w:t>
      </w:r>
      <w:r w:rsidR="00B94E43" w:rsidRPr="00F17EF0">
        <w:rPr>
          <w:bCs/>
          <w:sz w:val="28"/>
          <w:szCs w:val="28"/>
        </w:rPr>
        <w:t>, 171.</w:t>
      </w:r>
      <w:r w:rsidR="00B94E43" w:rsidRPr="00F17EF0">
        <w:rPr>
          <w:bCs/>
          <w:sz w:val="28"/>
          <w:szCs w:val="28"/>
          <w:vertAlign w:val="superscript"/>
        </w:rPr>
        <w:t>22</w:t>
      </w:r>
      <w:r w:rsidR="00B94E43" w:rsidRPr="00F17EF0">
        <w:rPr>
          <w:bCs/>
          <w:sz w:val="28"/>
          <w:szCs w:val="28"/>
        </w:rPr>
        <w:t>, 171.</w:t>
      </w:r>
      <w:r w:rsidR="00B94E43" w:rsidRPr="00F17EF0">
        <w:rPr>
          <w:bCs/>
          <w:sz w:val="28"/>
          <w:szCs w:val="28"/>
          <w:vertAlign w:val="superscript"/>
        </w:rPr>
        <w:t>23</w:t>
      </w:r>
      <w:r w:rsidR="00B94E43" w:rsidRPr="00F17EF0">
        <w:rPr>
          <w:bCs/>
          <w:sz w:val="28"/>
          <w:szCs w:val="28"/>
        </w:rPr>
        <w:t xml:space="preserve"> </w:t>
      </w:r>
      <w:r w:rsidR="00A92D70" w:rsidRPr="00F17EF0">
        <w:rPr>
          <w:bCs/>
          <w:sz w:val="28"/>
          <w:szCs w:val="28"/>
        </w:rPr>
        <w:t>un</w:t>
      </w:r>
      <w:r w:rsidR="00F85C71" w:rsidRPr="00F17EF0">
        <w:rPr>
          <w:bCs/>
          <w:sz w:val="28"/>
          <w:szCs w:val="28"/>
        </w:rPr>
        <w:t xml:space="preserve"> 171.</w:t>
      </w:r>
      <w:r w:rsidR="00F85C71" w:rsidRPr="00F17EF0">
        <w:rPr>
          <w:bCs/>
          <w:sz w:val="28"/>
          <w:szCs w:val="28"/>
          <w:vertAlign w:val="superscript"/>
        </w:rPr>
        <w:t>2</w:t>
      </w:r>
      <w:r w:rsidR="00B94E43" w:rsidRPr="00F17EF0">
        <w:rPr>
          <w:bCs/>
          <w:sz w:val="28"/>
          <w:szCs w:val="28"/>
          <w:vertAlign w:val="superscript"/>
        </w:rPr>
        <w:t>4</w:t>
      </w:r>
      <w:r w:rsidR="00A92D70" w:rsidRPr="00F17EF0">
        <w:rPr>
          <w:bCs/>
          <w:sz w:val="28"/>
          <w:szCs w:val="28"/>
        </w:rPr>
        <w:t> </w:t>
      </w:r>
      <w:r w:rsidR="00A10BE1" w:rsidRPr="00F17EF0">
        <w:rPr>
          <w:bCs/>
          <w:sz w:val="28"/>
          <w:szCs w:val="28"/>
        </w:rPr>
        <w:t xml:space="preserve">punktu </w:t>
      </w:r>
      <w:r w:rsidR="00A10BE1" w:rsidRPr="00BA3BE4">
        <w:rPr>
          <w:bCs/>
          <w:sz w:val="28"/>
          <w:szCs w:val="28"/>
        </w:rPr>
        <w:t>šādā redakcijā:</w:t>
      </w:r>
    </w:p>
    <w:p w14:paraId="79F2F414" w14:textId="77777777" w:rsidR="001B5897" w:rsidRPr="00BA3BE4" w:rsidRDefault="001B5897" w:rsidP="00011D6D">
      <w:pPr>
        <w:pStyle w:val="Bezatstarpm1"/>
        <w:jc w:val="both"/>
        <w:rPr>
          <w:rFonts w:ascii="Times New Roman" w:hAnsi="Times New Roman"/>
          <w:bCs/>
          <w:sz w:val="28"/>
          <w:szCs w:val="28"/>
          <w:lang w:val="lv-LV"/>
        </w:rPr>
      </w:pPr>
    </w:p>
    <w:p w14:paraId="788AAB1C" w14:textId="77777777" w:rsidR="00550930" w:rsidRPr="00BA3BE4" w:rsidRDefault="004819C2" w:rsidP="00550930">
      <w:pPr>
        <w:pStyle w:val="xbezatstarpm1"/>
        <w:shd w:val="clear" w:color="auto" w:fill="FFFFFF"/>
        <w:spacing w:before="0" w:beforeAutospacing="0" w:after="0" w:afterAutospacing="0"/>
        <w:ind w:firstLine="709"/>
        <w:jc w:val="both"/>
        <w:rPr>
          <w:sz w:val="28"/>
          <w:szCs w:val="28"/>
        </w:rPr>
      </w:pPr>
      <w:r w:rsidRPr="00F17EF0">
        <w:rPr>
          <w:sz w:val="28"/>
          <w:szCs w:val="28"/>
        </w:rPr>
        <w:t>"</w:t>
      </w:r>
      <w:r w:rsidR="00550930" w:rsidRPr="00F17EF0">
        <w:rPr>
          <w:bCs/>
          <w:sz w:val="28"/>
          <w:szCs w:val="28"/>
        </w:rPr>
        <w:t>171.</w:t>
      </w:r>
      <w:r w:rsidR="00B94E43" w:rsidRPr="00F17EF0">
        <w:rPr>
          <w:bCs/>
          <w:sz w:val="28"/>
          <w:szCs w:val="28"/>
          <w:vertAlign w:val="superscript"/>
        </w:rPr>
        <w:t>20</w:t>
      </w:r>
      <w:r w:rsidR="00550930" w:rsidRPr="00F17EF0">
        <w:rPr>
          <w:bCs/>
          <w:sz w:val="28"/>
          <w:szCs w:val="28"/>
        </w:rPr>
        <w:t> L</w:t>
      </w:r>
      <w:r w:rsidR="00550930" w:rsidRPr="00F17EF0">
        <w:rPr>
          <w:sz w:val="28"/>
          <w:szCs w:val="28"/>
        </w:rPr>
        <w:t xml:space="preserve">īdz </w:t>
      </w:r>
      <w:r w:rsidR="00550930" w:rsidRPr="00BA3BE4">
        <w:rPr>
          <w:sz w:val="28"/>
          <w:szCs w:val="28"/>
        </w:rPr>
        <w:t xml:space="preserve">2021. gada 31. decembrim </w:t>
      </w:r>
      <w:r w:rsidR="005F3A57" w:rsidRPr="00BA3BE4">
        <w:rPr>
          <w:sz w:val="28"/>
          <w:szCs w:val="28"/>
        </w:rPr>
        <w:t xml:space="preserve">Zāļu valsts </w:t>
      </w:r>
      <w:r w:rsidR="00550930" w:rsidRPr="00BA3BE4">
        <w:rPr>
          <w:sz w:val="28"/>
          <w:szCs w:val="28"/>
        </w:rPr>
        <w:t xml:space="preserve">aģentūra, </w:t>
      </w:r>
      <w:r w:rsidR="00550930" w:rsidRPr="00BA3BE4">
        <w:rPr>
          <w:bCs/>
          <w:sz w:val="28"/>
          <w:szCs w:val="28"/>
        </w:rPr>
        <w:t>pamatojoties uz riska novērtējumu</w:t>
      </w:r>
      <w:r w:rsidR="00550930" w:rsidRPr="00BA3BE4">
        <w:rPr>
          <w:sz w:val="28"/>
          <w:szCs w:val="28"/>
        </w:rPr>
        <w:t>:</w:t>
      </w:r>
    </w:p>
    <w:p w14:paraId="7AD33725" w14:textId="2D0F7FF4" w:rsidR="00550930" w:rsidRPr="00BA3BE4" w:rsidRDefault="00550930" w:rsidP="00550930">
      <w:pPr>
        <w:pStyle w:val="xbezatstarpm1"/>
        <w:shd w:val="clear" w:color="auto" w:fill="FFFFFF"/>
        <w:spacing w:before="0" w:beforeAutospacing="0" w:after="0" w:afterAutospacing="0"/>
        <w:ind w:firstLine="709"/>
        <w:jc w:val="both"/>
        <w:rPr>
          <w:sz w:val="28"/>
          <w:szCs w:val="28"/>
        </w:rPr>
      </w:pPr>
      <w:r w:rsidRPr="00BA3BE4">
        <w:rPr>
          <w:bCs/>
          <w:sz w:val="28"/>
          <w:szCs w:val="28"/>
        </w:rPr>
        <w:t>171.</w:t>
      </w:r>
      <w:r w:rsidR="00B94E43">
        <w:rPr>
          <w:bCs/>
          <w:sz w:val="28"/>
          <w:szCs w:val="28"/>
          <w:vertAlign w:val="superscript"/>
        </w:rPr>
        <w:t>20</w:t>
      </w:r>
      <w:r w:rsidRPr="00BA3BE4">
        <w:rPr>
          <w:bCs/>
          <w:sz w:val="28"/>
          <w:szCs w:val="28"/>
        </w:rPr>
        <w:t>1. </w:t>
      </w:r>
      <w:r w:rsidRPr="00BA3BE4">
        <w:rPr>
          <w:sz w:val="28"/>
          <w:szCs w:val="28"/>
          <w:shd w:val="clear" w:color="auto" w:fill="FFFFFF"/>
        </w:rPr>
        <w:t>var veikt attālināti atbilstības novērtēšanas pārbaudes</w:t>
      </w:r>
      <w:r w:rsidRPr="00BA3BE4">
        <w:rPr>
          <w:sz w:val="28"/>
          <w:szCs w:val="28"/>
        </w:rPr>
        <w:t xml:space="preserve"> zāļu lieltirgotavai pirms </w:t>
      </w:r>
      <w:r w:rsidR="002300C8">
        <w:rPr>
          <w:sz w:val="28"/>
          <w:szCs w:val="28"/>
          <w:shd w:val="clear" w:color="auto" w:fill="FFFFFF"/>
        </w:rPr>
        <w:t>speciālā</w:t>
      </w:r>
      <w:r w:rsidRPr="00BA3BE4">
        <w:rPr>
          <w:sz w:val="28"/>
          <w:szCs w:val="28"/>
          <w:shd w:val="clear" w:color="auto" w:fill="FFFFFF"/>
        </w:rPr>
        <w:t xml:space="preserve">s atļaujas (licences) </w:t>
      </w:r>
      <w:r w:rsidRPr="00BA3BE4">
        <w:rPr>
          <w:sz w:val="28"/>
          <w:szCs w:val="28"/>
        </w:rPr>
        <w:t>piešķiršanas vai saistībā ar attiecīgās speciālās atļaujas (licences) pārreģistrēšanu, kas noteikta normatīvajos aktos par farmaceitiskās darbības licencēšanu, lai novērtētu</w:t>
      </w:r>
      <w:r w:rsidR="00C76D7A">
        <w:rPr>
          <w:sz w:val="28"/>
          <w:szCs w:val="28"/>
        </w:rPr>
        <w:t>,</w:t>
      </w:r>
      <w:r w:rsidRPr="00BA3BE4">
        <w:rPr>
          <w:sz w:val="28"/>
          <w:szCs w:val="28"/>
        </w:rPr>
        <w:t xml:space="preserve"> </w:t>
      </w:r>
      <w:r w:rsidR="0031514C" w:rsidRPr="00BA3BE4">
        <w:rPr>
          <w:sz w:val="28"/>
          <w:szCs w:val="28"/>
        </w:rPr>
        <w:t xml:space="preserve">vai </w:t>
      </w:r>
      <w:r w:rsidRPr="00BA3BE4">
        <w:rPr>
          <w:sz w:val="28"/>
          <w:szCs w:val="28"/>
        </w:rPr>
        <w:t>zāļu lieltirgotavas attiecīgās telpas, aprīkojum</w:t>
      </w:r>
      <w:r w:rsidR="0031514C" w:rsidRPr="00BA3BE4">
        <w:rPr>
          <w:sz w:val="28"/>
          <w:szCs w:val="28"/>
        </w:rPr>
        <w:t>s</w:t>
      </w:r>
      <w:r w:rsidRPr="00BA3BE4">
        <w:rPr>
          <w:sz w:val="28"/>
          <w:szCs w:val="28"/>
        </w:rPr>
        <w:t>, iekārtas, personāl</w:t>
      </w:r>
      <w:r w:rsidR="0031514C" w:rsidRPr="00BA3BE4">
        <w:rPr>
          <w:sz w:val="28"/>
          <w:szCs w:val="28"/>
        </w:rPr>
        <w:t>s</w:t>
      </w:r>
      <w:r w:rsidRPr="00BA3BE4">
        <w:rPr>
          <w:sz w:val="28"/>
          <w:szCs w:val="28"/>
        </w:rPr>
        <w:t xml:space="preserve"> un dokument</w:t>
      </w:r>
      <w:r w:rsidR="0031514C" w:rsidRPr="00BA3BE4">
        <w:rPr>
          <w:sz w:val="28"/>
          <w:szCs w:val="28"/>
        </w:rPr>
        <w:t>ācija</w:t>
      </w:r>
      <w:r w:rsidRPr="00BA3BE4">
        <w:rPr>
          <w:sz w:val="28"/>
          <w:szCs w:val="28"/>
        </w:rPr>
        <w:t xml:space="preserve"> atbilst šajos noteikumos noteiktajām prasībām un speciālās darbības nosacījumiem vietā, kur zāles uzglabās un no kuras tās izplatīs</w:t>
      </w:r>
      <w:r w:rsidR="00286083" w:rsidRPr="00BA3BE4">
        <w:rPr>
          <w:sz w:val="28"/>
          <w:szCs w:val="28"/>
        </w:rPr>
        <w:t>.</w:t>
      </w:r>
      <w:r w:rsidRPr="00BA3BE4">
        <w:rPr>
          <w:sz w:val="28"/>
          <w:szCs w:val="28"/>
        </w:rPr>
        <w:t xml:space="preserve"> Ja pārbaudes notiek attālināti, </w:t>
      </w:r>
      <w:r w:rsidR="00B50197" w:rsidRPr="00BA3BE4">
        <w:rPr>
          <w:sz w:val="28"/>
          <w:szCs w:val="28"/>
        </w:rPr>
        <w:t xml:space="preserve">kontroles </w:t>
      </w:r>
      <w:r w:rsidRPr="00BA3BE4">
        <w:rPr>
          <w:sz w:val="28"/>
          <w:szCs w:val="28"/>
        </w:rPr>
        <w:t xml:space="preserve">ziņojumā </w:t>
      </w:r>
      <w:r w:rsidR="008078E5" w:rsidRPr="00BA3BE4">
        <w:rPr>
          <w:sz w:val="28"/>
          <w:szCs w:val="28"/>
        </w:rPr>
        <w:t>(13.</w:t>
      </w:r>
      <w:r w:rsidR="008078E5" w:rsidRPr="00BA3BE4">
        <w:rPr>
          <w:sz w:val="28"/>
          <w:szCs w:val="28"/>
          <w:vertAlign w:val="superscript"/>
        </w:rPr>
        <w:t>1</w:t>
      </w:r>
      <w:r w:rsidR="008078E5" w:rsidRPr="008706D6">
        <w:rPr>
          <w:sz w:val="28"/>
          <w:szCs w:val="28"/>
        </w:rPr>
        <w:t> </w:t>
      </w:r>
      <w:r w:rsidR="008078E5" w:rsidRPr="00BA3BE4">
        <w:rPr>
          <w:sz w:val="28"/>
          <w:szCs w:val="28"/>
        </w:rPr>
        <w:t xml:space="preserve">pielikums) </w:t>
      </w:r>
      <w:r w:rsidRPr="00BA3BE4">
        <w:rPr>
          <w:sz w:val="28"/>
          <w:szCs w:val="28"/>
        </w:rPr>
        <w:t xml:space="preserve">norāda nosacījumus atbilstoši pārbaudes norisei un </w:t>
      </w:r>
      <w:r w:rsidRPr="00194CEC">
        <w:rPr>
          <w:sz w:val="28"/>
          <w:szCs w:val="28"/>
        </w:rPr>
        <w:t>rezultātiem</w:t>
      </w:r>
      <w:r w:rsidR="00194CEC" w:rsidRPr="00194CEC">
        <w:rPr>
          <w:sz w:val="28"/>
          <w:szCs w:val="28"/>
        </w:rPr>
        <w:t>;</w:t>
      </w:r>
    </w:p>
    <w:p w14:paraId="13F78EE4" w14:textId="55999E38" w:rsidR="00550930" w:rsidRPr="00746FCA" w:rsidRDefault="00550930" w:rsidP="00550930">
      <w:pPr>
        <w:pStyle w:val="NoSpacing"/>
        <w:ind w:firstLine="709"/>
        <w:jc w:val="both"/>
        <w:rPr>
          <w:rFonts w:ascii="Times New Roman" w:hAnsi="Times New Roman" w:cs="Times New Roman"/>
          <w:sz w:val="28"/>
          <w:szCs w:val="28"/>
        </w:rPr>
      </w:pPr>
      <w:r w:rsidRPr="00746FCA">
        <w:rPr>
          <w:rFonts w:ascii="Times New Roman" w:hAnsi="Times New Roman" w:cs="Times New Roman"/>
          <w:bCs/>
          <w:sz w:val="28"/>
          <w:szCs w:val="28"/>
        </w:rPr>
        <w:t>171.</w:t>
      </w:r>
      <w:r w:rsidR="00B94E43" w:rsidRPr="00746FCA">
        <w:rPr>
          <w:rFonts w:ascii="Times New Roman" w:hAnsi="Times New Roman" w:cs="Times New Roman"/>
          <w:bCs/>
          <w:sz w:val="28"/>
          <w:szCs w:val="28"/>
          <w:vertAlign w:val="superscript"/>
        </w:rPr>
        <w:t>20</w:t>
      </w:r>
      <w:r w:rsidRPr="00746FCA">
        <w:rPr>
          <w:rFonts w:ascii="Times New Roman" w:hAnsi="Times New Roman" w:cs="Times New Roman"/>
          <w:bCs/>
          <w:sz w:val="28"/>
          <w:szCs w:val="28"/>
        </w:rPr>
        <w:t>2</w:t>
      </w:r>
      <w:r w:rsidRPr="00746FCA">
        <w:rPr>
          <w:rFonts w:ascii="Times New Roman" w:hAnsi="Times New Roman" w:cs="Times New Roman"/>
          <w:sz w:val="28"/>
          <w:szCs w:val="28"/>
          <w:shd w:val="clear" w:color="auto" w:fill="FFFFFF"/>
        </w:rPr>
        <w:t>. </w:t>
      </w:r>
      <w:r w:rsidRPr="00746FCA">
        <w:rPr>
          <w:rFonts w:ascii="Times New Roman" w:hAnsi="Times New Roman" w:cs="Times New Roman"/>
          <w:bCs/>
          <w:sz w:val="28"/>
          <w:szCs w:val="28"/>
        </w:rPr>
        <w:t>var neveikt atbilstības novērtēšanas pārbaudes zāļu lieltirgotavu biroju telpās, ja tajās netiek uzglabātas zāles</w:t>
      </w:r>
      <w:r w:rsidRPr="00746FCA">
        <w:rPr>
          <w:rFonts w:ascii="Times New Roman" w:hAnsi="Times New Roman" w:cs="Times New Roman"/>
          <w:sz w:val="28"/>
          <w:szCs w:val="28"/>
          <w:shd w:val="clear" w:color="auto" w:fill="FFFFFF"/>
        </w:rPr>
        <w:t xml:space="preserve">, </w:t>
      </w:r>
      <w:r w:rsidR="00746FCA" w:rsidRPr="00746FCA">
        <w:rPr>
          <w:rFonts w:ascii="Times New Roman" w:hAnsi="Times New Roman" w:cs="Times New Roman"/>
          <w:sz w:val="28"/>
          <w:szCs w:val="28"/>
          <w:bdr w:val="none" w:sz="0" w:space="0" w:color="auto" w:frame="1"/>
          <w:shd w:val="clear" w:color="auto" w:fill="FFFFFF"/>
        </w:rPr>
        <w:t xml:space="preserve">un, ja pārbaudāmais zāļu vairumtirgotājs ir nodevis daļēji funkcijas kādai citai licencētai zāļu lieltirgotavai (līgumdarbības zāļu lieltirgotava), var </w:t>
      </w:r>
      <w:r w:rsidRPr="00746FCA">
        <w:rPr>
          <w:rFonts w:ascii="Times New Roman" w:hAnsi="Times New Roman" w:cs="Times New Roman"/>
          <w:bCs/>
          <w:sz w:val="28"/>
          <w:szCs w:val="28"/>
        </w:rPr>
        <w:t xml:space="preserve">atlikt zāļu vairumtirgotāju atbilstības novērtēšanas pārbaudes </w:t>
      </w:r>
      <w:r w:rsidR="00746FCA" w:rsidRPr="00746FCA">
        <w:rPr>
          <w:rFonts w:ascii="Times New Roman" w:hAnsi="Times New Roman" w:cs="Times New Roman"/>
          <w:sz w:val="28"/>
          <w:szCs w:val="28"/>
          <w:bdr w:val="none" w:sz="0" w:space="0" w:color="auto" w:frame="1"/>
          <w:shd w:val="clear" w:color="auto" w:fill="FFFFFF"/>
        </w:rPr>
        <w:t>līgumdarbības</w:t>
      </w:r>
      <w:r w:rsidR="00746FCA" w:rsidRPr="00746FCA">
        <w:rPr>
          <w:rFonts w:ascii="Times New Roman" w:hAnsi="Times New Roman" w:cs="Times New Roman"/>
          <w:bCs/>
          <w:sz w:val="28"/>
          <w:szCs w:val="28"/>
        </w:rPr>
        <w:t xml:space="preserve"> </w:t>
      </w:r>
      <w:r w:rsidR="008C6FC6" w:rsidRPr="00746FCA">
        <w:rPr>
          <w:rFonts w:ascii="Times New Roman" w:hAnsi="Times New Roman" w:cs="Times New Roman"/>
          <w:bCs/>
          <w:sz w:val="28"/>
          <w:szCs w:val="28"/>
        </w:rPr>
        <w:t xml:space="preserve">zāļu </w:t>
      </w:r>
      <w:r w:rsidRPr="00746FCA">
        <w:rPr>
          <w:rFonts w:ascii="Times New Roman" w:hAnsi="Times New Roman" w:cs="Times New Roman"/>
          <w:bCs/>
          <w:sz w:val="28"/>
          <w:szCs w:val="28"/>
        </w:rPr>
        <w:t>lieltirgotavās,</w:t>
      </w:r>
      <w:r w:rsidRPr="00746FCA">
        <w:rPr>
          <w:rFonts w:ascii="Times New Roman" w:hAnsi="Times New Roman" w:cs="Times New Roman"/>
          <w:sz w:val="28"/>
          <w:szCs w:val="28"/>
          <w:shd w:val="clear" w:color="auto" w:fill="FFFFFF"/>
        </w:rPr>
        <w:t xml:space="preserve"> kas atrodas citas licencētas</w:t>
      </w:r>
      <w:r w:rsidR="008C6FC6" w:rsidRPr="00746FCA">
        <w:rPr>
          <w:rFonts w:ascii="Times New Roman" w:hAnsi="Times New Roman" w:cs="Times New Roman"/>
          <w:sz w:val="28"/>
          <w:szCs w:val="28"/>
          <w:shd w:val="clear" w:color="auto" w:fill="FFFFFF"/>
        </w:rPr>
        <w:t xml:space="preserve"> zāļu</w:t>
      </w:r>
      <w:r w:rsidRPr="00746FCA">
        <w:rPr>
          <w:rFonts w:ascii="Times New Roman" w:hAnsi="Times New Roman" w:cs="Times New Roman"/>
          <w:sz w:val="28"/>
          <w:szCs w:val="28"/>
          <w:shd w:val="clear" w:color="auto" w:fill="FFFFFF"/>
        </w:rPr>
        <w:t xml:space="preserve"> lieltirgotavas telpās.</w:t>
      </w:r>
    </w:p>
    <w:p w14:paraId="00D4B4A8" w14:textId="77777777" w:rsidR="00746FCA" w:rsidRDefault="00746FCA" w:rsidP="00550930">
      <w:pPr>
        <w:ind w:firstLine="709"/>
        <w:jc w:val="both"/>
        <w:rPr>
          <w:bCs/>
          <w:sz w:val="28"/>
          <w:szCs w:val="28"/>
        </w:rPr>
      </w:pPr>
    </w:p>
    <w:p w14:paraId="51F47544" w14:textId="1962DD69" w:rsidR="00550930" w:rsidRPr="00BA3BE4" w:rsidRDefault="00550930" w:rsidP="00550930">
      <w:pPr>
        <w:ind w:firstLine="709"/>
        <w:jc w:val="both"/>
        <w:rPr>
          <w:bCs/>
          <w:sz w:val="28"/>
          <w:szCs w:val="28"/>
        </w:rPr>
      </w:pPr>
      <w:r w:rsidRPr="00BA3BE4">
        <w:rPr>
          <w:bCs/>
          <w:sz w:val="28"/>
          <w:szCs w:val="28"/>
        </w:rPr>
        <w:t>171.</w:t>
      </w:r>
      <w:r w:rsidRPr="00D84FA5">
        <w:rPr>
          <w:bCs/>
          <w:sz w:val="28"/>
          <w:szCs w:val="28"/>
          <w:vertAlign w:val="superscript"/>
        </w:rPr>
        <w:t>2</w:t>
      </w:r>
      <w:r w:rsidR="00B94E43" w:rsidRPr="00D84FA5">
        <w:rPr>
          <w:bCs/>
          <w:sz w:val="28"/>
          <w:szCs w:val="28"/>
          <w:vertAlign w:val="superscript"/>
        </w:rPr>
        <w:t>1</w:t>
      </w:r>
      <w:r w:rsidRPr="00B65C33">
        <w:rPr>
          <w:bCs/>
          <w:color w:val="0070C0"/>
          <w:sz w:val="28"/>
          <w:szCs w:val="28"/>
        </w:rPr>
        <w:t> </w:t>
      </w:r>
      <w:r w:rsidRPr="00BA3BE4">
        <w:rPr>
          <w:sz w:val="28"/>
          <w:szCs w:val="28"/>
        </w:rPr>
        <w:t>L</w:t>
      </w:r>
      <w:r w:rsidRPr="00BA3BE4">
        <w:rPr>
          <w:sz w:val="28"/>
          <w:szCs w:val="28"/>
          <w:shd w:val="clear" w:color="auto" w:fill="FFFFFF"/>
        </w:rPr>
        <w:t>īdz 2021. gada 31. decembrim</w:t>
      </w:r>
      <w:r w:rsidRPr="00BA3BE4">
        <w:rPr>
          <w:sz w:val="28"/>
          <w:szCs w:val="28"/>
        </w:rPr>
        <w:t xml:space="preserve"> pēc </w:t>
      </w:r>
      <w:r w:rsidR="00C76D7A" w:rsidRPr="00BA3BE4">
        <w:rPr>
          <w:sz w:val="28"/>
          <w:szCs w:val="28"/>
          <w:shd w:val="clear" w:color="auto" w:fill="FFFFFF"/>
        </w:rPr>
        <w:t>šo noteikumu 11. punktā</w:t>
      </w:r>
      <w:r w:rsidR="00C76D7A" w:rsidRPr="00BA3BE4">
        <w:rPr>
          <w:sz w:val="28"/>
          <w:szCs w:val="28"/>
        </w:rPr>
        <w:t xml:space="preserve"> </w:t>
      </w:r>
      <w:r w:rsidR="00C76D7A" w:rsidRPr="00BA3BE4">
        <w:rPr>
          <w:sz w:val="28"/>
          <w:szCs w:val="28"/>
          <w:shd w:val="clear" w:color="auto" w:fill="FFFFFF"/>
        </w:rPr>
        <w:t>minēt</w:t>
      </w:r>
      <w:r w:rsidR="00C76D7A">
        <w:rPr>
          <w:sz w:val="28"/>
          <w:szCs w:val="28"/>
          <w:shd w:val="clear" w:color="auto" w:fill="FFFFFF"/>
        </w:rPr>
        <w:t>ās</w:t>
      </w:r>
      <w:r w:rsidR="00C76D7A" w:rsidRPr="00BA3BE4">
        <w:rPr>
          <w:sz w:val="28"/>
          <w:szCs w:val="28"/>
        </w:rPr>
        <w:t xml:space="preserve"> </w:t>
      </w:r>
      <w:r w:rsidR="002300C8">
        <w:rPr>
          <w:sz w:val="28"/>
          <w:szCs w:val="28"/>
          <w:shd w:val="clear" w:color="auto" w:fill="FFFFFF"/>
        </w:rPr>
        <w:t>speciālā</w:t>
      </w:r>
      <w:r w:rsidRPr="00BA3BE4">
        <w:rPr>
          <w:sz w:val="28"/>
          <w:szCs w:val="28"/>
          <w:shd w:val="clear" w:color="auto" w:fill="FFFFFF"/>
        </w:rPr>
        <w:t xml:space="preserve">s atļaujas (licences) </w:t>
      </w:r>
      <w:r w:rsidR="003338E8" w:rsidRPr="00BA3BE4">
        <w:rPr>
          <w:sz w:val="28"/>
          <w:szCs w:val="28"/>
        </w:rPr>
        <w:t xml:space="preserve">izsniegšanas Zāļu valsts </w:t>
      </w:r>
      <w:r w:rsidR="003338E8" w:rsidRPr="00BA3BE4">
        <w:rPr>
          <w:bCs/>
          <w:sz w:val="28"/>
          <w:szCs w:val="28"/>
        </w:rPr>
        <w:t>a</w:t>
      </w:r>
      <w:r w:rsidRPr="00BA3BE4">
        <w:rPr>
          <w:bCs/>
          <w:sz w:val="28"/>
          <w:szCs w:val="28"/>
        </w:rPr>
        <w:t>ģentūra, pamatojoties uz riska novērtējumu un ievērojot Eiropas Komisijas paziņojumu par zāļu reglamentējuma jautājumiem Covid</w:t>
      </w:r>
      <w:r w:rsidR="00E13D86">
        <w:rPr>
          <w:bCs/>
          <w:sz w:val="28"/>
          <w:szCs w:val="28"/>
        </w:rPr>
        <w:t>-</w:t>
      </w:r>
      <w:r w:rsidRPr="00BA3BE4">
        <w:rPr>
          <w:bCs/>
          <w:sz w:val="28"/>
          <w:szCs w:val="28"/>
        </w:rPr>
        <w:t xml:space="preserve">19 pandēmijas laikā, var atlikt šo noteikumu 146.7. un 146.8. apakšpunktā minētās zāļu labas izplatīšanas prakses pārbaudes vai veikt tās attālināti. </w:t>
      </w:r>
      <w:r w:rsidR="003338E8" w:rsidRPr="00BA3BE4">
        <w:rPr>
          <w:sz w:val="28"/>
          <w:szCs w:val="28"/>
        </w:rPr>
        <w:t xml:space="preserve">Zāļu valsts </w:t>
      </w:r>
      <w:r w:rsidR="003338E8" w:rsidRPr="00BA3BE4">
        <w:rPr>
          <w:bCs/>
          <w:sz w:val="28"/>
          <w:szCs w:val="28"/>
        </w:rPr>
        <w:t>a</w:t>
      </w:r>
      <w:r w:rsidRPr="00BA3BE4">
        <w:rPr>
          <w:bCs/>
          <w:sz w:val="28"/>
          <w:szCs w:val="28"/>
        </w:rPr>
        <w:t xml:space="preserve">ģentūra var atlikt minētās pārbaudes, ja nav paredzētas izmaiņas, kas </w:t>
      </w:r>
      <w:r w:rsidRPr="00BA3BE4">
        <w:rPr>
          <w:sz w:val="28"/>
          <w:szCs w:val="28"/>
        </w:rPr>
        <w:t xml:space="preserve">paplašina attiecīgās speciālās </w:t>
      </w:r>
      <w:r w:rsidR="00376C6A" w:rsidRPr="00BA3BE4">
        <w:rPr>
          <w:sz w:val="28"/>
          <w:szCs w:val="28"/>
        </w:rPr>
        <w:t>atļaujas</w:t>
      </w:r>
      <w:r w:rsidRPr="00BA3BE4">
        <w:rPr>
          <w:sz w:val="28"/>
          <w:szCs w:val="28"/>
        </w:rPr>
        <w:t xml:space="preserve"> (licences) tvērumu</w:t>
      </w:r>
      <w:r w:rsidRPr="00BA3BE4">
        <w:rPr>
          <w:bCs/>
          <w:sz w:val="28"/>
          <w:szCs w:val="28"/>
        </w:rPr>
        <w:t xml:space="preserve"> un kas </w:t>
      </w:r>
      <w:r w:rsidR="00E13D86">
        <w:rPr>
          <w:bCs/>
          <w:sz w:val="28"/>
          <w:szCs w:val="28"/>
        </w:rPr>
        <w:t>jānorād</w:t>
      </w:r>
      <w:r w:rsidRPr="00BA3BE4">
        <w:rPr>
          <w:bCs/>
          <w:sz w:val="28"/>
          <w:szCs w:val="28"/>
        </w:rPr>
        <w:t xml:space="preserve">a labas izplatīšanas prakses sertifikātā </w:t>
      </w:r>
      <w:r w:rsidRPr="00BA3BE4">
        <w:rPr>
          <w:bCs/>
          <w:sz w:val="28"/>
          <w:szCs w:val="28"/>
        </w:rPr>
        <w:lastRenderedPageBreak/>
        <w:t>(piemēram, jaunas telpas, jaun</w:t>
      </w:r>
      <w:r w:rsidR="002A74EF">
        <w:rPr>
          <w:bCs/>
          <w:sz w:val="28"/>
          <w:szCs w:val="28"/>
        </w:rPr>
        <w:t xml:space="preserve">as </w:t>
      </w:r>
      <w:r w:rsidRPr="00BA3BE4">
        <w:rPr>
          <w:bCs/>
          <w:sz w:val="28"/>
          <w:szCs w:val="28"/>
        </w:rPr>
        <w:t>zāles), kā arī ārpus Eiropas Ekonomi</w:t>
      </w:r>
      <w:r w:rsidR="003338E8" w:rsidRPr="00BA3BE4">
        <w:rPr>
          <w:bCs/>
          <w:sz w:val="28"/>
          <w:szCs w:val="28"/>
        </w:rPr>
        <w:t>kas</w:t>
      </w:r>
      <w:r w:rsidRPr="00BA3BE4">
        <w:rPr>
          <w:bCs/>
          <w:sz w:val="28"/>
          <w:szCs w:val="28"/>
        </w:rPr>
        <w:t xml:space="preserve"> zonas valsts esoša zāļu vairumtirgotāja telpās kompetentā uzraudzības iestāde nav īstenojusi darbības, kas ietekmē konkrētā labas izplatīšanas prakses sertifikāta derīgumu.</w:t>
      </w:r>
    </w:p>
    <w:p w14:paraId="2A43A505" w14:textId="77777777" w:rsidR="00BA3BE4" w:rsidRDefault="00BA3BE4" w:rsidP="00550930">
      <w:pPr>
        <w:ind w:firstLine="709"/>
        <w:jc w:val="both"/>
        <w:rPr>
          <w:bCs/>
          <w:sz w:val="28"/>
          <w:szCs w:val="28"/>
        </w:rPr>
      </w:pPr>
    </w:p>
    <w:p w14:paraId="001E7934" w14:textId="15D87DD2" w:rsidR="00550930" w:rsidRPr="00BA3BE4" w:rsidRDefault="00550930" w:rsidP="00550930">
      <w:pPr>
        <w:ind w:firstLine="709"/>
        <w:jc w:val="both"/>
        <w:rPr>
          <w:bCs/>
          <w:sz w:val="28"/>
          <w:szCs w:val="28"/>
          <w:u w:val="single"/>
        </w:rPr>
      </w:pPr>
      <w:r w:rsidRPr="00BA3BE4">
        <w:rPr>
          <w:bCs/>
          <w:sz w:val="28"/>
          <w:szCs w:val="28"/>
        </w:rPr>
        <w:t>171.</w:t>
      </w:r>
      <w:r w:rsidRPr="00BA3BE4">
        <w:rPr>
          <w:bCs/>
          <w:sz w:val="28"/>
          <w:szCs w:val="28"/>
          <w:vertAlign w:val="superscript"/>
        </w:rPr>
        <w:t>2</w:t>
      </w:r>
      <w:r w:rsidR="00B94E43">
        <w:rPr>
          <w:bCs/>
          <w:sz w:val="28"/>
          <w:szCs w:val="28"/>
          <w:vertAlign w:val="superscript"/>
        </w:rPr>
        <w:t>2</w:t>
      </w:r>
      <w:proofErr w:type="gramStart"/>
      <w:r w:rsidRPr="00BA3BE4">
        <w:rPr>
          <w:bCs/>
          <w:sz w:val="28"/>
          <w:szCs w:val="28"/>
          <w:vertAlign w:val="superscript"/>
        </w:rPr>
        <w:t> </w:t>
      </w:r>
      <w:r w:rsidRPr="00BA3BE4">
        <w:rPr>
          <w:bCs/>
          <w:sz w:val="28"/>
          <w:szCs w:val="28"/>
        </w:rPr>
        <w:t xml:space="preserve">Ja </w:t>
      </w:r>
      <w:r w:rsidR="003338E8" w:rsidRPr="00BA3BE4">
        <w:rPr>
          <w:sz w:val="28"/>
          <w:szCs w:val="28"/>
        </w:rPr>
        <w:t xml:space="preserve">Zāļu valsts </w:t>
      </w:r>
      <w:r w:rsidRPr="00BA3BE4">
        <w:rPr>
          <w:bCs/>
          <w:sz w:val="28"/>
          <w:szCs w:val="28"/>
        </w:rPr>
        <w:t xml:space="preserve">aģentūra atliek </w:t>
      </w:r>
      <w:r w:rsidR="00B94E43" w:rsidRPr="00F17EF0">
        <w:rPr>
          <w:bCs/>
          <w:sz w:val="28"/>
          <w:szCs w:val="28"/>
        </w:rPr>
        <w:t xml:space="preserve">pārbaudes </w:t>
      </w:r>
      <w:r w:rsidRPr="00BA3BE4">
        <w:rPr>
          <w:bCs/>
          <w:sz w:val="28"/>
          <w:szCs w:val="28"/>
        </w:rPr>
        <w:t>šo noteikumu 171.</w:t>
      </w:r>
      <w:r w:rsidR="00706E51">
        <w:rPr>
          <w:bCs/>
          <w:sz w:val="28"/>
          <w:szCs w:val="28"/>
          <w:vertAlign w:val="superscript"/>
        </w:rPr>
        <w:t>21</w:t>
      </w:r>
      <w:r w:rsidRPr="00BA3BE4">
        <w:rPr>
          <w:bCs/>
          <w:sz w:val="28"/>
          <w:szCs w:val="28"/>
          <w:vertAlign w:val="superscript"/>
        </w:rPr>
        <w:t> </w:t>
      </w:r>
      <w:r w:rsidRPr="00BA3BE4">
        <w:rPr>
          <w:bCs/>
          <w:sz w:val="28"/>
          <w:szCs w:val="28"/>
        </w:rPr>
        <w:t xml:space="preserve">punktā minētajā gadījumā, </w:t>
      </w:r>
      <w:r w:rsidR="00777884">
        <w:rPr>
          <w:sz w:val="28"/>
          <w:szCs w:val="28"/>
          <w:shd w:val="clear" w:color="auto" w:fill="FFFFFF"/>
        </w:rPr>
        <w:t>uzskata, ka</w:t>
      </w:r>
      <w:r w:rsidR="00777884">
        <w:rPr>
          <w:color w:val="000000"/>
          <w:sz w:val="28"/>
          <w:szCs w:val="28"/>
          <w:shd w:val="clear" w:color="auto" w:fill="FFFFFF"/>
        </w:rPr>
        <w:t xml:space="preserve"> </w:t>
      </w:r>
      <w:r w:rsidR="00777884">
        <w:rPr>
          <w:color w:val="000000"/>
          <w:sz w:val="28"/>
          <w:szCs w:val="28"/>
        </w:rPr>
        <w:t>attiecīgais labas izplatīšanas prakses sertifikāts ir derīgs</w:t>
      </w:r>
      <w:proofErr w:type="gramEnd"/>
      <w:r w:rsidR="00777884">
        <w:rPr>
          <w:color w:val="000000"/>
          <w:sz w:val="28"/>
          <w:szCs w:val="28"/>
        </w:rPr>
        <w:t xml:space="preserve"> līdz </w:t>
      </w:r>
      <w:r w:rsidRPr="00BA3BE4">
        <w:rPr>
          <w:bCs/>
          <w:sz w:val="28"/>
          <w:szCs w:val="28"/>
        </w:rPr>
        <w:t>2021. gada 31. decembrim.</w:t>
      </w:r>
    </w:p>
    <w:p w14:paraId="2C1C5ED6" w14:textId="77777777" w:rsidR="00BA3BE4" w:rsidRDefault="00BA3BE4" w:rsidP="00550930">
      <w:pPr>
        <w:pStyle w:val="NoSpacing"/>
        <w:ind w:firstLine="709"/>
        <w:jc w:val="both"/>
        <w:rPr>
          <w:rFonts w:ascii="Times New Roman" w:hAnsi="Times New Roman" w:cs="Times New Roman"/>
          <w:bCs/>
          <w:sz w:val="28"/>
          <w:szCs w:val="28"/>
        </w:rPr>
      </w:pPr>
    </w:p>
    <w:p w14:paraId="576F1242" w14:textId="54017072" w:rsidR="00550930" w:rsidRPr="00BA3BE4" w:rsidRDefault="00550930" w:rsidP="00550930">
      <w:pPr>
        <w:pStyle w:val="NoSpacing"/>
        <w:ind w:firstLine="709"/>
        <w:jc w:val="both"/>
        <w:rPr>
          <w:rFonts w:ascii="Times New Roman" w:hAnsi="Times New Roman" w:cs="Times New Roman"/>
          <w:bCs/>
          <w:sz w:val="28"/>
          <w:szCs w:val="28"/>
        </w:rPr>
      </w:pPr>
      <w:r w:rsidRPr="00BA3BE4">
        <w:rPr>
          <w:rFonts w:ascii="Times New Roman" w:hAnsi="Times New Roman" w:cs="Times New Roman"/>
          <w:bCs/>
          <w:sz w:val="28"/>
          <w:szCs w:val="28"/>
        </w:rPr>
        <w:t>171.</w:t>
      </w:r>
      <w:r w:rsidRPr="00BA3BE4">
        <w:rPr>
          <w:rFonts w:ascii="Times New Roman" w:hAnsi="Times New Roman" w:cs="Times New Roman"/>
          <w:bCs/>
          <w:sz w:val="28"/>
          <w:szCs w:val="28"/>
          <w:vertAlign w:val="superscript"/>
        </w:rPr>
        <w:t>2</w:t>
      </w:r>
      <w:r w:rsidR="00B94E43">
        <w:rPr>
          <w:rFonts w:ascii="Times New Roman" w:hAnsi="Times New Roman" w:cs="Times New Roman"/>
          <w:bCs/>
          <w:sz w:val="28"/>
          <w:szCs w:val="28"/>
          <w:vertAlign w:val="superscript"/>
        </w:rPr>
        <w:t>3</w:t>
      </w:r>
      <w:r w:rsidRPr="00BA3BE4">
        <w:rPr>
          <w:rFonts w:ascii="Times New Roman" w:hAnsi="Times New Roman" w:cs="Times New Roman"/>
          <w:bCs/>
          <w:sz w:val="28"/>
          <w:szCs w:val="28"/>
          <w:vertAlign w:val="superscript"/>
        </w:rPr>
        <w:t> </w:t>
      </w:r>
      <w:r w:rsidRPr="00BA3BE4">
        <w:rPr>
          <w:rFonts w:ascii="Times New Roman" w:hAnsi="Times New Roman" w:cs="Times New Roman"/>
          <w:bCs/>
          <w:sz w:val="28"/>
          <w:szCs w:val="28"/>
        </w:rPr>
        <w:t xml:space="preserve">Ja </w:t>
      </w:r>
      <w:r w:rsidR="003338E8" w:rsidRPr="00BA3BE4">
        <w:rPr>
          <w:rFonts w:ascii="Times New Roman" w:hAnsi="Times New Roman" w:cs="Times New Roman"/>
          <w:bCs/>
          <w:sz w:val="28"/>
          <w:szCs w:val="28"/>
        </w:rPr>
        <w:t xml:space="preserve">Zāļu valsts </w:t>
      </w:r>
      <w:r w:rsidRPr="00BA3BE4">
        <w:rPr>
          <w:rFonts w:ascii="Times New Roman" w:hAnsi="Times New Roman" w:cs="Times New Roman"/>
          <w:bCs/>
          <w:sz w:val="28"/>
          <w:szCs w:val="28"/>
        </w:rPr>
        <w:t>aģentūra veic šo noteikumu 146.7. un 146.8. apakšpunktā minētās zāļu labas izplatīšanas prakses pārbaudes attālināti, pēc pārbaudes izsniegtajā labas izplatīšanas prakses sertifikātā norāda nosacījumus atbilstoši pārbaudes norisei un rezultātiem.</w:t>
      </w:r>
    </w:p>
    <w:p w14:paraId="5B1C4006" w14:textId="77777777" w:rsidR="00550930" w:rsidRPr="00BA3BE4" w:rsidRDefault="00550930" w:rsidP="00BA3BE4">
      <w:pPr>
        <w:pStyle w:val="NoSpacing"/>
        <w:jc w:val="both"/>
        <w:rPr>
          <w:rFonts w:ascii="Times New Roman" w:hAnsi="Times New Roman" w:cs="Times New Roman"/>
          <w:sz w:val="28"/>
          <w:szCs w:val="28"/>
        </w:rPr>
      </w:pPr>
    </w:p>
    <w:p w14:paraId="65D0FC0C" w14:textId="7B9033D9" w:rsidR="00550930" w:rsidRPr="00BA3BE4" w:rsidRDefault="00550930" w:rsidP="00550930">
      <w:pPr>
        <w:pStyle w:val="NoSpacing"/>
        <w:ind w:firstLine="709"/>
        <w:jc w:val="both"/>
        <w:rPr>
          <w:rFonts w:ascii="Times New Roman" w:hAnsi="Times New Roman" w:cs="Times New Roman"/>
          <w:sz w:val="28"/>
          <w:szCs w:val="28"/>
        </w:rPr>
      </w:pPr>
      <w:r w:rsidRPr="00F17EF0">
        <w:rPr>
          <w:rFonts w:ascii="Times New Roman" w:hAnsi="Times New Roman" w:cs="Times New Roman"/>
          <w:sz w:val="28"/>
          <w:szCs w:val="28"/>
        </w:rPr>
        <w:t>171.</w:t>
      </w:r>
      <w:r w:rsidR="00653716" w:rsidRPr="00F17EF0">
        <w:rPr>
          <w:rFonts w:ascii="Times New Roman" w:hAnsi="Times New Roman" w:cs="Times New Roman"/>
          <w:sz w:val="28"/>
          <w:szCs w:val="28"/>
          <w:vertAlign w:val="superscript"/>
        </w:rPr>
        <w:t>2</w:t>
      </w:r>
      <w:r w:rsidR="00B94E43" w:rsidRPr="00F17EF0">
        <w:rPr>
          <w:rFonts w:ascii="Times New Roman" w:hAnsi="Times New Roman" w:cs="Times New Roman"/>
          <w:sz w:val="28"/>
          <w:szCs w:val="28"/>
          <w:vertAlign w:val="superscript"/>
        </w:rPr>
        <w:t>4</w:t>
      </w:r>
      <w:r w:rsidR="00653716" w:rsidRPr="00F17EF0">
        <w:rPr>
          <w:rFonts w:ascii="Times New Roman" w:hAnsi="Times New Roman" w:cs="Times New Roman"/>
          <w:sz w:val="28"/>
          <w:szCs w:val="28"/>
        </w:rPr>
        <w:t> </w:t>
      </w:r>
      <w:r w:rsidRPr="00F17EF0">
        <w:rPr>
          <w:rFonts w:ascii="Times New Roman" w:hAnsi="Times New Roman" w:cs="Times New Roman"/>
          <w:sz w:val="28"/>
          <w:szCs w:val="28"/>
        </w:rPr>
        <w:t xml:space="preserve">Līdz 2021. gada 31. decembrim </w:t>
      </w:r>
      <w:r w:rsidR="001516C9" w:rsidRPr="00F17EF0">
        <w:rPr>
          <w:rFonts w:ascii="Times New Roman" w:hAnsi="Times New Roman" w:cs="Times New Roman"/>
          <w:sz w:val="28"/>
          <w:szCs w:val="28"/>
        </w:rPr>
        <w:t xml:space="preserve">zāļu vairumtirgotājs </w:t>
      </w:r>
      <w:r w:rsidRPr="00F17EF0">
        <w:rPr>
          <w:rFonts w:ascii="Times New Roman" w:hAnsi="Times New Roman" w:cs="Times New Roman"/>
          <w:sz w:val="28"/>
          <w:szCs w:val="28"/>
        </w:rPr>
        <w:t xml:space="preserve">var </w:t>
      </w:r>
      <w:r w:rsidR="00DE3F99" w:rsidRPr="00F17EF0">
        <w:rPr>
          <w:rFonts w:ascii="Times New Roman" w:hAnsi="Times New Roman" w:cs="Times New Roman"/>
          <w:sz w:val="28"/>
          <w:szCs w:val="28"/>
        </w:rPr>
        <w:t xml:space="preserve">īslaicīgi </w:t>
      </w:r>
      <w:r w:rsidRPr="00F17EF0">
        <w:rPr>
          <w:rFonts w:ascii="Times New Roman" w:hAnsi="Times New Roman" w:cs="Times New Roman"/>
          <w:sz w:val="28"/>
          <w:szCs w:val="28"/>
        </w:rPr>
        <w:t xml:space="preserve">aizstāt par labas izplatīšanas prakses ievērošanu atbildīgo amatpersonu ar citu </w:t>
      </w:r>
      <w:r w:rsidR="00B65C33" w:rsidRPr="00F17EF0">
        <w:rPr>
          <w:rFonts w:ascii="Times New Roman" w:hAnsi="Times New Roman" w:cs="Times New Roman"/>
          <w:sz w:val="28"/>
          <w:szCs w:val="28"/>
        </w:rPr>
        <w:t>personu</w:t>
      </w:r>
      <w:r w:rsidRPr="00F17EF0">
        <w:rPr>
          <w:rFonts w:ascii="Times New Roman" w:hAnsi="Times New Roman" w:cs="Times New Roman"/>
          <w:sz w:val="28"/>
          <w:szCs w:val="28"/>
        </w:rPr>
        <w:t>, ja atbildīgā amatpersona ir karantīnā vai prombūtnē C</w:t>
      </w:r>
      <w:r w:rsidR="00CB2261">
        <w:rPr>
          <w:rFonts w:ascii="Times New Roman" w:hAnsi="Times New Roman" w:cs="Times New Roman"/>
          <w:sz w:val="28"/>
          <w:szCs w:val="28"/>
        </w:rPr>
        <w:t>ovid-</w:t>
      </w:r>
      <w:r w:rsidRPr="00F17EF0">
        <w:rPr>
          <w:rFonts w:ascii="Times New Roman" w:hAnsi="Times New Roman" w:cs="Times New Roman"/>
          <w:sz w:val="28"/>
          <w:szCs w:val="28"/>
        </w:rPr>
        <w:t xml:space="preserve">19 </w:t>
      </w:r>
      <w:r w:rsidR="006B36CD" w:rsidRPr="00F17EF0">
        <w:rPr>
          <w:rFonts w:ascii="Times New Roman" w:hAnsi="Times New Roman" w:cs="Times New Roman"/>
          <w:sz w:val="28"/>
          <w:szCs w:val="28"/>
        </w:rPr>
        <w:t xml:space="preserve">izraisītas </w:t>
      </w:r>
      <w:r w:rsidRPr="00F17EF0">
        <w:rPr>
          <w:rFonts w:ascii="Times New Roman" w:hAnsi="Times New Roman" w:cs="Times New Roman"/>
          <w:sz w:val="28"/>
          <w:szCs w:val="28"/>
        </w:rPr>
        <w:t xml:space="preserve">slimības vai pašizolācijas dēļ, </w:t>
      </w:r>
      <w:r w:rsidR="00FF5643" w:rsidRPr="00F17EF0">
        <w:rPr>
          <w:rFonts w:ascii="Times New Roman" w:hAnsi="Times New Roman" w:cs="Times New Roman"/>
          <w:sz w:val="28"/>
          <w:szCs w:val="28"/>
        </w:rPr>
        <w:t xml:space="preserve">nodrošinot, ka </w:t>
      </w:r>
      <w:r w:rsidRPr="00F17EF0">
        <w:rPr>
          <w:rFonts w:ascii="Times New Roman" w:hAnsi="Times New Roman" w:cs="Times New Roman"/>
          <w:sz w:val="28"/>
          <w:szCs w:val="28"/>
        </w:rPr>
        <w:t>attiecīgaja</w:t>
      </w:r>
      <w:r w:rsidR="00F17EF0">
        <w:rPr>
          <w:rFonts w:ascii="Times New Roman" w:hAnsi="Times New Roman" w:cs="Times New Roman"/>
          <w:sz w:val="28"/>
          <w:szCs w:val="28"/>
        </w:rPr>
        <w:t>i</w:t>
      </w:r>
      <w:r w:rsidRPr="00F17EF0">
        <w:rPr>
          <w:rFonts w:ascii="Times New Roman" w:hAnsi="Times New Roman" w:cs="Times New Roman"/>
          <w:sz w:val="28"/>
          <w:szCs w:val="28"/>
        </w:rPr>
        <w:t xml:space="preserve"> </w:t>
      </w:r>
      <w:r w:rsidR="00B65C33" w:rsidRPr="00F17EF0">
        <w:rPr>
          <w:rFonts w:ascii="Times New Roman" w:hAnsi="Times New Roman" w:cs="Times New Roman"/>
          <w:sz w:val="28"/>
          <w:szCs w:val="28"/>
        </w:rPr>
        <w:t xml:space="preserve">personai, ar kuru aizstāj atbildīgo amatpersonu, </w:t>
      </w:r>
      <w:r w:rsidRPr="00F17EF0">
        <w:rPr>
          <w:rFonts w:ascii="Times New Roman" w:hAnsi="Times New Roman" w:cs="Times New Roman"/>
          <w:sz w:val="28"/>
          <w:szCs w:val="28"/>
        </w:rPr>
        <w:t xml:space="preserve">ir atbilstošas kompetences, pieredze un zināšanas </w:t>
      </w:r>
      <w:r w:rsidR="00FF5643" w:rsidRPr="00F17EF0">
        <w:rPr>
          <w:rFonts w:ascii="Times New Roman" w:hAnsi="Times New Roman" w:cs="Times New Roman"/>
          <w:sz w:val="28"/>
          <w:szCs w:val="28"/>
        </w:rPr>
        <w:t>par zāļu izplatīšanu</w:t>
      </w:r>
      <w:r w:rsidRPr="00F17EF0">
        <w:rPr>
          <w:rFonts w:ascii="Times New Roman" w:hAnsi="Times New Roman" w:cs="Times New Roman"/>
          <w:sz w:val="28"/>
          <w:szCs w:val="28"/>
        </w:rPr>
        <w:t xml:space="preserve">, </w:t>
      </w:r>
      <w:r w:rsidR="00B65C33" w:rsidRPr="00F17EF0">
        <w:rPr>
          <w:rFonts w:ascii="Times New Roman" w:hAnsi="Times New Roman" w:cs="Times New Roman"/>
          <w:sz w:val="28"/>
          <w:szCs w:val="28"/>
        </w:rPr>
        <w:t xml:space="preserve">viņa </w:t>
      </w:r>
      <w:r w:rsidRPr="00F17EF0">
        <w:rPr>
          <w:rFonts w:ascii="Times New Roman" w:hAnsi="Times New Roman" w:cs="Times New Roman"/>
          <w:sz w:val="28"/>
          <w:szCs w:val="28"/>
        </w:rPr>
        <w:t>ir apmācīt</w:t>
      </w:r>
      <w:r w:rsidR="00B65C33" w:rsidRPr="00F17EF0">
        <w:rPr>
          <w:rFonts w:ascii="Times New Roman" w:hAnsi="Times New Roman" w:cs="Times New Roman"/>
          <w:sz w:val="28"/>
          <w:szCs w:val="28"/>
        </w:rPr>
        <w:t>a</w:t>
      </w:r>
      <w:r w:rsidRPr="00F17EF0">
        <w:rPr>
          <w:rFonts w:ascii="Times New Roman" w:hAnsi="Times New Roman" w:cs="Times New Roman"/>
          <w:sz w:val="28"/>
          <w:szCs w:val="28"/>
        </w:rPr>
        <w:t xml:space="preserve"> labas izplatīšanas prakses jautājumos un viņa</w:t>
      </w:r>
      <w:r w:rsidR="00B65C33" w:rsidRPr="00F17EF0">
        <w:rPr>
          <w:rFonts w:ascii="Times New Roman" w:hAnsi="Times New Roman" w:cs="Times New Roman"/>
          <w:sz w:val="28"/>
          <w:szCs w:val="28"/>
        </w:rPr>
        <w:t>i</w:t>
      </w:r>
      <w:r w:rsidRPr="00F17EF0">
        <w:rPr>
          <w:rFonts w:ascii="Times New Roman" w:hAnsi="Times New Roman" w:cs="Times New Roman"/>
          <w:sz w:val="28"/>
          <w:szCs w:val="28"/>
        </w:rPr>
        <w:t xml:space="preserve"> ir </w:t>
      </w:r>
      <w:r w:rsidRPr="007674D1">
        <w:rPr>
          <w:rFonts w:ascii="Times New Roman" w:hAnsi="Times New Roman" w:cs="Times New Roman"/>
          <w:sz w:val="28"/>
          <w:szCs w:val="28"/>
        </w:rPr>
        <w:t xml:space="preserve">atbilstošas zināšanas par </w:t>
      </w:r>
      <w:r w:rsidR="00C9202E" w:rsidRPr="007674D1">
        <w:rPr>
          <w:rFonts w:ascii="Times New Roman" w:hAnsi="Times New Roman" w:cs="Times New Roman"/>
          <w:sz w:val="28"/>
          <w:szCs w:val="28"/>
        </w:rPr>
        <w:t>zāļu v</w:t>
      </w:r>
      <w:r w:rsidR="00FF5643" w:rsidRPr="007674D1">
        <w:rPr>
          <w:rFonts w:ascii="Times New Roman" w:hAnsi="Times New Roman" w:cs="Times New Roman"/>
          <w:sz w:val="28"/>
          <w:szCs w:val="28"/>
        </w:rPr>
        <w:t xml:space="preserve">airumtirgotāja </w:t>
      </w:r>
      <w:r w:rsidRPr="007674D1">
        <w:rPr>
          <w:rFonts w:ascii="Times New Roman" w:hAnsi="Times New Roman" w:cs="Times New Roman"/>
          <w:sz w:val="28"/>
          <w:szCs w:val="28"/>
        </w:rPr>
        <w:t>kvalitātes vadības sistēmu</w:t>
      </w:r>
      <w:r w:rsidR="00D243C2" w:rsidRPr="007674D1">
        <w:rPr>
          <w:rFonts w:ascii="Times New Roman" w:hAnsi="Times New Roman" w:cs="Times New Roman"/>
          <w:sz w:val="28"/>
          <w:szCs w:val="28"/>
        </w:rPr>
        <w:t>.</w:t>
      </w:r>
      <w:r w:rsidRPr="00F17EF0">
        <w:rPr>
          <w:rFonts w:ascii="Times New Roman" w:hAnsi="Times New Roman" w:cs="Times New Roman"/>
          <w:sz w:val="28"/>
          <w:szCs w:val="28"/>
        </w:rPr>
        <w:t xml:space="preserve"> Šajā gadījumā uzdevumi un pienākumi, kas veicami atbildīg</w:t>
      </w:r>
      <w:r w:rsidR="00FF5643" w:rsidRPr="00F17EF0">
        <w:rPr>
          <w:rFonts w:ascii="Times New Roman" w:hAnsi="Times New Roman" w:cs="Times New Roman"/>
          <w:sz w:val="28"/>
          <w:szCs w:val="28"/>
        </w:rPr>
        <w:t>aj</w:t>
      </w:r>
      <w:r w:rsidRPr="00F17EF0">
        <w:rPr>
          <w:rFonts w:ascii="Times New Roman" w:hAnsi="Times New Roman" w:cs="Times New Roman"/>
          <w:sz w:val="28"/>
          <w:szCs w:val="28"/>
        </w:rPr>
        <w:t>ai amatpersonai, nemainās, bet zāļu vairumtirgotājs par atbildīgās amatpersonas aizstāšanu paziņo Zāļu valsts aģentūrai</w:t>
      </w:r>
      <w:r w:rsidR="00C76D7A">
        <w:rPr>
          <w:rFonts w:ascii="Times New Roman" w:hAnsi="Times New Roman" w:cs="Times New Roman"/>
          <w:sz w:val="28"/>
          <w:szCs w:val="28"/>
        </w:rPr>
        <w:t xml:space="preserve"> un</w:t>
      </w:r>
      <w:r w:rsidRPr="00F17EF0">
        <w:rPr>
          <w:rFonts w:ascii="Times New Roman" w:hAnsi="Times New Roman" w:cs="Times New Roman"/>
          <w:sz w:val="28"/>
          <w:szCs w:val="28"/>
        </w:rPr>
        <w:t xml:space="preserve"> paziņojumam pievieno </w:t>
      </w:r>
      <w:r w:rsidR="00C76D7A">
        <w:rPr>
          <w:rFonts w:ascii="Times New Roman" w:hAnsi="Times New Roman" w:cs="Times New Roman"/>
          <w:sz w:val="28"/>
          <w:szCs w:val="28"/>
        </w:rPr>
        <w:t>tās</w:t>
      </w:r>
      <w:r w:rsidR="00C76D7A" w:rsidRPr="00F17EF0">
        <w:rPr>
          <w:rFonts w:ascii="Times New Roman" w:hAnsi="Times New Roman" w:cs="Times New Roman"/>
          <w:sz w:val="28"/>
          <w:szCs w:val="28"/>
        </w:rPr>
        <w:t xml:space="preserve"> </w:t>
      </w:r>
      <w:r w:rsidR="00B65C33" w:rsidRPr="00F17EF0">
        <w:rPr>
          <w:rFonts w:ascii="Times New Roman" w:hAnsi="Times New Roman" w:cs="Times New Roman"/>
          <w:sz w:val="28"/>
          <w:szCs w:val="28"/>
        </w:rPr>
        <w:t>personas</w:t>
      </w:r>
      <w:r w:rsidR="00C76D7A">
        <w:rPr>
          <w:rFonts w:ascii="Times New Roman" w:hAnsi="Times New Roman" w:cs="Times New Roman"/>
          <w:sz w:val="28"/>
          <w:szCs w:val="28"/>
        </w:rPr>
        <w:t xml:space="preserve"> </w:t>
      </w:r>
      <w:r w:rsidR="00C76D7A" w:rsidRPr="00CB2261">
        <w:rPr>
          <w:rFonts w:ascii="Times New Roman" w:hAnsi="Times New Roman" w:cs="Times New Roman"/>
          <w:sz w:val="28"/>
          <w:szCs w:val="28"/>
          <w:shd w:val="clear" w:color="auto" w:fill="FFFFFF"/>
        </w:rPr>
        <w:t>dzīvesgaitas</w:t>
      </w:r>
      <w:r w:rsidR="00C76D7A">
        <w:rPr>
          <w:rFonts w:ascii="Times New Roman" w:hAnsi="Times New Roman" w:cs="Times New Roman"/>
          <w:sz w:val="28"/>
          <w:szCs w:val="28"/>
          <w:shd w:val="clear" w:color="auto" w:fill="FFFFFF"/>
        </w:rPr>
        <w:t xml:space="preserve"> </w:t>
      </w:r>
      <w:r w:rsidR="00C76D7A" w:rsidRPr="00CB2261">
        <w:rPr>
          <w:rFonts w:ascii="Times New Roman" w:hAnsi="Times New Roman" w:cs="Times New Roman"/>
          <w:sz w:val="28"/>
          <w:szCs w:val="28"/>
          <w:shd w:val="clear" w:color="auto" w:fill="FFFFFF"/>
        </w:rPr>
        <w:t>aprakstu</w:t>
      </w:r>
      <w:r w:rsidR="00C76D7A">
        <w:rPr>
          <w:rFonts w:ascii="Times New Roman" w:hAnsi="Times New Roman" w:cs="Times New Roman"/>
          <w:sz w:val="28"/>
          <w:szCs w:val="28"/>
          <w:shd w:val="clear" w:color="auto" w:fill="FFFFFF"/>
        </w:rPr>
        <w:t xml:space="preserve"> (</w:t>
      </w:r>
      <w:r w:rsidR="00C76D7A" w:rsidRPr="00BA3BE4">
        <w:rPr>
          <w:rFonts w:ascii="Times New Roman" w:hAnsi="Times New Roman" w:cs="Times New Roman"/>
          <w:sz w:val="28"/>
          <w:szCs w:val="28"/>
        </w:rPr>
        <w:t>CV</w:t>
      </w:r>
      <w:r w:rsidR="00C76D7A">
        <w:rPr>
          <w:rFonts w:ascii="Times New Roman" w:hAnsi="Times New Roman" w:cs="Times New Roman"/>
          <w:sz w:val="28"/>
          <w:szCs w:val="28"/>
        </w:rPr>
        <w:t>),</w:t>
      </w:r>
      <w:r w:rsidR="00C76D7A" w:rsidRPr="00F17EF0">
        <w:rPr>
          <w:rFonts w:ascii="Times New Roman" w:hAnsi="Times New Roman" w:cs="Times New Roman"/>
          <w:sz w:val="28"/>
          <w:szCs w:val="28"/>
        </w:rPr>
        <w:t xml:space="preserve"> </w:t>
      </w:r>
      <w:r w:rsidR="00B65C33" w:rsidRPr="00F17EF0">
        <w:rPr>
          <w:rFonts w:ascii="Times New Roman" w:hAnsi="Times New Roman" w:cs="Times New Roman"/>
          <w:sz w:val="28"/>
          <w:szCs w:val="28"/>
        </w:rPr>
        <w:t>ar kuru aizstāj atbildīgo amatpersonu,</w:t>
      </w:r>
      <w:r w:rsidRPr="00F17EF0">
        <w:rPr>
          <w:rFonts w:ascii="Times New Roman" w:hAnsi="Times New Roman" w:cs="Times New Roman"/>
          <w:sz w:val="28"/>
          <w:szCs w:val="28"/>
        </w:rPr>
        <w:t xml:space="preserve"> </w:t>
      </w:r>
      <w:r w:rsidR="00C76D7A" w:rsidRPr="00BA3BE4">
        <w:rPr>
          <w:rFonts w:ascii="Times New Roman" w:hAnsi="Times New Roman" w:cs="Times New Roman"/>
          <w:sz w:val="28"/>
          <w:szCs w:val="28"/>
        </w:rPr>
        <w:t>un norād</w:t>
      </w:r>
      <w:r w:rsidR="00C76D7A">
        <w:rPr>
          <w:rFonts w:ascii="Times New Roman" w:hAnsi="Times New Roman" w:cs="Times New Roman"/>
          <w:sz w:val="28"/>
          <w:szCs w:val="28"/>
        </w:rPr>
        <w:t>a</w:t>
      </w:r>
      <w:r w:rsidR="00C76D7A" w:rsidRPr="00BA3BE4">
        <w:rPr>
          <w:rFonts w:ascii="Times New Roman" w:hAnsi="Times New Roman" w:cs="Times New Roman"/>
          <w:sz w:val="28"/>
          <w:szCs w:val="28"/>
        </w:rPr>
        <w:t xml:space="preserve"> </w:t>
      </w:r>
      <w:r w:rsidR="00C76D7A">
        <w:rPr>
          <w:rFonts w:ascii="Times New Roman" w:hAnsi="Times New Roman" w:cs="Times New Roman"/>
          <w:sz w:val="28"/>
          <w:szCs w:val="28"/>
        </w:rPr>
        <w:t>viņas</w:t>
      </w:r>
      <w:r w:rsidR="00C76D7A" w:rsidRPr="00BA3BE4">
        <w:rPr>
          <w:rFonts w:ascii="Times New Roman" w:hAnsi="Times New Roman" w:cs="Times New Roman"/>
          <w:sz w:val="28"/>
          <w:szCs w:val="28"/>
        </w:rPr>
        <w:t xml:space="preserve"> </w:t>
      </w:r>
      <w:r w:rsidR="00C76D7A" w:rsidRPr="007674D1">
        <w:rPr>
          <w:rFonts w:ascii="Times New Roman" w:hAnsi="Times New Roman" w:cs="Times New Roman"/>
          <w:sz w:val="28"/>
          <w:szCs w:val="28"/>
        </w:rPr>
        <w:t>kvalifikāciju</w:t>
      </w:r>
      <w:r w:rsidR="00F17EF0" w:rsidRPr="007674D1">
        <w:rPr>
          <w:rFonts w:ascii="Times New Roman" w:hAnsi="Times New Roman" w:cs="Times New Roman"/>
          <w:sz w:val="28"/>
          <w:szCs w:val="28"/>
        </w:rPr>
        <w:t>,</w:t>
      </w:r>
      <w:r w:rsidR="00F17EF0" w:rsidRPr="00F17EF0">
        <w:rPr>
          <w:rFonts w:ascii="Times New Roman" w:hAnsi="Times New Roman" w:cs="Times New Roman"/>
          <w:color w:val="FF0000"/>
          <w:sz w:val="28"/>
          <w:szCs w:val="28"/>
        </w:rPr>
        <w:t xml:space="preserve"> </w:t>
      </w:r>
      <w:r w:rsidR="00FF5643" w:rsidRPr="00BA3BE4">
        <w:rPr>
          <w:rFonts w:ascii="Times New Roman" w:hAnsi="Times New Roman" w:cs="Times New Roman"/>
          <w:sz w:val="28"/>
          <w:szCs w:val="28"/>
        </w:rPr>
        <w:t>kompetences, pieredzi un zināšanas par zāļu izplatīšanu, kā arī apmācību labas izplatīšanas prakses jautājumos</w:t>
      </w:r>
      <w:r w:rsidRPr="00BA3BE4">
        <w:rPr>
          <w:rFonts w:ascii="Times New Roman" w:hAnsi="Times New Roman" w:cs="Times New Roman"/>
          <w:sz w:val="28"/>
          <w:szCs w:val="28"/>
        </w:rPr>
        <w:t xml:space="preserve">. </w:t>
      </w:r>
      <w:r w:rsidRPr="00FC3DCF">
        <w:rPr>
          <w:rFonts w:ascii="Times New Roman" w:hAnsi="Times New Roman" w:cs="Times New Roman"/>
          <w:sz w:val="28"/>
          <w:szCs w:val="28"/>
        </w:rPr>
        <w:t xml:space="preserve">Ja Zāļu valsts aģentūra atzīst, ka minēto zāļu vairumtirgotāja paziņojumu </w:t>
      </w:r>
      <w:r w:rsidR="004D7623" w:rsidRPr="00FC3DCF">
        <w:rPr>
          <w:rFonts w:ascii="Times New Roman" w:hAnsi="Times New Roman" w:cs="Times New Roman"/>
          <w:sz w:val="28"/>
          <w:szCs w:val="28"/>
        </w:rPr>
        <w:t xml:space="preserve">par konkrēto personu </w:t>
      </w:r>
      <w:r w:rsidRPr="00FC3DCF">
        <w:rPr>
          <w:rFonts w:ascii="Times New Roman" w:hAnsi="Times New Roman" w:cs="Times New Roman"/>
          <w:sz w:val="28"/>
          <w:szCs w:val="28"/>
        </w:rPr>
        <w:t xml:space="preserve">nevar apstiprināt, tā informē zāļu vairumtirgotāju un </w:t>
      </w:r>
      <w:r w:rsidR="00A57B71" w:rsidRPr="00FC3DCF">
        <w:rPr>
          <w:rFonts w:ascii="Times New Roman" w:hAnsi="Times New Roman" w:cs="Times New Roman"/>
          <w:sz w:val="28"/>
          <w:szCs w:val="28"/>
        </w:rPr>
        <w:t>Veselības inspekciju</w:t>
      </w:r>
      <w:r w:rsidR="00297552">
        <w:rPr>
          <w:rFonts w:ascii="Times New Roman" w:hAnsi="Times New Roman" w:cs="Times New Roman"/>
          <w:sz w:val="28"/>
          <w:szCs w:val="28"/>
        </w:rPr>
        <w:t xml:space="preserve"> un</w:t>
      </w:r>
      <w:r w:rsidRPr="00FC3DCF">
        <w:rPr>
          <w:rFonts w:ascii="Times New Roman" w:hAnsi="Times New Roman" w:cs="Times New Roman"/>
          <w:sz w:val="28"/>
          <w:szCs w:val="28"/>
        </w:rPr>
        <w:t xml:space="preserve"> norād</w:t>
      </w:r>
      <w:r w:rsidR="00297552">
        <w:rPr>
          <w:rFonts w:ascii="Times New Roman" w:hAnsi="Times New Roman" w:cs="Times New Roman"/>
          <w:sz w:val="28"/>
          <w:szCs w:val="28"/>
        </w:rPr>
        <w:t>a</w:t>
      </w:r>
      <w:r w:rsidRPr="00FC3DCF">
        <w:rPr>
          <w:rFonts w:ascii="Times New Roman" w:hAnsi="Times New Roman" w:cs="Times New Roman"/>
          <w:sz w:val="28"/>
          <w:szCs w:val="28"/>
        </w:rPr>
        <w:t xml:space="preserve"> nelabvēlīgā atzinuma pamatojumu.</w:t>
      </w:r>
      <w:r w:rsidR="001E7AB4">
        <w:rPr>
          <w:rFonts w:ascii="Times New Roman" w:hAnsi="Times New Roman" w:cs="Times New Roman"/>
          <w:bCs/>
          <w:sz w:val="28"/>
          <w:szCs w:val="28"/>
        </w:rPr>
        <w:t>"</w:t>
      </w:r>
    </w:p>
    <w:p w14:paraId="1D623858" w14:textId="58AF2CB6" w:rsidR="007825D4" w:rsidRDefault="007825D4" w:rsidP="001F23FC">
      <w:pPr>
        <w:pStyle w:val="Bezatstarpm1"/>
        <w:jc w:val="both"/>
        <w:rPr>
          <w:rFonts w:ascii="Times New Roman" w:hAnsi="Times New Roman"/>
          <w:sz w:val="28"/>
          <w:szCs w:val="28"/>
          <w:lang w:val="lv-LV"/>
        </w:rPr>
      </w:pPr>
    </w:p>
    <w:p w14:paraId="5353344F" w14:textId="77777777" w:rsidR="001F23FC" w:rsidRPr="00BA3BE4" w:rsidRDefault="001F23FC" w:rsidP="001F23FC">
      <w:pPr>
        <w:pStyle w:val="Bezatstarpm1"/>
        <w:jc w:val="both"/>
        <w:rPr>
          <w:rFonts w:ascii="Times New Roman" w:hAnsi="Times New Roman"/>
          <w:sz w:val="28"/>
          <w:szCs w:val="28"/>
          <w:lang w:val="lv-LV"/>
        </w:rPr>
      </w:pPr>
    </w:p>
    <w:p w14:paraId="5C185598" w14:textId="77777777" w:rsidR="0064562E" w:rsidRDefault="0064562E" w:rsidP="004819C2">
      <w:pPr>
        <w:pStyle w:val="Bezatstarpm1"/>
        <w:jc w:val="both"/>
        <w:rPr>
          <w:rFonts w:ascii="Times New Roman" w:hAnsi="Times New Roman"/>
          <w:sz w:val="28"/>
          <w:szCs w:val="28"/>
          <w:lang w:val="lv-LV"/>
        </w:rPr>
      </w:pPr>
    </w:p>
    <w:p w14:paraId="6595747E" w14:textId="77777777" w:rsidR="001F23FC" w:rsidRPr="002F0105" w:rsidRDefault="001F23FC" w:rsidP="00E13D86">
      <w:pPr>
        <w:tabs>
          <w:tab w:val="left" w:pos="6946"/>
        </w:tabs>
        <w:ind w:firstLine="709"/>
        <w:jc w:val="both"/>
        <w:rPr>
          <w:sz w:val="28"/>
          <w:szCs w:val="28"/>
          <w:lang w:eastAsia="zh-TW"/>
        </w:rPr>
      </w:pPr>
      <w:r w:rsidRPr="002F0105">
        <w:rPr>
          <w:sz w:val="28"/>
          <w:szCs w:val="28"/>
          <w:lang w:eastAsia="zh-TW"/>
        </w:rPr>
        <w:t xml:space="preserve">Ministru prezidents </w:t>
      </w:r>
      <w:r w:rsidRPr="002F0105">
        <w:rPr>
          <w:sz w:val="28"/>
          <w:szCs w:val="28"/>
          <w:lang w:eastAsia="zh-TW"/>
        </w:rPr>
        <w:tab/>
        <w:t>A. K. Kariņš</w:t>
      </w:r>
    </w:p>
    <w:p w14:paraId="31A2E801" w14:textId="77777777" w:rsidR="001F23FC" w:rsidRPr="002F0105" w:rsidRDefault="001F23FC" w:rsidP="00E13D86">
      <w:pPr>
        <w:widowControl w:val="0"/>
        <w:tabs>
          <w:tab w:val="left" w:pos="709"/>
          <w:tab w:val="left" w:pos="6946"/>
          <w:tab w:val="left" w:pos="7230"/>
        </w:tabs>
        <w:autoSpaceDE w:val="0"/>
        <w:autoSpaceDN w:val="0"/>
        <w:adjustRightInd w:val="0"/>
        <w:jc w:val="both"/>
        <w:rPr>
          <w:sz w:val="28"/>
          <w:szCs w:val="28"/>
        </w:rPr>
      </w:pPr>
    </w:p>
    <w:p w14:paraId="51AB4D39" w14:textId="77777777" w:rsidR="001F23FC" w:rsidRPr="002F0105" w:rsidRDefault="001F23FC" w:rsidP="00E13D86">
      <w:pPr>
        <w:pStyle w:val="naisf"/>
        <w:tabs>
          <w:tab w:val="left" w:pos="6946"/>
          <w:tab w:val="right" w:pos="9000"/>
        </w:tabs>
        <w:spacing w:before="0" w:beforeAutospacing="0" w:after="0" w:afterAutospacing="0"/>
        <w:rPr>
          <w:sz w:val="28"/>
          <w:szCs w:val="28"/>
        </w:rPr>
      </w:pPr>
    </w:p>
    <w:p w14:paraId="33BE5BE6" w14:textId="77777777" w:rsidR="001F23FC" w:rsidRPr="002F0105" w:rsidRDefault="001F23FC" w:rsidP="00E13D86">
      <w:pPr>
        <w:pStyle w:val="naisf"/>
        <w:tabs>
          <w:tab w:val="left" w:pos="6946"/>
          <w:tab w:val="right" w:pos="9000"/>
        </w:tabs>
        <w:spacing w:before="0" w:beforeAutospacing="0" w:after="0" w:afterAutospacing="0"/>
        <w:rPr>
          <w:sz w:val="28"/>
          <w:szCs w:val="28"/>
        </w:rPr>
      </w:pPr>
    </w:p>
    <w:p w14:paraId="28D85861" w14:textId="77777777" w:rsidR="001F23FC" w:rsidRPr="002F0105" w:rsidRDefault="001F23FC" w:rsidP="00E13D86">
      <w:pPr>
        <w:tabs>
          <w:tab w:val="left" w:pos="6946"/>
        </w:tabs>
        <w:ind w:firstLine="709"/>
        <w:jc w:val="both"/>
        <w:rPr>
          <w:sz w:val="28"/>
          <w:szCs w:val="28"/>
        </w:rPr>
      </w:pPr>
      <w:r w:rsidRPr="003B15F8">
        <w:rPr>
          <w:sz w:val="28"/>
          <w:szCs w:val="28"/>
        </w:rPr>
        <w:t>Veselības ministrs</w:t>
      </w:r>
      <w:r w:rsidRPr="002F0105">
        <w:rPr>
          <w:sz w:val="28"/>
          <w:szCs w:val="28"/>
        </w:rPr>
        <w:tab/>
      </w:r>
      <w:r w:rsidRPr="003B15F8">
        <w:rPr>
          <w:sz w:val="28"/>
          <w:szCs w:val="28"/>
        </w:rPr>
        <w:t>D. Pavļuts</w:t>
      </w:r>
    </w:p>
    <w:sectPr w:rsidR="001F23FC" w:rsidRPr="002F0105" w:rsidSect="0089178C">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7187" w14:textId="77777777" w:rsidR="00FE1589" w:rsidRDefault="00FE1589">
      <w:r>
        <w:separator/>
      </w:r>
    </w:p>
  </w:endnote>
  <w:endnote w:type="continuationSeparator" w:id="0">
    <w:p w14:paraId="5A3D7BEB" w14:textId="77777777" w:rsidR="00FE1589" w:rsidRDefault="00F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2121" w14:textId="13BEFF2D" w:rsidR="001F23FC" w:rsidRPr="001F23FC" w:rsidRDefault="001F23FC">
    <w:pPr>
      <w:pStyle w:val="Footer"/>
      <w:rPr>
        <w:sz w:val="16"/>
        <w:szCs w:val="16"/>
      </w:rPr>
    </w:pPr>
    <w:r w:rsidRPr="001F23FC">
      <w:rPr>
        <w:sz w:val="16"/>
        <w:szCs w:val="16"/>
      </w:rPr>
      <w:t>N0232_1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6507" w14:textId="37703BBA" w:rsidR="001F23FC" w:rsidRPr="001F23FC" w:rsidRDefault="001F23FC">
    <w:pPr>
      <w:pStyle w:val="Footer"/>
      <w:rPr>
        <w:sz w:val="16"/>
        <w:szCs w:val="16"/>
      </w:rPr>
    </w:pPr>
    <w:r w:rsidRPr="001F23FC">
      <w:rPr>
        <w:sz w:val="16"/>
        <w:szCs w:val="16"/>
      </w:rPr>
      <w:t>N0232_1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F8B4" w14:textId="77777777" w:rsidR="00FE1589" w:rsidRDefault="00FE1589">
      <w:r>
        <w:separator/>
      </w:r>
    </w:p>
  </w:footnote>
  <w:footnote w:type="continuationSeparator" w:id="0">
    <w:p w14:paraId="70CFF166" w14:textId="77777777" w:rsidR="00FE1589" w:rsidRDefault="00FE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5E41" w14:textId="77777777" w:rsidR="00BD0AB3" w:rsidRDefault="00BD0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098E4" w14:textId="77777777" w:rsidR="00BD0AB3" w:rsidRDefault="00BD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4F" w14:textId="24C1EFDB" w:rsidR="00BD0AB3" w:rsidRDefault="00BD0AB3" w:rsidP="001656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E51">
      <w:rPr>
        <w:rStyle w:val="PageNumber"/>
        <w:noProof/>
      </w:rPr>
      <w:t>3</w:t>
    </w:r>
    <w:r>
      <w:rPr>
        <w:rStyle w:val="PageNumber"/>
      </w:rPr>
      <w:fldChar w:fldCharType="end"/>
    </w:r>
  </w:p>
  <w:p w14:paraId="20A6ABEB" w14:textId="44D936F0" w:rsidR="00BD0AB3" w:rsidRDefault="00BD0AB3" w:rsidP="00245D86">
    <w:pPr>
      <w:pStyle w:val="Header"/>
      <w:tabs>
        <w:tab w:val="clear" w:pos="4153"/>
        <w:tab w:val="clear" w:pos="8306"/>
        <w:tab w:val="left" w:pos="1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D1B8" w14:textId="77777777" w:rsidR="001F23FC" w:rsidRDefault="001F23FC" w:rsidP="4DDABCCB">
    <w:pPr>
      <w:pStyle w:val="Header"/>
      <w:rPr>
        <w:noProof/>
      </w:rPr>
    </w:pPr>
  </w:p>
  <w:p w14:paraId="4165BBCA" w14:textId="6FAF08F9" w:rsidR="001F23FC" w:rsidRDefault="001F23FC">
    <w:pPr>
      <w:pStyle w:val="Header"/>
      <w:rPr>
        <w:noProof/>
      </w:rPr>
    </w:pPr>
    <w:r>
      <w:rPr>
        <w:noProof/>
        <w:lang w:eastAsia="lv-LV"/>
      </w:rPr>
      <w:drawing>
        <wp:inline distT="0" distB="0" distL="0" distR="0" wp14:anchorId="61A5BA50" wp14:editId="2DE9715F">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D8"/>
    <w:rsid w:val="00003528"/>
    <w:rsid w:val="00004C1C"/>
    <w:rsid w:val="00006A47"/>
    <w:rsid w:val="0001038A"/>
    <w:rsid w:val="00010753"/>
    <w:rsid w:val="00011D6D"/>
    <w:rsid w:val="00012170"/>
    <w:rsid w:val="000132A9"/>
    <w:rsid w:val="00015425"/>
    <w:rsid w:val="00015AC2"/>
    <w:rsid w:val="000241CB"/>
    <w:rsid w:val="00032CBE"/>
    <w:rsid w:val="00035C63"/>
    <w:rsid w:val="00036569"/>
    <w:rsid w:val="000369F5"/>
    <w:rsid w:val="000405AE"/>
    <w:rsid w:val="00044185"/>
    <w:rsid w:val="000561D8"/>
    <w:rsid w:val="00057790"/>
    <w:rsid w:val="000605B5"/>
    <w:rsid w:val="00064C1A"/>
    <w:rsid w:val="000660E7"/>
    <w:rsid w:val="000662AD"/>
    <w:rsid w:val="00072843"/>
    <w:rsid w:val="00074216"/>
    <w:rsid w:val="00080F4E"/>
    <w:rsid w:val="00081894"/>
    <w:rsid w:val="00082081"/>
    <w:rsid w:val="00082DFF"/>
    <w:rsid w:val="00084F07"/>
    <w:rsid w:val="000853EB"/>
    <w:rsid w:val="000866E6"/>
    <w:rsid w:val="00091D6E"/>
    <w:rsid w:val="000959E8"/>
    <w:rsid w:val="0009691E"/>
    <w:rsid w:val="00096DBD"/>
    <w:rsid w:val="0009716F"/>
    <w:rsid w:val="000A006D"/>
    <w:rsid w:val="000A075C"/>
    <w:rsid w:val="000A202A"/>
    <w:rsid w:val="000A41AF"/>
    <w:rsid w:val="000A5F17"/>
    <w:rsid w:val="000B0054"/>
    <w:rsid w:val="000B2103"/>
    <w:rsid w:val="000B48BD"/>
    <w:rsid w:val="000B5722"/>
    <w:rsid w:val="000C6C67"/>
    <w:rsid w:val="000C750A"/>
    <w:rsid w:val="000D5967"/>
    <w:rsid w:val="000D6853"/>
    <w:rsid w:val="000D6E4A"/>
    <w:rsid w:val="000D778A"/>
    <w:rsid w:val="000D7C40"/>
    <w:rsid w:val="000E1114"/>
    <w:rsid w:val="000F0D1E"/>
    <w:rsid w:val="000F0F1D"/>
    <w:rsid w:val="000F1CD9"/>
    <w:rsid w:val="000F462E"/>
    <w:rsid w:val="000F6F8D"/>
    <w:rsid w:val="001027FF"/>
    <w:rsid w:val="00103CCB"/>
    <w:rsid w:val="00106FD1"/>
    <w:rsid w:val="00117A2A"/>
    <w:rsid w:val="001229A9"/>
    <w:rsid w:val="001235B2"/>
    <w:rsid w:val="001260E2"/>
    <w:rsid w:val="0013425F"/>
    <w:rsid w:val="00137395"/>
    <w:rsid w:val="00145F2B"/>
    <w:rsid w:val="001516C9"/>
    <w:rsid w:val="00152343"/>
    <w:rsid w:val="00153EB4"/>
    <w:rsid w:val="001548EE"/>
    <w:rsid w:val="00160481"/>
    <w:rsid w:val="0016561F"/>
    <w:rsid w:val="00171166"/>
    <w:rsid w:val="00174179"/>
    <w:rsid w:val="0017493B"/>
    <w:rsid w:val="001757B5"/>
    <w:rsid w:val="001923FE"/>
    <w:rsid w:val="0019415B"/>
    <w:rsid w:val="00194CEC"/>
    <w:rsid w:val="0019666C"/>
    <w:rsid w:val="001A4AD8"/>
    <w:rsid w:val="001B47F6"/>
    <w:rsid w:val="001B5897"/>
    <w:rsid w:val="001B5A93"/>
    <w:rsid w:val="001B6E46"/>
    <w:rsid w:val="001C39CD"/>
    <w:rsid w:val="001C4245"/>
    <w:rsid w:val="001D0A36"/>
    <w:rsid w:val="001D1DBB"/>
    <w:rsid w:val="001E1915"/>
    <w:rsid w:val="001E2B81"/>
    <w:rsid w:val="001E7AB4"/>
    <w:rsid w:val="001F01B4"/>
    <w:rsid w:val="001F1C66"/>
    <w:rsid w:val="001F23FC"/>
    <w:rsid w:val="001F2718"/>
    <w:rsid w:val="001F4388"/>
    <w:rsid w:val="001F57B8"/>
    <w:rsid w:val="001F7F3C"/>
    <w:rsid w:val="0020146F"/>
    <w:rsid w:val="00203681"/>
    <w:rsid w:val="00204292"/>
    <w:rsid w:val="00215BE0"/>
    <w:rsid w:val="0021618E"/>
    <w:rsid w:val="00216F8E"/>
    <w:rsid w:val="00220360"/>
    <w:rsid w:val="00222238"/>
    <w:rsid w:val="0022356B"/>
    <w:rsid w:val="00224EB6"/>
    <w:rsid w:val="002251BD"/>
    <w:rsid w:val="0022538D"/>
    <w:rsid w:val="0022694C"/>
    <w:rsid w:val="002271E2"/>
    <w:rsid w:val="002300C8"/>
    <w:rsid w:val="00233D46"/>
    <w:rsid w:val="00234191"/>
    <w:rsid w:val="002341C1"/>
    <w:rsid w:val="002346CF"/>
    <w:rsid w:val="00245D86"/>
    <w:rsid w:val="00247F40"/>
    <w:rsid w:val="002529B7"/>
    <w:rsid w:val="00252A28"/>
    <w:rsid w:val="0025423D"/>
    <w:rsid w:val="00254FCF"/>
    <w:rsid w:val="002610DA"/>
    <w:rsid w:val="002639C6"/>
    <w:rsid w:val="00265D29"/>
    <w:rsid w:val="00266CF8"/>
    <w:rsid w:val="002704D8"/>
    <w:rsid w:val="0027325D"/>
    <w:rsid w:val="00274FFE"/>
    <w:rsid w:val="00286083"/>
    <w:rsid w:val="00291127"/>
    <w:rsid w:val="00292813"/>
    <w:rsid w:val="00294C91"/>
    <w:rsid w:val="002955E2"/>
    <w:rsid w:val="00297552"/>
    <w:rsid w:val="002A3DBD"/>
    <w:rsid w:val="002A4774"/>
    <w:rsid w:val="002A5CE9"/>
    <w:rsid w:val="002A74EF"/>
    <w:rsid w:val="002B10C0"/>
    <w:rsid w:val="002B49F2"/>
    <w:rsid w:val="002B6314"/>
    <w:rsid w:val="002C0E40"/>
    <w:rsid w:val="002C7E62"/>
    <w:rsid w:val="002D5932"/>
    <w:rsid w:val="002E0ADB"/>
    <w:rsid w:val="002E31B8"/>
    <w:rsid w:val="002E3CF5"/>
    <w:rsid w:val="002E4E11"/>
    <w:rsid w:val="002F381E"/>
    <w:rsid w:val="002F3D45"/>
    <w:rsid w:val="002F418E"/>
    <w:rsid w:val="00304445"/>
    <w:rsid w:val="00305714"/>
    <w:rsid w:val="003100FE"/>
    <w:rsid w:val="00311C18"/>
    <w:rsid w:val="003127AC"/>
    <w:rsid w:val="00312FD1"/>
    <w:rsid w:val="0031304C"/>
    <w:rsid w:val="00314905"/>
    <w:rsid w:val="0031514C"/>
    <w:rsid w:val="00315F02"/>
    <w:rsid w:val="0031693E"/>
    <w:rsid w:val="0032149E"/>
    <w:rsid w:val="0032519E"/>
    <w:rsid w:val="0032610A"/>
    <w:rsid w:val="00326339"/>
    <w:rsid w:val="00327FA4"/>
    <w:rsid w:val="003338E8"/>
    <w:rsid w:val="003343E5"/>
    <w:rsid w:val="0033538C"/>
    <w:rsid w:val="003354DA"/>
    <w:rsid w:val="00352D50"/>
    <w:rsid w:val="00354346"/>
    <w:rsid w:val="0035640E"/>
    <w:rsid w:val="003570DD"/>
    <w:rsid w:val="003613FA"/>
    <w:rsid w:val="00362169"/>
    <w:rsid w:val="00362610"/>
    <w:rsid w:val="00362838"/>
    <w:rsid w:val="0036365A"/>
    <w:rsid w:val="00365780"/>
    <w:rsid w:val="0036631B"/>
    <w:rsid w:val="0036737F"/>
    <w:rsid w:val="00376C6A"/>
    <w:rsid w:val="00382832"/>
    <w:rsid w:val="003840EC"/>
    <w:rsid w:val="0038568C"/>
    <w:rsid w:val="00385A1A"/>
    <w:rsid w:val="003867BF"/>
    <w:rsid w:val="00394EA3"/>
    <w:rsid w:val="00397EB9"/>
    <w:rsid w:val="003A0E30"/>
    <w:rsid w:val="003A3F71"/>
    <w:rsid w:val="003A5422"/>
    <w:rsid w:val="003A630F"/>
    <w:rsid w:val="003B0C20"/>
    <w:rsid w:val="003B713A"/>
    <w:rsid w:val="003C32EE"/>
    <w:rsid w:val="003C369B"/>
    <w:rsid w:val="003C405F"/>
    <w:rsid w:val="003C6323"/>
    <w:rsid w:val="003C76F5"/>
    <w:rsid w:val="003D4E6E"/>
    <w:rsid w:val="003E0BC2"/>
    <w:rsid w:val="003E4C48"/>
    <w:rsid w:val="003E6525"/>
    <w:rsid w:val="003E7DE8"/>
    <w:rsid w:val="003F29E0"/>
    <w:rsid w:val="003F6328"/>
    <w:rsid w:val="003F78BC"/>
    <w:rsid w:val="00400938"/>
    <w:rsid w:val="00406EF1"/>
    <w:rsid w:val="00411C0B"/>
    <w:rsid w:val="0041306F"/>
    <w:rsid w:val="00413D1A"/>
    <w:rsid w:val="004154E8"/>
    <w:rsid w:val="00416990"/>
    <w:rsid w:val="00420C7F"/>
    <w:rsid w:val="00423C47"/>
    <w:rsid w:val="004267D6"/>
    <w:rsid w:val="00430DEA"/>
    <w:rsid w:val="00441DD2"/>
    <w:rsid w:val="00442EB9"/>
    <w:rsid w:val="004446DA"/>
    <w:rsid w:val="00452F71"/>
    <w:rsid w:val="0045699C"/>
    <w:rsid w:val="004573B2"/>
    <w:rsid w:val="00461800"/>
    <w:rsid w:val="00463C73"/>
    <w:rsid w:val="00463DAD"/>
    <w:rsid w:val="0047180B"/>
    <w:rsid w:val="00472D44"/>
    <w:rsid w:val="00473D99"/>
    <w:rsid w:val="0047682A"/>
    <w:rsid w:val="00481980"/>
    <w:rsid w:val="004819C2"/>
    <w:rsid w:val="00496EA2"/>
    <w:rsid w:val="004A6C8C"/>
    <w:rsid w:val="004A7580"/>
    <w:rsid w:val="004B2357"/>
    <w:rsid w:val="004B71FB"/>
    <w:rsid w:val="004B7F97"/>
    <w:rsid w:val="004D0069"/>
    <w:rsid w:val="004D5244"/>
    <w:rsid w:val="004D60B8"/>
    <w:rsid w:val="004D7623"/>
    <w:rsid w:val="004E1F73"/>
    <w:rsid w:val="004E2366"/>
    <w:rsid w:val="004E4549"/>
    <w:rsid w:val="004F3B0D"/>
    <w:rsid w:val="004F45E2"/>
    <w:rsid w:val="004F5162"/>
    <w:rsid w:val="00500D27"/>
    <w:rsid w:val="00501113"/>
    <w:rsid w:val="0050272D"/>
    <w:rsid w:val="00502B2D"/>
    <w:rsid w:val="00507FA9"/>
    <w:rsid w:val="00514D50"/>
    <w:rsid w:val="0051601A"/>
    <w:rsid w:val="0051605D"/>
    <w:rsid w:val="00524F03"/>
    <w:rsid w:val="0053244B"/>
    <w:rsid w:val="005337B7"/>
    <w:rsid w:val="00533A5E"/>
    <w:rsid w:val="00536503"/>
    <w:rsid w:val="00540D57"/>
    <w:rsid w:val="00546867"/>
    <w:rsid w:val="005501CC"/>
    <w:rsid w:val="00550930"/>
    <w:rsid w:val="00554885"/>
    <w:rsid w:val="00556A31"/>
    <w:rsid w:val="005643EA"/>
    <w:rsid w:val="005651E5"/>
    <w:rsid w:val="0056664C"/>
    <w:rsid w:val="0057134C"/>
    <w:rsid w:val="00571F4D"/>
    <w:rsid w:val="00573914"/>
    <w:rsid w:val="005744F5"/>
    <w:rsid w:val="00585067"/>
    <w:rsid w:val="00592B63"/>
    <w:rsid w:val="005965D2"/>
    <w:rsid w:val="005966EB"/>
    <w:rsid w:val="005A3105"/>
    <w:rsid w:val="005A4084"/>
    <w:rsid w:val="005A4164"/>
    <w:rsid w:val="005A79CB"/>
    <w:rsid w:val="005B3BDC"/>
    <w:rsid w:val="005B6EC2"/>
    <w:rsid w:val="005C0F14"/>
    <w:rsid w:val="005C188D"/>
    <w:rsid w:val="005C345D"/>
    <w:rsid w:val="005D165D"/>
    <w:rsid w:val="005D4856"/>
    <w:rsid w:val="005D4C39"/>
    <w:rsid w:val="005D4E2D"/>
    <w:rsid w:val="005E062B"/>
    <w:rsid w:val="005E6EA5"/>
    <w:rsid w:val="005E7ECE"/>
    <w:rsid w:val="005F0C40"/>
    <w:rsid w:val="005F3A57"/>
    <w:rsid w:val="005F4F16"/>
    <w:rsid w:val="005F7AA5"/>
    <w:rsid w:val="0060179A"/>
    <w:rsid w:val="00601D09"/>
    <w:rsid w:val="0060710F"/>
    <w:rsid w:val="0061161A"/>
    <w:rsid w:val="00614D56"/>
    <w:rsid w:val="00615BD5"/>
    <w:rsid w:val="00624226"/>
    <w:rsid w:val="00632E72"/>
    <w:rsid w:val="00643EED"/>
    <w:rsid w:val="00643FB3"/>
    <w:rsid w:val="006454C7"/>
    <w:rsid w:val="0064562E"/>
    <w:rsid w:val="00653716"/>
    <w:rsid w:val="006569DF"/>
    <w:rsid w:val="0065706A"/>
    <w:rsid w:val="006600DA"/>
    <w:rsid w:val="006615A0"/>
    <w:rsid w:val="006639D0"/>
    <w:rsid w:val="00665034"/>
    <w:rsid w:val="00671549"/>
    <w:rsid w:val="0067171B"/>
    <w:rsid w:val="006726B5"/>
    <w:rsid w:val="00672C53"/>
    <w:rsid w:val="006730C0"/>
    <w:rsid w:val="00673252"/>
    <w:rsid w:val="006766DF"/>
    <w:rsid w:val="00682279"/>
    <w:rsid w:val="00692B27"/>
    <w:rsid w:val="006930BF"/>
    <w:rsid w:val="006A0A7F"/>
    <w:rsid w:val="006A19F1"/>
    <w:rsid w:val="006A484D"/>
    <w:rsid w:val="006B0324"/>
    <w:rsid w:val="006B0AED"/>
    <w:rsid w:val="006B36CD"/>
    <w:rsid w:val="006B71C4"/>
    <w:rsid w:val="006B7CF8"/>
    <w:rsid w:val="006C174D"/>
    <w:rsid w:val="006C4AF0"/>
    <w:rsid w:val="006D3F7B"/>
    <w:rsid w:val="006D59B2"/>
    <w:rsid w:val="006E347E"/>
    <w:rsid w:val="006F086C"/>
    <w:rsid w:val="006F4E28"/>
    <w:rsid w:val="00702999"/>
    <w:rsid w:val="00703B39"/>
    <w:rsid w:val="00703FFA"/>
    <w:rsid w:val="00704416"/>
    <w:rsid w:val="00706E51"/>
    <w:rsid w:val="00721443"/>
    <w:rsid w:val="00730557"/>
    <w:rsid w:val="00733F8E"/>
    <w:rsid w:val="007355DF"/>
    <w:rsid w:val="00736723"/>
    <w:rsid w:val="00741D28"/>
    <w:rsid w:val="007422C3"/>
    <w:rsid w:val="00744F63"/>
    <w:rsid w:val="00746A9D"/>
    <w:rsid w:val="00746FCA"/>
    <w:rsid w:val="0076012D"/>
    <w:rsid w:val="00764081"/>
    <w:rsid w:val="007674D1"/>
    <w:rsid w:val="00767D18"/>
    <w:rsid w:val="00767EDB"/>
    <w:rsid w:val="0077170A"/>
    <w:rsid w:val="00777884"/>
    <w:rsid w:val="007822ED"/>
    <w:rsid w:val="007825D4"/>
    <w:rsid w:val="00782858"/>
    <w:rsid w:val="00782CA0"/>
    <w:rsid w:val="00785C66"/>
    <w:rsid w:val="00786DA0"/>
    <w:rsid w:val="00792047"/>
    <w:rsid w:val="00794E8D"/>
    <w:rsid w:val="007970E3"/>
    <w:rsid w:val="007A10E4"/>
    <w:rsid w:val="007A52F8"/>
    <w:rsid w:val="007A6A53"/>
    <w:rsid w:val="007A7550"/>
    <w:rsid w:val="007B263F"/>
    <w:rsid w:val="007B2B43"/>
    <w:rsid w:val="007B633C"/>
    <w:rsid w:val="007B6664"/>
    <w:rsid w:val="007B6AA4"/>
    <w:rsid w:val="007C0916"/>
    <w:rsid w:val="007C48AB"/>
    <w:rsid w:val="007C4E8E"/>
    <w:rsid w:val="007C5287"/>
    <w:rsid w:val="007C5FDF"/>
    <w:rsid w:val="007C7647"/>
    <w:rsid w:val="007D3916"/>
    <w:rsid w:val="007D47C2"/>
    <w:rsid w:val="007D67A7"/>
    <w:rsid w:val="007E2695"/>
    <w:rsid w:val="007E3D29"/>
    <w:rsid w:val="007E406A"/>
    <w:rsid w:val="007F27D2"/>
    <w:rsid w:val="007F2C7B"/>
    <w:rsid w:val="007F3E08"/>
    <w:rsid w:val="007F468D"/>
    <w:rsid w:val="007F6A35"/>
    <w:rsid w:val="00800FD4"/>
    <w:rsid w:val="00801889"/>
    <w:rsid w:val="008019F5"/>
    <w:rsid w:val="00802C6F"/>
    <w:rsid w:val="008071EB"/>
    <w:rsid w:val="008078E5"/>
    <w:rsid w:val="008119DF"/>
    <w:rsid w:val="00822A36"/>
    <w:rsid w:val="00833AD5"/>
    <w:rsid w:val="00837F72"/>
    <w:rsid w:val="008465FC"/>
    <w:rsid w:val="008510FB"/>
    <w:rsid w:val="0086646F"/>
    <w:rsid w:val="00867C00"/>
    <w:rsid w:val="008706D6"/>
    <w:rsid w:val="00880AFF"/>
    <w:rsid w:val="00880BE2"/>
    <w:rsid w:val="0089178C"/>
    <w:rsid w:val="00893A26"/>
    <w:rsid w:val="008A1EE6"/>
    <w:rsid w:val="008A2CF4"/>
    <w:rsid w:val="008A593C"/>
    <w:rsid w:val="008A5DA6"/>
    <w:rsid w:val="008A6BF0"/>
    <w:rsid w:val="008B1E29"/>
    <w:rsid w:val="008B3FCB"/>
    <w:rsid w:val="008B454D"/>
    <w:rsid w:val="008B45BB"/>
    <w:rsid w:val="008B51EA"/>
    <w:rsid w:val="008C2945"/>
    <w:rsid w:val="008C6FC6"/>
    <w:rsid w:val="008D503F"/>
    <w:rsid w:val="008E1B9E"/>
    <w:rsid w:val="008E33B2"/>
    <w:rsid w:val="008F1D35"/>
    <w:rsid w:val="008F6712"/>
    <w:rsid w:val="00902859"/>
    <w:rsid w:val="0090538E"/>
    <w:rsid w:val="00921D95"/>
    <w:rsid w:val="00922CE3"/>
    <w:rsid w:val="009301DF"/>
    <w:rsid w:val="00934127"/>
    <w:rsid w:val="00934B4A"/>
    <w:rsid w:val="009359F1"/>
    <w:rsid w:val="00946D11"/>
    <w:rsid w:val="009554F3"/>
    <w:rsid w:val="00960BC2"/>
    <w:rsid w:val="009619DC"/>
    <w:rsid w:val="00962B9F"/>
    <w:rsid w:val="00966160"/>
    <w:rsid w:val="00966BC6"/>
    <w:rsid w:val="00971CEA"/>
    <w:rsid w:val="0098270F"/>
    <w:rsid w:val="009861E3"/>
    <w:rsid w:val="00986605"/>
    <w:rsid w:val="00990A2A"/>
    <w:rsid w:val="00991D88"/>
    <w:rsid w:val="00993CD8"/>
    <w:rsid w:val="00996FDA"/>
    <w:rsid w:val="009A14C4"/>
    <w:rsid w:val="009B104A"/>
    <w:rsid w:val="009B276B"/>
    <w:rsid w:val="009B4E30"/>
    <w:rsid w:val="009B51BA"/>
    <w:rsid w:val="009B6EBF"/>
    <w:rsid w:val="009C2126"/>
    <w:rsid w:val="009D4DEB"/>
    <w:rsid w:val="009D5C39"/>
    <w:rsid w:val="009E6188"/>
    <w:rsid w:val="009F2987"/>
    <w:rsid w:val="009F3E50"/>
    <w:rsid w:val="009F4E66"/>
    <w:rsid w:val="009F559F"/>
    <w:rsid w:val="00A0009B"/>
    <w:rsid w:val="00A04D2F"/>
    <w:rsid w:val="00A07387"/>
    <w:rsid w:val="00A10BE1"/>
    <w:rsid w:val="00A122A1"/>
    <w:rsid w:val="00A15542"/>
    <w:rsid w:val="00A17810"/>
    <w:rsid w:val="00A320C9"/>
    <w:rsid w:val="00A3319A"/>
    <w:rsid w:val="00A34F04"/>
    <w:rsid w:val="00A367C9"/>
    <w:rsid w:val="00A3690A"/>
    <w:rsid w:val="00A46CA9"/>
    <w:rsid w:val="00A50F09"/>
    <w:rsid w:val="00A5231A"/>
    <w:rsid w:val="00A54D2E"/>
    <w:rsid w:val="00A56F11"/>
    <w:rsid w:val="00A5753B"/>
    <w:rsid w:val="00A57B71"/>
    <w:rsid w:val="00A60906"/>
    <w:rsid w:val="00A63C4F"/>
    <w:rsid w:val="00A720EB"/>
    <w:rsid w:val="00A725CC"/>
    <w:rsid w:val="00A75628"/>
    <w:rsid w:val="00A77658"/>
    <w:rsid w:val="00A8189C"/>
    <w:rsid w:val="00A83AD2"/>
    <w:rsid w:val="00A925EE"/>
    <w:rsid w:val="00A92D70"/>
    <w:rsid w:val="00A94ABE"/>
    <w:rsid w:val="00AA14EA"/>
    <w:rsid w:val="00AA180C"/>
    <w:rsid w:val="00AA1833"/>
    <w:rsid w:val="00AA21B9"/>
    <w:rsid w:val="00AA611A"/>
    <w:rsid w:val="00AA631A"/>
    <w:rsid w:val="00AA651B"/>
    <w:rsid w:val="00AB1005"/>
    <w:rsid w:val="00AB2B52"/>
    <w:rsid w:val="00AC4216"/>
    <w:rsid w:val="00AC5D0F"/>
    <w:rsid w:val="00AD5BC5"/>
    <w:rsid w:val="00AD743C"/>
    <w:rsid w:val="00AE2A83"/>
    <w:rsid w:val="00AF6F2A"/>
    <w:rsid w:val="00B04EEB"/>
    <w:rsid w:val="00B07BEC"/>
    <w:rsid w:val="00B114E0"/>
    <w:rsid w:val="00B12477"/>
    <w:rsid w:val="00B12F39"/>
    <w:rsid w:val="00B14348"/>
    <w:rsid w:val="00B262DE"/>
    <w:rsid w:val="00B301B7"/>
    <w:rsid w:val="00B34E76"/>
    <w:rsid w:val="00B37992"/>
    <w:rsid w:val="00B402AF"/>
    <w:rsid w:val="00B416A0"/>
    <w:rsid w:val="00B41E7E"/>
    <w:rsid w:val="00B46E85"/>
    <w:rsid w:val="00B477D8"/>
    <w:rsid w:val="00B50197"/>
    <w:rsid w:val="00B548C1"/>
    <w:rsid w:val="00B61CBB"/>
    <w:rsid w:val="00B630B1"/>
    <w:rsid w:val="00B65898"/>
    <w:rsid w:val="00B65C33"/>
    <w:rsid w:val="00B71188"/>
    <w:rsid w:val="00B71778"/>
    <w:rsid w:val="00B71853"/>
    <w:rsid w:val="00B7775C"/>
    <w:rsid w:val="00B800B4"/>
    <w:rsid w:val="00B804AD"/>
    <w:rsid w:val="00B87AEB"/>
    <w:rsid w:val="00B87CCE"/>
    <w:rsid w:val="00B92487"/>
    <w:rsid w:val="00B9334D"/>
    <w:rsid w:val="00B94E43"/>
    <w:rsid w:val="00B957AE"/>
    <w:rsid w:val="00B975B4"/>
    <w:rsid w:val="00BA240C"/>
    <w:rsid w:val="00BA3BE4"/>
    <w:rsid w:val="00BA5B4A"/>
    <w:rsid w:val="00BA665E"/>
    <w:rsid w:val="00BC4162"/>
    <w:rsid w:val="00BD0AB3"/>
    <w:rsid w:val="00BD13A8"/>
    <w:rsid w:val="00BD4380"/>
    <w:rsid w:val="00BD4C1B"/>
    <w:rsid w:val="00BD6DF7"/>
    <w:rsid w:val="00BD7238"/>
    <w:rsid w:val="00BE0702"/>
    <w:rsid w:val="00BE1E32"/>
    <w:rsid w:val="00BE5CDB"/>
    <w:rsid w:val="00BF0966"/>
    <w:rsid w:val="00BF1675"/>
    <w:rsid w:val="00BF1F77"/>
    <w:rsid w:val="00BF5374"/>
    <w:rsid w:val="00C007D1"/>
    <w:rsid w:val="00C017E3"/>
    <w:rsid w:val="00C02E71"/>
    <w:rsid w:val="00C056FA"/>
    <w:rsid w:val="00C11F1B"/>
    <w:rsid w:val="00C20B84"/>
    <w:rsid w:val="00C210D2"/>
    <w:rsid w:val="00C227A4"/>
    <w:rsid w:val="00C22BC1"/>
    <w:rsid w:val="00C231A9"/>
    <w:rsid w:val="00C2360E"/>
    <w:rsid w:val="00C24619"/>
    <w:rsid w:val="00C31173"/>
    <w:rsid w:val="00C33183"/>
    <w:rsid w:val="00C34676"/>
    <w:rsid w:val="00C37CE1"/>
    <w:rsid w:val="00C47EB0"/>
    <w:rsid w:val="00C53D5E"/>
    <w:rsid w:val="00C54446"/>
    <w:rsid w:val="00C55E17"/>
    <w:rsid w:val="00C56491"/>
    <w:rsid w:val="00C57C27"/>
    <w:rsid w:val="00C65CC7"/>
    <w:rsid w:val="00C707BC"/>
    <w:rsid w:val="00C715A8"/>
    <w:rsid w:val="00C72882"/>
    <w:rsid w:val="00C746C1"/>
    <w:rsid w:val="00C76D7A"/>
    <w:rsid w:val="00C813FA"/>
    <w:rsid w:val="00C83E03"/>
    <w:rsid w:val="00C86AAA"/>
    <w:rsid w:val="00C90315"/>
    <w:rsid w:val="00C90E62"/>
    <w:rsid w:val="00C9202E"/>
    <w:rsid w:val="00C97A94"/>
    <w:rsid w:val="00CA3811"/>
    <w:rsid w:val="00CA5A33"/>
    <w:rsid w:val="00CB100F"/>
    <w:rsid w:val="00CB2261"/>
    <w:rsid w:val="00CB3E3B"/>
    <w:rsid w:val="00CB4253"/>
    <w:rsid w:val="00CB4B77"/>
    <w:rsid w:val="00CB5985"/>
    <w:rsid w:val="00CB6205"/>
    <w:rsid w:val="00CB736E"/>
    <w:rsid w:val="00CB7785"/>
    <w:rsid w:val="00CC3765"/>
    <w:rsid w:val="00CC3C8B"/>
    <w:rsid w:val="00CD0685"/>
    <w:rsid w:val="00CD35D8"/>
    <w:rsid w:val="00CE06E6"/>
    <w:rsid w:val="00CE4448"/>
    <w:rsid w:val="00CE77AC"/>
    <w:rsid w:val="00CF0DF6"/>
    <w:rsid w:val="00CF113B"/>
    <w:rsid w:val="00CF1DA4"/>
    <w:rsid w:val="00CF65AA"/>
    <w:rsid w:val="00CF69F9"/>
    <w:rsid w:val="00D0221A"/>
    <w:rsid w:val="00D10927"/>
    <w:rsid w:val="00D13E54"/>
    <w:rsid w:val="00D15BFB"/>
    <w:rsid w:val="00D20905"/>
    <w:rsid w:val="00D233B7"/>
    <w:rsid w:val="00D243C2"/>
    <w:rsid w:val="00D278D9"/>
    <w:rsid w:val="00D33369"/>
    <w:rsid w:val="00D3411D"/>
    <w:rsid w:val="00D3439F"/>
    <w:rsid w:val="00D37232"/>
    <w:rsid w:val="00D37AE0"/>
    <w:rsid w:val="00D41E64"/>
    <w:rsid w:val="00D43304"/>
    <w:rsid w:val="00D43AB1"/>
    <w:rsid w:val="00D43CD3"/>
    <w:rsid w:val="00D50597"/>
    <w:rsid w:val="00D51289"/>
    <w:rsid w:val="00D5254D"/>
    <w:rsid w:val="00D609F8"/>
    <w:rsid w:val="00D60EC0"/>
    <w:rsid w:val="00D618F8"/>
    <w:rsid w:val="00D624C4"/>
    <w:rsid w:val="00D64829"/>
    <w:rsid w:val="00D7506A"/>
    <w:rsid w:val="00D8211C"/>
    <w:rsid w:val="00D83E15"/>
    <w:rsid w:val="00D84FA5"/>
    <w:rsid w:val="00D856CF"/>
    <w:rsid w:val="00D85840"/>
    <w:rsid w:val="00D85AC6"/>
    <w:rsid w:val="00D87FD3"/>
    <w:rsid w:val="00D913D3"/>
    <w:rsid w:val="00D9459F"/>
    <w:rsid w:val="00D9651D"/>
    <w:rsid w:val="00DB055F"/>
    <w:rsid w:val="00DB313F"/>
    <w:rsid w:val="00DB5230"/>
    <w:rsid w:val="00DB6683"/>
    <w:rsid w:val="00DB7B88"/>
    <w:rsid w:val="00DC11AE"/>
    <w:rsid w:val="00DC206B"/>
    <w:rsid w:val="00DC6918"/>
    <w:rsid w:val="00DC7F51"/>
    <w:rsid w:val="00DD3B83"/>
    <w:rsid w:val="00DD67DE"/>
    <w:rsid w:val="00DE07DD"/>
    <w:rsid w:val="00DE0F00"/>
    <w:rsid w:val="00DE3711"/>
    <w:rsid w:val="00DE397E"/>
    <w:rsid w:val="00DE3EE4"/>
    <w:rsid w:val="00DE3F99"/>
    <w:rsid w:val="00DE4039"/>
    <w:rsid w:val="00DF38F5"/>
    <w:rsid w:val="00DF3E8C"/>
    <w:rsid w:val="00DF7294"/>
    <w:rsid w:val="00E043EB"/>
    <w:rsid w:val="00E04809"/>
    <w:rsid w:val="00E05DD0"/>
    <w:rsid w:val="00E1194D"/>
    <w:rsid w:val="00E139DB"/>
    <w:rsid w:val="00E13B28"/>
    <w:rsid w:val="00E13D86"/>
    <w:rsid w:val="00E20223"/>
    <w:rsid w:val="00E242C2"/>
    <w:rsid w:val="00E2781B"/>
    <w:rsid w:val="00E303B0"/>
    <w:rsid w:val="00E31E63"/>
    <w:rsid w:val="00E342D5"/>
    <w:rsid w:val="00E359D6"/>
    <w:rsid w:val="00E4227C"/>
    <w:rsid w:val="00E43D6E"/>
    <w:rsid w:val="00E45193"/>
    <w:rsid w:val="00E61721"/>
    <w:rsid w:val="00E62CD0"/>
    <w:rsid w:val="00E63AE3"/>
    <w:rsid w:val="00E64F14"/>
    <w:rsid w:val="00E67239"/>
    <w:rsid w:val="00E673DD"/>
    <w:rsid w:val="00E71DB1"/>
    <w:rsid w:val="00E735FD"/>
    <w:rsid w:val="00E748C5"/>
    <w:rsid w:val="00E74B17"/>
    <w:rsid w:val="00E76302"/>
    <w:rsid w:val="00E77910"/>
    <w:rsid w:val="00E822BD"/>
    <w:rsid w:val="00E90254"/>
    <w:rsid w:val="00E95C2C"/>
    <w:rsid w:val="00E97BA5"/>
    <w:rsid w:val="00E97F59"/>
    <w:rsid w:val="00EA1CA6"/>
    <w:rsid w:val="00EA7AD8"/>
    <w:rsid w:val="00EB3CF8"/>
    <w:rsid w:val="00EB50E9"/>
    <w:rsid w:val="00EB546F"/>
    <w:rsid w:val="00EC085B"/>
    <w:rsid w:val="00EC34AB"/>
    <w:rsid w:val="00EC4B9B"/>
    <w:rsid w:val="00ED78B1"/>
    <w:rsid w:val="00EE2CC2"/>
    <w:rsid w:val="00EE40B7"/>
    <w:rsid w:val="00EE477A"/>
    <w:rsid w:val="00EE5F03"/>
    <w:rsid w:val="00EF0C4B"/>
    <w:rsid w:val="00EF10C8"/>
    <w:rsid w:val="00EF1DD1"/>
    <w:rsid w:val="00EF2AC0"/>
    <w:rsid w:val="00EF3FCE"/>
    <w:rsid w:val="00EF620B"/>
    <w:rsid w:val="00F145F3"/>
    <w:rsid w:val="00F15EA0"/>
    <w:rsid w:val="00F17EF0"/>
    <w:rsid w:val="00F2070A"/>
    <w:rsid w:val="00F23120"/>
    <w:rsid w:val="00F24440"/>
    <w:rsid w:val="00F26F24"/>
    <w:rsid w:val="00F34868"/>
    <w:rsid w:val="00F36407"/>
    <w:rsid w:val="00F47824"/>
    <w:rsid w:val="00F47DA2"/>
    <w:rsid w:val="00F5256E"/>
    <w:rsid w:val="00F62A5F"/>
    <w:rsid w:val="00F66898"/>
    <w:rsid w:val="00F70018"/>
    <w:rsid w:val="00F70B19"/>
    <w:rsid w:val="00F70E99"/>
    <w:rsid w:val="00F73111"/>
    <w:rsid w:val="00F809AE"/>
    <w:rsid w:val="00F85C71"/>
    <w:rsid w:val="00F876DE"/>
    <w:rsid w:val="00F930EC"/>
    <w:rsid w:val="00F95543"/>
    <w:rsid w:val="00F95E76"/>
    <w:rsid w:val="00FA2B1F"/>
    <w:rsid w:val="00FA2C70"/>
    <w:rsid w:val="00FA3662"/>
    <w:rsid w:val="00FA6DA1"/>
    <w:rsid w:val="00FA6EE2"/>
    <w:rsid w:val="00FB0B60"/>
    <w:rsid w:val="00FC1CF8"/>
    <w:rsid w:val="00FC3DCF"/>
    <w:rsid w:val="00FC59C1"/>
    <w:rsid w:val="00FC730D"/>
    <w:rsid w:val="00FD0840"/>
    <w:rsid w:val="00FD1358"/>
    <w:rsid w:val="00FD175F"/>
    <w:rsid w:val="00FD184D"/>
    <w:rsid w:val="00FD5836"/>
    <w:rsid w:val="00FE0B06"/>
    <w:rsid w:val="00FE1589"/>
    <w:rsid w:val="00FF2D26"/>
    <w:rsid w:val="00FF45E5"/>
    <w:rsid w:val="00FF5643"/>
    <w:rsid w:val="00FF6270"/>
    <w:rsid w:val="00FF627C"/>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98B97"/>
  <w15:chartTrackingRefBased/>
  <w15:docId w15:val="{6D328D4F-50C1-454C-9EDD-0DDC14F1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widowControl w:val="0"/>
      <w:jc w:val="both"/>
    </w:pPr>
    <w:rPr>
      <w:sz w:val="20"/>
      <w:szCs w:val="20"/>
      <w:lang w:val="en-GB"/>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ind w:firstLine="720"/>
      <w:jc w:val="both"/>
    </w:pPr>
    <w:rPr>
      <w:i/>
      <w:iCs/>
      <w:sz w:val="28"/>
    </w:rPr>
  </w:style>
  <w:style w:type="paragraph" w:styleId="BodyTextIndent2">
    <w:name w:val="Body Text Indent 2"/>
    <w:basedOn w:val="Normal"/>
    <w:pPr>
      <w:ind w:firstLine="720"/>
      <w:jc w:val="both"/>
    </w:pPr>
    <w:rPr>
      <w:sz w:val="28"/>
    </w:rPr>
  </w:style>
  <w:style w:type="paragraph" w:customStyle="1" w:styleId="naisf">
    <w:name w:val="naisf"/>
    <w:basedOn w:val="Normal"/>
    <w:rsid w:val="00CA3811"/>
    <w:pPr>
      <w:spacing w:before="100" w:beforeAutospacing="1" w:after="100" w:afterAutospacing="1"/>
    </w:pPr>
    <w:rPr>
      <w:lang w:eastAsia="lv-LV"/>
    </w:rPr>
  </w:style>
  <w:style w:type="paragraph" w:styleId="BodyText">
    <w:name w:val="Body Text"/>
    <w:basedOn w:val="Normal"/>
    <w:rsid w:val="009F4E66"/>
    <w:pPr>
      <w:spacing w:after="120"/>
    </w:pPr>
  </w:style>
  <w:style w:type="paragraph" w:customStyle="1" w:styleId="naiskr">
    <w:name w:val="naiskr"/>
    <w:basedOn w:val="Normal"/>
    <w:rsid w:val="007C4E8E"/>
    <w:pPr>
      <w:spacing w:before="100" w:beforeAutospacing="1" w:after="100" w:afterAutospacing="1"/>
    </w:pPr>
    <w:rPr>
      <w:lang w:eastAsia="lv-LV"/>
    </w:rPr>
  </w:style>
  <w:style w:type="paragraph" w:styleId="BodyText2">
    <w:name w:val="Body Text 2"/>
    <w:basedOn w:val="Normal"/>
    <w:rsid w:val="003354DA"/>
    <w:pPr>
      <w:spacing w:after="120" w:line="480" w:lineRule="auto"/>
    </w:pPr>
  </w:style>
  <w:style w:type="paragraph" w:customStyle="1" w:styleId="naisnod">
    <w:name w:val="naisnod"/>
    <w:basedOn w:val="Normal"/>
    <w:rsid w:val="0050272D"/>
    <w:pPr>
      <w:spacing w:before="100" w:beforeAutospacing="1" w:after="100" w:afterAutospacing="1"/>
    </w:pPr>
    <w:rPr>
      <w:lang w:eastAsia="lv-LV"/>
    </w:rPr>
  </w:style>
  <w:style w:type="paragraph" w:customStyle="1" w:styleId="naisc">
    <w:name w:val="naisc"/>
    <w:basedOn w:val="Normal"/>
    <w:rsid w:val="0050272D"/>
    <w:pPr>
      <w:spacing w:before="100" w:beforeAutospacing="1" w:after="100" w:afterAutospacing="1"/>
    </w:pPr>
    <w:rPr>
      <w:lang w:eastAsia="lv-LV"/>
    </w:rPr>
  </w:style>
  <w:style w:type="paragraph" w:styleId="BalloonText">
    <w:name w:val="Balloon Text"/>
    <w:basedOn w:val="Normal"/>
    <w:link w:val="BalloonTextChar"/>
    <w:rsid w:val="00990A2A"/>
    <w:rPr>
      <w:rFonts w:ascii="Tahoma" w:hAnsi="Tahoma" w:cs="Tahoma"/>
      <w:sz w:val="16"/>
      <w:szCs w:val="16"/>
    </w:rPr>
  </w:style>
  <w:style w:type="character" w:customStyle="1" w:styleId="BalloonTextChar">
    <w:name w:val="Balloon Text Char"/>
    <w:link w:val="BalloonText"/>
    <w:rsid w:val="00990A2A"/>
    <w:rPr>
      <w:rFonts w:ascii="Tahoma" w:hAnsi="Tahoma" w:cs="Tahoma"/>
      <w:sz w:val="16"/>
      <w:szCs w:val="16"/>
      <w:lang w:eastAsia="en-US"/>
    </w:rPr>
  </w:style>
  <w:style w:type="character" w:styleId="CommentReference">
    <w:name w:val="annotation reference"/>
    <w:rsid w:val="00B301B7"/>
    <w:rPr>
      <w:sz w:val="16"/>
      <w:szCs w:val="16"/>
    </w:rPr>
  </w:style>
  <w:style w:type="paragraph" w:styleId="CommentText">
    <w:name w:val="annotation text"/>
    <w:basedOn w:val="Normal"/>
    <w:link w:val="CommentTextChar"/>
    <w:rsid w:val="00B301B7"/>
    <w:rPr>
      <w:sz w:val="20"/>
      <w:szCs w:val="20"/>
    </w:rPr>
  </w:style>
  <w:style w:type="character" w:customStyle="1" w:styleId="CommentTextChar">
    <w:name w:val="Comment Text Char"/>
    <w:link w:val="CommentText"/>
    <w:rsid w:val="00B301B7"/>
    <w:rPr>
      <w:lang w:eastAsia="en-US"/>
    </w:rPr>
  </w:style>
  <w:style w:type="paragraph" w:styleId="CommentSubject">
    <w:name w:val="annotation subject"/>
    <w:basedOn w:val="CommentText"/>
    <w:next w:val="CommentText"/>
    <w:link w:val="CommentSubjectChar"/>
    <w:rsid w:val="00B301B7"/>
    <w:rPr>
      <w:b/>
      <w:bCs/>
    </w:rPr>
  </w:style>
  <w:style w:type="character" w:customStyle="1" w:styleId="CommentSubjectChar">
    <w:name w:val="Comment Subject Char"/>
    <w:link w:val="CommentSubject"/>
    <w:rsid w:val="00B301B7"/>
    <w:rPr>
      <w:b/>
      <w:bCs/>
      <w:lang w:eastAsia="en-US"/>
    </w:rPr>
  </w:style>
  <w:style w:type="paragraph" w:customStyle="1" w:styleId="Bezatstarpm1">
    <w:name w:val="Bez atstarpēm1"/>
    <w:uiPriority w:val="1"/>
    <w:qFormat/>
    <w:rsid w:val="002251BD"/>
    <w:rPr>
      <w:rFonts w:ascii="Calibri" w:eastAsia="Calibri" w:hAnsi="Calibri"/>
      <w:sz w:val="22"/>
      <w:szCs w:val="22"/>
      <w:lang w:val="en-US" w:eastAsia="en-US"/>
    </w:rPr>
  </w:style>
  <w:style w:type="paragraph" w:styleId="NoSpacing">
    <w:name w:val="No Spacing"/>
    <w:link w:val="NoSpacingChar"/>
    <w:uiPriority w:val="1"/>
    <w:qFormat/>
    <w:rsid w:val="00F47DA2"/>
    <w:rPr>
      <w:rFonts w:ascii="Calibri" w:hAnsi="Calibri" w:cs="Mangal"/>
      <w:sz w:val="21"/>
      <w:szCs w:val="21"/>
      <w:lang w:bidi="hi-IN"/>
    </w:rPr>
  </w:style>
  <w:style w:type="character" w:customStyle="1" w:styleId="NoSpacingChar">
    <w:name w:val="No Spacing Char"/>
    <w:link w:val="NoSpacing"/>
    <w:uiPriority w:val="1"/>
    <w:rsid w:val="00EE2CC2"/>
    <w:rPr>
      <w:rFonts w:ascii="Calibri" w:hAnsi="Calibri" w:cs="Mangal"/>
      <w:sz w:val="21"/>
      <w:szCs w:val="21"/>
    </w:rPr>
  </w:style>
  <w:style w:type="character" w:customStyle="1" w:styleId="super">
    <w:name w:val="super"/>
    <w:basedOn w:val="DefaultParagraphFont"/>
    <w:rsid w:val="00F85C71"/>
  </w:style>
  <w:style w:type="paragraph" w:customStyle="1" w:styleId="xbezatstarpm1">
    <w:name w:val="x_bezatstarpm1"/>
    <w:basedOn w:val="Normal"/>
    <w:rsid w:val="00080F4E"/>
    <w:pPr>
      <w:spacing w:before="100" w:beforeAutospacing="1" w:after="100" w:afterAutospacing="1"/>
    </w:pPr>
    <w:rPr>
      <w:lang w:eastAsia="lv-LV" w:bidi="hi-IN"/>
    </w:rPr>
  </w:style>
  <w:style w:type="paragraph" w:customStyle="1" w:styleId="xmsonospacing">
    <w:name w:val="x_msonospacing"/>
    <w:basedOn w:val="Normal"/>
    <w:rsid w:val="00080F4E"/>
    <w:pPr>
      <w:spacing w:before="100" w:beforeAutospacing="1" w:after="100" w:afterAutospacing="1"/>
    </w:pPr>
    <w:rPr>
      <w:lang w:eastAsia="lv-LV" w:bidi="hi-IN"/>
    </w:rPr>
  </w:style>
  <w:style w:type="character" w:customStyle="1" w:styleId="HeaderChar">
    <w:name w:val="Header Char"/>
    <w:basedOn w:val="DefaultParagraphFont"/>
    <w:link w:val="Header"/>
    <w:uiPriority w:val="99"/>
    <w:rsid w:val="001F23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3491">
      <w:bodyDiv w:val="1"/>
      <w:marLeft w:val="0"/>
      <w:marRight w:val="0"/>
      <w:marTop w:val="0"/>
      <w:marBottom w:val="0"/>
      <w:divBdr>
        <w:top w:val="none" w:sz="0" w:space="0" w:color="auto"/>
        <w:left w:val="none" w:sz="0" w:space="0" w:color="auto"/>
        <w:bottom w:val="none" w:sz="0" w:space="0" w:color="auto"/>
        <w:right w:val="none" w:sz="0" w:space="0" w:color="auto"/>
      </w:divBdr>
    </w:div>
    <w:div w:id="872763832">
      <w:bodyDiv w:val="1"/>
      <w:marLeft w:val="0"/>
      <w:marRight w:val="0"/>
      <w:marTop w:val="0"/>
      <w:marBottom w:val="0"/>
      <w:divBdr>
        <w:top w:val="none" w:sz="0" w:space="0" w:color="auto"/>
        <w:left w:val="none" w:sz="0" w:space="0" w:color="auto"/>
        <w:bottom w:val="none" w:sz="0" w:space="0" w:color="auto"/>
        <w:right w:val="none" w:sz="0" w:space="0" w:color="auto"/>
      </w:divBdr>
    </w:div>
    <w:div w:id="975835251">
      <w:bodyDiv w:val="1"/>
      <w:marLeft w:val="0"/>
      <w:marRight w:val="0"/>
      <w:marTop w:val="0"/>
      <w:marBottom w:val="0"/>
      <w:divBdr>
        <w:top w:val="none" w:sz="0" w:space="0" w:color="auto"/>
        <w:left w:val="none" w:sz="0" w:space="0" w:color="auto"/>
        <w:bottom w:val="none" w:sz="0" w:space="0" w:color="auto"/>
        <w:right w:val="none" w:sz="0" w:space="0" w:color="auto"/>
      </w:divBdr>
    </w:div>
    <w:div w:id="1491558098">
      <w:bodyDiv w:val="1"/>
      <w:marLeft w:val="0"/>
      <w:marRight w:val="0"/>
      <w:marTop w:val="0"/>
      <w:marBottom w:val="0"/>
      <w:divBdr>
        <w:top w:val="none" w:sz="0" w:space="0" w:color="auto"/>
        <w:left w:val="none" w:sz="0" w:space="0" w:color="auto"/>
        <w:bottom w:val="none" w:sz="0" w:space="0" w:color="auto"/>
        <w:right w:val="none" w:sz="0" w:space="0" w:color="auto"/>
      </w:divBdr>
    </w:div>
    <w:div w:id="1560434548">
      <w:bodyDiv w:val="1"/>
      <w:marLeft w:val="0"/>
      <w:marRight w:val="0"/>
      <w:marTop w:val="0"/>
      <w:marBottom w:val="0"/>
      <w:divBdr>
        <w:top w:val="none" w:sz="0" w:space="0" w:color="auto"/>
        <w:left w:val="none" w:sz="0" w:space="0" w:color="auto"/>
        <w:bottom w:val="none" w:sz="0" w:space="0" w:color="auto"/>
        <w:right w:val="none" w:sz="0" w:space="0" w:color="auto"/>
      </w:divBdr>
    </w:div>
    <w:div w:id="1659073502">
      <w:bodyDiv w:val="1"/>
      <w:marLeft w:val="0"/>
      <w:marRight w:val="0"/>
      <w:marTop w:val="0"/>
      <w:marBottom w:val="0"/>
      <w:divBdr>
        <w:top w:val="none" w:sz="0" w:space="0" w:color="auto"/>
        <w:left w:val="none" w:sz="0" w:space="0" w:color="auto"/>
        <w:bottom w:val="none" w:sz="0" w:space="0" w:color="auto"/>
        <w:right w:val="none" w:sz="0" w:space="0" w:color="auto"/>
      </w:divBdr>
    </w:div>
    <w:div w:id="1796943542">
      <w:bodyDiv w:val="1"/>
      <w:marLeft w:val="0"/>
      <w:marRight w:val="0"/>
      <w:marTop w:val="0"/>
      <w:marBottom w:val="0"/>
      <w:divBdr>
        <w:top w:val="none" w:sz="0" w:space="0" w:color="auto"/>
        <w:left w:val="none" w:sz="0" w:space="0" w:color="auto"/>
        <w:bottom w:val="none" w:sz="0" w:space="0" w:color="auto"/>
        <w:right w:val="none" w:sz="0" w:space="0" w:color="auto"/>
      </w:divBdr>
    </w:div>
    <w:div w:id="2129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83-par-narkotisko-un-psihotropo-vielu-un-zalu-likumigas-aprites-kartib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40283-par-narkotisko-un-psihotropo-vielu-un-zalu-likumigas-aprites-kartib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15964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14A5-F599-4FB3-9A00-501431BD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807</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26. jūnija noteikumos Nr. 416 "Zāļu izplatīšanas un kvalitātes  kontroles kārtība"</vt:lpstr>
      <vt:lpstr>Grozījumi Ministru kabineta 2007. gada 26. jūnija noteikumos Nr. 416 "Zāļu izplatīšanas un kvalitātes  kontroles kārtība"</vt:lpstr>
    </vt:vector>
  </TitlesOfParts>
  <Company>Veselības ministrija</Company>
  <LinksUpToDate>false</LinksUpToDate>
  <CharactersWithSpaces>6641</CharactersWithSpaces>
  <SharedDoc>false</SharedDoc>
  <HLinks>
    <vt:vector size="12" baseType="variant">
      <vt:variant>
        <vt:i4>7929971</vt:i4>
      </vt:variant>
      <vt:variant>
        <vt:i4>3</vt:i4>
      </vt:variant>
      <vt:variant>
        <vt:i4>0</vt:i4>
      </vt:variant>
      <vt:variant>
        <vt:i4>5</vt:i4>
      </vt:variant>
      <vt:variant>
        <vt:lpwstr>https://likumi.lv/ta/id/40283-par-narkotisko-un-psihotropo-vielu-un-zalu-likumigas-aprites-kartibu</vt:lpwstr>
      </vt:variant>
      <vt:variant>
        <vt:lpwstr/>
      </vt:variant>
      <vt:variant>
        <vt:i4>7929971</vt:i4>
      </vt:variant>
      <vt:variant>
        <vt:i4>0</vt:i4>
      </vt:variant>
      <vt:variant>
        <vt:i4>0</vt:i4>
      </vt:variant>
      <vt:variant>
        <vt:i4>5</vt:i4>
      </vt:variant>
      <vt:variant>
        <vt:lpwstr>https://likumi.lv/ta/id/40283-par-narkotisko-un-psihotropo-vielu-un-zalu-likumigas-aprites-kartibu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26. jūnija noteikumos Nr. 416 "Zāļu izplatīšanas un kvalitātes  kontroles kārtība"</dc:title>
  <dc:subject>noteikumu projekts</dc:subject>
  <dc:creator>Ingūna Mača</dc:creator>
  <cp:keywords/>
  <dc:description>Mača 67876117_x000d_
inguna.maca@vm.gov.lv</dc:description>
  <cp:lastModifiedBy>Leontine Babkina</cp:lastModifiedBy>
  <cp:revision>18</cp:revision>
  <cp:lastPrinted>2010-12-29T07:57:00Z</cp:lastPrinted>
  <dcterms:created xsi:type="dcterms:W3CDTF">2021-01-28T10:18:00Z</dcterms:created>
  <dcterms:modified xsi:type="dcterms:W3CDTF">2021-03-05T10:37:00Z</dcterms:modified>
</cp:coreProperties>
</file>