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4294D5EE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  <w:r w:rsidR="00674477">
              <w:rPr>
                <w:sz w:val="28"/>
                <w:szCs w:val="28"/>
              </w:rPr>
              <w:t> </w:t>
            </w:r>
          </w:p>
        </w:tc>
        <w:tc>
          <w:tcPr>
            <w:tcW w:w="3325" w:type="dxa"/>
          </w:tcPr>
          <w:p w14:paraId="122391B5" w14:textId="2E0F33A4" w:rsidR="00737662" w:rsidRPr="002905D8" w:rsidRDefault="003D3DAE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D0493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674477">
              <w:rPr>
                <w:sz w:val="28"/>
                <w:szCs w:val="28"/>
              </w:rPr>
              <w:t> </w:t>
            </w:r>
            <w:r w:rsidR="00737662" w:rsidRPr="00A20E2A">
              <w:rPr>
                <w:sz w:val="28"/>
                <w:szCs w:val="28"/>
              </w:rPr>
              <w:t>gada</w:t>
            </w:r>
            <w:r w:rsidR="008E4639">
              <w:rPr>
                <w:sz w:val="28"/>
                <w:szCs w:val="28"/>
              </w:rPr>
              <w:t xml:space="preserve">   .</w:t>
            </w:r>
            <w:r w:rsidR="0074439E">
              <w:rPr>
                <w:sz w:val="28"/>
                <w:szCs w:val="28"/>
              </w:rPr>
              <w:t> </w:t>
            </w:r>
            <w:r w:rsidR="003D6F6E">
              <w:rPr>
                <w:sz w:val="28"/>
                <w:szCs w:val="28"/>
              </w:rPr>
              <w:t>marts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62DFD962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674477">
        <w:rPr>
          <w:sz w:val="28"/>
          <w:szCs w:val="28"/>
        </w:rPr>
        <w:t> </w:t>
      </w:r>
      <w:r>
        <w:rPr>
          <w:sz w:val="28"/>
          <w:szCs w:val="28"/>
        </w:rPr>
        <w:t>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0D2705DC" w14:textId="77777777" w:rsidR="00290DA7" w:rsidRPr="002566BD" w:rsidRDefault="00290DA7" w:rsidP="00BD48CC">
      <w:pPr>
        <w:jc w:val="center"/>
        <w:rPr>
          <w:b/>
          <w:bCs/>
          <w:sz w:val="28"/>
          <w:szCs w:val="28"/>
        </w:rPr>
      </w:pPr>
      <w:bookmarkStart w:id="0" w:name="_Hlk64300782"/>
      <w:r w:rsidRPr="002566BD">
        <w:rPr>
          <w:b/>
          <w:bCs/>
          <w:sz w:val="28"/>
          <w:szCs w:val="28"/>
        </w:rPr>
        <w:t>Grozījum</w:t>
      </w:r>
      <w:r>
        <w:rPr>
          <w:b/>
          <w:bCs/>
          <w:sz w:val="28"/>
          <w:szCs w:val="28"/>
        </w:rPr>
        <w:t>i</w:t>
      </w:r>
      <w:r w:rsidRPr="002566BD">
        <w:rPr>
          <w:b/>
          <w:bCs/>
          <w:sz w:val="28"/>
          <w:szCs w:val="28"/>
        </w:rPr>
        <w:t xml:space="preserve"> Ministru kabineta 2020. gada 9. jūnija noteikumos Nr. 360 "Epidemioloģiskās drošības pasākumi </w:t>
      </w:r>
      <w:bookmarkStart w:id="1" w:name="_Hlk40358297"/>
      <w:r w:rsidRPr="002566BD">
        <w:rPr>
          <w:b/>
          <w:bCs/>
          <w:sz w:val="28"/>
          <w:szCs w:val="28"/>
        </w:rPr>
        <w:t xml:space="preserve">Covid-19 infekcijas </w:t>
      </w:r>
      <w:bookmarkEnd w:id="1"/>
      <w:r w:rsidRPr="002566BD">
        <w:rPr>
          <w:b/>
          <w:bCs/>
          <w:sz w:val="28"/>
          <w:szCs w:val="28"/>
        </w:rPr>
        <w:t>izplatības ierobežošanai"</w:t>
      </w:r>
      <w:bookmarkEnd w:id="0"/>
    </w:p>
    <w:p w14:paraId="11817D3A" w14:textId="1C5CE1D8" w:rsidR="00830B8A" w:rsidRPr="00290DA7" w:rsidRDefault="00830B8A" w:rsidP="00830B8A">
      <w:pPr>
        <w:jc w:val="center"/>
        <w:rPr>
          <w:b/>
          <w:bCs/>
          <w:iCs/>
          <w:sz w:val="28"/>
          <w:szCs w:val="28"/>
        </w:rPr>
      </w:pPr>
    </w:p>
    <w:p w14:paraId="122391BB" w14:textId="7A9AF034" w:rsidR="005605E6" w:rsidRPr="006C7E8B" w:rsidRDefault="005605E6" w:rsidP="00830B8A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 xml:space="preserve">TA – 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2498B383" w14:textId="3AA5FF30" w:rsidR="000B73C9" w:rsidRPr="00C346E7" w:rsidRDefault="000B73C9" w:rsidP="00AD1826">
      <w:pPr>
        <w:pStyle w:val="ListParagraph"/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0B73C9">
        <w:rPr>
          <w:sz w:val="28"/>
          <w:szCs w:val="28"/>
        </w:rPr>
        <w:t>Pieņemt iesniegto noteikumu projektu.</w:t>
      </w:r>
      <w:r w:rsidR="00C346E7">
        <w:rPr>
          <w:sz w:val="28"/>
          <w:szCs w:val="28"/>
        </w:rPr>
        <w:t xml:space="preserve"> </w:t>
      </w:r>
      <w:r w:rsidR="00AD1826" w:rsidRPr="00C346E7">
        <w:rPr>
          <w:iCs/>
          <w:sz w:val="28"/>
          <w:szCs w:val="28"/>
        </w:rPr>
        <w:t>Valsts kancelejai sagatavot noteikumu projektu parakstīšanai.</w:t>
      </w:r>
    </w:p>
    <w:p w14:paraId="5E1A2E8E" w14:textId="77777777" w:rsidR="00AD1826" w:rsidRPr="00AD1826" w:rsidRDefault="00AD1826" w:rsidP="00AD1826">
      <w:pPr>
        <w:jc w:val="both"/>
        <w:rPr>
          <w:iCs/>
          <w:sz w:val="28"/>
          <w:szCs w:val="28"/>
        </w:rPr>
      </w:pPr>
    </w:p>
    <w:p w14:paraId="0F4969A5" w14:textId="1B1C3549" w:rsidR="00AD1826" w:rsidRDefault="00290DA7" w:rsidP="00290DA7">
      <w:pPr>
        <w:pStyle w:val="ListParagraph"/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290DA7">
        <w:rPr>
          <w:iCs/>
          <w:sz w:val="28"/>
          <w:szCs w:val="28"/>
        </w:rPr>
        <w:t xml:space="preserve">Noteikt, ka </w:t>
      </w:r>
      <w:r w:rsidR="00AD1826">
        <w:rPr>
          <w:iCs/>
          <w:sz w:val="28"/>
          <w:szCs w:val="28"/>
        </w:rPr>
        <w:t xml:space="preserve">Veselības ministrija līdz </w:t>
      </w:r>
      <w:r w:rsidR="00AD1826" w:rsidRPr="00290DA7">
        <w:rPr>
          <w:iCs/>
          <w:sz w:val="28"/>
          <w:szCs w:val="28"/>
        </w:rPr>
        <w:t>2021.</w:t>
      </w:r>
      <w:r w:rsidR="00AD1826">
        <w:rPr>
          <w:iCs/>
          <w:sz w:val="28"/>
          <w:szCs w:val="28"/>
        </w:rPr>
        <w:t> </w:t>
      </w:r>
      <w:r w:rsidR="00AD1826" w:rsidRPr="00290DA7">
        <w:rPr>
          <w:iCs/>
          <w:sz w:val="28"/>
          <w:szCs w:val="28"/>
        </w:rPr>
        <w:t>gada 15.</w:t>
      </w:r>
      <w:r w:rsidR="00AD1826">
        <w:rPr>
          <w:iCs/>
          <w:sz w:val="28"/>
          <w:szCs w:val="28"/>
        </w:rPr>
        <w:t> </w:t>
      </w:r>
      <w:r w:rsidR="00AD1826" w:rsidRPr="00290DA7">
        <w:rPr>
          <w:iCs/>
          <w:sz w:val="28"/>
          <w:szCs w:val="28"/>
        </w:rPr>
        <w:t>jūlijam (par 2021.</w:t>
      </w:r>
      <w:r w:rsidR="00AD1826">
        <w:rPr>
          <w:iCs/>
          <w:sz w:val="28"/>
          <w:szCs w:val="28"/>
        </w:rPr>
        <w:t> </w:t>
      </w:r>
      <w:r w:rsidR="00AD1826" w:rsidRPr="00290DA7">
        <w:rPr>
          <w:iCs/>
          <w:sz w:val="28"/>
          <w:szCs w:val="28"/>
        </w:rPr>
        <w:t>gada aprīli, maiju un jūniju), līdz 2021.</w:t>
      </w:r>
      <w:r w:rsidR="00AD1826">
        <w:rPr>
          <w:iCs/>
          <w:sz w:val="28"/>
          <w:szCs w:val="28"/>
        </w:rPr>
        <w:t> </w:t>
      </w:r>
      <w:r w:rsidR="00AD1826" w:rsidRPr="00290DA7">
        <w:rPr>
          <w:iCs/>
          <w:sz w:val="28"/>
          <w:szCs w:val="28"/>
        </w:rPr>
        <w:t>gada 15.</w:t>
      </w:r>
      <w:r w:rsidR="00AD1826">
        <w:rPr>
          <w:iCs/>
          <w:sz w:val="28"/>
          <w:szCs w:val="28"/>
        </w:rPr>
        <w:t> </w:t>
      </w:r>
      <w:r w:rsidR="00AD1826" w:rsidRPr="00290DA7">
        <w:rPr>
          <w:iCs/>
          <w:sz w:val="28"/>
          <w:szCs w:val="28"/>
        </w:rPr>
        <w:t>oktobrim (par 2021.</w:t>
      </w:r>
      <w:r w:rsidR="00AD1826">
        <w:rPr>
          <w:iCs/>
          <w:sz w:val="28"/>
          <w:szCs w:val="28"/>
        </w:rPr>
        <w:t> </w:t>
      </w:r>
      <w:r w:rsidR="00AD1826" w:rsidRPr="00290DA7">
        <w:rPr>
          <w:iCs/>
          <w:sz w:val="28"/>
          <w:szCs w:val="28"/>
        </w:rPr>
        <w:t>gada jūliju, augustu un septembri) un līdz 2021.</w:t>
      </w:r>
      <w:r w:rsidR="00AD1826">
        <w:rPr>
          <w:iCs/>
          <w:sz w:val="28"/>
          <w:szCs w:val="28"/>
        </w:rPr>
        <w:t> </w:t>
      </w:r>
      <w:r w:rsidR="00AD1826" w:rsidRPr="00290DA7">
        <w:rPr>
          <w:iCs/>
          <w:sz w:val="28"/>
          <w:szCs w:val="28"/>
        </w:rPr>
        <w:t>gada 15.</w:t>
      </w:r>
      <w:r w:rsidR="00AD1826">
        <w:rPr>
          <w:iCs/>
          <w:sz w:val="28"/>
          <w:szCs w:val="28"/>
        </w:rPr>
        <w:t> </w:t>
      </w:r>
      <w:r w:rsidR="00AD1826" w:rsidRPr="00290DA7">
        <w:rPr>
          <w:iCs/>
          <w:sz w:val="28"/>
          <w:szCs w:val="28"/>
        </w:rPr>
        <w:t>janvārim (par 2021.</w:t>
      </w:r>
      <w:r w:rsidR="00AD1826">
        <w:rPr>
          <w:iCs/>
          <w:sz w:val="28"/>
          <w:szCs w:val="28"/>
        </w:rPr>
        <w:t> </w:t>
      </w:r>
      <w:r w:rsidR="00AD1826" w:rsidRPr="00290DA7">
        <w:rPr>
          <w:iCs/>
          <w:sz w:val="28"/>
          <w:szCs w:val="28"/>
        </w:rPr>
        <w:t xml:space="preserve">gada oktobri, novembri un decembri) </w:t>
      </w:r>
      <w:r w:rsidR="00AD1826">
        <w:rPr>
          <w:iCs/>
          <w:sz w:val="28"/>
          <w:szCs w:val="28"/>
        </w:rPr>
        <w:t xml:space="preserve">iesniegšanai Vides aizsardzības un reģionālās attīstības ministrijai </w:t>
      </w:r>
      <w:r w:rsidR="00AD1826" w:rsidRPr="00290DA7">
        <w:rPr>
          <w:iCs/>
          <w:sz w:val="28"/>
          <w:szCs w:val="28"/>
        </w:rPr>
        <w:t>apkopo</w:t>
      </w:r>
      <w:r w:rsidR="00AD1826">
        <w:rPr>
          <w:iCs/>
          <w:sz w:val="28"/>
          <w:szCs w:val="28"/>
        </w:rPr>
        <w:t xml:space="preserve"> un izvērtē pašvaldību pieprasījumus par faktiskajiem izdevumiem, kas radušies ar:</w:t>
      </w:r>
    </w:p>
    <w:p w14:paraId="2434DF01" w14:textId="056E9A04" w:rsidR="00AD1826" w:rsidRDefault="009812CE" w:rsidP="00AD1826">
      <w:pPr>
        <w:pStyle w:val="ListParagraph"/>
        <w:numPr>
          <w:ilvl w:val="1"/>
          <w:numId w:val="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v</w:t>
      </w:r>
      <w:r w:rsidR="00AD1826">
        <w:rPr>
          <w:iCs/>
          <w:sz w:val="28"/>
          <w:szCs w:val="28"/>
        </w:rPr>
        <w:t>akcinācijas pret Covid-19 pieejamības nodrošināšanu;</w:t>
      </w:r>
    </w:p>
    <w:p w14:paraId="15494C3F" w14:textId="3AC49766" w:rsidR="00AD1826" w:rsidRDefault="009812CE" w:rsidP="00AD1826">
      <w:pPr>
        <w:pStyle w:val="ListParagraph"/>
        <w:numPr>
          <w:ilvl w:val="1"/>
          <w:numId w:val="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</w:t>
      </w:r>
      <w:r w:rsidR="00AD1826">
        <w:rPr>
          <w:iCs/>
          <w:sz w:val="28"/>
          <w:szCs w:val="28"/>
        </w:rPr>
        <w:t>lašas sabiedrības vakcinācijas kompleksa izveidi un darbības nodrošināšanu.</w:t>
      </w:r>
    </w:p>
    <w:p w14:paraId="1B43B930" w14:textId="67653410" w:rsidR="00AD1826" w:rsidRDefault="00AD1826" w:rsidP="00AD1826">
      <w:pPr>
        <w:jc w:val="both"/>
        <w:rPr>
          <w:iCs/>
          <w:sz w:val="28"/>
          <w:szCs w:val="28"/>
        </w:rPr>
      </w:pPr>
    </w:p>
    <w:p w14:paraId="308B26CD" w14:textId="26C4DC32" w:rsidR="00AD1826" w:rsidRPr="00AD1826" w:rsidRDefault="00AD1826" w:rsidP="00AD1826">
      <w:pPr>
        <w:pStyle w:val="ListParagraph"/>
        <w:numPr>
          <w:ilvl w:val="0"/>
          <w:numId w:val="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Vides aizsardzības un reģionālās attīstības ministrijai sadarbībā ar Finanšu ministriju un Veselības ministriju sagatavot un noteiktā kārtībā iesniegt izskatīšanai Ministru kabinetā priekšlikumus š</w:t>
      </w:r>
      <w:r w:rsidR="00CB484F">
        <w:rPr>
          <w:iCs/>
          <w:sz w:val="28"/>
          <w:szCs w:val="28"/>
        </w:rPr>
        <w:t>ā</w:t>
      </w:r>
      <w:r>
        <w:rPr>
          <w:iCs/>
          <w:sz w:val="28"/>
          <w:szCs w:val="28"/>
        </w:rPr>
        <w:t xml:space="preserve"> </w:t>
      </w:r>
      <w:r w:rsidR="00983063">
        <w:rPr>
          <w:iCs/>
          <w:sz w:val="28"/>
          <w:szCs w:val="28"/>
        </w:rPr>
        <w:t>protokola</w:t>
      </w:r>
      <w:r>
        <w:rPr>
          <w:iCs/>
          <w:sz w:val="28"/>
          <w:szCs w:val="28"/>
        </w:rPr>
        <w:t xml:space="preserve"> 2.</w:t>
      </w:r>
      <w:r w:rsidR="00983063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punktā minēto izdevumu segšanai no līdzekļiem neparedzētiem gadījumiem un iedzīvotāju ieņēmuma nodokļa pārpildes attiecīgās pašvaldības </w:t>
      </w:r>
      <w:r w:rsidR="00983063">
        <w:rPr>
          <w:iCs/>
          <w:sz w:val="28"/>
          <w:szCs w:val="28"/>
        </w:rPr>
        <w:t>budžetā</w:t>
      </w:r>
      <w:r>
        <w:rPr>
          <w:iCs/>
          <w:sz w:val="28"/>
          <w:szCs w:val="28"/>
        </w:rPr>
        <w:t>.</w:t>
      </w:r>
    </w:p>
    <w:p w14:paraId="5FFE96B1" w14:textId="45514122" w:rsidR="00E77B34" w:rsidRDefault="00E77B34" w:rsidP="00AD1826">
      <w:pPr>
        <w:jc w:val="both"/>
        <w:rPr>
          <w:sz w:val="28"/>
          <w:szCs w:val="28"/>
        </w:rPr>
      </w:pPr>
    </w:p>
    <w:p w14:paraId="593C7E8E" w14:textId="77777777" w:rsidR="0052657A" w:rsidRDefault="0052657A" w:rsidP="00674477">
      <w:pPr>
        <w:ind w:firstLine="720"/>
        <w:jc w:val="both"/>
        <w:rPr>
          <w:sz w:val="28"/>
          <w:szCs w:val="28"/>
        </w:rPr>
      </w:pPr>
    </w:p>
    <w:p w14:paraId="192203B0" w14:textId="77777777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Ministru prezidents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A. </w:t>
      </w:r>
      <w:r w:rsidRPr="00674477">
        <w:rPr>
          <w:rFonts w:ascii="Times New Roman" w:hAnsi="Times New Roman"/>
          <w:color w:val="auto"/>
          <w:sz w:val="28"/>
        </w:rPr>
        <w:t>K. Kariņš</w:t>
      </w:r>
    </w:p>
    <w:p w14:paraId="122391CD" w14:textId="2E8F9EF1" w:rsidR="008A3FC8" w:rsidRPr="00674477" w:rsidRDefault="008A3FC8" w:rsidP="00674477">
      <w:pPr>
        <w:ind w:firstLine="720"/>
        <w:jc w:val="both"/>
        <w:rPr>
          <w:sz w:val="28"/>
          <w:szCs w:val="28"/>
        </w:rPr>
      </w:pPr>
    </w:p>
    <w:p w14:paraId="56D15A51" w14:textId="3882BC4E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3B6D563E" w14:textId="206B120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Valsts kancelejas direktors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J.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Citskovskis</w:t>
      </w:r>
    </w:p>
    <w:p w14:paraId="0A7EBEE0" w14:textId="138E75E3" w:rsidR="00674477" w:rsidRDefault="00674477" w:rsidP="00674477">
      <w:pPr>
        <w:ind w:firstLine="720"/>
        <w:jc w:val="both"/>
        <w:rPr>
          <w:sz w:val="28"/>
          <w:szCs w:val="28"/>
        </w:rPr>
      </w:pPr>
    </w:p>
    <w:p w14:paraId="5B4D472D" w14:textId="77777777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2443B017" w14:textId="55E8C4DD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Iesniedzējs: Veselības ministr</w:t>
      </w:r>
      <w:r w:rsidR="004D0493">
        <w:rPr>
          <w:rFonts w:ascii="Times New Roman" w:hAnsi="Times New Roman"/>
          <w:color w:val="auto"/>
          <w:sz w:val="28"/>
        </w:rPr>
        <w:t>s</w:t>
      </w:r>
      <w:r w:rsidRPr="00674477">
        <w:rPr>
          <w:rFonts w:ascii="Times New Roman" w:hAnsi="Times New Roman"/>
          <w:color w:val="auto"/>
          <w:sz w:val="28"/>
        </w:rPr>
        <w:tab/>
      </w:r>
      <w:r w:rsidR="004D0493">
        <w:rPr>
          <w:rFonts w:ascii="Times New Roman" w:eastAsia="Calibri" w:hAnsi="Times New Roman"/>
          <w:sz w:val="28"/>
        </w:rPr>
        <w:t>D.</w:t>
      </w:r>
      <w:r w:rsidR="00540DA0">
        <w:rPr>
          <w:rFonts w:ascii="Times New Roman" w:eastAsia="Calibri" w:hAnsi="Times New Roman"/>
          <w:sz w:val="28"/>
        </w:rPr>
        <w:t> </w:t>
      </w:r>
      <w:r w:rsidR="004D0493">
        <w:rPr>
          <w:rFonts w:ascii="Times New Roman" w:eastAsia="Calibri" w:hAnsi="Times New Roman"/>
          <w:sz w:val="28"/>
        </w:rPr>
        <w:t>Pavļuts</w:t>
      </w:r>
    </w:p>
    <w:p w14:paraId="7D72CD07" w14:textId="42404218" w:rsidR="00100FF3" w:rsidRDefault="00100FF3" w:rsidP="00983063">
      <w:pPr>
        <w:jc w:val="both"/>
        <w:rPr>
          <w:sz w:val="28"/>
          <w:szCs w:val="28"/>
        </w:rPr>
      </w:pPr>
    </w:p>
    <w:p w14:paraId="122391DA" w14:textId="0AC61643" w:rsidR="00580978" w:rsidRPr="0052657A" w:rsidRDefault="00674477" w:rsidP="0052657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Vīza: Valsts sekretāre</w:t>
      </w:r>
      <w:r>
        <w:rPr>
          <w:rFonts w:ascii="Times New Roman" w:hAnsi="Times New Roman"/>
          <w:color w:val="auto"/>
          <w:sz w:val="28"/>
        </w:rPr>
        <w:t xml:space="preserve">                                                </w:t>
      </w:r>
      <w:r w:rsidRPr="00674477">
        <w:rPr>
          <w:rFonts w:ascii="Times New Roman" w:eastAsia="Calibri" w:hAnsi="Times New Roman"/>
          <w:sz w:val="28"/>
        </w:rPr>
        <w:t>D.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Mūrmane-Umbraško</w:t>
      </w:r>
    </w:p>
    <w:sectPr w:rsidR="00580978" w:rsidRPr="0052657A" w:rsidSect="00AA27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243C4" w14:textId="77777777" w:rsidR="00CF2ECE" w:rsidRDefault="00CF2ECE">
      <w:r>
        <w:separator/>
      </w:r>
    </w:p>
  </w:endnote>
  <w:endnote w:type="continuationSeparator" w:id="0">
    <w:p w14:paraId="1CA61790" w14:textId="77777777" w:rsidR="00CF2ECE" w:rsidRDefault="00CF2ECE">
      <w:r>
        <w:continuationSeparator/>
      </w:r>
    </w:p>
  </w:endnote>
  <w:endnote w:type="continuationNotice" w:id="1">
    <w:p w14:paraId="53B42F3E" w14:textId="77777777" w:rsidR="00CF2ECE" w:rsidRDefault="00CF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A3B8" w14:textId="6BA65AA3" w:rsidR="00830B8A" w:rsidRPr="00E80E84" w:rsidRDefault="00830B8A" w:rsidP="00830B8A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15C9B">
      <w:rPr>
        <w:noProof/>
        <w:sz w:val="18"/>
        <w:szCs w:val="18"/>
      </w:rPr>
      <w:t>MVprot_280121_CovidVak</w:t>
    </w:r>
    <w:r w:rsidRPr="00DE59D1">
      <w:rPr>
        <w:sz w:val="18"/>
        <w:szCs w:val="18"/>
      </w:rPr>
      <w:fldChar w:fldCharType="end"/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6" w14:textId="2F7DD526" w:rsidR="00120B05" w:rsidRPr="00F22371" w:rsidRDefault="003D6F6E" w:rsidP="00F22371">
    <w:pPr>
      <w:jc w:val="both"/>
      <w:rPr>
        <w:b/>
        <w:bCs/>
        <w:sz w:val="28"/>
        <w:szCs w:val="28"/>
      </w:rPr>
    </w:pPr>
    <w:r>
      <w:rPr>
        <w:sz w:val="18"/>
        <w:szCs w:val="18"/>
      </w:rPr>
      <w:t>VMprot_</w:t>
    </w:r>
    <w:r w:rsidR="00983063">
      <w:rPr>
        <w:sz w:val="18"/>
        <w:szCs w:val="18"/>
      </w:rPr>
      <w:t>22</w:t>
    </w:r>
    <w:r w:rsidR="0096532D">
      <w:rPr>
        <w:sz w:val="18"/>
        <w:szCs w:val="18"/>
      </w:rPr>
      <w:t>0321_</w:t>
    </w:r>
    <w:r w:rsidR="000B73C9">
      <w:rPr>
        <w:sz w:val="18"/>
        <w:szCs w:val="18"/>
      </w:rPr>
      <w:t>grozMK360_vak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B5F06" w14:textId="77777777" w:rsidR="00CF2ECE" w:rsidRDefault="00CF2ECE">
      <w:r>
        <w:separator/>
      </w:r>
    </w:p>
  </w:footnote>
  <w:footnote w:type="continuationSeparator" w:id="0">
    <w:p w14:paraId="450261C3" w14:textId="77777777" w:rsidR="00CF2ECE" w:rsidRDefault="00CF2ECE">
      <w:r>
        <w:continuationSeparator/>
      </w:r>
    </w:p>
  </w:footnote>
  <w:footnote w:type="continuationNotice" w:id="1">
    <w:p w14:paraId="09E6BD3F" w14:textId="77777777" w:rsidR="00CF2ECE" w:rsidRDefault="00CF2E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5" w14:textId="4708DD23" w:rsidR="00120B05" w:rsidRDefault="00120B05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532E"/>
    <w:multiLevelType w:val="hybridMultilevel"/>
    <w:tmpl w:val="B506418E"/>
    <w:lvl w:ilvl="0" w:tplc="C310C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2" w15:restartNumberingAfterBreak="0">
    <w:nsid w:val="220973C6"/>
    <w:multiLevelType w:val="hybridMultilevel"/>
    <w:tmpl w:val="7598A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E00ACF"/>
    <w:multiLevelType w:val="hybridMultilevel"/>
    <w:tmpl w:val="06D20636"/>
    <w:lvl w:ilvl="0" w:tplc="287A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9A264F"/>
    <w:multiLevelType w:val="hybridMultilevel"/>
    <w:tmpl w:val="87CAE540"/>
    <w:lvl w:ilvl="0" w:tplc="93DA918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1178B"/>
    <w:multiLevelType w:val="hybridMultilevel"/>
    <w:tmpl w:val="AE8817D6"/>
    <w:lvl w:ilvl="0" w:tplc="287A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0DC6"/>
    <w:multiLevelType w:val="multilevel"/>
    <w:tmpl w:val="0D2223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1394B"/>
    <w:rsid w:val="0003313E"/>
    <w:rsid w:val="00033BC2"/>
    <w:rsid w:val="000401CF"/>
    <w:rsid w:val="000411ED"/>
    <w:rsid w:val="00050DDF"/>
    <w:rsid w:val="00055C33"/>
    <w:rsid w:val="000567AF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B73C9"/>
    <w:rsid w:val="000C309D"/>
    <w:rsid w:val="000C3234"/>
    <w:rsid w:val="000D4968"/>
    <w:rsid w:val="000D7EC9"/>
    <w:rsid w:val="000E2914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251AC"/>
    <w:rsid w:val="00126105"/>
    <w:rsid w:val="001261F6"/>
    <w:rsid w:val="001349B1"/>
    <w:rsid w:val="001373B7"/>
    <w:rsid w:val="0015190F"/>
    <w:rsid w:val="0015697D"/>
    <w:rsid w:val="00157386"/>
    <w:rsid w:val="0016272B"/>
    <w:rsid w:val="0016402D"/>
    <w:rsid w:val="00173A7B"/>
    <w:rsid w:val="00177AA3"/>
    <w:rsid w:val="001879E2"/>
    <w:rsid w:val="00193C4B"/>
    <w:rsid w:val="001948D6"/>
    <w:rsid w:val="00196FC8"/>
    <w:rsid w:val="001A12D9"/>
    <w:rsid w:val="001A4AF3"/>
    <w:rsid w:val="001B215C"/>
    <w:rsid w:val="001B40E3"/>
    <w:rsid w:val="001B5EF7"/>
    <w:rsid w:val="001B67C6"/>
    <w:rsid w:val="001C386D"/>
    <w:rsid w:val="001C40EC"/>
    <w:rsid w:val="001D4247"/>
    <w:rsid w:val="001D46D9"/>
    <w:rsid w:val="001D606B"/>
    <w:rsid w:val="001E1E0F"/>
    <w:rsid w:val="001E6EB1"/>
    <w:rsid w:val="001E7E8A"/>
    <w:rsid w:val="001F0FD7"/>
    <w:rsid w:val="001F1703"/>
    <w:rsid w:val="001F2FA4"/>
    <w:rsid w:val="001F3B33"/>
    <w:rsid w:val="001F5D37"/>
    <w:rsid w:val="00206C2B"/>
    <w:rsid w:val="00207509"/>
    <w:rsid w:val="002110E9"/>
    <w:rsid w:val="002155AE"/>
    <w:rsid w:val="00220CB1"/>
    <w:rsid w:val="00221F57"/>
    <w:rsid w:val="002252B2"/>
    <w:rsid w:val="0023200E"/>
    <w:rsid w:val="002331A6"/>
    <w:rsid w:val="0023370D"/>
    <w:rsid w:val="002355E1"/>
    <w:rsid w:val="00247C90"/>
    <w:rsid w:val="00253E1F"/>
    <w:rsid w:val="002549BF"/>
    <w:rsid w:val="0025527E"/>
    <w:rsid w:val="0027029C"/>
    <w:rsid w:val="00282E0A"/>
    <w:rsid w:val="00284793"/>
    <w:rsid w:val="00286924"/>
    <w:rsid w:val="002905D8"/>
    <w:rsid w:val="00290DA7"/>
    <w:rsid w:val="002911E5"/>
    <w:rsid w:val="00296432"/>
    <w:rsid w:val="002A72D1"/>
    <w:rsid w:val="002B1D4B"/>
    <w:rsid w:val="002B2E18"/>
    <w:rsid w:val="002B4A7C"/>
    <w:rsid w:val="002C734C"/>
    <w:rsid w:val="002D55F1"/>
    <w:rsid w:val="002E0C5B"/>
    <w:rsid w:val="002F2D6A"/>
    <w:rsid w:val="0030437C"/>
    <w:rsid w:val="00304519"/>
    <w:rsid w:val="003131D6"/>
    <w:rsid w:val="00313F63"/>
    <w:rsid w:val="00321B0C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5E98"/>
    <w:rsid w:val="00357C6B"/>
    <w:rsid w:val="0036210E"/>
    <w:rsid w:val="00362F90"/>
    <w:rsid w:val="0036508B"/>
    <w:rsid w:val="00365798"/>
    <w:rsid w:val="003779E7"/>
    <w:rsid w:val="0038604A"/>
    <w:rsid w:val="00387B07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D5434"/>
    <w:rsid w:val="003D6F6E"/>
    <w:rsid w:val="003E0DE3"/>
    <w:rsid w:val="003E219D"/>
    <w:rsid w:val="003E2FB3"/>
    <w:rsid w:val="003F1F11"/>
    <w:rsid w:val="00413238"/>
    <w:rsid w:val="004152CF"/>
    <w:rsid w:val="0042199A"/>
    <w:rsid w:val="00421DDD"/>
    <w:rsid w:val="004266F7"/>
    <w:rsid w:val="00427D47"/>
    <w:rsid w:val="00435A57"/>
    <w:rsid w:val="00436C93"/>
    <w:rsid w:val="0044719E"/>
    <w:rsid w:val="0045171C"/>
    <w:rsid w:val="004518DA"/>
    <w:rsid w:val="00462CC2"/>
    <w:rsid w:val="00464292"/>
    <w:rsid w:val="00465142"/>
    <w:rsid w:val="00467729"/>
    <w:rsid w:val="00475C4F"/>
    <w:rsid w:val="004824AF"/>
    <w:rsid w:val="00486654"/>
    <w:rsid w:val="00486CB1"/>
    <w:rsid w:val="0048715A"/>
    <w:rsid w:val="004932AB"/>
    <w:rsid w:val="0049414C"/>
    <w:rsid w:val="00495E74"/>
    <w:rsid w:val="004A29AA"/>
    <w:rsid w:val="004A303B"/>
    <w:rsid w:val="004C0033"/>
    <w:rsid w:val="004C5024"/>
    <w:rsid w:val="004C587E"/>
    <w:rsid w:val="004D0493"/>
    <w:rsid w:val="004D6E51"/>
    <w:rsid w:val="004E250B"/>
    <w:rsid w:val="004E2DB3"/>
    <w:rsid w:val="004F0734"/>
    <w:rsid w:val="004F1165"/>
    <w:rsid w:val="004F1AB3"/>
    <w:rsid w:val="004F291E"/>
    <w:rsid w:val="004F3E6B"/>
    <w:rsid w:val="00503ACF"/>
    <w:rsid w:val="005122B6"/>
    <w:rsid w:val="0052657A"/>
    <w:rsid w:val="00530B80"/>
    <w:rsid w:val="00530D15"/>
    <w:rsid w:val="00531CA6"/>
    <w:rsid w:val="005348A6"/>
    <w:rsid w:val="00536E9B"/>
    <w:rsid w:val="00536F11"/>
    <w:rsid w:val="00540DA0"/>
    <w:rsid w:val="00547281"/>
    <w:rsid w:val="00554397"/>
    <w:rsid w:val="005605E6"/>
    <w:rsid w:val="00562725"/>
    <w:rsid w:val="00562E7F"/>
    <w:rsid w:val="005732FE"/>
    <w:rsid w:val="0057423E"/>
    <w:rsid w:val="0057446B"/>
    <w:rsid w:val="00576135"/>
    <w:rsid w:val="00580978"/>
    <w:rsid w:val="005811BC"/>
    <w:rsid w:val="00582213"/>
    <w:rsid w:val="00590D64"/>
    <w:rsid w:val="0059250C"/>
    <w:rsid w:val="005A1868"/>
    <w:rsid w:val="005A1AF6"/>
    <w:rsid w:val="005A3109"/>
    <w:rsid w:val="005A3B65"/>
    <w:rsid w:val="005B321B"/>
    <w:rsid w:val="005B36D8"/>
    <w:rsid w:val="005B7555"/>
    <w:rsid w:val="005C22B0"/>
    <w:rsid w:val="005C310F"/>
    <w:rsid w:val="005D352C"/>
    <w:rsid w:val="005D3C8A"/>
    <w:rsid w:val="005F4976"/>
    <w:rsid w:val="005F718E"/>
    <w:rsid w:val="00603A82"/>
    <w:rsid w:val="00604FA1"/>
    <w:rsid w:val="006065D6"/>
    <w:rsid w:val="00612BDB"/>
    <w:rsid w:val="006151CB"/>
    <w:rsid w:val="00626B7E"/>
    <w:rsid w:val="006305B7"/>
    <w:rsid w:val="00636912"/>
    <w:rsid w:val="006427CB"/>
    <w:rsid w:val="00652A62"/>
    <w:rsid w:val="00652EB1"/>
    <w:rsid w:val="00660B3E"/>
    <w:rsid w:val="00662B1C"/>
    <w:rsid w:val="0066547F"/>
    <w:rsid w:val="00665C9C"/>
    <w:rsid w:val="00667F28"/>
    <w:rsid w:val="00670598"/>
    <w:rsid w:val="00672780"/>
    <w:rsid w:val="00673DFB"/>
    <w:rsid w:val="00674477"/>
    <w:rsid w:val="00677BCB"/>
    <w:rsid w:val="00686D27"/>
    <w:rsid w:val="00691D1C"/>
    <w:rsid w:val="00697E83"/>
    <w:rsid w:val="006B63CA"/>
    <w:rsid w:val="006B77C9"/>
    <w:rsid w:val="006C0AF4"/>
    <w:rsid w:val="006C571E"/>
    <w:rsid w:val="006C6259"/>
    <w:rsid w:val="006C7E8B"/>
    <w:rsid w:val="006D25E1"/>
    <w:rsid w:val="006E17BB"/>
    <w:rsid w:val="006E3FCD"/>
    <w:rsid w:val="006E7320"/>
    <w:rsid w:val="006F1CBD"/>
    <w:rsid w:val="006F4768"/>
    <w:rsid w:val="006F5C3E"/>
    <w:rsid w:val="00706496"/>
    <w:rsid w:val="00710393"/>
    <w:rsid w:val="00712CA7"/>
    <w:rsid w:val="00712E03"/>
    <w:rsid w:val="00714291"/>
    <w:rsid w:val="00716554"/>
    <w:rsid w:val="00723B05"/>
    <w:rsid w:val="00724420"/>
    <w:rsid w:val="00737662"/>
    <w:rsid w:val="0074439E"/>
    <w:rsid w:val="007446F8"/>
    <w:rsid w:val="00744C6B"/>
    <w:rsid w:val="007502C9"/>
    <w:rsid w:val="00751433"/>
    <w:rsid w:val="007545AF"/>
    <w:rsid w:val="007553A1"/>
    <w:rsid w:val="00756E11"/>
    <w:rsid w:val="00762051"/>
    <w:rsid w:val="00765FD6"/>
    <w:rsid w:val="007674FE"/>
    <w:rsid w:val="00777052"/>
    <w:rsid w:val="00777E4F"/>
    <w:rsid w:val="007854BF"/>
    <w:rsid w:val="007864D3"/>
    <w:rsid w:val="00793C8D"/>
    <w:rsid w:val="00796470"/>
    <w:rsid w:val="007A0972"/>
    <w:rsid w:val="007A5428"/>
    <w:rsid w:val="007B0B09"/>
    <w:rsid w:val="007B3798"/>
    <w:rsid w:val="007B468B"/>
    <w:rsid w:val="007B48E0"/>
    <w:rsid w:val="007B55C7"/>
    <w:rsid w:val="007C243B"/>
    <w:rsid w:val="007C65DE"/>
    <w:rsid w:val="007D2675"/>
    <w:rsid w:val="007D72D4"/>
    <w:rsid w:val="007D74A8"/>
    <w:rsid w:val="007D75DA"/>
    <w:rsid w:val="007E657D"/>
    <w:rsid w:val="007E6693"/>
    <w:rsid w:val="007E7110"/>
    <w:rsid w:val="007F4DE9"/>
    <w:rsid w:val="0080255F"/>
    <w:rsid w:val="00804CBB"/>
    <w:rsid w:val="00812A6E"/>
    <w:rsid w:val="0081472D"/>
    <w:rsid w:val="00825F17"/>
    <w:rsid w:val="008260D3"/>
    <w:rsid w:val="00826A49"/>
    <w:rsid w:val="00830B8A"/>
    <w:rsid w:val="00840926"/>
    <w:rsid w:val="00841EDC"/>
    <w:rsid w:val="00846B58"/>
    <w:rsid w:val="00851222"/>
    <w:rsid w:val="0085327A"/>
    <w:rsid w:val="00853950"/>
    <w:rsid w:val="00853EA1"/>
    <w:rsid w:val="008540FC"/>
    <w:rsid w:val="00873BF1"/>
    <w:rsid w:val="00876111"/>
    <w:rsid w:val="00884975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C0F5E"/>
    <w:rsid w:val="008C3530"/>
    <w:rsid w:val="008D262C"/>
    <w:rsid w:val="008D6AF8"/>
    <w:rsid w:val="008E0155"/>
    <w:rsid w:val="008E2378"/>
    <w:rsid w:val="008E4639"/>
    <w:rsid w:val="008F007C"/>
    <w:rsid w:val="008F2D80"/>
    <w:rsid w:val="008F5A84"/>
    <w:rsid w:val="008F6606"/>
    <w:rsid w:val="008F67C1"/>
    <w:rsid w:val="00902663"/>
    <w:rsid w:val="00904FF4"/>
    <w:rsid w:val="00907FC3"/>
    <w:rsid w:val="009138E0"/>
    <w:rsid w:val="00917EE3"/>
    <w:rsid w:val="009227CE"/>
    <w:rsid w:val="00925791"/>
    <w:rsid w:val="0092646B"/>
    <w:rsid w:val="009328E0"/>
    <w:rsid w:val="009378DE"/>
    <w:rsid w:val="009420D3"/>
    <w:rsid w:val="009440E5"/>
    <w:rsid w:val="00947553"/>
    <w:rsid w:val="00957698"/>
    <w:rsid w:val="00962FB5"/>
    <w:rsid w:val="00964A7A"/>
    <w:rsid w:val="0096532D"/>
    <w:rsid w:val="00973227"/>
    <w:rsid w:val="009738FF"/>
    <w:rsid w:val="00974414"/>
    <w:rsid w:val="009756A7"/>
    <w:rsid w:val="00976480"/>
    <w:rsid w:val="009769BD"/>
    <w:rsid w:val="00976E27"/>
    <w:rsid w:val="009812CE"/>
    <w:rsid w:val="00983063"/>
    <w:rsid w:val="009836B7"/>
    <w:rsid w:val="00984A98"/>
    <w:rsid w:val="00990259"/>
    <w:rsid w:val="00992AAD"/>
    <w:rsid w:val="00995A4D"/>
    <w:rsid w:val="009A34A6"/>
    <w:rsid w:val="009A5AC9"/>
    <w:rsid w:val="009A6A35"/>
    <w:rsid w:val="009B44F2"/>
    <w:rsid w:val="009B6762"/>
    <w:rsid w:val="009C1459"/>
    <w:rsid w:val="009C4355"/>
    <w:rsid w:val="009D1909"/>
    <w:rsid w:val="009D4349"/>
    <w:rsid w:val="009D6121"/>
    <w:rsid w:val="009E3478"/>
    <w:rsid w:val="009E35FD"/>
    <w:rsid w:val="009F1458"/>
    <w:rsid w:val="009F3B19"/>
    <w:rsid w:val="009F4CA9"/>
    <w:rsid w:val="00A01E31"/>
    <w:rsid w:val="00A0284F"/>
    <w:rsid w:val="00A05203"/>
    <w:rsid w:val="00A123B7"/>
    <w:rsid w:val="00A131F8"/>
    <w:rsid w:val="00A14DAC"/>
    <w:rsid w:val="00A20E2A"/>
    <w:rsid w:val="00A2665D"/>
    <w:rsid w:val="00A269FD"/>
    <w:rsid w:val="00A276B3"/>
    <w:rsid w:val="00A33801"/>
    <w:rsid w:val="00A41149"/>
    <w:rsid w:val="00A51902"/>
    <w:rsid w:val="00A52199"/>
    <w:rsid w:val="00A570A5"/>
    <w:rsid w:val="00A705D1"/>
    <w:rsid w:val="00A832E9"/>
    <w:rsid w:val="00A840E2"/>
    <w:rsid w:val="00A90396"/>
    <w:rsid w:val="00A95B6A"/>
    <w:rsid w:val="00AA111D"/>
    <w:rsid w:val="00AA27BA"/>
    <w:rsid w:val="00AA441F"/>
    <w:rsid w:val="00AB1065"/>
    <w:rsid w:val="00AB1F86"/>
    <w:rsid w:val="00AB4203"/>
    <w:rsid w:val="00AB73B8"/>
    <w:rsid w:val="00AC437B"/>
    <w:rsid w:val="00AC4AD5"/>
    <w:rsid w:val="00AC799D"/>
    <w:rsid w:val="00AC7E9B"/>
    <w:rsid w:val="00AD0DEF"/>
    <w:rsid w:val="00AD1826"/>
    <w:rsid w:val="00AD3760"/>
    <w:rsid w:val="00AD6741"/>
    <w:rsid w:val="00AD7018"/>
    <w:rsid w:val="00AE36AE"/>
    <w:rsid w:val="00AE37A5"/>
    <w:rsid w:val="00AF627A"/>
    <w:rsid w:val="00AF676C"/>
    <w:rsid w:val="00B11377"/>
    <w:rsid w:val="00B11437"/>
    <w:rsid w:val="00B12320"/>
    <w:rsid w:val="00B15C9B"/>
    <w:rsid w:val="00B16C42"/>
    <w:rsid w:val="00B23EB6"/>
    <w:rsid w:val="00B23F5D"/>
    <w:rsid w:val="00B25A45"/>
    <w:rsid w:val="00B26EEA"/>
    <w:rsid w:val="00B27344"/>
    <w:rsid w:val="00B32D44"/>
    <w:rsid w:val="00B35BD1"/>
    <w:rsid w:val="00B403CA"/>
    <w:rsid w:val="00B46C9B"/>
    <w:rsid w:val="00B74BCA"/>
    <w:rsid w:val="00B856DF"/>
    <w:rsid w:val="00B93801"/>
    <w:rsid w:val="00BA60B9"/>
    <w:rsid w:val="00BC264C"/>
    <w:rsid w:val="00BD09F8"/>
    <w:rsid w:val="00BD0A5D"/>
    <w:rsid w:val="00BD3A3B"/>
    <w:rsid w:val="00BD48CC"/>
    <w:rsid w:val="00BD5A95"/>
    <w:rsid w:val="00BD65A1"/>
    <w:rsid w:val="00BD6ECF"/>
    <w:rsid w:val="00BE3A10"/>
    <w:rsid w:val="00BF2745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27315"/>
    <w:rsid w:val="00C33DBC"/>
    <w:rsid w:val="00C346E7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159C"/>
    <w:rsid w:val="00CB3840"/>
    <w:rsid w:val="00CB484F"/>
    <w:rsid w:val="00CB6B4A"/>
    <w:rsid w:val="00CD1113"/>
    <w:rsid w:val="00CE0E21"/>
    <w:rsid w:val="00CE3DE2"/>
    <w:rsid w:val="00CF09CE"/>
    <w:rsid w:val="00CF24E6"/>
    <w:rsid w:val="00CF2DD4"/>
    <w:rsid w:val="00CF2ECE"/>
    <w:rsid w:val="00CF4EC6"/>
    <w:rsid w:val="00CF77B0"/>
    <w:rsid w:val="00D00BD5"/>
    <w:rsid w:val="00D03559"/>
    <w:rsid w:val="00D05018"/>
    <w:rsid w:val="00D10E8E"/>
    <w:rsid w:val="00D128CA"/>
    <w:rsid w:val="00D1433F"/>
    <w:rsid w:val="00D14C01"/>
    <w:rsid w:val="00D152CD"/>
    <w:rsid w:val="00D22E18"/>
    <w:rsid w:val="00D242CB"/>
    <w:rsid w:val="00D413C8"/>
    <w:rsid w:val="00D41DCB"/>
    <w:rsid w:val="00D454F2"/>
    <w:rsid w:val="00D5026B"/>
    <w:rsid w:val="00D52DDB"/>
    <w:rsid w:val="00D54BBC"/>
    <w:rsid w:val="00D57791"/>
    <w:rsid w:val="00D63383"/>
    <w:rsid w:val="00D642EB"/>
    <w:rsid w:val="00D64D53"/>
    <w:rsid w:val="00D6500A"/>
    <w:rsid w:val="00D73FA8"/>
    <w:rsid w:val="00D92159"/>
    <w:rsid w:val="00D94D5D"/>
    <w:rsid w:val="00D95441"/>
    <w:rsid w:val="00DA0688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1391"/>
    <w:rsid w:val="00DF1394"/>
    <w:rsid w:val="00DF27B5"/>
    <w:rsid w:val="00DF429A"/>
    <w:rsid w:val="00DF72C1"/>
    <w:rsid w:val="00E00B06"/>
    <w:rsid w:val="00E00B3A"/>
    <w:rsid w:val="00E00D8F"/>
    <w:rsid w:val="00E055C5"/>
    <w:rsid w:val="00E1557E"/>
    <w:rsid w:val="00E27C87"/>
    <w:rsid w:val="00E424DE"/>
    <w:rsid w:val="00E47298"/>
    <w:rsid w:val="00E477CF"/>
    <w:rsid w:val="00E54BE3"/>
    <w:rsid w:val="00E61174"/>
    <w:rsid w:val="00E62988"/>
    <w:rsid w:val="00E66ABD"/>
    <w:rsid w:val="00E71974"/>
    <w:rsid w:val="00E73808"/>
    <w:rsid w:val="00E738BF"/>
    <w:rsid w:val="00E73F3F"/>
    <w:rsid w:val="00E74A9E"/>
    <w:rsid w:val="00E753AD"/>
    <w:rsid w:val="00E77B34"/>
    <w:rsid w:val="00E80E84"/>
    <w:rsid w:val="00E90011"/>
    <w:rsid w:val="00E900F7"/>
    <w:rsid w:val="00E93194"/>
    <w:rsid w:val="00EA1BE3"/>
    <w:rsid w:val="00EA78B7"/>
    <w:rsid w:val="00EB2878"/>
    <w:rsid w:val="00EB734A"/>
    <w:rsid w:val="00EC15F5"/>
    <w:rsid w:val="00EC1C9E"/>
    <w:rsid w:val="00EC3831"/>
    <w:rsid w:val="00ED2AAA"/>
    <w:rsid w:val="00ED3A88"/>
    <w:rsid w:val="00ED46C9"/>
    <w:rsid w:val="00ED531F"/>
    <w:rsid w:val="00ED5983"/>
    <w:rsid w:val="00ED7089"/>
    <w:rsid w:val="00EE0C20"/>
    <w:rsid w:val="00F048B6"/>
    <w:rsid w:val="00F11216"/>
    <w:rsid w:val="00F148B8"/>
    <w:rsid w:val="00F16588"/>
    <w:rsid w:val="00F1659E"/>
    <w:rsid w:val="00F17181"/>
    <w:rsid w:val="00F22371"/>
    <w:rsid w:val="00F26456"/>
    <w:rsid w:val="00F366E2"/>
    <w:rsid w:val="00F51925"/>
    <w:rsid w:val="00F73290"/>
    <w:rsid w:val="00F81D79"/>
    <w:rsid w:val="00F83877"/>
    <w:rsid w:val="00FA0275"/>
    <w:rsid w:val="00FA2311"/>
    <w:rsid w:val="00FA6190"/>
    <w:rsid w:val="00FB1D5C"/>
    <w:rsid w:val="00FB269B"/>
    <w:rsid w:val="00FB2D46"/>
    <w:rsid w:val="00FB369A"/>
    <w:rsid w:val="00FB4BE5"/>
    <w:rsid w:val="00FB6C78"/>
    <w:rsid w:val="00FC0CE8"/>
    <w:rsid w:val="00FC10C9"/>
    <w:rsid w:val="00FC17EE"/>
    <w:rsid w:val="00FD14B5"/>
    <w:rsid w:val="00FD3F15"/>
    <w:rsid w:val="00FD4742"/>
    <w:rsid w:val="00FE1EA5"/>
    <w:rsid w:val="00FE57C4"/>
    <w:rsid w:val="00FE6ADF"/>
    <w:rsid w:val="00FE7848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70598"/>
    <w:rPr>
      <w:sz w:val="24"/>
      <w:szCs w:val="24"/>
    </w:rPr>
  </w:style>
  <w:style w:type="character" w:styleId="Emphasis">
    <w:name w:val="Emphasis"/>
    <w:basedOn w:val="DefaultParagraphFont"/>
    <w:qFormat/>
    <w:rsid w:val="00674477"/>
    <w:rPr>
      <w:i/>
      <w:iCs/>
    </w:rPr>
  </w:style>
  <w:style w:type="paragraph" w:customStyle="1" w:styleId="Body">
    <w:name w:val="Body"/>
    <w:rsid w:val="006744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ABB9-8885-41B9-BE58-86C36C0E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1297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Grozījumi Ministru kabineta 2020. gada 9. jūnija noteikumos Nr. 360 "Epidemioloģiskās drošības pasākumi Covid-19 infekcijas izplatības ierobežošanai"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1475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360 "Epidemioloģiskās drošības pasākumi Covid-19 infekcijas izplatības ierobežošanai"</dc:title>
  <dc:subject>protokollēmums</dc:subject>
  <dc:creator>Inga Liepiņa</dc:creator>
  <cp:keywords/>
  <dc:description>T: 67876080_x000d_
inga.liepina@vm.gov.lv</dc:description>
  <cp:lastModifiedBy>Inga Liepiņa</cp:lastModifiedBy>
  <cp:revision>6</cp:revision>
  <cp:lastPrinted>2019-11-14T13:30:00Z</cp:lastPrinted>
  <dcterms:created xsi:type="dcterms:W3CDTF">2021-03-19T15:45:00Z</dcterms:created>
  <dcterms:modified xsi:type="dcterms:W3CDTF">2021-03-22T11:23:00Z</dcterms:modified>
</cp:coreProperties>
</file>