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3972" w14:textId="00CCCD96" w:rsidR="000330A2" w:rsidRPr="002C6366" w:rsidRDefault="00422589" w:rsidP="00760B61">
      <w:pPr>
        <w:spacing w:after="0" w:line="240" w:lineRule="auto"/>
        <w:jc w:val="center"/>
        <w:rPr>
          <w:rFonts w:ascii="Times New Roman" w:hAnsi="Times New Roman"/>
          <w:b/>
          <w:sz w:val="28"/>
          <w:szCs w:val="28"/>
        </w:rPr>
      </w:pPr>
      <w:bookmarkStart w:id="0" w:name="OLE_LINK1"/>
      <w:bookmarkStart w:id="1" w:name="OLE_LINK2"/>
      <w:r w:rsidRPr="002C6366">
        <w:rPr>
          <w:rFonts w:ascii="Times New Roman" w:hAnsi="Times New Roman"/>
          <w:b/>
          <w:sz w:val="28"/>
          <w:szCs w:val="28"/>
        </w:rPr>
        <w:t>Ministru kabineta noteikumu projekt</w:t>
      </w:r>
      <w:r w:rsidR="00C724F9" w:rsidRPr="002C6366">
        <w:rPr>
          <w:rFonts w:ascii="Times New Roman" w:hAnsi="Times New Roman"/>
          <w:b/>
          <w:sz w:val="28"/>
          <w:szCs w:val="28"/>
        </w:rPr>
        <w:t>a</w:t>
      </w:r>
      <w:r w:rsidRPr="002C6366">
        <w:rPr>
          <w:rFonts w:ascii="Times New Roman" w:hAnsi="Times New Roman"/>
          <w:b/>
          <w:sz w:val="28"/>
          <w:szCs w:val="28"/>
        </w:rPr>
        <w:t xml:space="preserve"> </w:t>
      </w:r>
      <w:r w:rsidR="00AB7664">
        <w:rPr>
          <w:rFonts w:ascii="Times New Roman" w:hAnsi="Times New Roman"/>
          <w:b/>
          <w:sz w:val="28"/>
          <w:szCs w:val="28"/>
        </w:rPr>
        <w:t>“</w:t>
      </w:r>
      <w:r w:rsidR="00CC0F36" w:rsidRPr="002C6366">
        <w:rPr>
          <w:rFonts w:ascii="Times New Roman" w:hAnsi="Times New Roman"/>
          <w:b/>
          <w:sz w:val="28"/>
          <w:szCs w:val="28"/>
        </w:rPr>
        <w:t xml:space="preserve">Grozījumi </w:t>
      </w:r>
      <w:bookmarkEnd w:id="0"/>
      <w:bookmarkEnd w:id="1"/>
      <w:r w:rsidR="00DC0E80" w:rsidRPr="002C6366">
        <w:rPr>
          <w:rFonts w:ascii="Times New Roman" w:hAnsi="Times New Roman"/>
          <w:b/>
          <w:bCs/>
          <w:sz w:val="28"/>
          <w:szCs w:val="28"/>
        </w:rPr>
        <w:t>Ministru kabineta 2017.</w:t>
      </w:r>
      <w:r w:rsidR="00AB7664">
        <w:rPr>
          <w:rFonts w:ascii="Times New Roman" w:hAnsi="Times New Roman"/>
          <w:b/>
          <w:bCs/>
          <w:sz w:val="28"/>
          <w:szCs w:val="28"/>
        </w:rPr>
        <w:t> </w:t>
      </w:r>
      <w:r w:rsidR="00DC0E80" w:rsidRPr="002C6366">
        <w:rPr>
          <w:rFonts w:ascii="Times New Roman" w:hAnsi="Times New Roman"/>
          <w:b/>
          <w:bCs/>
          <w:sz w:val="28"/>
          <w:szCs w:val="28"/>
        </w:rPr>
        <w:t>gada 3.</w:t>
      </w:r>
      <w:r w:rsidR="00AB7664">
        <w:rPr>
          <w:rFonts w:ascii="Times New Roman" w:hAnsi="Times New Roman"/>
          <w:b/>
          <w:bCs/>
          <w:sz w:val="28"/>
          <w:szCs w:val="28"/>
        </w:rPr>
        <w:t> </w:t>
      </w:r>
      <w:r w:rsidR="00DC0E80" w:rsidRPr="002C6366">
        <w:rPr>
          <w:rFonts w:ascii="Times New Roman" w:hAnsi="Times New Roman"/>
          <w:b/>
          <w:bCs/>
          <w:sz w:val="28"/>
          <w:szCs w:val="28"/>
        </w:rPr>
        <w:t>maij</w:t>
      </w:r>
      <w:r w:rsidR="00011036" w:rsidRPr="002C6366">
        <w:rPr>
          <w:rFonts w:ascii="Times New Roman" w:hAnsi="Times New Roman"/>
          <w:b/>
          <w:bCs/>
          <w:sz w:val="28"/>
          <w:szCs w:val="28"/>
        </w:rPr>
        <w:t>a</w:t>
      </w:r>
      <w:r w:rsidR="00DC0E80" w:rsidRPr="002C6366">
        <w:rPr>
          <w:rFonts w:ascii="Times New Roman" w:hAnsi="Times New Roman"/>
          <w:b/>
          <w:bCs/>
          <w:sz w:val="28"/>
          <w:szCs w:val="28"/>
        </w:rPr>
        <w:t xml:space="preserve"> noteikumos Nr. 247 </w:t>
      </w:r>
      <w:r w:rsidR="00AB7664">
        <w:rPr>
          <w:rFonts w:ascii="Times New Roman" w:hAnsi="Times New Roman"/>
          <w:b/>
          <w:bCs/>
          <w:sz w:val="28"/>
          <w:szCs w:val="28"/>
        </w:rPr>
        <w:t>“</w:t>
      </w:r>
      <w:r w:rsidR="00DC0E80" w:rsidRPr="002C6366">
        <w:rPr>
          <w:rFonts w:ascii="Times New Roman" w:hAnsi="Times New Roman"/>
          <w:b/>
          <w:bCs/>
          <w:sz w:val="28"/>
          <w:szCs w:val="28"/>
        </w:rPr>
        <w:t xml:space="preserve">Valsts atbalsta piešķiršanas kārtība vaislas lauksaimniecības dzīvnieku ierakstīšanai ciltsgrāmatā, kā arī to ģenētiskās kvalitātes noteikšanai un produktivitātes datu izvērtēšanai”” sākotnējās ietekmes novērtējuma </w:t>
      </w:r>
      <w:smartTag w:uri="schemas-tilde-lv/tildestengine" w:element="veidnes">
        <w:smartTagPr>
          <w:attr w:name="id" w:val="-1"/>
          <w:attr w:name="baseform" w:val="ziņojums"/>
          <w:attr w:name="text" w:val="ziņojums"/>
        </w:smartTagPr>
        <w:r w:rsidR="00DC0E80" w:rsidRPr="002C6366">
          <w:rPr>
            <w:rFonts w:ascii="Times New Roman" w:hAnsi="Times New Roman"/>
            <w:b/>
            <w:bCs/>
            <w:sz w:val="28"/>
            <w:szCs w:val="28"/>
          </w:rPr>
          <w:t>ziņojums</w:t>
        </w:r>
      </w:smartTag>
      <w:r w:rsidR="00DC0E80" w:rsidRPr="002C6366">
        <w:rPr>
          <w:rFonts w:ascii="Times New Roman" w:hAnsi="Times New Roman"/>
          <w:b/>
          <w:sz w:val="28"/>
          <w:szCs w:val="28"/>
        </w:rPr>
        <w:t xml:space="preserve"> (anotācija)</w:t>
      </w:r>
    </w:p>
    <w:p w14:paraId="6B502A0C" w14:textId="77777777" w:rsidR="00596EF3" w:rsidRPr="002C6366" w:rsidRDefault="00596EF3" w:rsidP="00760B61">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2C6366" w14:paraId="3E808ADC"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FE8D54" w14:textId="77777777" w:rsidR="00B91A42" w:rsidRPr="002C6366" w:rsidRDefault="00B91A42" w:rsidP="00B91A42">
            <w:pPr>
              <w:spacing w:after="0" w:line="240" w:lineRule="auto"/>
              <w:jc w:val="center"/>
              <w:rPr>
                <w:rFonts w:ascii="Times New Roman" w:hAnsi="Times New Roman" w:cs="Times New Roman"/>
                <w:b/>
                <w:bCs/>
                <w:sz w:val="24"/>
                <w:szCs w:val="24"/>
              </w:rPr>
            </w:pPr>
            <w:r w:rsidRPr="002C6366">
              <w:rPr>
                <w:rFonts w:ascii="Times New Roman" w:hAnsi="Times New Roman" w:cs="Times New Roman"/>
                <w:b/>
                <w:bCs/>
                <w:sz w:val="24"/>
                <w:szCs w:val="24"/>
              </w:rPr>
              <w:t>Tiesību akta projekta anotācijas kopsavilkums</w:t>
            </w:r>
          </w:p>
        </w:tc>
      </w:tr>
      <w:tr w:rsidR="00B91A42" w:rsidRPr="002C6366" w14:paraId="42ABC7CF"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645BEE5D" w14:textId="77777777" w:rsidR="00B91A42" w:rsidRPr="002C6366" w:rsidRDefault="00B91A42" w:rsidP="0073509D">
            <w:pPr>
              <w:spacing w:after="0" w:line="240" w:lineRule="auto"/>
              <w:jc w:val="both"/>
              <w:rPr>
                <w:rFonts w:ascii="Times New Roman" w:hAnsi="Times New Roman" w:cs="Times New Roman"/>
                <w:sz w:val="24"/>
                <w:szCs w:val="24"/>
              </w:rPr>
            </w:pPr>
            <w:r w:rsidRPr="002C6366">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35D45AD3" w14:textId="78657766" w:rsidR="00A93D14" w:rsidRPr="002C6366" w:rsidRDefault="0073509D" w:rsidP="008375B4">
            <w:pPr>
              <w:spacing w:after="0" w:line="240" w:lineRule="auto"/>
              <w:ind w:firstLine="103"/>
              <w:jc w:val="both"/>
              <w:rPr>
                <w:rFonts w:ascii="Times New Roman" w:hAnsi="Times New Roman" w:cs="Times New Roman"/>
                <w:sz w:val="24"/>
                <w:szCs w:val="24"/>
              </w:rPr>
            </w:pPr>
            <w:r w:rsidRPr="002C6366">
              <w:rPr>
                <w:rFonts w:ascii="Times New Roman" w:hAnsi="Times New Roman" w:cs="Times New Roman"/>
                <w:sz w:val="24"/>
                <w:szCs w:val="24"/>
              </w:rPr>
              <w:t xml:space="preserve">Ministru kabineta noteikumu projekta </w:t>
            </w:r>
            <w:r w:rsidR="00AB7664">
              <w:rPr>
                <w:rFonts w:ascii="Times New Roman" w:hAnsi="Times New Roman" w:cs="Times New Roman"/>
                <w:sz w:val="24"/>
                <w:szCs w:val="24"/>
              </w:rPr>
              <w:t>“</w:t>
            </w:r>
            <w:r w:rsidRPr="002C6366">
              <w:rPr>
                <w:rFonts w:ascii="Times New Roman" w:hAnsi="Times New Roman" w:cs="Times New Roman"/>
                <w:sz w:val="24"/>
                <w:szCs w:val="24"/>
              </w:rPr>
              <w:t>Grozījumi Ministru kabineta 201</w:t>
            </w:r>
            <w:r w:rsidR="00DC0E80" w:rsidRPr="002C6366">
              <w:rPr>
                <w:rFonts w:ascii="Times New Roman" w:hAnsi="Times New Roman" w:cs="Times New Roman"/>
                <w:sz w:val="24"/>
                <w:szCs w:val="24"/>
              </w:rPr>
              <w:t>7</w:t>
            </w:r>
            <w:r w:rsidRPr="002C6366">
              <w:rPr>
                <w:rFonts w:ascii="Times New Roman" w:hAnsi="Times New Roman" w:cs="Times New Roman"/>
                <w:sz w:val="24"/>
                <w:szCs w:val="24"/>
              </w:rPr>
              <w:t>.</w:t>
            </w:r>
            <w:r w:rsidR="00D821E3" w:rsidRPr="002C6366">
              <w:rPr>
                <w:rFonts w:ascii="Times New Roman" w:hAnsi="Times New Roman" w:cs="Times New Roman"/>
                <w:sz w:val="24"/>
                <w:szCs w:val="24"/>
              </w:rPr>
              <w:t> </w:t>
            </w:r>
            <w:r w:rsidRPr="002C6366">
              <w:rPr>
                <w:rFonts w:ascii="Times New Roman" w:hAnsi="Times New Roman" w:cs="Times New Roman"/>
                <w:sz w:val="24"/>
                <w:szCs w:val="24"/>
              </w:rPr>
              <w:t xml:space="preserve">gada </w:t>
            </w:r>
            <w:r w:rsidR="00DC0E80" w:rsidRPr="002C6366">
              <w:rPr>
                <w:rFonts w:ascii="Times New Roman" w:hAnsi="Times New Roman" w:cs="Times New Roman"/>
                <w:sz w:val="24"/>
                <w:szCs w:val="24"/>
              </w:rPr>
              <w:t>3.</w:t>
            </w:r>
            <w:r w:rsidR="00D821E3" w:rsidRPr="002C6366">
              <w:rPr>
                <w:rFonts w:ascii="Times New Roman" w:hAnsi="Times New Roman" w:cs="Times New Roman"/>
                <w:sz w:val="24"/>
                <w:szCs w:val="24"/>
              </w:rPr>
              <w:t> </w:t>
            </w:r>
            <w:r w:rsidR="00DC0E80" w:rsidRPr="002C6366">
              <w:rPr>
                <w:rFonts w:ascii="Times New Roman" w:hAnsi="Times New Roman" w:cs="Times New Roman"/>
                <w:sz w:val="24"/>
                <w:szCs w:val="24"/>
              </w:rPr>
              <w:t>maija</w:t>
            </w:r>
            <w:r w:rsidRPr="002C6366">
              <w:rPr>
                <w:rFonts w:ascii="Times New Roman" w:hAnsi="Times New Roman" w:cs="Times New Roman"/>
                <w:sz w:val="24"/>
                <w:szCs w:val="24"/>
              </w:rPr>
              <w:t xml:space="preserve"> </w:t>
            </w:r>
            <w:r w:rsidR="00DC0E80" w:rsidRPr="002C6366">
              <w:rPr>
                <w:rFonts w:ascii="Times New Roman" w:hAnsi="Times New Roman" w:cs="Times New Roman"/>
                <w:sz w:val="24"/>
                <w:szCs w:val="24"/>
              </w:rPr>
              <w:t xml:space="preserve">noteikumos Nr. 247 </w:t>
            </w:r>
            <w:r w:rsidR="00AB7664">
              <w:rPr>
                <w:rFonts w:ascii="Times New Roman" w:hAnsi="Times New Roman" w:cs="Times New Roman"/>
                <w:sz w:val="24"/>
                <w:szCs w:val="24"/>
              </w:rPr>
              <w:t>“</w:t>
            </w:r>
            <w:r w:rsidR="00DC0E80" w:rsidRPr="002C6366">
              <w:rPr>
                <w:rFonts w:ascii="Times New Roman" w:hAnsi="Times New Roman" w:cs="Times New Roman"/>
                <w:sz w:val="24"/>
                <w:szCs w:val="24"/>
              </w:rPr>
              <w:t>Valsts atbalsta piešķiršanas kārtība vaislas lauksaimniecības dzīvnieku ierakstīšanai ciltsgrāmatā, kā arī to ģenētiskās kvalitātes noteikšanai un produktivitātes datu izvērtēšanai”</w:t>
            </w:r>
            <w:r w:rsidRPr="002C6366">
              <w:rPr>
                <w:rFonts w:ascii="Times New Roman" w:hAnsi="Times New Roman" w:cs="Times New Roman"/>
                <w:sz w:val="24"/>
                <w:szCs w:val="24"/>
              </w:rPr>
              <w:t>”</w:t>
            </w:r>
            <w:r w:rsidR="00725352" w:rsidRPr="002C6366">
              <w:rPr>
                <w:rFonts w:ascii="Times New Roman" w:hAnsi="Times New Roman" w:cs="Times New Roman"/>
                <w:sz w:val="24"/>
                <w:szCs w:val="24"/>
              </w:rPr>
              <w:t xml:space="preserve"> </w:t>
            </w:r>
            <w:r w:rsidRPr="002C6366">
              <w:rPr>
                <w:rFonts w:ascii="Times New Roman" w:hAnsi="Times New Roman" w:cs="Times New Roman"/>
                <w:sz w:val="24"/>
                <w:szCs w:val="24"/>
              </w:rPr>
              <w:t>mērķis ir sadalīt 20</w:t>
            </w:r>
            <w:r w:rsidR="00C1118C" w:rsidRPr="002C6366">
              <w:rPr>
                <w:rFonts w:ascii="Times New Roman" w:hAnsi="Times New Roman" w:cs="Times New Roman"/>
                <w:sz w:val="24"/>
                <w:szCs w:val="24"/>
              </w:rPr>
              <w:t>2</w:t>
            </w:r>
            <w:r w:rsidR="00C2772F">
              <w:rPr>
                <w:rFonts w:ascii="Times New Roman" w:hAnsi="Times New Roman" w:cs="Times New Roman"/>
                <w:sz w:val="24"/>
                <w:szCs w:val="24"/>
              </w:rPr>
              <w:t>1</w:t>
            </w:r>
            <w:r w:rsidRPr="002C6366">
              <w:rPr>
                <w:rFonts w:ascii="Times New Roman" w:hAnsi="Times New Roman" w:cs="Times New Roman"/>
                <w:sz w:val="24"/>
                <w:szCs w:val="24"/>
              </w:rPr>
              <w:t>.</w:t>
            </w:r>
            <w:r w:rsidR="00D821E3" w:rsidRPr="002C6366">
              <w:rPr>
                <w:rFonts w:ascii="Times New Roman" w:hAnsi="Times New Roman" w:cs="Times New Roman"/>
                <w:sz w:val="24"/>
                <w:szCs w:val="24"/>
              </w:rPr>
              <w:t> </w:t>
            </w:r>
            <w:r w:rsidRPr="002C6366">
              <w:rPr>
                <w:rFonts w:ascii="Times New Roman" w:hAnsi="Times New Roman" w:cs="Times New Roman"/>
                <w:sz w:val="24"/>
                <w:szCs w:val="24"/>
              </w:rPr>
              <w:t xml:space="preserve">gada </w:t>
            </w:r>
            <w:r w:rsidRPr="002C6366">
              <w:rPr>
                <w:rFonts w:ascii="Times New Roman" w:hAnsi="Times New Roman" w:cs="Times New Roman"/>
                <w:bCs/>
                <w:sz w:val="24"/>
                <w:szCs w:val="24"/>
              </w:rPr>
              <w:t xml:space="preserve">finansējumu </w:t>
            </w:r>
            <w:r w:rsidR="00506197" w:rsidRPr="002C6366">
              <w:rPr>
                <w:rFonts w:ascii="Times New Roman" w:hAnsi="Times New Roman" w:cs="Times New Roman"/>
                <w:bCs/>
                <w:sz w:val="24"/>
                <w:szCs w:val="24"/>
              </w:rPr>
              <w:t>9</w:t>
            </w:r>
            <w:r w:rsidR="000D3AEE" w:rsidRPr="002C6366">
              <w:rPr>
                <w:rFonts w:ascii="Times New Roman" w:hAnsi="Times New Roman" w:cs="Times New Roman"/>
                <w:bCs/>
                <w:sz w:val="24"/>
                <w:szCs w:val="24"/>
              </w:rPr>
              <w:t> </w:t>
            </w:r>
            <w:r w:rsidR="00073EAC" w:rsidRPr="002C6366">
              <w:rPr>
                <w:rFonts w:ascii="Times New Roman" w:hAnsi="Times New Roman" w:cs="Times New Roman"/>
                <w:bCs/>
                <w:sz w:val="24"/>
                <w:szCs w:val="24"/>
              </w:rPr>
              <w:t>000</w:t>
            </w:r>
            <w:r w:rsidR="000D3AEE" w:rsidRPr="002C6366">
              <w:rPr>
                <w:rFonts w:ascii="Times New Roman" w:hAnsi="Times New Roman" w:cs="Times New Roman"/>
                <w:bCs/>
                <w:sz w:val="24"/>
                <w:szCs w:val="24"/>
              </w:rPr>
              <w:t xml:space="preserve"> </w:t>
            </w:r>
            <w:r w:rsidR="00073EAC" w:rsidRPr="002C6366">
              <w:rPr>
                <w:rFonts w:ascii="Times New Roman" w:hAnsi="Times New Roman" w:cs="Times New Roman"/>
                <w:bCs/>
                <w:sz w:val="24"/>
                <w:szCs w:val="24"/>
              </w:rPr>
              <w:t>000</w:t>
            </w:r>
            <w:r w:rsidRPr="002C6366">
              <w:rPr>
                <w:rFonts w:ascii="Times New Roman" w:hAnsi="Times New Roman" w:cs="Times New Roman"/>
                <w:bCs/>
                <w:sz w:val="24"/>
                <w:szCs w:val="24"/>
              </w:rPr>
              <w:t xml:space="preserve"> </w:t>
            </w:r>
            <w:r w:rsidRPr="002C6366">
              <w:rPr>
                <w:rFonts w:ascii="Times New Roman" w:hAnsi="Times New Roman" w:cs="Times New Roman"/>
                <w:bCs/>
                <w:i/>
                <w:sz w:val="24"/>
                <w:szCs w:val="24"/>
              </w:rPr>
              <w:t>euro</w:t>
            </w:r>
            <w:r w:rsidR="00A93D14" w:rsidRPr="002C6366">
              <w:rPr>
                <w:rFonts w:ascii="Times New Roman" w:hAnsi="Times New Roman" w:cs="Times New Roman"/>
                <w:sz w:val="24"/>
                <w:szCs w:val="24"/>
              </w:rPr>
              <w:t>,</w:t>
            </w:r>
            <w:r w:rsidRPr="002C6366">
              <w:rPr>
                <w:rFonts w:ascii="Times New Roman" w:hAnsi="Times New Roman" w:cs="Times New Roman"/>
                <w:sz w:val="24"/>
                <w:szCs w:val="24"/>
              </w:rPr>
              <w:t xml:space="preserve"> </w:t>
            </w:r>
            <w:r w:rsidR="00DC0E80" w:rsidRPr="002C6366">
              <w:rPr>
                <w:rFonts w:ascii="Times New Roman" w:hAnsi="Times New Roman" w:cs="Times New Roman"/>
                <w:sz w:val="24"/>
                <w:szCs w:val="24"/>
              </w:rPr>
              <w:t>lai nodrošinā</w:t>
            </w:r>
            <w:r w:rsidR="00A93D14" w:rsidRPr="002C6366">
              <w:rPr>
                <w:rFonts w:ascii="Times New Roman" w:hAnsi="Times New Roman" w:cs="Times New Roman"/>
                <w:sz w:val="24"/>
                <w:szCs w:val="24"/>
              </w:rPr>
              <w:t>tu</w:t>
            </w:r>
            <w:r w:rsidR="00BF476A" w:rsidRPr="002C6366">
              <w:rPr>
                <w:rFonts w:ascii="Times New Roman" w:hAnsi="Times New Roman" w:cs="Times New Roman"/>
                <w:sz w:val="24"/>
                <w:szCs w:val="24"/>
              </w:rPr>
              <w:t xml:space="preserve"> </w:t>
            </w:r>
            <w:r w:rsidR="00A93D14" w:rsidRPr="002C6366">
              <w:rPr>
                <w:rFonts w:ascii="Times New Roman" w:hAnsi="Times New Roman" w:cs="Times New Roman"/>
                <w:sz w:val="24"/>
                <w:szCs w:val="24"/>
              </w:rPr>
              <w:t>ciltsdarba maksājumus.</w:t>
            </w:r>
            <w:r w:rsidR="00DC0E80" w:rsidRPr="002C6366">
              <w:rPr>
                <w:rFonts w:ascii="Times New Roman" w:hAnsi="Times New Roman" w:cs="Times New Roman"/>
                <w:sz w:val="24"/>
                <w:szCs w:val="24"/>
              </w:rPr>
              <w:t xml:space="preserve"> </w:t>
            </w:r>
          </w:p>
          <w:p w14:paraId="2EAD1FDA" w14:textId="7F8136E6" w:rsidR="00A12344" w:rsidRPr="002C6366" w:rsidRDefault="00951330" w:rsidP="0095133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P</w:t>
            </w:r>
            <w:r w:rsidRPr="002C6366">
              <w:rPr>
                <w:rFonts w:ascii="Times New Roman" w:eastAsia="Calibri" w:hAnsi="Times New Roman" w:cs="Times New Roman"/>
                <w:sz w:val="24"/>
                <w:szCs w:val="24"/>
                <w:lang w:eastAsia="en-US"/>
              </w:rPr>
              <w:t>lānots</w:t>
            </w:r>
            <w:r>
              <w:rPr>
                <w:rFonts w:ascii="Times New Roman" w:eastAsia="Calibri" w:hAnsi="Times New Roman" w:cs="Times New Roman"/>
                <w:sz w:val="24"/>
                <w:szCs w:val="24"/>
                <w:lang w:eastAsia="en-US"/>
              </w:rPr>
              <w:t>, ka</w:t>
            </w:r>
            <w:r w:rsidRPr="002C636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n</w:t>
            </w:r>
            <w:r w:rsidR="00A12344" w:rsidRPr="002C6366">
              <w:rPr>
                <w:rFonts w:ascii="Times New Roman" w:eastAsia="Calibri" w:hAnsi="Times New Roman" w:cs="Times New Roman"/>
                <w:sz w:val="24"/>
                <w:szCs w:val="24"/>
                <w:lang w:eastAsia="en-US"/>
              </w:rPr>
              <w:t>oteikum</w:t>
            </w:r>
            <w:r w:rsidR="00011036" w:rsidRPr="002C6366">
              <w:rPr>
                <w:rFonts w:ascii="Times New Roman" w:eastAsia="Calibri" w:hAnsi="Times New Roman" w:cs="Times New Roman"/>
                <w:sz w:val="24"/>
                <w:szCs w:val="24"/>
                <w:lang w:eastAsia="en-US"/>
              </w:rPr>
              <w:t>u</w:t>
            </w:r>
            <w:r w:rsidR="00A12344" w:rsidRPr="002C6366">
              <w:rPr>
                <w:rFonts w:ascii="Times New Roman" w:eastAsia="Calibri" w:hAnsi="Times New Roman" w:cs="Times New Roman"/>
                <w:sz w:val="24"/>
                <w:szCs w:val="24"/>
                <w:lang w:eastAsia="en-US"/>
              </w:rPr>
              <w:t xml:space="preserve"> projekt</w:t>
            </w:r>
            <w:r>
              <w:rPr>
                <w:rFonts w:ascii="Times New Roman" w:eastAsia="Calibri" w:hAnsi="Times New Roman" w:cs="Times New Roman"/>
                <w:sz w:val="24"/>
                <w:szCs w:val="24"/>
                <w:lang w:eastAsia="en-US"/>
              </w:rPr>
              <w:t>s</w:t>
            </w:r>
            <w:r w:rsidR="00A12344" w:rsidRPr="002C6366">
              <w:rPr>
                <w:rFonts w:ascii="Times New Roman" w:eastAsia="Calibri" w:hAnsi="Times New Roman" w:cs="Times New Roman"/>
                <w:sz w:val="24"/>
                <w:szCs w:val="24"/>
                <w:lang w:eastAsia="en-US"/>
              </w:rPr>
              <w:t xml:space="preserve"> spēkā stā</w:t>
            </w:r>
            <w:r>
              <w:rPr>
                <w:rFonts w:ascii="Times New Roman" w:eastAsia="Calibri" w:hAnsi="Times New Roman" w:cs="Times New Roman"/>
                <w:sz w:val="24"/>
                <w:szCs w:val="24"/>
                <w:lang w:eastAsia="en-US"/>
              </w:rPr>
              <w:t>sies</w:t>
            </w:r>
            <w:r w:rsidR="00A12344" w:rsidRPr="002C6366">
              <w:rPr>
                <w:rFonts w:ascii="Times New Roman" w:eastAsia="Calibri" w:hAnsi="Times New Roman" w:cs="Times New Roman"/>
                <w:sz w:val="24"/>
                <w:szCs w:val="24"/>
                <w:lang w:eastAsia="en-US"/>
              </w:rPr>
              <w:t xml:space="preserve"> līdz 20</w:t>
            </w:r>
            <w:r w:rsidR="0063519D" w:rsidRPr="002C6366">
              <w:rPr>
                <w:rFonts w:ascii="Times New Roman" w:eastAsia="Calibri" w:hAnsi="Times New Roman" w:cs="Times New Roman"/>
                <w:sz w:val="24"/>
                <w:szCs w:val="24"/>
                <w:lang w:eastAsia="en-US"/>
              </w:rPr>
              <w:t>2</w:t>
            </w:r>
            <w:r w:rsidR="00C2772F">
              <w:rPr>
                <w:rFonts w:ascii="Times New Roman" w:eastAsia="Calibri" w:hAnsi="Times New Roman" w:cs="Times New Roman"/>
                <w:sz w:val="24"/>
                <w:szCs w:val="24"/>
                <w:lang w:eastAsia="en-US"/>
              </w:rPr>
              <w:t>1</w:t>
            </w:r>
            <w:r w:rsidR="00A12344" w:rsidRPr="002C6366">
              <w:rPr>
                <w:rFonts w:ascii="Times New Roman" w:eastAsia="Calibri" w:hAnsi="Times New Roman" w:cs="Times New Roman"/>
                <w:sz w:val="24"/>
                <w:szCs w:val="24"/>
                <w:lang w:eastAsia="en-US"/>
              </w:rPr>
              <w:t>.</w:t>
            </w:r>
            <w:r w:rsidR="00D821E3" w:rsidRPr="002C6366">
              <w:rPr>
                <w:rFonts w:ascii="Times New Roman" w:eastAsia="Calibri" w:hAnsi="Times New Roman" w:cs="Times New Roman"/>
                <w:sz w:val="24"/>
                <w:szCs w:val="24"/>
                <w:lang w:eastAsia="en-US"/>
              </w:rPr>
              <w:t> </w:t>
            </w:r>
            <w:r w:rsidR="00A12344" w:rsidRPr="002C6366">
              <w:rPr>
                <w:rFonts w:ascii="Times New Roman" w:eastAsia="Calibri" w:hAnsi="Times New Roman" w:cs="Times New Roman"/>
                <w:sz w:val="24"/>
                <w:szCs w:val="24"/>
                <w:lang w:eastAsia="en-US"/>
              </w:rPr>
              <w:t xml:space="preserve">gada </w:t>
            </w:r>
            <w:r w:rsidR="004B7B14" w:rsidRPr="002C6366">
              <w:rPr>
                <w:rFonts w:ascii="Times New Roman" w:eastAsia="Calibri" w:hAnsi="Times New Roman" w:cs="Times New Roman"/>
                <w:sz w:val="24"/>
                <w:szCs w:val="24"/>
                <w:lang w:eastAsia="en-US"/>
              </w:rPr>
              <w:t>martam</w:t>
            </w:r>
            <w:r w:rsidR="00A12344" w:rsidRPr="002C6366">
              <w:rPr>
                <w:rFonts w:ascii="Times New Roman" w:eastAsia="Calibri" w:hAnsi="Times New Roman" w:cs="Times New Roman"/>
                <w:sz w:val="24"/>
                <w:szCs w:val="24"/>
                <w:lang w:eastAsia="en-US"/>
              </w:rPr>
              <w:t>.</w:t>
            </w:r>
          </w:p>
        </w:tc>
      </w:tr>
    </w:tbl>
    <w:p w14:paraId="531D3354" w14:textId="77777777" w:rsidR="00472586" w:rsidRPr="002C636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2C6366" w14:paraId="19553B2C" w14:textId="77777777" w:rsidTr="00002603">
        <w:trPr>
          <w:trHeight w:val="419"/>
        </w:trPr>
        <w:tc>
          <w:tcPr>
            <w:tcW w:w="5000" w:type="pct"/>
            <w:gridSpan w:val="3"/>
            <w:vAlign w:val="center"/>
          </w:tcPr>
          <w:p w14:paraId="22470345" w14:textId="77777777" w:rsidR="000330A2" w:rsidRPr="002C6366" w:rsidRDefault="000330A2" w:rsidP="00B84678">
            <w:pPr>
              <w:pStyle w:val="naisnod"/>
              <w:spacing w:before="0" w:beforeAutospacing="0" w:after="0" w:afterAutospacing="0"/>
              <w:ind w:left="57" w:right="57"/>
              <w:jc w:val="center"/>
              <w:rPr>
                <w:b/>
              </w:rPr>
            </w:pPr>
            <w:r w:rsidRPr="002C6366">
              <w:rPr>
                <w:b/>
              </w:rPr>
              <w:t>I. Tiesību akta projekta izstrādes nepieciešamība</w:t>
            </w:r>
          </w:p>
        </w:tc>
      </w:tr>
      <w:tr w:rsidR="000330A2" w:rsidRPr="002C6366" w14:paraId="6916363E" w14:textId="77777777" w:rsidTr="00002603">
        <w:trPr>
          <w:trHeight w:val="415"/>
        </w:trPr>
        <w:tc>
          <w:tcPr>
            <w:tcW w:w="226" w:type="pct"/>
          </w:tcPr>
          <w:p w14:paraId="75CBB6EF" w14:textId="77777777" w:rsidR="000330A2" w:rsidRPr="002C6366" w:rsidRDefault="000330A2" w:rsidP="00B84678">
            <w:pPr>
              <w:pStyle w:val="naiskr"/>
              <w:spacing w:before="0" w:beforeAutospacing="0" w:after="0" w:afterAutospacing="0"/>
              <w:ind w:left="57" w:right="57"/>
              <w:jc w:val="center"/>
            </w:pPr>
            <w:r w:rsidRPr="002C6366">
              <w:t>1.</w:t>
            </w:r>
          </w:p>
        </w:tc>
        <w:tc>
          <w:tcPr>
            <w:tcW w:w="1257" w:type="pct"/>
          </w:tcPr>
          <w:p w14:paraId="2335F89F" w14:textId="77777777" w:rsidR="000330A2" w:rsidRPr="002C6366" w:rsidRDefault="000330A2" w:rsidP="00B84678">
            <w:pPr>
              <w:pStyle w:val="naiskr"/>
              <w:spacing w:before="0" w:beforeAutospacing="0" w:after="0" w:afterAutospacing="0"/>
              <w:ind w:left="57" w:right="57"/>
            </w:pPr>
            <w:r w:rsidRPr="002C6366">
              <w:t>Pamatojums</w:t>
            </w:r>
          </w:p>
        </w:tc>
        <w:tc>
          <w:tcPr>
            <w:tcW w:w="3517" w:type="pct"/>
          </w:tcPr>
          <w:p w14:paraId="688FA0BC" w14:textId="0C339973" w:rsidR="000330A2" w:rsidRPr="002C6366" w:rsidRDefault="00CA7750" w:rsidP="008375B4">
            <w:pPr>
              <w:spacing w:after="0" w:line="240" w:lineRule="auto"/>
              <w:ind w:left="57" w:right="57" w:firstLine="82"/>
              <w:jc w:val="both"/>
              <w:rPr>
                <w:rFonts w:ascii="Times New Roman" w:hAnsi="Times New Roman" w:cs="Times New Roman"/>
                <w:sz w:val="24"/>
                <w:szCs w:val="24"/>
                <w:shd w:val="clear" w:color="auto" w:fill="FFFFFF"/>
              </w:rPr>
            </w:pPr>
            <w:r w:rsidRPr="002C6366">
              <w:rPr>
                <w:rFonts w:ascii="Times New Roman" w:eastAsia="Times New Roman" w:hAnsi="Times New Roman" w:cs="Times New Roman"/>
                <w:sz w:val="24"/>
                <w:szCs w:val="24"/>
              </w:rPr>
              <w:t>Zemkopības ministrijas iniciatīva</w:t>
            </w:r>
          </w:p>
        </w:tc>
      </w:tr>
      <w:tr w:rsidR="000330A2" w:rsidRPr="002C6366" w14:paraId="53B36B62" w14:textId="77777777" w:rsidTr="00002603">
        <w:trPr>
          <w:trHeight w:val="472"/>
        </w:trPr>
        <w:tc>
          <w:tcPr>
            <w:tcW w:w="226" w:type="pct"/>
          </w:tcPr>
          <w:p w14:paraId="142BE296" w14:textId="77777777" w:rsidR="000330A2" w:rsidRPr="002C6366" w:rsidRDefault="000330A2" w:rsidP="00B84678">
            <w:pPr>
              <w:pStyle w:val="naiskr"/>
              <w:spacing w:before="0" w:beforeAutospacing="0" w:after="0" w:afterAutospacing="0"/>
              <w:ind w:left="57" w:right="57"/>
              <w:jc w:val="center"/>
            </w:pPr>
            <w:r w:rsidRPr="002C6366">
              <w:t>2.</w:t>
            </w:r>
          </w:p>
        </w:tc>
        <w:tc>
          <w:tcPr>
            <w:tcW w:w="1257" w:type="pct"/>
          </w:tcPr>
          <w:p w14:paraId="72A043D8" w14:textId="77777777" w:rsidR="000330A2" w:rsidRPr="002C6366" w:rsidRDefault="00726B5C" w:rsidP="00726B5C">
            <w:pPr>
              <w:spacing w:line="240" w:lineRule="auto"/>
            </w:pPr>
            <w:r w:rsidRPr="002C6366">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0957ADE2" w14:textId="60E98773" w:rsidR="00DC0E80" w:rsidRPr="002C6366" w:rsidRDefault="00CA7750" w:rsidP="00DC0E80">
            <w:pPr>
              <w:pStyle w:val="Virsraksts3"/>
              <w:shd w:val="clear" w:color="auto" w:fill="FFFFFF"/>
              <w:spacing w:before="0" w:beforeAutospacing="0" w:after="0" w:afterAutospacing="0"/>
              <w:ind w:right="57" w:firstLine="120"/>
              <w:jc w:val="both"/>
              <w:rPr>
                <w:b w:val="0"/>
                <w:sz w:val="24"/>
                <w:szCs w:val="24"/>
              </w:rPr>
            </w:pPr>
            <w:r w:rsidRPr="002C6366">
              <w:rPr>
                <w:b w:val="0"/>
                <w:sz w:val="24"/>
                <w:szCs w:val="24"/>
              </w:rPr>
              <w:t xml:space="preserve">Ministru kabineta noteikumu projekts </w:t>
            </w:r>
            <w:r w:rsidR="00AB7664">
              <w:rPr>
                <w:b w:val="0"/>
                <w:sz w:val="24"/>
                <w:szCs w:val="24"/>
              </w:rPr>
              <w:t>“</w:t>
            </w:r>
            <w:r w:rsidRPr="002C6366">
              <w:rPr>
                <w:b w:val="0"/>
                <w:sz w:val="24"/>
                <w:szCs w:val="24"/>
              </w:rPr>
              <w:t>Grozījumi Ministru kabineta 2017.</w:t>
            </w:r>
            <w:r w:rsidR="00D821E3" w:rsidRPr="002C6366">
              <w:rPr>
                <w:b w:val="0"/>
                <w:sz w:val="24"/>
                <w:szCs w:val="24"/>
              </w:rPr>
              <w:t> </w:t>
            </w:r>
            <w:r w:rsidRPr="002C6366">
              <w:rPr>
                <w:b w:val="0"/>
                <w:sz w:val="24"/>
                <w:szCs w:val="24"/>
              </w:rPr>
              <w:t>gada 3.</w:t>
            </w:r>
            <w:r w:rsidR="00D821E3" w:rsidRPr="002C6366">
              <w:rPr>
                <w:b w:val="0"/>
                <w:sz w:val="24"/>
                <w:szCs w:val="24"/>
              </w:rPr>
              <w:t> </w:t>
            </w:r>
            <w:r w:rsidRPr="002C6366">
              <w:rPr>
                <w:b w:val="0"/>
                <w:sz w:val="24"/>
                <w:szCs w:val="24"/>
              </w:rPr>
              <w:t xml:space="preserve">maija noteikumos Nr. 247 </w:t>
            </w:r>
            <w:r w:rsidR="00AB7664">
              <w:rPr>
                <w:b w:val="0"/>
                <w:sz w:val="24"/>
                <w:szCs w:val="24"/>
              </w:rPr>
              <w:t>“</w:t>
            </w:r>
            <w:r w:rsidRPr="002C6366">
              <w:rPr>
                <w:b w:val="0"/>
                <w:sz w:val="24"/>
                <w:szCs w:val="24"/>
              </w:rPr>
              <w:t>Valsts atbalsta piešķiršanas kārtība vaislas lauksaimniecības dzīvnieku ierakstīšanai ciltsgrāmatā, kā arī to ģenētiskās kvalitātes noteikšanai un produktivitātes datu izvērtēšanai”” (turpmāk – noteikumu projekts)</w:t>
            </w:r>
            <w:r w:rsidR="00DC0E80" w:rsidRPr="002C6366">
              <w:rPr>
                <w:b w:val="0"/>
                <w:sz w:val="24"/>
                <w:szCs w:val="24"/>
              </w:rPr>
              <w:t xml:space="preserve"> attiecas uz dabas resursu, lauksaimnieciskās ražošanas un pārstrādes politikas jomu.</w:t>
            </w:r>
          </w:p>
          <w:p w14:paraId="03B666AF" w14:textId="15D57195" w:rsidR="00DC0E80" w:rsidRPr="00731D0E" w:rsidRDefault="00DC0E80" w:rsidP="00DC0E80">
            <w:pPr>
              <w:pStyle w:val="Virsraksts3"/>
              <w:shd w:val="clear" w:color="auto" w:fill="FFFFFF"/>
              <w:spacing w:before="0" w:beforeAutospacing="0" w:after="0" w:afterAutospacing="0"/>
              <w:ind w:right="57" w:firstLine="120"/>
              <w:jc w:val="both"/>
              <w:rPr>
                <w:b w:val="0"/>
                <w:sz w:val="24"/>
                <w:szCs w:val="24"/>
              </w:rPr>
            </w:pPr>
            <w:r w:rsidRPr="002C6366">
              <w:rPr>
                <w:b w:val="0"/>
                <w:sz w:val="24"/>
                <w:szCs w:val="24"/>
              </w:rPr>
              <w:t>Noteikumu projekts sagatavots, lai nodrošinātu valsts atbalstu 20</w:t>
            </w:r>
            <w:r w:rsidR="0000796C" w:rsidRPr="002C6366">
              <w:rPr>
                <w:b w:val="0"/>
                <w:sz w:val="24"/>
                <w:szCs w:val="24"/>
              </w:rPr>
              <w:t>2</w:t>
            </w:r>
            <w:r w:rsidR="006178B7">
              <w:rPr>
                <w:b w:val="0"/>
                <w:sz w:val="24"/>
                <w:szCs w:val="24"/>
              </w:rPr>
              <w:t>1. </w:t>
            </w:r>
            <w:r w:rsidRPr="002C6366">
              <w:rPr>
                <w:b w:val="0"/>
                <w:sz w:val="24"/>
                <w:szCs w:val="24"/>
              </w:rPr>
              <w:t>gadā par pakalpojumu, kas ietver ar sieviešu kārtas vaislas dzīvnieku ciltsdokumentācijas sagatavošanu un to atbilstības izvērtēšanu uzņemšanai ciltsgrāmatā</w:t>
            </w:r>
            <w:r w:rsidR="00D821E3" w:rsidRPr="002C6366">
              <w:rPr>
                <w:b w:val="0"/>
                <w:sz w:val="24"/>
                <w:szCs w:val="24"/>
              </w:rPr>
              <w:t xml:space="preserve"> un ciltsreģistrā</w:t>
            </w:r>
            <w:r w:rsidRPr="002C6366">
              <w:rPr>
                <w:b w:val="0"/>
                <w:sz w:val="24"/>
                <w:szCs w:val="24"/>
              </w:rPr>
              <w:t xml:space="preserve">, ģenētiskās </w:t>
            </w:r>
            <w:r w:rsidRPr="00731D0E">
              <w:rPr>
                <w:b w:val="0"/>
                <w:sz w:val="24"/>
                <w:szCs w:val="24"/>
              </w:rPr>
              <w:t>kvalitātes, darbspēju noteikšanu un produktivitātes datu izvērtēšanu saistītās izmaksas.</w:t>
            </w:r>
          </w:p>
          <w:p w14:paraId="387313DB" w14:textId="69A188C9" w:rsidR="00EC3A0D" w:rsidRPr="00731D0E" w:rsidRDefault="00EC3A0D" w:rsidP="00DC0E80">
            <w:pPr>
              <w:pStyle w:val="Virsraksts3"/>
              <w:shd w:val="clear" w:color="auto" w:fill="FFFFFF"/>
              <w:spacing w:before="0" w:beforeAutospacing="0" w:after="0" w:afterAutospacing="0"/>
              <w:ind w:right="57" w:firstLine="120"/>
              <w:jc w:val="both"/>
              <w:rPr>
                <w:b w:val="0"/>
                <w:sz w:val="24"/>
                <w:szCs w:val="24"/>
              </w:rPr>
            </w:pPr>
            <w:r w:rsidRPr="00731D0E">
              <w:rPr>
                <w:rFonts w:eastAsia="Calibri"/>
                <w:b w:val="0"/>
                <w:bCs w:val="0"/>
                <w:sz w:val="24"/>
                <w:szCs w:val="24"/>
                <w:lang w:eastAsia="en-US"/>
              </w:rPr>
              <w:t xml:space="preserve">Noteikumu projektā ir precizēts </w:t>
            </w:r>
            <w:r w:rsidRPr="00731D0E">
              <w:rPr>
                <w:b w:val="0"/>
                <w:sz w:val="24"/>
                <w:szCs w:val="24"/>
              </w:rPr>
              <w:t xml:space="preserve"> Ministru kabineta 2017. gada 3.</w:t>
            </w:r>
            <w:r w:rsidR="00892F24" w:rsidRPr="00731D0E">
              <w:rPr>
                <w:b w:val="0"/>
                <w:sz w:val="24"/>
                <w:szCs w:val="24"/>
              </w:rPr>
              <w:t> </w:t>
            </w:r>
            <w:r w:rsidRPr="00731D0E">
              <w:rPr>
                <w:b w:val="0"/>
                <w:sz w:val="24"/>
                <w:szCs w:val="24"/>
              </w:rPr>
              <w:t>maija noteikumu Nr. 247 “Valsts atbalsta piešķiršanas kārtība vaislas lauksaimniecības dzīvnieku ierakstīšanai ciltsgrāmatā, kā arī to ģenētiskās kvalitātes noteikšanai un produktivitātes datu izvērtēšanai” (turpmāk – noteikumi Nr. 247)</w:t>
            </w:r>
            <w:r w:rsidRPr="00731D0E">
              <w:rPr>
                <w:rFonts w:eastAsia="Calibri"/>
                <w:b w:val="0"/>
                <w:bCs w:val="0"/>
                <w:sz w:val="24"/>
                <w:szCs w:val="24"/>
                <w:lang w:eastAsia="en-US"/>
              </w:rPr>
              <w:t xml:space="preserve"> izdošanas tiesiskais pamats un noteikumu Nr. 247 1. punkts papildināts atbilstoši  Ministru kabinetam noteiktajam pilnvarojumam</w:t>
            </w:r>
            <w:r w:rsidR="000C75EA" w:rsidRPr="00731D0E">
              <w:rPr>
                <w:rFonts w:eastAsia="Calibri"/>
                <w:b w:val="0"/>
                <w:bCs w:val="0"/>
                <w:sz w:val="24"/>
                <w:szCs w:val="24"/>
                <w:lang w:eastAsia="en-US"/>
              </w:rPr>
              <w:t xml:space="preserve">, iekļaujot norādi </w:t>
            </w:r>
            <w:r w:rsidR="00892F24" w:rsidRPr="00731D0E">
              <w:rPr>
                <w:rFonts w:eastAsia="Calibri"/>
                <w:b w:val="0"/>
                <w:bCs w:val="0"/>
                <w:sz w:val="24"/>
                <w:szCs w:val="24"/>
                <w:lang w:eastAsia="en-US"/>
              </w:rPr>
              <w:t>par</w:t>
            </w:r>
            <w:r w:rsidR="000C75EA" w:rsidRPr="00731D0E">
              <w:rPr>
                <w:rFonts w:eastAsia="Calibri"/>
                <w:b w:val="0"/>
                <w:bCs w:val="0"/>
                <w:sz w:val="24"/>
                <w:szCs w:val="24"/>
                <w:lang w:eastAsia="en-US"/>
              </w:rPr>
              <w:t xml:space="preserve"> valsts atbalsta apmēru un piešķiršanas kritērijiem.</w:t>
            </w:r>
          </w:p>
          <w:p w14:paraId="078E082B" w14:textId="617BEDB7" w:rsidR="00FD31B0" w:rsidRPr="002C6366" w:rsidRDefault="00DC0E80" w:rsidP="00DC0E80">
            <w:pPr>
              <w:pStyle w:val="Virsraksts3"/>
              <w:shd w:val="clear" w:color="auto" w:fill="FFFFFF"/>
              <w:spacing w:before="0" w:beforeAutospacing="0" w:after="0" w:afterAutospacing="0"/>
              <w:ind w:right="57" w:firstLine="120"/>
              <w:jc w:val="both"/>
              <w:rPr>
                <w:b w:val="0"/>
                <w:sz w:val="24"/>
                <w:szCs w:val="24"/>
              </w:rPr>
            </w:pPr>
            <w:r w:rsidRPr="00731D0E">
              <w:rPr>
                <w:b w:val="0"/>
                <w:sz w:val="24"/>
                <w:szCs w:val="24"/>
              </w:rPr>
              <w:t>Sagatavotajā noteikumu projektā ir noteiktas nepieciešamās summas pārejas posma valsts atbalstam, lai nodrošinātu</w:t>
            </w:r>
            <w:r w:rsidRPr="002C6366">
              <w:rPr>
                <w:b w:val="0"/>
                <w:sz w:val="24"/>
                <w:szCs w:val="24"/>
              </w:rPr>
              <w:t xml:space="preserve"> vaislas sivēnmāšu, </w:t>
            </w:r>
            <w:r w:rsidR="00725352" w:rsidRPr="002C6366">
              <w:rPr>
                <w:b w:val="0"/>
                <w:sz w:val="24"/>
                <w:szCs w:val="24"/>
              </w:rPr>
              <w:t xml:space="preserve">piena šķirņu slaucamo govju, </w:t>
            </w:r>
            <w:r w:rsidRPr="002C6366">
              <w:rPr>
                <w:b w:val="0"/>
                <w:sz w:val="24"/>
                <w:szCs w:val="24"/>
              </w:rPr>
              <w:t>gaļas šķirņu zīdītājgovju un teļu, kā arī vaislas aitu māšu, piena šķirņu slaucamo kazu un tīršķirnes vaislas ķēvju sagatavošanas ierakstīšanai ciltsgrāmatā</w:t>
            </w:r>
            <w:r w:rsidR="00D821E3" w:rsidRPr="002C6366">
              <w:rPr>
                <w:b w:val="0"/>
                <w:sz w:val="24"/>
                <w:szCs w:val="24"/>
              </w:rPr>
              <w:t xml:space="preserve"> un ciltsreģistrā</w:t>
            </w:r>
            <w:r w:rsidRPr="002C6366">
              <w:rPr>
                <w:b w:val="0"/>
                <w:sz w:val="24"/>
                <w:szCs w:val="24"/>
              </w:rPr>
              <w:t>, ģenētiskās kvalitātes, darbspēju noteikšanas un produktivitātes datu izvērtēšanas pakalpojumu.</w:t>
            </w:r>
          </w:p>
          <w:p w14:paraId="6EDBFCC3" w14:textId="51F08076" w:rsidR="00DC0E80" w:rsidRPr="002C6366" w:rsidRDefault="00FD31B0" w:rsidP="0028717A">
            <w:pPr>
              <w:pStyle w:val="Virsraksts3"/>
              <w:shd w:val="clear" w:color="auto" w:fill="FFFFFF"/>
              <w:spacing w:before="0" w:beforeAutospacing="0" w:after="0" w:afterAutospacing="0"/>
              <w:ind w:right="57" w:firstLine="138"/>
              <w:jc w:val="both"/>
              <w:rPr>
                <w:b w:val="0"/>
                <w:sz w:val="24"/>
                <w:szCs w:val="24"/>
              </w:rPr>
            </w:pPr>
            <w:r w:rsidRPr="002C6366">
              <w:rPr>
                <w:b w:val="0"/>
                <w:sz w:val="24"/>
                <w:szCs w:val="24"/>
              </w:rPr>
              <w:lastRenderedPageBreak/>
              <w:t xml:space="preserve">Noteikumu projekta </w:t>
            </w:r>
            <w:r w:rsidR="0028717A">
              <w:rPr>
                <w:b w:val="0"/>
                <w:sz w:val="24"/>
                <w:szCs w:val="24"/>
              </w:rPr>
              <w:t>3</w:t>
            </w:r>
            <w:r w:rsidRPr="002C6366">
              <w:rPr>
                <w:b w:val="0"/>
                <w:sz w:val="24"/>
                <w:szCs w:val="24"/>
              </w:rPr>
              <w:t>.</w:t>
            </w:r>
            <w:r w:rsidR="00AB7664">
              <w:rPr>
                <w:b w:val="0"/>
                <w:sz w:val="24"/>
                <w:szCs w:val="24"/>
              </w:rPr>
              <w:t> </w:t>
            </w:r>
            <w:r w:rsidRPr="002C6366">
              <w:rPr>
                <w:b w:val="0"/>
                <w:sz w:val="24"/>
                <w:szCs w:val="24"/>
              </w:rPr>
              <w:t>punktā 20</w:t>
            </w:r>
            <w:r w:rsidR="00506197" w:rsidRPr="002C6366">
              <w:rPr>
                <w:b w:val="0"/>
                <w:sz w:val="24"/>
                <w:szCs w:val="24"/>
              </w:rPr>
              <w:t>20</w:t>
            </w:r>
            <w:r w:rsidRPr="002C6366">
              <w:rPr>
                <w:b w:val="0"/>
                <w:sz w:val="24"/>
                <w:szCs w:val="24"/>
              </w:rPr>
              <w:t>.</w:t>
            </w:r>
            <w:r w:rsidR="00D821E3" w:rsidRPr="002C6366">
              <w:rPr>
                <w:b w:val="0"/>
                <w:sz w:val="24"/>
                <w:szCs w:val="24"/>
              </w:rPr>
              <w:t> </w:t>
            </w:r>
            <w:r w:rsidRPr="002C6366">
              <w:rPr>
                <w:b w:val="0"/>
                <w:sz w:val="24"/>
                <w:szCs w:val="24"/>
              </w:rPr>
              <w:t>gad</w:t>
            </w:r>
            <w:r w:rsidR="00DC6A07" w:rsidRPr="002C6366">
              <w:rPr>
                <w:b w:val="0"/>
                <w:sz w:val="24"/>
                <w:szCs w:val="24"/>
              </w:rPr>
              <w:t>s</w:t>
            </w:r>
            <w:r w:rsidRPr="002C6366">
              <w:rPr>
                <w:b w:val="0"/>
                <w:sz w:val="24"/>
                <w:szCs w:val="24"/>
              </w:rPr>
              <w:t xml:space="preserve"> </w:t>
            </w:r>
            <w:r w:rsidR="00B64684" w:rsidRPr="002C6366">
              <w:rPr>
                <w:b w:val="0"/>
                <w:sz w:val="24"/>
                <w:szCs w:val="24"/>
              </w:rPr>
              <w:t xml:space="preserve">ir aizstāts </w:t>
            </w:r>
            <w:r w:rsidRPr="002C6366">
              <w:rPr>
                <w:b w:val="0"/>
                <w:sz w:val="24"/>
                <w:szCs w:val="24"/>
              </w:rPr>
              <w:t>ar 20</w:t>
            </w:r>
            <w:r w:rsidR="0000796C" w:rsidRPr="002C6366">
              <w:rPr>
                <w:b w:val="0"/>
                <w:sz w:val="24"/>
                <w:szCs w:val="24"/>
              </w:rPr>
              <w:t>2</w:t>
            </w:r>
            <w:r w:rsidR="00506197" w:rsidRPr="002C6366">
              <w:rPr>
                <w:b w:val="0"/>
                <w:sz w:val="24"/>
                <w:szCs w:val="24"/>
              </w:rPr>
              <w:t>1</w:t>
            </w:r>
            <w:r w:rsidRPr="002C6366">
              <w:rPr>
                <w:b w:val="0"/>
                <w:sz w:val="24"/>
                <w:szCs w:val="24"/>
              </w:rPr>
              <w:t>.</w:t>
            </w:r>
            <w:r w:rsidR="00D821E3" w:rsidRPr="002C6366">
              <w:rPr>
                <w:b w:val="0"/>
                <w:sz w:val="24"/>
                <w:szCs w:val="24"/>
              </w:rPr>
              <w:t> </w:t>
            </w:r>
            <w:r w:rsidRPr="002C6366">
              <w:rPr>
                <w:b w:val="0"/>
                <w:sz w:val="24"/>
                <w:szCs w:val="24"/>
              </w:rPr>
              <w:t xml:space="preserve">gadu. </w:t>
            </w:r>
          </w:p>
          <w:p w14:paraId="087CA5F3" w14:textId="41E19ADC" w:rsidR="00DC0E80" w:rsidRPr="002C6366" w:rsidRDefault="00262F7B" w:rsidP="00DC0E80">
            <w:pPr>
              <w:pStyle w:val="Virsraksts3"/>
              <w:shd w:val="clear" w:color="auto" w:fill="FFFFFF"/>
              <w:spacing w:before="0" w:beforeAutospacing="0" w:after="0" w:afterAutospacing="0"/>
              <w:ind w:right="57" w:firstLine="120"/>
              <w:jc w:val="both"/>
              <w:rPr>
                <w:b w:val="0"/>
                <w:sz w:val="24"/>
                <w:szCs w:val="24"/>
              </w:rPr>
            </w:pPr>
            <w:r w:rsidRPr="002C6366">
              <w:rPr>
                <w:b w:val="0"/>
                <w:sz w:val="24"/>
                <w:szCs w:val="24"/>
              </w:rPr>
              <w:t>V</w:t>
            </w:r>
            <w:r w:rsidR="00DC0E80" w:rsidRPr="002C6366">
              <w:rPr>
                <w:b w:val="0"/>
                <w:sz w:val="24"/>
                <w:szCs w:val="24"/>
              </w:rPr>
              <w:t>alsts atbalsts 20</w:t>
            </w:r>
            <w:r w:rsidR="0000796C" w:rsidRPr="002C6366">
              <w:rPr>
                <w:b w:val="0"/>
                <w:sz w:val="24"/>
                <w:szCs w:val="24"/>
              </w:rPr>
              <w:t>2</w:t>
            </w:r>
            <w:r w:rsidR="006178B7">
              <w:rPr>
                <w:b w:val="0"/>
                <w:sz w:val="24"/>
                <w:szCs w:val="24"/>
              </w:rPr>
              <w:t>1</w:t>
            </w:r>
            <w:r w:rsidR="00DC0E80" w:rsidRPr="002C6366">
              <w:rPr>
                <w:b w:val="0"/>
                <w:sz w:val="24"/>
                <w:szCs w:val="24"/>
              </w:rPr>
              <w:t>.</w:t>
            </w:r>
            <w:r w:rsidR="00D821E3" w:rsidRPr="002C6366">
              <w:rPr>
                <w:b w:val="0"/>
                <w:sz w:val="24"/>
                <w:szCs w:val="24"/>
              </w:rPr>
              <w:t> </w:t>
            </w:r>
            <w:r w:rsidR="00DC0E80" w:rsidRPr="002C6366">
              <w:rPr>
                <w:b w:val="0"/>
                <w:sz w:val="24"/>
                <w:szCs w:val="24"/>
              </w:rPr>
              <w:t xml:space="preserve">gadam paredzēts </w:t>
            </w:r>
            <w:r w:rsidR="00506197" w:rsidRPr="002C6366">
              <w:rPr>
                <w:b w:val="0"/>
                <w:sz w:val="24"/>
                <w:szCs w:val="24"/>
              </w:rPr>
              <w:t>9</w:t>
            </w:r>
            <w:r w:rsidR="000D3AEE" w:rsidRPr="002C6366">
              <w:rPr>
                <w:b w:val="0"/>
                <w:sz w:val="24"/>
                <w:szCs w:val="24"/>
              </w:rPr>
              <w:t> </w:t>
            </w:r>
            <w:r w:rsidR="006047FE" w:rsidRPr="002C6366">
              <w:rPr>
                <w:b w:val="0"/>
                <w:sz w:val="24"/>
                <w:szCs w:val="24"/>
              </w:rPr>
              <w:t>000</w:t>
            </w:r>
            <w:r w:rsidR="000D3AEE" w:rsidRPr="002C6366">
              <w:rPr>
                <w:b w:val="0"/>
                <w:sz w:val="24"/>
                <w:szCs w:val="24"/>
              </w:rPr>
              <w:t> </w:t>
            </w:r>
            <w:r w:rsidR="006047FE" w:rsidRPr="002C6366">
              <w:rPr>
                <w:b w:val="0"/>
                <w:sz w:val="24"/>
                <w:szCs w:val="24"/>
              </w:rPr>
              <w:t>000</w:t>
            </w:r>
            <w:r w:rsidR="000D3AEE" w:rsidRPr="002C6366">
              <w:rPr>
                <w:b w:val="0"/>
                <w:sz w:val="24"/>
                <w:szCs w:val="24"/>
              </w:rPr>
              <w:t> </w:t>
            </w:r>
            <w:r w:rsidR="00DC0E80" w:rsidRPr="002C6366">
              <w:rPr>
                <w:b w:val="0"/>
                <w:sz w:val="24"/>
                <w:szCs w:val="24"/>
              </w:rPr>
              <w:t xml:space="preserve"> </w:t>
            </w:r>
            <w:r w:rsidR="00DC0E80" w:rsidRPr="002C6366">
              <w:rPr>
                <w:b w:val="0"/>
                <w:i/>
                <w:sz w:val="24"/>
                <w:szCs w:val="24"/>
              </w:rPr>
              <w:t>eu</w:t>
            </w:r>
            <w:r w:rsidR="008A31E4" w:rsidRPr="002C6366">
              <w:rPr>
                <w:b w:val="0"/>
                <w:i/>
                <w:sz w:val="24"/>
                <w:szCs w:val="24"/>
              </w:rPr>
              <w:t>ro</w:t>
            </w:r>
            <w:r w:rsidR="008A31E4" w:rsidRPr="002C6366">
              <w:rPr>
                <w:b w:val="0"/>
                <w:sz w:val="24"/>
                <w:szCs w:val="24"/>
              </w:rPr>
              <w:t xml:space="preserve"> apmērā, un</w:t>
            </w:r>
            <w:r w:rsidR="00344300" w:rsidRPr="002C6366">
              <w:rPr>
                <w:b w:val="0"/>
                <w:sz w:val="24"/>
                <w:szCs w:val="24"/>
              </w:rPr>
              <w:t xml:space="preserve"> noteikum</w:t>
            </w:r>
            <w:r w:rsidR="00EC3A0D">
              <w:rPr>
                <w:b w:val="0"/>
                <w:sz w:val="24"/>
                <w:szCs w:val="24"/>
              </w:rPr>
              <w:t>u</w:t>
            </w:r>
            <w:r w:rsidR="00344300" w:rsidRPr="002C6366">
              <w:rPr>
                <w:b w:val="0"/>
                <w:sz w:val="24"/>
                <w:szCs w:val="24"/>
              </w:rPr>
              <w:t xml:space="preserve"> Nr.</w:t>
            </w:r>
            <w:r w:rsidR="00D821E3" w:rsidRPr="002C6366">
              <w:rPr>
                <w:b w:val="0"/>
                <w:sz w:val="24"/>
                <w:szCs w:val="24"/>
              </w:rPr>
              <w:t> </w:t>
            </w:r>
            <w:r w:rsidR="00344300" w:rsidRPr="002C6366">
              <w:rPr>
                <w:b w:val="0"/>
                <w:sz w:val="24"/>
                <w:szCs w:val="24"/>
              </w:rPr>
              <w:t>247</w:t>
            </w:r>
            <w:r w:rsidR="00DC0E80" w:rsidRPr="002C6366">
              <w:rPr>
                <w:b w:val="0"/>
                <w:sz w:val="24"/>
                <w:szCs w:val="24"/>
              </w:rPr>
              <w:t xml:space="preserve"> 4.</w:t>
            </w:r>
            <w:r w:rsidR="00AB7664">
              <w:rPr>
                <w:b w:val="0"/>
                <w:sz w:val="24"/>
                <w:szCs w:val="24"/>
              </w:rPr>
              <w:t> </w:t>
            </w:r>
            <w:r w:rsidR="00DC0E80" w:rsidRPr="002C6366">
              <w:rPr>
                <w:b w:val="0"/>
                <w:sz w:val="24"/>
                <w:szCs w:val="24"/>
              </w:rPr>
              <w:t>punktā ir plānots finansējums pa nozarēm šādā apmērā:</w:t>
            </w:r>
          </w:p>
          <w:p w14:paraId="30F71E57" w14:textId="4C2276D1" w:rsidR="00DC0E80" w:rsidRPr="002C6366" w:rsidRDefault="00DC0E80" w:rsidP="000F798F">
            <w:pPr>
              <w:pStyle w:val="Virsraksts3"/>
              <w:shd w:val="clear" w:color="auto" w:fill="FFFFFF"/>
              <w:spacing w:before="0" w:beforeAutospacing="0" w:after="0" w:afterAutospacing="0"/>
              <w:ind w:right="57" w:firstLine="120"/>
              <w:jc w:val="both"/>
              <w:rPr>
                <w:b w:val="0"/>
                <w:color w:val="000000"/>
                <w:sz w:val="24"/>
                <w:szCs w:val="24"/>
              </w:rPr>
            </w:pPr>
            <w:r w:rsidRPr="002C6366">
              <w:rPr>
                <w:b w:val="0"/>
                <w:sz w:val="24"/>
                <w:szCs w:val="24"/>
              </w:rPr>
              <w:t xml:space="preserve">1) cūkkopības nozarei – </w:t>
            </w:r>
            <w:r w:rsidR="000F798F" w:rsidRPr="002C6366">
              <w:rPr>
                <w:b w:val="0"/>
                <w:color w:val="000000"/>
                <w:sz w:val="24"/>
                <w:szCs w:val="24"/>
              </w:rPr>
              <w:t xml:space="preserve">4 958 407 </w:t>
            </w:r>
            <w:r w:rsidRPr="002C6366">
              <w:rPr>
                <w:b w:val="0"/>
                <w:i/>
                <w:sz w:val="24"/>
                <w:szCs w:val="24"/>
              </w:rPr>
              <w:t>euro</w:t>
            </w:r>
            <w:r w:rsidRPr="002C6366">
              <w:rPr>
                <w:b w:val="0"/>
                <w:sz w:val="24"/>
                <w:szCs w:val="24"/>
              </w:rPr>
              <w:t>;</w:t>
            </w:r>
          </w:p>
          <w:p w14:paraId="1353B8E3" w14:textId="1FA53287" w:rsidR="00725352" w:rsidRPr="002C6366" w:rsidRDefault="00725352" w:rsidP="000F798F">
            <w:pPr>
              <w:pStyle w:val="Virsraksts3"/>
              <w:shd w:val="clear" w:color="auto" w:fill="FFFFFF"/>
              <w:spacing w:before="0" w:beforeAutospacing="0" w:after="0" w:afterAutospacing="0"/>
              <w:ind w:right="57" w:firstLine="120"/>
              <w:jc w:val="both"/>
              <w:rPr>
                <w:b w:val="0"/>
                <w:color w:val="000000"/>
                <w:sz w:val="24"/>
                <w:szCs w:val="24"/>
              </w:rPr>
            </w:pPr>
            <w:r w:rsidRPr="002C6366">
              <w:rPr>
                <w:b w:val="0"/>
                <w:sz w:val="24"/>
                <w:szCs w:val="24"/>
              </w:rPr>
              <w:t xml:space="preserve">2) piensaimniecības nozarei – </w:t>
            </w:r>
            <w:r w:rsidR="000F798F" w:rsidRPr="002C6366">
              <w:rPr>
                <w:b w:val="0"/>
                <w:color w:val="000000"/>
                <w:sz w:val="24"/>
                <w:szCs w:val="24"/>
              </w:rPr>
              <w:t xml:space="preserve">2 847 427 </w:t>
            </w:r>
            <w:r w:rsidRPr="002C6366">
              <w:rPr>
                <w:b w:val="0"/>
                <w:i/>
                <w:sz w:val="24"/>
                <w:szCs w:val="24"/>
              </w:rPr>
              <w:t>euro</w:t>
            </w:r>
            <w:r w:rsidRPr="002C6366">
              <w:rPr>
                <w:b w:val="0"/>
                <w:sz w:val="24"/>
                <w:szCs w:val="24"/>
              </w:rPr>
              <w:t xml:space="preserve">; </w:t>
            </w:r>
          </w:p>
          <w:p w14:paraId="0DE8A8AC" w14:textId="08B38B23" w:rsidR="00DC0E80" w:rsidRPr="002C6366" w:rsidRDefault="00725352" w:rsidP="000F798F">
            <w:pPr>
              <w:pStyle w:val="Virsraksts3"/>
              <w:shd w:val="clear" w:color="auto" w:fill="FFFFFF"/>
              <w:spacing w:before="0" w:beforeAutospacing="0" w:after="0" w:afterAutospacing="0"/>
              <w:ind w:right="57" w:firstLine="120"/>
              <w:jc w:val="both"/>
              <w:rPr>
                <w:b w:val="0"/>
                <w:color w:val="000000"/>
                <w:sz w:val="24"/>
                <w:szCs w:val="24"/>
              </w:rPr>
            </w:pPr>
            <w:r w:rsidRPr="002C6366">
              <w:rPr>
                <w:b w:val="0"/>
                <w:sz w:val="24"/>
                <w:szCs w:val="24"/>
              </w:rPr>
              <w:t>3</w:t>
            </w:r>
            <w:r w:rsidR="00DC0E80" w:rsidRPr="002C6366">
              <w:rPr>
                <w:b w:val="0"/>
                <w:sz w:val="24"/>
                <w:szCs w:val="24"/>
              </w:rPr>
              <w:t xml:space="preserve">) gaļas liellopu audzēšanas nozarei – </w:t>
            </w:r>
            <w:r w:rsidR="000F798F" w:rsidRPr="002C6366">
              <w:rPr>
                <w:b w:val="0"/>
                <w:color w:val="000000"/>
                <w:sz w:val="24"/>
                <w:szCs w:val="24"/>
              </w:rPr>
              <w:t xml:space="preserve">886 770 </w:t>
            </w:r>
            <w:r w:rsidR="00DC0E80" w:rsidRPr="002C6366">
              <w:rPr>
                <w:b w:val="0"/>
                <w:i/>
                <w:sz w:val="24"/>
                <w:szCs w:val="24"/>
              </w:rPr>
              <w:t>euro</w:t>
            </w:r>
            <w:r w:rsidR="00DC0E80" w:rsidRPr="002C6366">
              <w:rPr>
                <w:b w:val="0"/>
                <w:sz w:val="24"/>
                <w:szCs w:val="24"/>
              </w:rPr>
              <w:t>;</w:t>
            </w:r>
          </w:p>
          <w:p w14:paraId="319B778C" w14:textId="78974E7C" w:rsidR="00DC0E80" w:rsidRPr="002C6366" w:rsidRDefault="00725352" w:rsidP="000F798F">
            <w:pPr>
              <w:pStyle w:val="Virsraksts3"/>
              <w:shd w:val="clear" w:color="auto" w:fill="FFFFFF"/>
              <w:spacing w:before="0" w:beforeAutospacing="0" w:after="0" w:afterAutospacing="0"/>
              <w:ind w:right="57" w:firstLine="120"/>
              <w:jc w:val="both"/>
              <w:rPr>
                <w:b w:val="0"/>
                <w:color w:val="000000"/>
                <w:sz w:val="24"/>
                <w:szCs w:val="24"/>
              </w:rPr>
            </w:pPr>
            <w:r w:rsidRPr="002C6366">
              <w:rPr>
                <w:b w:val="0"/>
                <w:sz w:val="24"/>
                <w:szCs w:val="24"/>
              </w:rPr>
              <w:t>4</w:t>
            </w:r>
            <w:r w:rsidR="00DC0E80" w:rsidRPr="002C6366">
              <w:rPr>
                <w:b w:val="0"/>
                <w:sz w:val="24"/>
                <w:szCs w:val="24"/>
              </w:rPr>
              <w:t xml:space="preserve">) kazkopības nozarei – </w:t>
            </w:r>
            <w:r w:rsidR="000F798F" w:rsidRPr="002C6366">
              <w:rPr>
                <w:b w:val="0"/>
                <w:color w:val="000000"/>
                <w:sz w:val="24"/>
                <w:szCs w:val="24"/>
              </w:rPr>
              <w:t xml:space="preserve">36 888 </w:t>
            </w:r>
            <w:r w:rsidR="00DC0E80" w:rsidRPr="002C6366">
              <w:rPr>
                <w:b w:val="0"/>
                <w:i/>
                <w:sz w:val="24"/>
                <w:szCs w:val="24"/>
              </w:rPr>
              <w:t>euro</w:t>
            </w:r>
            <w:r w:rsidR="00DC0E80" w:rsidRPr="002C6366">
              <w:rPr>
                <w:b w:val="0"/>
                <w:sz w:val="24"/>
                <w:szCs w:val="24"/>
              </w:rPr>
              <w:t xml:space="preserve">; </w:t>
            </w:r>
          </w:p>
          <w:p w14:paraId="3445FE04" w14:textId="4EAB0705" w:rsidR="00DC0E80" w:rsidRPr="002C6366" w:rsidRDefault="00725352" w:rsidP="000F798F">
            <w:pPr>
              <w:pStyle w:val="Virsraksts3"/>
              <w:shd w:val="clear" w:color="auto" w:fill="FFFFFF"/>
              <w:spacing w:before="0" w:beforeAutospacing="0" w:after="0" w:afterAutospacing="0"/>
              <w:ind w:right="57" w:firstLine="120"/>
              <w:jc w:val="both"/>
              <w:rPr>
                <w:b w:val="0"/>
                <w:color w:val="000000"/>
                <w:sz w:val="24"/>
                <w:szCs w:val="24"/>
              </w:rPr>
            </w:pPr>
            <w:r w:rsidRPr="002C6366">
              <w:rPr>
                <w:b w:val="0"/>
                <w:sz w:val="24"/>
                <w:szCs w:val="24"/>
              </w:rPr>
              <w:t>5</w:t>
            </w:r>
            <w:r w:rsidR="00DC0E80" w:rsidRPr="002C6366">
              <w:rPr>
                <w:b w:val="0"/>
                <w:sz w:val="24"/>
                <w:szCs w:val="24"/>
              </w:rPr>
              <w:t xml:space="preserve">) aitkopības nozarei – </w:t>
            </w:r>
            <w:r w:rsidR="000F798F" w:rsidRPr="002C6366">
              <w:rPr>
                <w:b w:val="0"/>
                <w:color w:val="000000"/>
                <w:sz w:val="24"/>
                <w:szCs w:val="24"/>
              </w:rPr>
              <w:t xml:space="preserve">225 150 </w:t>
            </w:r>
            <w:r w:rsidR="00DC0E80" w:rsidRPr="002C6366">
              <w:rPr>
                <w:b w:val="0"/>
                <w:i/>
                <w:sz w:val="24"/>
                <w:szCs w:val="24"/>
              </w:rPr>
              <w:t>euro</w:t>
            </w:r>
            <w:r w:rsidR="00DC0E80" w:rsidRPr="002C6366">
              <w:rPr>
                <w:b w:val="0"/>
                <w:sz w:val="24"/>
                <w:szCs w:val="24"/>
              </w:rPr>
              <w:t>;</w:t>
            </w:r>
          </w:p>
          <w:p w14:paraId="7C2EB637" w14:textId="602C393C" w:rsidR="00DC0E80" w:rsidRPr="002C6366" w:rsidRDefault="00725352" w:rsidP="000F798F">
            <w:pPr>
              <w:pStyle w:val="Virsraksts3"/>
              <w:shd w:val="clear" w:color="auto" w:fill="FFFFFF"/>
              <w:spacing w:before="0" w:beforeAutospacing="0" w:after="0" w:afterAutospacing="0"/>
              <w:ind w:right="57" w:firstLine="120"/>
              <w:jc w:val="both"/>
              <w:rPr>
                <w:b w:val="0"/>
                <w:color w:val="000000"/>
                <w:sz w:val="24"/>
                <w:szCs w:val="24"/>
              </w:rPr>
            </w:pPr>
            <w:r w:rsidRPr="002C6366">
              <w:rPr>
                <w:b w:val="0"/>
                <w:sz w:val="24"/>
                <w:szCs w:val="24"/>
              </w:rPr>
              <w:t>6</w:t>
            </w:r>
            <w:r w:rsidR="00DC0E80" w:rsidRPr="002C6366">
              <w:rPr>
                <w:b w:val="0"/>
                <w:sz w:val="24"/>
                <w:szCs w:val="24"/>
              </w:rPr>
              <w:t>) zirgkopības nozarei –</w:t>
            </w:r>
            <w:r w:rsidR="00D75290" w:rsidRPr="002C6366">
              <w:rPr>
                <w:b w:val="0"/>
                <w:sz w:val="24"/>
                <w:szCs w:val="24"/>
              </w:rPr>
              <w:t xml:space="preserve"> </w:t>
            </w:r>
            <w:r w:rsidR="000F798F" w:rsidRPr="002C6366">
              <w:rPr>
                <w:b w:val="0"/>
                <w:color w:val="000000"/>
                <w:sz w:val="24"/>
                <w:szCs w:val="24"/>
              </w:rPr>
              <w:t xml:space="preserve">45 358 </w:t>
            </w:r>
            <w:r w:rsidR="00DC0E80" w:rsidRPr="002C6366">
              <w:rPr>
                <w:b w:val="0"/>
                <w:i/>
                <w:sz w:val="24"/>
                <w:szCs w:val="24"/>
              </w:rPr>
              <w:t>euro</w:t>
            </w:r>
            <w:r w:rsidR="00DC0E80" w:rsidRPr="002C6366">
              <w:rPr>
                <w:b w:val="0"/>
                <w:sz w:val="24"/>
                <w:szCs w:val="24"/>
              </w:rPr>
              <w:t>.</w:t>
            </w:r>
          </w:p>
          <w:p w14:paraId="27116939" w14:textId="6C83D92A" w:rsidR="00E56E50" w:rsidRPr="002C6366" w:rsidRDefault="00653D47" w:rsidP="00DC0E80">
            <w:pPr>
              <w:pStyle w:val="Virsraksts3"/>
              <w:shd w:val="clear" w:color="auto" w:fill="FFFFFF"/>
              <w:spacing w:before="0" w:beforeAutospacing="0" w:after="0" w:afterAutospacing="0"/>
              <w:ind w:right="57" w:firstLine="120"/>
              <w:jc w:val="both"/>
              <w:rPr>
                <w:b w:val="0"/>
                <w:sz w:val="24"/>
                <w:szCs w:val="24"/>
              </w:rPr>
            </w:pPr>
            <w:r w:rsidRPr="002C6366">
              <w:rPr>
                <w:b w:val="0"/>
                <w:sz w:val="24"/>
                <w:szCs w:val="24"/>
              </w:rPr>
              <w:t>Tā kā salīdzin</w:t>
            </w:r>
            <w:r w:rsidR="00AB7664">
              <w:rPr>
                <w:b w:val="0"/>
                <w:sz w:val="24"/>
                <w:szCs w:val="24"/>
              </w:rPr>
              <w:t>ājumā</w:t>
            </w:r>
            <w:r w:rsidRPr="002C6366">
              <w:rPr>
                <w:b w:val="0"/>
                <w:sz w:val="24"/>
                <w:szCs w:val="24"/>
              </w:rPr>
              <w:t xml:space="preserve"> ar 2020.</w:t>
            </w:r>
            <w:r w:rsidR="00AB7664">
              <w:rPr>
                <w:b w:val="0"/>
                <w:sz w:val="24"/>
                <w:szCs w:val="24"/>
              </w:rPr>
              <w:t xml:space="preserve"> </w:t>
            </w:r>
            <w:r w:rsidRPr="002C6366">
              <w:rPr>
                <w:b w:val="0"/>
                <w:sz w:val="24"/>
                <w:szCs w:val="24"/>
              </w:rPr>
              <w:t>gadu finansējums šim pasākumam ir par 7 000 000 </w:t>
            </w:r>
            <w:r w:rsidRPr="002C6366">
              <w:rPr>
                <w:b w:val="0"/>
                <w:i/>
                <w:iCs/>
                <w:sz w:val="24"/>
                <w:szCs w:val="24"/>
              </w:rPr>
              <w:t>euro</w:t>
            </w:r>
            <w:r w:rsidRPr="002C6366">
              <w:rPr>
                <w:b w:val="0"/>
                <w:sz w:val="24"/>
                <w:szCs w:val="24"/>
              </w:rPr>
              <w:t xml:space="preserve"> mazāks,</w:t>
            </w:r>
            <w:r w:rsidR="00E56E50" w:rsidRPr="002C6366">
              <w:rPr>
                <w:b w:val="0"/>
                <w:sz w:val="24"/>
                <w:szCs w:val="24"/>
              </w:rPr>
              <w:t xml:space="preserve"> finansējums </w:t>
            </w:r>
            <w:r w:rsidRPr="002C6366">
              <w:rPr>
                <w:b w:val="0"/>
                <w:sz w:val="24"/>
                <w:szCs w:val="24"/>
              </w:rPr>
              <w:t xml:space="preserve">2021. gadā </w:t>
            </w:r>
            <w:r w:rsidR="00E56E50" w:rsidRPr="002C6366">
              <w:rPr>
                <w:b w:val="0"/>
                <w:sz w:val="24"/>
                <w:szCs w:val="24"/>
              </w:rPr>
              <w:t xml:space="preserve">ir </w:t>
            </w:r>
            <w:r w:rsidR="00506197" w:rsidRPr="002C6366">
              <w:rPr>
                <w:b w:val="0"/>
                <w:sz w:val="24"/>
                <w:szCs w:val="24"/>
              </w:rPr>
              <w:t>samazināts</w:t>
            </w:r>
            <w:r w:rsidR="00E56E50" w:rsidRPr="002C6366">
              <w:rPr>
                <w:b w:val="0"/>
                <w:sz w:val="24"/>
                <w:szCs w:val="24"/>
              </w:rPr>
              <w:t xml:space="preserve"> visām nozarēm</w:t>
            </w:r>
            <w:r w:rsidR="00506197" w:rsidRPr="002C6366">
              <w:rPr>
                <w:b w:val="0"/>
                <w:sz w:val="24"/>
                <w:szCs w:val="24"/>
              </w:rPr>
              <w:t>, vis</w:t>
            </w:r>
            <w:r w:rsidR="00AB7664">
              <w:rPr>
                <w:b w:val="0"/>
                <w:sz w:val="24"/>
                <w:szCs w:val="24"/>
              </w:rPr>
              <w:t xml:space="preserve">vairāk – </w:t>
            </w:r>
            <w:r w:rsidR="00506197" w:rsidRPr="002C6366">
              <w:rPr>
                <w:b w:val="0"/>
                <w:sz w:val="24"/>
                <w:szCs w:val="24"/>
              </w:rPr>
              <w:t>piena un gaļas liellopu nozarē.</w:t>
            </w:r>
          </w:p>
          <w:p w14:paraId="61FE7251" w14:textId="74C35334" w:rsidR="00725352" w:rsidRPr="002C6366" w:rsidRDefault="00C05CC1" w:rsidP="00DC0E80">
            <w:pPr>
              <w:pStyle w:val="Virsraksts3"/>
              <w:shd w:val="clear" w:color="auto" w:fill="FFFFFF"/>
              <w:spacing w:before="0" w:beforeAutospacing="0" w:after="0" w:afterAutospacing="0"/>
              <w:ind w:right="57" w:firstLine="120"/>
              <w:jc w:val="both"/>
              <w:rPr>
                <w:b w:val="0"/>
                <w:sz w:val="24"/>
                <w:szCs w:val="24"/>
              </w:rPr>
            </w:pPr>
            <w:r w:rsidRPr="002C6366">
              <w:rPr>
                <w:b w:val="0"/>
                <w:sz w:val="24"/>
                <w:szCs w:val="24"/>
              </w:rPr>
              <w:t>V</w:t>
            </w:r>
            <w:r w:rsidR="00DC0E80" w:rsidRPr="002C6366">
              <w:rPr>
                <w:b w:val="0"/>
                <w:sz w:val="24"/>
                <w:szCs w:val="24"/>
              </w:rPr>
              <w:t>alsts atbalstu 20</w:t>
            </w:r>
            <w:r w:rsidR="0000796C" w:rsidRPr="002C6366">
              <w:rPr>
                <w:b w:val="0"/>
                <w:sz w:val="24"/>
                <w:szCs w:val="24"/>
              </w:rPr>
              <w:t>2</w:t>
            </w:r>
            <w:r w:rsidR="00506197" w:rsidRPr="002C6366">
              <w:rPr>
                <w:b w:val="0"/>
                <w:sz w:val="24"/>
                <w:szCs w:val="24"/>
              </w:rPr>
              <w:t>1</w:t>
            </w:r>
            <w:r w:rsidR="00DC0E80" w:rsidRPr="002C6366">
              <w:rPr>
                <w:b w:val="0"/>
                <w:sz w:val="24"/>
                <w:szCs w:val="24"/>
              </w:rPr>
              <w:t>.</w:t>
            </w:r>
            <w:r w:rsidR="00D821E3" w:rsidRPr="002C6366">
              <w:rPr>
                <w:b w:val="0"/>
                <w:sz w:val="24"/>
                <w:szCs w:val="24"/>
              </w:rPr>
              <w:t> </w:t>
            </w:r>
            <w:r w:rsidR="00DC0E80" w:rsidRPr="002C6366">
              <w:rPr>
                <w:b w:val="0"/>
                <w:sz w:val="24"/>
                <w:szCs w:val="24"/>
              </w:rPr>
              <w:t>gadā plānots izmaksāt kā vienreizēju maksājumu.</w:t>
            </w:r>
          </w:p>
          <w:p w14:paraId="60C1630D" w14:textId="009AA62B" w:rsidR="00F75B09" w:rsidRPr="006F3F77" w:rsidRDefault="00EB0504" w:rsidP="00EE4387">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2C6366">
              <w:rPr>
                <w:rFonts w:eastAsia="Calibri"/>
                <w:b w:val="0"/>
                <w:bCs w:val="0"/>
                <w:sz w:val="24"/>
                <w:szCs w:val="24"/>
                <w:lang w:eastAsia="en-US"/>
              </w:rPr>
              <w:t>Noteikum</w:t>
            </w:r>
            <w:r w:rsidR="00E062F5" w:rsidRPr="002C6366">
              <w:rPr>
                <w:rFonts w:eastAsia="Calibri"/>
                <w:b w:val="0"/>
                <w:bCs w:val="0"/>
                <w:sz w:val="24"/>
                <w:szCs w:val="24"/>
                <w:lang w:eastAsia="en-US"/>
              </w:rPr>
              <w:t xml:space="preserve">u </w:t>
            </w:r>
            <w:r w:rsidRPr="002C6366">
              <w:rPr>
                <w:rFonts w:eastAsia="Calibri"/>
                <w:b w:val="0"/>
                <w:bCs w:val="0"/>
                <w:sz w:val="24"/>
                <w:szCs w:val="24"/>
                <w:lang w:eastAsia="en-US"/>
              </w:rPr>
              <w:t>Nr.</w:t>
            </w:r>
            <w:r w:rsidR="00D821E3" w:rsidRPr="002C6366">
              <w:rPr>
                <w:rFonts w:eastAsia="Calibri"/>
                <w:b w:val="0"/>
                <w:bCs w:val="0"/>
                <w:sz w:val="24"/>
                <w:szCs w:val="24"/>
                <w:lang w:eastAsia="en-US"/>
              </w:rPr>
              <w:t> </w:t>
            </w:r>
            <w:r w:rsidR="001C7039" w:rsidRPr="002C6366">
              <w:rPr>
                <w:rFonts w:eastAsia="Calibri"/>
                <w:b w:val="0"/>
                <w:bCs w:val="0"/>
                <w:sz w:val="24"/>
                <w:szCs w:val="24"/>
                <w:lang w:eastAsia="en-US"/>
              </w:rPr>
              <w:t>247</w:t>
            </w:r>
            <w:r w:rsidRPr="002C6366">
              <w:rPr>
                <w:rFonts w:eastAsia="Calibri"/>
                <w:b w:val="0"/>
                <w:bCs w:val="0"/>
                <w:sz w:val="24"/>
                <w:szCs w:val="24"/>
                <w:lang w:eastAsia="en-US"/>
              </w:rPr>
              <w:t xml:space="preserve"> </w:t>
            </w:r>
            <w:r w:rsidR="00E062F5" w:rsidRPr="002C6366">
              <w:rPr>
                <w:rFonts w:eastAsia="Calibri"/>
                <w:b w:val="0"/>
                <w:bCs w:val="0"/>
                <w:sz w:val="24"/>
                <w:szCs w:val="24"/>
                <w:lang w:eastAsia="en-US"/>
              </w:rPr>
              <w:t>7. un 8.</w:t>
            </w:r>
            <w:r w:rsidR="00D821E3" w:rsidRPr="002C6366">
              <w:rPr>
                <w:rFonts w:eastAsia="Calibri"/>
                <w:b w:val="0"/>
                <w:bCs w:val="0"/>
                <w:sz w:val="24"/>
                <w:szCs w:val="24"/>
                <w:lang w:eastAsia="en-US"/>
              </w:rPr>
              <w:t> </w:t>
            </w:r>
            <w:r w:rsidR="00E062F5" w:rsidRPr="002C6366">
              <w:rPr>
                <w:rFonts w:eastAsia="Calibri"/>
                <w:b w:val="0"/>
                <w:bCs w:val="0"/>
                <w:sz w:val="24"/>
                <w:szCs w:val="24"/>
                <w:lang w:eastAsia="en-US"/>
              </w:rPr>
              <w:t>punktā</w:t>
            </w:r>
            <w:r w:rsidR="00F75B09" w:rsidRPr="002C6366">
              <w:rPr>
                <w:rFonts w:eastAsia="Calibri"/>
                <w:b w:val="0"/>
                <w:bCs w:val="0"/>
                <w:sz w:val="24"/>
                <w:szCs w:val="24"/>
                <w:lang w:eastAsia="en-US"/>
              </w:rPr>
              <w:t xml:space="preserve"> </w:t>
            </w:r>
            <w:r w:rsidR="00E062F5" w:rsidRPr="002C6366">
              <w:rPr>
                <w:rFonts w:eastAsia="Calibri"/>
                <w:b w:val="0"/>
                <w:bCs w:val="0"/>
                <w:sz w:val="24"/>
                <w:szCs w:val="24"/>
                <w:lang w:eastAsia="en-US"/>
              </w:rPr>
              <w:t>no 1</w:t>
            </w:r>
            <w:r w:rsidR="001F621B" w:rsidRPr="002C6366">
              <w:rPr>
                <w:rFonts w:eastAsia="Calibri"/>
                <w:b w:val="0"/>
                <w:bCs w:val="0"/>
                <w:sz w:val="24"/>
                <w:szCs w:val="24"/>
                <w:lang w:eastAsia="en-US"/>
              </w:rPr>
              <w:t>7</w:t>
            </w:r>
            <w:r w:rsidR="00E062F5" w:rsidRPr="002C6366">
              <w:rPr>
                <w:rFonts w:eastAsia="Calibri"/>
                <w:b w:val="0"/>
                <w:bCs w:val="0"/>
                <w:sz w:val="24"/>
                <w:szCs w:val="24"/>
                <w:lang w:eastAsia="en-US"/>
              </w:rPr>
              <w:t xml:space="preserve">00 līdz 700 </w:t>
            </w:r>
            <w:r w:rsidR="001F621B" w:rsidRPr="002C6366">
              <w:rPr>
                <w:rFonts w:eastAsia="Calibri"/>
                <w:b w:val="0"/>
                <w:bCs w:val="0"/>
                <w:sz w:val="24"/>
                <w:szCs w:val="24"/>
                <w:lang w:eastAsia="en-US"/>
              </w:rPr>
              <w:t>samazināts</w:t>
            </w:r>
            <w:r w:rsidR="00E062F5" w:rsidRPr="002C6366">
              <w:rPr>
                <w:rFonts w:eastAsia="Calibri"/>
                <w:b w:val="0"/>
                <w:bCs w:val="0"/>
                <w:sz w:val="24"/>
                <w:szCs w:val="24"/>
                <w:lang w:eastAsia="en-US"/>
              </w:rPr>
              <w:t xml:space="preserve"> </w:t>
            </w:r>
            <w:r w:rsidR="00F75B09" w:rsidRPr="002C6366">
              <w:rPr>
                <w:rFonts w:eastAsia="Calibri"/>
                <w:b w:val="0"/>
                <w:bCs w:val="0"/>
                <w:sz w:val="24"/>
                <w:szCs w:val="24"/>
                <w:lang w:eastAsia="en-US"/>
              </w:rPr>
              <w:t>sivēnmāšu skait</w:t>
            </w:r>
            <w:r w:rsidR="00E062F5" w:rsidRPr="002C6366">
              <w:rPr>
                <w:rFonts w:eastAsia="Calibri"/>
                <w:b w:val="0"/>
                <w:bCs w:val="0"/>
                <w:sz w:val="24"/>
                <w:szCs w:val="24"/>
                <w:lang w:eastAsia="en-US"/>
              </w:rPr>
              <w:t>s</w:t>
            </w:r>
            <w:r w:rsidR="00F75B09" w:rsidRPr="002C6366">
              <w:rPr>
                <w:rFonts w:eastAsia="Calibri"/>
                <w:b w:val="0"/>
                <w:bCs w:val="0"/>
                <w:sz w:val="24"/>
                <w:szCs w:val="24"/>
                <w:lang w:eastAsia="en-US"/>
              </w:rPr>
              <w:t xml:space="preserve">, par kādu var saņemt atbalstu </w:t>
            </w:r>
            <w:r w:rsidRPr="002C6366">
              <w:rPr>
                <w:rFonts w:eastAsia="Calibri"/>
                <w:b w:val="0"/>
                <w:bCs w:val="0"/>
                <w:sz w:val="24"/>
                <w:szCs w:val="24"/>
                <w:lang w:eastAsia="en-US"/>
              </w:rPr>
              <w:t>šķirnes saimniecībā un pārraudzības ganāmpulkā</w:t>
            </w:r>
            <w:r w:rsidR="00E062F5" w:rsidRPr="002C6366">
              <w:rPr>
                <w:rFonts w:eastAsia="Calibri"/>
                <w:b w:val="0"/>
                <w:bCs w:val="0"/>
                <w:sz w:val="24"/>
                <w:szCs w:val="24"/>
                <w:lang w:eastAsia="en-US"/>
              </w:rPr>
              <w:t>.</w:t>
            </w:r>
            <w:r w:rsidRPr="002C6366">
              <w:rPr>
                <w:rFonts w:eastAsia="Calibri"/>
                <w:b w:val="0"/>
                <w:bCs w:val="0"/>
                <w:sz w:val="24"/>
                <w:szCs w:val="24"/>
                <w:lang w:eastAsia="en-US"/>
              </w:rPr>
              <w:t xml:space="preserve"> </w:t>
            </w:r>
            <w:r w:rsidR="00796794" w:rsidRPr="002C6366">
              <w:rPr>
                <w:rFonts w:eastAsia="Calibri"/>
                <w:b w:val="0"/>
                <w:bCs w:val="0"/>
                <w:sz w:val="24"/>
                <w:szCs w:val="24"/>
                <w:lang w:eastAsia="en-US"/>
              </w:rPr>
              <w:t>Attiecīgi precizēts noteikumu Nr.</w:t>
            </w:r>
            <w:r w:rsidR="00D821E3" w:rsidRPr="002C6366">
              <w:rPr>
                <w:rFonts w:eastAsia="Calibri"/>
                <w:b w:val="0"/>
                <w:bCs w:val="0"/>
                <w:sz w:val="24"/>
                <w:szCs w:val="24"/>
                <w:lang w:eastAsia="en-US"/>
              </w:rPr>
              <w:t> </w:t>
            </w:r>
            <w:r w:rsidR="001C7039" w:rsidRPr="002C6366">
              <w:rPr>
                <w:rFonts w:eastAsia="Calibri"/>
                <w:b w:val="0"/>
                <w:bCs w:val="0"/>
                <w:sz w:val="24"/>
                <w:szCs w:val="24"/>
                <w:lang w:eastAsia="en-US"/>
              </w:rPr>
              <w:t>247</w:t>
            </w:r>
            <w:r w:rsidR="00796794" w:rsidRPr="002C6366">
              <w:rPr>
                <w:rFonts w:eastAsia="Calibri"/>
                <w:b w:val="0"/>
                <w:bCs w:val="0"/>
                <w:sz w:val="24"/>
                <w:szCs w:val="24"/>
                <w:lang w:eastAsia="en-US"/>
              </w:rPr>
              <w:t xml:space="preserve"> 1.</w:t>
            </w:r>
            <w:r w:rsidR="00D821E3" w:rsidRPr="002C6366">
              <w:rPr>
                <w:rFonts w:eastAsia="Calibri"/>
                <w:b w:val="0"/>
                <w:bCs w:val="0"/>
                <w:sz w:val="24"/>
                <w:szCs w:val="24"/>
                <w:lang w:eastAsia="en-US"/>
              </w:rPr>
              <w:t> </w:t>
            </w:r>
            <w:r w:rsidR="00796794" w:rsidRPr="002C6366">
              <w:rPr>
                <w:rFonts w:eastAsia="Calibri"/>
                <w:b w:val="0"/>
                <w:bCs w:val="0"/>
                <w:sz w:val="24"/>
                <w:szCs w:val="24"/>
                <w:lang w:eastAsia="en-US"/>
              </w:rPr>
              <w:t xml:space="preserve">pielikums. </w:t>
            </w:r>
            <w:r w:rsidR="00D821E3" w:rsidRPr="002C6366">
              <w:rPr>
                <w:rFonts w:eastAsia="Calibri"/>
                <w:b w:val="0"/>
                <w:bCs w:val="0"/>
                <w:sz w:val="24"/>
                <w:szCs w:val="24"/>
                <w:lang w:eastAsia="en-US"/>
              </w:rPr>
              <w:t>Š</w:t>
            </w:r>
            <w:r w:rsidR="001F621B" w:rsidRPr="002C6366">
              <w:rPr>
                <w:rFonts w:eastAsia="Calibri"/>
                <w:b w:val="0"/>
                <w:bCs w:val="0"/>
                <w:sz w:val="24"/>
                <w:szCs w:val="24"/>
                <w:lang w:eastAsia="en-US"/>
              </w:rPr>
              <w:t xml:space="preserve">āds samazinājums </w:t>
            </w:r>
            <w:r w:rsidR="00AB7664">
              <w:rPr>
                <w:rFonts w:eastAsia="Calibri"/>
                <w:b w:val="0"/>
                <w:bCs w:val="0"/>
                <w:sz w:val="24"/>
                <w:szCs w:val="24"/>
                <w:lang w:eastAsia="en-US"/>
              </w:rPr>
              <w:t>nepieciešams</w:t>
            </w:r>
            <w:r w:rsidR="001F621B" w:rsidRPr="002C6366">
              <w:rPr>
                <w:rFonts w:eastAsia="Calibri"/>
                <w:b w:val="0"/>
                <w:bCs w:val="0"/>
                <w:sz w:val="24"/>
                <w:szCs w:val="24"/>
                <w:lang w:eastAsia="en-US"/>
              </w:rPr>
              <w:t>, lai</w:t>
            </w:r>
            <w:r w:rsidR="00AB7664">
              <w:rPr>
                <w:rFonts w:eastAsia="Calibri"/>
                <w:b w:val="0"/>
                <w:bCs w:val="0"/>
                <w:sz w:val="24"/>
                <w:szCs w:val="24"/>
                <w:lang w:eastAsia="en-US"/>
              </w:rPr>
              <w:t>,</w:t>
            </w:r>
            <w:r w:rsidR="001F621B" w:rsidRPr="002C6366">
              <w:rPr>
                <w:rFonts w:eastAsia="Calibri"/>
                <w:b w:val="0"/>
                <w:bCs w:val="0"/>
                <w:sz w:val="24"/>
                <w:szCs w:val="24"/>
                <w:lang w:eastAsia="en-US"/>
              </w:rPr>
              <w:t xml:space="preserve"> ņemot vērā kopējā finansējuma samazinājumu c</w:t>
            </w:r>
            <w:r w:rsidR="009F78FC" w:rsidRPr="002C6366">
              <w:rPr>
                <w:rFonts w:eastAsia="Calibri"/>
                <w:b w:val="0"/>
                <w:bCs w:val="0"/>
                <w:sz w:val="24"/>
                <w:szCs w:val="24"/>
                <w:lang w:eastAsia="en-US"/>
              </w:rPr>
              <w:t>ū</w:t>
            </w:r>
            <w:r w:rsidR="001F621B" w:rsidRPr="002C6366">
              <w:rPr>
                <w:rFonts w:eastAsia="Calibri"/>
                <w:b w:val="0"/>
                <w:bCs w:val="0"/>
                <w:sz w:val="24"/>
                <w:szCs w:val="24"/>
                <w:lang w:eastAsia="en-US"/>
              </w:rPr>
              <w:t>kkopības nozarei, valsts atbalstu pietiekamā ap</w:t>
            </w:r>
            <w:r w:rsidR="00AB7664">
              <w:rPr>
                <w:rFonts w:eastAsia="Calibri"/>
                <w:b w:val="0"/>
                <w:bCs w:val="0"/>
                <w:sz w:val="24"/>
                <w:szCs w:val="24"/>
                <w:lang w:eastAsia="en-US"/>
              </w:rPr>
              <w:t>mērā</w:t>
            </w:r>
            <w:r w:rsidR="001F621B" w:rsidRPr="002C6366">
              <w:rPr>
                <w:rFonts w:eastAsia="Calibri"/>
                <w:b w:val="0"/>
                <w:bCs w:val="0"/>
                <w:sz w:val="24"/>
                <w:szCs w:val="24"/>
                <w:lang w:eastAsia="en-US"/>
              </w:rPr>
              <w:t xml:space="preserve"> varētu </w:t>
            </w:r>
            <w:r w:rsidR="001F621B" w:rsidRPr="006F3F77">
              <w:rPr>
                <w:rFonts w:eastAsia="Calibri"/>
                <w:b w:val="0"/>
                <w:bCs w:val="0"/>
                <w:sz w:val="24"/>
                <w:szCs w:val="24"/>
                <w:lang w:eastAsia="en-US"/>
              </w:rPr>
              <w:t>saņemt mazā</w:t>
            </w:r>
            <w:r w:rsidR="00653D47" w:rsidRPr="006F3F77">
              <w:rPr>
                <w:rFonts w:eastAsia="Calibri"/>
                <w:b w:val="0"/>
                <w:bCs w:val="0"/>
                <w:sz w:val="24"/>
                <w:szCs w:val="24"/>
                <w:lang w:eastAsia="en-US"/>
              </w:rPr>
              <w:t>kā</w:t>
            </w:r>
            <w:r w:rsidR="001F621B" w:rsidRPr="006F3F77">
              <w:rPr>
                <w:rFonts w:eastAsia="Calibri"/>
                <w:b w:val="0"/>
                <w:bCs w:val="0"/>
                <w:sz w:val="24"/>
                <w:szCs w:val="24"/>
                <w:lang w:eastAsia="en-US"/>
              </w:rPr>
              <w:t>s saimniecības.</w:t>
            </w:r>
          </w:p>
          <w:p w14:paraId="1AC0068D" w14:textId="09D234AD" w:rsidR="001C7039" w:rsidRPr="002C6366" w:rsidRDefault="0014449A" w:rsidP="00574C15">
            <w:pPr>
              <w:pStyle w:val="Virsraksts3"/>
              <w:spacing w:before="0" w:beforeAutospacing="0" w:after="0" w:afterAutospacing="0"/>
              <w:ind w:right="140" w:firstLine="142"/>
              <w:jc w:val="both"/>
              <w:rPr>
                <w:rFonts w:eastAsia="Calibri"/>
                <w:b w:val="0"/>
                <w:bCs w:val="0"/>
                <w:sz w:val="24"/>
                <w:szCs w:val="24"/>
                <w:lang w:eastAsia="en-US"/>
              </w:rPr>
            </w:pPr>
            <w:r w:rsidRPr="006F3F77">
              <w:rPr>
                <w:rFonts w:eastAsia="Calibri"/>
                <w:b w:val="0"/>
                <w:bCs w:val="0"/>
                <w:sz w:val="24"/>
                <w:szCs w:val="24"/>
                <w:lang w:eastAsia="en-US"/>
              </w:rPr>
              <w:t xml:space="preserve">Piensaimniecības nozarē pašlaik </w:t>
            </w:r>
            <w:r w:rsidR="00892F24">
              <w:rPr>
                <w:rFonts w:eastAsia="Calibri"/>
                <w:b w:val="0"/>
                <w:bCs w:val="0"/>
                <w:sz w:val="24"/>
                <w:szCs w:val="24"/>
                <w:lang w:eastAsia="en-US"/>
              </w:rPr>
              <w:t>par</w:t>
            </w:r>
            <w:r w:rsidRPr="006F3F77">
              <w:rPr>
                <w:rFonts w:eastAsia="Calibri"/>
                <w:b w:val="0"/>
                <w:bCs w:val="0"/>
                <w:sz w:val="24"/>
                <w:szCs w:val="24"/>
                <w:lang w:eastAsia="en-US"/>
              </w:rPr>
              <w:t xml:space="preserve"> atbalsta kritērij</w:t>
            </w:r>
            <w:r w:rsidR="00892F24">
              <w:rPr>
                <w:rFonts w:eastAsia="Calibri"/>
                <w:b w:val="0"/>
                <w:bCs w:val="0"/>
                <w:sz w:val="24"/>
                <w:szCs w:val="24"/>
                <w:lang w:eastAsia="en-US"/>
              </w:rPr>
              <w:t>u</w:t>
            </w:r>
            <w:r w:rsidRPr="006F3F77">
              <w:rPr>
                <w:rFonts w:eastAsia="Calibri"/>
                <w:b w:val="0"/>
                <w:bCs w:val="0"/>
                <w:sz w:val="24"/>
                <w:szCs w:val="24"/>
                <w:lang w:eastAsia="en-US"/>
              </w:rPr>
              <w:t xml:space="preserve"> noteikts izslaukums, kas ir ražības rādītājs, </w:t>
            </w:r>
            <w:r w:rsidR="00892F24">
              <w:rPr>
                <w:rFonts w:eastAsia="Calibri"/>
                <w:b w:val="0"/>
                <w:bCs w:val="0"/>
                <w:sz w:val="24"/>
                <w:szCs w:val="24"/>
                <w:lang w:eastAsia="en-US"/>
              </w:rPr>
              <w:t>bet</w:t>
            </w:r>
            <w:r w:rsidRPr="006F3F77">
              <w:rPr>
                <w:rFonts w:eastAsia="Calibri"/>
                <w:b w:val="0"/>
                <w:bCs w:val="0"/>
                <w:sz w:val="24"/>
                <w:szCs w:val="24"/>
                <w:lang w:eastAsia="en-US"/>
              </w:rPr>
              <w:t xml:space="preserve"> neparāda govs kā vaislas dzīvnieka kopējo vērtību. Turpmāk atbalstu ir plānots </w:t>
            </w:r>
            <w:r w:rsidR="00AF4CB2" w:rsidRPr="006F3F77">
              <w:rPr>
                <w:rFonts w:eastAsia="Calibri"/>
                <w:b w:val="0"/>
                <w:bCs w:val="0"/>
                <w:sz w:val="24"/>
                <w:szCs w:val="24"/>
                <w:lang w:eastAsia="en-US"/>
              </w:rPr>
              <w:t>novirzīt</w:t>
            </w:r>
            <w:r w:rsidRPr="006F3F77">
              <w:rPr>
                <w:rFonts w:eastAsia="Calibri"/>
                <w:b w:val="0"/>
                <w:bCs w:val="0"/>
                <w:sz w:val="24"/>
                <w:szCs w:val="24"/>
                <w:lang w:eastAsia="en-US"/>
              </w:rPr>
              <w:t xml:space="preserve"> </w:t>
            </w:r>
            <w:r w:rsidR="00AF4CB2" w:rsidRPr="006F3F77">
              <w:rPr>
                <w:rFonts w:eastAsia="Calibri"/>
                <w:b w:val="0"/>
                <w:bCs w:val="0"/>
                <w:sz w:val="24"/>
                <w:szCs w:val="24"/>
                <w:lang w:eastAsia="en-US"/>
              </w:rPr>
              <w:t>par tādiem dzīvniekiem, kuri iesaistīti cilts</w:t>
            </w:r>
            <w:r w:rsidR="00FF170D">
              <w:rPr>
                <w:rFonts w:eastAsia="Calibri"/>
                <w:b w:val="0"/>
                <w:bCs w:val="0"/>
                <w:sz w:val="24"/>
                <w:szCs w:val="24"/>
                <w:lang w:eastAsia="en-US"/>
              </w:rPr>
              <w:t>darbā</w:t>
            </w:r>
            <w:r w:rsidR="00AF4CB2" w:rsidRPr="006F3F77">
              <w:rPr>
                <w:rFonts w:eastAsia="Calibri"/>
                <w:b w:val="0"/>
                <w:bCs w:val="0"/>
                <w:sz w:val="24"/>
                <w:szCs w:val="24"/>
                <w:lang w:eastAsia="en-US"/>
              </w:rPr>
              <w:t xml:space="preserve"> un ir tīršķirnes dzīvnieki vai </w:t>
            </w:r>
            <w:r w:rsidR="00892F24">
              <w:rPr>
                <w:rFonts w:eastAsia="Calibri"/>
                <w:b w:val="0"/>
                <w:bCs w:val="0"/>
                <w:sz w:val="24"/>
                <w:szCs w:val="24"/>
                <w:lang w:eastAsia="en-US"/>
              </w:rPr>
              <w:t>kuru</w:t>
            </w:r>
            <w:r w:rsidR="00AF4CB2" w:rsidRPr="006F3F77">
              <w:rPr>
                <w:rFonts w:eastAsia="Calibri"/>
                <w:b w:val="0"/>
                <w:bCs w:val="0"/>
                <w:sz w:val="24"/>
                <w:szCs w:val="24"/>
                <w:lang w:eastAsia="en-US"/>
              </w:rPr>
              <w:t xml:space="preserve"> pēcnācēji tuvākajās paaudzēs būs tīršķirnes dzīvnieki.</w:t>
            </w:r>
            <w:r w:rsidR="00714FEB" w:rsidRPr="006F3F77">
              <w:rPr>
                <w:rFonts w:eastAsia="Calibri"/>
                <w:b w:val="0"/>
                <w:bCs w:val="0"/>
                <w:sz w:val="24"/>
                <w:szCs w:val="24"/>
                <w:lang w:eastAsia="en-US"/>
              </w:rPr>
              <w:t xml:space="preserve"> To, ka dzīvnieks ir tīršķirnes dzīvnieks, apliecina tā ierakstīšana ciltsgrāmatas galvenajā daļā, bet dzīvnieka ierakstīšana ciltsgrāmatas papilddaļā ir apliecinājums</w:t>
            </w:r>
            <w:r w:rsidR="00892F24">
              <w:rPr>
                <w:rFonts w:eastAsia="Calibri"/>
                <w:b w:val="0"/>
                <w:bCs w:val="0"/>
                <w:sz w:val="24"/>
                <w:szCs w:val="24"/>
                <w:lang w:eastAsia="en-US"/>
              </w:rPr>
              <w:t xml:space="preserve"> tam</w:t>
            </w:r>
            <w:r w:rsidR="00714FEB" w:rsidRPr="006F3F77">
              <w:rPr>
                <w:rFonts w:eastAsia="Calibri"/>
                <w:b w:val="0"/>
                <w:bCs w:val="0"/>
                <w:sz w:val="24"/>
                <w:szCs w:val="24"/>
                <w:lang w:eastAsia="en-US"/>
              </w:rPr>
              <w:t>, ka tā pēcteči tuvākajās paaudzēs būs tīršķirnes dzīvnieki. Papildus minētajiem dzīvniekiem ir arī tādi, kas ciltsgrāmatā nav ierakstīti, bet, ņemot vērā to izcelsmi, varētu tikt ierakstīti. Arī no šādām govīm nākotnē var iegūt šķirnes dzīvniekus. Tāpēc j</w:t>
            </w:r>
            <w:r w:rsidR="009F78FC" w:rsidRPr="006F3F77">
              <w:rPr>
                <w:rFonts w:eastAsia="Calibri"/>
                <w:b w:val="0"/>
                <w:bCs w:val="0"/>
                <w:sz w:val="24"/>
                <w:szCs w:val="24"/>
                <w:lang w:eastAsia="en-US"/>
              </w:rPr>
              <w:t>aunā redakcijā izteikts n</w:t>
            </w:r>
            <w:r w:rsidR="001C7039" w:rsidRPr="006F3F77">
              <w:rPr>
                <w:rFonts w:eastAsia="Calibri"/>
                <w:b w:val="0"/>
                <w:bCs w:val="0"/>
                <w:sz w:val="24"/>
                <w:szCs w:val="24"/>
                <w:lang w:eastAsia="en-US"/>
              </w:rPr>
              <w:t>oteikumu Nr.</w:t>
            </w:r>
            <w:r w:rsidR="00D821E3" w:rsidRPr="006F3F77">
              <w:rPr>
                <w:rFonts w:eastAsia="Calibri"/>
                <w:b w:val="0"/>
                <w:bCs w:val="0"/>
                <w:sz w:val="24"/>
                <w:szCs w:val="24"/>
                <w:lang w:eastAsia="en-US"/>
              </w:rPr>
              <w:t> </w:t>
            </w:r>
            <w:r w:rsidR="001C7039" w:rsidRPr="006F3F77">
              <w:rPr>
                <w:rFonts w:eastAsia="Calibri"/>
                <w:b w:val="0"/>
                <w:bCs w:val="0"/>
                <w:sz w:val="24"/>
                <w:szCs w:val="24"/>
                <w:lang w:eastAsia="en-US"/>
              </w:rPr>
              <w:t>247 9.</w:t>
            </w:r>
            <w:r w:rsidR="001C7039" w:rsidRPr="006F3F77">
              <w:rPr>
                <w:rFonts w:eastAsia="Calibri"/>
                <w:b w:val="0"/>
                <w:bCs w:val="0"/>
                <w:sz w:val="24"/>
                <w:szCs w:val="24"/>
                <w:vertAlign w:val="superscript"/>
                <w:lang w:eastAsia="en-US"/>
              </w:rPr>
              <w:t>1</w:t>
            </w:r>
            <w:r w:rsidR="00C724F9" w:rsidRPr="006F3F77">
              <w:rPr>
                <w:rFonts w:eastAsia="Calibri"/>
                <w:b w:val="0"/>
                <w:bCs w:val="0"/>
                <w:sz w:val="24"/>
                <w:szCs w:val="24"/>
                <w:lang w:eastAsia="en-US"/>
              </w:rPr>
              <w:t> </w:t>
            </w:r>
            <w:r w:rsidR="001C7039" w:rsidRPr="006F3F77">
              <w:rPr>
                <w:rFonts w:eastAsia="Calibri"/>
                <w:b w:val="0"/>
                <w:bCs w:val="0"/>
                <w:sz w:val="24"/>
                <w:szCs w:val="24"/>
                <w:lang w:eastAsia="en-US"/>
              </w:rPr>
              <w:t>punkt</w:t>
            </w:r>
            <w:r w:rsidR="009F78FC" w:rsidRPr="006F3F77">
              <w:rPr>
                <w:rFonts w:eastAsia="Calibri"/>
                <w:b w:val="0"/>
                <w:bCs w:val="0"/>
                <w:sz w:val="24"/>
                <w:szCs w:val="24"/>
                <w:lang w:eastAsia="en-US"/>
              </w:rPr>
              <w:t>s</w:t>
            </w:r>
            <w:r w:rsidR="00031492" w:rsidRPr="006F3F77">
              <w:rPr>
                <w:rFonts w:eastAsia="Calibri"/>
                <w:b w:val="0"/>
                <w:bCs w:val="0"/>
                <w:sz w:val="24"/>
                <w:szCs w:val="24"/>
                <w:lang w:eastAsia="en-US"/>
              </w:rPr>
              <w:t xml:space="preserve">, </w:t>
            </w:r>
            <w:r w:rsidR="009F78FC" w:rsidRPr="006F3F77">
              <w:rPr>
                <w:rFonts w:eastAsia="Calibri"/>
                <w:b w:val="0"/>
                <w:bCs w:val="0"/>
                <w:sz w:val="24"/>
                <w:szCs w:val="24"/>
                <w:lang w:eastAsia="en-US"/>
              </w:rPr>
              <w:t>nosakot, ka turpmāk atbalstu varēs saņemt par govīm, kas ir ierakstītas ciltsgrāmatā, kā arī par ierakstīšanai ciltsgrāmatā atbilstošām govīm. Augstāka atbalsta likme</w:t>
            </w:r>
            <w:r w:rsidR="00FA08F6" w:rsidRPr="006F3F77">
              <w:rPr>
                <w:rFonts w:eastAsia="Calibri"/>
                <w:b w:val="0"/>
                <w:bCs w:val="0"/>
                <w:sz w:val="24"/>
                <w:szCs w:val="24"/>
                <w:lang w:eastAsia="en-US"/>
              </w:rPr>
              <w:t xml:space="preserve"> (38</w:t>
            </w:r>
            <w:r w:rsidR="00FA08F6" w:rsidRPr="002C6366">
              <w:rPr>
                <w:rFonts w:eastAsia="Calibri"/>
                <w:b w:val="0"/>
                <w:bCs w:val="0"/>
                <w:sz w:val="24"/>
                <w:szCs w:val="24"/>
                <w:lang w:eastAsia="en-US"/>
              </w:rPr>
              <w:t xml:space="preserve">,00 </w:t>
            </w:r>
            <w:r w:rsidR="00FA08F6" w:rsidRPr="002C6366">
              <w:rPr>
                <w:rFonts w:eastAsia="Calibri"/>
                <w:b w:val="0"/>
                <w:bCs w:val="0"/>
                <w:i/>
                <w:iCs/>
                <w:sz w:val="24"/>
                <w:szCs w:val="24"/>
                <w:lang w:eastAsia="en-US"/>
              </w:rPr>
              <w:t>euro</w:t>
            </w:r>
            <w:r w:rsidR="00FA08F6" w:rsidRPr="002C6366">
              <w:rPr>
                <w:rFonts w:eastAsia="Calibri"/>
                <w:b w:val="0"/>
                <w:bCs w:val="0"/>
                <w:sz w:val="24"/>
                <w:szCs w:val="24"/>
                <w:lang w:eastAsia="en-US"/>
              </w:rPr>
              <w:t>)</w:t>
            </w:r>
            <w:r w:rsidR="009F78FC" w:rsidRPr="002C6366">
              <w:rPr>
                <w:rFonts w:eastAsia="Calibri"/>
                <w:b w:val="0"/>
                <w:bCs w:val="0"/>
                <w:sz w:val="24"/>
                <w:szCs w:val="24"/>
                <w:lang w:eastAsia="en-US"/>
              </w:rPr>
              <w:t xml:space="preserve"> paredzēta par ciltsgrāmatas pamatdaļā ierakstītajām govīm, bet zemāk</w:t>
            </w:r>
            <w:r w:rsidR="00AB7664">
              <w:rPr>
                <w:rFonts w:eastAsia="Calibri"/>
                <w:b w:val="0"/>
                <w:bCs w:val="0"/>
                <w:sz w:val="24"/>
                <w:szCs w:val="24"/>
                <w:lang w:eastAsia="en-US"/>
              </w:rPr>
              <w:t>a</w:t>
            </w:r>
            <w:r w:rsidR="009F78FC" w:rsidRPr="002C6366">
              <w:rPr>
                <w:rFonts w:eastAsia="Calibri"/>
                <w:b w:val="0"/>
                <w:bCs w:val="0"/>
                <w:sz w:val="24"/>
                <w:szCs w:val="24"/>
                <w:lang w:eastAsia="en-US"/>
              </w:rPr>
              <w:t xml:space="preserve"> </w:t>
            </w:r>
            <w:r w:rsidR="00B93573">
              <w:rPr>
                <w:rFonts w:eastAsia="Calibri"/>
                <w:b w:val="0"/>
                <w:bCs w:val="0"/>
                <w:sz w:val="24"/>
                <w:szCs w:val="24"/>
                <w:lang w:eastAsia="en-US"/>
              </w:rPr>
              <w:t>(22</w:t>
            </w:r>
            <w:r w:rsidR="00892F24">
              <w:rPr>
                <w:rFonts w:eastAsia="Calibri"/>
                <w:b w:val="0"/>
                <w:bCs w:val="0"/>
                <w:i/>
                <w:iCs/>
                <w:sz w:val="24"/>
                <w:szCs w:val="24"/>
                <w:lang w:eastAsia="en-US"/>
              </w:rPr>
              <w:t> </w:t>
            </w:r>
            <w:proofErr w:type="spellStart"/>
            <w:r w:rsidR="00B93573" w:rsidRPr="00B93573">
              <w:rPr>
                <w:rFonts w:eastAsia="Calibri"/>
                <w:b w:val="0"/>
                <w:bCs w:val="0"/>
                <w:i/>
                <w:iCs/>
                <w:sz w:val="24"/>
                <w:szCs w:val="24"/>
                <w:lang w:eastAsia="en-US"/>
              </w:rPr>
              <w:t>euro</w:t>
            </w:r>
            <w:proofErr w:type="spellEnd"/>
            <w:r w:rsidR="00B93573">
              <w:rPr>
                <w:rFonts w:eastAsia="Calibri"/>
                <w:b w:val="0"/>
                <w:bCs w:val="0"/>
                <w:sz w:val="24"/>
                <w:szCs w:val="24"/>
                <w:lang w:eastAsia="en-US"/>
              </w:rPr>
              <w:t xml:space="preserve">) </w:t>
            </w:r>
            <w:r w:rsidR="009F78FC" w:rsidRPr="00B93573">
              <w:rPr>
                <w:rFonts w:eastAsia="Calibri"/>
                <w:b w:val="0"/>
                <w:bCs w:val="0"/>
                <w:sz w:val="24"/>
                <w:szCs w:val="24"/>
                <w:lang w:eastAsia="en-US"/>
              </w:rPr>
              <w:t>par</w:t>
            </w:r>
            <w:r w:rsidR="009F78FC" w:rsidRPr="002C6366">
              <w:rPr>
                <w:rFonts w:eastAsia="Calibri"/>
                <w:b w:val="0"/>
                <w:bCs w:val="0"/>
                <w:sz w:val="24"/>
                <w:szCs w:val="24"/>
                <w:lang w:eastAsia="en-US"/>
              </w:rPr>
              <w:t xml:space="preserve"> papilddaļā ierakstītajām govīm</w:t>
            </w:r>
            <w:r w:rsidR="00B93573">
              <w:rPr>
                <w:rFonts w:eastAsia="Calibri"/>
                <w:b w:val="0"/>
                <w:bCs w:val="0"/>
                <w:sz w:val="24"/>
                <w:szCs w:val="24"/>
                <w:lang w:eastAsia="en-US"/>
              </w:rPr>
              <w:t xml:space="preserve"> un potenciālajām ciltsdarba govīm </w:t>
            </w:r>
            <w:r w:rsidR="00892F24">
              <w:rPr>
                <w:rFonts w:eastAsia="Calibri"/>
                <w:b w:val="0"/>
                <w:bCs w:val="0"/>
                <w:sz w:val="24"/>
                <w:szCs w:val="24"/>
                <w:lang w:eastAsia="en-US"/>
              </w:rPr>
              <w:t>–</w:t>
            </w:r>
            <w:r w:rsidR="00B93573" w:rsidRPr="002C6366">
              <w:rPr>
                <w:rFonts w:eastAsia="Calibri"/>
                <w:b w:val="0"/>
                <w:bCs w:val="0"/>
                <w:sz w:val="24"/>
                <w:szCs w:val="24"/>
                <w:lang w:eastAsia="en-US"/>
              </w:rPr>
              <w:t xml:space="preserve"> ierakstīšanai ciltsgrāmatā atbilstošām govīm</w:t>
            </w:r>
            <w:r w:rsidR="009F78FC" w:rsidRPr="002C6366">
              <w:rPr>
                <w:rFonts w:eastAsia="Calibri"/>
                <w:b w:val="0"/>
                <w:bCs w:val="0"/>
                <w:sz w:val="24"/>
                <w:szCs w:val="24"/>
                <w:lang w:eastAsia="en-US"/>
              </w:rPr>
              <w:t xml:space="preserve">. </w:t>
            </w:r>
          </w:p>
          <w:p w14:paraId="1FB87C0C" w14:textId="22072930" w:rsidR="00032214" w:rsidRPr="002C6366" w:rsidRDefault="00D610B2" w:rsidP="00574C15">
            <w:pPr>
              <w:pStyle w:val="Virsraksts3"/>
              <w:spacing w:before="0" w:beforeAutospacing="0" w:after="0" w:afterAutospacing="0"/>
              <w:ind w:right="140" w:firstLine="142"/>
              <w:jc w:val="both"/>
              <w:rPr>
                <w:rFonts w:eastAsia="Calibri"/>
                <w:b w:val="0"/>
                <w:bCs w:val="0"/>
                <w:sz w:val="24"/>
                <w:szCs w:val="24"/>
                <w:lang w:eastAsia="en-US"/>
              </w:rPr>
            </w:pPr>
            <w:r w:rsidRPr="006F3F77">
              <w:rPr>
                <w:b w:val="0"/>
                <w:sz w:val="24"/>
                <w:szCs w:val="24"/>
              </w:rPr>
              <w:t>Noteikumu Nr.</w:t>
            </w:r>
            <w:r w:rsidR="00D821E3" w:rsidRPr="006F3F77">
              <w:rPr>
                <w:b w:val="0"/>
                <w:sz w:val="24"/>
                <w:szCs w:val="24"/>
              </w:rPr>
              <w:t> </w:t>
            </w:r>
            <w:r w:rsidRPr="006F3F77">
              <w:rPr>
                <w:b w:val="0"/>
                <w:sz w:val="24"/>
                <w:szCs w:val="24"/>
              </w:rPr>
              <w:t>247</w:t>
            </w:r>
            <w:r w:rsidRPr="006F3F77">
              <w:rPr>
                <w:rFonts w:eastAsia="Calibri"/>
                <w:b w:val="0"/>
                <w:bCs w:val="0"/>
                <w:sz w:val="24"/>
                <w:szCs w:val="24"/>
                <w:lang w:eastAsia="en-US"/>
              </w:rPr>
              <w:t xml:space="preserve">. </w:t>
            </w:r>
            <w:r w:rsidR="00E015CC" w:rsidRPr="006F3F77">
              <w:rPr>
                <w:rFonts w:eastAsia="Calibri"/>
                <w:b w:val="0"/>
                <w:bCs w:val="0"/>
                <w:sz w:val="24"/>
                <w:szCs w:val="24"/>
                <w:lang w:eastAsia="en-US"/>
              </w:rPr>
              <w:t>9</w:t>
            </w:r>
            <w:r w:rsidR="006F11BD" w:rsidRPr="006F3F77">
              <w:rPr>
                <w:rFonts w:eastAsia="Calibri"/>
                <w:b w:val="0"/>
                <w:bCs w:val="0"/>
                <w:sz w:val="24"/>
                <w:szCs w:val="24"/>
                <w:lang w:eastAsia="en-US"/>
              </w:rPr>
              <w:t>.</w:t>
            </w:r>
            <w:r w:rsidR="00E015CC" w:rsidRPr="006F3F77">
              <w:rPr>
                <w:rFonts w:eastAsia="Calibri"/>
                <w:b w:val="0"/>
                <w:bCs w:val="0"/>
                <w:sz w:val="24"/>
                <w:szCs w:val="24"/>
                <w:vertAlign w:val="superscript"/>
                <w:lang w:eastAsia="en-US"/>
              </w:rPr>
              <w:t>1</w:t>
            </w:r>
            <w:r w:rsidR="00892F24">
              <w:rPr>
                <w:rFonts w:eastAsia="Calibri"/>
                <w:b w:val="0"/>
                <w:bCs w:val="0"/>
                <w:sz w:val="24"/>
                <w:szCs w:val="24"/>
                <w:vertAlign w:val="superscript"/>
                <w:lang w:eastAsia="en-US"/>
              </w:rPr>
              <w:t> </w:t>
            </w:r>
            <w:r w:rsidRPr="006F3F77">
              <w:rPr>
                <w:rFonts w:eastAsia="Calibri"/>
                <w:b w:val="0"/>
                <w:bCs w:val="0"/>
                <w:sz w:val="24"/>
                <w:szCs w:val="24"/>
                <w:lang w:eastAsia="en-US"/>
              </w:rPr>
              <w:t>punkt</w:t>
            </w:r>
            <w:r w:rsidR="00E015CC" w:rsidRPr="006F3F77">
              <w:rPr>
                <w:rFonts w:eastAsia="Calibri"/>
                <w:b w:val="0"/>
                <w:bCs w:val="0"/>
                <w:sz w:val="24"/>
                <w:szCs w:val="24"/>
                <w:lang w:eastAsia="en-US"/>
              </w:rPr>
              <w:t>ā precizēts otrais teikums</w:t>
            </w:r>
            <w:r w:rsidR="005A0D2A" w:rsidRPr="006F3F77">
              <w:rPr>
                <w:rFonts w:eastAsia="Calibri"/>
                <w:b w:val="0"/>
                <w:bCs w:val="0"/>
                <w:sz w:val="24"/>
                <w:szCs w:val="24"/>
                <w:lang w:eastAsia="en-US"/>
              </w:rPr>
              <w:t xml:space="preserve">, nosakot, ka pirmpienei nav nepieciešams eksterjera vērtējums, ja </w:t>
            </w:r>
            <w:r w:rsidR="00AB7664" w:rsidRPr="006F3F77">
              <w:rPr>
                <w:rFonts w:eastAsia="Calibri"/>
                <w:b w:val="0"/>
                <w:bCs w:val="0"/>
                <w:sz w:val="24"/>
                <w:szCs w:val="24"/>
                <w:lang w:eastAsia="en-US"/>
              </w:rPr>
              <w:t>līdz</w:t>
            </w:r>
            <w:r w:rsidR="005A0D2A" w:rsidRPr="006F3F77">
              <w:rPr>
                <w:rFonts w:eastAsia="Calibri"/>
                <w:b w:val="0"/>
                <w:bCs w:val="0"/>
                <w:sz w:val="24"/>
                <w:szCs w:val="24"/>
                <w:lang w:eastAsia="en-US"/>
              </w:rPr>
              <w:t xml:space="preserve"> 1.</w:t>
            </w:r>
            <w:r w:rsidR="00D821E3" w:rsidRPr="006F3F77">
              <w:rPr>
                <w:rFonts w:eastAsia="Calibri"/>
                <w:b w:val="0"/>
                <w:bCs w:val="0"/>
                <w:sz w:val="24"/>
                <w:szCs w:val="24"/>
                <w:lang w:eastAsia="en-US"/>
              </w:rPr>
              <w:t> </w:t>
            </w:r>
            <w:r w:rsidR="005A0D2A" w:rsidRPr="006F3F77">
              <w:rPr>
                <w:rFonts w:eastAsia="Calibri"/>
                <w:b w:val="0"/>
                <w:bCs w:val="0"/>
                <w:sz w:val="24"/>
                <w:szCs w:val="24"/>
                <w:lang w:eastAsia="en-US"/>
              </w:rPr>
              <w:t>mart</w:t>
            </w:r>
            <w:r w:rsidR="00AB7664" w:rsidRPr="006F3F77">
              <w:rPr>
                <w:rFonts w:eastAsia="Calibri"/>
                <w:b w:val="0"/>
                <w:bCs w:val="0"/>
                <w:sz w:val="24"/>
                <w:szCs w:val="24"/>
                <w:lang w:eastAsia="en-US"/>
              </w:rPr>
              <w:t>am</w:t>
            </w:r>
            <w:r w:rsidR="005A0D2A" w:rsidRPr="006F3F77">
              <w:rPr>
                <w:rFonts w:eastAsia="Calibri"/>
                <w:b w:val="0"/>
                <w:bCs w:val="0"/>
                <w:sz w:val="24"/>
                <w:szCs w:val="24"/>
                <w:lang w:eastAsia="en-US"/>
              </w:rPr>
              <w:t xml:space="preserve"> nav </w:t>
            </w:r>
            <w:r w:rsidR="00AB7664" w:rsidRPr="006F3F77">
              <w:rPr>
                <w:rFonts w:eastAsia="Calibri"/>
                <w:b w:val="0"/>
                <w:bCs w:val="0"/>
                <w:sz w:val="24"/>
                <w:szCs w:val="24"/>
                <w:lang w:eastAsia="en-US"/>
              </w:rPr>
              <w:t>bei</w:t>
            </w:r>
            <w:r w:rsidR="005A0D2A" w:rsidRPr="006F3F77">
              <w:rPr>
                <w:rFonts w:eastAsia="Calibri"/>
                <w:b w:val="0"/>
                <w:bCs w:val="0"/>
                <w:sz w:val="24"/>
                <w:szCs w:val="24"/>
                <w:lang w:eastAsia="en-US"/>
              </w:rPr>
              <w:t>dzies eksterjera vērtēšanas laikposms.</w:t>
            </w:r>
            <w:r w:rsidR="00257D84" w:rsidRPr="006F3F77">
              <w:rPr>
                <w:rFonts w:eastAsia="Calibri"/>
                <w:b w:val="0"/>
                <w:bCs w:val="0"/>
                <w:sz w:val="24"/>
                <w:szCs w:val="24"/>
                <w:lang w:eastAsia="en-US"/>
              </w:rPr>
              <w:t xml:space="preserve"> </w:t>
            </w:r>
            <w:r w:rsidR="00892F24">
              <w:rPr>
                <w:rFonts w:eastAsia="Calibri"/>
                <w:b w:val="0"/>
                <w:bCs w:val="0"/>
                <w:sz w:val="24"/>
                <w:szCs w:val="24"/>
                <w:lang w:eastAsia="en-US"/>
              </w:rPr>
              <w:t>Norma</w:t>
            </w:r>
            <w:r w:rsidR="00257D84" w:rsidRPr="006F3F77">
              <w:rPr>
                <w:rFonts w:eastAsia="Calibri"/>
                <w:b w:val="0"/>
                <w:bCs w:val="0"/>
                <w:sz w:val="24"/>
                <w:szCs w:val="24"/>
                <w:lang w:eastAsia="en-US"/>
              </w:rPr>
              <w:t xml:space="preserve"> noteikt</w:t>
            </w:r>
            <w:r w:rsidR="00892F24">
              <w:rPr>
                <w:rFonts w:eastAsia="Calibri"/>
                <w:b w:val="0"/>
                <w:bCs w:val="0"/>
                <w:sz w:val="24"/>
                <w:szCs w:val="24"/>
                <w:lang w:eastAsia="en-US"/>
              </w:rPr>
              <w:t>a</w:t>
            </w:r>
            <w:r w:rsidR="00257D84" w:rsidRPr="006F3F77">
              <w:rPr>
                <w:rFonts w:eastAsia="Calibri"/>
                <w:b w:val="0"/>
                <w:bCs w:val="0"/>
                <w:sz w:val="24"/>
                <w:szCs w:val="24"/>
                <w:lang w:eastAsia="en-US"/>
              </w:rPr>
              <w:t xml:space="preserve"> tāpēc, lai eksterjera vērtēšanas pakalpojumu sniedzēji arī turpmāk varētu plānot savu darbu atbilstoši tam, kā tas noteikts normatīvajos aktos par slaucamo </w:t>
            </w:r>
            <w:r w:rsidR="007C7F75" w:rsidRPr="006F3F77">
              <w:rPr>
                <w:rFonts w:eastAsia="Calibri"/>
                <w:b w:val="0"/>
                <w:bCs w:val="0"/>
                <w:sz w:val="24"/>
                <w:szCs w:val="24"/>
                <w:lang w:eastAsia="en-US"/>
              </w:rPr>
              <w:t>govju</w:t>
            </w:r>
            <w:r w:rsidR="00257D84" w:rsidRPr="006F3F77">
              <w:rPr>
                <w:rFonts w:eastAsia="Calibri"/>
                <w:b w:val="0"/>
                <w:bCs w:val="0"/>
                <w:sz w:val="24"/>
                <w:szCs w:val="24"/>
                <w:lang w:eastAsia="en-US"/>
              </w:rPr>
              <w:t xml:space="preserve"> pārraudzību un snieguma pārbaudi, un nerastos situācijas, ka par </w:t>
            </w:r>
            <w:r w:rsidR="007C7F75" w:rsidRPr="006F3F77">
              <w:rPr>
                <w:rFonts w:eastAsia="Calibri"/>
                <w:b w:val="0"/>
                <w:bCs w:val="0"/>
                <w:sz w:val="24"/>
                <w:szCs w:val="24"/>
                <w:lang w:eastAsia="en-US"/>
              </w:rPr>
              <w:t>govi</w:t>
            </w:r>
            <w:r w:rsidR="00257D84" w:rsidRPr="006F3F77">
              <w:rPr>
                <w:rFonts w:eastAsia="Calibri"/>
                <w:b w:val="0"/>
                <w:bCs w:val="0"/>
                <w:sz w:val="24"/>
                <w:szCs w:val="24"/>
                <w:lang w:eastAsia="en-US"/>
              </w:rPr>
              <w:t xml:space="preserve"> nevar </w:t>
            </w:r>
            <w:r w:rsidR="007C7F75" w:rsidRPr="006F3F77">
              <w:rPr>
                <w:rFonts w:eastAsia="Calibri"/>
                <w:b w:val="0"/>
                <w:bCs w:val="0"/>
                <w:sz w:val="24"/>
                <w:szCs w:val="24"/>
                <w:lang w:eastAsia="en-US"/>
              </w:rPr>
              <w:t>piešķirt</w:t>
            </w:r>
            <w:r w:rsidR="00257D84" w:rsidRPr="006F3F77">
              <w:rPr>
                <w:rFonts w:eastAsia="Calibri"/>
                <w:b w:val="0"/>
                <w:bCs w:val="0"/>
                <w:sz w:val="24"/>
                <w:szCs w:val="24"/>
                <w:lang w:eastAsia="en-US"/>
              </w:rPr>
              <w:t xml:space="preserve"> atbalstu tikai tāpēc, ka t</w:t>
            </w:r>
            <w:r w:rsidR="007C7F75" w:rsidRPr="006F3F77">
              <w:rPr>
                <w:rFonts w:eastAsia="Calibri"/>
                <w:b w:val="0"/>
                <w:bCs w:val="0"/>
                <w:sz w:val="24"/>
                <w:szCs w:val="24"/>
                <w:lang w:eastAsia="en-US"/>
              </w:rPr>
              <w:t>ā</w:t>
            </w:r>
            <w:r w:rsidR="00257D84" w:rsidRPr="006F3F77">
              <w:rPr>
                <w:rFonts w:eastAsia="Calibri"/>
                <w:b w:val="0"/>
                <w:bCs w:val="0"/>
                <w:sz w:val="24"/>
                <w:szCs w:val="24"/>
                <w:lang w:eastAsia="en-US"/>
              </w:rPr>
              <w:t xml:space="preserve"> nav novērtēt</w:t>
            </w:r>
            <w:r w:rsidR="007C7F75" w:rsidRPr="006F3F77">
              <w:rPr>
                <w:rFonts w:eastAsia="Calibri"/>
                <w:b w:val="0"/>
                <w:bCs w:val="0"/>
                <w:sz w:val="24"/>
                <w:szCs w:val="24"/>
                <w:lang w:eastAsia="en-US"/>
              </w:rPr>
              <w:t>a</w:t>
            </w:r>
            <w:r w:rsidR="00257D84" w:rsidRPr="006F3F77">
              <w:rPr>
                <w:rFonts w:eastAsia="Calibri"/>
                <w:b w:val="0"/>
                <w:bCs w:val="0"/>
                <w:sz w:val="24"/>
                <w:szCs w:val="24"/>
                <w:lang w:eastAsia="en-US"/>
              </w:rPr>
              <w:t xml:space="preserve"> </w:t>
            </w:r>
            <w:r w:rsidR="00DA6701" w:rsidRPr="006F3F77">
              <w:rPr>
                <w:rFonts w:eastAsia="Calibri"/>
                <w:b w:val="0"/>
                <w:bCs w:val="0"/>
                <w:sz w:val="24"/>
                <w:szCs w:val="24"/>
                <w:lang w:eastAsia="en-US"/>
              </w:rPr>
              <w:t xml:space="preserve">līdz kārtējā gada </w:t>
            </w:r>
            <w:r w:rsidR="00DA6701" w:rsidRPr="006F3F77">
              <w:rPr>
                <w:rFonts w:eastAsia="Calibri"/>
                <w:b w:val="0"/>
                <w:bCs w:val="0"/>
                <w:sz w:val="24"/>
                <w:szCs w:val="24"/>
                <w:lang w:eastAsia="en-US"/>
              </w:rPr>
              <w:lastRenderedPageBreak/>
              <w:t xml:space="preserve">1. martam (datumam, kad </w:t>
            </w:r>
            <w:r w:rsidR="007C7F75" w:rsidRPr="006F3F77">
              <w:rPr>
                <w:rFonts w:eastAsia="Calibri"/>
                <w:b w:val="0"/>
                <w:bCs w:val="0"/>
                <w:sz w:val="24"/>
                <w:szCs w:val="24"/>
                <w:lang w:eastAsia="en-US"/>
              </w:rPr>
              <w:t>atbilstoši noteikum</w:t>
            </w:r>
            <w:r w:rsidR="000B49E5" w:rsidRPr="006F3F77">
              <w:rPr>
                <w:rFonts w:eastAsia="Calibri"/>
                <w:b w:val="0"/>
                <w:bCs w:val="0"/>
                <w:sz w:val="24"/>
                <w:szCs w:val="24"/>
                <w:lang w:eastAsia="en-US"/>
              </w:rPr>
              <w:t>u 9.</w:t>
            </w:r>
            <w:r w:rsidR="000B49E5" w:rsidRPr="006F3F77">
              <w:rPr>
                <w:rFonts w:eastAsia="Calibri"/>
                <w:b w:val="0"/>
                <w:bCs w:val="0"/>
                <w:sz w:val="24"/>
                <w:szCs w:val="24"/>
                <w:vertAlign w:val="superscript"/>
                <w:lang w:eastAsia="en-US"/>
              </w:rPr>
              <w:t>2</w:t>
            </w:r>
            <w:r w:rsidR="000B49E5" w:rsidRPr="006F3F77">
              <w:rPr>
                <w:rFonts w:eastAsia="Calibri"/>
                <w:b w:val="0"/>
                <w:bCs w:val="0"/>
                <w:sz w:val="24"/>
                <w:szCs w:val="24"/>
                <w:lang w:eastAsia="en-US"/>
              </w:rPr>
              <w:t xml:space="preserve"> punktam</w:t>
            </w:r>
            <w:r w:rsidR="007C7F75" w:rsidRPr="006F3F77">
              <w:rPr>
                <w:rFonts w:eastAsia="Calibri"/>
                <w:b w:val="0"/>
                <w:bCs w:val="0"/>
                <w:sz w:val="24"/>
                <w:szCs w:val="24"/>
                <w:lang w:eastAsia="en-US"/>
              </w:rPr>
              <w:t xml:space="preserve"> Nr. 247 </w:t>
            </w:r>
            <w:r w:rsidR="00DA6701" w:rsidRPr="006F3F77">
              <w:rPr>
                <w:rFonts w:eastAsia="Calibri"/>
                <w:b w:val="0"/>
                <w:bCs w:val="0"/>
                <w:sz w:val="24"/>
                <w:szCs w:val="24"/>
                <w:lang w:eastAsia="en-US"/>
              </w:rPr>
              <w:t>ganāmpulkos tiek fiksēts atbalstam atbilstošo govju skaits).</w:t>
            </w:r>
          </w:p>
          <w:p w14:paraId="1693D36B" w14:textId="1A498AE3" w:rsidR="00EE1F77" w:rsidRPr="006F3F77" w:rsidRDefault="005A0D2A" w:rsidP="00EE1F77">
            <w:pPr>
              <w:pStyle w:val="Virsraksts3"/>
              <w:spacing w:before="0" w:beforeAutospacing="0" w:after="0" w:afterAutospacing="0"/>
              <w:ind w:right="140" w:firstLine="142"/>
              <w:jc w:val="both"/>
              <w:rPr>
                <w:rFonts w:eastAsia="Calibri"/>
                <w:b w:val="0"/>
                <w:bCs w:val="0"/>
                <w:sz w:val="24"/>
                <w:szCs w:val="24"/>
                <w:lang w:eastAsia="en-US"/>
              </w:rPr>
            </w:pPr>
            <w:r w:rsidRPr="002C6366">
              <w:rPr>
                <w:rFonts w:eastAsia="Calibri"/>
                <w:b w:val="0"/>
                <w:bCs w:val="0"/>
                <w:sz w:val="24"/>
                <w:szCs w:val="24"/>
                <w:lang w:eastAsia="en-US"/>
              </w:rPr>
              <w:t>Jaunā redakcijā izteikts noteikumu Nr.</w:t>
            </w:r>
            <w:r w:rsidR="00D821E3" w:rsidRPr="002C6366">
              <w:rPr>
                <w:rFonts w:eastAsia="Calibri"/>
                <w:b w:val="0"/>
                <w:bCs w:val="0"/>
                <w:sz w:val="24"/>
                <w:szCs w:val="24"/>
                <w:lang w:eastAsia="en-US"/>
              </w:rPr>
              <w:t> </w:t>
            </w:r>
            <w:r w:rsidRPr="002C6366">
              <w:rPr>
                <w:rFonts w:eastAsia="Calibri"/>
                <w:b w:val="0"/>
                <w:bCs w:val="0"/>
                <w:sz w:val="24"/>
                <w:szCs w:val="24"/>
                <w:lang w:eastAsia="en-US"/>
              </w:rPr>
              <w:t>247 10. punkts par atbalstu gaļas liellopu nozarē.</w:t>
            </w:r>
            <w:r w:rsidR="00B57D39" w:rsidRPr="002C6366">
              <w:rPr>
                <w:rFonts w:eastAsia="Calibri"/>
                <w:b w:val="0"/>
                <w:bCs w:val="0"/>
                <w:sz w:val="24"/>
                <w:szCs w:val="24"/>
                <w:lang w:eastAsia="en-US"/>
              </w:rPr>
              <w:t xml:space="preserve"> </w:t>
            </w:r>
            <w:r w:rsidR="00AB7664">
              <w:rPr>
                <w:rFonts w:eastAsia="Calibri"/>
                <w:b w:val="0"/>
                <w:bCs w:val="0"/>
                <w:sz w:val="24"/>
                <w:szCs w:val="24"/>
                <w:lang w:eastAsia="en-US"/>
              </w:rPr>
              <w:t>Tāpat</w:t>
            </w:r>
            <w:r w:rsidR="00B57D39" w:rsidRPr="002C6366">
              <w:rPr>
                <w:rFonts w:eastAsia="Calibri"/>
                <w:b w:val="0"/>
                <w:bCs w:val="0"/>
                <w:sz w:val="24"/>
                <w:szCs w:val="24"/>
                <w:lang w:eastAsia="en-US"/>
              </w:rPr>
              <w:t xml:space="preserve"> kā piena nozarē</w:t>
            </w:r>
            <w:r w:rsidR="00AB7664">
              <w:rPr>
                <w:rFonts w:eastAsia="Calibri"/>
                <w:b w:val="0"/>
                <w:bCs w:val="0"/>
                <w:sz w:val="24"/>
                <w:szCs w:val="24"/>
                <w:lang w:eastAsia="en-US"/>
              </w:rPr>
              <w:t>,</w:t>
            </w:r>
            <w:r w:rsidR="00B57D39" w:rsidRPr="002C6366">
              <w:rPr>
                <w:rFonts w:eastAsia="Calibri"/>
                <w:b w:val="0"/>
                <w:bCs w:val="0"/>
                <w:sz w:val="24"/>
                <w:szCs w:val="24"/>
                <w:lang w:eastAsia="en-US"/>
              </w:rPr>
              <w:t xml:space="preserve"> atbalsts paredzēts par ciltsgrāmatā ierakstītām govīm un telēm, kā arī par ierakstīšanai atbilstošām govīm un telēm</w:t>
            </w:r>
            <w:r w:rsidR="00AB7664">
              <w:rPr>
                <w:rFonts w:eastAsia="Calibri"/>
                <w:b w:val="0"/>
                <w:bCs w:val="0"/>
                <w:sz w:val="24"/>
                <w:szCs w:val="24"/>
                <w:lang w:eastAsia="en-US"/>
              </w:rPr>
              <w:t>, t</w:t>
            </w:r>
            <w:r w:rsidR="00EE1F77" w:rsidRPr="002C6366">
              <w:rPr>
                <w:rFonts w:eastAsia="Calibri"/>
                <w:b w:val="0"/>
                <w:bCs w:val="0"/>
                <w:sz w:val="24"/>
                <w:szCs w:val="24"/>
                <w:lang w:eastAsia="en-US"/>
              </w:rPr>
              <w:t xml:space="preserve">omēr gaļas liellopu audzēšanā </w:t>
            </w:r>
            <w:r w:rsidR="00AB7664">
              <w:rPr>
                <w:rFonts w:eastAsia="Calibri"/>
                <w:b w:val="0"/>
                <w:bCs w:val="0"/>
                <w:sz w:val="24"/>
                <w:szCs w:val="24"/>
                <w:lang w:eastAsia="en-US"/>
              </w:rPr>
              <w:t>ciltsdarbs tiek</w:t>
            </w:r>
            <w:r w:rsidR="00AB7664" w:rsidRPr="002C6366">
              <w:rPr>
                <w:rFonts w:eastAsia="Calibri"/>
                <w:b w:val="0"/>
                <w:bCs w:val="0"/>
                <w:sz w:val="24"/>
                <w:szCs w:val="24"/>
                <w:lang w:eastAsia="en-US"/>
              </w:rPr>
              <w:t xml:space="preserve"> </w:t>
            </w:r>
            <w:r w:rsidR="00AB7664">
              <w:rPr>
                <w:rFonts w:eastAsia="Calibri"/>
                <w:b w:val="0"/>
                <w:bCs w:val="0"/>
                <w:sz w:val="24"/>
                <w:szCs w:val="24"/>
                <w:lang w:eastAsia="en-US"/>
              </w:rPr>
              <w:t>organizēts</w:t>
            </w:r>
            <w:r w:rsidR="00EE1F77" w:rsidRPr="002C6366">
              <w:rPr>
                <w:rFonts w:eastAsia="Calibri"/>
                <w:b w:val="0"/>
                <w:bCs w:val="0"/>
                <w:sz w:val="24"/>
                <w:szCs w:val="24"/>
                <w:lang w:eastAsia="en-US"/>
              </w:rPr>
              <w:t xml:space="preserve"> atšķirīg</w:t>
            </w:r>
            <w:r w:rsidR="00AB7664">
              <w:rPr>
                <w:rFonts w:eastAsia="Calibri"/>
                <w:b w:val="0"/>
                <w:bCs w:val="0"/>
                <w:sz w:val="24"/>
                <w:szCs w:val="24"/>
                <w:lang w:eastAsia="en-US"/>
              </w:rPr>
              <w:t>i</w:t>
            </w:r>
            <w:r w:rsidR="00EE1F77" w:rsidRPr="002C6366">
              <w:rPr>
                <w:rFonts w:eastAsia="Calibri"/>
                <w:b w:val="0"/>
                <w:bCs w:val="0"/>
                <w:sz w:val="24"/>
                <w:szCs w:val="24"/>
                <w:lang w:eastAsia="en-US"/>
              </w:rPr>
              <w:t xml:space="preserve"> un liela </w:t>
            </w:r>
            <w:r w:rsidR="00AB7664">
              <w:rPr>
                <w:rFonts w:eastAsia="Calibri"/>
                <w:b w:val="0"/>
                <w:bCs w:val="0"/>
                <w:sz w:val="24"/>
                <w:szCs w:val="24"/>
                <w:lang w:eastAsia="en-US"/>
              </w:rPr>
              <w:t>nozīme</w:t>
            </w:r>
            <w:r w:rsidR="00EE1F77" w:rsidRPr="002C6366">
              <w:rPr>
                <w:rFonts w:eastAsia="Calibri"/>
                <w:b w:val="0"/>
                <w:bCs w:val="0"/>
                <w:sz w:val="24"/>
                <w:szCs w:val="24"/>
                <w:lang w:eastAsia="en-US"/>
              </w:rPr>
              <w:t xml:space="preserve"> ir šķirnes saimniecību darbībai. Tādēļ gaļas liellopu nozarē augstākā atbalsta likme</w:t>
            </w:r>
            <w:r w:rsidR="00C83C51" w:rsidRPr="002C6366">
              <w:rPr>
                <w:rFonts w:eastAsia="Calibri"/>
                <w:b w:val="0"/>
                <w:bCs w:val="0"/>
                <w:sz w:val="24"/>
                <w:szCs w:val="24"/>
                <w:lang w:eastAsia="en-US"/>
              </w:rPr>
              <w:t xml:space="preserve"> (63,00 </w:t>
            </w:r>
            <w:r w:rsidR="00C83C51" w:rsidRPr="002C6366">
              <w:rPr>
                <w:rFonts w:eastAsia="Calibri"/>
                <w:b w:val="0"/>
                <w:bCs w:val="0"/>
                <w:i/>
                <w:iCs/>
                <w:sz w:val="24"/>
                <w:szCs w:val="24"/>
                <w:lang w:eastAsia="en-US"/>
              </w:rPr>
              <w:t>euro</w:t>
            </w:r>
            <w:r w:rsidR="00C83C51" w:rsidRPr="002C6366">
              <w:rPr>
                <w:rFonts w:eastAsia="Calibri"/>
                <w:b w:val="0"/>
                <w:bCs w:val="0"/>
                <w:sz w:val="24"/>
                <w:szCs w:val="24"/>
                <w:lang w:eastAsia="en-US"/>
              </w:rPr>
              <w:t>)</w:t>
            </w:r>
            <w:r w:rsidR="00EE1F77" w:rsidRPr="002C6366">
              <w:rPr>
                <w:rFonts w:eastAsia="Calibri"/>
                <w:b w:val="0"/>
                <w:bCs w:val="0"/>
                <w:sz w:val="24"/>
                <w:szCs w:val="24"/>
                <w:lang w:eastAsia="en-US"/>
              </w:rPr>
              <w:t xml:space="preserve"> ir paredzēta par tiem ciltsgrāmatā ierakstītajiem dzīvniekiem, kas </w:t>
            </w:r>
            <w:r w:rsidR="00AB7664">
              <w:rPr>
                <w:rFonts w:eastAsia="Calibri"/>
                <w:b w:val="0"/>
                <w:bCs w:val="0"/>
                <w:sz w:val="24"/>
                <w:szCs w:val="24"/>
                <w:lang w:eastAsia="en-US"/>
              </w:rPr>
              <w:t>atrodas</w:t>
            </w:r>
            <w:r w:rsidR="00EE1F77" w:rsidRPr="002C6366">
              <w:rPr>
                <w:rFonts w:eastAsia="Calibri"/>
                <w:b w:val="0"/>
                <w:bCs w:val="0"/>
                <w:sz w:val="24"/>
                <w:szCs w:val="24"/>
                <w:lang w:eastAsia="en-US"/>
              </w:rPr>
              <w:t xml:space="preserve"> šķirnes saimniecībās. Zemāka likme</w:t>
            </w:r>
            <w:r w:rsidR="00C83C51" w:rsidRPr="002C6366">
              <w:rPr>
                <w:rFonts w:eastAsia="Calibri"/>
                <w:b w:val="0"/>
                <w:bCs w:val="0"/>
                <w:sz w:val="24"/>
                <w:szCs w:val="24"/>
                <w:lang w:eastAsia="en-US"/>
              </w:rPr>
              <w:t xml:space="preserve"> (44,50 </w:t>
            </w:r>
            <w:r w:rsidR="00C83C51" w:rsidRPr="002C6366">
              <w:rPr>
                <w:rFonts w:eastAsia="Calibri"/>
                <w:b w:val="0"/>
                <w:bCs w:val="0"/>
                <w:i/>
                <w:iCs/>
                <w:sz w:val="24"/>
                <w:szCs w:val="24"/>
                <w:lang w:eastAsia="en-US"/>
              </w:rPr>
              <w:t>euro</w:t>
            </w:r>
            <w:r w:rsidR="00C83C51" w:rsidRPr="002C6366">
              <w:rPr>
                <w:rFonts w:eastAsia="Calibri"/>
                <w:b w:val="0"/>
                <w:bCs w:val="0"/>
                <w:sz w:val="24"/>
                <w:szCs w:val="24"/>
                <w:lang w:eastAsia="en-US"/>
              </w:rPr>
              <w:t>)</w:t>
            </w:r>
            <w:r w:rsidR="00EE1F77" w:rsidRPr="002C6366">
              <w:rPr>
                <w:rFonts w:eastAsia="Calibri"/>
                <w:b w:val="0"/>
                <w:bCs w:val="0"/>
                <w:sz w:val="24"/>
                <w:szCs w:val="24"/>
                <w:lang w:eastAsia="en-US"/>
              </w:rPr>
              <w:t xml:space="preserve"> ir par pārējās saimniecībās esošiem ciltsgrāmatā ierakstītiem dzīvniekiem. Vis</w:t>
            </w:r>
            <w:r w:rsidR="00AB7664">
              <w:rPr>
                <w:rFonts w:eastAsia="Calibri"/>
                <w:b w:val="0"/>
                <w:bCs w:val="0"/>
                <w:sz w:val="24"/>
                <w:szCs w:val="24"/>
                <w:lang w:eastAsia="en-US"/>
              </w:rPr>
              <w:t>mazākā</w:t>
            </w:r>
            <w:r w:rsidR="00EE1F77" w:rsidRPr="002C6366">
              <w:rPr>
                <w:rFonts w:eastAsia="Calibri"/>
                <w:b w:val="0"/>
                <w:bCs w:val="0"/>
                <w:sz w:val="24"/>
                <w:szCs w:val="24"/>
                <w:lang w:eastAsia="en-US"/>
              </w:rPr>
              <w:t xml:space="preserve"> atbalsta likme</w:t>
            </w:r>
            <w:r w:rsidR="00C83C51" w:rsidRPr="002C6366">
              <w:rPr>
                <w:rFonts w:eastAsia="Calibri"/>
                <w:b w:val="0"/>
                <w:bCs w:val="0"/>
                <w:sz w:val="24"/>
                <w:szCs w:val="24"/>
                <w:lang w:eastAsia="en-US"/>
              </w:rPr>
              <w:t xml:space="preserve"> (25,00 </w:t>
            </w:r>
            <w:r w:rsidR="00C83C51" w:rsidRPr="002C6366">
              <w:rPr>
                <w:rFonts w:eastAsia="Calibri"/>
                <w:b w:val="0"/>
                <w:bCs w:val="0"/>
                <w:i/>
                <w:iCs/>
                <w:sz w:val="24"/>
                <w:szCs w:val="24"/>
                <w:lang w:eastAsia="en-US"/>
              </w:rPr>
              <w:t>euro</w:t>
            </w:r>
            <w:r w:rsidR="00C83C51" w:rsidRPr="002C6366">
              <w:rPr>
                <w:rFonts w:eastAsia="Calibri"/>
                <w:b w:val="0"/>
                <w:bCs w:val="0"/>
                <w:sz w:val="24"/>
                <w:szCs w:val="24"/>
                <w:lang w:eastAsia="en-US"/>
              </w:rPr>
              <w:t>)</w:t>
            </w:r>
            <w:r w:rsidR="00EE1F77" w:rsidRPr="002C6366">
              <w:rPr>
                <w:rFonts w:eastAsia="Calibri"/>
                <w:b w:val="0"/>
                <w:bCs w:val="0"/>
                <w:sz w:val="24"/>
                <w:szCs w:val="24"/>
                <w:lang w:eastAsia="en-US"/>
              </w:rPr>
              <w:t xml:space="preserve"> paredzēta par dzīvniekiem ar </w:t>
            </w:r>
            <w:r w:rsidR="00EE1F77" w:rsidRPr="006F3F77">
              <w:rPr>
                <w:rFonts w:eastAsia="Calibri"/>
                <w:b w:val="0"/>
                <w:bCs w:val="0"/>
                <w:sz w:val="24"/>
                <w:szCs w:val="24"/>
                <w:lang w:eastAsia="en-US"/>
              </w:rPr>
              <w:t>augstu attiecīgās šķirnes asinību, jo šo dzīvnieku pēcnācēji varēs tikt pilnvērtīgi iesaistīti šķirnes darbā.</w:t>
            </w:r>
          </w:p>
          <w:p w14:paraId="2AAA4B40" w14:textId="2FA71070" w:rsidR="00EE1F77" w:rsidRPr="006F3F77" w:rsidRDefault="00892F24" w:rsidP="00702762">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Pr>
                <w:rFonts w:eastAsia="Calibri"/>
                <w:b w:val="0"/>
                <w:bCs w:val="0"/>
                <w:sz w:val="24"/>
                <w:szCs w:val="24"/>
                <w:lang w:eastAsia="en-US"/>
              </w:rPr>
              <w:t>Tāpat</w:t>
            </w:r>
            <w:r w:rsidR="00056DAC" w:rsidRPr="006F3F77">
              <w:rPr>
                <w:rFonts w:eastAsia="Calibri"/>
                <w:b w:val="0"/>
                <w:bCs w:val="0"/>
                <w:sz w:val="24"/>
                <w:szCs w:val="24"/>
                <w:lang w:eastAsia="en-US"/>
              </w:rPr>
              <w:t xml:space="preserve"> kā piensaimniecības </w:t>
            </w:r>
            <w:r w:rsidR="00C003FB" w:rsidRPr="006F3F77">
              <w:rPr>
                <w:rFonts w:eastAsia="Calibri"/>
                <w:b w:val="0"/>
                <w:bCs w:val="0"/>
                <w:sz w:val="24"/>
                <w:szCs w:val="24"/>
                <w:lang w:eastAsia="en-US"/>
              </w:rPr>
              <w:t xml:space="preserve">un </w:t>
            </w:r>
            <w:r w:rsidR="00056DAC" w:rsidRPr="006F3F77">
              <w:rPr>
                <w:rFonts w:eastAsia="Calibri"/>
                <w:b w:val="0"/>
                <w:bCs w:val="0"/>
                <w:sz w:val="24"/>
                <w:szCs w:val="24"/>
                <w:lang w:eastAsia="en-US"/>
              </w:rPr>
              <w:t xml:space="preserve">gaļas liellopu audzēšanas nozarē, arī kazkopībā </w:t>
            </w:r>
            <w:r w:rsidRPr="006F3F77">
              <w:rPr>
                <w:rFonts w:eastAsia="Calibri"/>
                <w:b w:val="0"/>
                <w:bCs w:val="0"/>
                <w:sz w:val="24"/>
                <w:szCs w:val="24"/>
                <w:lang w:eastAsia="en-US"/>
              </w:rPr>
              <w:t xml:space="preserve">atbalstu </w:t>
            </w:r>
            <w:r w:rsidR="00056DAC" w:rsidRPr="006F3F77">
              <w:rPr>
                <w:rFonts w:eastAsia="Calibri"/>
                <w:b w:val="0"/>
                <w:bCs w:val="0"/>
                <w:sz w:val="24"/>
                <w:szCs w:val="24"/>
                <w:lang w:eastAsia="en-US"/>
              </w:rPr>
              <w:t xml:space="preserve">paredzēts vairāk saistīt ar tīršķirnes dzīvnieku audzēšanu, </w:t>
            </w:r>
            <w:r>
              <w:rPr>
                <w:rFonts w:eastAsia="Calibri"/>
                <w:b w:val="0"/>
                <w:bCs w:val="0"/>
                <w:sz w:val="24"/>
                <w:szCs w:val="24"/>
                <w:lang w:eastAsia="en-US"/>
              </w:rPr>
              <w:t>par</w:t>
            </w:r>
            <w:r w:rsidR="00056DAC" w:rsidRPr="006F3F77">
              <w:rPr>
                <w:rFonts w:eastAsia="Calibri"/>
                <w:b w:val="0"/>
                <w:bCs w:val="0"/>
                <w:sz w:val="24"/>
                <w:szCs w:val="24"/>
                <w:lang w:eastAsia="en-US"/>
              </w:rPr>
              <w:t xml:space="preserve"> atbalsta kritēriju paredzot dzīvnieka ierakstīšanu ciltsgrāmatā. Tāpēc</w:t>
            </w:r>
            <w:r w:rsidR="00EE1F77" w:rsidRPr="006F3F77">
              <w:rPr>
                <w:rFonts w:eastAsia="Calibri"/>
                <w:b w:val="0"/>
                <w:bCs w:val="0"/>
                <w:sz w:val="24"/>
                <w:szCs w:val="24"/>
                <w:lang w:eastAsia="en-US"/>
              </w:rPr>
              <w:t xml:space="preserve"> jaunā redakcijā izteikts</w:t>
            </w:r>
            <w:r w:rsidR="00427C87" w:rsidRPr="006F3F77">
              <w:rPr>
                <w:rFonts w:eastAsia="Calibri"/>
                <w:b w:val="0"/>
                <w:bCs w:val="0"/>
                <w:sz w:val="24"/>
                <w:szCs w:val="24"/>
                <w:lang w:eastAsia="en-US"/>
              </w:rPr>
              <w:t xml:space="preserve"> noteikumu Nr.</w:t>
            </w:r>
            <w:r w:rsidR="00D821E3" w:rsidRPr="006F3F77">
              <w:rPr>
                <w:rFonts w:eastAsia="Calibri"/>
                <w:b w:val="0"/>
                <w:bCs w:val="0"/>
                <w:sz w:val="24"/>
                <w:szCs w:val="24"/>
                <w:lang w:eastAsia="en-US"/>
              </w:rPr>
              <w:t> </w:t>
            </w:r>
            <w:r w:rsidR="00427C87" w:rsidRPr="006F3F77">
              <w:rPr>
                <w:rFonts w:eastAsia="Calibri"/>
                <w:b w:val="0"/>
                <w:bCs w:val="0"/>
                <w:sz w:val="24"/>
                <w:szCs w:val="24"/>
                <w:lang w:eastAsia="en-US"/>
              </w:rPr>
              <w:t xml:space="preserve">247 12. punkts par atbalstu piena šķirņu kazām. </w:t>
            </w:r>
            <w:r w:rsidR="00AB7664" w:rsidRPr="006F3F77">
              <w:rPr>
                <w:rFonts w:eastAsia="Calibri"/>
                <w:b w:val="0"/>
                <w:bCs w:val="0"/>
                <w:sz w:val="24"/>
                <w:szCs w:val="24"/>
                <w:lang w:eastAsia="en-US"/>
              </w:rPr>
              <w:t>Liel</w:t>
            </w:r>
            <w:r w:rsidR="00427C87" w:rsidRPr="006F3F77">
              <w:rPr>
                <w:rFonts w:eastAsia="Calibri"/>
                <w:b w:val="0"/>
                <w:bCs w:val="0"/>
                <w:sz w:val="24"/>
                <w:szCs w:val="24"/>
                <w:lang w:eastAsia="en-US"/>
              </w:rPr>
              <w:t>āk</w:t>
            </w:r>
            <w:r w:rsidR="00AB7664" w:rsidRPr="006F3F77">
              <w:rPr>
                <w:rFonts w:eastAsia="Calibri"/>
                <w:b w:val="0"/>
                <w:bCs w:val="0"/>
                <w:sz w:val="24"/>
                <w:szCs w:val="24"/>
                <w:lang w:eastAsia="en-US"/>
              </w:rPr>
              <w:t>ā</w:t>
            </w:r>
            <w:r w:rsidR="00427C87" w:rsidRPr="006F3F77">
              <w:rPr>
                <w:rFonts w:eastAsia="Calibri"/>
                <w:b w:val="0"/>
                <w:bCs w:val="0"/>
                <w:sz w:val="24"/>
                <w:szCs w:val="24"/>
                <w:lang w:eastAsia="en-US"/>
              </w:rPr>
              <w:t xml:space="preserve"> maksājum</w:t>
            </w:r>
            <w:r w:rsidR="00AB7664" w:rsidRPr="006F3F77">
              <w:rPr>
                <w:rFonts w:eastAsia="Calibri"/>
                <w:b w:val="0"/>
                <w:bCs w:val="0"/>
                <w:sz w:val="24"/>
                <w:szCs w:val="24"/>
                <w:lang w:eastAsia="en-US"/>
              </w:rPr>
              <w:t>a summa</w:t>
            </w:r>
            <w:r w:rsidR="00C83C51" w:rsidRPr="006F3F77">
              <w:rPr>
                <w:rFonts w:eastAsia="Calibri"/>
                <w:b w:val="0"/>
                <w:bCs w:val="0"/>
                <w:sz w:val="24"/>
                <w:szCs w:val="24"/>
                <w:lang w:eastAsia="en-US"/>
              </w:rPr>
              <w:t xml:space="preserve"> (40,00</w:t>
            </w:r>
            <w:r w:rsidR="00AB7664" w:rsidRPr="006F3F77">
              <w:rPr>
                <w:rFonts w:eastAsia="Calibri"/>
                <w:b w:val="0"/>
                <w:bCs w:val="0"/>
                <w:sz w:val="24"/>
                <w:szCs w:val="24"/>
                <w:lang w:eastAsia="en-US"/>
              </w:rPr>
              <w:t> </w:t>
            </w:r>
            <w:r w:rsidR="00C83C51" w:rsidRPr="006F3F77">
              <w:rPr>
                <w:rFonts w:eastAsia="Calibri"/>
                <w:b w:val="0"/>
                <w:bCs w:val="0"/>
                <w:i/>
                <w:iCs/>
                <w:sz w:val="24"/>
                <w:szCs w:val="24"/>
                <w:lang w:eastAsia="en-US"/>
              </w:rPr>
              <w:t>euro</w:t>
            </w:r>
            <w:r w:rsidR="00C83C51" w:rsidRPr="006F3F77">
              <w:rPr>
                <w:rFonts w:eastAsia="Calibri"/>
                <w:b w:val="0"/>
                <w:bCs w:val="0"/>
                <w:sz w:val="24"/>
                <w:szCs w:val="24"/>
                <w:lang w:eastAsia="en-US"/>
              </w:rPr>
              <w:t>)</w:t>
            </w:r>
            <w:r w:rsidR="00427C87" w:rsidRPr="006F3F77">
              <w:rPr>
                <w:rFonts w:eastAsia="Calibri"/>
                <w:b w:val="0"/>
                <w:bCs w:val="0"/>
                <w:sz w:val="24"/>
                <w:szCs w:val="24"/>
                <w:lang w:eastAsia="en-US"/>
              </w:rPr>
              <w:t xml:space="preserve"> paredzēt</w:t>
            </w:r>
            <w:r w:rsidR="00AB7664" w:rsidRPr="006F3F77">
              <w:rPr>
                <w:rFonts w:eastAsia="Calibri"/>
                <w:b w:val="0"/>
                <w:bCs w:val="0"/>
                <w:sz w:val="24"/>
                <w:szCs w:val="24"/>
                <w:lang w:eastAsia="en-US"/>
              </w:rPr>
              <w:t>a</w:t>
            </w:r>
            <w:r w:rsidR="00427C87" w:rsidRPr="006F3F77">
              <w:rPr>
                <w:rFonts w:eastAsia="Calibri"/>
                <w:b w:val="0"/>
                <w:bCs w:val="0"/>
                <w:sz w:val="24"/>
                <w:szCs w:val="24"/>
                <w:lang w:eastAsia="en-US"/>
              </w:rPr>
              <w:t xml:space="preserve"> par ciltsgrāmatas pamatdaļā ierakstītām kazā</w:t>
            </w:r>
            <w:r w:rsidR="008141F5" w:rsidRPr="006F3F77">
              <w:rPr>
                <w:rFonts w:eastAsia="Calibri"/>
                <w:b w:val="0"/>
                <w:bCs w:val="0"/>
                <w:sz w:val="24"/>
                <w:szCs w:val="24"/>
                <w:lang w:eastAsia="en-US"/>
              </w:rPr>
              <w:t>m</w:t>
            </w:r>
            <w:r w:rsidR="00427C87" w:rsidRPr="006F3F77">
              <w:rPr>
                <w:rFonts w:eastAsia="Calibri"/>
                <w:b w:val="0"/>
                <w:bCs w:val="0"/>
                <w:sz w:val="24"/>
                <w:szCs w:val="24"/>
                <w:lang w:eastAsia="en-US"/>
              </w:rPr>
              <w:t xml:space="preserve">, bet </w:t>
            </w:r>
            <w:r w:rsidR="00AB7664" w:rsidRPr="006F3F77">
              <w:rPr>
                <w:rFonts w:eastAsia="Calibri"/>
                <w:b w:val="0"/>
                <w:bCs w:val="0"/>
                <w:sz w:val="24"/>
                <w:szCs w:val="24"/>
                <w:lang w:eastAsia="en-US"/>
              </w:rPr>
              <w:t>mazākā</w:t>
            </w:r>
            <w:r w:rsidR="00427C87" w:rsidRPr="006F3F77">
              <w:rPr>
                <w:rFonts w:eastAsia="Calibri"/>
                <w:b w:val="0"/>
                <w:bCs w:val="0"/>
                <w:sz w:val="24"/>
                <w:szCs w:val="24"/>
                <w:lang w:eastAsia="en-US"/>
              </w:rPr>
              <w:t xml:space="preserve"> </w:t>
            </w:r>
            <w:r w:rsidR="00AB7664" w:rsidRPr="006F3F77">
              <w:rPr>
                <w:rFonts w:eastAsia="Calibri"/>
                <w:b w:val="0"/>
                <w:bCs w:val="0"/>
                <w:sz w:val="24"/>
                <w:szCs w:val="24"/>
                <w:lang w:eastAsia="en-US"/>
              </w:rPr>
              <w:t>summa</w:t>
            </w:r>
            <w:r w:rsidR="00C83C51" w:rsidRPr="006F3F77">
              <w:rPr>
                <w:rFonts w:eastAsia="Calibri"/>
                <w:b w:val="0"/>
                <w:bCs w:val="0"/>
                <w:sz w:val="24"/>
                <w:szCs w:val="24"/>
                <w:lang w:eastAsia="en-US"/>
              </w:rPr>
              <w:t xml:space="preserve"> (32,00 </w:t>
            </w:r>
            <w:r w:rsidR="00C83C51" w:rsidRPr="006F3F77">
              <w:rPr>
                <w:rFonts w:eastAsia="Calibri"/>
                <w:b w:val="0"/>
                <w:bCs w:val="0"/>
                <w:i/>
                <w:iCs/>
                <w:sz w:val="24"/>
                <w:szCs w:val="24"/>
                <w:lang w:eastAsia="en-US"/>
              </w:rPr>
              <w:t>euro</w:t>
            </w:r>
            <w:r w:rsidR="00C83C51" w:rsidRPr="006F3F77">
              <w:rPr>
                <w:rFonts w:eastAsia="Calibri"/>
                <w:b w:val="0"/>
                <w:bCs w:val="0"/>
                <w:sz w:val="24"/>
                <w:szCs w:val="24"/>
                <w:lang w:eastAsia="en-US"/>
              </w:rPr>
              <w:t>)</w:t>
            </w:r>
            <w:r w:rsidR="00427C87" w:rsidRPr="006F3F77">
              <w:rPr>
                <w:rFonts w:eastAsia="Calibri"/>
                <w:b w:val="0"/>
                <w:bCs w:val="0"/>
                <w:sz w:val="24"/>
                <w:szCs w:val="24"/>
                <w:lang w:eastAsia="en-US"/>
              </w:rPr>
              <w:t xml:space="preserve"> – par ciltsgrāmatas papilddaļā ierakstītajām </w:t>
            </w:r>
            <w:r w:rsidR="008141F5" w:rsidRPr="006F3F77">
              <w:rPr>
                <w:rFonts w:eastAsia="Calibri"/>
                <w:b w:val="0"/>
                <w:bCs w:val="0"/>
                <w:sz w:val="24"/>
                <w:szCs w:val="24"/>
                <w:lang w:eastAsia="en-US"/>
              </w:rPr>
              <w:t xml:space="preserve">un ierakstīšanai atbilstošajām kazām. </w:t>
            </w:r>
            <w:r w:rsidR="00111055" w:rsidRPr="006F3F77">
              <w:rPr>
                <w:rFonts w:eastAsia="Calibri"/>
                <w:b w:val="0"/>
                <w:bCs w:val="0"/>
                <w:sz w:val="24"/>
                <w:szCs w:val="24"/>
                <w:lang w:eastAsia="en-US"/>
              </w:rPr>
              <w:t>Noteikumu Nr. 247 12.2. apakšpunktā iekļautais regulējums ar noteikumu projektu pārcelts uz 12.</w:t>
            </w:r>
            <w:r w:rsidR="00111055" w:rsidRPr="006F3F77">
              <w:rPr>
                <w:rFonts w:eastAsia="Calibri"/>
                <w:b w:val="0"/>
                <w:bCs w:val="0"/>
                <w:sz w:val="24"/>
                <w:szCs w:val="24"/>
                <w:vertAlign w:val="superscript"/>
                <w:lang w:eastAsia="en-US"/>
              </w:rPr>
              <w:t>1</w:t>
            </w:r>
            <w:r w:rsidR="00111055" w:rsidRPr="006F3F77">
              <w:rPr>
                <w:rFonts w:eastAsia="Calibri"/>
                <w:b w:val="0"/>
                <w:bCs w:val="0"/>
                <w:sz w:val="24"/>
                <w:szCs w:val="24"/>
                <w:lang w:eastAsia="en-US"/>
              </w:rPr>
              <w:t xml:space="preserve"> punktu. </w:t>
            </w:r>
          </w:p>
          <w:p w14:paraId="34484608" w14:textId="3857855E" w:rsidR="0028717A" w:rsidRPr="002C6366" w:rsidRDefault="008141F5" w:rsidP="00EC3A0D">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6F3F77">
              <w:rPr>
                <w:rFonts w:eastAsia="Calibri"/>
                <w:b w:val="0"/>
                <w:bCs w:val="0"/>
                <w:sz w:val="24"/>
                <w:szCs w:val="24"/>
                <w:lang w:eastAsia="en-US"/>
              </w:rPr>
              <w:t>Lai precizētu normas, kas attiecas uz</w:t>
            </w:r>
            <w:r w:rsidR="00015CA5">
              <w:rPr>
                <w:rFonts w:eastAsia="Calibri"/>
                <w:b w:val="0"/>
                <w:bCs w:val="0"/>
                <w:sz w:val="24"/>
                <w:szCs w:val="24"/>
                <w:lang w:eastAsia="en-US"/>
              </w:rPr>
              <w:t xml:space="preserve"> kazu laktācijas datiem un</w:t>
            </w:r>
            <w:r w:rsidR="004F1076" w:rsidRPr="006F3F77">
              <w:rPr>
                <w:rFonts w:eastAsia="Calibri"/>
                <w:b w:val="0"/>
                <w:bCs w:val="0"/>
                <w:sz w:val="24"/>
                <w:szCs w:val="24"/>
                <w:lang w:eastAsia="en-US"/>
              </w:rPr>
              <w:t xml:space="preserve"> kazām </w:t>
            </w:r>
            <w:r w:rsidRPr="006F3F77">
              <w:rPr>
                <w:rFonts w:eastAsia="Calibri"/>
                <w:b w:val="0"/>
                <w:bCs w:val="0"/>
                <w:sz w:val="24"/>
                <w:szCs w:val="24"/>
                <w:lang w:eastAsia="en-US"/>
              </w:rPr>
              <w:t>pirmpienēm, noteikum</w:t>
            </w:r>
            <w:r w:rsidR="00916C31" w:rsidRPr="006F3F77">
              <w:rPr>
                <w:rFonts w:eastAsia="Calibri"/>
                <w:b w:val="0"/>
                <w:bCs w:val="0"/>
                <w:sz w:val="24"/>
                <w:szCs w:val="24"/>
                <w:lang w:eastAsia="en-US"/>
              </w:rPr>
              <w:t>i</w:t>
            </w:r>
            <w:r w:rsidRPr="006F3F77">
              <w:rPr>
                <w:rFonts w:eastAsia="Calibri"/>
                <w:b w:val="0"/>
                <w:bCs w:val="0"/>
                <w:sz w:val="24"/>
                <w:szCs w:val="24"/>
                <w:lang w:eastAsia="en-US"/>
              </w:rPr>
              <w:t xml:space="preserve"> Nr.</w:t>
            </w:r>
            <w:r w:rsidR="00D821E3" w:rsidRPr="006F3F77">
              <w:rPr>
                <w:rFonts w:eastAsia="Calibri"/>
                <w:b w:val="0"/>
                <w:bCs w:val="0"/>
                <w:sz w:val="24"/>
                <w:szCs w:val="24"/>
                <w:lang w:eastAsia="en-US"/>
              </w:rPr>
              <w:t> </w:t>
            </w:r>
            <w:r w:rsidRPr="006F3F77">
              <w:rPr>
                <w:rFonts w:eastAsia="Calibri"/>
                <w:b w:val="0"/>
                <w:bCs w:val="0"/>
                <w:sz w:val="24"/>
                <w:szCs w:val="24"/>
                <w:lang w:eastAsia="en-US"/>
              </w:rPr>
              <w:t>247 papildināti ar 12.</w:t>
            </w:r>
            <w:r w:rsidRPr="006F3F77">
              <w:rPr>
                <w:rFonts w:eastAsia="Calibri"/>
                <w:b w:val="0"/>
                <w:bCs w:val="0"/>
                <w:sz w:val="24"/>
                <w:szCs w:val="24"/>
                <w:vertAlign w:val="superscript"/>
                <w:lang w:eastAsia="en-US"/>
              </w:rPr>
              <w:t>1</w:t>
            </w:r>
            <w:r w:rsidRPr="006F3F77">
              <w:rPr>
                <w:rFonts w:eastAsia="Calibri"/>
                <w:b w:val="0"/>
                <w:bCs w:val="0"/>
                <w:sz w:val="24"/>
                <w:szCs w:val="24"/>
                <w:lang w:eastAsia="en-US"/>
              </w:rPr>
              <w:t xml:space="preserve"> punktu</w:t>
            </w:r>
            <w:r w:rsidR="00947C40" w:rsidRPr="006F3F77">
              <w:rPr>
                <w:rFonts w:eastAsia="Calibri"/>
                <w:b w:val="0"/>
                <w:bCs w:val="0"/>
                <w:sz w:val="24"/>
                <w:szCs w:val="24"/>
                <w:lang w:eastAsia="en-US"/>
              </w:rPr>
              <w:t>.</w:t>
            </w:r>
            <w:r w:rsidR="00070A19" w:rsidRPr="006F3F77">
              <w:rPr>
                <w:rFonts w:eastAsia="Calibri"/>
                <w:b w:val="0"/>
                <w:bCs w:val="0"/>
                <w:sz w:val="24"/>
                <w:szCs w:val="24"/>
                <w:lang w:eastAsia="en-US"/>
              </w:rPr>
              <w:t xml:space="preserve"> </w:t>
            </w:r>
            <w:r w:rsidR="004F1076" w:rsidRPr="006F3F77">
              <w:rPr>
                <w:rFonts w:eastAsia="Calibri"/>
                <w:b w:val="0"/>
                <w:bCs w:val="0"/>
                <w:sz w:val="24"/>
                <w:szCs w:val="24"/>
                <w:lang w:eastAsia="en-US"/>
              </w:rPr>
              <w:t>12.</w:t>
            </w:r>
            <w:r w:rsidR="004F1076" w:rsidRPr="006F3F77">
              <w:rPr>
                <w:rFonts w:eastAsia="Calibri"/>
                <w:b w:val="0"/>
                <w:bCs w:val="0"/>
                <w:sz w:val="24"/>
                <w:szCs w:val="24"/>
                <w:vertAlign w:val="superscript"/>
                <w:lang w:eastAsia="en-US"/>
              </w:rPr>
              <w:t>1</w:t>
            </w:r>
            <w:r w:rsidR="004F1076" w:rsidRPr="006F3F77">
              <w:rPr>
                <w:rFonts w:eastAsia="Calibri"/>
                <w:b w:val="0"/>
                <w:bCs w:val="0"/>
                <w:sz w:val="24"/>
                <w:szCs w:val="24"/>
                <w:lang w:eastAsia="en-US"/>
              </w:rPr>
              <w:t xml:space="preserve"> punkta pirmajā teikumā un otrā teikuma pirmajā daļā ir iekļauts pašlaik noteikumos Nr. 247 spēkā esošais 12.2.</w:t>
            </w:r>
            <w:r w:rsidR="00892F24">
              <w:rPr>
                <w:rFonts w:eastAsia="Calibri"/>
                <w:b w:val="0"/>
                <w:bCs w:val="0"/>
                <w:sz w:val="24"/>
                <w:szCs w:val="24"/>
                <w:lang w:eastAsia="en-US"/>
              </w:rPr>
              <w:t> </w:t>
            </w:r>
            <w:r w:rsidR="004F1076" w:rsidRPr="006F3F77">
              <w:rPr>
                <w:rFonts w:eastAsia="Calibri"/>
                <w:b w:val="0"/>
                <w:bCs w:val="0"/>
                <w:sz w:val="24"/>
                <w:szCs w:val="24"/>
                <w:lang w:eastAsia="en-US"/>
              </w:rPr>
              <w:t>apakšpunkta regulējums, kas papildināts ar precizējumu attiecībā uz eksterjera vērtējumu pirmpienēm.</w:t>
            </w:r>
            <w:r w:rsidR="007C7F75" w:rsidRPr="006F3F77">
              <w:rPr>
                <w:rFonts w:eastAsia="Calibri"/>
                <w:b w:val="0"/>
                <w:bCs w:val="0"/>
                <w:sz w:val="24"/>
                <w:szCs w:val="24"/>
                <w:lang w:eastAsia="en-US"/>
              </w:rPr>
              <w:t xml:space="preserve"> Lai eksterjera vērtēšanas pakalpojumu sniedzēji arī turpmāk varētu plānot savu darbu atbilstoši tam, kā tas noteikts normatīvajos aktos par slaucamo kazu pārraudzību un snieguma pārbaudi, e</w:t>
            </w:r>
            <w:r w:rsidR="00257D84" w:rsidRPr="006F3F77">
              <w:rPr>
                <w:rFonts w:eastAsia="Calibri"/>
                <w:b w:val="0"/>
                <w:bCs w:val="0"/>
                <w:sz w:val="24"/>
                <w:szCs w:val="24"/>
                <w:lang w:eastAsia="en-US"/>
              </w:rPr>
              <w:t>ksterjeram ir jābūt novērtētam tikai tām pirmpienēm, kurām 1. augustā</w:t>
            </w:r>
            <w:r w:rsidR="000B49E5" w:rsidRPr="006F3F77">
              <w:rPr>
                <w:rFonts w:eastAsia="Calibri"/>
                <w:b w:val="0"/>
                <w:bCs w:val="0"/>
                <w:sz w:val="24"/>
                <w:szCs w:val="24"/>
                <w:lang w:eastAsia="en-US"/>
              </w:rPr>
              <w:t xml:space="preserve"> (datumā, kad atbilstoši noteikumu</w:t>
            </w:r>
            <w:r w:rsidR="00854BBE" w:rsidRPr="006F3F77">
              <w:rPr>
                <w:rFonts w:eastAsia="Calibri"/>
                <w:b w:val="0"/>
                <w:bCs w:val="0"/>
                <w:sz w:val="24"/>
                <w:szCs w:val="24"/>
                <w:lang w:eastAsia="en-US"/>
              </w:rPr>
              <w:t xml:space="preserve"> Nr. 247</w:t>
            </w:r>
            <w:r w:rsidR="000B49E5" w:rsidRPr="006F3F77">
              <w:rPr>
                <w:rFonts w:eastAsia="Calibri"/>
                <w:b w:val="0"/>
                <w:bCs w:val="0"/>
                <w:sz w:val="24"/>
                <w:szCs w:val="24"/>
                <w:lang w:eastAsia="en-US"/>
              </w:rPr>
              <w:t xml:space="preserve"> </w:t>
            </w:r>
            <w:r w:rsidR="00854BBE" w:rsidRPr="006F3F77">
              <w:rPr>
                <w:rFonts w:eastAsia="Calibri"/>
                <w:b w:val="0"/>
                <w:bCs w:val="0"/>
                <w:sz w:val="24"/>
                <w:szCs w:val="24"/>
                <w:lang w:eastAsia="en-US"/>
              </w:rPr>
              <w:t>12. </w:t>
            </w:r>
            <w:r w:rsidR="000B49E5" w:rsidRPr="006F3F77">
              <w:rPr>
                <w:rFonts w:eastAsia="Calibri"/>
                <w:b w:val="0"/>
                <w:bCs w:val="0"/>
                <w:sz w:val="24"/>
                <w:szCs w:val="24"/>
                <w:lang w:eastAsia="en-US"/>
              </w:rPr>
              <w:t xml:space="preserve">punktam ganāmpulkos tiek fiksēts atbalstam atbilstošo </w:t>
            </w:r>
            <w:r w:rsidR="00854BBE" w:rsidRPr="006F3F77">
              <w:rPr>
                <w:rFonts w:eastAsia="Calibri"/>
                <w:b w:val="0"/>
                <w:bCs w:val="0"/>
                <w:sz w:val="24"/>
                <w:szCs w:val="24"/>
                <w:lang w:eastAsia="en-US"/>
              </w:rPr>
              <w:t>kazu</w:t>
            </w:r>
            <w:r w:rsidR="000B49E5" w:rsidRPr="006F3F77">
              <w:rPr>
                <w:rFonts w:eastAsia="Calibri"/>
                <w:b w:val="0"/>
                <w:bCs w:val="0"/>
                <w:sz w:val="24"/>
                <w:szCs w:val="24"/>
                <w:lang w:eastAsia="en-US"/>
              </w:rPr>
              <w:t xml:space="preserve"> skaits</w:t>
            </w:r>
            <w:r w:rsidR="00854BBE" w:rsidRPr="006F3F77">
              <w:rPr>
                <w:rFonts w:eastAsia="Calibri"/>
                <w:b w:val="0"/>
                <w:bCs w:val="0"/>
                <w:sz w:val="24"/>
                <w:szCs w:val="24"/>
                <w:lang w:eastAsia="en-US"/>
              </w:rPr>
              <w:t>)</w:t>
            </w:r>
            <w:r w:rsidR="000B49E5" w:rsidRPr="006F3F77">
              <w:rPr>
                <w:rFonts w:eastAsia="Calibri"/>
                <w:b w:val="0"/>
                <w:bCs w:val="0"/>
                <w:sz w:val="24"/>
                <w:szCs w:val="24"/>
                <w:lang w:eastAsia="en-US"/>
              </w:rPr>
              <w:t xml:space="preserve"> </w:t>
            </w:r>
            <w:r w:rsidR="00257D84" w:rsidRPr="006F3F77">
              <w:rPr>
                <w:rFonts w:eastAsia="Calibri"/>
                <w:b w:val="0"/>
                <w:bCs w:val="0"/>
                <w:sz w:val="24"/>
                <w:szCs w:val="24"/>
                <w:lang w:eastAsia="en-US"/>
              </w:rPr>
              <w:t>ir beidzies eksterjera vērtēšanas laikposms.</w:t>
            </w:r>
          </w:p>
        </w:tc>
      </w:tr>
      <w:tr w:rsidR="000330A2" w:rsidRPr="002C6366" w14:paraId="7CD1E6FC" w14:textId="77777777" w:rsidTr="00002603">
        <w:trPr>
          <w:trHeight w:val="476"/>
        </w:trPr>
        <w:tc>
          <w:tcPr>
            <w:tcW w:w="226" w:type="pct"/>
          </w:tcPr>
          <w:p w14:paraId="252B7D93" w14:textId="77777777" w:rsidR="000330A2" w:rsidRPr="002C6366" w:rsidRDefault="000330A2" w:rsidP="00B84678">
            <w:pPr>
              <w:pStyle w:val="naiskr"/>
              <w:spacing w:before="0" w:beforeAutospacing="0" w:after="0" w:afterAutospacing="0"/>
              <w:ind w:left="57" w:right="57"/>
              <w:jc w:val="center"/>
            </w:pPr>
            <w:r w:rsidRPr="002C6366">
              <w:lastRenderedPageBreak/>
              <w:t>3.</w:t>
            </w:r>
          </w:p>
        </w:tc>
        <w:tc>
          <w:tcPr>
            <w:tcW w:w="1257" w:type="pct"/>
          </w:tcPr>
          <w:p w14:paraId="107D2442" w14:textId="77777777" w:rsidR="000330A2" w:rsidRPr="002C6366" w:rsidRDefault="009F3688" w:rsidP="00B84678">
            <w:pPr>
              <w:pStyle w:val="naiskr"/>
              <w:spacing w:before="0" w:beforeAutospacing="0" w:after="0" w:afterAutospacing="0"/>
              <w:ind w:left="57" w:right="57"/>
            </w:pPr>
            <w:r w:rsidRPr="002C6366">
              <w:t>Projekta izstrādē iesaistītās institūcijas un publiskas personas kapitālsabiedrības</w:t>
            </w:r>
          </w:p>
        </w:tc>
        <w:tc>
          <w:tcPr>
            <w:tcW w:w="3517" w:type="pct"/>
          </w:tcPr>
          <w:p w14:paraId="2BE49FC4" w14:textId="77777777" w:rsidR="000330A2" w:rsidRPr="002C6366" w:rsidRDefault="007F0225" w:rsidP="00B84678">
            <w:pPr>
              <w:spacing w:after="0" w:line="240" w:lineRule="auto"/>
              <w:ind w:left="57" w:right="57"/>
              <w:rPr>
                <w:rFonts w:ascii="Times New Roman" w:hAnsi="Times New Roman" w:cs="Times New Roman"/>
                <w:b/>
                <w:sz w:val="24"/>
                <w:szCs w:val="24"/>
              </w:rPr>
            </w:pPr>
            <w:r w:rsidRPr="002C6366">
              <w:rPr>
                <w:rFonts w:ascii="Times New Roman" w:hAnsi="Times New Roman"/>
                <w:sz w:val="24"/>
                <w:szCs w:val="24"/>
              </w:rPr>
              <w:t>Zemkopības ministrija, Lauku atbalsta dienests un Lauksaimniecības datu centrs</w:t>
            </w:r>
          </w:p>
        </w:tc>
      </w:tr>
      <w:tr w:rsidR="000330A2" w:rsidRPr="002C6366" w14:paraId="3AC583E2" w14:textId="77777777" w:rsidTr="00002603">
        <w:tc>
          <w:tcPr>
            <w:tcW w:w="226" w:type="pct"/>
          </w:tcPr>
          <w:p w14:paraId="1B974803" w14:textId="77777777" w:rsidR="000330A2" w:rsidRPr="002C6366" w:rsidRDefault="000330A2" w:rsidP="00B84678">
            <w:pPr>
              <w:pStyle w:val="naiskr"/>
              <w:spacing w:before="0" w:beforeAutospacing="0" w:after="0" w:afterAutospacing="0"/>
              <w:ind w:left="57" w:right="57"/>
              <w:jc w:val="center"/>
            </w:pPr>
            <w:r w:rsidRPr="002C6366">
              <w:t>4.</w:t>
            </w:r>
          </w:p>
        </w:tc>
        <w:tc>
          <w:tcPr>
            <w:tcW w:w="1257" w:type="pct"/>
          </w:tcPr>
          <w:p w14:paraId="15B25550" w14:textId="77777777" w:rsidR="000330A2" w:rsidRPr="002C6366" w:rsidRDefault="000330A2" w:rsidP="00B84678">
            <w:pPr>
              <w:pStyle w:val="naiskr"/>
              <w:spacing w:before="0" w:beforeAutospacing="0" w:after="0" w:afterAutospacing="0"/>
              <w:ind w:left="57" w:right="57"/>
            </w:pPr>
            <w:r w:rsidRPr="002C6366">
              <w:t>Cita informācija</w:t>
            </w:r>
          </w:p>
        </w:tc>
        <w:tc>
          <w:tcPr>
            <w:tcW w:w="3517" w:type="pct"/>
          </w:tcPr>
          <w:p w14:paraId="757F96B5" w14:textId="5A20717E" w:rsidR="000330A2" w:rsidRPr="002C6366" w:rsidRDefault="00E46804" w:rsidP="00826ECA">
            <w:pPr>
              <w:spacing w:after="0" w:line="240" w:lineRule="auto"/>
              <w:ind w:firstLine="245"/>
              <w:jc w:val="both"/>
              <w:rPr>
                <w:rFonts w:ascii="Times New Roman" w:eastAsia="Calibri" w:hAnsi="Times New Roman" w:cs="Times New Roman"/>
                <w:color w:val="000000"/>
                <w:sz w:val="24"/>
                <w:szCs w:val="24"/>
                <w:lang w:eastAsia="en-US"/>
              </w:rPr>
            </w:pPr>
            <w:r w:rsidRPr="002C6366">
              <w:rPr>
                <w:rFonts w:ascii="Times New Roman" w:eastAsia="Calibri" w:hAnsi="Times New Roman" w:cs="Times New Roman"/>
                <w:color w:val="000000"/>
                <w:sz w:val="24"/>
                <w:szCs w:val="24"/>
                <w:lang w:eastAsia="en-US"/>
              </w:rPr>
              <w:t>Ja pretendents atbalst</w:t>
            </w:r>
            <w:r w:rsidR="00AB7664">
              <w:rPr>
                <w:rFonts w:ascii="Times New Roman" w:eastAsia="Calibri" w:hAnsi="Times New Roman" w:cs="Times New Roman"/>
                <w:color w:val="000000"/>
                <w:sz w:val="24"/>
                <w:szCs w:val="24"/>
                <w:lang w:eastAsia="en-US"/>
              </w:rPr>
              <w:t>am</w:t>
            </w:r>
            <w:r w:rsidRPr="002C6366">
              <w:rPr>
                <w:rFonts w:ascii="Times New Roman" w:eastAsia="Calibri" w:hAnsi="Times New Roman" w:cs="Times New Roman"/>
                <w:color w:val="000000"/>
                <w:sz w:val="24"/>
                <w:szCs w:val="24"/>
                <w:lang w:eastAsia="en-US"/>
              </w:rPr>
              <w:t xml:space="preserve"> p</w:t>
            </w:r>
            <w:r w:rsidR="00AB7664">
              <w:rPr>
                <w:rFonts w:ascii="Times New Roman" w:eastAsia="Calibri" w:hAnsi="Times New Roman" w:cs="Times New Roman"/>
                <w:color w:val="000000"/>
                <w:sz w:val="24"/>
                <w:szCs w:val="24"/>
                <w:lang w:eastAsia="en-US"/>
              </w:rPr>
              <w:t>iesakās</w:t>
            </w:r>
            <w:r w:rsidRPr="002C6366">
              <w:rPr>
                <w:rFonts w:ascii="Times New Roman" w:eastAsia="Calibri" w:hAnsi="Times New Roman" w:cs="Times New Roman"/>
                <w:color w:val="000000"/>
                <w:sz w:val="24"/>
                <w:szCs w:val="24"/>
                <w:lang w:eastAsia="en-US"/>
              </w:rPr>
              <w:t xml:space="preserve"> pirmo reizi, tam jāreģistrējas Lauku atbalsta dienesta klientu reģistrā saskaņā ar Ministru kabineta 20</w:t>
            </w:r>
            <w:r w:rsidR="0077671A" w:rsidRPr="002C6366">
              <w:rPr>
                <w:rFonts w:ascii="Times New Roman" w:eastAsia="Calibri" w:hAnsi="Times New Roman" w:cs="Times New Roman"/>
                <w:color w:val="000000"/>
                <w:sz w:val="24"/>
                <w:szCs w:val="24"/>
                <w:lang w:eastAsia="en-US"/>
              </w:rPr>
              <w:t>14</w:t>
            </w:r>
            <w:r w:rsidRPr="002C6366">
              <w:rPr>
                <w:rFonts w:ascii="Times New Roman" w:eastAsia="Calibri" w:hAnsi="Times New Roman" w:cs="Times New Roman"/>
                <w:color w:val="000000"/>
                <w:sz w:val="24"/>
                <w:szCs w:val="24"/>
                <w:lang w:eastAsia="en-US"/>
              </w:rPr>
              <w:t>.</w:t>
            </w:r>
            <w:r w:rsidR="00D821E3" w:rsidRPr="002C6366">
              <w:rPr>
                <w:rFonts w:ascii="Times New Roman" w:eastAsia="Calibri" w:hAnsi="Times New Roman" w:cs="Times New Roman"/>
                <w:color w:val="000000"/>
                <w:sz w:val="24"/>
                <w:szCs w:val="24"/>
                <w:lang w:eastAsia="en-US"/>
              </w:rPr>
              <w:t> </w:t>
            </w:r>
            <w:r w:rsidRPr="002C6366">
              <w:rPr>
                <w:rFonts w:ascii="Times New Roman" w:eastAsia="Calibri" w:hAnsi="Times New Roman" w:cs="Times New Roman"/>
                <w:color w:val="000000"/>
                <w:sz w:val="24"/>
                <w:szCs w:val="24"/>
                <w:lang w:eastAsia="en-US"/>
              </w:rPr>
              <w:t xml:space="preserve">gada </w:t>
            </w:r>
            <w:r w:rsidR="0077671A" w:rsidRPr="002C6366">
              <w:rPr>
                <w:rFonts w:ascii="Times New Roman" w:eastAsia="Calibri" w:hAnsi="Times New Roman" w:cs="Times New Roman"/>
                <w:color w:val="000000"/>
                <w:sz w:val="24"/>
                <w:szCs w:val="24"/>
                <w:lang w:eastAsia="en-US"/>
              </w:rPr>
              <w:t>30</w:t>
            </w:r>
            <w:r w:rsidRPr="002C6366">
              <w:rPr>
                <w:rFonts w:ascii="Times New Roman" w:eastAsia="Calibri" w:hAnsi="Times New Roman" w:cs="Times New Roman"/>
                <w:color w:val="000000"/>
                <w:sz w:val="24"/>
                <w:szCs w:val="24"/>
                <w:lang w:eastAsia="en-US"/>
              </w:rPr>
              <w:t>.</w:t>
            </w:r>
            <w:r w:rsidR="00D821E3" w:rsidRPr="002C6366">
              <w:rPr>
                <w:rFonts w:ascii="Times New Roman" w:eastAsia="Calibri" w:hAnsi="Times New Roman" w:cs="Times New Roman"/>
                <w:color w:val="000000"/>
                <w:sz w:val="24"/>
                <w:szCs w:val="24"/>
                <w:lang w:eastAsia="en-US"/>
              </w:rPr>
              <w:t> </w:t>
            </w:r>
            <w:r w:rsidR="0077671A" w:rsidRPr="002C6366">
              <w:rPr>
                <w:rFonts w:ascii="Times New Roman" w:eastAsia="Calibri" w:hAnsi="Times New Roman" w:cs="Times New Roman"/>
                <w:color w:val="000000"/>
                <w:sz w:val="24"/>
                <w:szCs w:val="24"/>
                <w:lang w:eastAsia="en-US"/>
              </w:rPr>
              <w:t>septembra</w:t>
            </w:r>
            <w:r w:rsidRPr="002C6366">
              <w:rPr>
                <w:rFonts w:ascii="Times New Roman" w:eastAsia="Calibri" w:hAnsi="Times New Roman" w:cs="Times New Roman"/>
                <w:color w:val="000000"/>
                <w:sz w:val="24"/>
                <w:szCs w:val="24"/>
                <w:lang w:eastAsia="en-US"/>
              </w:rPr>
              <w:t xml:space="preserve"> noteikumiem Nr.</w:t>
            </w:r>
            <w:r w:rsidR="00D821E3" w:rsidRPr="002C6366">
              <w:rPr>
                <w:rFonts w:ascii="Times New Roman" w:eastAsia="Calibri" w:hAnsi="Times New Roman" w:cs="Times New Roman"/>
                <w:color w:val="000000"/>
                <w:sz w:val="24"/>
                <w:szCs w:val="24"/>
                <w:lang w:eastAsia="en-US"/>
              </w:rPr>
              <w:t> </w:t>
            </w:r>
            <w:r w:rsidRPr="002C6366">
              <w:rPr>
                <w:rFonts w:ascii="Times New Roman" w:eastAsia="Calibri" w:hAnsi="Times New Roman" w:cs="Times New Roman"/>
                <w:color w:val="000000"/>
                <w:sz w:val="24"/>
                <w:szCs w:val="24"/>
                <w:lang w:eastAsia="en-US"/>
              </w:rPr>
              <w:t>5</w:t>
            </w:r>
            <w:r w:rsidR="0077671A" w:rsidRPr="002C6366">
              <w:rPr>
                <w:rFonts w:ascii="Times New Roman" w:eastAsia="Calibri" w:hAnsi="Times New Roman" w:cs="Times New Roman"/>
                <w:color w:val="000000"/>
                <w:sz w:val="24"/>
                <w:szCs w:val="24"/>
                <w:lang w:eastAsia="en-US"/>
              </w:rPr>
              <w:t>99</w:t>
            </w:r>
            <w:r w:rsidRPr="002C6366">
              <w:rPr>
                <w:rFonts w:ascii="Times New Roman" w:eastAsia="Calibri" w:hAnsi="Times New Roman" w:cs="Times New Roman"/>
                <w:color w:val="000000"/>
                <w:sz w:val="24"/>
                <w:szCs w:val="24"/>
                <w:lang w:eastAsia="en-US"/>
              </w:rPr>
              <w:t xml:space="preserve"> </w:t>
            </w:r>
            <w:r w:rsidR="00AB7664">
              <w:rPr>
                <w:rFonts w:ascii="Times New Roman" w:eastAsia="Calibri" w:hAnsi="Times New Roman" w:cs="Times New Roman"/>
                <w:color w:val="000000"/>
                <w:sz w:val="24"/>
                <w:szCs w:val="24"/>
                <w:lang w:eastAsia="en-US"/>
              </w:rPr>
              <w:t>“</w:t>
            </w:r>
            <w:r w:rsidR="0077671A" w:rsidRPr="002C6366">
              <w:rPr>
                <w:rFonts w:ascii="Times New Roman" w:eastAsia="Calibri" w:hAnsi="Times New Roman" w:cs="Times New Roman"/>
                <w:color w:val="000000"/>
                <w:sz w:val="24"/>
                <w:szCs w:val="24"/>
                <w:lang w:eastAsia="en-US"/>
              </w:rPr>
              <w:t xml:space="preserve">Noteikumi par Eiropas Lauksaimniecības garantiju fonda, Eiropas Lauksaimniecības fonda lauku attīstībai, Eiropas Jūrlietu un zivsaimniecības fonda, kā arī par valsts un Eiropas Savienības atbalsta lauksaimniecībai un lauku un zivsaimniecības attīstībai </w:t>
            </w:r>
            <w:r w:rsidR="0077671A" w:rsidRPr="002C6366">
              <w:rPr>
                <w:rFonts w:ascii="Times New Roman" w:eastAsia="Calibri" w:hAnsi="Times New Roman" w:cs="Times New Roman"/>
                <w:color w:val="000000"/>
                <w:sz w:val="24"/>
                <w:szCs w:val="24"/>
                <w:lang w:eastAsia="en-US"/>
              </w:rPr>
              <w:lastRenderedPageBreak/>
              <w:t>finansējuma administrēšanu 2014.–2020.</w:t>
            </w:r>
            <w:r w:rsidR="00D821E3" w:rsidRPr="002C6366">
              <w:rPr>
                <w:rFonts w:ascii="Times New Roman" w:eastAsia="Calibri" w:hAnsi="Times New Roman" w:cs="Times New Roman"/>
                <w:color w:val="000000"/>
                <w:sz w:val="24"/>
                <w:szCs w:val="24"/>
                <w:lang w:eastAsia="en-US"/>
              </w:rPr>
              <w:t> </w:t>
            </w:r>
            <w:r w:rsidR="0077671A" w:rsidRPr="002C6366">
              <w:rPr>
                <w:rFonts w:ascii="Times New Roman" w:eastAsia="Calibri" w:hAnsi="Times New Roman" w:cs="Times New Roman"/>
                <w:color w:val="000000"/>
                <w:sz w:val="24"/>
                <w:szCs w:val="24"/>
                <w:lang w:eastAsia="en-US"/>
              </w:rPr>
              <w:t>gada plānošanas periodā</w:t>
            </w:r>
            <w:r w:rsidRPr="002C6366">
              <w:rPr>
                <w:rFonts w:ascii="Times New Roman" w:eastAsia="Calibri" w:hAnsi="Times New Roman" w:cs="Times New Roman"/>
                <w:color w:val="000000"/>
                <w:sz w:val="24"/>
                <w:szCs w:val="24"/>
                <w:lang w:eastAsia="en-US"/>
              </w:rPr>
              <w:t xml:space="preserve">”. </w:t>
            </w:r>
          </w:p>
        </w:tc>
      </w:tr>
    </w:tbl>
    <w:p w14:paraId="46613EC2" w14:textId="77777777" w:rsidR="00D927A2" w:rsidRPr="002C6366" w:rsidRDefault="00D927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2C6366" w14:paraId="7EE91CB6" w14:textId="77777777" w:rsidTr="00472586">
        <w:trPr>
          <w:trHeight w:val="556"/>
        </w:trPr>
        <w:tc>
          <w:tcPr>
            <w:tcW w:w="9067" w:type="dxa"/>
            <w:gridSpan w:val="3"/>
            <w:vAlign w:val="center"/>
          </w:tcPr>
          <w:p w14:paraId="1BB16129" w14:textId="77777777" w:rsidR="000330A2" w:rsidRPr="002C6366" w:rsidRDefault="009F3688" w:rsidP="00B84678">
            <w:pPr>
              <w:pStyle w:val="naisnod"/>
              <w:spacing w:before="0" w:beforeAutospacing="0" w:after="0" w:afterAutospacing="0"/>
              <w:ind w:left="57" w:right="57"/>
              <w:jc w:val="center"/>
              <w:rPr>
                <w:b/>
              </w:rPr>
            </w:pPr>
            <w:r w:rsidRPr="002C6366">
              <w:rPr>
                <w:b/>
                <w:bCs/>
              </w:rPr>
              <w:t>II. Tiesību akta projekta ietekme uz sabiedrību, tautsaimniecības attīstību un administratīvo slogu</w:t>
            </w:r>
          </w:p>
        </w:tc>
      </w:tr>
      <w:tr w:rsidR="000330A2" w:rsidRPr="002C6366" w14:paraId="638E1EC8" w14:textId="77777777" w:rsidTr="00472586">
        <w:trPr>
          <w:trHeight w:val="467"/>
        </w:trPr>
        <w:tc>
          <w:tcPr>
            <w:tcW w:w="431" w:type="dxa"/>
          </w:tcPr>
          <w:p w14:paraId="4FFF6282" w14:textId="77777777" w:rsidR="000330A2" w:rsidRPr="002C6366" w:rsidRDefault="000330A2" w:rsidP="00B84678">
            <w:pPr>
              <w:pStyle w:val="naiskr"/>
              <w:spacing w:before="0" w:beforeAutospacing="0" w:after="0" w:afterAutospacing="0"/>
              <w:ind w:left="57" w:right="57"/>
              <w:jc w:val="both"/>
            </w:pPr>
            <w:r w:rsidRPr="002C6366">
              <w:t>1.</w:t>
            </w:r>
          </w:p>
        </w:tc>
        <w:tc>
          <w:tcPr>
            <w:tcW w:w="2976" w:type="dxa"/>
          </w:tcPr>
          <w:p w14:paraId="137300C0" w14:textId="77777777" w:rsidR="000330A2" w:rsidRPr="002C6366" w:rsidRDefault="009F3688" w:rsidP="00B84678">
            <w:pPr>
              <w:pStyle w:val="naiskr"/>
              <w:spacing w:before="0" w:beforeAutospacing="0" w:after="0" w:afterAutospacing="0"/>
              <w:ind w:left="57" w:right="57"/>
            </w:pPr>
            <w:r w:rsidRPr="002C6366">
              <w:t>Sabiedrības mērķgrupas, kuras tiesiskais regulējums ietekmē vai varētu ietekmēt</w:t>
            </w:r>
          </w:p>
        </w:tc>
        <w:tc>
          <w:tcPr>
            <w:tcW w:w="5660" w:type="dxa"/>
          </w:tcPr>
          <w:p w14:paraId="3DF09254" w14:textId="77777777" w:rsidR="00464498" w:rsidRPr="002C6366" w:rsidRDefault="00E46804" w:rsidP="00B37F50">
            <w:pPr>
              <w:shd w:val="clear" w:color="auto" w:fill="FFFFFF"/>
              <w:spacing w:after="0" w:line="240" w:lineRule="auto"/>
              <w:ind w:left="57" w:right="57" w:firstLine="71"/>
              <w:jc w:val="both"/>
              <w:rPr>
                <w:rFonts w:ascii="Times New Roman" w:hAnsi="Times New Roman"/>
                <w:sz w:val="24"/>
              </w:rPr>
            </w:pPr>
            <w:bookmarkStart w:id="2" w:name="p21"/>
            <w:bookmarkEnd w:id="2"/>
            <w:r w:rsidRPr="002C6366">
              <w:rPr>
                <w:rFonts w:ascii="Times New Roman" w:hAnsi="Times New Roman"/>
                <w:sz w:val="24"/>
              </w:rPr>
              <w:t>Fiziskas un juridiskas personas, kas nodarbojas ar lauksaimniecisko ražošanu</w:t>
            </w:r>
            <w:r w:rsidR="00464498" w:rsidRPr="002C6366">
              <w:rPr>
                <w:rFonts w:ascii="Times New Roman" w:hAnsi="Times New Roman"/>
                <w:sz w:val="24"/>
              </w:rPr>
              <w:t>.</w:t>
            </w:r>
          </w:p>
          <w:p w14:paraId="512A6C6B" w14:textId="2AB51E9A" w:rsidR="000330A2" w:rsidRPr="002C6366" w:rsidRDefault="005237EF" w:rsidP="00B37F50">
            <w:pPr>
              <w:shd w:val="clear" w:color="auto" w:fill="FFFFFF"/>
              <w:spacing w:after="0" w:line="240" w:lineRule="auto"/>
              <w:ind w:left="57" w:right="57" w:firstLine="71"/>
              <w:jc w:val="both"/>
              <w:rPr>
                <w:rFonts w:ascii="Times New Roman" w:hAnsi="Times New Roman" w:cs="Times New Roman"/>
                <w:sz w:val="24"/>
                <w:szCs w:val="24"/>
              </w:rPr>
            </w:pPr>
            <w:r w:rsidRPr="002C6366">
              <w:rPr>
                <w:rFonts w:ascii="Times New Roman" w:hAnsi="Times New Roman"/>
                <w:sz w:val="24"/>
              </w:rPr>
              <w:t xml:space="preserve">Deviņas </w:t>
            </w:r>
            <w:r w:rsidR="00E46804" w:rsidRPr="002C6366">
              <w:rPr>
                <w:rFonts w:ascii="Times New Roman" w:hAnsi="Times New Roman"/>
                <w:sz w:val="24"/>
              </w:rPr>
              <w:t xml:space="preserve">šķirnes </w:t>
            </w:r>
            <w:r w:rsidR="00464498" w:rsidRPr="002C6366">
              <w:rPr>
                <w:rFonts w:ascii="Times New Roman" w:hAnsi="Times New Roman"/>
                <w:sz w:val="24"/>
              </w:rPr>
              <w:t xml:space="preserve">lauksaimniecības </w:t>
            </w:r>
            <w:r w:rsidR="00E46804" w:rsidRPr="002C6366">
              <w:rPr>
                <w:rFonts w:ascii="Times New Roman" w:hAnsi="Times New Roman"/>
                <w:sz w:val="24"/>
              </w:rPr>
              <w:t xml:space="preserve">dzīvnieku audzētāju </w:t>
            </w:r>
            <w:r w:rsidR="00464498" w:rsidRPr="002C6366">
              <w:rPr>
                <w:rFonts w:ascii="Times New Roman" w:hAnsi="Times New Roman"/>
                <w:sz w:val="24"/>
              </w:rPr>
              <w:t>biedrības</w:t>
            </w:r>
            <w:r w:rsidR="00020706" w:rsidRPr="002C6366">
              <w:rPr>
                <w:rFonts w:ascii="Times New Roman" w:hAnsi="Times New Roman"/>
                <w:sz w:val="24"/>
              </w:rPr>
              <w:t>.</w:t>
            </w:r>
            <w:r w:rsidR="00E46804" w:rsidRPr="002C6366">
              <w:rPr>
                <w:rFonts w:ascii="Times New Roman" w:hAnsi="Times New Roman"/>
                <w:sz w:val="24"/>
              </w:rPr>
              <w:t xml:space="preserve"> </w:t>
            </w:r>
          </w:p>
        </w:tc>
      </w:tr>
      <w:tr w:rsidR="000330A2" w:rsidRPr="002C6366" w14:paraId="5E1772A7" w14:textId="77777777" w:rsidTr="00472586">
        <w:trPr>
          <w:trHeight w:val="523"/>
        </w:trPr>
        <w:tc>
          <w:tcPr>
            <w:tcW w:w="431" w:type="dxa"/>
          </w:tcPr>
          <w:p w14:paraId="5E3FDDA8" w14:textId="77777777" w:rsidR="000330A2" w:rsidRPr="002C6366" w:rsidRDefault="000330A2" w:rsidP="00B84678">
            <w:pPr>
              <w:pStyle w:val="naiskr"/>
              <w:spacing w:before="0" w:beforeAutospacing="0" w:after="0" w:afterAutospacing="0"/>
              <w:ind w:left="57" w:right="57"/>
              <w:jc w:val="both"/>
            </w:pPr>
            <w:r w:rsidRPr="002C6366">
              <w:t>2.</w:t>
            </w:r>
          </w:p>
        </w:tc>
        <w:tc>
          <w:tcPr>
            <w:tcW w:w="2976" w:type="dxa"/>
          </w:tcPr>
          <w:p w14:paraId="532771A9" w14:textId="77777777" w:rsidR="000330A2" w:rsidRPr="002C6366" w:rsidRDefault="009F3688" w:rsidP="00B84678">
            <w:pPr>
              <w:pStyle w:val="naiskr"/>
              <w:spacing w:before="0" w:beforeAutospacing="0" w:after="0" w:afterAutospacing="0"/>
              <w:ind w:left="57" w:right="57"/>
            </w:pPr>
            <w:r w:rsidRPr="002C6366">
              <w:t>Tiesiskā regulējuma ietekme uz tautsaimniecību un administratīvo slogu</w:t>
            </w:r>
          </w:p>
        </w:tc>
        <w:tc>
          <w:tcPr>
            <w:tcW w:w="5660" w:type="dxa"/>
          </w:tcPr>
          <w:p w14:paraId="2B40555C" w14:textId="77777777" w:rsidR="000330A2" w:rsidRPr="002C6366" w:rsidRDefault="005206FF" w:rsidP="00B84678">
            <w:pPr>
              <w:shd w:val="clear" w:color="auto" w:fill="FFFFFF"/>
              <w:spacing w:after="0" w:line="240" w:lineRule="auto"/>
              <w:ind w:left="57" w:right="57"/>
              <w:rPr>
                <w:rFonts w:ascii="Times New Roman" w:hAnsi="Times New Roman" w:cs="Times New Roman"/>
                <w:sz w:val="24"/>
                <w:szCs w:val="24"/>
              </w:rPr>
            </w:pPr>
            <w:r w:rsidRPr="002C6366">
              <w:rPr>
                <w:rFonts w:ascii="Times New Roman" w:hAnsi="Times New Roman"/>
                <w:sz w:val="24"/>
                <w:szCs w:val="24"/>
              </w:rPr>
              <w:t>Projekts šo jomu neskar.</w:t>
            </w:r>
          </w:p>
        </w:tc>
      </w:tr>
      <w:tr w:rsidR="000330A2" w:rsidRPr="002C6366" w14:paraId="43F88AAF" w14:textId="77777777" w:rsidTr="00472586">
        <w:trPr>
          <w:trHeight w:val="523"/>
        </w:trPr>
        <w:tc>
          <w:tcPr>
            <w:tcW w:w="431" w:type="dxa"/>
          </w:tcPr>
          <w:p w14:paraId="44964E67" w14:textId="77777777" w:rsidR="000330A2" w:rsidRPr="002C6366" w:rsidRDefault="000330A2" w:rsidP="00B84678">
            <w:pPr>
              <w:pStyle w:val="naiskr"/>
              <w:spacing w:before="0" w:beforeAutospacing="0" w:after="0" w:afterAutospacing="0"/>
              <w:ind w:left="57" w:right="57"/>
              <w:jc w:val="both"/>
            </w:pPr>
            <w:r w:rsidRPr="002C6366">
              <w:t>3.</w:t>
            </w:r>
          </w:p>
        </w:tc>
        <w:tc>
          <w:tcPr>
            <w:tcW w:w="2976" w:type="dxa"/>
          </w:tcPr>
          <w:p w14:paraId="554AA82C" w14:textId="77777777" w:rsidR="000330A2" w:rsidRPr="002C6366" w:rsidRDefault="009F3688" w:rsidP="00B84678">
            <w:pPr>
              <w:pStyle w:val="naiskr"/>
              <w:spacing w:before="0" w:beforeAutospacing="0" w:after="0" w:afterAutospacing="0"/>
              <w:ind w:left="57" w:right="57"/>
            </w:pPr>
            <w:r w:rsidRPr="002C6366">
              <w:t>Administratīvo izmaksu monetārs novērtējums</w:t>
            </w:r>
          </w:p>
        </w:tc>
        <w:tc>
          <w:tcPr>
            <w:tcW w:w="5660" w:type="dxa"/>
          </w:tcPr>
          <w:p w14:paraId="2C228943" w14:textId="77777777" w:rsidR="000330A2" w:rsidRPr="002C6366" w:rsidRDefault="005206FF" w:rsidP="00B84678">
            <w:pPr>
              <w:shd w:val="clear" w:color="auto" w:fill="FFFFFF"/>
              <w:spacing w:after="0" w:line="240" w:lineRule="auto"/>
              <w:ind w:left="57" w:right="57"/>
              <w:rPr>
                <w:rFonts w:ascii="Times New Roman" w:hAnsi="Times New Roman" w:cs="Times New Roman"/>
                <w:sz w:val="24"/>
                <w:szCs w:val="24"/>
              </w:rPr>
            </w:pPr>
            <w:r w:rsidRPr="002C6366">
              <w:rPr>
                <w:rFonts w:ascii="Times New Roman" w:hAnsi="Times New Roman"/>
                <w:sz w:val="24"/>
                <w:szCs w:val="24"/>
              </w:rPr>
              <w:t>Projekts šo jomu neskar.</w:t>
            </w:r>
          </w:p>
        </w:tc>
      </w:tr>
      <w:tr w:rsidR="009F3688" w:rsidRPr="002C6366" w14:paraId="2D718813" w14:textId="77777777" w:rsidTr="00472586">
        <w:trPr>
          <w:trHeight w:val="523"/>
        </w:trPr>
        <w:tc>
          <w:tcPr>
            <w:tcW w:w="431" w:type="dxa"/>
          </w:tcPr>
          <w:p w14:paraId="30ED3005" w14:textId="77777777" w:rsidR="009F3688" w:rsidRPr="002C6366" w:rsidRDefault="009F3688" w:rsidP="00B84678">
            <w:pPr>
              <w:pStyle w:val="naiskr"/>
              <w:spacing w:before="0" w:beforeAutospacing="0" w:after="0" w:afterAutospacing="0"/>
              <w:ind w:left="57" w:right="57"/>
              <w:jc w:val="both"/>
            </w:pPr>
            <w:r w:rsidRPr="002C6366">
              <w:t>4.</w:t>
            </w:r>
          </w:p>
        </w:tc>
        <w:tc>
          <w:tcPr>
            <w:tcW w:w="2976" w:type="dxa"/>
          </w:tcPr>
          <w:p w14:paraId="1657FE7E" w14:textId="77777777" w:rsidR="009F3688" w:rsidRPr="002C6366" w:rsidRDefault="009F3688" w:rsidP="00B84678">
            <w:pPr>
              <w:pStyle w:val="naiskr"/>
              <w:spacing w:before="0" w:beforeAutospacing="0" w:after="0" w:afterAutospacing="0"/>
              <w:ind w:left="57" w:right="57"/>
            </w:pPr>
            <w:r w:rsidRPr="002C6366">
              <w:t>Atbilstības izmaksu monetārs novērtējums</w:t>
            </w:r>
          </w:p>
        </w:tc>
        <w:tc>
          <w:tcPr>
            <w:tcW w:w="5660" w:type="dxa"/>
          </w:tcPr>
          <w:p w14:paraId="48CAF6F9" w14:textId="77777777" w:rsidR="009F3688" w:rsidRPr="002C6366" w:rsidRDefault="009F3688" w:rsidP="00B84678">
            <w:pPr>
              <w:shd w:val="clear" w:color="auto" w:fill="FFFFFF"/>
              <w:spacing w:after="0" w:line="240" w:lineRule="auto"/>
              <w:ind w:left="57" w:right="57"/>
              <w:rPr>
                <w:rFonts w:ascii="Times New Roman" w:hAnsi="Times New Roman"/>
                <w:sz w:val="24"/>
                <w:szCs w:val="24"/>
              </w:rPr>
            </w:pPr>
            <w:r w:rsidRPr="002C6366">
              <w:rPr>
                <w:rFonts w:ascii="Times New Roman" w:hAnsi="Times New Roman"/>
                <w:sz w:val="24"/>
                <w:szCs w:val="24"/>
              </w:rPr>
              <w:t>Projekts šo jomu neskar.</w:t>
            </w:r>
          </w:p>
        </w:tc>
      </w:tr>
      <w:tr w:rsidR="000330A2" w:rsidRPr="002C6366" w14:paraId="237E6262" w14:textId="77777777" w:rsidTr="00472586">
        <w:trPr>
          <w:trHeight w:val="357"/>
        </w:trPr>
        <w:tc>
          <w:tcPr>
            <w:tcW w:w="431" w:type="dxa"/>
          </w:tcPr>
          <w:p w14:paraId="777DFDAB" w14:textId="77777777" w:rsidR="000330A2" w:rsidRPr="002C6366" w:rsidRDefault="009F3688" w:rsidP="00B84678">
            <w:pPr>
              <w:pStyle w:val="naiskr"/>
              <w:spacing w:before="0" w:beforeAutospacing="0" w:after="0" w:afterAutospacing="0"/>
              <w:ind w:left="57" w:right="57"/>
              <w:jc w:val="both"/>
            </w:pPr>
            <w:r w:rsidRPr="002C6366">
              <w:t>5</w:t>
            </w:r>
            <w:r w:rsidR="000330A2" w:rsidRPr="002C6366">
              <w:t>.</w:t>
            </w:r>
          </w:p>
        </w:tc>
        <w:tc>
          <w:tcPr>
            <w:tcW w:w="2976" w:type="dxa"/>
          </w:tcPr>
          <w:p w14:paraId="37796EE0" w14:textId="77777777" w:rsidR="000330A2" w:rsidRPr="002C6366" w:rsidRDefault="000330A2" w:rsidP="00B84678">
            <w:pPr>
              <w:pStyle w:val="naiskr"/>
              <w:spacing w:before="0" w:beforeAutospacing="0" w:after="0" w:afterAutospacing="0"/>
              <w:ind w:left="57" w:right="57"/>
            </w:pPr>
            <w:r w:rsidRPr="002C6366">
              <w:t>Cita informācija</w:t>
            </w:r>
          </w:p>
        </w:tc>
        <w:tc>
          <w:tcPr>
            <w:tcW w:w="5660" w:type="dxa"/>
          </w:tcPr>
          <w:p w14:paraId="489F54A0" w14:textId="77777777" w:rsidR="000330A2" w:rsidRPr="002C6366" w:rsidRDefault="000330A2" w:rsidP="005206FF">
            <w:pPr>
              <w:shd w:val="clear" w:color="auto" w:fill="FFFFFF"/>
              <w:spacing w:after="0" w:line="240" w:lineRule="auto"/>
              <w:ind w:left="57" w:right="57"/>
              <w:rPr>
                <w:rFonts w:ascii="Times New Roman" w:hAnsi="Times New Roman" w:cs="Times New Roman"/>
                <w:sz w:val="24"/>
                <w:szCs w:val="24"/>
              </w:rPr>
            </w:pPr>
            <w:r w:rsidRPr="002C6366">
              <w:rPr>
                <w:rFonts w:ascii="Times New Roman" w:hAnsi="Times New Roman" w:cs="Times New Roman"/>
                <w:sz w:val="24"/>
                <w:szCs w:val="24"/>
              </w:rPr>
              <w:t>Nav</w:t>
            </w:r>
            <w:r w:rsidR="00897834" w:rsidRPr="002C6366">
              <w:rPr>
                <w:rFonts w:ascii="Times New Roman" w:hAnsi="Times New Roman" w:cs="Times New Roman"/>
                <w:sz w:val="24"/>
                <w:szCs w:val="24"/>
              </w:rPr>
              <w:t>.</w:t>
            </w:r>
          </w:p>
        </w:tc>
      </w:tr>
    </w:tbl>
    <w:p w14:paraId="4290FE6D" w14:textId="77777777" w:rsidR="00D927A2" w:rsidRPr="002C6366" w:rsidRDefault="00D927A2" w:rsidP="000330A2">
      <w:pPr>
        <w:spacing w:after="0" w:line="240" w:lineRule="auto"/>
        <w:rPr>
          <w:rFonts w:ascii="Times New Roman" w:hAnsi="Times New Roman" w:cs="Times New Roman"/>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1054"/>
        <w:gridCol w:w="1077"/>
        <w:gridCol w:w="1016"/>
        <w:gridCol w:w="992"/>
        <w:gridCol w:w="993"/>
        <w:gridCol w:w="992"/>
        <w:gridCol w:w="968"/>
      </w:tblGrid>
      <w:tr w:rsidR="00796533" w:rsidRPr="002C6366" w14:paraId="1B62779D" w14:textId="77777777" w:rsidTr="00B37F50">
        <w:trPr>
          <w:cantSplit/>
        </w:trPr>
        <w:tc>
          <w:tcPr>
            <w:tcW w:w="9211" w:type="dxa"/>
            <w:gridSpan w:val="8"/>
            <w:shd w:val="clear" w:color="auto" w:fill="auto"/>
            <w:vAlign w:val="center"/>
            <w:hideMark/>
          </w:tcPr>
          <w:p w14:paraId="4F7D779C" w14:textId="77777777" w:rsidR="00796533" w:rsidRPr="002C6366" w:rsidRDefault="00796533" w:rsidP="00205D8E">
            <w:pPr>
              <w:spacing w:after="0" w:line="240" w:lineRule="auto"/>
              <w:jc w:val="center"/>
              <w:rPr>
                <w:rFonts w:ascii="Times New Roman" w:hAnsi="Times New Roman" w:cs="Times New Roman"/>
                <w:b/>
                <w:bCs/>
                <w:sz w:val="24"/>
                <w:szCs w:val="24"/>
              </w:rPr>
            </w:pPr>
            <w:r w:rsidRPr="002C6366">
              <w:rPr>
                <w:rFonts w:ascii="Times New Roman" w:hAnsi="Times New Roman" w:cs="Times New Roman"/>
                <w:b/>
                <w:bCs/>
                <w:sz w:val="24"/>
                <w:szCs w:val="24"/>
              </w:rPr>
              <w:t>III. Tiesību akta projekta ietekme uz valsts budžetu un pašvaldību budžetiem</w:t>
            </w:r>
          </w:p>
        </w:tc>
      </w:tr>
      <w:tr w:rsidR="00796533" w:rsidRPr="002C6366" w14:paraId="0C7581FB" w14:textId="77777777" w:rsidTr="00B37F50">
        <w:trPr>
          <w:cantSplit/>
        </w:trPr>
        <w:tc>
          <w:tcPr>
            <w:tcW w:w="2119" w:type="dxa"/>
            <w:vMerge w:val="restart"/>
            <w:shd w:val="clear" w:color="auto" w:fill="FFFFFF"/>
            <w:vAlign w:val="center"/>
          </w:tcPr>
          <w:p w14:paraId="2B9370A4" w14:textId="77777777" w:rsidR="00796533" w:rsidRPr="002C6366" w:rsidRDefault="00796533" w:rsidP="00894E5A">
            <w:pPr>
              <w:spacing w:after="0" w:line="240" w:lineRule="auto"/>
              <w:jc w:val="center"/>
              <w:rPr>
                <w:rFonts w:ascii="Times New Roman" w:hAnsi="Times New Roman" w:cs="Times New Roman"/>
                <w:bCs/>
              </w:rPr>
            </w:pPr>
            <w:r w:rsidRPr="002C6366">
              <w:rPr>
                <w:rFonts w:ascii="Times New Roman" w:hAnsi="Times New Roman" w:cs="Times New Roman"/>
                <w:bCs/>
              </w:rPr>
              <w:t>Rādītāji</w:t>
            </w:r>
          </w:p>
        </w:tc>
        <w:tc>
          <w:tcPr>
            <w:tcW w:w="2131" w:type="dxa"/>
            <w:gridSpan w:val="2"/>
            <w:vMerge w:val="restart"/>
            <w:shd w:val="clear" w:color="auto" w:fill="FFFFFF"/>
            <w:vAlign w:val="center"/>
            <w:hideMark/>
          </w:tcPr>
          <w:p w14:paraId="52551CAB" w14:textId="008EB6DA" w:rsidR="00796533" w:rsidRPr="002C6366" w:rsidRDefault="00205D8E" w:rsidP="00D927A2">
            <w:pPr>
              <w:spacing w:after="0" w:line="240" w:lineRule="auto"/>
              <w:jc w:val="center"/>
              <w:rPr>
                <w:rFonts w:ascii="Times New Roman" w:hAnsi="Times New Roman" w:cs="Times New Roman"/>
                <w:bCs/>
              </w:rPr>
            </w:pPr>
            <w:r w:rsidRPr="002C6366">
              <w:rPr>
                <w:rFonts w:ascii="Times New Roman" w:hAnsi="Times New Roman" w:cs="Times New Roman"/>
                <w:bCs/>
              </w:rPr>
              <w:t>20</w:t>
            </w:r>
            <w:r w:rsidR="00DC259A" w:rsidRPr="002C6366">
              <w:rPr>
                <w:rFonts w:ascii="Times New Roman" w:hAnsi="Times New Roman" w:cs="Times New Roman"/>
                <w:bCs/>
              </w:rPr>
              <w:t>2</w:t>
            </w:r>
            <w:r w:rsidR="00FF4E68" w:rsidRPr="002C6366">
              <w:rPr>
                <w:rFonts w:ascii="Times New Roman" w:hAnsi="Times New Roman" w:cs="Times New Roman"/>
                <w:bCs/>
              </w:rPr>
              <w:t>1</w:t>
            </w:r>
            <w:r w:rsidRPr="002C6366">
              <w:rPr>
                <w:rFonts w:ascii="Times New Roman" w:hAnsi="Times New Roman" w:cs="Times New Roman"/>
                <w:bCs/>
              </w:rPr>
              <w:t xml:space="preserve">. </w:t>
            </w:r>
            <w:r w:rsidR="00796533" w:rsidRPr="002C6366">
              <w:rPr>
                <w:rFonts w:ascii="Times New Roman" w:hAnsi="Times New Roman" w:cs="Times New Roman"/>
                <w:bCs/>
              </w:rPr>
              <w:t>gads</w:t>
            </w:r>
          </w:p>
        </w:tc>
        <w:tc>
          <w:tcPr>
            <w:tcW w:w="4961" w:type="dxa"/>
            <w:gridSpan w:val="5"/>
            <w:shd w:val="clear" w:color="auto" w:fill="FFFFFF"/>
            <w:vAlign w:val="center"/>
            <w:hideMark/>
          </w:tcPr>
          <w:p w14:paraId="2639A4D7" w14:textId="77777777" w:rsidR="00796533" w:rsidRPr="002C6366" w:rsidRDefault="00796533" w:rsidP="00205D8E">
            <w:pPr>
              <w:spacing w:after="0" w:line="240" w:lineRule="auto"/>
              <w:jc w:val="center"/>
              <w:rPr>
                <w:rFonts w:ascii="Times New Roman" w:hAnsi="Times New Roman" w:cs="Times New Roman"/>
              </w:rPr>
            </w:pPr>
            <w:r w:rsidRPr="002C6366">
              <w:rPr>
                <w:rFonts w:ascii="Times New Roman" w:hAnsi="Times New Roman" w:cs="Times New Roman"/>
              </w:rPr>
              <w:t>Turpmākie trīs gadi (</w:t>
            </w:r>
            <w:r w:rsidRPr="002C6366">
              <w:rPr>
                <w:rFonts w:ascii="Times New Roman" w:hAnsi="Times New Roman" w:cs="Times New Roman"/>
                <w:i/>
                <w:iCs/>
              </w:rPr>
              <w:t>euro</w:t>
            </w:r>
            <w:r w:rsidRPr="002C6366">
              <w:rPr>
                <w:rFonts w:ascii="Times New Roman" w:hAnsi="Times New Roman" w:cs="Times New Roman"/>
              </w:rPr>
              <w:t>)</w:t>
            </w:r>
          </w:p>
        </w:tc>
      </w:tr>
      <w:tr w:rsidR="00B51F29" w:rsidRPr="002C6366" w14:paraId="41F9729C" w14:textId="77777777" w:rsidTr="00B37F50">
        <w:trPr>
          <w:cantSplit/>
        </w:trPr>
        <w:tc>
          <w:tcPr>
            <w:tcW w:w="2119" w:type="dxa"/>
            <w:vMerge/>
            <w:shd w:val="clear" w:color="auto" w:fill="auto"/>
            <w:vAlign w:val="center"/>
            <w:hideMark/>
          </w:tcPr>
          <w:p w14:paraId="130844AA" w14:textId="77777777" w:rsidR="00796533" w:rsidRPr="002C6366" w:rsidRDefault="00796533" w:rsidP="00796533">
            <w:pPr>
              <w:spacing w:after="0" w:line="240" w:lineRule="auto"/>
              <w:rPr>
                <w:rFonts w:ascii="Times New Roman" w:hAnsi="Times New Roman" w:cs="Times New Roman"/>
                <w:bCs/>
              </w:rPr>
            </w:pPr>
          </w:p>
        </w:tc>
        <w:tc>
          <w:tcPr>
            <w:tcW w:w="2131" w:type="dxa"/>
            <w:gridSpan w:val="2"/>
            <w:vMerge/>
            <w:shd w:val="clear" w:color="auto" w:fill="auto"/>
            <w:vAlign w:val="center"/>
            <w:hideMark/>
          </w:tcPr>
          <w:p w14:paraId="3F3EF65D" w14:textId="77777777" w:rsidR="00796533" w:rsidRPr="002C6366" w:rsidRDefault="00796533" w:rsidP="00205D8E">
            <w:pPr>
              <w:spacing w:after="0" w:line="240" w:lineRule="auto"/>
              <w:jc w:val="center"/>
              <w:rPr>
                <w:rFonts w:ascii="Times New Roman" w:hAnsi="Times New Roman" w:cs="Times New Roman"/>
                <w:bCs/>
              </w:rPr>
            </w:pPr>
          </w:p>
        </w:tc>
        <w:tc>
          <w:tcPr>
            <w:tcW w:w="2008" w:type="dxa"/>
            <w:gridSpan w:val="2"/>
            <w:shd w:val="clear" w:color="auto" w:fill="FFFFFF"/>
            <w:vAlign w:val="center"/>
            <w:hideMark/>
          </w:tcPr>
          <w:p w14:paraId="6D7E27FF" w14:textId="2234EFEF" w:rsidR="00796533" w:rsidRPr="002C6366" w:rsidRDefault="00205D8E" w:rsidP="00D927A2">
            <w:pPr>
              <w:spacing w:after="0" w:line="240" w:lineRule="auto"/>
              <w:jc w:val="center"/>
              <w:rPr>
                <w:rFonts w:ascii="Times New Roman" w:hAnsi="Times New Roman" w:cs="Times New Roman"/>
                <w:bCs/>
              </w:rPr>
            </w:pPr>
            <w:r w:rsidRPr="002C6366">
              <w:rPr>
                <w:rFonts w:ascii="Times New Roman" w:hAnsi="Times New Roman" w:cs="Times New Roman"/>
                <w:bCs/>
              </w:rPr>
              <w:t>20</w:t>
            </w:r>
            <w:r w:rsidR="00D927A2" w:rsidRPr="002C6366">
              <w:rPr>
                <w:rFonts w:ascii="Times New Roman" w:hAnsi="Times New Roman" w:cs="Times New Roman"/>
                <w:bCs/>
              </w:rPr>
              <w:t>2</w:t>
            </w:r>
            <w:r w:rsidR="00FF4E68" w:rsidRPr="002C6366">
              <w:rPr>
                <w:rFonts w:ascii="Times New Roman" w:hAnsi="Times New Roman" w:cs="Times New Roman"/>
                <w:bCs/>
              </w:rPr>
              <w:t>2</w:t>
            </w:r>
          </w:p>
        </w:tc>
        <w:tc>
          <w:tcPr>
            <w:tcW w:w="1985" w:type="dxa"/>
            <w:gridSpan w:val="2"/>
            <w:shd w:val="clear" w:color="auto" w:fill="FFFFFF"/>
            <w:vAlign w:val="center"/>
            <w:hideMark/>
          </w:tcPr>
          <w:p w14:paraId="1BD15627" w14:textId="72EDD8A3" w:rsidR="00796533" w:rsidRPr="002C6366" w:rsidRDefault="00205D8E" w:rsidP="00D927A2">
            <w:pPr>
              <w:spacing w:after="0" w:line="240" w:lineRule="auto"/>
              <w:jc w:val="center"/>
              <w:rPr>
                <w:rFonts w:ascii="Times New Roman" w:hAnsi="Times New Roman" w:cs="Times New Roman"/>
                <w:bCs/>
              </w:rPr>
            </w:pPr>
            <w:r w:rsidRPr="002C6366">
              <w:rPr>
                <w:rFonts w:ascii="Times New Roman" w:hAnsi="Times New Roman" w:cs="Times New Roman"/>
                <w:bCs/>
              </w:rPr>
              <w:t>202</w:t>
            </w:r>
            <w:r w:rsidR="00FF4E68" w:rsidRPr="002C6366">
              <w:rPr>
                <w:rFonts w:ascii="Times New Roman" w:hAnsi="Times New Roman" w:cs="Times New Roman"/>
                <w:bCs/>
              </w:rPr>
              <w:t>3</w:t>
            </w:r>
          </w:p>
        </w:tc>
        <w:tc>
          <w:tcPr>
            <w:tcW w:w="968" w:type="dxa"/>
            <w:shd w:val="clear" w:color="auto" w:fill="FFFFFF"/>
            <w:vAlign w:val="center"/>
            <w:hideMark/>
          </w:tcPr>
          <w:p w14:paraId="48E2DB07" w14:textId="33135F7A" w:rsidR="00796533" w:rsidRPr="002C6366" w:rsidRDefault="00205D8E" w:rsidP="00D927A2">
            <w:pPr>
              <w:spacing w:after="0" w:line="240" w:lineRule="auto"/>
              <w:jc w:val="center"/>
              <w:rPr>
                <w:rFonts w:ascii="Times New Roman" w:hAnsi="Times New Roman" w:cs="Times New Roman"/>
                <w:bCs/>
              </w:rPr>
            </w:pPr>
            <w:r w:rsidRPr="002C6366">
              <w:rPr>
                <w:rFonts w:ascii="Times New Roman" w:hAnsi="Times New Roman" w:cs="Times New Roman"/>
                <w:bCs/>
              </w:rPr>
              <w:t>202</w:t>
            </w:r>
            <w:r w:rsidR="00FF4E68" w:rsidRPr="002C6366">
              <w:rPr>
                <w:rFonts w:ascii="Times New Roman" w:hAnsi="Times New Roman" w:cs="Times New Roman"/>
                <w:bCs/>
              </w:rPr>
              <w:t>4</w:t>
            </w:r>
          </w:p>
        </w:tc>
      </w:tr>
      <w:tr w:rsidR="00894E5A" w:rsidRPr="002C6366" w14:paraId="3DDC9824" w14:textId="77777777" w:rsidTr="00B37F50">
        <w:trPr>
          <w:cantSplit/>
        </w:trPr>
        <w:tc>
          <w:tcPr>
            <w:tcW w:w="2119" w:type="dxa"/>
            <w:vMerge/>
            <w:shd w:val="clear" w:color="auto" w:fill="auto"/>
            <w:vAlign w:val="center"/>
            <w:hideMark/>
          </w:tcPr>
          <w:p w14:paraId="19AEA710" w14:textId="77777777" w:rsidR="00796533" w:rsidRPr="002C6366" w:rsidRDefault="00796533" w:rsidP="00796533">
            <w:pPr>
              <w:spacing w:after="0" w:line="240" w:lineRule="auto"/>
              <w:rPr>
                <w:rFonts w:ascii="Times New Roman" w:hAnsi="Times New Roman" w:cs="Times New Roman"/>
                <w:b/>
                <w:bCs/>
              </w:rPr>
            </w:pPr>
          </w:p>
        </w:tc>
        <w:tc>
          <w:tcPr>
            <w:tcW w:w="1054" w:type="dxa"/>
            <w:shd w:val="clear" w:color="auto" w:fill="FFFFFF"/>
            <w:vAlign w:val="center"/>
            <w:hideMark/>
          </w:tcPr>
          <w:p w14:paraId="5C4BC2DD" w14:textId="77777777" w:rsidR="00796533" w:rsidRPr="002C6366" w:rsidRDefault="00796533" w:rsidP="00205D8E">
            <w:pPr>
              <w:spacing w:after="0" w:line="240" w:lineRule="auto"/>
              <w:jc w:val="center"/>
              <w:rPr>
                <w:rFonts w:ascii="Times New Roman" w:hAnsi="Times New Roman" w:cs="Times New Roman"/>
              </w:rPr>
            </w:pPr>
            <w:r w:rsidRPr="002C6366">
              <w:rPr>
                <w:rFonts w:ascii="Times New Roman" w:hAnsi="Times New Roman" w:cs="Times New Roman"/>
              </w:rPr>
              <w:t>saskaņā ar valsts budžetu kārtējam gadam</w:t>
            </w:r>
          </w:p>
        </w:tc>
        <w:tc>
          <w:tcPr>
            <w:tcW w:w="1077" w:type="dxa"/>
            <w:shd w:val="clear" w:color="auto" w:fill="FFFFFF"/>
            <w:vAlign w:val="center"/>
            <w:hideMark/>
          </w:tcPr>
          <w:p w14:paraId="617F7F03" w14:textId="77777777" w:rsidR="00796533" w:rsidRPr="002C6366" w:rsidRDefault="00796533" w:rsidP="00205D8E">
            <w:pPr>
              <w:spacing w:after="0" w:line="240" w:lineRule="auto"/>
              <w:jc w:val="center"/>
              <w:rPr>
                <w:rFonts w:ascii="Times New Roman" w:hAnsi="Times New Roman" w:cs="Times New Roman"/>
              </w:rPr>
            </w:pPr>
            <w:r w:rsidRPr="002C6366">
              <w:rPr>
                <w:rFonts w:ascii="Times New Roman" w:hAnsi="Times New Roman" w:cs="Times New Roman"/>
              </w:rPr>
              <w:t>izmaiņas kārtējā gadā, salīdzinot ar valsts budžetu kārtējam gadam</w:t>
            </w:r>
          </w:p>
        </w:tc>
        <w:tc>
          <w:tcPr>
            <w:tcW w:w="1016" w:type="dxa"/>
            <w:shd w:val="clear" w:color="auto" w:fill="FFFFFF"/>
            <w:vAlign w:val="center"/>
            <w:hideMark/>
          </w:tcPr>
          <w:p w14:paraId="7338710D" w14:textId="77777777" w:rsidR="00796533" w:rsidRPr="002C6366" w:rsidRDefault="00796533" w:rsidP="00205D8E">
            <w:pPr>
              <w:spacing w:after="0" w:line="240" w:lineRule="auto"/>
              <w:jc w:val="center"/>
              <w:rPr>
                <w:rFonts w:ascii="Times New Roman" w:hAnsi="Times New Roman" w:cs="Times New Roman"/>
              </w:rPr>
            </w:pPr>
            <w:r w:rsidRPr="002C6366">
              <w:rPr>
                <w:rFonts w:ascii="Times New Roman" w:hAnsi="Times New Roman" w:cs="Times New Roman"/>
              </w:rPr>
              <w:t>saskaņā ar vidēja termiņa budžeta ietvaru</w:t>
            </w:r>
          </w:p>
        </w:tc>
        <w:tc>
          <w:tcPr>
            <w:tcW w:w="992" w:type="dxa"/>
            <w:shd w:val="clear" w:color="auto" w:fill="FFFFFF"/>
            <w:vAlign w:val="center"/>
            <w:hideMark/>
          </w:tcPr>
          <w:p w14:paraId="5755ED31" w14:textId="1A4229F1" w:rsidR="00796533" w:rsidRPr="00931D13" w:rsidRDefault="00796533" w:rsidP="00D927A2">
            <w:pPr>
              <w:spacing w:after="0" w:line="240" w:lineRule="auto"/>
              <w:ind w:right="-23"/>
              <w:jc w:val="center"/>
              <w:rPr>
                <w:rFonts w:ascii="Times New Roman" w:hAnsi="Times New Roman" w:cs="Times New Roman"/>
              </w:rPr>
            </w:pPr>
            <w:r w:rsidRPr="00931D13">
              <w:rPr>
                <w:rFonts w:ascii="Times New Roman" w:hAnsi="Times New Roman" w:cs="Times New Roman"/>
              </w:rPr>
              <w:t xml:space="preserve">izmaiņas, salīdzinot ar vidēja termiņa budžeta ietvaru </w:t>
            </w:r>
            <w:r w:rsidR="003A2E8A" w:rsidRPr="00931D13">
              <w:rPr>
                <w:rFonts w:ascii="Times New Roman" w:hAnsi="Times New Roman" w:cs="Times New Roman"/>
              </w:rPr>
              <w:t>20</w:t>
            </w:r>
            <w:r w:rsidR="00D927A2" w:rsidRPr="00931D13">
              <w:rPr>
                <w:rFonts w:ascii="Times New Roman" w:hAnsi="Times New Roman" w:cs="Times New Roman"/>
              </w:rPr>
              <w:t>2</w:t>
            </w:r>
            <w:r w:rsidR="00E30EAA" w:rsidRPr="00931D13">
              <w:rPr>
                <w:rFonts w:ascii="Times New Roman" w:hAnsi="Times New Roman" w:cs="Times New Roman"/>
              </w:rPr>
              <w:t>2</w:t>
            </w:r>
            <w:r w:rsidR="003A2E8A" w:rsidRPr="00931D13">
              <w:rPr>
                <w:rFonts w:ascii="Times New Roman" w:hAnsi="Times New Roman" w:cs="Times New Roman"/>
              </w:rPr>
              <w:t>.</w:t>
            </w:r>
            <w:r w:rsidRPr="00931D13">
              <w:rPr>
                <w:rFonts w:ascii="Times New Roman" w:hAnsi="Times New Roman" w:cs="Times New Roman"/>
              </w:rPr>
              <w:t xml:space="preserve"> gadam</w:t>
            </w:r>
          </w:p>
        </w:tc>
        <w:tc>
          <w:tcPr>
            <w:tcW w:w="993" w:type="dxa"/>
            <w:shd w:val="clear" w:color="auto" w:fill="FFFFFF"/>
            <w:vAlign w:val="center"/>
            <w:hideMark/>
          </w:tcPr>
          <w:p w14:paraId="1679592E" w14:textId="77777777" w:rsidR="00796533" w:rsidRPr="00931D13" w:rsidRDefault="00796533" w:rsidP="00205D8E">
            <w:pPr>
              <w:spacing w:after="0" w:line="240" w:lineRule="auto"/>
              <w:jc w:val="center"/>
              <w:rPr>
                <w:rFonts w:ascii="Times New Roman" w:hAnsi="Times New Roman" w:cs="Times New Roman"/>
              </w:rPr>
            </w:pPr>
            <w:r w:rsidRPr="00931D13">
              <w:rPr>
                <w:rFonts w:ascii="Times New Roman" w:hAnsi="Times New Roman" w:cs="Times New Roman"/>
              </w:rPr>
              <w:t>saskaņā ar vidēja termiņa budžeta ietvaru</w:t>
            </w:r>
          </w:p>
        </w:tc>
        <w:tc>
          <w:tcPr>
            <w:tcW w:w="992" w:type="dxa"/>
            <w:shd w:val="clear" w:color="auto" w:fill="FFFFFF"/>
            <w:vAlign w:val="center"/>
            <w:hideMark/>
          </w:tcPr>
          <w:p w14:paraId="485EEE29" w14:textId="4B17B8E9" w:rsidR="00796533" w:rsidRPr="00931D13" w:rsidRDefault="00796533" w:rsidP="00D927A2">
            <w:pPr>
              <w:spacing w:after="0" w:line="240" w:lineRule="auto"/>
              <w:jc w:val="center"/>
              <w:rPr>
                <w:rFonts w:ascii="Times New Roman" w:hAnsi="Times New Roman" w:cs="Times New Roman"/>
              </w:rPr>
            </w:pPr>
            <w:r w:rsidRPr="00931D13">
              <w:rPr>
                <w:rFonts w:ascii="Times New Roman" w:hAnsi="Times New Roman" w:cs="Times New Roman"/>
              </w:rPr>
              <w:t xml:space="preserve">izmaiņas, salīdzinot ar vidēja termiņa budžeta ietvaru </w:t>
            </w:r>
            <w:r w:rsidR="003A2E8A" w:rsidRPr="00931D13">
              <w:rPr>
                <w:rFonts w:ascii="Times New Roman" w:hAnsi="Times New Roman" w:cs="Times New Roman"/>
              </w:rPr>
              <w:t>202</w:t>
            </w:r>
            <w:r w:rsidR="00E30EAA" w:rsidRPr="00931D13">
              <w:rPr>
                <w:rFonts w:ascii="Times New Roman" w:hAnsi="Times New Roman" w:cs="Times New Roman"/>
              </w:rPr>
              <w:t>3</w:t>
            </w:r>
            <w:r w:rsidR="003A2E8A" w:rsidRPr="00931D13">
              <w:rPr>
                <w:rFonts w:ascii="Times New Roman" w:hAnsi="Times New Roman" w:cs="Times New Roman"/>
              </w:rPr>
              <w:t>.</w:t>
            </w:r>
            <w:r w:rsidRPr="00931D13">
              <w:rPr>
                <w:rFonts w:ascii="Times New Roman" w:hAnsi="Times New Roman" w:cs="Times New Roman"/>
              </w:rPr>
              <w:t xml:space="preserve"> gadam</w:t>
            </w:r>
          </w:p>
        </w:tc>
        <w:tc>
          <w:tcPr>
            <w:tcW w:w="968" w:type="dxa"/>
            <w:shd w:val="clear" w:color="auto" w:fill="FFFFFF"/>
            <w:vAlign w:val="center"/>
            <w:hideMark/>
          </w:tcPr>
          <w:p w14:paraId="7CE37A6D" w14:textId="4E4DC3D8" w:rsidR="00796533" w:rsidRPr="00931D13" w:rsidRDefault="00796533" w:rsidP="00F46002">
            <w:pPr>
              <w:spacing w:after="0" w:line="240" w:lineRule="auto"/>
              <w:jc w:val="center"/>
              <w:rPr>
                <w:rFonts w:ascii="Times New Roman" w:hAnsi="Times New Roman" w:cs="Times New Roman"/>
              </w:rPr>
            </w:pPr>
            <w:r w:rsidRPr="00931D13">
              <w:rPr>
                <w:rFonts w:ascii="Times New Roman" w:hAnsi="Times New Roman" w:cs="Times New Roman"/>
              </w:rPr>
              <w:t xml:space="preserve">izmaiņas, salīdzinot ar vidēja termiņa budžeta ietvaru </w:t>
            </w:r>
            <w:r w:rsidRPr="00931D13">
              <w:rPr>
                <w:rFonts w:ascii="Times New Roman" w:hAnsi="Times New Roman" w:cs="Times New Roman"/>
              </w:rPr>
              <w:br/>
            </w:r>
            <w:r w:rsidR="003A2E8A" w:rsidRPr="00931D13">
              <w:rPr>
                <w:rFonts w:ascii="Times New Roman" w:hAnsi="Times New Roman" w:cs="Times New Roman"/>
              </w:rPr>
              <w:t>202</w:t>
            </w:r>
            <w:r w:rsidR="00E30EAA" w:rsidRPr="00931D13">
              <w:rPr>
                <w:rFonts w:ascii="Times New Roman" w:hAnsi="Times New Roman" w:cs="Times New Roman"/>
              </w:rPr>
              <w:t>3</w:t>
            </w:r>
            <w:r w:rsidR="003A2E8A" w:rsidRPr="00931D13">
              <w:rPr>
                <w:rFonts w:ascii="Times New Roman" w:hAnsi="Times New Roman" w:cs="Times New Roman"/>
              </w:rPr>
              <w:t>.</w:t>
            </w:r>
            <w:r w:rsidRPr="00931D13">
              <w:rPr>
                <w:rFonts w:ascii="Times New Roman" w:hAnsi="Times New Roman" w:cs="Times New Roman"/>
              </w:rPr>
              <w:t xml:space="preserve"> gadam</w:t>
            </w:r>
          </w:p>
        </w:tc>
      </w:tr>
      <w:tr w:rsidR="00894E5A" w:rsidRPr="002C6366" w14:paraId="4DBB1AFD" w14:textId="77777777" w:rsidTr="00B37F50">
        <w:trPr>
          <w:cantSplit/>
        </w:trPr>
        <w:tc>
          <w:tcPr>
            <w:tcW w:w="2119" w:type="dxa"/>
            <w:shd w:val="clear" w:color="auto" w:fill="FFFFFF"/>
            <w:vAlign w:val="center"/>
            <w:hideMark/>
          </w:tcPr>
          <w:p w14:paraId="52C57053"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1</w:t>
            </w:r>
          </w:p>
        </w:tc>
        <w:tc>
          <w:tcPr>
            <w:tcW w:w="1054" w:type="dxa"/>
            <w:shd w:val="clear" w:color="auto" w:fill="FFFFFF"/>
            <w:vAlign w:val="center"/>
            <w:hideMark/>
          </w:tcPr>
          <w:p w14:paraId="7B72F26C"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2</w:t>
            </w:r>
          </w:p>
        </w:tc>
        <w:tc>
          <w:tcPr>
            <w:tcW w:w="1077" w:type="dxa"/>
            <w:shd w:val="clear" w:color="auto" w:fill="FFFFFF"/>
            <w:vAlign w:val="center"/>
            <w:hideMark/>
          </w:tcPr>
          <w:p w14:paraId="03CB0403"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3</w:t>
            </w:r>
          </w:p>
        </w:tc>
        <w:tc>
          <w:tcPr>
            <w:tcW w:w="1016" w:type="dxa"/>
            <w:shd w:val="clear" w:color="auto" w:fill="FFFFFF"/>
            <w:vAlign w:val="center"/>
            <w:hideMark/>
          </w:tcPr>
          <w:p w14:paraId="1E65946D"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4</w:t>
            </w:r>
          </w:p>
        </w:tc>
        <w:tc>
          <w:tcPr>
            <w:tcW w:w="992" w:type="dxa"/>
            <w:shd w:val="clear" w:color="auto" w:fill="FFFFFF"/>
            <w:vAlign w:val="center"/>
            <w:hideMark/>
          </w:tcPr>
          <w:p w14:paraId="39FBC8F4"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5</w:t>
            </w:r>
          </w:p>
        </w:tc>
        <w:tc>
          <w:tcPr>
            <w:tcW w:w="993" w:type="dxa"/>
            <w:shd w:val="clear" w:color="auto" w:fill="FFFFFF"/>
            <w:vAlign w:val="center"/>
            <w:hideMark/>
          </w:tcPr>
          <w:p w14:paraId="0B590AB1"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6</w:t>
            </w:r>
          </w:p>
        </w:tc>
        <w:tc>
          <w:tcPr>
            <w:tcW w:w="992" w:type="dxa"/>
            <w:shd w:val="clear" w:color="auto" w:fill="FFFFFF"/>
            <w:vAlign w:val="center"/>
            <w:hideMark/>
          </w:tcPr>
          <w:p w14:paraId="71FBD7CD"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7</w:t>
            </w:r>
          </w:p>
        </w:tc>
        <w:tc>
          <w:tcPr>
            <w:tcW w:w="968" w:type="dxa"/>
            <w:shd w:val="clear" w:color="auto" w:fill="FFFFFF"/>
            <w:vAlign w:val="center"/>
            <w:hideMark/>
          </w:tcPr>
          <w:p w14:paraId="6592D9D1" w14:textId="77777777" w:rsidR="00796533" w:rsidRPr="002C6366" w:rsidRDefault="00796533" w:rsidP="003A2E8A">
            <w:pPr>
              <w:spacing w:after="0" w:line="240" w:lineRule="auto"/>
              <w:jc w:val="center"/>
              <w:rPr>
                <w:rFonts w:ascii="Times New Roman" w:hAnsi="Times New Roman" w:cs="Times New Roman"/>
              </w:rPr>
            </w:pPr>
            <w:r w:rsidRPr="002C6366">
              <w:rPr>
                <w:rFonts w:ascii="Times New Roman" w:hAnsi="Times New Roman" w:cs="Times New Roman"/>
              </w:rPr>
              <w:t>8</w:t>
            </w:r>
          </w:p>
        </w:tc>
      </w:tr>
      <w:tr w:rsidR="00894E5A" w:rsidRPr="002C6366" w14:paraId="5F160CA9" w14:textId="77777777" w:rsidTr="00B37F50">
        <w:trPr>
          <w:cantSplit/>
        </w:trPr>
        <w:tc>
          <w:tcPr>
            <w:tcW w:w="2119" w:type="dxa"/>
            <w:shd w:val="clear" w:color="auto" w:fill="FFFFFF"/>
            <w:hideMark/>
          </w:tcPr>
          <w:p w14:paraId="1E07439D"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1. Budžeta ieņēmumi</w:t>
            </w:r>
          </w:p>
        </w:tc>
        <w:tc>
          <w:tcPr>
            <w:tcW w:w="1054" w:type="dxa"/>
            <w:vAlign w:val="center"/>
            <w:hideMark/>
          </w:tcPr>
          <w:p w14:paraId="17B9A080" w14:textId="4C4B27DA" w:rsidR="00894E5A" w:rsidRPr="002C6366" w:rsidRDefault="00FF4E68" w:rsidP="00894E5A">
            <w:pPr>
              <w:spacing w:after="0" w:line="240" w:lineRule="auto"/>
              <w:jc w:val="center"/>
              <w:rPr>
                <w:rFonts w:ascii="Times New Roman" w:hAnsi="Times New Roman"/>
              </w:rPr>
            </w:pPr>
            <w:r w:rsidRPr="002C6366">
              <w:rPr>
                <w:rFonts w:ascii="Times New Roman" w:hAnsi="Times New Roman"/>
              </w:rPr>
              <w:t>9</w:t>
            </w:r>
            <w:r w:rsidR="006047FE" w:rsidRPr="002C6366">
              <w:rPr>
                <w:rFonts w:ascii="Times New Roman" w:hAnsi="Times New Roman"/>
              </w:rPr>
              <w:t> 000 000</w:t>
            </w:r>
            <w:r w:rsidR="00894E5A" w:rsidRPr="002C6366">
              <w:rPr>
                <w:rFonts w:ascii="Times New Roman" w:hAnsi="Times New Roman"/>
              </w:rPr>
              <w:t xml:space="preserve"> </w:t>
            </w:r>
          </w:p>
        </w:tc>
        <w:tc>
          <w:tcPr>
            <w:tcW w:w="1077" w:type="dxa"/>
            <w:vAlign w:val="center"/>
            <w:hideMark/>
          </w:tcPr>
          <w:p w14:paraId="474F0665" w14:textId="77777777" w:rsidR="00894E5A" w:rsidRPr="002C6366" w:rsidRDefault="00CA3F9E" w:rsidP="00894E5A">
            <w:pPr>
              <w:spacing w:after="0" w:line="240" w:lineRule="auto"/>
              <w:jc w:val="center"/>
              <w:rPr>
                <w:rFonts w:ascii="Times New Roman" w:hAnsi="Times New Roman"/>
              </w:rPr>
            </w:pPr>
            <w:r w:rsidRPr="002C6366">
              <w:rPr>
                <w:rFonts w:ascii="Times New Roman" w:hAnsi="Times New Roman"/>
              </w:rPr>
              <w:t>0</w:t>
            </w:r>
          </w:p>
        </w:tc>
        <w:tc>
          <w:tcPr>
            <w:tcW w:w="1016" w:type="dxa"/>
            <w:hideMark/>
          </w:tcPr>
          <w:p w14:paraId="3DB53DDD" w14:textId="77777777" w:rsidR="00894E5A" w:rsidRPr="002C6366" w:rsidRDefault="00F46002" w:rsidP="00894E5A">
            <w:pPr>
              <w:spacing w:after="0"/>
              <w:jc w:val="center"/>
              <w:rPr>
                <w:rFonts w:ascii="Times New Roman" w:hAnsi="Times New Roman"/>
              </w:rPr>
            </w:pPr>
            <w:r w:rsidRPr="002C6366">
              <w:rPr>
                <w:rFonts w:ascii="Times New Roman" w:hAnsi="Times New Roman"/>
              </w:rPr>
              <w:t>0</w:t>
            </w:r>
          </w:p>
        </w:tc>
        <w:tc>
          <w:tcPr>
            <w:tcW w:w="992" w:type="dxa"/>
            <w:shd w:val="clear" w:color="auto" w:fill="FFFFFF"/>
            <w:vAlign w:val="center"/>
            <w:hideMark/>
          </w:tcPr>
          <w:p w14:paraId="6D1313B6" w14:textId="77777777" w:rsidR="00894E5A" w:rsidRPr="002C6366" w:rsidRDefault="00D7436A" w:rsidP="00D7436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FFFFFF"/>
            <w:vAlign w:val="center"/>
            <w:hideMark/>
          </w:tcPr>
          <w:p w14:paraId="0FE81173"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FFFFFF"/>
            <w:vAlign w:val="center"/>
            <w:hideMark/>
          </w:tcPr>
          <w:p w14:paraId="54F224A5"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FFFFFF"/>
            <w:vAlign w:val="center"/>
            <w:hideMark/>
          </w:tcPr>
          <w:p w14:paraId="6874ACCC"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2C1948B5" w14:textId="77777777" w:rsidTr="00B37F50">
        <w:trPr>
          <w:cantSplit/>
        </w:trPr>
        <w:tc>
          <w:tcPr>
            <w:tcW w:w="2119" w:type="dxa"/>
            <w:shd w:val="clear" w:color="auto" w:fill="auto"/>
            <w:hideMark/>
          </w:tcPr>
          <w:p w14:paraId="6BF0A794"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1.1. valsts pamatbudžets, tai skaitā ieņēmumi no maksas pakalpojumiem un citi pašu ieņēmumi</w:t>
            </w:r>
          </w:p>
        </w:tc>
        <w:tc>
          <w:tcPr>
            <w:tcW w:w="1054" w:type="dxa"/>
            <w:vAlign w:val="center"/>
            <w:hideMark/>
          </w:tcPr>
          <w:p w14:paraId="0A59C018" w14:textId="4258F009" w:rsidR="00894E5A" w:rsidRPr="002C6366" w:rsidRDefault="00FF4E68" w:rsidP="00894E5A">
            <w:pPr>
              <w:spacing w:after="0" w:line="240" w:lineRule="auto"/>
              <w:jc w:val="center"/>
              <w:rPr>
                <w:rFonts w:ascii="Times New Roman" w:hAnsi="Times New Roman"/>
              </w:rPr>
            </w:pPr>
            <w:r w:rsidRPr="002C6366">
              <w:rPr>
                <w:rFonts w:ascii="Times New Roman" w:hAnsi="Times New Roman"/>
              </w:rPr>
              <w:t>9</w:t>
            </w:r>
            <w:r w:rsidR="006047FE" w:rsidRPr="002C6366">
              <w:rPr>
                <w:rFonts w:ascii="Times New Roman" w:hAnsi="Times New Roman"/>
              </w:rPr>
              <w:t> 000 000</w:t>
            </w:r>
          </w:p>
        </w:tc>
        <w:tc>
          <w:tcPr>
            <w:tcW w:w="1077" w:type="dxa"/>
            <w:vAlign w:val="center"/>
            <w:hideMark/>
          </w:tcPr>
          <w:p w14:paraId="302B1EC7" w14:textId="77777777" w:rsidR="00894E5A" w:rsidRPr="002C6366" w:rsidRDefault="00CA3F9E" w:rsidP="00894E5A">
            <w:pPr>
              <w:spacing w:after="0" w:line="240" w:lineRule="auto"/>
              <w:jc w:val="center"/>
              <w:rPr>
                <w:rFonts w:ascii="Times New Roman" w:hAnsi="Times New Roman"/>
              </w:rPr>
            </w:pPr>
            <w:r w:rsidRPr="002C6366">
              <w:rPr>
                <w:rFonts w:ascii="Times New Roman" w:hAnsi="Times New Roman"/>
              </w:rPr>
              <w:t>0</w:t>
            </w:r>
          </w:p>
        </w:tc>
        <w:tc>
          <w:tcPr>
            <w:tcW w:w="1016" w:type="dxa"/>
            <w:vAlign w:val="center"/>
            <w:hideMark/>
          </w:tcPr>
          <w:p w14:paraId="01488BC4" w14:textId="77777777" w:rsidR="00894E5A" w:rsidRPr="002C6366" w:rsidRDefault="00F46002" w:rsidP="00894E5A">
            <w:pPr>
              <w:spacing w:after="0"/>
              <w:jc w:val="center"/>
              <w:rPr>
                <w:rFonts w:ascii="Times New Roman" w:hAnsi="Times New Roman"/>
              </w:rPr>
            </w:pPr>
            <w:r w:rsidRPr="002C6366">
              <w:rPr>
                <w:rFonts w:ascii="Times New Roman" w:hAnsi="Times New Roman"/>
              </w:rPr>
              <w:t>0</w:t>
            </w:r>
          </w:p>
        </w:tc>
        <w:tc>
          <w:tcPr>
            <w:tcW w:w="992" w:type="dxa"/>
            <w:shd w:val="clear" w:color="auto" w:fill="auto"/>
            <w:vAlign w:val="center"/>
          </w:tcPr>
          <w:p w14:paraId="57269F04" w14:textId="77777777" w:rsidR="00894E5A" w:rsidRPr="002C6366" w:rsidRDefault="00D7436A" w:rsidP="00D7436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7FAF3ADC"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0072107F"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32EF944E"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5255BDB9" w14:textId="77777777" w:rsidTr="00B37F50">
        <w:trPr>
          <w:cantSplit/>
        </w:trPr>
        <w:tc>
          <w:tcPr>
            <w:tcW w:w="2119" w:type="dxa"/>
            <w:shd w:val="clear" w:color="auto" w:fill="auto"/>
            <w:hideMark/>
          </w:tcPr>
          <w:p w14:paraId="61071AF6"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1.2. valsts speciālais budžets</w:t>
            </w:r>
          </w:p>
        </w:tc>
        <w:tc>
          <w:tcPr>
            <w:tcW w:w="1054" w:type="dxa"/>
            <w:shd w:val="clear" w:color="auto" w:fill="auto"/>
            <w:vAlign w:val="center"/>
            <w:hideMark/>
          </w:tcPr>
          <w:p w14:paraId="68A23155"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314B89DC"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39F479B0"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72ED3AB0"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11F16568"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74CBF6CF"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4FC84D99"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62F8A84B" w14:textId="77777777" w:rsidTr="00B37F50">
        <w:trPr>
          <w:cantSplit/>
        </w:trPr>
        <w:tc>
          <w:tcPr>
            <w:tcW w:w="2119" w:type="dxa"/>
            <w:shd w:val="clear" w:color="auto" w:fill="auto"/>
            <w:hideMark/>
          </w:tcPr>
          <w:p w14:paraId="3E5C4590"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1.3. pašvaldību budžets</w:t>
            </w:r>
          </w:p>
        </w:tc>
        <w:tc>
          <w:tcPr>
            <w:tcW w:w="1054" w:type="dxa"/>
            <w:shd w:val="clear" w:color="auto" w:fill="auto"/>
            <w:vAlign w:val="center"/>
            <w:hideMark/>
          </w:tcPr>
          <w:p w14:paraId="74E5799B"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22771669"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4DA39196"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715005C"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1BBB8D3C"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0525F90A"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1CCF97A0"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6EE154F8" w14:textId="77777777" w:rsidTr="00B37F50">
        <w:trPr>
          <w:cantSplit/>
        </w:trPr>
        <w:tc>
          <w:tcPr>
            <w:tcW w:w="2119" w:type="dxa"/>
            <w:shd w:val="clear" w:color="auto" w:fill="auto"/>
            <w:hideMark/>
          </w:tcPr>
          <w:p w14:paraId="785D36E9"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2. Budžeta izdevumi</w:t>
            </w:r>
          </w:p>
        </w:tc>
        <w:tc>
          <w:tcPr>
            <w:tcW w:w="1054" w:type="dxa"/>
            <w:shd w:val="clear" w:color="auto" w:fill="auto"/>
            <w:vAlign w:val="center"/>
            <w:hideMark/>
          </w:tcPr>
          <w:p w14:paraId="2B10778A" w14:textId="1440EF26" w:rsidR="00894E5A" w:rsidRPr="002C6366" w:rsidRDefault="00FF4E68" w:rsidP="00894E5A">
            <w:pPr>
              <w:spacing w:after="0" w:line="240" w:lineRule="auto"/>
              <w:jc w:val="center"/>
              <w:rPr>
                <w:rFonts w:ascii="Times New Roman" w:hAnsi="Times New Roman" w:cs="Times New Roman"/>
              </w:rPr>
            </w:pPr>
            <w:r w:rsidRPr="002C6366">
              <w:rPr>
                <w:rFonts w:ascii="Times New Roman" w:hAnsi="Times New Roman"/>
              </w:rPr>
              <w:t>9</w:t>
            </w:r>
            <w:r w:rsidR="006047FE" w:rsidRPr="002C6366">
              <w:rPr>
                <w:rFonts w:ascii="Times New Roman" w:hAnsi="Times New Roman"/>
              </w:rPr>
              <w:t> 000 000</w:t>
            </w:r>
          </w:p>
        </w:tc>
        <w:tc>
          <w:tcPr>
            <w:tcW w:w="1077" w:type="dxa"/>
            <w:shd w:val="clear" w:color="auto" w:fill="auto"/>
            <w:vAlign w:val="center"/>
            <w:hideMark/>
          </w:tcPr>
          <w:p w14:paraId="31C6BC61" w14:textId="77777777" w:rsidR="00894E5A" w:rsidRPr="002C6366" w:rsidRDefault="00DC259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3035A783" w14:textId="77777777" w:rsidR="00894E5A" w:rsidRPr="002C6366" w:rsidRDefault="00F46002"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5681101" w14:textId="77777777" w:rsidR="00894E5A" w:rsidRPr="002C6366" w:rsidRDefault="00D7436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5461009E"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2861A283"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44A451C2"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543F3C80" w14:textId="77777777" w:rsidTr="00B37F50">
        <w:trPr>
          <w:cantSplit/>
        </w:trPr>
        <w:tc>
          <w:tcPr>
            <w:tcW w:w="2119" w:type="dxa"/>
            <w:shd w:val="clear" w:color="auto" w:fill="auto"/>
            <w:hideMark/>
          </w:tcPr>
          <w:p w14:paraId="55859199"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2.1. valsts pamatbudžets</w:t>
            </w:r>
          </w:p>
        </w:tc>
        <w:tc>
          <w:tcPr>
            <w:tcW w:w="1054" w:type="dxa"/>
            <w:shd w:val="clear" w:color="auto" w:fill="auto"/>
            <w:vAlign w:val="center"/>
            <w:hideMark/>
          </w:tcPr>
          <w:p w14:paraId="002F7CD1" w14:textId="60AB9ADA" w:rsidR="00894E5A" w:rsidRPr="002C6366" w:rsidRDefault="00FF4E68" w:rsidP="00894E5A">
            <w:pPr>
              <w:spacing w:after="0" w:line="240" w:lineRule="auto"/>
              <w:jc w:val="center"/>
              <w:rPr>
                <w:rFonts w:ascii="Times New Roman" w:hAnsi="Times New Roman" w:cs="Times New Roman"/>
              </w:rPr>
            </w:pPr>
            <w:r w:rsidRPr="002C6366">
              <w:rPr>
                <w:rFonts w:ascii="Times New Roman" w:hAnsi="Times New Roman"/>
              </w:rPr>
              <w:t>9</w:t>
            </w:r>
            <w:r w:rsidR="006047FE" w:rsidRPr="002C6366">
              <w:rPr>
                <w:rFonts w:ascii="Times New Roman" w:hAnsi="Times New Roman"/>
              </w:rPr>
              <w:t> 000 000</w:t>
            </w:r>
          </w:p>
        </w:tc>
        <w:tc>
          <w:tcPr>
            <w:tcW w:w="1077" w:type="dxa"/>
            <w:shd w:val="clear" w:color="auto" w:fill="auto"/>
            <w:vAlign w:val="center"/>
            <w:hideMark/>
          </w:tcPr>
          <w:p w14:paraId="38D4166C" w14:textId="77777777" w:rsidR="00894E5A" w:rsidRPr="002C6366" w:rsidRDefault="00DC259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3B6D056D" w14:textId="77777777" w:rsidR="00894E5A" w:rsidRPr="002C6366" w:rsidRDefault="00F46002"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607606CE" w14:textId="77777777" w:rsidR="00894E5A" w:rsidRPr="002C6366" w:rsidRDefault="00D7436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2AEFEF5E"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51BEBD84"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1D795F06" w14:textId="77777777" w:rsidR="00894E5A" w:rsidRPr="002C6366" w:rsidRDefault="00894E5A" w:rsidP="00894E5A">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765DD8F5" w14:textId="77777777" w:rsidTr="00B37F50">
        <w:trPr>
          <w:cantSplit/>
        </w:trPr>
        <w:tc>
          <w:tcPr>
            <w:tcW w:w="2119" w:type="dxa"/>
            <w:shd w:val="clear" w:color="auto" w:fill="auto"/>
            <w:hideMark/>
          </w:tcPr>
          <w:p w14:paraId="1900D3BE"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2.2. valsts speciālais budžets</w:t>
            </w:r>
          </w:p>
        </w:tc>
        <w:tc>
          <w:tcPr>
            <w:tcW w:w="1054" w:type="dxa"/>
            <w:shd w:val="clear" w:color="auto" w:fill="auto"/>
            <w:vAlign w:val="center"/>
            <w:hideMark/>
          </w:tcPr>
          <w:p w14:paraId="4FC7E050"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41F5310F"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7667D7AD"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08C9EFC7"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4600565F"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5FE5361"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58D1740C"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0FAE6031" w14:textId="77777777" w:rsidTr="00B37F50">
        <w:trPr>
          <w:cantSplit/>
        </w:trPr>
        <w:tc>
          <w:tcPr>
            <w:tcW w:w="2119" w:type="dxa"/>
            <w:shd w:val="clear" w:color="auto" w:fill="auto"/>
            <w:hideMark/>
          </w:tcPr>
          <w:p w14:paraId="09591EBA"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2.3. pašvaldību budžets</w:t>
            </w:r>
          </w:p>
        </w:tc>
        <w:tc>
          <w:tcPr>
            <w:tcW w:w="1054" w:type="dxa"/>
            <w:shd w:val="clear" w:color="auto" w:fill="auto"/>
            <w:vAlign w:val="center"/>
            <w:hideMark/>
          </w:tcPr>
          <w:p w14:paraId="3AFC7274"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01BF9E6B"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2F2D0CEB"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6E5566FE"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5D5D0406"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54704DCB"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736548FF"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894E5A" w:rsidRPr="002C6366" w14:paraId="132CE238" w14:textId="77777777" w:rsidTr="00B37F50">
        <w:trPr>
          <w:cantSplit/>
        </w:trPr>
        <w:tc>
          <w:tcPr>
            <w:tcW w:w="2119" w:type="dxa"/>
            <w:shd w:val="clear" w:color="auto" w:fill="auto"/>
            <w:hideMark/>
          </w:tcPr>
          <w:p w14:paraId="2FACED87" w14:textId="77777777" w:rsidR="00894E5A" w:rsidRPr="002C6366" w:rsidRDefault="00894E5A" w:rsidP="00894E5A">
            <w:pPr>
              <w:spacing w:after="0" w:line="240" w:lineRule="auto"/>
              <w:rPr>
                <w:rFonts w:ascii="Times New Roman" w:hAnsi="Times New Roman" w:cs="Times New Roman"/>
              </w:rPr>
            </w:pPr>
            <w:r w:rsidRPr="002C6366">
              <w:rPr>
                <w:rFonts w:ascii="Times New Roman" w:hAnsi="Times New Roman" w:cs="Times New Roman"/>
              </w:rPr>
              <w:t>3. Finansiālā ietekme</w:t>
            </w:r>
          </w:p>
        </w:tc>
        <w:tc>
          <w:tcPr>
            <w:tcW w:w="1054" w:type="dxa"/>
            <w:shd w:val="clear" w:color="auto" w:fill="auto"/>
            <w:vAlign w:val="center"/>
            <w:hideMark/>
          </w:tcPr>
          <w:p w14:paraId="18211096"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47861B57" w14:textId="77777777" w:rsidR="00894E5A" w:rsidRPr="002C6366" w:rsidRDefault="00DC259A" w:rsidP="00CA3F9E">
            <w:pPr>
              <w:spacing w:after="0" w:line="240" w:lineRule="auto"/>
              <w:ind w:right="-24"/>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7ED3B211"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A6331BC"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6A77C100"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0F3416B0"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5C5710D0" w14:textId="77777777" w:rsidR="00894E5A" w:rsidRPr="002C6366" w:rsidRDefault="00B51F29" w:rsidP="00B51F29">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45364544" w14:textId="77777777" w:rsidTr="00B37F50">
        <w:trPr>
          <w:cantSplit/>
        </w:trPr>
        <w:tc>
          <w:tcPr>
            <w:tcW w:w="2119" w:type="dxa"/>
            <w:shd w:val="clear" w:color="auto" w:fill="auto"/>
            <w:hideMark/>
          </w:tcPr>
          <w:p w14:paraId="3BEF2BFA"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lastRenderedPageBreak/>
              <w:t>3.1. valsts pamatbudžets</w:t>
            </w:r>
          </w:p>
        </w:tc>
        <w:tc>
          <w:tcPr>
            <w:tcW w:w="1054" w:type="dxa"/>
            <w:shd w:val="clear" w:color="auto" w:fill="auto"/>
            <w:vAlign w:val="center"/>
            <w:hideMark/>
          </w:tcPr>
          <w:p w14:paraId="6176E10C"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28A47149" w14:textId="77777777" w:rsidR="00CA3F9E" w:rsidRPr="002C6366" w:rsidRDefault="00DC259A" w:rsidP="00CA3F9E">
            <w:pPr>
              <w:spacing w:after="0" w:line="240" w:lineRule="auto"/>
              <w:ind w:right="-24"/>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479AD4E3"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9E5DA5D"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21F6E9B8"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870F9B5"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412861A1"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5260A07C" w14:textId="77777777" w:rsidTr="00B37F50">
        <w:trPr>
          <w:cantSplit/>
        </w:trPr>
        <w:tc>
          <w:tcPr>
            <w:tcW w:w="2119" w:type="dxa"/>
            <w:shd w:val="clear" w:color="auto" w:fill="auto"/>
            <w:hideMark/>
          </w:tcPr>
          <w:p w14:paraId="4E0C0B22"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3.2. speciālais budžets</w:t>
            </w:r>
          </w:p>
        </w:tc>
        <w:tc>
          <w:tcPr>
            <w:tcW w:w="1054" w:type="dxa"/>
            <w:shd w:val="clear" w:color="auto" w:fill="auto"/>
            <w:vAlign w:val="center"/>
            <w:hideMark/>
          </w:tcPr>
          <w:p w14:paraId="3F13F17E"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7B2435F4"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3736C0E9"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4A937A71"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16CD2C0D"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581FB0E2"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52D1B6DA"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4E0D1FFB" w14:textId="77777777" w:rsidTr="00B37F50">
        <w:trPr>
          <w:cantSplit/>
        </w:trPr>
        <w:tc>
          <w:tcPr>
            <w:tcW w:w="2119" w:type="dxa"/>
            <w:shd w:val="clear" w:color="auto" w:fill="auto"/>
            <w:hideMark/>
          </w:tcPr>
          <w:p w14:paraId="5FF9A656"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3.3. pašvaldību budžets</w:t>
            </w:r>
          </w:p>
        </w:tc>
        <w:tc>
          <w:tcPr>
            <w:tcW w:w="1054" w:type="dxa"/>
            <w:shd w:val="clear" w:color="auto" w:fill="auto"/>
            <w:vAlign w:val="center"/>
            <w:hideMark/>
          </w:tcPr>
          <w:p w14:paraId="076F23A9"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4DB7CBE2"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1F156D81"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14169D85"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42A5BEE0"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6B985CC2"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4F2B5FF5"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13A8AA2A" w14:textId="77777777" w:rsidTr="00B37F50">
        <w:trPr>
          <w:cantSplit/>
        </w:trPr>
        <w:tc>
          <w:tcPr>
            <w:tcW w:w="2119" w:type="dxa"/>
            <w:shd w:val="clear" w:color="auto" w:fill="auto"/>
            <w:hideMark/>
          </w:tcPr>
          <w:p w14:paraId="6890C230"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4. Finanšu līdzekļi papildu izdevumu finansēšanai (kompensējošu izdevumu samazinājumu norāda ar "+" zīmi)</w:t>
            </w:r>
          </w:p>
        </w:tc>
        <w:tc>
          <w:tcPr>
            <w:tcW w:w="1054" w:type="dxa"/>
            <w:shd w:val="clear" w:color="auto" w:fill="auto"/>
            <w:vAlign w:val="center"/>
            <w:hideMark/>
          </w:tcPr>
          <w:p w14:paraId="14769BC2"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25421FAB"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shd w:val="clear" w:color="auto" w:fill="auto"/>
            <w:vAlign w:val="center"/>
            <w:hideMark/>
          </w:tcPr>
          <w:p w14:paraId="74C5B3D1"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5F904AD1"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shd w:val="clear" w:color="auto" w:fill="auto"/>
            <w:vAlign w:val="center"/>
            <w:hideMark/>
          </w:tcPr>
          <w:p w14:paraId="3D93115D"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4E0DE3AB"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05E3EA85"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65AABB34" w14:textId="77777777" w:rsidTr="00B37F50">
        <w:trPr>
          <w:cantSplit/>
        </w:trPr>
        <w:tc>
          <w:tcPr>
            <w:tcW w:w="2119" w:type="dxa"/>
            <w:shd w:val="clear" w:color="auto" w:fill="auto"/>
            <w:hideMark/>
          </w:tcPr>
          <w:p w14:paraId="4894C96D"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5. Precizēta finansiālā ietekme</w:t>
            </w:r>
          </w:p>
        </w:tc>
        <w:tc>
          <w:tcPr>
            <w:tcW w:w="1054" w:type="dxa"/>
            <w:vMerge w:val="restart"/>
            <w:shd w:val="clear" w:color="auto" w:fill="auto"/>
            <w:vAlign w:val="center"/>
            <w:hideMark/>
          </w:tcPr>
          <w:p w14:paraId="0F002EF8"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77" w:type="dxa"/>
            <w:shd w:val="clear" w:color="auto" w:fill="auto"/>
            <w:vAlign w:val="center"/>
            <w:hideMark/>
          </w:tcPr>
          <w:p w14:paraId="1516A7CE" w14:textId="77777777" w:rsidR="00CA3F9E" w:rsidRPr="002C6366" w:rsidRDefault="00DC259A" w:rsidP="00CA3F9E">
            <w:pPr>
              <w:spacing w:after="0" w:line="240" w:lineRule="auto"/>
              <w:ind w:right="-24"/>
              <w:jc w:val="center"/>
              <w:rPr>
                <w:rFonts w:ascii="Times New Roman" w:hAnsi="Times New Roman" w:cs="Times New Roman"/>
              </w:rPr>
            </w:pPr>
            <w:r w:rsidRPr="002C6366">
              <w:rPr>
                <w:rFonts w:ascii="Times New Roman" w:hAnsi="Times New Roman" w:cs="Times New Roman"/>
              </w:rPr>
              <w:t>0</w:t>
            </w:r>
          </w:p>
        </w:tc>
        <w:tc>
          <w:tcPr>
            <w:tcW w:w="1016" w:type="dxa"/>
            <w:vMerge w:val="restart"/>
            <w:shd w:val="clear" w:color="auto" w:fill="auto"/>
            <w:vAlign w:val="center"/>
            <w:hideMark/>
          </w:tcPr>
          <w:p w14:paraId="213036CC"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51B2E2FC"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vMerge w:val="restart"/>
            <w:shd w:val="clear" w:color="auto" w:fill="auto"/>
            <w:vAlign w:val="center"/>
            <w:hideMark/>
          </w:tcPr>
          <w:p w14:paraId="56BAC433"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2" w:type="dxa"/>
            <w:shd w:val="clear" w:color="auto" w:fill="auto"/>
            <w:vAlign w:val="center"/>
            <w:hideMark/>
          </w:tcPr>
          <w:p w14:paraId="5605AC85"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32B85BE9"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2D3E6E32" w14:textId="77777777" w:rsidTr="00B37F50">
        <w:trPr>
          <w:cantSplit/>
        </w:trPr>
        <w:tc>
          <w:tcPr>
            <w:tcW w:w="2119" w:type="dxa"/>
            <w:shd w:val="clear" w:color="auto" w:fill="auto"/>
            <w:hideMark/>
          </w:tcPr>
          <w:p w14:paraId="61DCB79E"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5.1. valsts pamatbudžets</w:t>
            </w:r>
          </w:p>
        </w:tc>
        <w:tc>
          <w:tcPr>
            <w:tcW w:w="1054" w:type="dxa"/>
            <w:vMerge/>
            <w:shd w:val="clear" w:color="auto" w:fill="auto"/>
            <w:vAlign w:val="center"/>
            <w:hideMark/>
          </w:tcPr>
          <w:p w14:paraId="6B7D20A8" w14:textId="77777777" w:rsidR="00CA3F9E" w:rsidRPr="002C6366" w:rsidRDefault="00CA3F9E" w:rsidP="00CA3F9E">
            <w:pPr>
              <w:spacing w:after="0" w:line="240" w:lineRule="auto"/>
              <w:jc w:val="center"/>
              <w:rPr>
                <w:rFonts w:ascii="Times New Roman" w:hAnsi="Times New Roman" w:cs="Times New Roman"/>
              </w:rPr>
            </w:pPr>
          </w:p>
        </w:tc>
        <w:tc>
          <w:tcPr>
            <w:tcW w:w="1077" w:type="dxa"/>
            <w:shd w:val="clear" w:color="auto" w:fill="auto"/>
            <w:vAlign w:val="center"/>
            <w:hideMark/>
          </w:tcPr>
          <w:p w14:paraId="3A5ABB54" w14:textId="77777777" w:rsidR="00CA3F9E" w:rsidRPr="002C6366" w:rsidRDefault="00DC259A" w:rsidP="00CA3F9E">
            <w:pPr>
              <w:spacing w:after="0" w:line="240" w:lineRule="auto"/>
              <w:ind w:right="-24"/>
              <w:jc w:val="center"/>
              <w:rPr>
                <w:rFonts w:ascii="Times New Roman" w:hAnsi="Times New Roman" w:cs="Times New Roman"/>
              </w:rPr>
            </w:pPr>
            <w:r w:rsidRPr="002C6366">
              <w:rPr>
                <w:rFonts w:ascii="Times New Roman" w:hAnsi="Times New Roman" w:cs="Times New Roman"/>
              </w:rPr>
              <w:t>0</w:t>
            </w:r>
          </w:p>
        </w:tc>
        <w:tc>
          <w:tcPr>
            <w:tcW w:w="1016" w:type="dxa"/>
            <w:vMerge/>
            <w:shd w:val="clear" w:color="auto" w:fill="auto"/>
            <w:vAlign w:val="center"/>
            <w:hideMark/>
          </w:tcPr>
          <w:p w14:paraId="45D14761" w14:textId="77777777" w:rsidR="00CA3F9E" w:rsidRPr="002C6366"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08AC211E"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vMerge/>
            <w:shd w:val="clear" w:color="auto" w:fill="auto"/>
            <w:vAlign w:val="center"/>
            <w:hideMark/>
          </w:tcPr>
          <w:p w14:paraId="4E7F3D4F" w14:textId="77777777" w:rsidR="00CA3F9E" w:rsidRPr="002C6366"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025FEF7F"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35738EEA"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3C759F8F" w14:textId="77777777" w:rsidTr="00B37F50">
        <w:trPr>
          <w:cantSplit/>
        </w:trPr>
        <w:tc>
          <w:tcPr>
            <w:tcW w:w="2119" w:type="dxa"/>
            <w:shd w:val="clear" w:color="auto" w:fill="auto"/>
            <w:hideMark/>
          </w:tcPr>
          <w:p w14:paraId="4F162DB5"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5.2. speciālais budžets</w:t>
            </w:r>
          </w:p>
        </w:tc>
        <w:tc>
          <w:tcPr>
            <w:tcW w:w="1054" w:type="dxa"/>
            <w:vMerge/>
            <w:shd w:val="clear" w:color="auto" w:fill="auto"/>
            <w:vAlign w:val="center"/>
            <w:hideMark/>
          </w:tcPr>
          <w:p w14:paraId="20E465C7" w14:textId="77777777" w:rsidR="00CA3F9E" w:rsidRPr="002C6366" w:rsidRDefault="00CA3F9E" w:rsidP="00CA3F9E">
            <w:pPr>
              <w:spacing w:after="0" w:line="240" w:lineRule="auto"/>
              <w:jc w:val="center"/>
              <w:rPr>
                <w:rFonts w:ascii="Times New Roman" w:hAnsi="Times New Roman" w:cs="Times New Roman"/>
              </w:rPr>
            </w:pPr>
          </w:p>
        </w:tc>
        <w:tc>
          <w:tcPr>
            <w:tcW w:w="1077" w:type="dxa"/>
            <w:shd w:val="clear" w:color="auto" w:fill="auto"/>
            <w:vAlign w:val="center"/>
            <w:hideMark/>
          </w:tcPr>
          <w:p w14:paraId="752141C8"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vMerge/>
            <w:shd w:val="clear" w:color="auto" w:fill="auto"/>
            <w:vAlign w:val="center"/>
            <w:hideMark/>
          </w:tcPr>
          <w:p w14:paraId="17E5823B" w14:textId="77777777" w:rsidR="00CA3F9E" w:rsidRPr="002C6366"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5AC1CC8D"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vMerge/>
            <w:shd w:val="clear" w:color="auto" w:fill="auto"/>
            <w:vAlign w:val="center"/>
            <w:hideMark/>
          </w:tcPr>
          <w:p w14:paraId="57D12320" w14:textId="77777777" w:rsidR="00CA3F9E" w:rsidRPr="002C6366"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0D3D5DAB"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063F10D6"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34D23071" w14:textId="77777777" w:rsidTr="00B37F50">
        <w:trPr>
          <w:cantSplit/>
        </w:trPr>
        <w:tc>
          <w:tcPr>
            <w:tcW w:w="2119" w:type="dxa"/>
            <w:shd w:val="clear" w:color="auto" w:fill="auto"/>
            <w:hideMark/>
          </w:tcPr>
          <w:p w14:paraId="0777052C"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5.3. pašvaldību budžets</w:t>
            </w:r>
          </w:p>
        </w:tc>
        <w:tc>
          <w:tcPr>
            <w:tcW w:w="1054" w:type="dxa"/>
            <w:vMerge/>
            <w:shd w:val="clear" w:color="auto" w:fill="auto"/>
            <w:vAlign w:val="center"/>
            <w:hideMark/>
          </w:tcPr>
          <w:p w14:paraId="7C0E22C0" w14:textId="77777777" w:rsidR="00CA3F9E" w:rsidRPr="002C6366" w:rsidRDefault="00CA3F9E" w:rsidP="00CA3F9E">
            <w:pPr>
              <w:spacing w:after="0" w:line="240" w:lineRule="auto"/>
              <w:jc w:val="center"/>
              <w:rPr>
                <w:rFonts w:ascii="Times New Roman" w:hAnsi="Times New Roman" w:cs="Times New Roman"/>
              </w:rPr>
            </w:pPr>
          </w:p>
        </w:tc>
        <w:tc>
          <w:tcPr>
            <w:tcW w:w="1077" w:type="dxa"/>
            <w:shd w:val="clear" w:color="auto" w:fill="auto"/>
            <w:vAlign w:val="center"/>
            <w:hideMark/>
          </w:tcPr>
          <w:p w14:paraId="455821AD"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1016" w:type="dxa"/>
            <w:vMerge/>
            <w:shd w:val="clear" w:color="auto" w:fill="auto"/>
            <w:vAlign w:val="center"/>
            <w:hideMark/>
          </w:tcPr>
          <w:p w14:paraId="6110C27C" w14:textId="77777777" w:rsidR="00CA3F9E" w:rsidRPr="002C6366"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5B020AAD"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93" w:type="dxa"/>
            <w:vMerge/>
            <w:shd w:val="clear" w:color="auto" w:fill="auto"/>
            <w:vAlign w:val="center"/>
            <w:hideMark/>
          </w:tcPr>
          <w:p w14:paraId="786083CF" w14:textId="77777777" w:rsidR="00CA3F9E" w:rsidRPr="002C6366"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29AD8ACC"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c>
          <w:tcPr>
            <w:tcW w:w="968" w:type="dxa"/>
            <w:shd w:val="clear" w:color="auto" w:fill="auto"/>
            <w:vAlign w:val="center"/>
            <w:hideMark/>
          </w:tcPr>
          <w:p w14:paraId="01B26B7C" w14:textId="77777777" w:rsidR="00CA3F9E" w:rsidRPr="002C6366" w:rsidRDefault="00CA3F9E" w:rsidP="00CA3F9E">
            <w:pPr>
              <w:spacing w:after="0" w:line="240" w:lineRule="auto"/>
              <w:jc w:val="center"/>
              <w:rPr>
                <w:rFonts w:ascii="Times New Roman" w:hAnsi="Times New Roman" w:cs="Times New Roman"/>
              </w:rPr>
            </w:pPr>
            <w:r w:rsidRPr="002C6366">
              <w:rPr>
                <w:rFonts w:ascii="Times New Roman" w:hAnsi="Times New Roman" w:cs="Times New Roman"/>
              </w:rPr>
              <w:t>0</w:t>
            </w:r>
          </w:p>
        </w:tc>
      </w:tr>
      <w:tr w:rsidR="00CA3F9E" w:rsidRPr="002C6366" w14:paraId="64C5764F" w14:textId="77777777" w:rsidTr="00B37F50">
        <w:trPr>
          <w:cantSplit/>
        </w:trPr>
        <w:tc>
          <w:tcPr>
            <w:tcW w:w="2119" w:type="dxa"/>
            <w:shd w:val="clear" w:color="auto" w:fill="auto"/>
            <w:hideMark/>
          </w:tcPr>
          <w:p w14:paraId="7E9921F6"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6. Detalizēts ieņēmumu un izdevumu aprēķins (ja nepieciešams, detalizētu ieņēmumu un izdevumu aprēķinu var pievienot anotācijas pielikumā)</w:t>
            </w:r>
          </w:p>
        </w:tc>
        <w:tc>
          <w:tcPr>
            <w:tcW w:w="7092" w:type="dxa"/>
            <w:gridSpan w:val="7"/>
            <w:vMerge w:val="restart"/>
            <w:shd w:val="clear" w:color="auto" w:fill="auto"/>
            <w:hideMark/>
          </w:tcPr>
          <w:p w14:paraId="748671B7" w14:textId="20302B41" w:rsidR="00CA3F9E" w:rsidRPr="002C6366" w:rsidRDefault="005C0414" w:rsidP="008B1FF2">
            <w:pPr>
              <w:spacing w:after="0" w:line="240" w:lineRule="auto"/>
              <w:ind w:right="140" w:firstLine="156"/>
              <w:jc w:val="both"/>
              <w:rPr>
                <w:rFonts w:ascii="Times New Roman" w:hAnsi="Times New Roman" w:cs="Times New Roman"/>
              </w:rPr>
            </w:pPr>
            <w:r w:rsidRPr="002C6366">
              <w:rPr>
                <w:rFonts w:ascii="Times New Roman" w:eastAsia="Calibri" w:hAnsi="Times New Roman" w:cs="Times New Roman"/>
                <w:lang w:eastAsia="en-US"/>
              </w:rPr>
              <w:t xml:space="preserve">Zemkopības ministrijas budžeta </w:t>
            </w:r>
            <w:r w:rsidRPr="002C6366">
              <w:rPr>
                <w:rFonts w:ascii="Times New Roman" w:eastAsia="Calibri" w:hAnsi="Times New Roman" w:cs="Times New Roman"/>
                <w:bCs/>
                <w:color w:val="000000"/>
              </w:rPr>
              <w:t xml:space="preserve">apakšprogrammā </w:t>
            </w:r>
            <w:r w:rsidRPr="002C6366">
              <w:rPr>
                <w:rFonts w:ascii="Times New Roman" w:eastAsia="Calibri" w:hAnsi="Times New Roman" w:cs="Times New Roman"/>
                <w:lang w:eastAsia="en-US"/>
              </w:rPr>
              <w:t xml:space="preserve">21.01.00 </w:t>
            </w:r>
            <w:r w:rsidR="00AB7664">
              <w:rPr>
                <w:rFonts w:ascii="Times New Roman" w:eastAsia="Calibri" w:hAnsi="Times New Roman" w:cs="Times New Roman"/>
                <w:lang w:eastAsia="en-US"/>
              </w:rPr>
              <w:t>“</w:t>
            </w:r>
            <w:r w:rsidRPr="002C6366">
              <w:rPr>
                <w:rFonts w:ascii="Times New Roman" w:eastAsia="Calibri" w:hAnsi="Times New Roman" w:cs="Times New Roman"/>
                <w:lang w:eastAsia="en-US"/>
              </w:rPr>
              <w:t>Valsts atbalsts lauksaimniecībai un lauku attīstībai”</w:t>
            </w:r>
            <w:r w:rsidRPr="002C6366">
              <w:rPr>
                <w:rFonts w:ascii="Times New Roman" w:eastAsia="Calibri" w:hAnsi="Times New Roman" w:cs="Times New Roman"/>
                <w:bCs/>
                <w:color w:val="000000"/>
              </w:rPr>
              <w:t xml:space="preserve"> valsts atbalstam subsīdiju veidā </w:t>
            </w:r>
            <w:r w:rsidR="00AB7664" w:rsidRPr="002C6366">
              <w:rPr>
                <w:rFonts w:ascii="Times New Roman" w:eastAsia="Calibri" w:hAnsi="Times New Roman" w:cs="Times New Roman"/>
                <w:lang w:eastAsia="en-US"/>
              </w:rPr>
              <w:t xml:space="preserve">2021. gadam </w:t>
            </w:r>
            <w:r w:rsidRPr="002C6366">
              <w:rPr>
                <w:rFonts w:ascii="Times New Roman" w:eastAsia="Calibri" w:hAnsi="Times New Roman" w:cs="Times New Roman"/>
                <w:bCs/>
                <w:color w:val="000000"/>
              </w:rPr>
              <w:t>paredzētais finansējums ir</w:t>
            </w:r>
            <w:r w:rsidR="003E0319" w:rsidRPr="002C6366">
              <w:rPr>
                <w:rFonts w:ascii="Times New Roman" w:eastAsia="Calibri" w:hAnsi="Times New Roman" w:cs="Times New Roman"/>
                <w:bCs/>
                <w:color w:val="000000"/>
              </w:rPr>
              <w:t xml:space="preserve"> </w:t>
            </w:r>
            <w:r w:rsidR="003E0319" w:rsidRPr="002C6366">
              <w:rPr>
                <w:rFonts w:ascii="Times New Roman" w:eastAsia="Times New Roman" w:hAnsi="Times New Roman" w:cs="Times New Roman"/>
                <w:bCs/>
                <w:color w:val="000000"/>
                <w:sz w:val="24"/>
                <w:szCs w:val="24"/>
              </w:rPr>
              <w:t>23 720 490</w:t>
            </w:r>
            <w:r w:rsidRPr="002C6366">
              <w:rPr>
                <w:rFonts w:ascii="Times New Roman" w:eastAsia="Calibri" w:hAnsi="Times New Roman" w:cs="Times New Roman"/>
                <w:bCs/>
                <w:color w:val="000000"/>
              </w:rPr>
              <w:t xml:space="preserve"> </w:t>
            </w:r>
            <w:r w:rsidRPr="002C6366">
              <w:rPr>
                <w:rFonts w:ascii="Times New Roman" w:eastAsia="Calibri" w:hAnsi="Times New Roman" w:cs="Times New Roman"/>
                <w:bCs/>
                <w:i/>
                <w:color w:val="000000"/>
              </w:rPr>
              <w:t>euro</w:t>
            </w:r>
            <w:r w:rsidRPr="008B1FF2">
              <w:rPr>
                <w:rFonts w:ascii="Times New Roman" w:eastAsia="Calibri" w:hAnsi="Times New Roman" w:cs="Times New Roman"/>
                <w:bCs/>
                <w:color w:val="000000"/>
              </w:rPr>
              <w:t>,</w:t>
            </w:r>
            <w:r w:rsidR="002D40BD" w:rsidRPr="008B1FF2">
              <w:rPr>
                <w:rFonts w:ascii="Times New Roman" w:eastAsia="Calibri" w:hAnsi="Times New Roman" w:cs="Times New Roman"/>
                <w:bCs/>
                <w:color w:val="000000"/>
              </w:rPr>
              <w:t xml:space="preserve"> </w:t>
            </w:r>
            <w:r w:rsidRPr="002C6366">
              <w:rPr>
                <w:rFonts w:ascii="Times New Roman" w:eastAsia="Calibri" w:hAnsi="Times New Roman" w:cs="Times New Roman"/>
                <w:bCs/>
                <w:color w:val="000000"/>
              </w:rPr>
              <w:t xml:space="preserve">no kuriem </w:t>
            </w:r>
            <w:r w:rsidR="003E0319" w:rsidRPr="002C6366">
              <w:rPr>
                <w:rFonts w:ascii="Times New Roman" w:eastAsia="Calibri" w:hAnsi="Times New Roman" w:cs="Times New Roman"/>
                <w:bCs/>
                <w:color w:val="000000"/>
              </w:rPr>
              <w:t>9</w:t>
            </w:r>
            <w:r w:rsidRPr="002C6366">
              <w:rPr>
                <w:rFonts w:ascii="Times New Roman" w:eastAsia="Calibri" w:hAnsi="Times New Roman" w:cs="Times New Roman"/>
                <w:bCs/>
                <w:color w:val="000000"/>
              </w:rPr>
              <w:t> </w:t>
            </w:r>
            <w:r w:rsidR="006047FE" w:rsidRPr="002C6366">
              <w:rPr>
                <w:rFonts w:ascii="Times New Roman" w:eastAsia="Calibri" w:hAnsi="Times New Roman" w:cs="Times New Roman"/>
                <w:bCs/>
                <w:color w:val="000000"/>
              </w:rPr>
              <w:t>000</w:t>
            </w:r>
            <w:r w:rsidRPr="002C6366">
              <w:rPr>
                <w:rFonts w:ascii="Times New Roman" w:eastAsia="Calibri" w:hAnsi="Times New Roman" w:cs="Times New Roman"/>
                <w:bCs/>
                <w:color w:val="000000"/>
              </w:rPr>
              <w:t> </w:t>
            </w:r>
            <w:r w:rsidR="006047FE" w:rsidRPr="002C6366">
              <w:rPr>
                <w:rFonts w:ascii="Times New Roman" w:eastAsia="Calibri" w:hAnsi="Times New Roman" w:cs="Times New Roman"/>
                <w:bCs/>
                <w:color w:val="000000"/>
              </w:rPr>
              <w:t>000</w:t>
            </w:r>
            <w:r w:rsidRPr="002C6366">
              <w:rPr>
                <w:rFonts w:ascii="Times New Roman" w:eastAsia="Calibri" w:hAnsi="Times New Roman" w:cs="Times New Roman"/>
                <w:bCs/>
                <w:color w:val="000000"/>
              </w:rPr>
              <w:t xml:space="preserve"> </w:t>
            </w:r>
            <w:r w:rsidRPr="002C6366">
              <w:rPr>
                <w:rFonts w:ascii="Times New Roman" w:eastAsia="Calibri" w:hAnsi="Times New Roman" w:cs="Times New Roman"/>
                <w:bCs/>
                <w:i/>
                <w:color w:val="000000"/>
              </w:rPr>
              <w:t>euro</w:t>
            </w:r>
            <w:r w:rsidRPr="002C6366">
              <w:rPr>
                <w:rFonts w:ascii="Times New Roman" w:eastAsia="Calibri" w:hAnsi="Times New Roman" w:cs="Times New Roman"/>
                <w:bCs/>
                <w:color w:val="000000"/>
              </w:rPr>
              <w:t xml:space="preserve"> paredzēti</w:t>
            </w:r>
            <w:r w:rsidRPr="002C6366">
              <w:rPr>
                <w:rFonts w:ascii="Times New Roman" w:eastAsia="Calibri" w:hAnsi="Times New Roman" w:cs="Times New Roman"/>
                <w:lang w:eastAsia="en-US"/>
              </w:rPr>
              <w:t xml:space="preserve"> vaislas lauksaimniecības dzīvnieku ierakstīšanai ciltsgrāmatā, kā arī to ģenētiskās kvalit</w:t>
            </w:r>
            <w:r w:rsidR="00927DAD" w:rsidRPr="002C6366">
              <w:rPr>
                <w:rFonts w:ascii="Times New Roman" w:eastAsia="Calibri" w:hAnsi="Times New Roman" w:cs="Times New Roman"/>
                <w:lang w:eastAsia="en-US"/>
              </w:rPr>
              <w:t>ā</w:t>
            </w:r>
            <w:r w:rsidRPr="002C6366">
              <w:rPr>
                <w:rFonts w:ascii="Times New Roman" w:eastAsia="Calibri" w:hAnsi="Times New Roman" w:cs="Times New Roman"/>
                <w:lang w:eastAsia="en-US"/>
              </w:rPr>
              <w:t>tes noteikšanai un produktivitātes datu izvērtēšanai.</w:t>
            </w:r>
          </w:p>
        </w:tc>
      </w:tr>
      <w:tr w:rsidR="00CA3F9E" w:rsidRPr="002C6366" w14:paraId="5C790EAC" w14:textId="77777777" w:rsidTr="00B37F50">
        <w:trPr>
          <w:cantSplit/>
        </w:trPr>
        <w:tc>
          <w:tcPr>
            <w:tcW w:w="2119" w:type="dxa"/>
            <w:shd w:val="clear" w:color="auto" w:fill="auto"/>
            <w:hideMark/>
          </w:tcPr>
          <w:p w14:paraId="0658A638"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6.1. detalizēts ieņēmumu aprēķins</w:t>
            </w:r>
          </w:p>
        </w:tc>
        <w:tc>
          <w:tcPr>
            <w:tcW w:w="7092" w:type="dxa"/>
            <w:gridSpan w:val="7"/>
            <w:vMerge/>
            <w:shd w:val="clear" w:color="auto" w:fill="auto"/>
            <w:vAlign w:val="center"/>
            <w:hideMark/>
          </w:tcPr>
          <w:p w14:paraId="11ED6CF1" w14:textId="77777777" w:rsidR="00CA3F9E" w:rsidRPr="002C6366" w:rsidRDefault="00CA3F9E" w:rsidP="00CA3F9E">
            <w:pPr>
              <w:spacing w:after="0" w:line="240" w:lineRule="auto"/>
              <w:rPr>
                <w:rFonts w:ascii="Times New Roman" w:hAnsi="Times New Roman" w:cs="Times New Roman"/>
              </w:rPr>
            </w:pPr>
          </w:p>
        </w:tc>
      </w:tr>
      <w:tr w:rsidR="00CA3F9E" w:rsidRPr="002C6366" w14:paraId="100BD933" w14:textId="77777777" w:rsidTr="00B37F50">
        <w:trPr>
          <w:cantSplit/>
        </w:trPr>
        <w:tc>
          <w:tcPr>
            <w:tcW w:w="2119" w:type="dxa"/>
            <w:shd w:val="clear" w:color="auto" w:fill="auto"/>
            <w:hideMark/>
          </w:tcPr>
          <w:p w14:paraId="2B34D45F"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6.2. detalizēts izdevumu aprēķins</w:t>
            </w:r>
          </w:p>
        </w:tc>
        <w:tc>
          <w:tcPr>
            <w:tcW w:w="7092" w:type="dxa"/>
            <w:gridSpan w:val="7"/>
            <w:vMerge/>
            <w:shd w:val="clear" w:color="auto" w:fill="auto"/>
            <w:vAlign w:val="center"/>
            <w:hideMark/>
          </w:tcPr>
          <w:p w14:paraId="24C40BF7" w14:textId="77777777" w:rsidR="00CA3F9E" w:rsidRPr="002C6366" w:rsidRDefault="00CA3F9E" w:rsidP="00CA3F9E">
            <w:pPr>
              <w:spacing w:after="0" w:line="240" w:lineRule="auto"/>
              <w:rPr>
                <w:rFonts w:ascii="Times New Roman" w:hAnsi="Times New Roman" w:cs="Times New Roman"/>
              </w:rPr>
            </w:pPr>
          </w:p>
        </w:tc>
      </w:tr>
      <w:tr w:rsidR="00CA3F9E" w:rsidRPr="002C6366" w14:paraId="7AA68153" w14:textId="77777777" w:rsidTr="00B37F50">
        <w:trPr>
          <w:cantSplit/>
        </w:trPr>
        <w:tc>
          <w:tcPr>
            <w:tcW w:w="2119" w:type="dxa"/>
            <w:shd w:val="clear" w:color="auto" w:fill="auto"/>
            <w:hideMark/>
          </w:tcPr>
          <w:p w14:paraId="31984488"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7. Amata vietu skaita izmaiņas</w:t>
            </w:r>
          </w:p>
        </w:tc>
        <w:tc>
          <w:tcPr>
            <w:tcW w:w="7092" w:type="dxa"/>
            <w:gridSpan w:val="7"/>
            <w:shd w:val="clear" w:color="auto" w:fill="auto"/>
            <w:hideMark/>
          </w:tcPr>
          <w:p w14:paraId="3989E86D"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Projekts šo jomu neskar.</w:t>
            </w:r>
          </w:p>
        </w:tc>
      </w:tr>
      <w:tr w:rsidR="00CA3F9E" w:rsidRPr="002C6366" w14:paraId="2D6C2B4C" w14:textId="77777777" w:rsidTr="00B37F50">
        <w:trPr>
          <w:cantSplit/>
        </w:trPr>
        <w:tc>
          <w:tcPr>
            <w:tcW w:w="2119" w:type="dxa"/>
            <w:shd w:val="clear" w:color="auto" w:fill="auto"/>
            <w:hideMark/>
          </w:tcPr>
          <w:p w14:paraId="60BC4449" w14:textId="77777777" w:rsidR="00CA3F9E" w:rsidRPr="002C6366" w:rsidRDefault="00CA3F9E" w:rsidP="00CA3F9E">
            <w:pPr>
              <w:spacing w:after="0" w:line="240" w:lineRule="auto"/>
              <w:rPr>
                <w:rFonts w:ascii="Times New Roman" w:hAnsi="Times New Roman" w:cs="Times New Roman"/>
              </w:rPr>
            </w:pPr>
            <w:r w:rsidRPr="002C6366">
              <w:rPr>
                <w:rFonts w:ascii="Times New Roman" w:hAnsi="Times New Roman" w:cs="Times New Roman"/>
              </w:rPr>
              <w:t>8. Cita informācija</w:t>
            </w:r>
          </w:p>
        </w:tc>
        <w:tc>
          <w:tcPr>
            <w:tcW w:w="7092" w:type="dxa"/>
            <w:gridSpan w:val="7"/>
            <w:shd w:val="clear" w:color="auto" w:fill="FFFFFF" w:themeFill="background1"/>
            <w:hideMark/>
          </w:tcPr>
          <w:p w14:paraId="31949D88" w14:textId="77777777" w:rsidR="00CA3F9E" w:rsidRPr="002C6366" w:rsidRDefault="006B0CCE" w:rsidP="00B37F50">
            <w:pPr>
              <w:spacing w:after="0" w:line="240" w:lineRule="auto"/>
              <w:ind w:right="118" w:firstLine="121"/>
              <w:jc w:val="both"/>
              <w:rPr>
                <w:rFonts w:ascii="Times New Roman" w:hAnsi="Times New Roman" w:cs="Times New Roman"/>
              </w:rPr>
            </w:pPr>
            <w:r w:rsidRPr="002C6366">
              <w:rPr>
                <w:rFonts w:ascii="Times New Roman" w:hAnsi="Times New Roman" w:cs="Times New Roman"/>
              </w:rPr>
              <w:t>Nav.</w:t>
            </w:r>
          </w:p>
        </w:tc>
      </w:tr>
    </w:tbl>
    <w:p w14:paraId="29C5C1A0" w14:textId="77777777" w:rsidR="00472586" w:rsidRPr="002C636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RPr="002C6366" w14:paraId="3844754F" w14:textId="77777777" w:rsidTr="00800322">
        <w:tc>
          <w:tcPr>
            <w:tcW w:w="9061" w:type="dxa"/>
          </w:tcPr>
          <w:p w14:paraId="22A1E7C0" w14:textId="77777777" w:rsidR="00800322" w:rsidRPr="002C6366" w:rsidRDefault="00800322" w:rsidP="00800322">
            <w:pPr>
              <w:jc w:val="center"/>
              <w:rPr>
                <w:rFonts w:ascii="Times New Roman" w:hAnsi="Times New Roman" w:cs="Times New Roman"/>
                <w:sz w:val="24"/>
                <w:szCs w:val="24"/>
              </w:rPr>
            </w:pPr>
            <w:r w:rsidRPr="002C6366">
              <w:rPr>
                <w:rFonts w:ascii="Times New Roman" w:hAnsi="Times New Roman" w:cs="Times New Roman"/>
                <w:b/>
                <w:bCs/>
                <w:sz w:val="24"/>
                <w:szCs w:val="24"/>
              </w:rPr>
              <w:t>IV. Tiesību akta projekta ietekme uz spēkā esošo tiesību normu sistēmu</w:t>
            </w:r>
          </w:p>
        </w:tc>
      </w:tr>
      <w:tr w:rsidR="00800322" w:rsidRPr="002C6366" w14:paraId="21825F7C" w14:textId="77777777" w:rsidTr="00800322">
        <w:tc>
          <w:tcPr>
            <w:tcW w:w="9061" w:type="dxa"/>
          </w:tcPr>
          <w:p w14:paraId="35553942" w14:textId="77777777" w:rsidR="00800322" w:rsidRPr="002C6366" w:rsidRDefault="00800322" w:rsidP="00800322">
            <w:pPr>
              <w:jc w:val="center"/>
              <w:rPr>
                <w:rFonts w:ascii="Times New Roman" w:hAnsi="Times New Roman" w:cs="Times New Roman"/>
                <w:sz w:val="24"/>
                <w:szCs w:val="24"/>
              </w:rPr>
            </w:pPr>
            <w:r w:rsidRPr="002C6366">
              <w:rPr>
                <w:rFonts w:ascii="Times New Roman" w:hAnsi="Times New Roman" w:cs="Times New Roman"/>
                <w:sz w:val="24"/>
                <w:szCs w:val="24"/>
              </w:rPr>
              <w:t>Projekts šo jomu neskar.</w:t>
            </w:r>
          </w:p>
        </w:tc>
      </w:tr>
    </w:tbl>
    <w:p w14:paraId="2195EEF7" w14:textId="77777777" w:rsidR="00472586" w:rsidRPr="002C636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RPr="002C6366" w14:paraId="02C6ED5F" w14:textId="77777777" w:rsidTr="00800322">
        <w:tc>
          <w:tcPr>
            <w:tcW w:w="9061" w:type="dxa"/>
          </w:tcPr>
          <w:p w14:paraId="0FFD482F" w14:textId="77777777" w:rsidR="00800322" w:rsidRPr="002C6366" w:rsidRDefault="00800322" w:rsidP="00800322">
            <w:pPr>
              <w:jc w:val="center"/>
              <w:rPr>
                <w:rFonts w:ascii="Times New Roman" w:hAnsi="Times New Roman" w:cs="Times New Roman"/>
                <w:sz w:val="24"/>
                <w:szCs w:val="24"/>
              </w:rPr>
            </w:pPr>
            <w:r w:rsidRPr="002C6366">
              <w:rPr>
                <w:rFonts w:ascii="Times New Roman" w:hAnsi="Times New Roman" w:cs="Times New Roman"/>
                <w:b/>
                <w:bCs/>
                <w:sz w:val="24"/>
                <w:szCs w:val="24"/>
              </w:rPr>
              <w:t>V. Tiesību akta projekta atbilstība Latvijas Republikas starptautiskajām saistībām</w:t>
            </w:r>
          </w:p>
        </w:tc>
      </w:tr>
      <w:tr w:rsidR="00800322" w:rsidRPr="002C6366" w14:paraId="53704EA2" w14:textId="77777777" w:rsidTr="00800322">
        <w:tc>
          <w:tcPr>
            <w:tcW w:w="9061" w:type="dxa"/>
          </w:tcPr>
          <w:p w14:paraId="248D1521" w14:textId="77777777" w:rsidR="00800322" w:rsidRPr="002C6366" w:rsidRDefault="00800322" w:rsidP="00800322">
            <w:pPr>
              <w:jc w:val="center"/>
              <w:rPr>
                <w:rFonts w:ascii="Times New Roman" w:hAnsi="Times New Roman" w:cs="Times New Roman"/>
                <w:sz w:val="24"/>
                <w:szCs w:val="24"/>
              </w:rPr>
            </w:pPr>
            <w:r w:rsidRPr="002C6366">
              <w:rPr>
                <w:rFonts w:ascii="Times New Roman" w:hAnsi="Times New Roman" w:cs="Times New Roman"/>
                <w:sz w:val="24"/>
                <w:szCs w:val="24"/>
              </w:rPr>
              <w:t>Projekts šo jomu neskar.</w:t>
            </w:r>
          </w:p>
        </w:tc>
      </w:tr>
    </w:tbl>
    <w:p w14:paraId="16857DD0" w14:textId="77777777" w:rsidR="00472586" w:rsidRPr="002C636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2C6366" w14:paraId="7C6FB675" w14:textId="77777777" w:rsidTr="00472586">
        <w:trPr>
          <w:trHeight w:val="421"/>
          <w:jc w:val="center"/>
        </w:trPr>
        <w:tc>
          <w:tcPr>
            <w:tcW w:w="9067" w:type="dxa"/>
            <w:gridSpan w:val="3"/>
            <w:vAlign w:val="center"/>
          </w:tcPr>
          <w:p w14:paraId="1A3849B0" w14:textId="77777777" w:rsidR="000330A2" w:rsidRPr="002C6366" w:rsidRDefault="000330A2" w:rsidP="00B84678">
            <w:pPr>
              <w:pStyle w:val="naisnod"/>
              <w:spacing w:before="0" w:beforeAutospacing="0" w:after="0" w:afterAutospacing="0"/>
              <w:ind w:left="57" w:right="57"/>
              <w:jc w:val="center"/>
            </w:pPr>
            <w:r w:rsidRPr="002C6366">
              <w:rPr>
                <w:b/>
              </w:rPr>
              <w:t>VI. Sabiedrības līdzdalība un komunikācijas aktivitātes</w:t>
            </w:r>
          </w:p>
        </w:tc>
      </w:tr>
      <w:tr w:rsidR="000330A2" w:rsidRPr="002C6366" w14:paraId="203A283F" w14:textId="77777777" w:rsidTr="00472586">
        <w:trPr>
          <w:trHeight w:val="553"/>
          <w:jc w:val="center"/>
        </w:trPr>
        <w:tc>
          <w:tcPr>
            <w:tcW w:w="476" w:type="dxa"/>
          </w:tcPr>
          <w:p w14:paraId="64B79851" w14:textId="77777777" w:rsidR="000330A2" w:rsidRPr="002C6366" w:rsidRDefault="000330A2" w:rsidP="00B84678">
            <w:pPr>
              <w:spacing w:after="0" w:line="240" w:lineRule="auto"/>
              <w:ind w:left="57" w:right="57"/>
              <w:jc w:val="both"/>
              <w:rPr>
                <w:rFonts w:ascii="Times New Roman" w:hAnsi="Times New Roman" w:cs="Times New Roman"/>
                <w:bCs/>
                <w:sz w:val="24"/>
                <w:szCs w:val="24"/>
              </w:rPr>
            </w:pPr>
            <w:r w:rsidRPr="002C6366">
              <w:rPr>
                <w:rFonts w:ascii="Times New Roman" w:hAnsi="Times New Roman" w:cs="Times New Roman"/>
                <w:bCs/>
                <w:sz w:val="24"/>
                <w:szCs w:val="24"/>
              </w:rPr>
              <w:t>1.</w:t>
            </w:r>
          </w:p>
        </w:tc>
        <w:tc>
          <w:tcPr>
            <w:tcW w:w="2842" w:type="dxa"/>
          </w:tcPr>
          <w:p w14:paraId="725B5854" w14:textId="77777777" w:rsidR="000330A2" w:rsidRPr="002C6366" w:rsidRDefault="000330A2" w:rsidP="00B84678">
            <w:pPr>
              <w:tabs>
                <w:tab w:val="left" w:pos="170"/>
              </w:tabs>
              <w:spacing w:after="0" w:line="240" w:lineRule="auto"/>
              <w:ind w:left="57" w:right="57"/>
              <w:rPr>
                <w:rFonts w:ascii="Times New Roman" w:hAnsi="Times New Roman" w:cs="Times New Roman"/>
                <w:sz w:val="24"/>
                <w:szCs w:val="24"/>
              </w:rPr>
            </w:pPr>
            <w:r w:rsidRPr="002C6366">
              <w:rPr>
                <w:rFonts w:ascii="Times New Roman" w:hAnsi="Times New Roman" w:cs="Times New Roman"/>
                <w:sz w:val="24"/>
                <w:szCs w:val="24"/>
              </w:rPr>
              <w:t>Plānotās sabiedrības līdzdalības un komunikācijas aktivitātes saistībā ar projektu</w:t>
            </w:r>
          </w:p>
        </w:tc>
        <w:tc>
          <w:tcPr>
            <w:tcW w:w="5749" w:type="dxa"/>
          </w:tcPr>
          <w:p w14:paraId="355886DA" w14:textId="0A36153E" w:rsidR="000330A2" w:rsidRPr="002C6366" w:rsidRDefault="007911C1" w:rsidP="007911C1">
            <w:pPr>
              <w:shd w:val="clear" w:color="auto" w:fill="FFFFFF"/>
              <w:spacing w:after="0" w:line="240" w:lineRule="auto"/>
              <w:ind w:right="133" w:firstLine="169"/>
              <w:jc w:val="both"/>
              <w:rPr>
                <w:rFonts w:ascii="Times New Roman" w:hAnsi="Times New Roman" w:cs="Times New Roman"/>
                <w:sz w:val="24"/>
                <w:szCs w:val="24"/>
              </w:rPr>
            </w:pPr>
            <w:bookmarkStart w:id="3" w:name="p61"/>
            <w:bookmarkEnd w:id="3"/>
            <w:r w:rsidRPr="002C6366">
              <w:rPr>
                <w:rFonts w:ascii="Times New Roman" w:hAnsi="Times New Roman" w:cs="Times New Roman"/>
                <w:sz w:val="24"/>
                <w:szCs w:val="24"/>
              </w:rPr>
              <w:t>Informācija par noteikumu projektu 1</w:t>
            </w:r>
            <w:r w:rsidR="009B776B">
              <w:rPr>
                <w:rFonts w:ascii="Times New Roman" w:hAnsi="Times New Roman" w:cs="Times New Roman"/>
                <w:sz w:val="24"/>
                <w:szCs w:val="24"/>
              </w:rPr>
              <w:t>7</w:t>
            </w:r>
            <w:r w:rsidRPr="002C6366">
              <w:rPr>
                <w:rFonts w:ascii="Times New Roman" w:hAnsi="Times New Roman" w:cs="Times New Roman"/>
                <w:sz w:val="24"/>
                <w:szCs w:val="24"/>
              </w:rPr>
              <w:t>.12.20</w:t>
            </w:r>
            <w:r w:rsidR="00FB4DCE" w:rsidRPr="002C6366">
              <w:rPr>
                <w:rFonts w:ascii="Times New Roman" w:hAnsi="Times New Roman" w:cs="Times New Roman"/>
                <w:sz w:val="24"/>
                <w:szCs w:val="24"/>
              </w:rPr>
              <w:t>20</w:t>
            </w:r>
            <w:r w:rsidRPr="002C6366">
              <w:rPr>
                <w:rFonts w:ascii="Times New Roman" w:hAnsi="Times New Roman" w:cs="Times New Roman"/>
                <w:sz w:val="24"/>
                <w:szCs w:val="24"/>
              </w:rPr>
              <w:t xml:space="preserve">. ievietota tīmekļvietnē www.zm.gov.lv. </w:t>
            </w:r>
          </w:p>
        </w:tc>
      </w:tr>
      <w:tr w:rsidR="000330A2" w:rsidRPr="002C6366" w14:paraId="5D8A52C7" w14:textId="77777777" w:rsidTr="00472586">
        <w:trPr>
          <w:trHeight w:val="339"/>
          <w:jc w:val="center"/>
        </w:trPr>
        <w:tc>
          <w:tcPr>
            <w:tcW w:w="476" w:type="dxa"/>
          </w:tcPr>
          <w:p w14:paraId="7226C490" w14:textId="77777777" w:rsidR="000330A2" w:rsidRPr="002C6366" w:rsidRDefault="000330A2" w:rsidP="00B84678">
            <w:pPr>
              <w:spacing w:after="0" w:line="240" w:lineRule="auto"/>
              <w:ind w:left="57" w:right="57"/>
              <w:jc w:val="both"/>
              <w:rPr>
                <w:rFonts w:ascii="Times New Roman" w:hAnsi="Times New Roman" w:cs="Times New Roman"/>
                <w:bCs/>
                <w:sz w:val="24"/>
                <w:szCs w:val="24"/>
              </w:rPr>
            </w:pPr>
            <w:r w:rsidRPr="002C6366">
              <w:rPr>
                <w:rFonts w:ascii="Times New Roman" w:hAnsi="Times New Roman" w:cs="Times New Roman"/>
                <w:bCs/>
                <w:sz w:val="24"/>
                <w:szCs w:val="24"/>
              </w:rPr>
              <w:t>2.</w:t>
            </w:r>
          </w:p>
        </w:tc>
        <w:tc>
          <w:tcPr>
            <w:tcW w:w="2842" w:type="dxa"/>
          </w:tcPr>
          <w:p w14:paraId="544FB3AF" w14:textId="77777777" w:rsidR="000330A2" w:rsidRPr="002C6366" w:rsidRDefault="000330A2" w:rsidP="00B84678">
            <w:pPr>
              <w:spacing w:after="0" w:line="240" w:lineRule="auto"/>
              <w:ind w:left="57" w:right="57"/>
              <w:rPr>
                <w:rFonts w:ascii="Times New Roman" w:hAnsi="Times New Roman" w:cs="Times New Roman"/>
                <w:sz w:val="24"/>
                <w:szCs w:val="24"/>
              </w:rPr>
            </w:pPr>
            <w:r w:rsidRPr="002C6366">
              <w:rPr>
                <w:rFonts w:ascii="Times New Roman" w:hAnsi="Times New Roman" w:cs="Times New Roman"/>
                <w:sz w:val="24"/>
                <w:szCs w:val="24"/>
              </w:rPr>
              <w:t>Sabiedrības līdzdalība projekta izstrādē</w:t>
            </w:r>
          </w:p>
        </w:tc>
        <w:tc>
          <w:tcPr>
            <w:tcW w:w="5749" w:type="dxa"/>
          </w:tcPr>
          <w:p w14:paraId="10AD25A8" w14:textId="27D458F2" w:rsidR="000330A2" w:rsidRPr="002C6366" w:rsidRDefault="00F21038" w:rsidP="002251D2">
            <w:pPr>
              <w:shd w:val="clear" w:color="auto" w:fill="FFFFFF"/>
              <w:spacing w:after="0" w:line="240" w:lineRule="auto"/>
              <w:ind w:firstLine="77"/>
              <w:jc w:val="both"/>
              <w:rPr>
                <w:rFonts w:ascii="Times New Roman" w:hAnsi="Times New Roman" w:cs="Times New Roman"/>
                <w:sz w:val="24"/>
                <w:szCs w:val="24"/>
              </w:rPr>
            </w:pPr>
            <w:bookmarkStart w:id="4" w:name="p62"/>
            <w:bookmarkEnd w:id="4"/>
            <w:r>
              <w:rPr>
                <w:rFonts w:ascii="Times New Roman" w:hAnsi="Times New Roman" w:cs="Times New Roman"/>
                <w:sz w:val="24"/>
                <w:szCs w:val="24"/>
              </w:rPr>
              <w:t>Iebildumi par noteikumu projektu nav saņemti.</w:t>
            </w:r>
          </w:p>
        </w:tc>
      </w:tr>
      <w:tr w:rsidR="000330A2" w:rsidRPr="002C6366" w14:paraId="36FA751B" w14:textId="77777777" w:rsidTr="00472586">
        <w:trPr>
          <w:trHeight w:val="476"/>
          <w:jc w:val="center"/>
        </w:trPr>
        <w:tc>
          <w:tcPr>
            <w:tcW w:w="476" w:type="dxa"/>
          </w:tcPr>
          <w:p w14:paraId="1E9697B4" w14:textId="77777777" w:rsidR="000330A2" w:rsidRPr="002C6366" w:rsidRDefault="000330A2" w:rsidP="00B84678">
            <w:pPr>
              <w:spacing w:after="0" w:line="240" w:lineRule="auto"/>
              <w:ind w:left="57" w:right="57"/>
              <w:jc w:val="both"/>
              <w:rPr>
                <w:rFonts w:ascii="Times New Roman" w:hAnsi="Times New Roman" w:cs="Times New Roman"/>
                <w:bCs/>
                <w:sz w:val="24"/>
                <w:szCs w:val="24"/>
              </w:rPr>
            </w:pPr>
            <w:r w:rsidRPr="002C6366">
              <w:rPr>
                <w:rFonts w:ascii="Times New Roman" w:hAnsi="Times New Roman" w:cs="Times New Roman"/>
                <w:bCs/>
                <w:sz w:val="24"/>
                <w:szCs w:val="24"/>
              </w:rPr>
              <w:t>3.</w:t>
            </w:r>
          </w:p>
        </w:tc>
        <w:tc>
          <w:tcPr>
            <w:tcW w:w="2842" w:type="dxa"/>
          </w:tcPr>
          <w:p w14:paraId="12468E17" w14:textId="77777777" w:rsidR="000330A2" w:rsidRPr="002C6366" w:rsidRDefault="000330A2" w:rsidP="00B84678">
            <w:pPr>
              <w:spacing w:after="0" w:line="240" w:lineRule="auto"/>
              <w:ind w:left="57" w:right="57"/>
              <w:rPr>
                <w:rFonts w:ascii="Times New Roman" w:hAnsi="Times New Roman" w:cs="Times New Roman"/>
                <w:sz w:val="24"/>
                <w:szCs w:val="24"/>
              </w:rPr>
            </w:pPr>
            <w:r w:rsidRPr="002C6366">
              <w:rPr>
                <w:rFonts w:ascii="Times New Roman" w:hAnsi="Times New Roman" w:cs="Times New Roman"/>
                <w:sz w:val="24"/>
                <w:szCs w:val="24"/>
              </w:rPr>
              <w:t>Sabiedrības līdzdalības rezultāti</w:t>
            </w:r>
          </w:p>
        </w:tc>
        <w:tc>
          <w:tcPr>
            <w:tcW w:w="5749" w:type="dxa"/>
          </w:tcPr>
          <w:p w14:paraId="37C5B696" w14:textId="72F82B6F" w:rsidR="000330A2" w:rsidRPr="002C6366" w:rsidRDefault="00AB7664" w:rsidP="002251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330A2" w:rsidRPr="002C6366" w14:paraId="292AF9BF" w14:textId="77777777" w:rsidTr="00472586">
        <w:trPr>
          <w:trHeight w:val="476"/>
          <w:jc w:val="center"/>
        </w:trPr>
        <w:tc>
          <w:tcPr>
            <w:tcW w:w="476" w:type="dxa"/>
          </w:tcPr>
          <w:p w14:paraId="416B53C4" w14:textId="77777777" w:rsidR="000330A2" w:rsidRPr="002C6366" w:rsidRDefault="000330A2" w:rsidP="00B84678">
            <w:pPr>
              <w:spacing w:after="0" w:line="240" w:lineRule="auto"/>
              <w:ind w:left="57" w:right="57"/>
              <w:jc w:val="both"/>
              <w:rPr>
                <w:rFonts w:ascii="Times New Roman" w:hAnsi="Times New Roman" w:cs="Times New Roman"/>
                <w:bCs/>
                <w:sz w:val="24"/>
                <w:szCs w:val="24"/>
              </w:rPr>
            </w:pPr>
            <w:r w:rsidRPr="002C6366">
              <w:rPr>
                <w:rFonts w:ascii="Times New Roman" w:hAnsi="Times New Roman" w:cs="Times New Roman"/>
                <w:bCs/>
                <w:sz w:val="24"/>
                <w:szCs w:val="24"/>
              </w:rPr>
              <w:lastRenderedPageBreak/>
              <w:t>4.</w:t>
            </w:r>
          </w:p>
        </w:tc>
        <w:tc>
          <w:tcPr>
            <w:tcW w:w="2842" w:type="dxa"/>
          </w:tcPr>
          <w:p w14:paraId="4D796091" w14:textId="77777777" w:rsidR="000330A2" w:rsidRPr="002C6366" w:rsidRDefault="000330A2" w:rsidP="00B84678">
            <w:pPr>
              <w:spacing w:after="0" w:line="240" w:lineRule="auto"/>
              <w:ind w:left="57" w:right="57"/>
              <w:rPr>
                <w:rFonts w:ascii="Times New Roman" w:hAnsi="Times New Roman" w:cs="Times New Roman"/>
                <w:sz w:val="24"/>
                <w:szCs w:val="24"/>
              </w:rPr>
            </w:pPr>
            <w:r w:rsidRPr="002C6366">
              <w:rPr>
                <w:rFonts w:ascii="Times New Roman" w:hAnsi="Times New Roman" w:cs="Times New Roman"/>
                <w:sz w:val="24"/>
                <w:szCs w:val="24"/>
              </w:rPr>
              <w:t>Cita informācija</w:t>
            </w:r>
          </w:p>
        </w:tc>
        <w:tc>
          <w:tcPr>
            <w:tcW w:w="5749" w:type="dxa"/>
          </w:tcPr>
          <w:p w14:paraId="447A76C3" w14:textId="77777777" w:rsidR="000330A2" w:rsidRPr="002C6366" w:rsidRDefault="00897834" w:rsidP="00B84678">
            <w:pPr>
              <w:spacing w:after="0" w:line="240" w:lineRule="auto"/>
              <w:ind w:left="169" w:right="57"/>
              <w:jc w:val="both"/>
              <w:rPr>
                <w:rFonts w:ascii="Times New Roman" w:hAnsi="Times New Roman" w:cs="Times New Roman"/>
                <w:sz w:val="24"/>
                <w:szCs w:val="24"/>
              </w:rPr>
            </w:pPr>
            <w:r w:rsidRPr="002C6366">
              <w:rPr>
                <w:rFonts w:ascii="Times New Roman" w:hAnsi="Times New Roman" w:cs="Times New Roman"/>
                <w:sz w:val="24"/>
                <w:szCs w:val="24"/>
              </w:rPr>
              <w:t>Nav.</w:t>
            </w:r>
          </w:p>
        </w:tc>
      </w:tr>
    </w:tbl>
    <w:p w14:paraId="73560842" w14:textId="77777777" w:rsidR="00472586" w:rsidRPr="002C636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2C6366" w14:paraId="62045A37" w14:textId="77777777" w:rsidTr="00472586">
        <w:trPr>
          <w:trHeight w:val="381"/>
          <w:jc w:val="center"/>
        </w:trPr>
        <w:tc>
          <w:tcPr>
            <w:tcW w:w="9067" w:type="dxa"/>
            <w:gridSpan w:val="3"/>
            <w:vAlign w:val="center"/>
          </w:tcPr>
          <w:p w14:paraId="4687C7AF" w14:textId="77777777" w:rsidR="000330A2" w:rsidRPr="002C6366" w:rsidRDefault="000330A2" w:rsidP="00B84678">
            <w:pPr>
              <w:pStyle w:val="naisnod"/>
              <w:spacing w:before="0" w:beforeAutospacing="0" w:after="0" w:afterAutospacing="0"/>
              <w:ind w:left="57" w:right="57"/>
              <w:jc w:val="center"/>
            </w:pPr>
            <w:r w:rsidRPr="002C6366">
              <w:rPr>
                <w:b/>
              </w:rPr>
              <w:t>VII. Tiesību akta projekta izpildes nodrošināšana un tās ietekme uz institūcijām</w:t>
            </w:r>
          </w:p>
        </w:tc>
      </w:tr>
      <w:tr w:rsidR="00897834" w:rsidRPr="002C6366" w14:paraId="66F2EC92" w14:textId="77777777" w:rsidTr="00472586">
        <w:trPr>
          <w:trHeight w:val="427"/>
          <w:jc w:val="center"/>
        </w:trPr>
        <w:tc>
          <w:tcPr>
            <w:tcW w:w="437" w:type="dxa"/>
          </w:tcPr>
          <w:p w14:paraId="5C05E16C" w14:textId="77777777" w:rsidR="00897834" w:rsidRPr="002C6366" w:rsidRDefault="00897834" w:rsidP="00B84678">
            <w:pPr>
              <w:pStyle w:val="naisnod"/>
              <w:spacing w:before="0" w:beforeAutospacing="0" w:after="0" w:afterAutospacing="0"/>
              <w:ind w:left="57" w:right="57"/>
              <w:jc w:val="both"/>
            </w:pPr>
            <w:r w:rsidRPr="002C6366">
              <w:t>1.</w:t>
            </w:r>
          </w:p>
        </w:tc>
        <w:tc>
          <w:tcPr>
            <w:tcW w:w="3615" w:type="dxa"/>
          </w:tcPr>
          <w:p w14:paraId="68A5C639" w14:textId="77777777" w:rsidR="00897834" w:rsidRPr="002C6366" w:rsidRDefault="00897834" w:rsidP="00B84678">
            <w:pPr>
              <w:pStyle w:val="naisf"/>
              <w:spacing w:before="0" w:beforeAutospacing="0" w:after="0" w:afterAutospacing="0"/>
              <w:ind w:left="57" w:right="57"/>
            </w:pPr>
            <w:r w:rsidRPr="002C6366">
              <w:t>Projekta izpildē iesaistītās institūcijas</w:t>
            </w:r>
          </w:p>
        </w:tc>
        <w:tc>
          <w:tcPr>
            <w:tcW w:w="5015" w:type="dxa"/>
          </w:tcPr>
          <w:p w14:paraId="3AB25851" w14:textId="77777777" w:rsidR="00897834" w:rsidRPr="002C636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2C6366">
              <w:rPr>
                <w:iCs/>
              </w:rPr>
              <w:t>Noteikumu projekta izpildi nodrošinās Zemkopības ministrija un Lauku atbalsta dienests.</w:t>
            </w:r>
          </w:p>
        </w:tc>
      </w:tr>
      <w:tr w:rsidR="00897834" w:rsidRPr="002C6366" w14:paraId="4248A3D0" w14:textId="77777777" w:rsidTr="00472586">
        <w:trPr>
          <w:trHeight w:val="463"/>
          <w:jc w:val="center"/>
        </w:trPr>
        <w:tc>
          <w:tcPr>
            <w:tcW w:w="437" w:type="dxa"/>
          </w:tcPr>
          <w:p w14:paraId="106A9261" w14:textId="77777777" w:rsidR="00897834" w:rsidRPr="002C6366" w:rsidRDefault="00897834" w:rsidP="00B84678">
            <w:pPr>
              <w:pStyle w:val="naisnod"/>
              <w:spacing w:before="0" w:beforeAutospacing="0" w:after="0" w:afterAutospacing="0"/>
              <w:ind w:left="57" w:right="57"/>
              <w:jc w:val="both"/>
            </w:pPr>
            <w:r w:rsidRPr="002C6366">
              <w:t>2.</w:t>
            </w:r>
          </w:p>
        </w:tc>
        <w:tc>
          <w:tcPr>
            <w:tcW w:w="3615" w:type="dxa"/>
          </w:tcPr>
          <w:p w14:paraId="637E57F2" w14:textId="77777777" w:rsidR="00897834" w:rsidRPr="002C6366" w:rsidRDefault="00897834" w:rsidP="00B84678">
            <w:pPr>
              <w:pStyle w:val="naisf"/>
              <w:spacing w:before="0" w:beforeAutospacing="0" w:after="0" w:afterAutospacing="0"/>
              <w:ind w:left="57" w:right="57"/>
            </w:pPr>
            <w:r w:rsidRPr="002C6366">
              <w:t>Projekta izpildes ietekme uz pār</w:t>
            </w:r>
            <w:r w:rsidRPr="002C6366">
              <w:softHyphen/>
              <w:t>valdes funkcijām un institucionālo struktūru.</w:t>
            </w:r>
          </w:p>
          <w:p w14:paraId="0100CE69" w14:textId="77777777" w:rsidR="00897834" w:rsidRPr="002C6366" w:rsidRDefault="00897834" w:rsidP="00B84678">
            <w:pPr>
              <w:pStyle w:val="naisf"/>
              <w:spacing w:before="0" w:beforeAutospacing="0" w:after="0" w:afterAutospacing="0"/>
              <w:ind w:left="57" w:right="57"/>
            </w:pPr>
            <w:r w:rsidRPr="002C6366">
              <w:t>Jaunu institūciju izveide, esošu institūciju likvidācija vai reorga</w:t>
            </w:r>
            <w:r w:rsidRPr="002C6366">
              <w:softHyphen/>
              <w:t>nizācija, to ietekme uz institūcijas cilvēkresursiem.</w:t>
            </w:r>
          </w:p>
        </w:tc>
        <w:tc>
          <w:tcPr>
            <w:tcW w:w="5015" w:type="dxa"/>
          </w:tcPr>
          <w:p w14:paraId="16FB506A" w14:textId="77777777" w:rsidR="00897834" w:rsidRPr="002C6366" w:rsidRDefault="00897834" w:rsidP="00897834">
            <w:pPr>
              <w:pStyle w:val="naisnod"/>
              <w:spacing w:before="0" w:after="0"/>
              <w:ind w:left="57" w:right="57" w:hanging="57"/>
            </w:pPr>
            <w:r w:rsidRPr="002C6366">
              <w:t xml:space="preserve">Projekts </w:t>
            </w:r>
            <w:r w:rsidR="008544EA" w:rsidRPr="002C6366">
              <w:t xml:space="preserve">neietekmē pārvaldes funkcijas un uzdevumus, </w:t>
            </w:r>
            <w:r w:rsidR="006C485A" w:rsidRPr="002C6366">
              <w:t>ne</w:t>
            </w:r>
            <w:r w:rsidR="008544EA" w:rsidRPr="002C6366">
              <w:t xml:space="preserve"> arī institucionālo struktūru.</w:t>
            </w:r>
          </w:p>
        </w:tc>
      </w:tr>
      <w:tr w:rsidR="000330A2" w:rsidRPr="002C6366" w14:paraId="07191BCE"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7C13578" w14:textId="77777777" w:rsidR="000330A2" w:rsidRPr="002C6366" w:rsidRDefault="000330A2" w:rsidP="00B84678">
            <w:pPr>
              <w:pStyle w:val="naisnod"/>
              <w:spacing w:before="0" w:beforeAutospacing="0" w:after="0" w:afterAutospacing="0"/>
              <w:ind w:left="57" w:right="57"/>
              <w:jc w:val="both"/>
            </w:pPr>
            <w:r w:rsidRPr="002C6366">
              <w:t>3.</w:t>
            </w:r>
          </w:p>
        </w:tc>
        <w:tc>
          <w:tcPr>
            <w:tcW w:w="3615" w:type="dxa"/>
            <w:tcBorders>
              <w:top w:val="single" w:sz="4" w:space="0" w:color="auto"/>
              <w:left w:val="single" w:sz="4" w:space="0" w:color="auto"/>
              <w:bottom w:val="single" w:sz="4" w:space="0" w:color="auto"/>
              <w:right w:val="single" w:sz="4" w:space="0" w:color="auto"/>
            </w:tcBorders>
          </w:tcPr>
          <w:p w14:paraId="4A2D2917" w14:textId="77777777" w:rsidR="000330A2" w:rsidRPr="002C6366" w:rsidRDefault="000330A2" w:rsidP="00B84678">
            <w:pPr>
              <w:pStyle w:val="naisf"/>
              <w:spacing w:before="0" w:beforeAutospacing="0" w:after="0" w:afterAutospacing="0"/>
              <w:ind w:left="57" w:right="57"/>
            </w:pPr>
            <w:r w:rsidRPr="002C6366">
              <w:t>Cita informācija</w:t>
            </w:r>
          </w:p>
        </w:tc>
        <w:tc>
          <w:tcPr>
            <w:tcW w:w="5015" w:type="dxa"/>
            <w:tcBorders>
              <w:top w:val="single" w:sz="4" w:space="0" w:color="auto"/>
              <w:left w:val="single" w:sz="4" w:space="0" w:color="auto"/>
              <w:bottom w:val="single" w:sz="4" w:space="0" w:color="auto"/>
              <w:right w:val="single" w:sz="4" w:space="0" w:color="auto"/>
            </w:tcBorders>
          </w:tcPr>
          <w:p w14:paraId="418E31CB" w14:textId="77777777" w:rsidR="000330A2" w:rsidRPr="002C6366" w:rsidRDefault="00897834" w:rsidP="00B84678">
            <w:pPr>
              <w:spacing w:after="0" w:line="240" w:lineRule="auto"/>
              <w:ind w:left="57" w:right="57"/>
              <w:jc w:val="both"/>
              <w:rPr>
                <w:rFonts w:ascii="Times New Roman" w:hAnsi="Times New Roman" w:cs="Times New Roman"/>
                <w:sz w:val="24"/>
                <w:szCs w:val="24"/>
              </w:rPr>
            </w:pPr>
            <w:r w:rsidRPr="002C6366">
              <w:rPr>
                <w:rFonts w:ascii="Times New Roman" w:hAnsi="Times New Roman" w:cs="Times New Roman"/>
                <w:sz w:val="24"/>
                <w:szCs w:val="24"/>
              </w:rPr>
              <w:t>Nav.</w:t>
            </w:r>
          </w:p>
        </w:tc>
      </w:tr>
    </w:tbl>
    <w:p w14:paraId="694C6641" w14:textId="0AF87FC0" w:rsidR="00C56B69" w:rsidRPr="002C6366" w:rsidRDefault="00C56B69" w:rsidP="00760B61">
      <w:pPr>
        <w:spacing w:after="0" w:line="240" w:lineRule="auto"/>
        <w:jc w:val="both"/>
        <w:rPr>
          <w:rFonts w:eastAsia="Calibri"/>
          <w:sz w:val="28"/>
          <w:szCs w:val="28"/>
          <w:lang w:eastAsia="en-US"/>
        </w:rPr>
      </w:pPr>
    </w:p>
    <w:p w14:paraId="7A49A630" w14:textId="77777777" w:rsidR="00596557" w:rsidRPr="002C6366" w:rsidRDefault="00596557" w:rsidP="00760B61">
      <w:pPr>
        <w:spacing w:after="0" w:line="240" w:lineRule="auto"/>
        <w:jc w:val="both"/>
        <w:rPr>
          <w:rFonts w:eastAsia="Calibri"/>
          <w:sz w:val="28"/>
          <w:szCs w:val="28"/>
          <w:lang w:eastAsia="en-US"/>
        </w:rPr>
      </w:pPr>
    </w:p>
    <w:p w14:paraId="32FBC333" w14:textId="77777777" w:rsidR="00D60CAE" w:rsidRPr="002C6366" w:rsidRDefault="00D60CAE" w:rsidP="00760B61">
      <w:pPr>
        <w:spacing w:after="0" w:line="240" w:lineRule="auto"/>
        <w:jc w:val="both"/>
        <w:rPr>
          <w:rFonts w:eastAsia="Calibri"/>
          <w:sz w:val="28"/>
          <w:szCs w:val="28"/>
          <w:lang w:eastAsia="en-US"/>
        </w:rPr>
      </w:pPr>
    </w:p>
    <w:p w14:paraId="7F7C5177" w14:textId="18935FAB" w:rsidR="00360EDE" w:rsidRPr="002C6366" w:rsidRDefault="000D4E00" w:rsidP="00C56B69">
      <w:pPr>
        <w:spacing w:after="0" w:line="240" w:lineRule="auto"/>
        <w:rPr>
          <w:rFonts w:ascii="Times New Roman" w:eastAsia="Times New Roman" w:hAnsi="Times New Roman" w:cs="Times New Roman"/>
          <w:sz w:val="28"/>
          <w:szCs w:val="28"/>
        </w:rPr>
      </w:pPr>
      <w:r w:rsidRPr="002C6366">
        <w:rPr>
          <w:rFonts w:ascii="Times New Roman" w:eastAsia="Times New Roman" w:hAnsi="Times New Roman" w:cs="Times New Roman"/>
          <w:sz w:val="28"/>
          <w:szCs w:val="28"/>
        </w:rPr>
        <w:tab/>
      </w:r>
      <w:r w:rsidR="00360EDE" w:rsidRPr="002C6366">
        <w:rPr>
          <w:rFonts w:ascii="Times New Roman" w:eastAsia="Times New Roman" w:hAnsi="Times New Roman" w:cs="Times New Roman"/>
          <w:sz w:val="28"/>
          <w:szCs w:val="28"/>
        </w:rPr>
        <w:t>Zemkopības ministr</w:t>
      </w:r>
      <w:r w:rsidR="00B64684" w:rsidRPr="002C6366">
        <w:rPr>
          <w:rFonts w:ascii="Times New Roman" w:eastAsia="Times New Roman" w:hAnsi="Times New Roman" w:cs="Times New Roman"/>
          <w:sz w:val="28"/>
          <w:szCs w:val="28"/>
        </w:rPr>
        <w:t>s</w:t>
      </w:r>
      <w:r w:rsidR="00360EDE" w:rsidRPr="002C6366">
        <w:rPr>
          <w:rFonts w:ascii="Times New Roman" w:eastAsia="Times New Roman" w:hAnsi="Times New Roman" w:cs="Times New Roman"/>
          <w:sz w:val="28"/>
          <w:szCs w:val="28"/>
        </w:rPr>
        <w:t xml:space="preserve"> </w:t>
      </w:r>
      <w:r w:rsidR="005065C4" w:rsidRPr="002C6366">
        <w:rPr>
          <w:rFonts w:ascii="Times New Roman" w:eastAsia="Times New Roman" w:hAnsi="Times New Roman" w:cs="Times New Roman"/>
          <w:sz w:val="28"/>
          <w:szCs w:val="28"/>
        </w:rPr>
        <w:tab/>
      </w:r>
      <w:r w:rsidR="005065C4" w:rsidRPr="002C6366">
        <w:rPr>
          <w:rFonts w:ascii="Times New Roman" w:eastAsia="Times New Roman" w:hAnsi="Times New Roman" w:cs="Times New Roman"/>
          <w:sz w:val="28"/>
          <w:szCs w:val="28"/>
        </w:rPr>
        <w:tab/>
      </w:r>
      <w:r w:rsidR="005065C4" w:rsidRPr="002C6366">
        <w:rPr>
          <w:rFonts w:ascii="Times New Roman" w:eastAsia="Times New Roman" w:hAnsi="Times New Roman" w:cs="Times New Roman"/>
          <w:sz w:val="28"/>
          <w:szCs w:val="28"/>
        </w:rPr>
        <w:tab/>
      </w:r>
      <w:r w:rsidR="007F2196" w:rsidRPr="002C6366">
        <w:rPr>
          <w:rFonts w:ascii="Times New Roman" w:eastAsia="Times New Roman" w:hAnsi="Times New Roman" w:cs="Times New Roman"/>
          <w:sz w:val="28"/>
          <w:szCs w:val="28"/>
        </w:rPr>
        <w:tab/>
      </w:r>
      <w:r w:rsidR="007F2196" w:rsidRPr="002C6366">
        <w:rPr>
          <w:rFonts w:ascii="Times New Roman" w:eastAsia="Times New Roman" w:hAnsi="Times New Roman" w:cs="Times New Roman"/>
          <w:sz w:val="28"/>
          <w:szCs w:val="28"/>
        </w:rPr>
        <w:tab/>
      </w:r>
      <w:r w:rsidR="00596557" w:rsidRPr="002C6366">
        <w:rPr>
          <w:rFonts w:ascii="Times New Roman" w:eastAsia="Times New Roman" w:hAnsi="Times New Roman" w:cs="Times New Roman"/>
          <w:sz w:val="28"/>
          <w:szCs w:val="28"/>
        </w:rPr>
        <w:tab/>
      </w:r>
      <w:r w:rsidR="00CA3F9E" w:rsidRPr="002C6366">
        <w:rPr>
          <w:rFonts w:ascii="Times New Roman" w:eastAsia="Times New Roman" w:hAnsi="Times New Roman" w:cs="Times New Roman"/>
          <w:sz w:val="28"/>
          <w:szCs w:val="28"/>
        </w:rPr>
        <w:t>K</w:t>
      </w:r>
      <w:r w:rsidR="00596557" w:rsidRPr="002C6366">
        <w:rPr>
          <w:rFonts w:ascii="Times New Roman" w:eastAsia="Times New Roman" w:hAnsi="Times New Roman" w:cs="Times New Roman"/>
          <w:sz w:val="28"/>
          <w:szCs w:val="28"/>
        </w:rPr>
        <w:t xml:space="preserve">. </w:t>
      </w:r>
      <w:r w:rsidR="00CA3F9E" w:rsidRPr="002C6366">
        <w:rPr>
          <w:rFonts w:ascii="Times New Roman" w:eastAsia="Times New Roman" w:hAnsi="Times New Roman" w:cs="Times New Roman"/>
          <w:sz w:val="28"/>
          <w:szCs w:val="28"/>
        </w:rPr>
        <w:t>Gerhards</w:t>
      </w:r>
    </w:p>
    <w:p w14:paraId="5F4E4F8B" w14:textId="77777777" w:rsidR="007F2196" w:rsidRPr="002C6366" w:rsidRDefault="007F2196" w:rsidP="00760B61">
      <w:pPr>
        <w:spacing w:after="0" w:line="240" w:lineRule="auto"/>
        <w:rPr>
          <w:rFonts w:ascii="Times New Roman" w:hAnsi="Times New Roman" w:cs="Times New Roman"/>
          <w:sz w:val="20"/>
          <w:szCs w:val="20"/>
        </w:rPr>
      </w:pPr>
    </w:p>
    <w:p w14:paraId="5A4E7783" w14:textId="77777777" w:rsidR="00C744C6" w:rsidRPr="002C6366" w:rsidRDefault="00C744C6" w:rsidP="00760B61">
      <w:pPr>
        <w:spacing w:after="0" w:line="240" w:lineRule="auto"/>
        <w:rPr>
          <w:rFonts w:ascii="Times New Roman" w:hAnsi="Times New Roman" w:cs="Times New Roman"/>
          <w:sz w:val="20"/>
          <w:szCs w:val="20"/>
        </w:rPr>
      </w:pPr>
    </w:p>
    <w:p w14:paraId="2A30D8D1" w14:textId="77777777" w:rsidR="00820209" w:rsidRPr="002C6366" w:rsidRDefault="00820209" w:rsidP="00760B61">
      <w:pPr>
        <w:spacing w:after="0" w:line="240" w:lineRule="auto"/>
        <w:rPr>
          <w:rFonts w:ascii="Times New Roman" w:hAnsi="Times New Roman" w:cs="Times New Roman"/>
          <w:sz w:val="20"/>
          <w:szCs w:val="20"/>
        </w:rPr>
      </w:pPr>
    </w:p>
    <w:p w14:paraId="3AF078F9" w14:textId="77777777" w:rsidR="00596557" w:rsidRPr="002C6366" w:rsidRDefault="00596557" w:rsidP="000D4E00">
      <w:pPr>
        <w:spacing w:after="0" w:line="240" w:lineRule="auto"/>
        <w:rPr>
          <w:rFonts w:ascii="Times New Roman" w:hAnsi="Times New Roman" w:cs="Times New Roman"/>
          <w:sz w:val="24"/>
          <w:szCs w:val="24"/>
        </w:rPr>
      </w:pPr>
    </w:p>
    <w:p w14:paraId="444D224B" w14:textId="77777777" w:rsidR="00596557" w:rsidRPr="002C6366" w:rsidRDefault="00596557" w:rsidP="000D4E00">
      <w:pPr>
        <w:spacing w:after="0" w:line="240" w:lineRule="auto"/>
        <w:rPr>
          <w:rFonts w:ascii="Times New Roman" w:hAnsi="Times New Roman" w:cs="Times New Roman"/>
          <w:sz w:val="24"/>
          <w:szCs w:val="24"/>
        </w:rPr>
      </w:pPr>
    </w:p>
    <w:p w14:paraId="759F5946" w14:textId="77777777" w:rsidR="00596557" w:rsidRPr="002C6366" w:rsidRDefault="00596557" w:rsidP="000D4E00">
      <w:pPr>
        <w:spacing w:after="0" w:line="240" w:lineRule="auto"/>
        <w:rPr>
          <w:rFonts w:ascii="Times New Roman" w:hAnsi="Times New Roman" w:cs="Times New Roman"/>
          <w:sz w:val="24"/>
          <w:szCs w:val="24"/>
        </w:rPr>
      </w:pPr>
    </w:p>
    <w:p w14:paraId="55C83A1E" w14:textId="77777777" w:rsidR="00596557" w:rsidRPr="002C6366" w:rsidRDefault="00596557" w:rsidP="000D4E00">
      <w:pPr>
        <w:spacing w:after="0" w:line="240" w:lineRule="auto"/>
        <w:rPr>
          <w:rFonts w:ascii="Times New Roman" w:hAnsi="Times New Roman" w:cs="Times New Roman"/>
          <w:sz w:val="24"/>
          <w:szCs w:val="24"/>
        </w:rPr>
      </w:pPr>
    </w:p>
    <w:p w14:paraId="769925D0" w14:textId="77777777" w:rsidR="00596557" w:rsidRPr="002C6366" w:rsidRDefault="00596557" w:rsidP="000D4E00">
      <w:pPr>
        <w:spacing w:after="0" w:line="240" w:lineRule="auto"/>
        <w:rPr>
          <w:rFonts w:ascii="Times New Roman" w:hAnsi="Times New Roman" w:cs="Times New Roman"/>
          <w:sz w:val="24"/>
          <w:szCs w:val="24"/>
        </w:rPr>
      </w:pPr>
    </w:p>
    <w:p w14:paraId="4FA2F9EB" w14:textId="77777777" w:rsidR="00596557" w:rsidRPr="002C6366" w:rsidRDefault="00596557" w:rsidP="000D4E00">
      <w:pPr>
        <w:spacing w:after="0" w:line="240" w:lineRule="auto"/>
        <w:rPr>
          <w:rFonts w:ascii="Times New Roman" w:hAnsi="Times New Roman" w:cs="Times New Roman"/>
          <w:sz w:val="24"/>
          <w:szCs w:val="24"/>
        </w:rPr>
      </w:pPr>
    </w:p>
    <w:p w14:paraId="3C5D39C5" w14:textId="53C9DBCB" w:rsidR="00596557" w:rsidRDefault="00596557" w:rsidP="000D4E00">
      <w:pPr>
        <w:spacing w:after="0" w:line="240" w:lineRule="auto"/>
        <w:rPr>
          <w:rFonts w:ascii="Times New Roman" w:hAnsi="Times New Roman" w:cs="Times New Roman"/>
          <w:sz w:val="24"/>
          <w:szCs w:val="24"/>
        </w:rPr>
      </w:pPr>
    </w:p>
    <w:p w14:paraId="0201E406" w14:textId="1D957586" w:rsidR="002C6366" w:rsidRDefault="002C6366" w:rsidP="000D4E00">
      <w:pPr>
        <w:spacing w:after="0" w:line="240" w:lineRule="auto"/>
        <w:rPr>
          <w:rFonts w:ascii="Times New Roman" w:hAnsi="Times New Roman" w:cs="Times New Roman"/>
          <w:sz w:val="24"/>
          <w:szCs w:val="24"/>
        </w:rPr>
      </w:pPr>
    </w:p>
    <w:p w14:paraId="09CA6A21" w14:textId="0BA3DF40" w:rsidR="002C6366" w:rsidRDefault="002C6366" w:rsidP="000D4E00">
      <w:pPr>
        <w:spacing w:after="0" w:line="240" w:lineRule="auto"/>
        <w:rPr>
          <w:rFonts w:ascii="Times New Roman" w:hAnsi="Times New Roman" w:cs="Times New Roman"/>
          <w:sz w:val="24"/>
          <w:szCs w:val="24"/>
        </w:rPr>
      </w:pPr>
    </w:p>
    <w:p w14:paraId="28B85A2A" w14:textId="4367D4C6" w:rsidR="0036731A" w:rsidRDefault="0036731A" w:rsidP="000D4E00">
      <w:pPr>
        <w:spacing w:after="0" w:line="240" w:lineRule="auto"/>
        <w:rPr>
          <w:rFonts w:ascii="Times New Roman" w:hAnsi="Times New Roman" w:cs="Times New Roman"/>
          <w:sz w:val="24"/>
          <w:szCs w:val="24"/>
        </w:rPr>
      </w:pPr>
    </w:p>
    <w:p w14:paraId="015A8FC4" w14:textId="0A4A11E5" w:rsidR="0036731A" w:rsidRDefault="0036731A" w:rsidP="000D4E00">
      <w:pPr>
        <w:spacing w:after="0" w:line="240" w:lineRule="auto"/>
        <w:rPr>
          <w:rFonts w:ascii="Times New Roman" w:hAnsi="Times New Roman" w:cs="Times New Roman"/>
          <w:sz w:val="24"/>
          <w:szCs w:val="24"/>
        </w:rPr>
      </w:pPr>
    </w:p>
    <w:p w14:paraId="569D40CE" w14:textId="69CBF02B" w:rsidR="0036731A" w:rsidRDefault="0036731A" w:rsidP="000D4E00">
      <w:pPr>
        <w:spacing w:after="0" w:line="240" w:lineRule="auto"/>
        <w:rPr>
          <w:rFonts w:ascii="Times New Roman" w:hAnsi="Times New Roman" w:cs="Times New Roman"/>
          <w:sz w:val="24"/>
          <w:szCs w:val="24"/>
        </w:rPr>
      </w:pPr>
    </w:p>
    <w:p w14:paraId="4FC99529" w14:textId="036C232F" w:rsidR="0036731A" w:rsidRDefault="0036731A" w:rsidP="000D4E00">
      <w:pPr>
        <w:spacing w:after="0" w:line="240" w:lineRule="auto"/>
        <w:rPr>
          <w:rFonts w:ascii="Times New Roman" w:hAnsi="Times New Roman" w:cs="Times New Roman"/>
          <w:sz w:val="24"/>
          <w:szCs w:val="24"/>
        </w:rPr>
      </w:pPr>
    </w:p>
    <w:p w14:paraId="668E7B05" w14:textId="03124A75" w:rsidR="0036731A" w:rsidRDefault="0036731A" w:rsidP="000D4E00">
      <w:pPr>
        <w:spacing w:after="0" w:line="240" w:lineRule="auto"/>
        <w:rPr>
          <w:rFonts w:ascii="Times New Roman" w:hAnsi="Times New Roman" w:cs="Times New Roman"/>
          <w:sz w:val="24"/>
          <w:szCs w:val="24"/>
        </w:rPr>
      </w:pPr>
    </w:p>
    <w:p w14:paraId="6FBF2399" w14:textId="12C58E29" w:rsidR="0036731A" w:rsidRDefault="0036731A" w:rsidP="000D4E00">
      <w:pPr>
        <w:spacing w:after="0" w:line="240" w:lineRule="auto"/>
        <w:rPr>
          <w:rFonts w:ascii="Times New Roman" w:hAnsi="Times New Roman" w:cs="Times New Roman"/>
          <w:sz w:val="24"/>
          <w:szCs w:val="24"/>
        </w:rPr>
      </w:pPr>
    </w:p>
    <w:p w14:paraId="3FEB82C0" w14:textId="4903E102" w:rsidR="0036731A" w:rsidRDefault="0036731A" w:rsidP="000D4E00">
      <w:pPr>
        <w:spacing w:after="0" w:line="240" w:lineRule="auto"/>
        <w:rPr>
          <w:rFonts w:ascii="Times New Roman" w:hAnsi="Times New Roman" w:cs="Times New Roman"/>
          <w:sz w:val="24"/>
          <w:szCs w:val="24"/>
        </w:rPr>
      </w:pPr>
    </w:p>
    <w:p w14:paraId="34DBDABA" w14:textId="7162D29B" w:rsidR="0036731A" w:rsidRDefault="0036731A" w:rsidP="000D4E00">
      <w:pPr>
        <w:spacing w:after="0" w:line="240" w:lineRule="auto"/>
        <w:rPr>
          <w:rFonts w:ascii="Times New Roman" w:hAnsi="Times New Roman" w:cs="Times New Roman"/>
          <w:sz w:val="24"/>
          <w:szCs w:val="24"/>
        </w:rPr>
      </w:pPr>
    </w:p>
    <w:p w14:paraId="7736779F" w14:textId="7F97FD94" w:rsidR="0036731A" w:rsidRDefault="0036731A" w:rsidP="000D4E00">
      <w:pPr>
        <w:spacing w:after="0" w:line="240" w:lineRule="auto"/>
        <w:rPr>
          <w:rFonts w:ascii="Times New Roman" w:hAnsi="Times New Roman" w:cs="Times New Roman"/>
          <w:sz w:val="24"/>
          <w:szCs w:val="24"/>
        </w:rPr>
      </w:pPr>
    </w:p>
    <w:p w14:paraId="04E8097C" w14:textId="54C0911E" w:rsidR="0036731A" w:rsidRDefault="0036731A" w:rsidP="000D4E00">
      <w:pPr>
        <w:spacing w:after="0" w:line="240" w:lineRule="auto"/>
        <w:rPr>
          <w:rFonts w:ascii="Times New Roman" w:hAnsi="Times New Roman" w:cs="Times New Roman"/>
          <w:sz w:val="24"/>
          <w:szCs w:val="24"/>
        </w:rPr>
      </w:pPr>
    </w:p>
    <w:p w14:paraId="7A8C1924" w14:textId="6BAD73D6" w:rsidR="0036731A" w:rsidRDefault="0036731A" w:rsidP="000D4E00">
      <w:pPr>
        <w:spacing w:after="0" w:line="240" w:lineRule="auto"/>
        <w:rPr>
          <w:rFonts w:ascii="Times New Roman" w:hAnsi="Times New Roman" w:cs="Times New Roman"/>
          <w:sz w:val="24"/>
          <w:szCs w:val="24"/>
        </w:rPr>
      </w:pPr>
    </w:p>
    <w:p w14:paraId="7841B906" w14:textId="0C6404C2" w:rsidR="0036731A" w:rsidRDefault="0036731A" w:rsidP="000D4E00">
      <w:pPr>
        <w:spacing w:after="0" w:line="240" w:lineRule="auto"/>
        <w:rPr>
          <w:rFonts w:ascii="Times New Roman" w:hAnsi="Times New Roman" w:cs="Times New Roman"/>
          <w:sz w:val="24"/>
          <w:szCs w:val="24"/>
        </w:rPr>
      </w:pPr>
    </w:p>
    <w:p w14:paraId="74173767" w14:textId="77777777" w:rsidR="0036731A" w:rsidRPr="002C6366" w:rsidRDefault="0036731A" w:rsidP="000D4E00">
      <w:pPr>
        <w:spacing w:after="0" w:line="240" w:lineRule="auto"/>
        <w:rPr>
          <w:rFonts w:ascii="Times New Roman" w:hAnsi="Times New Roman" w:cs="Times New Roman"/>
          <w:sz w:val="24"/>
          <w:szCs w:val="24"/>
        </w:rPr>
      </w:pPr>
      <w:bookmarkStart w:id="9" w:name="_GoBack"/>
      <w:bookmarkEnd w:id="9"/>
    </w:p>
    <w:p w14:paraId="0320E89D" w14:textId="77777777" w:rsidR="00596557" w:rsidRPr="002C6366" w:rsidRDefault="00596557" w:rsidP="000D4E00">
      <w:pPr>
        <w:spacing w:after="0" w:line="240" w:lineRule="auto"/>
        <w:rPr>
          <w:rFonts w:ascii="Times New Roman" w:hAnsi="Times New Roman" w:cs="Times New Roman"/>
          <w:sz w:val="24"/>
          <w:szCs w:val="24"/>
        </w:rPr>
      </w:pPr>
    </w:p>
    <w:p w14:paraId="2DDBC619" w14:textId="77777777" w:rsidR="00596557" w:rsidRPr="002C6366" w:rsidRDefault="00596557" w:rsidP="000D4E00">
      <w:pPr>
        <w:spacing w:after="0" w:line="240" w:lineRule="auto"/>
        <w:rPr>
          <w:rFonts w:ascii="Times New Roman" w:hAnsi="Times New Roman" w:cs="Times New Roman"/>
          <w:sz w:val="24"/>
          <w:szCs w:val="24"/>
        </w:rPr>
      </w:pPr>
    </w:p>
    <w:p w14:paraId="5EFD7186" w14:textId="77777777" w:rsidR="00596557" w:rsidRPr="002C6366" w:rsidRDefault="00596557" w:rsidP="000D4E00">
      <w:pPr>
        <w:spacing w:after="0" w:line="240" w:lineRule="auto"/>
        <w:rPr>
          <w:rFonts w:ascii="Times New Roman" w:hAnsi="Times New Roman" w:cs="Times New Roman"/>
          <w:sz w:val="24"/>
          <w:szCs w:val="24"/>
        </w:rPr>
      </w:pPr>
    </w:p>
    <w:p w14:paraId="3D406172" w14:textId="634B68B9" w:rsidR="000D4E00" w:rsidRPr="002C6366" w:rsidRDefault="00A322A1" w:rsidP="000D4E00">
      <w:pPr>
        <w:spacing w:after="0" w:line="240" w:lineRule="auto"/>
        <w:rPr>
          <w:rFonts w:ascii="Times New Roman" w:hAnsi="Times New Roman" w:cs="Times New Roman"/>
          <w:sz w:val="24"/>
          <w:szCs w:val="24"/>
        </w:rPr>
      </w:pPr>
      <w:r w:rsidRPr="002C6366">
        <w:rPr>
          <w:rFonts w:ascii="Times New Roman" w:hAnsi="Times New Roman" w:cs="Times New Roman"/>
          <w:sz w:val="24"/>
          <w:szCs w:val="24"/>
        </w:rPr>
        <w:t>Ozoliņa</w:t>
      </w:r>
      <w:r w:rsidR="000D4E00" w:rsidRPr="002C6366">
        <w:rPr>
          <w:rFonts w:ascii="Times New Roman" w:hAnsi="Times New Roman" w:cs="Times New Roman"/>
          <w:sz w:val="24"/>
          <w:szCs w:val="24"/>
        </w:rPr>
        <w:t xml:space="preserve"> 67027</w:t>
      </w:r>
      <w:r w:rsidRPr="002C6366">
        <w:rPr>
          <w:rFonts w:ascii="Times New Roman" w:hAnsi="Times New Roman" w:cs="Times New Roman"/>
          <w:sz w:val="24"/>
          <w:szCs w:val="24"/>
        </w:rPr>
        <w:t>301</w:t>
      </w:r>
    </w:p>
    <w:p w14:paraId="69E729EE" w14:textId="77777777" w:rsidR="000330A2" w:rsidRPr="000D4E00" w:rsidRDefault="00A322A1" w:rsidP="000D4E00">
      <w:pPr>
        <w:spacing w:after="0" w:line="240" w:lineRule="auto"/>
        <w:rPr>
          <w:rFonts w:ascii="Times New Roman" w:hAnsi="Times New Roman" w:cs="Times New Roman"/>
          <w:sz w:val="24"/>
          <w:szCs w:val="24"/>
        </w:rPr>
      </w:pPr>
      <w:r w:rsidRPr="002C6366">
        <w:rPr>
          <w:rFonts w:ascii="Times New Roman" w:hAnsi="Times New Roman" w:cs="Times New Roman"/>
          <w:sz w:val="24"/>
          <w:szCs w:val="24"/>
        </w:rPr>
        <w:t>Ligija.Ozolina</w:t>
      </w:r>
      <w:r w:rsidR="00760B61" w:rsidRPr="002C6366">
        <w:rPr>
          <w:rFonts w:ascii="Times New Roman" w:hAnsi="Times New Roman" w:cs="Times New Roman"/>
          <w:sz w:val="24"/>
          <w:szCs w:val="24"/>
        </w:rPr>
        <w:t>@zm.gov.lv</w:t>
      </w:r>
    </w:p>
    <w:sectPr w:rsidR="000330A2" w:rsidRPr="000D4E00" w:rsidSect="0059655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2B3B" w14:textId="77777777" w:rsidR="006D4A67" w:rsidRDefault="006D4A67" w:rsidP="00B43E45">
      <w:pPr>
        <w:spacing w:after="0" w:line="240" w:lineRule="auto"/>
      </w:pPr>
      <w:r>
        <w:separator/>
      </w:r>
    </w:p>
  </w:endnote>
  <w:endnote w:type="continuationSeparator" w:id="0">
    <w:p w14:paraId="0305BB3E" w14:textId="77777777" w:rsidR="006D4A67" w:rsidRDefault="006D4A6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8254" w14:textId="5EA8C53F" w:rsidR="00B51F29" w:rsidRPr="0036731A" w:rsidRDefault="0036731A" w:rsidP="0036731A">
    <w:pPr>
      <w:pStyle w:val="Kjene"/>
    </w:pPr>
    <w:r w:rsidRPr="0036731A">
      <w:rPr>
        <w:rFonts w:ascii="Times New Roman" w:hAnsi="Times New Roman" w:cs="Times New Roman"/>
        <w:sz w:val="20"/>
        <w:szCs w:val="20"/>
      </w:rPr>
      <w:t>ZManot_280121_atbalcilt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5CE" w14:textId="5574CF3D" w:rsidR="00B51F29" w:rsidRPr="0036731A" w:rsidRDefault="0036731A" w:rsidP="0036731A">
    <w:pPr>
      <w:pStyle w:val="Kjene"/>
    </w:pPr>
    <w:r w:rsidRPr="0036731A">
      <w:rPr>
        <w:rFonts w:ascii="Times New Roman" w:hAnsi="Times New Roman" w:cs="Times New Roman"/>
        <w:sz w:val="20"/>
        <w:szCs w:val="20"/>
      </w:rPr>
      <w:t>ZManot_280121_atbalcilt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BF49" w14:textId="77777777" w:rsidR="006D4A67" w:rsidRDefault="006D4A67" w:rsidP="00B43E45">
      <w:pPr>
        <w:spacing w:after="0" w:line="240" w:lineRule="auto"/>
      </w:pPr>
      <w:r>
        <w:separator/>
      </w:r>
    </w:p>
  </w:footnote>
  <w:footnote w:type="continuationSeparator" w:id="0">
    <w:p w14:paraId="790F7EE6" w14:textId="77777777" w:rsidR="006D4A67" w:rsidRDefault="006D4A67"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64406F4B" w14:textId="095B5C2B" w:rsidR="00B51F29" w:rsidRPr="00760B61" w:rsidRDefault="00B51F2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892F24">
          <w:rPr>
            <w:rFonts w:ascii="Times New Roman" w:hAnsi="Times New Roman" w:cs="Times New Roman"/>
            <w:noProof/>
            <w:sz w:val="24"/>
          </w:rPr>
          <w:t>6</w:t>
        </w:r>
        <w:r w:rsidRPr="00760B61">
          <w:rPr>
            <w:rFonts w:ascii="Times New Roman" w:hAnsi="Times New Roman" w:cs="Times New Roman"/>
            <w:sz w:val="24"/>
          </w:rPr>
          <w:fldChar w:fldCharType="end"/>
        </w:r>
      </w:p>
    </w:sdtContent>
  </w:sdt>
  <w:p w14:paraId="16FA764D" w14:textId="77777777" w:rsidR="00B51F29" w:rsidRPr="00760B61" w:rsidRDefault="00B51F29">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C31"/>
    <w:multiLevelType w:val="hybridMultilevel"/>
    <w:tmpl w:val="DEEED944"/>
    <w:lvl w:ilvl="0" w:tplc="714CC8E0">
      <w:start w:val="1"/>
      <w:numFmt w:val="decimal"/>
      <w:lvlText w:val="%1)"/>
      <w:lvlJc w:val="left"/>
      <w:pPr>
        <w:ind w:left="644"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186D"/>
    <w:rsid w:val="00002603"/>
    <w:rsid w:val="000059B7"/>
    <w:rsid w:val="0000796C"/>
    <w:rsid w:val="00011036"/>
    <w:rsid w:val="0001144A"/>
    <w:rsid w:val="00015CA5"/>
    <w:rsid w:val="00020706"/>
    <w:rsid w:val="0002122B"/>
    <w:rsid w:val="000304CB"/>
    <w:rsid w:val="00031492"/>
    <w:rsid w:val="00032214"/>
    <w:rsid w:val="000330A2"/>
    <w:rsid w:val="000368BB"/>
    <w:rsid w:val="0004004C"/>
    <w:rsid w:val="00047321"/>
    <w:rsid w:val="00047B6E"/>
    <w:rsid w:val="00051F44"/>
    <w:rsid w:val="0005547A"/>
    <w:rsid w:val="00056DAC"/>
    <w:rsid w:val="00066361"/>
    <w:rsid w:val="00070A19"/>
    <w:rsid w:val="0007195C"/>
    <w:rsid w:val="00073EAC"/>
    <w:rsid w:val="000775CA"/>
    <w:rsid w:val="00077EB0"/>
    <w:rsid w:val="000813FE"/>
    <w:rsid w:val="00081898"/>
    <w:rsid w:val="000A7887"/>
    <w:rsid w:val="000B49E5"/>
    <w:rsid w:val="000C75EA"/>
    <w:rsid w:val="000D3AEE"/>
    <w:rsid w:val="000D4E00"/>
    <w:rsid w:val="000D7AC7"/>
    <w:rsid w:val="000E1DDA"/>
    <w:rsid w:val="000E451C"/>
    <w:rsid w:val="000E6E11"/>
    <w:rsid w:val="000F173E"/>
    <w:rsid w:val="000F798F"/>
    <w:rsid w:val="00100DBE"/>
    <w:rsid w:val="001022EF"/>
    <w:rsid w:val="0010345A"/>
    <w:rsid w:val="0010407A"/>
    <w:rsid w:val="0010792A"/>
    <w:rsid w:val="00111055"/>
    <w:rsid w:val="0011459C"/>
    <w:rsid w:val="00114A10"/>
    <w:rsid w:val="00116715"/>
    <w:rsid w:val="00120F6D"/>
    <w:rsid w:val="00123517"/>
    <w:rsid w:val="001266D5"/>
    <w:rsid w:val="00130EE7"/>
    <w:rsid w:val="00130FCE"/>
    <w:rsid w:val="00131F83"/>
    <w:rsid w:val="00140A54"/>
    <w:rsid w:val="00141E10"/>
    <w:rsid w:val="0014449A"/>
    <w:rsid w:val="00146430"/>
    <w:rsid w:val="001469F7"/>
    <w:rsid w:val="00156501"/>
    <w:rsid w:val="001567EF"/>
    <w:rsid w:val="00156EE9"/>
    <w:rsid w:val="001573AD"/>
    <w:rsid w:val="0016492B"/>
    <w:rsid w:val="00166EFF"/>
    <w:rsid w:val="001671C6"/>
    <w:rsid w:val="00176AB8"/>
    <w:rsid w:val="001779A2"/>
    <w:rsid w:val="0018497A"/>
    <w:rsid w:val="001866AA"/>
    <w:rsid w:val="001A703E"/>
    <w:rsid w:val="001A7DB0"/>
    <w:rsid w:val="001B1B67"/>
    <w:rsid w:val="001B2EE3"/>
    <w:rsid w:val="001B7BBB"/>
    <w:rsid w:val="001B7FD9"/>
    <w:rsid w:val="001C17AB"/>
    <w:rsid w:val="001C17CB"/>
    <w:rsid w:val="001C27D3"/>
    <w:rsid w:val="001C7039"/>
    <w:rsid w:val="001C749C"/>
    <w:rsid w:val="001D2AEF"/>
    <w:rsid w:val="001D7E88"/>
    <w:rsid w:val="001F0487"/>
    <w:rsid w:val="001F0D3D"/>
    <w:rsid w:val="001F15ED"/>
    <w:rsid w:val="001F179F"/>
    <w:rsid w:val="001F621B"/>
    <w:rsid w:val="001F7020"/>
    <w:rsid w:val="00202AE9"/>
    <w:rsid w:val="0020438C"/>
    <w:rsid w:val="00204853"/>
    <w:rsid w:val="00205D8E"/>
    <w:rsid w:val="0021290C"/>
    <w:rsid w:val="002247D4"/>
    <w:rsid w:val="002251D2"/>
    <w:rsid w:val="00225DCD"/>
    <w:rsid w:val="00230CA6"/>
    <w:rsid w:val="00233632"/>
    <w:rsid w:val="00242BED"/>
    <w:rsid w:val="00246439"/>
    <w:rsid w:val="00254816"/>
    <w:rsid w:val="00254BA2"/>
    <w:rsid w:val="00257D84"/>
    <w:rsid w:val="00260C3D"/>
    <w:rsid w:val="00261B1D"/>
    <w:rsid w:val="00262F7B"/>
    <w:rsid w:val="00267FF4"/>
    <w:rsid w:val="0027190F"/>
    <w:rsid w:val="00272762"/>
    <w:rsid w:val="00276757"/>
    <w:rsid w:val="00285ECE"/>
    <w:rsid w:val="0028717A"/>
    <w:rsid w:val="0029366E"/>
    <w:rsid w:val="0029462D"/>
    <w:rsid w:val="002A231E"/>
    <w:rsid w:val="002A4FD7"/>
    <w:rsid w:val="002A760B"/>
    <w:rsid w:val="002B08C5"/>
    <w:rsid w:val="002B1267"/>
    <w:rsid w:val="002B6E7C"/>
    <w:rsid w:val="002C6366"/>
    <w:rsid w:val="002D40BD"/>
    <w:rsid w:val="002E109D"/>
    <w:rsid w:val="002E4471"/>
    <w:rsid w:val="002E5F72"/>
    <w:rsid w:val="002F2347"/>
    <w:rsid w:val="002F2BF5"/>
    <w:rsid w:val="002F3A45"/>
    <w:rsid w:val="002F6AAA"/>
    <w:rsid w:val="003021EA"/>
    <w:rsid w:val="00307596"/>
    <w:rsid w:val="0030796C"/>
    <w:rsid w:val="00312DC4"/>
    <w:rsid w:val="00316A48"/>
    <w:rsid w:val="003201E3"/>
    <w:rsid w:val="0032029F"/>
    <w:rsid w:val="00323744"/>
    <w:rsid w:val="00323AC7"/>
    <w:rsid w:val="00335CC6"/>
    <w:rsid w:val="00341FF4"/>
    <w:rsid w:val="00343905"/>
    <w:rsid w:val="00344300"/>
    <w:rsid w:val="003476C3"/>
    <w:rsid w:val="00351DA0"/>
    <w:rsid w:val="00360EDE"/>
    <w:rsid w:val="00362768"/>
    <w:rsid w:val="00362D35"/>
    <w:rsid w:val="003665A2"/>
    <w:rsid w:val="0036731A"/>
    <w:rsid w:val="00367875"/>
    <w:rsid w:val="00374E0B"/>
    <w:rsid w:val="00375524"/>
    <w:rsid w:val="00377CDE"/>
    <w:rsid w:val="00385344"/>
    <w:rsid w:val="003857DB"/>
    <w:rsid w:val="00393067"/>
    <w:rsid w:val="003A2E8A"/>
    <w:rsid w:val="003A3420"/>
    <w:rsid w:val="003B4EB6"/>
    <w:rsid w:val="003C5B7C"/>
    <w:rsid w:val="003C714B"/>
    <w:rsid w:val="003D01F4"/>
    <w:rsid w:val="003D0631"/>
    <w:rsid w:val="003D13C7"/>
    <w:rsid w:val="003D42CB"/>
    <w:rsid w:val="003E0319"/>
    <w:rsid w:val="003E064E"/>
    <w:rsid w:val="003E1181"/>
    <w:rsid w:val="003F30C2"/>
    <w:rsid w:val="00402FEA"/>
    <w:rsid w:val="00405975"/>
    <w:rsid w:val="004122BC"/>
    <w:rsid w:val="00417C86"/>
    <w:rsid w:val="00422589"/>
    <w:rsid w:val="004250D0"/>
    <w:rsid w:val="00427C87"/>
    <w:rsid w:val="00431244"/>
    <w:rsid w:val="00431E7C"/>
    <w:rsid w:val="00437113"/>
    <w:rsid w:val="00445F16"/>
    <w:rsid w:val="004465D8"/>
    <w:rsid w:val="00455344"/>
    <w:rsid w:val="00456875"/>
    <w:rsid w:val="00456BF0"/>
    <w:rsid w:val="0046075E"/>
    <w:rsid w:val="00463E07"/>
    <w:rsid w:val="00464498"/>
    <w:rsid w:val="00467E47"/>
    <w:rsid w:val="00472586"/>
    <w:rsid w:val="004941D5"/>
    <w:rsid w:val="004A2BF2"/>
    <w:rsid w:val="004A3A43"/>
    <w:rsid w:val="004A4D43"/>
    <w:rsid w:val="004B5266"/>
    <w:rsid w:val="004B647B"/>
    <w:rsid w:val="004B7B14"/>
    <w:rsid w:val="004C3040"/>
    <w:rsid w:val="004C70B3"/>
    <w:rsid w:val="004D0AA9"/>
    <w:rsid w:val="004D2599"/>
    <w:rsid w:val="004E0136"/>
    <w:rsid w:val="004E0BFA"/>
    <w:rsid w:val="004E1493"/>
    <w:rsid w:val="004E39AE"/>
    <w:rsid w:val="004E5748"/>
    <w:rsid w:val="004F08F9"/>
    <w:rsid w:val="004F1076"/>
    <w:rsid w:val="00504190"/>
    <w:rsid w:val="00506197"/>
    <w:rsid w:val="00506514"/>
    <w:rsid w:val="005065C4"/>
    <w:rsid w:val="0051477B"/>
    <w:rsid w:val="00515C1B"/>
    <w:rsid w:val="005206FF"/>
    <w:rsid w:val="00522DA8"/>
    <w:rsid w:val="00522EF2"/>
    <w:rsid w:val="005237EF"/>
    <w:rsid w:val="00523895"/>
    <w:rsid w:val="00531E80"/>
    <w:rsid w:val="00532397"/>
    <w:rsid w:val="00553126"/>
    <w:rsid w:val="00565CE9"/>
    <w:rsid w:val="00574C15"/>
    <w:rsid w:val="00583D4F"/>
    <w:rsid w:val="00591097"/>
    <w:rsid w:val="0059584F"/>
    <w:rsid w:val="005958DD"/>
    <w:rsid w:val="00596557"/>
    <w:rsid w:val="00596D2C"/>
    <w:rsid w:val="00596EF3"/>
    <w:rsid w:val="005A0D2A"/>
    <w:rsid w:val="005A2113"/>
    <w:rsid w:val="005A6010"/>
    <w:rsid w:val="005B14BF"/>
    <w:rsid w:val="005B5C42"/>
    <w:rsid w:val="005B610F"/>
    <w:rsid w:val="005C0414"/>
    <w:rsid w:val="005C3321"/>
    <w:rsid w:val="005C496A"/>
    <w:rsid w:val="005C6013"/>
    <w:rsid w:val="005E56C9"/>
    <w:rsid w:val="005F2030"/>
    <w:rsid w:val="005F6A80"/>
    <w:rsid w:val="00601A77"/>
    <w:rsid w:val="00602431"/>
    <w:rsid w:val="006047FE"/>
    <w:rsid w:val="00607C5B"/>
    <w:rsid w:val="00612328"/>
    <w:rsid w:val="0061333D"/>
    <w:rsid w:val="006178B7"/>
    <w:rsid w:val="0062149E"/>
    <w:rsid w:val="006232E7"/>
    <w:rsid w:val="00624D41"/>
    <w:rsid w:val="00627F2C"/>
    <w:rsid w:val="00632521"/>
    <w:rsid w:val="00633B2D"/>
    <w:rsid w:val="0063519D"/>
    <w:rsid w:val="0064117C"/>
    <w:rsid w:val="0064407D"/>
    <w:rsid w:val="00645703"/>
    <w:rsid w:val="0065371C"/>
    <w:rsid w:val="00653D47"/>
    <w:rsid w:val="00655B18"/>
    <w:rsid w:val="0065721F"/>
    <w:rsid w:val="00665C0B"/>
    <w:rsid w:val="0067349C"/>
    <w:rsid w:val="0068244A"/>
    <w:rsid w:val="0068294F"/>
    <w:rsid w:val="00684952"/>
    <w:rsid w:val="0068772C"/>
    <w:rsid w:val="00694773"/>
    <w:rsid w:val="0069590E"/>
    <w:rsid w:val="00697027"/>
    <w:rsid w:val="006A4D02"/>
    <w:rsid w:val="006A5178"/>
    <w:rsid w:val="006B0CCE"/>
    <w:rsid w:val="006C2BC1"/>
    <w:rsid w:val="006C485A"/>
    <w:rsid w:val="006D02BC"/>
    <w:rsid w:val="006D1591"/>
    <w:rsid w:val="006D2197"/>
    <w:rsid w:val="006D41F8"/>
    <w:rsid w:val="006D439E"/>
    <w:rsid w:val="006D4A67"/>
    <w:rsid w:val="006D6341"/>
    <w:rsid w:val="006D6DBC"/>
    <w:rsid w:val="006F11BD"/>
    <w:rsid w:val="006F134D"/>
    <w:rsid w:val="006F14EA"/>
    <w:rsid w:val="006F2802"/>
    <w:rsid w:val="006F3F77"/>
    <w:rsid w:val="006F5397"/>
    <w:rsid w:val="006F69C8"/>
    <w:rsid w:val="006F6BE2"/>
    <w:rsid w:val="00702762"/>
    <w:rsid w:val="00703F24"/>
    <w:rsid w:val="0070422A"/>
    <w:rsid w:val="00705E11"/>
    <w:rsid w:val="00714371"/>
    <w:rsid w:val="00714FEB"/>
    <w:rsid w:val="00723E24"/>
    <w:rsid w:val="00725352"/>
    <w:rsid w:val="00726B5C"/>
    <w:rsid w:val="00727F9B"/>
    <w:rsid w:val="00731D0E"/>
    <w:rsid w:val="0073509D"/>
    <w:rsid w:val="00751CC0"/>
    <w:rsid w:val="00753F17"/>
    <w:rsid w:val="00753F22"/>
    <w:rsid w:val="00755E52"/>
    <w:rsid w:val="00760B61"/>
    <w:rsid w:val="0076284F"/>
    <w:rsid w:val="00762D01"/>
    <w:rsid w:val="00766305"/>
    <w:rsid w:val="00771B05"/>
    <w:rsid w:val="0077301B"/>
    <w:rsid w:val="007766D1"/>
    <w:rsid w:val="0077671A"/>
    <w:rsid w:val="007816A7"/>
    <w:rsid w:val="007826A8"/>
    <w:rsid w:val="007845F1"/>
    <w:rsid w:val="007911C1"/>
    <w:rsid w:val="00796533"/>
    <w:rsid w:val="00796794"/>
    <w:rsid w:val="00797713"/>
    <w:rsid w:val="007A44B1"/>
    <w:rsid w:val="007B1F91"/>
    <w:rsid w:val="007C49C9"/>
    <w:rsid w:val="007C50E2"/>
    <w:rsid w:val="007C55A0"/>
    <w:rsid w:val="007C7F75"/>
    <w:rsid w:val="007D0225"/>
    <w:rsid w:val="007D25F6"/>
    <w:rsid w:val="007F0225"/>
    <w:rsid w:val="007F2196"/>
    <w:rsid w:val="007F71B9"/>
    <w:rsid w:val="00800322"/>
    <w:rsid w:val="00802476"/>
    <w:rsid w:val="00803189"/>
    <w:rsid w:val="008141F5"/>
    <w:rsid w:val="00820209"/>
    <w:rsid w:val="0082562F"/>
    <w:rsid w:val="00826ECA"/>
    <w:rsid w:val="008318D0"/>
    <w:rsid w:val="008344F1"/>
    <w:rsid w:val="008375B4"/>
    <w:rsid w:val="0084087C"/>
    <w:rsid w:val="00843784"/>
    <w:rsid w:val="008502A5"/>
    <w:rsid w:val="0085229A"/>
    <w:rsid w:val="00852FAD"/>
    <w:rsid w:val="008544EA"/>
    <w:rsid w:val="00854BBE"/>
    <w:rsid w:val="008553BF"/>
    <w:rsid w:val="00857706"/>
    <w:rsid w:val="00861688"/>
    <w:rsid w:val="00874BDB"/>
    <w:rsid w:val="00875685"/>
    <w:rsid w:val="0088353A"/>
    <w:rsid w:val="00883BBD"/>
    <w:rsid w:val="00883CE9"/>
    <w:rsid w:val="00890B7D"/>
    <w:rsid w:val="0089183A"/>
    <w:rsid w:val="00892C45"/>
    <w:rsid w:val="00892F24"/>
    <w:rsid w:val="00894E5A"/>
    <w:rsid w:val="00897834"/>
    <w:rsid w:val="008A0A22"/>
    <w:rsid w:val="008A2B99"/>
    <w:rsid w:val="008A31E4"/>
    <w:rsid w:val="008A66FA"/>
    <w:rsid w:val="008B0138"/>
    <w:rsid w:val="008B1FF2"/>
    <w:rsid w:val="008B4DF4"/>
    <w:rsid w:val="008B784F"/>
    <w:rsid w:val="008C287C"/>
    <w:rsid w:val="008C2AF7"/>
    <w:rsid w:val="008D5756"/>
    <w:rsid w:val="008E5E00"/>
    <w:rsid w:val="008E730A"/>
    <w:rsid w:val="008E7993"/>
    <w:rsid w:val="008F149C"/>
    <w:rsid w:val="008F26E9"/>
    <w:rsid w:val="008F6324"/>
    <w:rsid w:val="00906770"/>
    <w:rsid w:val="00907DCD"/>
    <w:rsid w:val="00910456"/>
    <w:rsid w:val="009114A5"/>
    <w:rsid w:val="009154FF"/>
    <w:rsid w:val="00916C31"/>
    <w:rsid w:val="0092023D"/>
    <w:rsid w:val="0092623D"/>
    <w:rsid w:val="00926510"/>
    <w:rsid w:val="00926777"/>
    <w:rsid w:val="00927DAD"/>
    <w:rsid w:val="00931D13"/>
    <w:rsid w:val="009401C7"/>
    <w:rsid w:val="00945E3B"/>
    <w:rsid w:val="00947C40"/>
    <w:rsid w:val="00951330"/>
    <w:rsid w:val="009522BA"/>
    <w:rsid w:val="00962A60"/>
    <w:rsid w:val="009633DD"/>
    <w:rsid w:val="009704F7"/>
    <w:rsid w:val="00980384"/>
    <w:rsid w:val="009831EE"/>
    <w:rsid w:val="0098336F"/>
    <w:rsid w:val="009877A8"/>
    <w:rsid w:val="00992611"/>
    <w:rsid w:val="00996783"/>
    <w:rsid w:val="009975AA"/>
    <w:rsid w:val="009B5A80"/>
    <w:rsid w:val="009B776B"/>
    <w:rsid w:val="009B7E48"/>
    <w:rsid w:val="009C23A8"/>
    <w:rsid w:val="009C4405"/>
    <w:rsid w:val="009C4A7A"/>
    <w:rsid w:val="009D36DC"/>
    <w:rsid w:val="009E4773"/>
    <w:rsid w:val="009F3688"/>
    <w:rsid w:val="009F3C65"/>
    <w:rsid w:val="009F78FC"/>
    <w:rsid w:val="00A02A9F"/>
    <w:rsid w:val="00A04672"/>
    <w:rsid w:val="00A12344"/>
    <w:rsid w:val="00A20552"/>
    <w:rsid w:val="00A322A1"/>
    <w:rsid w:val="00A32C1B"/>
    <w:rsid w:val="00A406A0"/>
    <w:rsid w:val="00A44157"/>
    <w:rsid w:val="00A463F5"/>
    <w:rsid w:val="00A467D1"/>
    <w:rsid w:val="00A53F68"/>
    <w:rsid w:val="00A626C6"/>
    <w:rsid w:val="00A71D1F"/>
    <w:rsid w:val="00A72F0F"/>
    <w:rsid w:val="00A7472A"/>
    <w:rsid w:val="00A93D14"/>
    <w:rsid w:val="00AA5504"/>
    <w:rsid w:val="00AB57BC"/>
    <w:rsid w:val="00AB620C"/>
    <w:rsid w:val="00AB7664"/>
    <w:rsid w:val="00AD2186"/>
    <w:rsid w:val="00AD293B"/>
    <w:rsid w:val="00AD5E1D"/>
    <w:rsid w:val="00AE1403"/>
    <w:rsid w:val="00AE2FBA"/>
    <w:rsid w:val="00AF1AC7"/>
    <w:rsid w:val="00AF4CB2"/>
    <w:rsid w:val="00AF4D25"/>
    <w:rsid w:val="00AF501E"/>
    <w:rsid w:val="00AF509A"/>
    <w:rsid w:val="00B00DAC"/>
    <w:rsid w:val="00B12EC7"/>
    <w:rsid w:val="00B138A6"/>
    <w:rsid w:val="00B20472"/>
    <w:rsid w:val="00B223E3"/>
    <w:rsid w:val="00B23722"/>
    <w:rsid w:val="00B23B37"/>
    <w:rsid w:val="00B35C05"/>
    <w:rsid w:val="00B36BEC"/>
    <w:rsid w:val="00B37F50"/>
    <w:rsid w:val="00B43E45"/>
    <w:rsid w:val="00B454CF"/>
    <w:rsid w:val="00B469DE"/>
    <w:rsid w:val="00B50131"/>
    <w:rsid w:val="00B51075"/>
    <w:rsid w:val="00B515C9"/>
    <w:rsid w:val="00B51F29"/>
    <w:rsid w:val="00B570D0"/>
    <w:rsid w:val="00B57D39"/>
    <w:rsid w:val="00B60291"/>
    <w:rsid w:val="00B62F64"/>
    <w:rsid w:val="00B64684"/>
    <w:rsid w:val="00B65616"/>
    <w:rsid w:val="00B675A1"/>
    <w:rsid w:val="00B73A18"/>
    <w:rsid w:val="00B7604D"/>
    <w:rsid w:val="00B84678"/>
    <w:rsid w:val="00B8765B"/>
    <w:rsid w:val="00B91A42"/>
    <w:rsid w:val="00B93573"/>
    <w:rsid w:val="00B95379"/>
    <w:rsid w:val="00B95608"/>
    <w:rsid w:val="00B9713F"/>
    <w:rsid w:val="00B97A44"/>
    <w:rsid w:val="00BA1341"/>
    <w:rsid w:val="00BA58BC"/>
    <w:rsid w:val="00BA6AB3"/>
    <w:rsid w:val="00BB0EA1"/>
    <w:rsid w:val="00BB12DE"/>
    <w:rsid w:val="00BB699C"/>
    <w:rsid w:val="00BC5440"/>
    <w:rsid w:val="00BD242A"/>
    <w:rsid w:val="00BD3C6F"/>
    <w:rsid w:val="00BD7262"/>
    <w:rsid w:val="00BE76E1"/>
    <w:rsid w:val="00BF23E4"/>
    <w:rsid w:val="00BF24DD"/>
    <w:rsid w:val="00BF476A"/>
    <w:rsid w:val="00C003FB"/>
    <w:rsid w:val="00C0203F"/>
    <w:rsid w:val="00C05CA7"/>
    <w:rsid w:val="00C05CC1"/>
    <w:rsid w:val="00C1118C"/>
    <w:rsid w:val="00C13C34"/>
    <w:rsid w:val="00C17AC7"/>
    <w:rsid w:val="00C2772F"/>
    <w:rsid w:val="00C30C37"/>
    <w:rsid w:val="00C322FB"/>
    <w:rsid w:val="00C32B29"/>
    <w:rsid w:val="00C41DE9"/>
    <w:rsid w:val="00C51F41"/>
    <w:rsid w:val="00C54405"/>
    <w:rsid w:val="00C56B69"/>
    <w:rsid w:val="00C62375"/>
    <w:rsid w:val="00C63AF7"/>
    <w:rsid w:val="00C65C25"/>
    <w:rsid w:val="00C70E93"/>
    <w:rsid w:val="00C724F9"/>
    <w:rsid w:val="00C729F9"/>
    <w:rsid w:val="00C744C6"/>
    <w:rsid w:val="00C808DD"/>
    <w:rsid w:val="00C83C51"/>
    <w:rsid w:val="00C84B3A"/>
    <w:rsid w:val="00C8570E"/>
    <w:rsid w:val="00C965C9"/>
    <w:rsid w:val="00CA081A"/>
    <w:rsid w:val="00CA0A47"/>
    <w:rsid w:val="00CA3F9E"/>
    <w:rsid w:val="00CA441C"/>
    <w:rsid w:val="00CA4C24"/>
    <w:rsid w:val="00CA7750"/>
    <w:rsid w:val="00CA79A8"/>
    <w:rsid w:val="00CB33C7"/>
    <w:rsid w:val="00CB36C4"/>
    <w:rsid w:val="00CB3940"/>
    <w:rsid w:val="00CC0F36"/>
    <w:rsid w:val="00CC232A"/>
    <w:rsid w:val="00CC3BD8"/>
    <w:rsid w:val="00CC5644"/>
    <w:rsid w:val="00CC60AB"/>
    <w:rsid w:val="00CC61C0"/>
    <w:rsid w:val="00CC639A"/>
    <w:rsid w:val="00CD1AF2"/>
    <w:rsid w:val="00CD407B"/>
    <w:rsid w:val="00CE27F6"/>
    <w:rsid w:val="00CE64E7"/>
    <w:rsid w:val="00CE6EAF"/>
    <w:rsid w:val="00CF5A94"/>
    <w:rsid w:val="00D03DBB"/>
    <w:rsid w:val="00D1129C"/>
    <w:rsid w:val="00D14D3C"/>
    <w:rsid w:val="00D20657"/>
    <w:rsid w:val="00D24EBD"/>
    <w:rsid w:val="00D252DA"/>
    <w:rsid w:val="00D26751"/>
    <w:rsid w:val="00D354CA"/>
    <w:rsid w:val="00D3774A"/>
    <w:rsid w:val="00D432BF"/>
    <w:rsid w:val="00D52FF0"/>
    <w:rsid w:val="00D60CAE"/>
    <w:rsid w:val="00D610B2"/>
    <w:rsid w:val="00D617F5"/>
    <w:rsid w:val="00D73749"/>
    <w:rsid w:val="00D7436A"/>
    <w:rsid w:val="00D75290"/>
    <w:rsid w:val="00D821E3"/>
    <w:rsid w:val="00D927A2"/>
    <w:rsid w:val="00D96C7F"/>
    <w:rsid w:val="00D96F94"/>
    <w:rsid w:val="00DA04A3"/>
    <w:rsid w:val="00DA2A3D"/>
    <w:rsid w:val="00DA6701"/>
    <w:rsid w:val="00DB40DF"/>
    <w:rsid w:val="00DC0942"/>
    <w:rsid w:val="00DC0E80"/>
    <w:rsid w:val="00DC16AB"/>
    <w:rsid w:val="00DC259A"/>
    <w:rsid w:val="00DC2734"/>
    <w:rsid w:val="00DC6A07"/>
    <w:rsid w:val="00DD009E"/>
    <w:rsid w:val="00DD7622"/>
    <w:rsid w:val="00DE1E2D"/>
    <w:rsid w:val="00DE6537"/>
    <w:rsid w:val="00E015CC"/>
    <w:rsid w:val="00E01F43"/>
    <w:rsid w:val="00E0319C"/>
    <w:rsid w:val="00E03801"/>
    <w:rsid w:val="00E062F5"/>
    <w:rsid w:val="00E07E2F"/>
    <w:rsid w:val="00E1261C"/>
    <w:rsid w:val="00E129B2"/>
    <w:rsid w:val="00E30EAA"/>
    <w:rsid w:val="00E323E5"/>
    <w:rsid w:val="00E35434"/>
    <w:rsid w:val="00E36CF7"/>
    <w:rsid w:val="00E41326"/>
    <w:rsid w:val="00E46804"/>
    <w:rsid w:val="00E5143B"/>
    <w:rsid w:val="00E53A44"/>
    <w:rsid w:val="00E5607A"/>
    <w:rsid w:val="00E56E50"/>
    <w:rsid w:val="00E6531E"/>
    <w:rsid w:val="00E73C75"/>
    <w:rsid w:val="00E744DB"/>
    <w:rsid w:val="00E7523F"/>
    <w:rsid w:val="00E76C00"/>
    <w:rsid w:val="00E844D9"/>
    <w:rsid w:val="00E85767"/>
    <w:rsid w:val="00E86A5D"/>
    <w:rsid w:val="00E87E43"/>
    <w:rsid w:val="00E96AA7"/>
    <w:rsid w:val="00EA12C7"/>
    <w:rsid w:val="00EA2C82"/>
    <w:rsid w:val="00EA2DBD"/>
    <w:rsid w:val="00EA39DF"/>
    <w:rsid w:val="00EB0504"/>
    <w:rsid w:val="00EC04DB"/>
    <w:rsid w:val="00EC0F93"/>
    <w:rsid w:val="00EC1D10"/>
    <w:rsid w:val="00EC3A0D"/>
    <w:rsid w:val="00ED42AE"/>
    <w:rsid w:val="00ED7E51"/>
    <w:rsid w:val="00EE0BF8"/>
    <w:rsid w:val="00EE1762"/>
    <w:rsid w:val="00EE1F77"/>
    <w:rsid w:val="00EE3B05"/>
    <w:rsid w:val="00EE4387"/>
    <w:rsid w:val="00EE482F"/>
    <w:rsid w:val="00EE65BD"/>
    <w:rsid w:val="00EF11FA"/>
    <w:rsid w:val="00F00805"/>
    <w:rsid w:val="00F020C5"/>
    <w:rsid w:val="00F0537F"/>
    <w:rsid w:val="00F07FF6"/>
    <w:rsid w:val="00F103CD"/>
    <w:rsid w:val="00F1245B"/>
    <w:rsid w:val="00F20183"/>
    <w:rsid w:val="00F21038"/>
    <w:rsid w:val="00F21594"/>
    <w:rsid w:val="00F276B1"/>
    <w:rsid w:val="00F3118D"/>
    <w:rsid w:val="00F46002"/>
    <w:rsid w:val="00F4672A"/>
    <w:rsid w:val="00F604D9"/>
    <w:rsid w:val="00F6245B"/>
    <w:rsid w:val="00F75B09"/>
    <w:rsid w:val="00F75E67"/>
    <w:rsid w:val="00F75F4A"/>
    <w:rsid w:val="00F76940"/>
    <w:rsid w:val="00F81CC1"/>
    <w:rsid w:val="00F8293B"/>
    <w:rsid w:val="00F91423"/>
    <w:rsid w:val="00F92F96"/>
    <w:rsid w:val="00FA013B"/>
    <w:rsid w:val="00FA08F6"/>
    <w:rsid w:val="00FA2C25"/>
    <w:rsid w:val="00FA6CCA"/>
    <w:rsid w:val="00FB2B0B"/>
    <w:rsid w:val="00FB3181"/>
    <w:rsid w:val="00FB389B"/>
    <w:rsid w:val="00FB4DCE"/>
    <w:rsid w:val="00FC1BA6"/>
    <w:rsid w:val="00FC37F6"/>
    <w:rsid w:val="00FD31B0"/>
    <w:rsid w:val="00FD7E93"/>
    <w:rsid w:val="00FE72ED"/>
    <w:rsid w:val="00FF170D"/>
    <w:rsid w:val="00FF4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0B1C395"/>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254">
      <w:bodyDiv w:val="1"/>
      <w:marLeft w:val="0"/>
      <w:marRight w:val="0"/>
      <w:marTop w:val="0"/>
      <w:marBottom w:val="0"/>
      <w:divBdr>
        <w:top w:val="none" w:sz="0" w:space="0" w:color="auto"/>
        <w:left w:val="none" w:sz="0" w:space="0" w:color="auto"/>
        <w:bottom w:val="none" w:sz="0" w:space="0" w:color="auto"/>
        <w:right w:val="none" w:sz="0" w:space="0" w:color="auto"/>
      </w:divBdr>
    </w:div>
    <w:div w:id="176776939">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342704903">
      <w:bodyDiv w:val="1"/>
      <w:marLeft w:val="0"/>
      <w:marRight w:val="0"/>
      <w:marTop w:val="0"/>
      <w:marBottom w:val="0"/>
      <w:divBdr>
        <w:top w:val="none" w:sz="0" w:space="0" w:color="auto"/>
        <w:left w:val="none" w:sz="0" w:space="0" w:color="auto"/>
        <w:bottom w:val="none" w:sz="0" w:space="0" w:color="auto"/>
        <w:right w:val="none" w:sz="0" w:space="0" w:color="auto"/>
      </w:divBdr>
    </w:div>
    <w:div w:id="521169255">
      <w:bodyDiv w:val="1"/>
      <w:marLeft w:val="0"/>
      <w:marRight w:val="0"/>
      <w:marTop w:val="0"/>
      <w:marBottom w:val="0"/>
      <w:divBdr>
        <w:top w:val="none" w:sz="0" w:space="0" w:color="auto"/>
        <w:left w:val="none" w:sz="0" w:space="0" w:color="auto"/>
        <w:bottom w:val="none" w:sz="0" w:space="0" w:color="auto"/>
        <w:right w:val="none" w:sz="0" w:space="0" w:color="auto"/>
      </w:divBdr>
    </w:div>
    <w:div w:id="573705796">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917591872">
      <w:bodyDiv w:val="1"/>
      <w:marLeft w:val="0"/>
      <w:marRight w:val="0"/>
      <w:marTop w:val="0"/>
      <w:marBottom w:val="0"/>
      <w:divBdr>
        <w:top w:val="none" w:sz="0" w:space="0" w:color="auto"/>
        <w:left w:val="none" w:sz="0" w:space="0" w:color="auto"/>
        <w:bottom w:val="none" w:sz="0" w:space="0" w:color="auto"/>
        <w:right w:val="none" w:sz="0" w:space="0" w:color="auto"/>
      </w:divBdr>
    </w:div>
    <w:div w:id="1018852987">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120146568">
      <w:bodyDiv w:val="1"/>
      <w:marLeft w:val="0"/>
      <w:marRight w:val="0"/>
      <w:marTop w:val="0"/>
      <w:marBottom w:val="0"/>
      <w:divBdr>
        <w:top w:val="none" w:sz="0" w:space="0" w:color="auto"/>
        <w:left w:val="none" w:sz="0" w:space="0" w:color="auto"/>
        <w:bottom w:val="none" w:sz="0" w:space="0" w:color="auto"/>
        <w:right w:val="none" w:sz="0" w:space="0" w:color="auto"/>
      </w:divBdr>
    </w:div>
    <w:div w:id="1247227627">
      <w:bodyDiv w:val="1"/>
      <w:marLeft w:val="0"/>
      <w:marRight w:val="0"/>
      <w:marTop w:val="0"/>
      <w:marBottom w:val="0"/>
      <w:divBdr>
        <w:top w:val="none" w:sz="0" w:space="0" w:color="auto"/>
        <w:left w:val="none" w:sz="0" w:space="0" w:color="auto"/>
        <w:bottom w:val="none" w:sz="0" w:space="0" w:color="auto"/>
        <w:right w:val="none" w:sz="0" w:space="0" w:color="auto"/>
      </w:divBdr>
    </w:div>
    <w:div w:id="1340543690">
      <w:bodyDiv w:val="1"/>
      <w:marLeft w:val="0"/>
      <w:marRight w:val="0"/>
      <w:marTop w:val="0"/>
      <w:marBottom w:val="0"/>
      <w:divBdr>
        <w:top w:val="none" w:sz="0" w:space="0" w:color="auto"/>
        <w:left w:val="none" w:sz="0" w:space="0" w:color="auto"/>
        <w:bottom w:val="none" w:sz="0" w:space="0" w:color="auto"/>
        <w:right w:val="none" w:sz="0" w:space="0" w:color="auto"/>
      </w:divBdr>
    </w:div>
    <w:div w:id="1749885901">
      <w:bodyDiv w:val="1"/>
      <w:marLeft w:val="0"/>
      <w:marRight w:val="0"/>
      <w:marTop w:val="0"/>
      <w:marBottom w:val="0"/>
      <w:divBdr>
        <w:top w:val="none" w:sz="0" w:space="0" w:color="auto"/>
        <w:left w:val="none" w:sz="0" w:space="0" w:color="auto"/>
        <w:bottom w:val="none" w:sz="0" w:space="0" w:color="auto"/>
        <w:right w:val="none" w:sz="0" w:space="0" w:color="auto"/>
      </w:divBdr>
    </w:div>
    <w:div w:id="1858543825">
      <w:bodyDiv w:val="1"/>
      <w:marLeft w:val="0"/>
      <w:marRight w:val="0"/>
      <w:marTop w:val="0"/>
      <w:marBottom w:val="0"/>
      <w:divBdr>
        <w:top w:val="none" w:sz="0" w:space="0" w:color="auto"/>
        <w:left w:val="none" w:sz="0" w:space="0" w:color="auto"/>
        <w:bottom w:val="none" w:sz="0" w:space="0" w:color="auto"/>
        <w:right w:val="none" w:sz="0" w:space="0" w:color="auto"/>
      </w:divBdr>
    </w:div>
    <w:div w:id="2028561276">
      <w:bodyDiv w:val="1"/>
      <w:marLeft w:val="0"/>
      <w:marRight w:val="0"/>
      <w:marTop w:val="0"/>
      <w:marBottom w:val="0"/>
      <w:divBdr>
        <w:top w:val="none" w:sz="0" w:space="0" w:color="auto"/>
        <w:left w:val="none" w:sz="0" w:space="0" w:color="auto"/>
        <w:bottom w:val="none" w:sz="0" w:space="0" w:color="auto"/>
        <w:right w:val="none" w:sz="0" w:space="0" w:color="auto"/>
      </w:divBdr>
    </w:div>
    <w:div w:id="20928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D7CA-8775-4802-89DB-B5A8687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7988</Words>
  <Characters>4554</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
    </vt:vector>
  </TitlesOfParts>
  <Company>Zemkopības Ministrija</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Anotācija</dc:subject>
  <dc:creator>Ligija Ozoliņa</dc:creator>
  <dc:description>Ozoliņa 67027301_x000d_
Ligija.Ozolina@zm.gov.lv</dc:description>
  <cp:lastModifiedBy>Sanita Papinova</cp:lastModifiedBy>
  <cp:revision>3</cp:revision>
  <cp:lastPrinted>2020-12-16T08:06:00Z</cp:lastPrinted>
  <dcterms:created xsi:type="dcterms:W3CDTF">2021-01-28T11:06:00Z</dcterms:created>
  <dcterms:modified xsi:type="dcterms:W3CDTF">2021-01-28T11:49:00Z</dcterms:modified>
</cp:coreProperties>
</file>