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E768D" w14:textId="352352F4" w:rsidR="004407BF" w:rsidRPr="004407BF" w:rsidRDefault="00BE674E" w:rsidP="00BE674E">
      <w:pPr>
        <w:ind w:firstLine="5812"/>
        <w:jc w:val="right"/>
        <w:rPr>
          <w:sz w:val="28"/>
          <w:szCs w:val="28"/>
        </w:rPr>
      </w:pPr>
      <w:r>
        <w:rPr>
          <w:sz w:val="28"/>
          <w:szCs w:val="28"/>
        </w:rPr>
        <w:t>(</w:t>
      </w:r>
      <w:r w:rsidR="004407BF" w:rsidRPr="004407BF">
        <w:rPr>
          <w:sz w:val="28"/>
          <w:szCs w:val="28"/>
        </w:rPr>
        <w:t>Ministru kabine</w:t>
      </w:r>
      <w:r w:rsidR="0022755E">
        <w:rPr>
          <w:sz w:val="28"/>
          <w:szCs w:val="28"/>
        </w:rPr>
        <w:t>t</w:t>
      </w:r>
      <w:bookmarkStart w:id="0" w:name="_GoBack"/>
      <w:bookmarkEnd w:id="0"/>
      <w:r w:rsidR="004407BF" w:rsidRPr="004407BF">
        <w:rPr>
          <w:sz w:val="28"/>
          <w:szCs w:val="28"/>
        </w:rPr>
        <w:t>a</w:t>
      </w:r>
    </w:p>
    <w:p w14:paraId="58F87526" w14:textId="36F7C3B5" w:rsidR="008F1F5F" w:rsidRPr="004407BF" w:rsidRDefault="00C97D5C" w:rsidP="00BE674E">
      <w:pPr>
        <w:ind w:firstLine="5812"/>
        <w:jc w:val="right"/>
        <w:rPr>
          <w:sz w:val="28"/>
          <w:szCs w:val="28"/>
        </w:rPr>
      </w:pPr>
      <w:r w:rsidRPr="004407BF">
        <w:rPr>
          <w:sz w:val="28"/>
          <w:szCs w:val="28"/>
        </w:rPr>
        <w:t>202</w:t>
      </w:r>
      <w:r w:rsidR="008F1F5F" w:rsidRPr="004407BF">
        <w:rPr>
          <w:sz w:val="28"/>
          <w:szCs w:val="28"/>
        </w:rPr>
        <w:t>1</w:t>
      </w:r>
      <w:r w:rsidRPr="004407BF">
        <w:rPr>
          <w:sz w:val="28"/>
          <w:szCs w:val="28"/>
        </w:rPr>
        <w:t xml:space="preserve">. gada </w:t>
      </w:r>
      <w:r w:rsidR="003755F3">
        <w:rPr>
          <w:sz w:val="28"/>
          <w:szCs w:val="28"/>
        </w:rPr>
        <w:t>26.</w:t>
      </w:r>
      <w:r w:rsidR="00BE674E">
        <w:rPr>
          <w:sz w:val="28"/>
          <w:szCs w:val="28"/>
        </w:rPr>
        <w:t> </w:t>
      </w:r>
      <w:r w:rsidR="003755F3">
        <w:rPr>
          <w:sz w:val="28"/>
          <w:szCs w:val="28"/>
        </w:rPr>
        <w:t>janvāra</w:t>
      </w:r>
    </w:p>
    <w:p w14:paraId="107CB03F" w14:textId="320CB18B" w:rsidR="00C97D5C" w:rsidRPr="004407BF" w:rsidRDefault="00C97D5C" w:rsidP="00BE674E">
      <w:pPr>
        <w:ind w:firstLine="5812"/>
        <w:jc w:val="right"/>
        <w:rPr>
          <w:sz w:val="28"/>
          <w:szCs w:val="28"/>
        </w:rPr>
      </w:pPr>
      <w:r w:rsidRPr="004407BF">
        <w:rPr>
          <w:sz w:val="28"/>
          <w:szCs w:val="28"/>
        </w:rPr>
        <w:t>rīkojums Nr. </w:t>
      </w:r>
      <w:r w:rsidR="003755F3">
        <w:rPr>
          <w:sz w:val="28"/>
          <w:szCs w:val="28"/>
        </w:rPr>
        <w:t>52</w:t>
      </w:r>
      <w:r w:rsidR="00BE674E">
        <w:rPr>
          <w:sz w:val="28"/>
          <w:szCs w:val="28"/>
        </w:rPr>
        <w:t>)</w:t>
      </w:r>
    </w:p>
    <w:p w14:paraId="3D6232D1" w14:textId="03C617AC" w:rsidR="004E235A" w:rsidRPr="004407BF" w:rsidRDefault="004E235A" w:rsidP="00F857E8">
      <w:pPr>
        <w:jc w:val="center"/>
        <w:rPr>
          <w:sz w:val="28"/>
          <w:szCs w:val="28"/>
        </w:rPr>
      </w:pPr>
    </w:p>
    <w:p w14:paraId="6186DBC7" w14:textId="77777777" w:rsidR="000B46EA" w:rsidRPr="00A40543" w:rsidRDefault="000B46EA" w:rsidP="00F857E8">
      <w:pPr>
        <w:jc w:val="center"/>
      </w:pPr>
    </w:p>
    <w:p w14:paraId="7B445456" w14:textId="77777777" w:rsidR="004E235A" w:rsidRPr="00A40543" w:rsidRDefault="004E235A" w:rsidP="00F857E8">
      <w:pPr>
        <w:jc w:val="center"/>
      </w:pPr>
    </w:p>
    <w:p w14:paraId="07647456" w14:textId="77777777" w:rsidR="004E235A" w:rsidRPr="00A40543" w:rsidRDefault="004E235A" w:rsidP="00F857E8">
      <w:pPr>
        <w:jc w:val="center"/>
      </w:pPr>
    </w:p>
    <w:p w14:paraId="33CFBBEB" w14:textId="77777777" w:rsidR="004E235A" w:rsidRPr="00A40543" w:rsidRDefault="004E235A" w:rsidP="00F857E8">
      <w:pPr>
        <w:jc w:val="center"/>
      </w:pPr>
    </w:p>
    <w:p w14:paraId="4368F472" w14:textId="77777777" w:rsidR="004E235A" w:rsidRPr="00A40543" w:rsidRDefault="004E235A" w:rsidP="00F857E8">
      <w:pPr>
        <w:jc w:val="center"/>
      </w:pPr>
    </w:p>
    <w:p w14:paraId="2C769D98" w14:textId="77777777" w:rsidR="004E235A" w:rsidRPr="00A40543" w:rsidRDefault="004E235A" w:rsidP="00F857E8">
      <w:pPr>
        <w:jc w:val="center"/>
      </w:pPr>
    </w:p>
    <w:p w14:paraId="5D88A470" w14:textId="77777777" w:rsidR="004E235A" w:rsidRPr="00A40543" w:rsidRDefault="004E235A" w:rsidP="00F857E8">
      <w:pPr>
        <w:jc w:val="center"/>
      </w:pPr>
    </w:p>
    <w:p w14:paraId="5E193CD2" w14:textId="77777777" w:rsidR="004E235A" w:rsidRPr="00A40543" w:rsidRDefault="004E235A" w:rsidP="00F857E8">
      <w:pPr>
        <w:jc w:val="center"/>
      </w:pPr>
    </w:p>
    <w:p w14:paraId="093F1FDB" w14:textId="77777777" w:rsidR="004E235A" w:rsidRPr="00A40543" w:rsidRDefault="004E235A" w:rsidP="00F857E8">
      <w:pPr>
        <w:jc w:val="center"/>
      </w:pPr>
    </w:p>
    <w:p w14:paraId="55B5C6AF" w14:textId="77777777" w:rsidR="004E235A" w:rsidRPr="00A40543" w:rsidRDefault="004E235A" w:rsidP="00F857E8">
      <w:pPr>
        <w:jc w:val="center"/>
      </w:pPr>
    </w:p>
    <w:p w14:paraId="39941545" w14:textId="77777777" w:rsidR="004E235A" w:rsidRPr="00A40543" w:rsidRDefault="004E235A" w:rsidP="00F857E8">
      <w:pPr>
        <w:jc w:val="center"/>
      </w:pPr>
    </w:p>
    <w:p w14:paraId="0100CEEA" w14:textId="77777777" w:rsidR="004E235A" w:rsidRPr="00A40543" w:rsidRDefault="004E235A" w:rsidP="00F857E8">
      <w:pPr>
        <w:jc w:val="center"/>
      </w:pPr>
    </w:p>
    <w:p w14:paraId="170E8821" w14:textId="77777777" w:rsidR="004E235A" w:rsidRPr="004A3778" w:rsidRDefault="004E235A" w:rsidP="00F857E8">
      <w:pPr>
        <w:jc w:val="center"/>
        <w:rPr>
          <w:sz w:val="28"/>
          <w:szCs w:val="28"/>
        </w:rPr>
      </w:pPr>
    </w:p>
    <w:p w14:paraId="23891868" w14:textId="77777777" w:rsidR="001B06F3" w:rsidRPr="004A3778" w:rsidRDefault="008B5E93" w:rsidP="00F857E8">
      <w:pPr>
        <w:pStyle w:val="Default"/>
        <w:jc w:val="center"/>
        <w:rPr>
          <w:b/>
          <w:color w:val="auto"/>
          <w:sz w:val="28"/>
          <w:szCs w:val="28"/>
        </w:rPr>
      </w:pPr>
      <w:r w:rsidRPr="004A3778">
        <w:rPr>
          <w:b/>
          <w:color w:val="auto"/>
          <w:sz w:val="28"/>
          <w:szCs w:val="28"/>
        </w:rPr>
        <w:t>Zivju resursu</w:t>
      </w:r>
      <w:r w:rsidR="00DC4D97" w:rsidRPr="004A3778">
        <w:rPr>
          <w:b/>
          <w:color w:val="auto"/>
          <w:sz w:val="28"/>
          <w:szCs w:val="28"/>
        </w:rPr>
        <w:t xml:space="preserve"> mākslīgās</w:t>
      </w:r>
      <w:r w:rsidRPr="004A3778">
        <w:rPr>
          <w:b/>
          <w:color w:val="auto"/>
          <w:sz w:val="28"/>
          <w:szCs w:val="28"/>
        </w:rPr>
        <w:t xml:space="preserve"> atražošanas </w:t>
      </w:r>
      <w:r w:rsidR="001C1D50" w:rsidRPr="004A3778">
        <w:rPr>
          <w:b/>
          <w:color w:val="auto"/>
          <w:sz w:val="28"/>
          <w:szCs w:val="28"/>
        </w:rPr>
        <w:t>plāns</w:t>
      </w:r>
    </w:p>
    <w:p w14:paraId="5D7A1885" w14:textId="77777777" w:rsidR="001B06F3" w:rsidRPr="004A3778" w:rsidRDefault="001B06F3" w:rsidP="00F857E8">
      <w:pPr>
        <w:pStyle w:val="Default"/>
        <w:jc w:val="center"/>
        <w:rPr>
          <w:b/>
          <w:color w:val="auto"/>
          <w:sz w:val="28"/>
          <w:szCs w:val="28"/>
        </w:rPr>
      </w:pPr>
      <w:r w:rsidRPr="004A3778">
        <w:rPr>
          <w:b/>
          <w:color w:val="auto"/>
          <w:sz w:val="28"/>
          <w:szCs w:val="28"/>
        </w:rPr>
        <w:t>20</w:t>
      </w:r>
      <w:r w:rsidR="00003BD3" w:rsidRPr="004A3778">
        <w:rPr>
          <w:b/>
          <w:color w:val="auto"/>
          <w:sz w:val="28"/>
          <w:szCs w:val="28"/>
        </w:rPr>
        <w:t>21</w:t>
      </w:r>
      <w:r w:rsidRPr="004A3778">
        <w:rPr>
          <w:b/>
          <w:color w:val="auto"/>
          <w:sz w:val="28"/>
          <w:szCs w:val="28"/>
        </w:rPr>
        <w:t>.–20</w:t>
      </w:r>
      <w:r w:rsidR="008B5E93" w:rsidRPr="004A3778">
        <w:rPr>
          <w:b/>
          <w:color w:val="auto"/>
          <w:sz w:val="28"/>
          <w:szCs w:val="28"/>
        </w:rPr>
        <w:t>2</w:t>
      </w:r>
      <w:r w:rsidR="00003BD3" w:rsidRPr="004A3778">
        <w:rPr>
          <w:b/>
          <w:color w:val="auto"/>
          <w:sz w:val="28"/>
          <w:szCs w:val="28"/>
        </w:rPr>
        <w:t>4</w:t>
      </w:r>
      <w:r w:rsidRPr="004A3778">
        <w:rPr>
          <w:b/>
          <w:color w:val="auto"/>
          <w:sz w:val="28"/>
          <w:szCs w:val="28"/>
        </w:rPr>
        <w:t>.</w:t>
      </w:r>
      <w:r w:rsidR="002714EF" w:rsidRPr="004A3778">
        <w:rPr>
          <w:b/>
          <w:color w:val="auto"/>
          <w:sz w:val="28"/>
          <w:szCs w:val="28"/>
        </w:rPr>
        <w:t> </w:t>
      </w:r>
      <w:r w:rsidRPr="004A3778">
        <w:rPr>
          <w:b/>
          <w:color w:val="auto"/>
          <w:sz w:val="28"/>
          <w:szCs w:val="28"/>
        </w:rPr>
        <w:t>gadam</w:t>
      </w:r>
    </w:p>
    <w:p w14:paraId="5C0188C8" w14:textId="77777777" w:rsidR="004E235A" w:rsidRPr="00A40543" w:rsidRDefault="004E235A" w:rsidP="00F857E8">
      <w:pPr>
        <w:pStyle w:val="Default"/>
        <w:ind w:left="-360"/>
        <w:jc w:val="both"/>
        <w:rPr>
          <w:bCs/>
          <w:color w:val="auto"/>
        </w:rPr>
      </w:pPr>
    </w:p>
    <w:p w14:paraId="41E95099" w14:textId="77777777" w:rsidR="004E235A" w:rsidRPr="00A40543" w:rsidRDefault="004E235A" w:rsidP="00F857E8">
      <w:pPr>
        <w:pStyle w:val="Default"/>
        <w:ind w:left="-360"/>
        <w:jc w:val="both"/>
        <w:rPr>
          <w:bCs/>
          <w:color w:val="auto"/>
        </w:rPr>
      </w:pPr>
    </w:p>
    <w:p w14:paraId="2EC5E5A9" w14:textId="77777777" w:rsidR="004E235A" w:rsidRPr="00A40543" w:rsidRDefault="004E235A" w:rsidP="00F857E8">
      <w:pPr>
        <w:pStyle w:val="Default"/>
        <w:ind w:left="-360"/>
        <w:jc w:val="both"/>
        <w:rPr>
          <w:bCs/>
          <w:color w:val="auto"/>
        </w:rPr>
      </w:pPr>
    </w:p>
    <w:p w14:paraId="79084355" w14:textId="77777777" w:rsidR="004E235A" w:rsidRPr="00A40543" w:rsidRDefault="004E235A" w:rsidP="00F857E8">
      <w:pPr>
        <w:pStyle w:val="Default"/>
        <w:ind w:left="-360"/>
        <w:jc w:val="both"/>
        <w:rPr>
          <w:bCs/>
          <w:color w:val="auto"/>
        </w:rPr>
      </w:pPr>
    </w:p>
    <w:p w14:paraId="4D0C03E5" w14:textId="77777777" w:rsidR="004E235A" w:rsidRPr="00A40543" w:rsidRDefault="004E235A" w:rsidP="00F857E8">
      <w:pPr>
        <w:pStyle w:val="Default"/>
        <w:ind w:left="-360"/>
        <w:jc w:val="both"/>
        <w:rPr>
          <w:bCs/>
          <w:color w:val="auto"/>
        </w:rPr>
      </w:pPr>
    </w:p>
    <w:p w14:paraId="60FE574F" w14:textId="77777777" w:rsidR="004E235A" w:rsidRPr="00A40543" w:rsidRDefault="004E235A" w:rsidP="00F857E8">
      <w:pPr>
        <w:pStyle w:val="Default"/>
        <w:ind w:left="-360"/>
        <w:jc w:val="both"/>
        <w:rPr>
          <w:bCs/>
          <w:color w:val="auto"/>
        </w:rPr>
      </w:pPr>
    </w:p>
    <w:p w14:paraId="186859DA" w14:textId="77777777" w:rsidR="004E235A" w:rsidRPr="00A40543" w:rsidRDefault="004E235A" w:rsidP="00F857E8">
      <w:pPr>
        <w:pStyle w:val="Default"/>
        <w:ind w:left="-360"/>
        <w:jc w:val="both"/>
        <w:rPr>
          <w:bCs/>
          <w:color w:val="auto"/>
        </w:rPr>
      </w:pPr>
    </w:p>
    <w:p w14:paraId="764BC61A" w14:textId="77777777" w:rsidR="007D77F1" w:rsidRPr="00A40543" w:rsidRDefault="007D77F1" w:rsidP="00F857E8">
      <w:pPr>
        <w:pStyle w:val="Default"/>
        <w:ind w:left="-360"/>
        <w:jc w:val="both"/>
        <w:rPr>
          <w:bCs/>
          <w:color w:val="auto"/>
        </w:rPr>
      </w:pPr>
    </w:p>
    <w:p w14:paraId="53FBBF57" w14:textId="77777777" w:rsidR="007D77F1" w:rsidRPr="00A40543" w:rsidRDefault="007D77F1" w:rsidP="00F857E8">
      <w:pPr>
        <w:pStyle w:val="Default"/>
        <w:ind w:left="-360"/>
        <w:jc w:val="both"/>
        <w:rPr>
          <w:bCs/>
          <w:color w:val="auto"/>
        </w:rPr>
      </w:pPr>
    </w:p>
    <w:p w14:paraId="7BE85C05" w14:textId="77777777" w:rsidR="007D77F1" w:rsidRPr="00A40543" w:rsidRDefault="007D77F1" w:rsidP="00F857E8">
      <w:pPr>
        <w:pStyle w:val="Default"/>
        <w:ind w:left="-360"/>
        <w:jc w:val="both"/>
        <w:rPr>
          <w:bCs/>
          <w:color w:val="auto"/>
        </w:rPr>
      </w:pPr>
    </w:p>
    <w:p w14:paraId="1C1F2FD8" w14:textId="77777777" w:rsidR="007D77F1" w:rsidRPr="00A40543" w:rsidRDefault="007D77F1" w:rsidP="00F857E8">
      <w:pPr>
        <w:pStyle w:val="Default"/>
        <w:ind w:left="-360"/>
        <w:jc w:val="both"/>
        <w:rPr>
          <w:bCs/>
          <w:color w:val="auto"/>
        </w:rPr>
      </w:pPr>
    </w:p>
    <w:p w14:paraId="737B270A" w14:textId="77777777" w:rsidR="007D77F1" w:rsidRPr="00A40543" w:rsidRDefault="007D77F1" w:rsidP="00F857E8">
      <w:pPr>
        <w:pStyle w:val="Default"/>
        <w:ind w:left="-360"/>
        <w:jc w:val="both"/>
        <w:rPr>
          <w:bCs/>
          <w:color w:val="auto"/>
        </w:rPr>
      </w:pPr>
    </w:p>
    <w:p w14:paraId="5695A5F7" w14:textId="77777777" w:rsidR="007D77F1" w:rsidRPr="00A40543" w:rsidRDefault="007D77F1" w:rsidP="00F857E8">
      <w:pPr>
        <w:pStyle w:val="Default"/>
        <w:ind w:left="-360"/>
        <w:jc w:val="both"/>
        <w:rPr>
          <w:bCs/>
          <w:color w:val="auto"/>
        </w:rPr>
      </w:pPr>
    </w:p>
    <w:p w14:paraId="460CCDF8" w14:textId="77777777" w:rsidR="007D77F1" w:rsidRPr="00A40543" w:rsidRDefault="007D77F1" w:rsidP="00F857E8">
      <w:pPr>
        <w:pStyle w:val="Default"/>
        <w:ind w:left="-360"/>
        <w:jc w:val="both"/>
        <w:rPr>
          <w:bCs/>
          <w:color w:val="auto"/>
        </w:rPr>
      </w:pPr>
    </w:p>
    <w:p w14:paraId="744689BE" w14:textId="77777777" w:rsidR="007D77F1" w:rsidRPr="00A40543" w:rsidRDefault="007D77F1" w:rsidP="00F857E8">
      <w:pPr>
        <w:pStyle w:val="Default"/>
        <w:ind w:left="-360"/>
        <w:jc w:val="both"/>
        <w:rPr>
          <w:bCs/>
          <w:color w:val="auto"/>
        </w:rPr>
      </w:pPr>
    </w:p>
    <w:p w14:paraId="511F3861" w14:textId="77777777" w:rsidR="007D77F1" w:rsidRPr="00A40543" w:rsidRDefault="007D77F1" w:rsidP="00F857E8">
      <w:pPr>
        <w:pStyle w:val="Default"/>
        <w:ind w:left="-360"/>
        <w:jc w:val="both"/>
        <w:rPr>
          <w:bCs/>
          <w:color w:val="auto"/>
        </w:rPr>
      </w:pPr>
    </w:p>
    <w:p w14:paraId="35C2D2E8" w14:textId="77777777" w:rsidR="00DB7D61" w:rsidRPr="00A40543" w:rsidRDefault="00DB7D61" w:rsidP="00F857E8">
      <w:pPr>
        <w:pStyle w:val="Default"/>
        <w:ind w:left="-360"/>
        <w:jc w:val="both"/>
        <w:rPr>
          <w:bCs/>
          <w:color w:val="auto"/>
        </w:rPr>
      </w:pPr>
    </w:p>
    <w:p w14:paraId="0E21D6D1" w14:textId="77777777" w:rsidR="00DB7D61" w:rsidRPr="00A40543" w:rsidRDefault="00DB7D61" w:rsidP="00F857E8">
      <w:pPr>
        <w:pStyle w:val="Default"/>
        <w:ind w:left="-360"/>
        <w:jc w:val="both"/>
        <w:rPr>
          <w:bCs/>
          <w:color w:val="auto"/>
        </w:rPr>
      </w:pPr>
    </w:p>
    <w:p w14:paraId="433ABCCF" w14:textId="77777777" w:rsidR="00D90F7D" w:rsidRPr="00A40543" w:rsidRDefault="00D90F7D" w:rsidP="00F857E8">
      <w:pPr>
        <w:pStyle w:val="Default"/>
        <w:ind w:left="-360"/>
        <w:jc w:val="both"/>
        <w:rPr>
          <w:bCs/>
          <w:color w:val="auto"/>
        </w:rPr>
      </w:pPr>
    </w:p>
    <w:p w14:paraId="3F6A2379" w14:textId="77777777" w:rsidR="00D90F7D" w:rsidRPr="00A40543" w:rsidRDefault="00D90F7D" w:rsidP="00F857E8">
      <w:pPr>
        <w:pStyle w:val="Default"/>
        <w:ind w:left="-360"/>
        <w:jc w:val="both"/>
        <w:rPr>
          <w:bCs/>
          <w:color w:val="auto"/>
        </w:rPr>
      </w:pPr>
    </w:p>
    <w:p w14:paraId="65DF9D5D" w14:textId="77777777" w:rsidR="00D90F7D" w:rsidRPr="00A40543" w:rsidRDefault="00D90F7D" w:rsidP="00F857E8">
      <w:pPr>
        <w:pStyle w:val="Default"/>
        <w:ind w:left="-360"/>
        <w:jc w:val="both"/>
        <w:rPr>
          <w:bCs/>
          <w:color w:val="auto"/>
        </w:rPr>
      </w:pPr>
    </w:p>
    <w:p w14:paraId="4EA4F2C5" w14:textId="77777777" w:rsidR="00D90F7D" w:rsidRPr="00A40543" w:rsidRDefault="00D90F7D" w:rsidP="00F857E8">
      <w:pPr>
        <w:pStyle w:val="Default"/>
        <w:ind w:left="-360"/>
        <w:jc w:val="both"/>
        <w:rPr>
          <w:bCs/>
          <w:color w:val="auto"/>
        </w:rPr>
      </w:pPr>
    </w:p>
    <w:p w14:paraId="29023E51" w14:textId="77777777" w:rsidR="00D90F7D" w:rsidRPr="00A40543" w:rsidRDefault="00D90F7D" w:rsidP="00F857E8">
      <w:pPr>
        <w:pStyle w:val="Default"/>
        <w:ind w:left="-360"/>
        <w:jc w:val="both"/>
        <w:rPr>
          <w:bCs/>
          <w:color w:val="auto"/>
        </w:rPr>
      </w:pPr>
    </w:p>
    <w:p w14:paraId="561D7F98" w14:textId="77777777" w:rsidR="00D90F7D" w:rsidRPr="00A40543" w:rsidRDefault="00D90F7D" w:rsidP="00F857E8">
      <w:pPr>
        <w:pStyle w:val="Default"/>
        <w:ind w:left="-360"/>
        <w:jc w:val="both"/>
        <w:rPr>
          <w:bCs/>
          <w:color w:val="auto"/>
        </w:rPr>
      </w:pPr>
    </w:p>
    <w:p w14:paraId="44B4BFB6" w14:textId="77777777" w:rsidR="00D90F7D" w:rsidRPr="00A40543" w:rsidRDefault="00D90F7D" w:rsidP="00F857E8">
      <w:pPr>
        <w:pStyle w:val="Default"/>
        <w:ind w:left="-360"/>
        <w:jc w:val="both"/>
        <w:rPr>
          <w:bCs/>
          <w:color w:val="auto"/>
        </w:rPr>
      </w:pPr>
    </w:p>
    <w:p w14:paraId="652B8C9F" w14:textId="77777777" w:rsidR="00D90F7D" w:rsidRPr="00A40543" w:rsidRDefault="00D90F7D" w:rsidP="00F857E8">
      <w:pPr>
        <w:pStyle w:val="Default"/>
        <w:ind w:left="-360"/>
        <w:jc w:val="both"/>
        <w:rPr>
          <w:bCs/>
          <w:color w:val="auto"/>
        </w:rPr>
      </w:pPr>
    </w:p>
    <w:p w14:paraId="52BE91FE" w14:textId="77777777" w:rsidR="00D90F7D" w:rsidRPr="00A40543" w:rsidRDefault="00D90F7D" w:rsidP="00F857E8">
      <w:pPr>
        <w:pStyle w:val="Default"/>
        <w:ind w:left="-360"/>
        <w:jc w:val="both"/>
        <w:rPr>
          <w:bCs/>
          <w:color w:val="auto"/>
        </w:rPr>
      </w:pPr>
    </w:p>
    <w:p w14:paraId="73F39C21" w14:textId="77777777" w:rsidR="007D77F1" w:rsidRPr="00A40543" w:rsidRDefault="007D77F1" w:rsidP="00F857E8">
      <w:pPr>
        <w:pStyle w:val="Default"/>
        <w:ind w:left="-360"/>
        <w:jc w:val="both"/>
        <w:rPr>
          <w:bCs/>
          <w:color w:val="auto"/>
        </w:rPr>
      </w:pPr>
    </w:p>
    <w:p w14:paraId="63B99C8A" w14:textId="77777777" w:rsidR="00B645A2" w:rsidRPr="00A40543" w:rsidRDefault="00B645A2" w:rsidP="00F857E8">
      <w:pPr>
        <w:pStyle w:val="Default"/>
        <w:ind w:left="-360"/>
        <w:jc w:val="center"/>
        <w:rPr>
          <w:color w:val="auto"/>
        </w:rPr>
      </w:pPr>
    </w:p>
    <w:p w14:paraId="2DE0B4A0" w14:textId="77777777" w:rsidR="007D77F1" w:rsidRPr="00A40543" w:rsidRDefault="007D77F1" w:rsidP="00F857E8">
      <w:pPr>
        <w:pStyle w:val="Default"/>
        <w:ind w:left="-360"/>
        <w:jc w:val="both"/>
        <w:rPr>
          <w:bCs/>
          <w:color w:val="auto"/>
        </w:rPr>
      </w:pPr>
    </w:p>
    <w:p w14:paraId="207E1FFD" w14:textId="77777777" w:rsidR="00D90F7D" w:rsidRPr="00A40543" w:rsidRDefault="00D90F7D" w:rsidP="00F857E8">
      <w:pPr>
        <w:pStyle w:val="TOCHeading"/>
        <w:spacing w:before="0" w:line="240" w:lineRule="auto"/>
        <w:rPr>
          <w:rFonts w:ascii="Times New Roman" w:hAnsi="Times New Roman"/>
          <w:color w:val="auto"/>
          <w:sz w:val="24"/>
          <w:szCs w:val="24"/>
        </w:rPr>
      </w:pPr>
    </w:p>
    <w:p w14:paraId="219DF9CA" w14:textId="77777777" w:rsidR="00D90F7D" w:rsidRPr="00A40543" w:rsidRDefault="00D90F7D" w:rsidP="00F857E8">
      <w:pPr>
        <w:pStyle w:val="TOCHeading"/>
        <w:spacing w:before="0" w:line="240" w:lineRule="auto"/>
        <w:rPr>
          <w:rFonts w:ascii="Times New Roman" w:hAnsi="Times New Roman"/>
          <w:color w:val="auto"/>
          <w:sz w:val="24"/>
          <w:szCs w:val="24"/>
        </w:rPr>
      </w:pPr>
    </w:p>
    <w:p w14:paraId="44847BCC" w14:textId="77777777" w:rsidR="00174C49" w:rsidRPr="00A40543" w:rsidRDefault="00174C49" w:rsidP="00F857E8">
      <w:pPr>
        <w:pStyle w:val="TOCHeading"/>
        <w:spacing w:before="0" w:line="240" w:lineRule="auto"/>
        <w:rPr>
          <w:rFonts w:ascii="Times New Roman" w:hAnsi="Times New Roman"/>
          <w:color w:val="auto"/>
          <w:sz w:val="24"/>
          <w:szCs w:val="24"/>
        </w:rPr>
      </w:pPr>
      <w:r w:rsidRPr="00A40543">
        <w:rPr>
          <w:rFonts w:ascii="Times New Roman" w:hAnsi="Times New Roman"/>
          <w:color w:val="auto"/>
          <w:sz w:val="24"/>
          <w:szCs w:val="24"/>
        </w:rPr>
        <w:t>Satura rādītājs</w:t>
      </w:r>
    </w:p>
    <w:p w14:paraId="298E0A8A" w14:textId="77777777" w:rsidR="00F96B40" w:rsidRPr="00A40543" w:rsidRDefault="00F96B40" w:rsidP="00F857E8">
      <w:pPr>
        <w:jc w:val="both"/>
      </w:pPr>
    </w:p>
    <w:p w14:paraId="69C35AEB" w14:textId="77777777" w:rsidR="009577C0" w:rsidRPr="00A40543" w:rsidRDefault="0093221C" w:rsidP="00F857E8">
      <w:pPr>
        <w:pStyle w:val="TOC2"/>
        <w:tabs>
          <w:tab w:val="right" w:leader="dot" w:pos="9061"/>
        </w:tabs>
        <w:rPr>
          <w:rFonts w:asciiTheme="minorHAnsi" w:eastAsiaTheme="minorEastAsia" w:hAnsiTheme="minorHAnsi" w:cstheme="minorBidi"/>
          <w:noProof/>
          <w:sz w:val="22"/>
          <w:szCs w:val="22"/>
        </w:rPr>
      </w:pPr>
      <w:r w:rsidRPr="00A40543">
        <w:fldChar w:fldCharType="begin"/>
      </w:r>
      <w:r w:rsidR="00174C49" w:rsidRPr="00A40543">
        <w:instrText xml:space="preserve"> TOC \o "1-3" \h \z \u </w:instrText>
      </w:r>
      <w:r w:rsidRPr="00A40543">
        <w:fldChar w:fldCharType="separate"/>
      </w:r>
    </w:p>
    <w:tbl>
      <w:tblPr>
        <w:tblStyle w:val="TableGrid"/>
        <w:tblW w:w="0" w:type="auto"/>
        <w:jc w:val="center"/>
        <w:tblLook w:val="04A0" w:firstRow="1" w:lastRow="0" w:firstColumn="1" w:lastColumn="0" w:noHBand="0" w:noVBand="1"/>
      </w:tblPr>
      <w:tblGrid>
        <w:gridCol w:w="943"/>
        <w:gridCol w:w="7209"/>
        <w:gridCol w:w="704"/>
      </w:tblGrid>
      <w:tr w:rsidR="00A40543" w:rsidRPr="00A40543" w14:paraId="51A528B5" w14:textId="77777777" w:rsidTr="006610F0">
        <w:trPr>
          <w:jc w:val="center"/>
        </w:trPr>
        <w:tc>
          <w:tcPr>
            <w:tcW w:w="943" w:type="dxa"/>
          </w:tcPr>
          <w:p w14:paraId="59C5FAEB" w14:textId="6462D420" w:rsidR="009577C0" w:rsidRPr="00A40543" w:rsidRDefault="009577C0" w:rsidP="00F857E8">
            <w:pPr>
              <w:pStyle w:val="TOC2"/>
              <w:tabs>
                <w:tab w:val="right" w:leader="dot" w:pos="9061"/>
              </w:tabs>
              <w:ind w:left="0"/>
              <w:rPr>
                <w:rFonts w:eastAsiaTheme="minorEastAsia"/>
                <w:b/>
                <w:bCs/>
                <w:noProof/>
              </w:rPr>
            </w:pPr>
            <w:r w:rsidRPr="00A40543">
              <w:rPr>
                <w:rFonts w:eastAsiaTheme="minorEastAsia"/>
                <w:b/>
                <w:bCs/>
                <w:noProof/>
              </w:rPr>
              <w:t>Nr.p.k.</w:t>
            </w:r>
          </w:p>
        </w:tc>
        <w:tc>
          <w:tcPr>
            <w:tcW w:w="7209" w:type="dxa"/>
          </w:tcPr>
          <w:p w14:paraId="1B37E2EA" w14:textId="6880621F" w:rsidR="009577C0" w:rsidRPr="00A40543" w:rsidRDefault="009577C0" w:rsidP="00F857E8">
            <w:pPr>
              <w:pStyle w:val="TOC2"/>
              <w:tabs>
                <w:tab w:val="right" w:leader="dot" w:pos="9061"/>
              </w:tabs>
              <w:ind w:left="0"/>
              <w:rPr>
                <w:rFonts w:eastAsiaTheme="minorEastAsia"/>
                <w:b/>
                <w:bCs/>
                <w:noProof/>
              </w:rPr>
            </w:pPr>
            <w:r w:rsidRPr="00A40543">
              <w:rPr>
                <w:rFonts w:eastAsiaTheme="minorEastAsia"/>
                <w:b/>
                <w:bCs/>
                <w:noProof/>
              </w:rPr>
              <w:t>Satur</w:t>
            </w:r>
            <w:r w:rsidR="00467198" w:rsidRPr="00A40543">
              <w:rPr>
                <w:rFonts w:eastAsiaTheme="minorEastAsia"/>
                <w:b/>
                <w:bCs/>
                <w:noProof/>
              </w:rPr>
              <w:t>a rādītājs</w:t>
            </w:r>
          </w:p>
        </w:tc>
        <w:tc>
          <w:tcPr>
            <w:tcW w:w="704" w:type="dxa"/>
          </w:tcPr>
          <w:p w14:paraId="4A08E0CE" w14:textId="1E0AE276" w:rsidR="009577C0" w:rsidRPr="00A40543" w:rsidRDefault="009577C0" w:rsidP="00F857E8">
            <w:pPr>
              <w:pStyle w:val="TOC2"/>
              <w:tabs>
                <w:tab w:val="right" w:leader="dot" w:pos="9061"/>
              </w:tabs>
              <w:ind w:left="0"/>
              <w:rPr>
                <w:rFonts w:eastAsiaTheme="minorEastAsia"/>
                <w:b/>
                <w:bCs/>
                <w:noProof/>
              </w:rPr>
            </w:pPr>
            <w:r w:rsidRPr="00A40543">
              <w:rPr>
                <w:rFonts w:eastAsiaTheme="minorEastAsia"/>
                <w:b/>
                <w:bCs/>
                <w:noProof/>
              </w:rPr>
              <w:t>Lpp.</w:t>
            </w:r>
          </w:p>
        </w:tc>
      </w:tr>
      <w:tr w:rsidR="00A40543" w:rsidRPr="00A40543" w14:paraId="639F17E6" w14:textId="77777777" w:rsidTr="006610F0">
        <w:trPr>
          <w:jc w:val="center"/>
        </w:trPr>
        <w:tc>
          <w:tcPr>
            <w:tcW w:w="943" w:type="dxa"/>
          </w:tcPr>
          <w:p w14:paraId="48179AD8" w14:textId="77777777" w:rsidR="009577C0" w:rsidRPr="00A40543" w:rsidRDefault="009577C0" w:rsidP="00F857E8">
            <w:pPr>
              <w:pStyle w:val="TOC2"/>
              <w:tabs>
                <w:tab w:val="right" w:leader="dot" w:pos="9061"/>
              </w:tabs>
              <w:ind w:left="0"/>
              <w:rPr>
                <w:rFonts w:eastAsiaTheme="minorEastAsia"/>
                <w:noProof/>
              </w:rPr>
            </w:pPr>
          </w:p>
        </w:tc>
        <w:tc>
          <w:tcPr>
            <w:tcW w:w="7209" w:type="dxa"/>
          </w:tcPr>
          <w:p w14:paraId="4C9C2A4F" w14:textId="7342CEDE" w:rsidR="009577C0" w:rsidRPr="00A40543" w:rsidRDefault="009577C0" w:rsidP="00F857E8">
            <w:pPr>
              <w:pStyle w:val="TOC2"/>
              <w:tabs>
                <w:tab w:val="right" w:leader="dot" w:pos="9061"/>
              </w:tabs>
              <w:ind w:left="0"/>
              <w:rPr>
                <w:rFonts w:eastAsiaTheme="minorEastAsia"/>
                <w:noProof/>
              </w:rPr>
            </w:pPr>
            <w:r w:rsidRPr="00A40543">
              <w:rPr>
                <w:rFonts w:eastAsiaTheme="minorEastAsia"/>
                <w:noProof/>
              </w:rPr>
              <w:t>Lietotie saīsinājumi</w:t>
            </w:r>
          </w:p>
        </w:tc>
        <w:tc>
          <w:tcPr>
            <w:tcW w:w="704" w:type="dxa"/>
          </w:tcPr>
          <w:p w14:paraId="1E0FEA60" w14:textId="2C30FB73" w:rsidR="009577C0" w:rsidRPr="00A40543" w:rsidRDefault="009577C0" w:rsidP="00F857E8">
            <w:pPr>
              <w:pStyle w:val="TOC2"/>
              <w:tabs>
                <w:tab w:val="right" w:leader="dot" w:pos="9061"/>
              </w:tabs>
              <w:ind w:left="0"/>
              <w:rPr>
                <w:rFonts w:eastAsiaTheme="minorEastAsia"/>
                <w:noProof/>
              </w:rPr>
            </w:pPr>
            <w:r w:rsidRPr="00A40543">
              <w:rPr>
                <w:noProof/>
                <w:webHidden/>
              </w:rPr>
              <w:fldChar w:fldCharType="begin"/>
            </w:r>
            <w:r w:rsidRPr="00A40543">
              <w:rPr>
                <w:noProof/>
                <w:webHidden/>
              </w:rPr>
              <w:instrText xml:space="preserve"> PAGEREF _Toc49413584 \h </w:instrText>
            </w:r>
            <w:r w:rsidRPr="00A40543">
              <w:rPr>
                <w:noProof/>
                <w:webHidden/>
              </w:rPr>
            </w:r>
            <w:r w:rsidRPr="00A40543">
              <w:rPr>
                <w:noProof/>
                <w:webHidden/>
              </w:rPr>
              <w:fldChar w:fldCharType="separate"/>
            </w:r>
            <w:r w:rsidR="00C045EF" w:rsidRPr="00A40543">
              <w:rPr>
                <w:noProof/>
                <w:webHidden/>
              </w:rPr>
              <w:t>3</w:t>
            </w:r>
            <w:r w:rsidRPr="00A40543">
              <w:rPr>
                <w:noProof/>
                <w:webHidden/>
              </w:rPr>
              <w:fldChar w:fldCharType="end"/>
            </w:r>
          </w:p>
        </w:tc>
      </w:tr>
      <w:tr w:rsidR="00A40543" w:rsidRPr="00A40543" w14:paraId="277C42F1" w14:textId="77777777" w:rsidTr="006610F0">
        <w:trPr>
          <w:jc w:val="center"/>
        </w:trPr>
        <w:tc>
          <w:tcPr>
            <w:tcW w:w="943" w:type="dxa"/>
          </w:tcPr>
          <w:p w14:paraId="469DE6CB" w14:textId="77777777" w:rsidR="009577C0" w:rsidRPr="00A40543" w:rsidRDefault="009577C0" w:rsidP="00F857E8">
            <w:pPr>
              <w:pStyle w:val="TOC2"/>
              <w:tabs>
                <w:tab w:val="right" w:leader="dot" w:pos="9061"/>
              </w:tabs>
              <w:ind w:left="0"/>
              <w:rPr>
                <w:rFonts w:eastAsiaTheme="minorEastAsia"/>
                <w:noProof/>
              </w:rPr>
            </w:pPr>
          </w:p>
        </w:tc>
        <w:tc>
          <w:tcPr>
            <w:tcW w:w="7209" w:type="dxa"/>
          </w:tcPr>
          <w:p w14:paraId="32ABCD38" w14:textId="65071022" w:rsidR="009577C0" w:rsidRPr="00A40543" w:rsidRDefault="009577C0" w:rsidP="00F857E8">
            <w:pPr>
              <w:pStyle w:val="TOC2"/>
              <w:tabs>
                <w:tab w:val="right" w:leader="dot" w:pos="9061"/>
              </w:tabs>
              <w:ind w:left="0"/>
              <w:rPr>
                <w:rFonts w:eastAsiaTheme="minorEastAsia"/>
                <w:noProof/>
              </w:rPr>
            </w:pPr>
            <w:r w:rsidRPr="00A40543">
              <w:rPr>
                <w:rFonts w:eastAsiaTheme="minorEastAsia"/>
                <w:noProof/>
              </w:rPr>
              <w:t>Lietotie termini</w:t>
            </w:r>
          </w:p>
        </w:tc>
        <w:tc>
          <w:tcPr>
            <w:tcW w:w="704" w:type="dxa"/>
          </w:tcPr>
          <w:p w14:paraId="03EC9E29" w14:textId="42B98BF4" w:rsidR="009577C0" w:rsidRPr="00A40543" w:rsidRDefault="009577C0" w:rsidP="00F857E8">
            <w:pPr>
              <w:pStyle w:val="TOC2"/>
              <w:tabs>
                <w:tab w:val="right" w:leader="dot" w:pos="9061"/>
              </w:tabs>
              <w:ind w:left="0"/>
              <w:rPr>
                <w:noProof/>
                <w:webHidden/>
              </w:rPr>
            </w:pPr>
            <w:r w:rsidRPr="00A40543">
              <w:rPr>
                <w:noProof/>
                <w:webHidden/>
              </w:rPr>
              <w:t>4</w:t>
            </w:r>
          </w:p>
        </w:tc>
      </w:tr>
      <w:tr w:rsidR="00A40543" w:rsidRPr="00A40543" w14:paraId="379CD0A9" w14:textId="77777777" w:rsidTr="006610F0">
        <w:trPr>
          <w:jc w:val="center"/>
        </w:trPr>
        <w:tc>
          <w:tcPr>
            <w:tcW w:w="943" w:type="dxa"/>
          </w:tcPr>
          <w:p w14:paraId="518EC4C4" w14:textId="77777777" w:rsidR="009577C0" w:rsidRPr="00A40543" w:rsidRDefault="009577C0" w:rsidP="00F857E8">
            <w:pPr>
              <w:pStyle w:val="TOC2"/>
              <w:tabs>
                <w:tab w:val="right" w:leader="dot" w:pos="9061"/>
              </w:tabs>
              <w:ind w:left="0"/>
              <w:rPr>
                <w:rFonts w:eastAsiaTheme="minorEastAsia"/>
                <w:noProof/>
              </w:rPr>
            </w:pPr>
          </w:p>
        </w:tc>
        <w:tc>
          <w:tcPr>
            <w:tcW w:w="7209" w:type="dxa"/>
          </w:tcPr>
          <w:p w14:paraId="6D1F683F" w14:textId="5B02E15C" w:rsidR="009577C0" w:rsidRPr="00A40543" w:rsidRDefault="009577C0" w:rsidP="00F857E8">
            <w:pPr>
              <w:pStyle w:val="TOC2"/>
              <w:tabs>
                <w:tab w:val="right" w:leader="dot" w:pos="9061"/>
              </w:tabs>
              <w:ind w:left="0"/>
              <w:rPr>
                <w:rFonts w:eastAsiaTheme="minorEastAsia"/>
                <w:noProof/>
              </w:rPr>
            </w:pPr>
            <w:r w:rsidRPr="00A40543">
              <w:rPr>
                <w:rFonts w:eastAsiaTheme="minorEastAsia"/>
                <w:noProof/>
              </w:rPr>
              <w:t>Kopsavilkums</w:t>
            </w:r>
          </w:p>
        </w:tc>
        <w:tc>
          <w:tcPr>
            <w:tcW w:w="704" w:type="dxa"/>
          </w:tcPr>
          <w:p w14:paraId="68EF18F1" w14:textId="188C6DAD" w:rsidR="009577C0" w:rsidRPr="00A40543" w:rsidRDefault="009577C0" w:rsidP="00F857E8">
            <w:pPr>
              <w:pStyle w:val="TOC2"/>
              <w:tabs>
                <w:tab w:val="right" w:leader="dot" w:pos="9061"/>
              </w:tabs>
              <w:ind w:left="0"/>
              <w:rPr>
                <w:noProof/>
                <w:webHidden/>
              </w:rPr>
            </w:pPr>
            <w:r w:rsidRPr="00A40543">
              <w:rPr>
                <w:noProof/>
                <w:webHidden/>
              </w:rPr>
              <w:t>5</w:t>
            </w:r>
          </w:p>
        </w:tc>
      </w:tr>
      <w:tr w:rsidR="00A40543" w:rsidRPr="00A40543" w14:paraId="291A5678" w14:textId="77777777" w:rsidTr="006610F0">
        <w:trPr>
          <w:jc w:val="center"/>
        </w:trPr>
        <w:tc>
          <w:tcPr>
            <w:tcW w:w="943" w:type="dxa"/>
          </w:tcPr>
          <w:p w14:paraId="0F46432D" w14:textId="339CDB30" w:rsidR="009577C0" w:rsidRPr="00A40543" w:rsidRDefault="009577C0" w:rsidP="00F857E8">
            <w:pPr>
              <w:pStyle w:val="TOC2"/>
              <w:tabs>
                <w:tab w:val="right" w:leader="dot" w:pos="9061"/>
              </w:tabs>
              <w:ind w:left="0"/>
              <w:rPr>
                <w:rFonts w:eastAsiaTheme="minorEastAsia"/>
                <w:noProof/>
              </w:rPr>
            </w:pPr>
            <w:r w:rsidRPr="00A40543">
              <w:rPr>
                <w:rFonts w:eastAsiaTheme="minorEastAsia"/>
                <w:noProof/>
              </w:rPr>
              <w:t>1.</w:t>
            </w:r>
          </w:p>
        </w:tc>
        <w:tc>
          <w:tcPr>
            <w:tcW w:w="7209" w:type="dxa"/>
          </w:tcPr>
          <w:p w14:paraId="158BCF0C" w14:textId="184EFF74" w:rsidR="009577C0" w:rsidRPr="00A40543" w:rsidRDefault="009577C0" w:rsidP="00F857E8">
            <w:pPr>
              <w:pStyle w:val="TOC2"/>
              <w:tabs>
                <w:tab w:val="right" w:leader="dot" w:pos="9061"/>
              </w:tabs>
              <w:ind w:left="0"/>
              <w:rPr>
                <w:rFonts w:eastAsiaTheme="minorEastAsia"/>
                <w:noProof/>
              </w:rPr>
            </w:pPr>
            <w:r w:rsidRPr="00A40543">
              <w:rPr>
                <w:rFonts w:eastAsiaTheme="minorEastAsia"/>
                <w:noProof/>
              </w:rPr>
              <w:t>Esošās situācijas raksturojums</w:t>
            </w:r>
          </w:p>
        </w:tc>
        <w:tc>
          <w:tcPr>
            <w:tcW w:w="704" w:type="dxa"/>
          </w:tcPr>
          <w:p w14:paraId="2F92AD97" w14:textId="29AABADE" w:rsidR="009577C0" w:rsidRPr="00A40543" w:rsidRDefault="009577C0" w:rsidP="00F857E8">
            <w:pPr>
              <w:pStyle w:val="TOC2"/>
              <w:tabs>
                <w:tab w:val="right" w:leader="dot" w:pos="9061"/>
              </w:tabs>
              <w:ind w:left="0"/>
              <w:rPr>
                <w:noProof/>
                <w:webHidden/>
              </w:rPr>
            </w:pPr>
            <w:r w:rsidRPr="00A40543">
              <w:rPr>
                <w:noProof/>
                <w:webHidden/>
              </w:rPr>
              <w:t>7</w:t>
            </w:r>
          </w:p>
        </w:tc>
      </w:tr>
      <w:tr w:rsidR="00A40543" w:rsidRPr="00A40543" w14:paraId="1DE51E33" w14:textId="77777777" w:rsidTr="006610F0">
        <w:trPr>
          <w:jc w:val="center"/>
        </w:trPr>
        <w:tc>
          <w:tcPr>
            <w:tcW w:w="943" w:type="dxa"/>
          </w:tcPr>
          <w:p w14:paraId="3B04216A" w14:textId="5D4B6DED" w:rsidR="009577C0" w:rsidRPr="00A40543" w:rsidRDefault="009577C0" w:rsidP="00F857E8">
            <w:pPr>
              <w:pStyle w:val="TOC2"/>
              <w:tabs>
                <w:tab w:val="right" w:leader="dot" w:pos="9061"/>
              </w:tabs>
              <w:ind w:left="0"/>
              <w:rPr>
                <w:rFonts w:eastAsiaTheme="minorEastAsia"/>
                <w:noProof/>
              </w:rPr>
            </w:pPr>
            <w:r w:rsidRPr="00A40543">
              <w:rPr>
                <w:rFonts w:eastAsiaTheme="minorEastAsia"/>
                <w:noProof/>
              </w:rPr>
              <w:t>1.1.</w:t>
            </w:r>
          </w:p>
        </w:tc>
        <w:tc>
          <w:tcPr>
            <w:tcW w:w="7209" w:type="dxa"/>
          </w:tcPr>
          <w:p w14:paraId="2882A81E" w14:textId="20413799" w:rsidR="009577C0" w:rsidRPr="00A40543" w:rsidRDefault="006C0320" w:rsidP="00F857E8">
            <w:pPr>
              <w:pStyle w:val="TOC2"/>
              <w:tabs>
                <w:tab w:val="right" w:leader="dot" w:pos="9061"/>
              </w:tabs>
              <w:ind w:left="0"/>
              <w:rPr>
                <w:rFonts w:eastAsiaTheme="minorEastAsia"/>
                <w:noProof/>
              </w:rPr>
            </w:pPr>
            <w:r w:rsidRPr="00A40543">
              <w:rPr>
                <w:rFonts w:eastAsiaTheme="minorEastAsia"/>
                <w:noProof/>
              </w:rPr>
              <w:t>2017.</w:t>
            </w:r>
            <w:r w:rsidR="00070BCF" w:rsidRPr="00A40543">
              <w:rPr>
                <w:rFonts w:eastAsiaTheme="minorEastAsia"/>
                <w:noProof/>
              </w:rPr>
              <w:t>–</w:t>
            </w:r>
            <w:r w:rsidRPr="00A40543">
              <w:rPr>
                <w:rFonts w:eastAsiaTheme="minorEastAsia"/>
                <w:noProof/>
              </w:rPr>
              <w:t>2020.</w:t>
            </w:r>
            <w:r w:rsidR="00070BCF" w:rsidRPr="00A40543">
              <w:rPr>
                <w:rFonts w:eastAsiaTheme="minorEastAsia"/>
                <w:noProof/>
              </w:rPr>
              <w:t> </w:t>
            </w:r>
            <w:r w:rsidRPr="00A40543">
              <w:rPr>
                <w:rFonts w:eastAsiaTheme="minorEastAsia"/>
                <w:noProof/>
              </w:rPr>
              <w:t>gadā īstenotie pasākumi un to rezultatīvie rādītāji</w:t>
            </w:r>
          </w:p>
        </w:tc>
        <w:tc>
          <w:tcPr>
            <w:tcW w:w="704" w:type="dxa"/>
          </w:tcPr>
          <w:p w14:paraId="377851C1" w14:textId="601632A4" w:rsidR="009577C0" w:rsidRPr="00A40543" w:rsidRDefault="006C0320" w:rsidP="00F857E8">
            <w:pPr>
              <w:pStyle w:val="TOC2"/>
              <w:tabs>
                <w:tab w:val="right" w:leader="dot" w:pos="9061"/>
              </w:tabs>
              <w:ind w:left="0"/>
              <w:rPr>
                <w:noProof/>
                <w:webHidden/>
              </w:rPr>
            </w:pPr>
            <w:r w:rsidRPr="00A40543">
              <w:rPr>
                <w:noProof/>
                <w:webHidden/>
              </w:rPr>
              <w:t>7</w:t>
            </w:r>
          </w:p>
        </w:tc>
      </w:tr>
      <w:tr w:rsidR="00A40543" w:rsidRPr="00A40543" w14:paraId="61CCDBEC" w14:textId="77777777" w:rsidTr="006610F0">
        <w:trPr>
          <w:jc w:val="center"/>
        </w:trPr>
        <w:tc>
          <w:tcPr>
            <w:tcW w:w="943" w:type="dxa"/>
          </w:tcPr>
          <w:p w14:paraId="4C6A0AC3" w14:textId="248CF658" w:rsidR="009577C0" w:rsidRPr="00A40543" w:rsidRDefault="009577C0" w:rsidP="00F857E8">
            <w:pPr>
              <w:pStyle w:val="TOC2"/>
              <w:tabs>
                <w:tab w:val="right" w:leader="dot" w:pos="9061"/>
              </w:tabs>
              <w:ind w:left="0"/>
              <w:rPr>
                <w:rFonts w:eastAsiaTheme="minorEastAsia"/>
                <w:noProof/>
              </w:rPr>
            </w:pPr>
            <w:r w:rsidRPr="00A40543">
              <w:rPr>
                <w:rFonts w:eastAsiaTheme="minorEastAsia"/>
                <w:noProof/>
              </w:rPr>
              <w:t>1.2.</w:t>
            </w:r>
          </w:p>
        </w:tc>
        <w:tc>
          <w:tcPr>
            <w:tcW w:w="7209" w:type="dxa"/>
          </w:tcPr>
          <w:p w14:paraId="1B2BCBAF" w14:textId="5198C1E4" w:rsidR="009577C0" w:rsidRPr="00A40543" w:rsidRDefault="009577C0" w:rsidP="00F857E8">
            <w:pPr>
              <w:pStyle w:val="TOC2"/>
              <w:tabs>
                <w:tab w:val="right" w:leader="dot" w:pos="9061"/>
              </w:tabs>
              <w:ind w:left="0"/>
              <w:rPr>
                <w:rFonts w:eastAsiaTheme="minorEastAsia"/>
                <w:noProof/>
              </w:rPr>
            </w:pPr>
            <w:r w:rsidRPr="00A40543">
              <w:rPr>
                <w:rFonts w:eastAsiaTheme="minorEastAsia"/>
                <w:noProof/>
              </w:rPr>
              <w:t xml:space="preserve">Rekomendācijas </w:t>
            </w:r>
            <w:r w:rsidR="00270075" w:rsidRPr="00A40543">
              <w:rPr>
                <w:rFonts w:eastAsiaTheme="minorEastAsia"/>
                <w:noProof/>
              </w:rPr>
              <w:t xml:space="preserve">un ieteikumi </w:t>
            </w:r>
            <w:r w:rsidRPr="00A40543">
              <w:rPr>
                <w:rFonts w:eastAsiaTheme="minorEastAsia"/>
                <w:noProof/>
              </w:rPr>
              <w:t>turpmākajam plānošanas periodam</w:t>
            </w:r>
          </w:p>
        </w:tc>
        <w:tc>
          <w:tcPr>
            <w:tcW w:w="704" w:type="dxa"/>
          </w:tcPr>
          <w:p w14:paraId="7A31C12D" w14:textId="2AF2563F" w:rsidR="009577C0" w:rsidRPr="00A40543" w:rsidRDefault="006C0320" w:rsidP="00F857E8">
            <w:pPr>
              <w:pStyle w:val="TOC2"/>
              <w:tabs>
                <w:tab w:val="right" w:leader="dot" w:pos="9061"/>
              </w:tabs>
              <w:ind w:left="0"/>
              <w:rPr>
                <w:noProof/>
                <w:webHidden/>
              </w:rPr>
            </w:pPr>
            <w:r w:rsidRPr="00A40543">
              <w:rPr>
                <w:noProof/>
                <w:webHidden/>
              </w:rPr>
              <w:t>9</w:t>
            </w:r>
          </w:p>
        </w:tc>
      </w:tr>
      <w:tr w:rsidR="00A40543" w:rsidRPr="00A40543" w14:paraId="16A846D3" w14:textId="77777777" w:rsidTr="006610F0">
        <w:trPr>
          <w:jc w:val="center"/>
        </w:trPr>
        <w:tc>
          <w:tcPr>
            <w:tcW w:w="943" w:type="dxa"/>
          </w:tcPr>
          <w:p w14:paraId="1F17A258" w14:textId="079D0E68" w:rsidR="009577C0" w:rsidRPr="00A40543" w:rsidRDefault="009577C0" w:rsidP="00F857E8">
            <w:pPr>
              <w:pStyle w:val="TOC2"/>
              <w:tabs>
                <w:tab w:val="right" w:leader="dot" w:pos="9061"/>
              </w:tabs>
              <w:ind w:left="0"/>
              <w:rPr>
                <w:rFonts w:eastAsiaTheme="minorEastAsia"/>
                <w:noProof/>
              </w:rPr>
            </w:pPr>
            <w:r w:rsidRPr="00A40543">
              <w:rPr>
                <w:rFonts w:eastAsiaTheme="minorEastAsia"/>
                <w:noProof/>
              </w:rPr>
              <w:t>2.</w:t>
            </w:r>
          </w:p>
        </w:tc>
        <w:tc>
          <w:tcPr>
            <w:tcW w:w="7209" w:type="dxa"/>
          </w:tcPr>
          <w:p w14:paraId="68BBC1F0" w14:textId="4518915A" w:rsidR="009577C0" w:rsidRPr="00A40543" w:rsidRDefault="009577C0" w:rsidP="00F857E8">
            <w:pPr>
              <w:pStyle w:val="TOC2"/>
              <w:tabs>
                <w:tab w:val="right" w:leader="dot" w:pos="9061"/>
              </w:tabs>
              <w:ind w:left="0"/>
              <w:rPr>
                <w:rFonts w:eastAsiaTheme="minorEastAsia"/>
                <w:noProof/>
              </w:rPr>
            </w:pPr>
            <w:r w:rsidRPr="00A40543">
              <w:rPr>
                <w:rFonts w:eastAsiaTheme="minorEastAsia"/>
                <w:noProof/>
              </w:rPr>
              <w:t>Plāna īstenošanas sākotnējās ietekmes novērtējums</w:t>
            </w:r>
          </w:p>
        </w:tc>
        <w:tc>
          <w:tcPr>
            <w:tcW w:w="704" w:type="dxa"/>
          </w:tcPr>
          <w:p w14:paraId="060C0855" w14:textId="0CF599C3" w:rsidR="009577C0" w:rsidRPr="00A40543" w:rsidRDefault="006C0320" w:rsidP="00F857E8">
            <w:pPr>
              <w:pStyle w:val="TOC2"/>
              <w:tabs>
                <w:tab w:val="right" w:leader="dot" w:pos="9061"/>
              </w:tabs>
              <w:ind w:left="0"/>
              <w:rPr>
                <w:noProof/>
                <w:webHidden/>
              </w:rPr>
            </w:pPr>
            <w:r w:rsidRPr="00A40543">
              <w:rPr>
                <w:noProof/>
                <w:webHidden/>
              </w:rPr>
              <w:t>9</w:t>
            </w:r>
          </w:p>
        </w:tc>
      </w:tr>
      <w:tr w:rsidR="00A40543" w:rsidRPr="00A40543" w14:paraId="4D2F71F0" w14:textId="77777777" w:rsidTr="006610F0">
        <w:trPr>
          <w:jc w:val="center"/>
        </w:trPr>
        <w:tc>
          <w:tcPr>
            <w:tcW w:w="943" w:type="dxa"/>
          </w:tcPr>
          <w:p w14:paraId="0D2C31A6" w14:textId="7EA70897" w:rsidR="009577C0" w:rsidRPr="00A40543" w:rsidRDefault="009577C0" w:rsidP="00F857E8">
            <w:pPr>
              <w:pStyle w:val="TOC2"/>
              <w:tabs>
                <w:tab w:val="right" w:leader="dot" w:pos="9061"/>
              </w:tabs>
              <w:ind w:left="0"/>
              <w:rPr>
                <w:rFonts w:eastAsiaTheme="minorEastAsia"/>
                <w:noProof/>
              </w:rPr>
            </w:pPr>
            <w:r w:rsidRPr="00A40543">
              <w:rPr>
                <w:rFonts w:eastAsiaTheme="minorEastAsia"/>
                <w:noProof/>
              </w:rPr>
              <w:t>3.</w:t>
            </w:r>
          </w:p>
        </w:tc>
        <w:tc>
          <w:tcPr>
            <w:tcW w:w="7209" w:type="dxa"/>
          </w:tcPr>
          <w:p w14:paraId="73796D24" w14:textId="1BF06F0F" w:rsidR="009577C0" w:rsidRPr="00A40543" w:rsidRDefault="009577C0" w:rsidP="00F857E8">
            <w:pPr>
              <w:pStyle w:val="TOC2"/>
              <w:tabs>
                <w:tab w:val="right" w:leader="dot" w:pos="9061"/>
              </w:tabs>
              <w:ind w:left="0"/>
              <w:rPr>
                <w:rFonts w:eastAsiaTheme="minorEastAsia"/>
                <w:noProof/>
              </w:rPr>
            </w:pPr>
            <w:r w:rsidRPr="00A40543">
              <w:rPr>
                <w:rFonts w:eastAsiaTheme="minorEastAsia"/>
                <w:noProof/>
              </w:rPr>
              <w:t>Plāna sasaiste ar citiem plānošanas dokumentiem un tiesību aktiem</w:t>
            </w:r>
          </w:p>
        </w:tc>
        <w:tc>
          <w:tcPr>
            <w:tcW w:w="704" w:type="dxa"/>
          </w:tcPr>
          <w:p w14:paraId="145CF4FE" w14:textId="6CD98906" w:rsidR="009577C0" w:rsidRPr="00A40543" w:rsidRDefault="009577C0" w:rsidP="00F857E8">
            <w:pPr>
              <w:pStyle w:val="TOC2"/>
              <w:tabs>
                <w:tab w:val="right" w:leader="dot" w:pos="9061"/>
              </w:tabs>
              <w:ind w:left="0"/>
              <w:rPr>
                <w:noProof/>
                <w:webHidden/>
              </w:rPr>
            </w:pPr>
            <w:r w:rsidRPr="00A40543">
              <w:rPr>
                <w:noProof/>
                <w:webHidden/>
              </w:rPr>
              <w:t>11</w:t>
            </w:r>
          </w:p>
        </w:tc>
      </w:tr>
      <w:tr w:rsidR="00A40543" w:rsidRPr="00A40543" w14:paraId="502BCDB2" w14:textId="77777777" w:rsidTr="006610F0">
        <w:trPr>
          <w:jc w:val="center"/>
        </w:trPr>
        <w:tc>
          <w:tcPr>
            <w:tcW w:w="943" w:type="dxa"/>
          </w:tcPr>
          <w:p w14:paraId="1438ACA2" w14:textId="431BCFF1" w:rsidR="009577C0" w:rsidRPr="00A40543" w:rsidRDefault="009577C0" w:rsidP="00F857E8">
            <w:pPr>
              <w:pStyle w:val="TOC2"/>
              <w:tabs>
                <w:tab w:val="right" w:leader="dot" w:pos="9061"/>
              </w:tabs>
              <w:ind w:left="0"/>
              <w:rPr>
                <w:rFonts w:eastAsiaTheme="minorEastAsia"/>
                <w:noProof/>
              </w:rPr>
            </w:pPr>
            <w:r w:rsidRPr="00A40543">
              <w:rPr>
                <w:rFonts w:eastAsiaTheme="minorEastAsia"/>
                <w:noProof/>
              </w:rPr>
              <w:t>4.</w:t>
            </w:r>
          </w:p>
        </w:tc>
        <w:tc>
          <w:tcPr>
            <w:tcW w:w="7209" w:type="dxa"/>
          </w:tcPr>
          <w:p w14:paraId="5D438D07" w14:textId="446ABD2B" w:rsidR="009577C0" w:rsidRPr="00A40543" w:rsidRDefault="009577C0" w:rsidP="00F857E8">
            <w:pPr>
              <w:pStyle w:val="TOC2"/>
              <w:tabs>
                <w:tab w:val="right" w:leader="dot" w:pos="9061"/>
              </w:tabs>
              <w:ind w:left="0"/>
              <w:rPr>
                <w:rFonts w:eastAsiaTheme="minorEastAsia"/>
                <w:noProof/>
              </w:rPr>
            </w:pPr>
            <w:r w:rsidRPr="00A40543">
              <w:rPr>
                <w:rFonts w:eastAsiaTheme="minorEastAsia"/>
                <w:noProof/>
              </w:rPr>
              <w:t>Plāna mērķis</w:t>
            </w:r>
            <w:r w:rsidR="006C0320" w:rsidRPr="00A40543">
              <w:rPr>
                <w:rFonts w:eastAsiaTheme="minorEastAsia"/>
                <w:noProof/>
              </w:rPr>
              <w:t>,</w:t>
            </w:r>
            <w:r w:rsidRPr="00A40543">
              <w:rPr>
                <w:rFonts w:eastAsiaTheme="minorEastAsia"/>
                <w:noProof/>
              </w:rPr>
              <w:t xml:space="preserve"> rīcības virzieni</w:t>
            </w:r>
            <w:r w:rsidR="006C0320" w:rsidRPr="00A40543">
              <w:rPr>
                <w:rFonts w:eastAsiaTheme="minorEastAsia"/>
                <w:noProof/>
              </w:rPr>
              <w:t>, uzdevumi un pasākumi</w:t>
            </w:r>
          </w:p>
        </w:tc>
        <w:tc>
          <w:tcPr>
            <w:tcW w:w="704" w:type="dxa"/>
          </w:tcPr>
          <w:p w14:paraId="03863F01" w14:textId="1E6F3B5E" w:rsidR="009577C0" w:rsidRPr="00A40543" w:rsidRDefault="009577C0" w:rsidP="00F857E8">
            <w:pPr>
              <w:pStyle w:val="TOC2"/>
              <w:tabs>
                <w:tab w:val="right" w:leader="dot" w:pos="9061"/>
              </w:tabs>
              <w:ind w:left="0"/>
              <w:rPr>
                <w:noProof/>
                <w:webHidden/>
              </w:rPr>
            </w:pPr>
            <w:r w:rsidRPr="00A40543">
              <w:rPr>
                <w:noProof/>
                <w:webHidden/>
              </w:rPr>
              <w:t>13</w:t>
            </w:r>
          </w:p>
        </w:tc>
      </w:tr>
      <w:tr w:rsidR="00A40543" w:rsidRPr="00A40543" w14:paraId="4013FFBE" w14:textId="77777777" w:rsidTr="006610F0">
        <w:trPr>
          <w:jc w:val="center"/>
        </w:trPr>
        <w:tc>
          <w:tcPr>
            <w:tcW w:w="943" w:type="dxa"/>
          </w:tcPr>
          <w:p w14:paraId="2EC14540" w14:textId="2F058FAA" w:rsidR="009577C0" w:rsidRPr="00A40543" w:rsidRDefault="006C0320" w:rsidP="00F857E8">
            <w:pPr>
              <w:pStyle w:val="TOC2"/>
              <w:tabs>
                <w:tab w:val="right" w:leader="dot" w:pos="9061"/>
              </w:tabs>
              <w:ind w:left="0"/>
              <w:rPr>
                <w:rFonts w:eastAsiaTheme="minorEastAsia"/>
                <w:noProof/>
              </w:rPr>
            </w:pPr>
            <w:r w:rsidRPr="00A40543">
              <w:rPr>
                <w:rFonts w:eastAsiaTheme="minorEastAsia"/>
                <w:noProof/>
              </w:rPr>
              <w:t>4.1.</w:t>
            </w:r>
          </w:p>
        </w:tc>
        <w:tc>
          <w:tcPr>
            <w:tcW w:w="7209" w:type="dxa"/>
          </w:tcPr>
          <w:p w14:paraId="478A79FF" w14:textId="5C604C40" w:rsidR="009577C0" w:rsidRPr="00A40543" w:rsidRDefault="00F857E8" w:rsidP="00F857E8">
            <w:pPr>
              <w:pStyle w:val="TOC2"/>
              <w:tabs>
                <w:tab w:val="right" w:leader="dot" w:pos="9061"/>
              </w:tabs>
              <w:ind w:left="0"/>
              <w:rPr>
                <w:rFonts w:eastAsiaTheme="minorEastAsia"/>
                <w:noProof/>
              </w:rPr>
            </w:pPr>
            <w:r w:rsidRPr="00A40543">
              <w:rPr>
                <w:rFonts w:eastAsiaTheme="minorEastAsia"/>
                <w:noProof/>
              </w:rPr>
              <w:t>1. r</w:t>
            </w:r>
            <w:r w:rsidR="006C0320" w:rsidRPr="00A40543">
              <w:rPr>
                <w:rFonts w:eastAsiaTheme="minorEastAsia"/>
                <w:noProof/>
              </w:rPr>
              <w:t xml:space="preserve">īcības virziens: </w:t>
            </w:r>
            <w:r w:rsidRPr="00A40543">
              <w:rPr>
                <w:rFonts w:eastAsiaTheme="minorEastAsia"/>
                <w:noProof/>
              </w:rPr>
              <w:t>c</w:t>
            </w:r>
            <w:r w:rsidR="006C0320" w:rsidRPr="00A40543">
              <w:rPr>
                <w:rFonts w:eastAsiaTheme="minorEastAsia"/>
                <w:noProof/>
              </w:rPr>
              <w:t>eļotājzivju resursu atražošana Gaujas un Ventas baseinu publiskajās ūdenstilpēs</w:t>
            </w:r>
          </w:p>
        </w:tc>
        <w:tc>
          <w:tcPr>
            <w:tcW w:w="704" w:type="dxa"/>
          </w:tcPr>
          <w:p w14:paraId="26770BFF" w14:textId="3736375C" w:rsidR="009577C0" w:rsidRPr="00A40543" w:rsidRDefault="009577C0" w:rsidP="00F857E8">
            <w:pPr>
              <w:pStyle w:val="TOC2"/>
              <w:tabs>
                <w:tab w:val="right" w:leader="dot" w:pos="9061"/>
              </w:tabs>
              <w:ind w:left="0"/>
              <w:rPr>
                <w:noProof/>
                <w:webHidden/>
              </w:rPr>
            </w:pPr>
            <w:r w:rsidRPr="00A40543">
              <w:rPr>
                <w:noProof/>
                <w:webHidden/>
              </w:rPr>
              <w:t>14</w:t>
            </w:r>
          </w:p>
        </w:tc>
      </w:tr>
      <w:tr w:rsidR="00A40543" w:rsidRPr="00A40543" w14:paraId="41110A09" w14:textId="77777777" w:rsidTr="006610F0">
        <w:trPr>
          <w:jc w:val="center"/>
        </w:trPr>
        <w:tc>
          <w:tcPr>
            <w:tcW w:w="943" w:type="dxa"/>
          </w:tcPr>
          <w:p w14:paraId="3EC92D49" w14:textId="181D05CA" w:rsidR="009577C0" w:rsidRPr="00A40543" w:rsidRDefault="006C0320" w:rsidP="00F857E8">
            <w:pPr>
              <w:pStyle w:val="TOC2"/>
              <w:tabs>
                <w:tab w:val="right" w:leader="dot" w:pos="9061"/>
              </w:tabs>
              <w:ind w:left="0"/>
              <w:rPr>
                <w:rFonts w:eastAsiaTheme="minorEastAsia"/>
                <w:noProof/>
              </w:rPr>
            </w:pPr>
            <w:r w:rsidRPr="00A40543">
              <w:rPr>
                <w:rFonts w:eastAsiaTheme="minorEastAsia"/>
                <w:noProof/>
              </w:rPr>
              <w:t>4.2.</w:t>
            </w:r>
          </w:p>
        </w:tc>
        <w:tc>
          <w:tcPr>
            <w:tcW w:w="7209" w:type="dxa"/>
          </w:tcPr>
          <w:p w14:paraId="46DB2E5F" w14:textId="0C360E36" w:rsidR="009577C0" w:rsidRPr="00A40543" w:rsidRDefault="00F857E8" w:rsidP="00F857E8">
            <w:pPr>
              <w:pStyle w:val="TOC2"/>
              <w:tabs>
                <w:tab w:val="right" w:leader="dot" w:pos="9061"/>
              </w:tabs>
              <w:ind w:left="0"/>
              <w:rPr>
                <w:rFonts w:eastAsiaTheme="minorEastAsia"/>
                <w:noProof/>
              </w:rPr>
            </w:pPr>
            <w:r w:rsidRPr="00A40543">
              <w:rPr>
                <w:rFonts w:eastAsiaTheme="minorEastAsia"/>
                <w:noProof/>
              </w:rPr>
              <w:t>2. r</w:t>
            </w:r>
            <w:r w:rsidR="006C0320" w:rsidRPr="00A40543">
              <w:rPr>
                <w:rFonts w:eastAsiaTheme="minorEastAsia"/>
                <w:noProof/>
              </w:rPr>
              <w:t xml:space="preserve">īcības virziens: </w:t>
            </w:r>
            <w:r w:rsidRPr="00A40543">
              <w:rPr>
                <w:rFonts w:eastAsiaTheme="minorEastAsia"/>
                <w:noProof/>
              </w:rPr>
              <w:t>z</w:t>
            </w:r>
            <w:r w:rsidR="006C0320" w:rsidRPr="00A40543">
              <w:rPr>
                <w:rFonts w:eastAsiaTheme="minorEastAsia"/>
                <w:noProof/>
              </w:rPr>
              <w:t>ivju resursu atražošana HES kaskādes radīto zaudējumu kompensācijai Daugavā</w:t>
            </w:r>
          </w:p>
        </w:tc>
        <w:tc>
          <w:tcPr>
            <w:tcW w:w="704" w:type="dxa"/>
          </w:tcPr>
          <w:p w14:paraId="618EDF15" w14:textId="69BC2DF8" w:rsidR="009577C0" w:rsidRPr="00A40543" w:rsidRDefault="009577C0" w:rsidP="00F857E8">
            <w:pPr>
              <w:pStyle w:val="TOC2"/>
              <w:tabs>
                <w:tab w:val="right" w:leader="dot" w:pos="9061"/>
              </w:tabs>
              <w:ind w:left="0"/>
              <w:rPr>
                <w:noProof/>
                <w:webHidden/>
              </w:rPr>
            </w:pPr>
            <w:r w:rsidRPr="00A40543">
              <w:rPr>
                <w:noProof/>
                <w:webHidden/>
              </w:rPr>
              <w:t>1</w:t>
            </w:r>
            <w:r w:rsidR="006C0320" w:rsidRPr="00A40543">
              <w:rPr>
                <w:noProof/>
                <w:webHidden/>
              </w:rPr>
              <w:t>5</w:t>
            </w:r>
          </w:p>
        </w:tc>
      </w:tr>
      <w:tr w:rsidR="00A40543" w:rsidRPr="00A40543" w14:paraId="014A825C" w14:textId="77777777" w:rsidTr="006610F0">
        <w:trPr>
          <w:jc w:val="center"/>
        </w:trPr>
        <w:tc>
          <w:tcPr>
            <w:tcW w:w="943" w:type="dxa"/>
          </w:tcPr>
          <w:p w14:paraId="7FAA92EE" w14:textId="3ADDFA9C" w:rsidR="009577C0" w:rsidRPr="00A40543" w:rsidRDefault="006C0320" w:rsidP="00F857E8">
            <w:pPr>
              <w:pStyle w:val="TOC2"/>
              <w:tabs>
                <w:tab w:val="right" w:leader="dot" w:pos="9061"/>
              </w:tabs>
              <w:ind w:left="0"/>
              <w:rPr>
                <w:rFonts w:eastAsiaTheme="minorEastAsia"/>
                <w:noProof/>
              </w:rPr>
            </w:pPr>
            <w:r w:rsidRPr="00A40543">
              <w:rPr>
                <w:rFonts w:eastAsiaTheme="minorEastAsia"/>
                <w:noProof/>
              </w:rPr>
              <w:t>4.3.</w:t>
            </w:r>
          </w:p>
        </w:tc>
        <w:tc>
          <w:tcPr>
            <w:tcW w:w="7209" w:type="dxa"/>
          </w:tcPr>
          <w:p w14:paraId="4DD3C3A6" w14:textId="02D9B7B3" w:rsidR="009577C0" w:rsidRPr="00A40543" w:rsidRDefault="00F857E8" w:rsidP="00F857E8">
            <w:pPr>
              <w:pStyle w:val="TOC2"/>
              <w:tabs>
                <w:tab w:val="right" w:leader="dot" w:pos="9061"/>
              </w:tabs>
              <w:ind w:left="0"/>
              <w:rPr>
                <w:rFonts w:eastAsiaTheme="minorEastAsia"/>
                <w:noProof/>
              </w:rPr>
            </w:pPr>
            <w:r w:rsidRPr="00A40543">
              <w:rPr>
                <w:rFonts w:eastAsiaTheme="minorEastAsia"/>
                <w:noProof/>
              </w:rPr>
              <w:t>3. r</w:t>
            </w:r>
            <w:r w:rsidR="009577C0" w:rsidRPr="00A40543">
              <w:rPr>
                <w:rFonts w:eastAsiaTheme="minorEastAsia"/>
                <w:noProof/>
              </w:rPr>
              <w:t xml:space="preserve">īcības virziens: </w:t>
            </w:r>
            <w:r w:rsidRPr="00A40543">
              <w:rPr>
                <w:rFonts w:eastAsiaTheme="minorEastAsia"/>
                <w:noProof/>
              </w:rPr>
              <w:t>z</w:t>
            </w:r>
            <w:r w:rsidR="009577C0" w:rsidRPr="00A40543">
              <w:rPr>
                <w:rFonts w:eastAsiaTheme="minorEastAsia"/>
                <w:noProof/>
              </w:rPr>
              <w:t>ivju resursu atražošana publiski pieejamās ūdenstilpēs</w:t>
            </w:r>
          </w:p>
        </w:tc>
        <w:tc>
          <w:tcPr>
            <w:tcW w:w="704" w:type="dxa"/>
          </w:tcPr>
          <w:p w14:paraId="500595A4" w14:textId="54DBE788" w:rsidR="009577C0" w:rsidRPr="00A40543" w:rsidRDefault="009577C0" w:rsidP="00F857E8">
            <w:pPr>
              <w:pStyle w:val="TOC2"/>
              <w:tabs>
                <w:tab w:val="right" w:leader="dot" w:pos="9061"/>
              </w:tabs>
              <w:ind w:left="0"/>
              <w:rPr>
                <w:noProof/>
                <w:webHidden/>
              </w:rPr>
            </w:pPr>
            <w:r w:rsidRPr="00A40543">
              <w:rPr>
                <w:noProof/>
                <w:webHidden/>
              </w:rPr>
              <w:t>1</w:t>
            </w:r>
            <w:r w:rsidR="006610F0" w:rsidRPr="00A40543">
              <w:rPr>
                <w:noProof/>
                <w:webHidden/>
              </w:rPr>
              <w:t>6</w:t>
            </w:r>
          </w:p>
        </w:tc>
      </w:tr>
      <w:tr w:rsidR="00A40543" w:rsidRPr="00A40543" w14:paraId="32493F97" w14:textId="77777777" w:rsidTr="006610F0">
        <w:trPr>
          <w:jc w:val="center"/>
        </w:trPr>
        <w:tc>
          <w:tcPr>
            <w:tcW w:w="943" w:type="dxa"/>
          </w:tcPr>
          <w:p w14:paraId="0EF16AD6" w14:textId="10971B73" w:rsidR="009577C0" w:rsidRPr="00A40543" w:rsidRDefault="006610F0" w:rsidP="00F857E8">
            <w:pPr>
              <w:pStyle w:val="TOC2"/>
              <w:tabs>
                <w:tab w:val="right" w:leader="dot" w:pos="9061"/>
              </w:tabs>
              <w:ind w:left="0"/>
              <w:rPr>
                <w:rFonts w:eastAsiaTheme="minorEastAsia"/>
                <w:noProof/>
              </w:rPr>
            </w:pPr>
            <w:r w:rsidRPr="00A40543">
              <w:rPr>
                <w:rFonts w:eastAsiaTheme="minorEastAsia"/>
                <w:noProof/>
              </w:rPr>
              <w:t>4.4.</w:t>
            </w:r>
          </w:p>
        </w:tc>
        <w:tc>
          <w:tcPr>
            <w:tcW w:w="7209" w:type="dxa"/>
          </w:tcPr>
          <w:p w14:paraId="5E9C3C6D" w14:textId="02432B90" w:rsidR="009577C0" w:rsidRPr="00A40543" w:rsidRDefault="00F857E8" w:rsidP="00F857E8">
            <w:pPr>
              <w:pStyle w:val="TOC2"/>
              <w:tabs>
                <w:tab w:val="right" w:leader="dot" w:pos="9061"/>
              </w:tabs>
              <w:ind w:left="0"/>
              <w:rPr>
                <w:rFonts w:eastAsiaTheme="minorEastAsia"/>
                <w:noProof/>
              </w:rPr>
            </w:pPr>
            <w:r w:rsidRPr="00A40543">
              <w:rPr>
                <w:rFonts w:eastAsiaTheme="minorEastAsia"/>
                <w:noProof/>
              </w:rPr>
              <w:t>4. r</w:t>
            </w:r>
            <w:r w:rsidR="009577C0" w:rsidRPr="00A40543">
              <w:rPr>
                <w:rFonts w:eastAsiaTheme="minorEastAsia"/>
                <w:noProof/>
              </w:rPr>
              <w:t xml:space="preserve">īcības virziens: </w:t>
            </w:r>
            <w:r w:rsidRPr="00A40543">
              <w:rPr>
                <w:rFonts w:eastAsiaTheme="minorEastAsia"/>
                <w:noProof/>
              </w:rPr>
              <w:t>z</w:t>
            </w:r>
            <w:r w:rsidR="009577C0" w:rsidRPr="00A40543">
              <w:rPr>
                <w:rFonts w:eastAsiaTheme="minorEastAsia"/>
                <w:noProof/>
              </w:rPr>
              <w:t>ušu krājuma monitoringa pasākumi, turpmākas papildināšanas izvērtēšana un rekomendāciju izstrāde</w:t>
            </w:r>
          </w:p>
        </w:tc>
        <w:tc>
          <w:tcPr>
            <w:tcW w:w="704" w:type="dxa"/>
          </w:tcPr>
          <w:p w14:paraId="2AC713A4" w14:textId="17E63343" w:rsidR="009577C0" w:rsidRPr="00A40543" w:rsidRDefault="009577C0" w:rsidP="00F857E8">
            <w:pPr>
              <w:pStyle w:val="TOC2"/>
              <w:tabs>
                <w:tab w:val="right" w:leader="dot" w:pos="9061"/>
              </w:tabs>
              <w:ind w:left="0"/>
              <w:rPr>
                <w:noProof/>
                <w:webHidden/>
              </w:rPr>
            </w:pPr>
            <w:r w:rsidRPr="00A40543">
              <w:rPr>
                <w:noProof/>
                <w:webHidden/>
              </w:rPr>
              <w:t>18</w:t>
            </w:r>
          </w:p>
        </w:tc>
      </w:tr>
      <w:tr w:rsidR="00A40543" w:rsidRPr="00A40543" w14:paraId="707B568F" w14:textId="77777777" w:rsidTr="006610F0">
        <w:trPr>
          <w:jc w:val="center"/>
        </w:trPr>
        <w:tc>
          <w:tcPr>
            <w:tcW w:w="943" w:type="dxa"/>
          </w:tcPr>
          <w:p w14:paraId="475F6679" w14:textId="6018FDDB" w:rsidR="009577C0" w:rsidRPr="00A40543" w:rsidRDefault="006610F0" w:rsidP="00F857E8">
            <w:pPr>
              <w:pStyle w:val="TOC2"/>
              <w:tabs>
                <w:tab w:val="right" w:leader="dot" w:pos="9061"/>
              </w:tabs>
              <w:ind w:left="0"/>
              <w:rPr>
                <w:rFonts w:eastAsiaTheme="minorEastAsia"/>
                <w:noProof/>
              </w:rPr>
            </w:pPr>
            <w:r w:rsidRPr="00A40543">
              <w:rPr>
                <w:rFonts w:eastAsiaTheme="minorEastAsia"/>
                <w:noProof/>
              </w:rPr>
              <w:t>4.5.</w:t>
            </w:r>
          </w:p>
        </w:tc>
        <w:tc>
          <w:tcPr>
            <w:tcW w:w="7209" w:type="dxa"/>
          </w:tcPr>
          <w:p w14:paraId="31EB0813" w14:textId="4AD7F084" w:rsidR="009577C0" w:rsidRPr="00A40543" w:rsidRDefault="00F857E8" w:rsidP="00F857E8">
            <w:pPr>
              <w:pStyle w:val="TOC2"/>
              <w:tabs>
                <w:tab w:val="right" w:leader="dot" w:pos="9061"/>
              </w:tabs>
              <w:ind w:left="0"/>
              <w:rPr>
                <w:rFonts w:eastAsiaTheme="minorEastAsia"/>
                <w:noProof/>
              </w:rPr>
            </w:pPr>
            <w:r w:rsidRPr="00A40543">
              <w:rPr>
                <w:rFonts w:eastAsiaTheme="minorEastAsia"/>
                <w:noProof/>
              </w:rPr>
              <w:t>5. r</w:t>
            </w:r>
            <w:r w:rsidR="009577C0" w:rsidRPr="00A40543">
              <w:rPr>
                <w:rFonts w:eastAsiaTheme="minorEastAsia"/>
                <w:noProof/>
              </w:rPr>
              <w:t xml:space="preserve">īcības virziens: </w:t>
            </w:r>
            <w:r w:rsidRPr="00A40543">
              <w:rPr>
                <w:rFonts w:eastAsiaTheme="minorEastAsia"/>
                <w:noProof/>
              </w:rPr>
              <w:t>z</w:t>
            </w:r>
            <w:r w:rsidR="009577C0" w:rsidRPr="00A40543">
              <w:rPr>
                <w:rFonts w:eastAsiaTheme="minorEastAsia"/>
                <w:noProof/>
              </w:rPr>
              <w:t>ivju dabisko dzīvotņu un migrācijas iespēju atjaunošana upēs</w:t>
            </w:r>
          </w:p>
        </w:tc>
        <w:tc>
          <w:tcPr>
            <w:tcW w:w="704" w:type="dxa"/>
          </w:tcPr>
          <w:p w14:paraId="20A18BC2" w14:textId="15348D46" w:rsidR="009577C0" w:rsidRPr="00A40543" w:rsidRDefault="009577C0" w:rsidP="00F857E8">
            <w:pPr>
              <w:pStyle w:val="TOC2"/>
              <w:tabs>
                <w:tab w:val="right" w:leader="dot" w:pos="9061"/>
              </w:tabs>
              <w:ind w:left="0"/>
              <w:rPr>
                <w:noProof/>
                <w:webHidden/>
              </w:rPr>
            </w:pPr>
            <w:r w:rsidRPr="00A40543">
              <w:rPr>
                <w:noProof/>
                <w:webHidden/>
              </w:rPr>
              <w:t>19</w:t>
            </w:r>
          </w:p>
        </w:tc>
      </w:tr>
      <w:tr w:rsidR="00A40543" w:rsidRPr="00A40543" w14:paraId="3D16407D" w14:textId="77777777" w:rsidTr="006610F0">
        <w:trPr>
          <w:jc w:val="center"/>
        </w:trPr>
        <w:tc>
          <w:tcPr>
            <w:tcW w:w="943" w:type="dxa"/>
          </w:tcPr>
          <w:p w14:paraId="71146579" w14:textId="2E5322BE" w:rsidR="009577C0" w:rsidRPr="00A40543" w:rsidRDefault="006610F0" w:rsidP="00F857E8">
            <w:pPr>
              <w:pStyle w:val="TOC2"/>
              <w:tabs>
                <w:tab w:val="right" w:leader="dot" w:pos="9061"/>
              </w:tabs>
              <w:ind w:left="0"/>
              <w:rPr>
                <w:rFonts w:eastAsiaTheme="minorEastAsia"/>
                <w:noProof/>
              </w:rPr>
            </w:pPr>
            <w:r w:rsidRPr="00A40543">
              <w:rPr>
                <w:rFonts w:eastAsiaTheme="minorEastAsia"/>
                <w:noProof/>
              </w:rPr>
              <w:t>4.6.</w:t>
            </w:r>
          </w:p>
        </w:tc>
        <w:tc>
          <w:tcPr>
            <w:tcW w:w="7209" w:type="dxa"/>
          </w:tcPr>
          <w:p w14:paraId="3685C047" w14:textId="33AE76ED" w:rsidR="009577C0" w:rsidRPr="00A40543" w:rsidRDefault="00F857E8" w:rsidP="00F857E8">
            <w:pPr>
              <w:pStyle w:val="TOC2"/>
              <w:tabs>
                <w:tab w:val="right" w:leader="dot" w:pos="9061"/>
              </w:tabs>
              <w:ind w:left="0"/>
              <w:rPr>
                <w:rFonts w:eastAsiaTheme="minorEastAsia"/>
                <w:noProof/>
              </w:rPr>
            </w:pPr>
            <w:r w:rsidRPr="00A40543">
              <w:rPr>
                <w:rFonts w:eastAsiaTheme="minorEastAsia"/>
                <w:noProof/>
              </w:rPr>
              <w:t>6. r</w:t>
            </w:r>
            <w:r w:rsidR="009577C0" w:rsidRPr="00A40543">
              <w:rPr>
                <w:rFonts w:eastAsiaTheme="minorEastAsia"/>
                <w:noProof/>
              </w:rPr>
              <w:t xml:space="preserve">īcības virziens: </w:t>
            </w:r>
            <w:r w:rsidRPr="00A40543">
              <w:rPr>
                <w:rFonts w:eastAsiaTheme="minorEastAsia"/>
                <w:noProof/>
              </w:rPr>
              <w:t>z</w:t>
            </w:r>
            <w:r w:rsidR="009577C0" w:rsidRPr="00A40543">
              <w:rPr>
                <w:rFonts w:eastAsiaTheme="minorEastAsia"/>
                <w:noProof/>
              </w:rPr>
              <w:t>ivju resursu atražošanas zinātniskā novērtējuma nodrošināšana</w:t>
            </w:r>
          </w:p>
        </w:tc>
        <w:tc>
          <w:tcPr>
            <w:tcW w:w="704" w:type="dxa"/>
          </w:tcPr>
          <w:p w14:paraId="442E3E3B" w14:textId="269360EC" w:rsidR="009577C0" w:rsidRPr="00A40543" w:rsidRDefault="009577C0" w:rsidP="00F857E8">
            <w:pPr>
              <w:pStyle w:val="TOC2"/>
              <w:tabs>
                <w:tab w:val="right" w:leader="dot" w:pos="9061"/>
              </w:tabs>
              <w:ind w:left="0"/>
              <w:rPr>
                <w:noProof/>
                <w:webHidden/>
              </w:rPr>
            </w:pPr>
            <w:r w:rsidRPr="00A40543">
              <w:rPr>
                <w:noProof/>
                <w:webHidden/>
              </w:rPr>
              <w:t>19</w:t>
            </w:r>
          </w:p>
        </w:tc>
      </w:tr>
      <w:tr w:rsidR="00A40543" w:rsidRPr="00A40543" w14:paraId="0BB3EA26" w14:textId="77777777" w:rsidTr="006610F0">
        <w:trPr>
          <w:jc w:val="center"/>
        </w:trPr>
        <w:tc>
          <w:tcPr>
            <w:tcW w:w="943" w:type="dxa"/>
          </w:tcPr>
          <w:p w14:paraId="077A545E" w14:textId="3CD603D9" w:rsidR="009577C0" w:rsidRPr="00A40543" w:rsidRDefault="006610F0" w:rsidP="00F857E8">
            <w:pPr>
              <w:pStyle w:val="TOC2"/>
              <w:tabs>
                <w:tab w:val="right" w:leader="dot" w:pos="9061"/>
              </w:tabs>
              <w:ind w:left="0"/>
              <w:rPr>
                <w:rFonts w:eastAsiaTheme="minorEastAsia"/>
                <w:noProof/>
              </w:rPr>
            </w:pPr>
            <w:r w:rsidRPr="00A40543">
              <w:rPr>
                <w:rFonts w:eastAsiaTheme="minorEastAsia"/>
                <w:noProof/>
              </w:rPr>
              <w:t>5.</w:t>
            </w:r>
          </w:p>
        </w:tc>
        <w:tc>
          <w:tcPr>
            <w:tcW w:w="7209" w:type="dxa"/>
          </w:tcPr>
          <w:p w14:paraId="7B03466E" w14:textId="581CFC0B" w:rsidR="009577C0" w:rsidRPr="00A40543" w:rsidRDefault="009577C0" w:rsidP="00F857E8">
            <w:pPr>
              <w:pStyle w:val="TOC2"/>
              <w:tabs>
                <w:tab w:val="right" w:leader="dot" w:pos="9061"/>
              </w:tabs>
              <w:ind w:left="0"/>
              <w:rPr>
                <w:rFonts w:eastAsiaTheme="minorEastAsia"/>
                <w:noProof/>
              </w:rPr>
            </w:pPr>
            <w:r w:rsidRPr="00A40543">
              <w:rPr>
                <w:rFonts w:eastAsiaTheme="minorEastAsia"/>
                <w:noProof/>
              </w:rPr>
              <w:t>Plān</w:t>
            </w:r>
            <w:r w:rsidR="00AD2FA3" w:rsidRPr="00A40543">
              <w:rPr>
                <w:rFonts w:eastAsiaTheme="minorEastAsia"/>
                <w:noProof/>
              </w:rPr>
              <w:t>a</w:t>
            </w:r>
            <w:r w:rsidRPr="00A40543">
              <w:rPr>
                <w:rFonts w:eastAsiaTheme="minorEastAsia"/>
                <w:noProof/>
              </w:rPr>
              <w:t xml:space="preserve"> pasākum</w:t>
            </w:r>
            <w:r w:rsidR="00AD2FA3" w:rsidRPr="00A40543">
              <w:rPr>
                <w:rFonts w:eastAsiaTheme="minorEastAsia"/>
                <w:noProof/>
              </w:rPr>
              <w:t>u</w:t>
            </w:r>
            <w:r w:rsidRPr="00A40543">
              <w:rPr>
                <w:rFonts w:eastAsiaTheme="minorEastAsia"/>
                <w:noProof/>
              </w:rPr>
              <w:t xml:space="preserve"> darbības rezultāti un rezultatīvie rādītāji</w:t>
            </w:r>
          </w:p>
        </w:tc>
        <w:tc>
          <w:tcPr>
            <w:tcW w:w="704" w:type="dxa"/>
          </w:tcPr>
          <w:p w14:paraId="47B1D136" w14:textId="593C7A47" w:rsidR="009577C0" w:rsidRPr="00A40543" w:rsidRDefault="009577C0" w:rsidP="00F857E8">
            <w:pPr>
              <w:pStyle w:val="TOC2"/>
              <w:tabs>
                <w:tab w:val="right" w:leader="dot" w:pos="9061"/>
              </w:tabs>
              <w:ind w:left="0"/>
              <w:rPr>
                <w:noProof/>
                <w:webHidden/>
              </w:rPr>
            </w:pPr>
            <w:r w:rsidRPr="00A40543">
              <w:rPr>
                <w:noProof/>
                <w:webHidden/>
              </w:rPr>
              <w:t>20</w:t>
            </w:r>
          </w:p>
        </w:tc>
      </w:tr>
      <w:tr w:rsidR="00A40543" w:rsidRPr="00A40543" w14:paraId="74AB51E5" w14:textId="77777777" w:rsidTr="006610F0">
        <w:trPr>
          <w:jc w:val="center"/>
        </w:trPr>
        <w:tc>
          <w:tcPr>
            <w:tcW w:w="943" w:type="dxa"/>
          </w:tcPr>
          <w:p w14:paraId="17D13CC9" w14:textId="37E65862" w:rsidR="009577C0" w:rsidRPr="00A40543" w:rsidRDefault="006610F0" w:rsidP="00F857E8">
            <w:pPr>
              <w:pStyle w:val="TOC2"/>
              <w:tabs>
                <w:tab w:val="right" w:leader="dot" w:pos="9061"/>
              </w:tabs>
              <w:ind w:left="0"/>
              <w:rPr>
                <w:rFonts w:eastAsiaTheme="minorEastAsia"/>
                <w:noProof/>
              </w:rPr>
            </w:pPr>
            <w:r w:rsidRPr="00A40543">
              <w:rPr>
                <w:rFonts w:eastAsiaTheme="minorEastAsia"/>
                <w:noProof/>
              </w:rPr>
              <w:t>6</w:t>
            </w:r>
            <w:r w:rsidR="009577C0" w:rsidRPr="00A40543">
              <w:rPr>
                <w:rFonts w:eastAsiaTheme="minorEastAsia"/>
                <w:noProof/>
              </w:rPr>
              <w:t>.</w:t>
            </w:r>
          </w:p>
        </w:tc>
        <w:tc>
          <w:tcPr>
            <w:tcW w:w="7209" w:type="dxa"/>
          </w:tcPr>
          <w:p w14:paraId="511598CD" w14:textId="0F238CBC" w:rsidR="009577C0" w:rsidRPr="00A40543" w:rsidRDefault="006C0320" w:rsidP="00F857E8">
            <w:pPr>
              <w:pStyle w:val="TOC2"/>
              <w:tabs>
                <w:tab w:val="right" w:leader="dot" w:pos="9061"/>
              </w:tabs>
              <w:ind w:left="0"/>
              <w:rPr>
                <w:rFonts w:eastAsiaTheme="minorEastAsia"/>
                <w:noProof/>
              </w:rPr>
            </w:pPr>
            <w:r w:rsidRPr="00A40543">
              <w:rPr>
                <w:rFonts w:eastAsiaTheme="minorEastAsia"/>
                <w:noProof/>
              </w:rPr>
              <w:t>Plāna ietekmes novērtējums uz valsts un pašvaldību budžetu</w:t>
            </w:r>
          </w:p>
        </w:tc>
        <w:tc>
          <w:tcPr>
            <w:tcW w:w="704" w:type="dxa"/>
          </w:tcPr>
          <w:p w14:paraId="4493C9A3" w14:textId="7684716B" w:rsidR="006C0320" w:rsidRPr="00A40543" w:rsidRDefault="006C0320" w:rsidP="00F857E8">
            <w:pPr>
              <w:pStyle w:val="TOC2"/>
              <w:tabs>
                <w:tab w:val="right" w:leader="dot" w:pos="9061"/>
              </w:tabs>
              <w:ind w:left="0"/>
              <w:rPr>
                <w:noProof/>
                <w:webHidden/>
              </w:rPr>
            </w:pPr>
            <w:r w:rsidRPr="00A40543">
              <w:rPr>
                <w:noProof/>
                <w:webHidden/>
              </w:rPr>
              <w:t>23</w:t>
            </w:r>
          </w:p>
        </w:tc>
      </w:tr>
      <w:tr w:rsidR="009577C0" w:rsidRPr="00A40543" w14:paraId="72DD43EC" w14:textId="77777777" w:rsidTr="006610F0">
        <w:trPr>
          <w:jc w:val="center"/>
        </w:trPr>
        <w:tc>
          <w:tcPr>
            <w:tcW w:w="943" w:type="dxa"/>
          </w:tcPr>
          <w:p w14:paraId="298B86C8" w14:textId="2181C92E" w:rsidR="009577C0" w:rsidRPr="00A40543" w:rsidRDefault="006610F0" w:rsidP="00F857E8">
            <w:pPr>
              <w:pStyle w:val="TOC2"/>
              <w:tabs>
                <w:tab w:val="right" w:leader="dot" w:pos="9061"/>
              </w:tabs>
              <w:ind w:left="0"/>
              <w:rPr>
                <w:rFonts w:eastAsiaTheme="minorEastAsia"/>
                <w:noProof/>
              </w:rPr>
            </w:pPr>
            <w:r w:rsidRPr="00A40543">
              <w:rPr>
                <w:rFonts w:eastAsiaTheme="minorEastAsia"/>
                <w:noProof/>
              </w:rPr>
              <w:t>7</w:t>
            </w:r>
            <w:r w:rsidR="009577C0" w:rsidRPr="00A40543">
              <w:rPr>
                <w:rFonts w:eastAsiaTheme="minorEastAsia"/>
                <w:noProof/>
              </w:rPr>
              <w:t>.</w:t>
            </w:r>
          </w:p>
        </w:tc>
        <w:tc>
          <w:tcPr>
            <w:tcW w:w="7209" w:type="dxa"/>
          </w:tcPr>
          <w:p w14:paraId="68BE728E" w14:textId="00FEB77C" w:rsidR="009577C0" w:rsidRPr="00A40543" w:rsidRDefault="006C0320" w:rsidP="00F857E8">
            <w:pPr>
              <w:pStyle w:val="TOC2"/>
              <w:tabs>
                <w:tab w:val="right" w:leader="dot" w:pos="9061"/>
              </w:tabs>
              <w:ind w:left="0"/>
              <w:rPr>
                <w:rFonts w:eastAsiaTheme="minorEastAsia"/>
                <w:noProof/>
              </w:rPr>
            </w:pPr>
            <w:r w:rsidRPr="00A40543">
              <w:rPr>
                <w:rFonts w:eastAsiaTheme="minorEastAsia"/>
                <w:noProof/>
              </w:rPr>
              <w:t>Par plāna pasākumu īstenošanu atbildīgās i</w:t>
            </w:r>
            <w:r w:rsidR="006D3A8C" w:rsidRPr="00A40543">
              <w:rPr>
                <w:rFonts w:eastAsiaTheme="minorEastAsia"/>
                <w:noProof/>
              </w:rPr>
              <w:t>estādes</w:t>
            </w:r>
          </w:p>
        </w:tc>
        <w:tc>
          <w:tcPr>
            <w:tcW w:w="704" w:type="dxa"/>
          </w:tcPr>
          <w:p w14:paraId="6D3DB1DC" w14:textId="3C2AC494" w:rsidR="009577C0" w:rsidRPr="00A40543" w:rsidRDefault="006C0320" w:rsidP="00F857E8">
            <w:pPr>
              <w:pStyle w:val="TOC2"/>
              <w:tabs>
                <w:tab w:val="right" w:leader="dot" w:pos="9061"/>
              </w:tabs>
              <w:ind w:left="0"/>
              <w:rPr>
                <w:noProof/>
                <w:webHidden/>
              </w:rPr>
            </w:pPr>
            <w:r w:rsidRPr="00A40543">
              <w:rPr>
                <w:noProof/>
                <w:webHidden/>
              </w:rPr>
              <w:t>2</w:t>
            </w:r>
            <w:r w:rsidR="00856487" w:rsidRPr="00A40543">
              <w:rPr>
                <w:noProof/>
                <w:webHidden/>
              </w:rPr>
              <w:t>9</w:t>
            </w:r>
          </w:p>
        </w:tc>
      </w:tr>
    </w:tbl>
    <w:p w14:paraId="3E71F3BE" w14:textId="24A50526" w:rsidR="009445A3" w:rsidRPr="00A40543" w:rsidRDefault="009445A3" w:rsidP="00F857E8">
      <w:pPr>
        <w:pStyle w:val="TOC2"/>
        <w:tabs>
          <w:tab w:val="right" w:leader="dot" w:pos="9061"/>
        </w:tabs>
        <w:rPr>
          <w:rFonts w:asciiTheme="minorHAnsi" w:eastAsiaTheme="minorEastAsia" w:hAnsiTheme="minorHAnsi" w:cstheme="minorBidi"/>
          <w:noProof/>
          <w:sz w:val="22"/>
          <w:szCs w:val="22"/>
        </w:rPr>
      </w:pPr>
    </w:p>
    <w:p w14:paraId="534E7ECF" w14:textId="32671214" w:rsidR="009577C0" w:rsidRPr="00A40543" w:rsidRDefault="0093221C" w:rsidP="00F857E8">
      <w:pPr>
        <w:jc w:val="both"/>
        <w:rPr>
          <w:rFonts w:asciiTheme="minorHAnsi" w:eastAsiaTheme="minorEastAsia" w:hAnsiTheme="minorHAnsi" w:cstheme="minorBidi"/>
          <w:noProof/>
          <w:sz w:val="22"/>
          <w:szCs w:val="22"/>
        </w:rPr>
      </w:pPr>
      <w:r w:rsidRPr="00A40543">
        <w:rPr>
          <w:b/>
          <w:bCs/>
        </w:rPr>
        <w:fldChar w:fldCharType="end"/>
      </w:r>
    </w:p>
    <w:p w14:paraId="38650A7A" w14:textId="77777777" w:rsidR="001635EF" w:rsidRPr="00A40543" w:rsidRDefault="001635EF" w:rsidP="00F857E8">
      <w:pPr>
        <w:pStyle w:val="Default"/>
        <w:jc w:val="both"/>
        <w:rPr>
          <w:b/>
          <w:bCs/>
          <w:color w:val="auto"/>
        </w:rPr>
      </w:pPr>
    </w:p>
    <w:p w14:paraId="174FCA15" w14:textId="77777777" w:rsidR="00EC479C" w:rsidRPr="00A40543" w:rsidRDefault="00EC479C" w:rsidP="00F857E8">
      <w:pPr>
        <w:pStyle w:val="Default"/>
        <w:jc w:val="both"/>
        <w:rPr>
          <w:b/>
          <w:bCs/>
          <w:color w:val="auto"/>
        </w:rPr>
      </w:pPr>
    </w:p>
    <w:p w14:paraId="6B084059" w14:textId="77777777" w:rsidR="00050AFA" w:rsidRPr="00A40543" w:rsidRDefault="00050AFA" w:rsidP="00F857E8">
      <w:pPr>
        <w:pStyle w:val="Default"/>
        <w:jc w:val="both"/>
        <w:rPr>
          <w:b/>
          <w:bCs/>
          <w:color w:val="auto"/>
        </w:rPr>
      </w:pPr>
    </w:p>
    <w:p w14:paraId="3699836E" w14:textId="77777777" w:rsidR="00F96B40" w:rsidRPr="00A40543" w:rsidRDefault="00F96B40" w:rsidP="00F857E8">
      <w:pPr>
        <w:pStyle w:val="Default"/>
        <w:jc w:val="both"/>
        <w:rPr>
          <w:b/>
          <w:bCs/>
          <w:color w:val="auto"/>
        </w:rPr>
      </w:pPr>
    </w:p>
    <w:p w14:paraId="3A53D86C" w14:textId="77777777" w:rsidR="00F96B40" w:rsidRPr="00A40543" w:rsidRDefault="00F96B40" w:rsidP="00F857E8">
      <w:pPr>
        <w:pStyle w:val="Default"/>
        <w:jc w:val="both"/>
        <w:rPr>
          <w:b/>
          <w:bCs/>
          <w:color w:val="auto"/>
        </w:rPr>
      </w:pPr>
    </w:p>
    <w:p w14:paraId="3DA26952" w14:textId="77777777" w:rsidR="00F96B40" w:rsidRPr="00A40543" w:rsidRDefault="00F96B40" w:rsidP="00F857E8">
      <w:pPr>
        <w:pStyle w:val="Default"/>
        <w:jc w:val="both"/>
        <w:rPr>
          <w:b/>
          <w:bCs/>
          <w:color w:val="auto"/>
        </w:rPr>
      </w:pPr>
    </w:p>
    <w:p w14:paraId="1AAF5093" w14:textId="77777777" w:rsidR="00F96B40" w:rsidRPr="00A40543" w:rsidRDefault="00F96B40" w:rsidP="00F857E8">
      <w:pPr>
        <w:pStyle w:val="Default"/>
        <w:jc w:val="both"/>
        <w:rPr>
          <w:b/>
          <w:bCs/>
          <w:color w:val="auto"/>
        </w:rPr>
      </w:pPr>
    </w:p>
    <w:p w14:paraId="52B2CC73" w14:textId="77777777" w:rsidR="00F96B40" w:rsidRPr="00A40543" w:rsidRDefault="00F96B40" w:rsidP="00F857E8">
      <w:pPr>
        <w:pStyle w:val="Default"/>
        <w:jc w:val="both"/>
        <w:rPr>
          <w:b/>
          <w:bCs/>
          <w:color w:val="auto"/>
        </w:rPr>
      </w:pPr>
    </w:p>
    <w:p w14:paraId="305A48B2" w14:textId="77777777" w:rsidR="00F96B40" w:rsidRPr="00A40543" w:rsidRDefault="00F96B40" w:rsidP="00F857E8">
      <w:pPr>
        <w:pStyle w:val="Default"/>
        <w:jc w:val="both"/>
        <w:rPr>
          <w:b/>
          <w:bCs/>
          <w:color w:val="auto"/>
        </w:rPr>
      </w:pPr>
    </w:p>
    <w:p w14:paraId="12A3A43E" w14:textId="77777777" w:rsidR="00F96B40" w:rsidRPr="00A40543" w:rsidRDefault="00F96B40" w:rsidP="00F857E8">
      <w:pPr>
        <w:pStyle w:val="Default"/>
        <w:jc w:val="both"/>
        <w:rPr>
          <w:b/>
          <w:bCs/>
          <w:color w:val="auto"/>
        </w:rPr>
      </w:pPr>
    </w:p>
    <w:p w14:paraId="2AE08E41" w14:textId="77777777" w:rsidR="00F96B40" w:rsidRPr="00A40543" w:rsidRDefault="00F96B40" w:rsidP="00F857E8">
      <w:pPr>
        <w:pStyle w:val="Default"/>
        <w:jc w:val="both"/>
        <w:rPr>
          <w:b/>
          <w:bCs/>
          <w:color w:val="auto"/>
        </w:rPr>
      </w:pPr>
    </w:p>
    <w:p w14:paraId="03BE2224" w14:textId="77777777" w:rsidR="00050AFA" w:rsidRPr="00A40543" w:rsidRDefault="00050AFA" w:rsidP="00F857E8">
      <w:pPr>
        <w:pStyle w:val="Default"/>
        <w:jc w:val="both"/>
        <w:rPr>
          <w:b/>
          <w:bCs/>
          <w:color w:val="auto"/>
        </w:rPr>
      </w:pPr>
    </w:p>
    <w:p w14:paraId="30308058" w14:textId="77777777" w:rsidR="00E72540" w:rsidRPr="00A40543" w:rsidRDefault="00E72540" w:rsidP="00F857E8">
      <w:pPr>
        <w:pStyle w:val="Default"/>
        <w:jc w:val="both"/>
        <w:rPr>
          <w:b/>
          <w:bCs/>
          <w:color w:val="auto"/>
        </w:rPr>
      </w:pPr>
    </w:p>
    <w:p w14:paraId="4FB86B76" w14:textId="77777777" w:rsidR="00FA4796" w:rsidRPr="00A40543" w:rsidRDefault="00FA4796" w:rsidP="00F857E8">
      <w:pPr>
        <w:pStyle w:val="Default"/>
        <w:jc w:val="both"/>
        <w:rPr>
          <w:b/>
          <w:bCs/>
          <w:color w:val="auto"/>
        </w:rPr>
      </w:pPr>
    </w:p>
    <w:p w14:paraId="70FF703F" w14:textId="77777777" w:rsidR="00FA4796" w:rsidRPr="00A40543" w:rsidRDefault="00FA4796" w:rsidP="00F857E8">
      <w:pPr>
        <w:pStyle w:val="Default"/>
        <w:jc w:val="both"/>
        <w:rPr>
          <w:b/>
          <w:bCs/>
          <w:color w:val="auto"/>
        </w:rPr>
      </w:pPr>
    </w:p>
    <w:p w14:paraId="12820DB0" w14:textId="77777777" w:rsidR="000B6DD8" w:rsidRPr="00A40543" w:rsidRDefault="000B6DD8" w:rsidP="00F857E8">
      <w:pPr>
        <w:pStyle w:val="Default"/>
        <w:jc w:val="both"/>
        <w:rPr>
          <w:b/>
          <w:bCs/>
          <w:color w:val="auto"/>
        </w:rPr>
      </w:pPr>
    </w:p>
    <w:p w14:paraId="2253C286" w14:textId="77777777" w:rsidR="000B6DD8" w:rsidRPr="00A40543" w:rsidRDefault="000B6DD8" w:rsidP="00F857E8">
      <w:pPr>
        <w:pStyle w:val="Default"/>
        <w:jc w:val="both"/>
        <w:rPr>
          <w:b/>
          <w:bCs/>
          <w:color w:val="auto"/>
        </w:rPr>
      </w:pPr>
    </w:p>
    <w:p w14:paraId="025A6141" w14:textId="77777777" w:rsidR="00423973" w:rsidRPr="00A40543" w:rsidRDefault="00423973" w:rsidP="00F857E8">
      <w:pPr>
        <w:pStyle w:val="Default"/>
        <w:jc w:val="both"/>
        <w:rPr>
          <w:b/>
          <w:bCs/>
          <w:color w:val="auto"/>
        </w:rPr>
      </w:pPr>
    </w:p>
    <w:p w14:paraId="6051B488" w14:textId="77777777" w:rsidR="00423973" w:rsidRPr="00A40543" w:rsidRDefault="00423973" w:rsidP="00F857E8">
      <w:pPr>
        <w:pStyle w:val="Default"/>
        <w:jc w:val="both"/>
        <w:rPr>
          <w:b/>
          <w:bCs/>
          <w:color w:val="auto"/>
        </w:rPr>
      </w:pPr>
    </w:p>
    <w:p w14:paraId="4CCAF8F8" w14:textId="77777777" w:rsidR="00011EBE" w:rsidRPr="00A40543" w:rsidRDefault="005E48EE" w:rsidP="00F857E8">
      <w:pPr>
        <w:pStyle w:val="Heading2"/>
        <w:spacing w:before="0" w:after="0"/>
        <w:rPr>
          <w:szCs w:val="24"/>
        </w:rPr>
      </w:pPr>
      <w:bookmarkStart w:id="1" w:name="_Toc49413584"/>
      <w:r w:rsidRPr="00A40543">
        <w:rPr>
          <w:szCs w:val="24"/>
        </w:rPr>
        <w:lastRenderedPageBreak/>
        <w:t>L</w:t>
      </w:r>
      <w:r w:rsidR="00DB5BD9" w:rsidRPr="00A40543">
        <w:rPr>
          <w:szCs w:val="24"/>
        </w:rPr>
        <w:t xml:space="preserve">ietotie </w:t>
      </w:r>
      <w:r w:rsidR="00011EBE" w:rsidRPr="00A40543">
        <w:rPr>
          <w:szCs w:val="24"/>
        </w:rPr>
        <w:t>saīsinājumi</w:t>
      </w:r>
      <w:bookmarkEnd w:id="1"/>
      <w:r w:rsidR="00011EBE" w:rsidRPr="00A40543">
        <w:rPr>
          <w:szCs w:val="24"/>
        </w:rPr>
        <w:t xml:space="preserve"> </w:t>
      </w:r>
    </w:p>
    <w:p w14:paraId="21BE1A70" w14:textId="77777777" w:rsidR="00011EBE" w:rsidRPr="00A40543" w:rsidRDefault="00011EBE" w:rsidP="00F857E8"/>
    <w:tbl>
      <w:tblPr>
        <w:tblW w:w="4942" w:type="pct"/>
        <w:tblLook w:val="04A0" w:firstRow="1" w:lastRow="0" w:firstColumn="1" w:lastColumn="0" w:noHBand="0" w:noVBand="1"/>
      </w:tblPr>
      <w:tblGrid>
        <w:gridCol w:w="1904"/>
        <w:gridCol w:w="7062"/>
      </w:tblGrid>
      <w:tr w:rsidR="00A40543" w:rsidRPr="00A40543" w14:paraId="31C2A3B6" w14:textId="77777777" w:rsidTr="006610F0">
        <w:tc>
          <w:tcPr>
            <w:tcW w:w="1062" w:type="pct"/>
            <w:shd w:val="clear" w:color="auto" w:fill="auto"/>
          </w:tcPr>
          <w:p w14:paraId="7EDFE930" w14:textId="3CE916E5" w:rsidR="00C83DB9" w:rsidRPr="00A40543" w:rsidRDefault="00C83DB9" w:rsidP="00F857E8">
            <w:pPr>
              <w:pStyle w:val="Default"/>
              <w:jc w:val="both"/>
              <w:rPr>
                <w:b/>
                <w:i/>
                <w:color w:val="auto"/>
              </w:rPr>
            </w:pPr>
            <w:r w:rsidRPr="00A40543">
              <w:rPr>
                <w:b/>
                <w:i/>
                <w:color w:val="auto"/>
              </w:rPr>
              <w:t>BALTFISH</w:t>
            </w:r>
          </w:p>
        </w:tc>
        <w:tc>
          <w:tcPr>
            <w:tcW w:w="3938" w:type="pct"/>
            <w:shd w:val="clear" w:color="auto" w:fill="auto"/>
          </w:tcPr>
          <w:p w14:paraId="6F01C3D5" w14:textId="7067A343" w:rsidR="00C83DB9" w:rsidRPr="00A40543" w:rsidRDefault="00C83DB9" w:rsidP="00F857E8">
            <w:pPr>
              <w:pStyle w:val="Default"/>
              <w:jc w:val="both"/>
              <w:rPr>
                <w:color w:val="auto"/>
              </w:rPr>
            </w:pPr>
            <w:r w:rsidRPr="00A40543">
              <w:rPr>
                <w:color w:val="auto"/>
              </w:rPr>
              <w:t>Baltijas jūras zivsaimniecības forums (</w:t>
            </w:r>
            <w:r w:rsidRPr="00A40543">
              <w:rPr>
                <w:i/>
                <w:iCs/>
                <w:color w:val="auto"/>
              </w:rPr>
              <w:t>Baltic Sea Fisheries Forum</w:t>
            </w:r>
            <w:r w:rsidRPr="00A40543">
              <w:rPr>
                <w:color w:val="auto"/>
              </w:rPr>
              <w:t>)</w:t>
            </w:r>
          </w:p>
        </w:tc>
      </w:tr>
      <w:tr w:rsidR="00A40543" w:rsidRPr="00A40543" w14:paraId="7CBD3B36" w14:textId="77777777" w:rsidTr="006610F0">
        <w:tc>
          <w:tcPr>
            <w:tcW w:w="1062" w:type="pct"/>
            <w:shd w:val="clear" w:color="auto" w:fill="auto"/>
          </w:tcPr>
          <w:p w14:paraId="1508F416" w14:textId="77777777" w:rsidR="001A73B6" w:rsidRPr="00A40543" w:rsidRDefault="001A73B6" w:rsidP="00F857E8">
            <w:pPr>
              <w:pStyle w:val="Default"/>
              <w:jc w:val="both"/>
              <w:rPr>
                <w:b/>
                <w:color w:val="auto"/>
              </w:rPr>
            </w:pPr>
            <w:r w:rsidRPr="00A40543">
              <w:rPr>
                <w:b/>
                <w:color w:val="auto"/>
              </w:rPr>
              <w:t>BIOR</w:t>
            </w:r>
          </w:p>
        </w:tc>
        <w:tc>
          <w:tcPr>
            <w:tcW w:w="3938" w:type="pct"/>
            <w:shd w:val="clear" w:color="auto" w:fill="auto"/>
          </w:tcPr>
          <w:p w14:paraId="1388A8B7" w14:textId="77777777" w:rsidR="001A73B6" w:rsidRPr="00A40543" w:rsidRDefault="001A73B6" w:rsidP="00F857E8">
            <w:pPr>
              <w:pStyle w:val="Default"/>
              <w:jc w:val="both"/>
              <w:rPr>
                <w:color w:val="auto"/>
              </w:rPr>
            </w:pPr>
            <w:r w:rsidRPr="00A40543">
              <w:rPr>
                <w:color w:val="auto"/>
              </w:rPr>
              <w:t xml:space="preserve">valsts zinātniskais institūts </w:t>
            </w:r>
            <w:r w:rsidR="00830891" w:rsidRPr="00A40543">
              <w:rPr>
                <w:color w:val="auto"/>
              </w:rPr>
              <w:t>“</w:t>
            </w:r>
            <w:r w:rsidRPr="00A40543">
              <w:rPr>
                <w:color w:val="auto"/>
              </w:rPr>
              <w:t xml:space="preserve">Pārtikas drošības, dzīvnieku veselības un vides zinātniskais institūts </w:t>
            </w:r>
            <w:r w:rsidR="00830891" w:rsidRPr="00A40543">
              <w:rPr>
                <w:color w:val="auto"/>
              </w:rPr>
              <w:t>“</w:t>
            </w:r>
            <w:r w:rsidRPr="00A40543">
              <w:rPr>
                <w:color w:val="auto"/>
              </w:rPr>
              <w:t>BIOR”</w:t>
            </w:r>
            <w:r w:rsidR="00830891" w:rsidRPr="00A40543">
              <w:rPr>
                <w:color w:val="auto"/>
              </w:rPr>
              <w:t>”</w:t>
            </w:r>
            <w:r w:rsidRPr="00A40543">
              <w:rPr>
                <w:color w:val="auto"/>
              </w:rPr>
              <w:t xml:space="preserve"> </w:t>
            </w:r>
          </w:p>
        </w:tc>
      </w:tr>
      <w:tr w:rsidR="00A40543" w:rsidRPr="00A40543" w14:paraId="47A4CF5E" w14:textId="77777777" w:rsidTr="006610F0">
        <w:tc>
          <w:tcPr>
            <w:tcW w:w="1062" w:type="pct"/>
            <w:shd w:val="clear" w:color="auto" w:fill="auto"/>
          </w:tcPr>
          <w:p w14:paraId="02957271" w14:textId="77777777" w:rsidR="00791E45" w:rsidRPr="00A40543" w:rsidRDefault="00791E45" w:rsidP="00F857E8">
            <w:pPr>
              <w:pStyle w:val="Default"/>
              <w:jc w:val="both"/>
              <w:rPr>
                <w:b/>
                <w:color w:val="auto"/>
              </w:rPr>
            </w:pPr>
            <w:r w:rsidRPr="00A40543">
              <w:rPr>
                <w:b/>
                <w:color w:val="auto"/>
              </w:rPr>
              <w:t>DAP</w:t>
            </w:r>
          </w:p>
        </w:tc>
        <w:tc>
          <w:tcPr>
            <w:tcW w:w="3938" w:type="pct"/>
            <w:shd w:val="clear" w:color="auto" w:fill="auto"/>
          </w:tcPr>
          <w:p w14:paraId="3A541B37" w14:textId="77777777" w:rsidR="00791E45" w:rsidRPr="00A40543" w:rsidRDefault="00791E45" w:rsidP="00F857E8">
            <w:pPr>
              <w:pStyle w:val="Default"/>
              <w:jc w:val="both"/>
              <w:rPr>
                <w:color w:val="auto"/>
              </w:rPr>
            </w:pPr>
            <w:r w:rsidRPr="00A40543">
              <w:rPr>
                <w:color w:val="auto"/>
              </w:rPr>
              <w:t>Dabas aizsardzības pārvalde</w:t>
            </w:r>
          </w:p>
        </w:tc>
      </w:tr>
      <w:tr w:rsidR="00A40543" w:rsidRPr="00A40543" w14:paraId="5DF2BAAB" w14:textId="77777777" w:rsidTr="006610F0">
        <w:tc>
          <w:tcPr>
            <w:tcW w:w="1062" w:type="pct"/>
            <w:shd w:val="clear" w:color="auto" w:fill="auto"/>
          </w:tcPr>
          <w:p w14:paraId="18B43772" w14:textId="77777777" w:rsidR="00D90F7D" w:rsidRPr="00A40543" w:rsidRDefault="00D90F7D" w:rsidP="00F857E8">
            <w:pPr>
              <w:rPr>
                <w:b/>
              </w:rPr>
            </w:pPr>
            <w:r w:rsidRPr="00A40543">
              <w:rPr>
                <w:b/>
                <w:bCs/>
              </w:rPr>
              <w:t>Daugavas HES kaskāde</w:t>
            </w:r>
          </w:p>
        </w:tc>
        <w:tc>
          <w:tcPr>
            <w:tcW w:w="3938" w:type="pct"/>
            <w:shd w:val="clear" w:color="auto" w:fill="auto"/>
          </w:tcPr>
          <w:p w14:paraId="54BFD246" w14:textId="3951DD27" w:rsidR="00D90F7D" w:rsidRPr="00A40543" w:rsidRDefault="00D90F7D">
            <w:r w:rsidRPr="00A40543">
              <w:t xml:space="preserve">akciju sabiedrības </w:t>
            </w:r>
            <w:r w:rsidR="00830891" w:rsidRPr="00A40543">
              <w:t>“</w:t>
            </w:r>
            <w:r w:rsidRPr="00A40543">
              <w:t>Latvenergo” Pļaviņu HES, Ķeguma HES un Rīgas HES</w:t>
            </w:r>
          </w:p>
        </w:tc>
      </w:tr>
      <w:tr w:rsidR="00A40543" w:rsidRPr="00A40543" w14:paraId="3FD57EB0" w14:textId="77777777" w:rsidTr="006610F0">
        <w:tc>
          <w:tcPr>
            <w:tcW w:w="1062" w:type="pct"/>
            <w:shd w:val="clear" w:color="auto" w:fill="auto"/>
          </w:tcPr>
          <w:p w14:paraId="43F019E6" w14:textId="77777777" w:rsidR="001A73B6" w:rsidRPr="00A40543" w:rsidRDefault="001A73B6" w:rsidP="00F857E8">
            <w:r w:rsidRPr="00A40543">
              <w:rPr>
                <w:b/>
              </w:rPr>
              <w:t>ES</w:t>
            </w:r>
          </w:p>
        </w:tc>
        <w:tc>
          <w:tcPr>
            <w:tcW w:w="3938" w:type="pct"/>
            <w:shd w:val="clear" w:color="auto" w:fill="auto"/>
          </w:tcPr>
          <w:p w14:paraId="6D1E55FB" w14:textId="77777777" w:rsidR="001A73B6" w:rsidRPr="00A40543" w:rsidRDefault="001A73B6" w:rsidP="00F857E8">
            <w:r w:rsidRPr="00A40543">
              <w:t>Eiropas Savienība</w:t>
            </w:r>
          </w:p>
        </w:tc>
      </w:tr>
      <w:tr w:rsidR="00A40543" w:rsidRPr="00A40543" w14:paraId="2B26B663" w14:textId="77777777" w:rsidTr="006610F0">
        <w:tc>
          <w:tcPr>
            <w:tcW w:w="1062" w:type="pct"/>
            <w:shd w:val="clear" w:color="auto" w:fill="auto"/>
          </w:tcPr>
          <w:p w14:paraId="7C69ED31" w14:textId="77777777" w:rsidR="001A73B6" w:rsidRPr="00A40543" w:rsidRDefault="001A73B6" w:rsidP="00F857E8">
            <w:pPr>
              <w:rPr>
                <w:b/>
              </w:rPr>
            </w:pPr>
            <w:r w:rsidRPr="00A40543">
              <w:rPr>
                <w:b/>
              </w:rPr>
              <w:t>EK</w:t>
            </w:r>
          </w:p>
        </w:tc>
        <w:tc>
          <w:tcPr>
            <w:tcW w:w="3938" w:type="pct"/>
            <w:shd w:val="clear" w:color="auto" w:fill="auto"/>
          </w:tcPr>
          <w:p w14:paraId="06BD670B" w14:textId="77777777" w:rsidR="001A73B6" w:rsidRPr="00A40543" w:rsidRDefault="001A73B6" w:rsidP="00F857E8">
            <w:r w:rsidRPr="00A40543">
              <w:t>Eiropas Komisija</w:t>
            </w:r>
          </w:p>
        </w:tc>
      </w:tr>
      <w:tr w:rsidR="00A40543" w:rsidRPr="00A40543" w14:paraId="271DB3D8" w14:textId="77777777" w:rsidTr="006610F0">
        <w:tc>
          <w:tcPr>
            <w:tcW w:w="1062" w:type="pct"/>
            <w:shd w:val="clear" w:color="auto" w:fill="auto"/>
          </w:tcPr>
          <w:p w14:paraId="072FBFF2" w14:textId="77777777" w:rsidR="001A73B6" w:rsidRPr="00A40543" w:rsidRDefault="001A73B6" w:rsidP="00F857E8">
            <w:r w:rsidRPr="00A40543">
              <w:rPr>
                <w:b/>
              </w:rPr>
              <w:t>EJZF</w:t>
            </w:r>
          </w:p>
        </w:tc>
        <w:tc>
          <w:tcPr>
            <w:tcW w:w="3938" w:type="pct"/>
            <w:shd w:val="clear" w:color="auto" w:fill="auto"/>
          </w:tcPr>
          <w:p w14:paraId="4DE3616F" w14:textId="77777777" w:rsidR="001A73B6" w:rsidRPr="00A40543" w:rsidRDefault="001A73B6" w:rsidP="00F857E8">
            <w:pPr>
              <w:jc w:val="both"/>
            </w:pPr>
            <w:r w:rsidRPr="00A40543">
              <w:t>Eiropas Jūrlietu un zivsaimniecības fonds</w:t>
            </w:r>
          </w:p>
        </w:tc>
      </w:tr>
      <w:tr w:rsidR="00A40543" w:rsidRPr="00A40543" w14:paraId="7DDE6B05" w14:textId="77777777" w:rsidTr="006610F0">
        <w:tc>
          <w:tcPr>
            <w:tcW w:w="1062" w:type="pct"/>
            <w:shd w:val="clear" w:color="auto" w:fill="auto"/>
          </w:tcPr>
          <w:p w14:paraId="39893B1D" w14:textId="77777777" w:rsidR="001A73B6" w:rsidRPr="00A40543" w:rsidRDefault="001A73B6" w:rsidP="00F857E8">
            <w:r w:rsidRPr="00A40543">
              <w:rPr>
                <w:b/>
              </w:rPr>
              <w:t>EP</w:t>
            </w:r>
          </w:p>
        </w:tc>
        <w:tc>
          <w:tcPr>
            <w:tcW w:w="3938" w:type="pct"/>
            <w:shd w:val="clear" w:color="auto" w:fill="auto"/>
          </w:tcPr>
          <w:p w14:paraId="60AD929D" w14:textId="77777777" w:rsidR="001A73B6" w:rsidRPr="00A40543" w:rsidRDefault="001A73B6" w:rsidP="00F857E8">
            <w:pPr>
              <w:jc w:val="both"/>
            </w:pPr>
            <w:r w:rsidRPr="00A40543">
              <w:t>Eiropas Parlaments</w:t>
            </w:r>
          </w:p>
        </w:tc>
      </w:tr>
      <w:tr w:rsidR="00A40543" w:rsidRPr="00A40543" w14:paraId="2C3CF262" w14:textId="77777777" w:rsidTr="006610F0">
        <w:tc>
          <w:tcPr>
            <w:tcW w:w="1062" w:type="pct"/>
            <w:shd w:val="clear" w:color="auto" w:fill="auto"/>
          </w:tcPr>
          <w:p w14:paraId="58BCA4C9" w14:textId="77777777" w:rsidR="00D90F7D" w:rsidRPr="00A40543" w:rsidRDefault="00D90F7D" w:rsidP="00F857E8">
            <w:pPr>
              <w:rPr>
                <w:b/>
                <w:i/>
              </w:rPr>
            </w:pPr>
            <w:r w:rsidRPr="00A40543">
              <w:rPr>
                <w:b/>
                <w:bCs/>
                <w:i/>
              </w:rPr>
              <w:t>HELCOM</w:t>
            </w:r>
          </w:p>
        </w:tc>
        <w:tc>
          <w:tcPr>
            <w:tcW w:w="3938" w:type="pct"/>
            <w:shd w:val="clear" w:color="auto" w:fill="auto"/>
          </w:tcPr>
          <w:p w14:paraId="580AAA87" w14:textId="7C686DEA" w:rsidR="00D90F7D" w:rsidRPr="00A40543" w:rsidRDefault="00D90F7D" w:rsidP="00F857E8">
            <w:pPr>
              <w:jc w:val="both"/>
            </w:pPr>
            <w:r w:rsidRPr="00A40543">
              <w:t xml:space="preserve">Baltijas jūras vides aizsardzības komisija </w:t>
            </w:r>
            <w:bookmarkStart w:id="2" w:name="OLE_LINK1"/>
            <w:r w:rsidRPr="00A40543">
              <w:t>1992.</w:t>
            </w:r>
            <w:r w:rsidR="00070BCF" w:rsidRPr="00A40543">
              <w:t> </w:t>
            </w:r>
            <w:r w:rsidRPr="00A40543">
              <w:t>gada 9.</w:t>
            </w:r>
            <w:r w:rsidR="00070BCF" w:rsidRPr="00A40543">
              <w:t> </w:t>
            </w:r>
            <w:r w:rsidRPr="00A40543">
              <w:t xml:space="preserve">aprīļa </w:t>
            </w:r>
            <w:r w:rsidR="00830891" w:rsidRPr="00A40543">
              <w:t>“</w:t>
            </w:r>
            <w:r w:rsidRPr="00A40543">
              <w:t>Helsinku konvencija</w:t>
            </w:r>
            <w:r w:rsidR="005F24EE" w:rsidRPr="00A40543">
              <w:t>s</w:t>
            </w:r>
            <w:r w:rsidRPr="00A40543">
              <w:t xml:space="preserve"> par Baltijas jūras reģiona vides aizsardzību”</w:t>
            </w:r>
            <w:bookmarkEnd w:id="2"/>
            <w:r w:rsidRPr="00A40543">
              <w:t xml:space="preserve"> mērķu </w:t>
            </w:r>
            <w:r w:rsidR="000D6F12" w:rsidRPr="00A40543">
              <w:t>ī</w:t>
            </w:r>
            <w:r w:rsidRPr="00A40543">
              <w:t>stenošanai</w:t>
            </w:r>
            <w:r w:rsidR="000D6F12" w:rsidRPr="00A40543">
              <w:t xml:space="preserve"> (</w:t>
            </w:r>
            <w:r w:rsidR="000D6F12" w:rsidRPr="00A40543">
              <w:rPr>
                <w:i/>
              </w:rPr>
              <w:t>Helsinki Commi</w:t>
            </w:r>
            <w:r w:rsidR="00D309ED" w:rsidRPr="00A40543">
              <w:rPr>
                <w:i/>
              </w:rPr>
              <w:t>s</w:t>
            </w:r>
            <w:r w:rsidR="000D6F12" w:rsidRPr="00A40543">
              <w:rPr>
                <w:i/>
              </w:rPr>
              <w:t>sion</w:t>
            </w:r>
            <w:r w:rsidR="000D6F12" w:rsidRPr="00A40543">
              <w:t>)</w:t>
            </w:r>
          </w:p>
        </w:tc>
      </w:tr>
      <w:tr w:rsidR="00A40543" w:rsidRPr="00A40543" w14:paraId="29EAF86E" w14:textId="77777777" w:rsidTr="006610F0">
        <w:tc>
          <w:tcPr>
            <w:tcW w:w="1062" w:type="pct"/>
            <w:shd w:val="clear" w:color="auto" w:fill="auto"/>
          </w:tcPr>
          <w:p w14:paraId="392B5E50" w14:textId="77777777" w:rsidR="001A73B6" w:rsidRPr="00A40543" w:rsidRDefault="001A73B6" w:rsidP="00F857E8">
            <w:pPr>
              <w:rPr>
                <w:b/>
              </w:rPr>
            </w:pPr>
            <w:r w:rsidRPr="00A40543">
              <w:rPr>
                <w:b/>
              </w:rPr>
              <w:t>HES</w:t>
            </w:r>
          </w:p>
        </w:tc>
        <w:tc>
          <w:tcPr>
            <w:tcW w:w="3938" w:type="pct"/>
            <w:shd w:val="clear" w:color="auto" w:fill="auto"/>
          </w:tcPr>
          <w:p w14:paraId="4FCDEC31" w14:textId="77777777" w:rsidR="001A73B6" w:rsidRPr="00A40543" w:rsidRDefault="001A73B6" w:rsidP="00F857E8">
            <w:pPr>
              <w:jc w:val="both"/>
              <w:rPr>
                <w:b/>
              </w:rPr>
            </w:pPr>
            <w:r w:rsidRPr="00A40543">
              <w:t>hidroelektrostacija</w:t>
            </w:r>
          </w:p>
        </w:tc>
      </w:tr>
      <w:tr w:rsidR="00A40543" w:rsidRPr="00A40543" w14:paraId="1A851D01" w14:textId="77777777" w:rsidTr="006610F0">
        <w:tc>
          <w:tcPr>
            <w:tcW w:w="1062" w:type="pct"/>
            <w:shd w:val="clear" w:color="auto" w:fill="auto"/>
          </w:tcPr>
          <w:p w14:paraId="36496BA1" w14:textId="77777777" w:rsidR="001A73B6" w:rsidRPr="00A40543" w:rsidRDefault="001A73B6" w:rsidP="00F857E8">
            <w:r w:rsidRPr="00A40543">
              <w:rPr>
                <w:b/>
              </w:rPr>
              <w:t>ICES</w:t>
            </w:r>
          </w:p>
        </w:tc>
        <w:tc>
          <w:tcPr>
            <w:tcW w:w="3938" w:type="pct"/>
            <w:shd w:val="clear" w:color="auto" w:fill="auto"/>
          </w:tcPr>
          <w:p w14:paraId="39B2C6E5" w14:textId="77777777" w:rsidR="001A73B6" w:rsidRPr="00A40543" w:rsidRDefault="001A73B6" w:rsidP="00F857E8">
            <w:pPr>
              <w:jc w:val="both"/>
            </w:pPr>
            <w:r w:rsidRPr="00A40543">
              <w:t>Starptautiskā Jūras pētniecības padome</w:t>
            </w:r>
            <w:r w:rsidR="000D6F12" w:rsidRPr="00A40543">
              <w:t xml:space="preserve"> (</w:t>
            </w:r>
            <w:r w:rsidR="00685041" w:rsidRPr="00A40543">
              <w:rPr>
                <w:i/>
              </w:rPr>
              <w:t>International Council for the Exploration of the Sea</w:t>
            </w:r>
            <w:r w:rsidR="000D6F12" w:rsidRPr="00A40543">
              <w:t>)</w:t>
            </w:r>
          </w:p>
        </w:tc>
      </w:tr>
      <w:tr w:rsidR="00A40543" w:rsidRPr="00A40543" w14:paraId="06B993A8" w14:textId="77777777" w:rsidTr="006610F0">
        <w:tc>
          <w:tcPr>
            <w:tcW w:w="1062" w:type="pct"/>
            <w:shd w:val="clear" w:color="auto" w:fill="auto"/>
          </w:tcPr>
          <w:p w14:paraId="7FB672B8" w14:textId="77777777" w:rsidR="00D90F7D" w:rsidRPr="00A40543" w:rsidRDefault="00D90F7D" w:rsidP="00F857E8">
            <w:pPr>
              <w:pStyle w:val="Default"/>
              <w:jc w:val="both"/>
              <w:rPr>
                <w:b/>
                <w:color w:val="auto"/>
              </w:rPr>
            </w:pPr>
            <w:r w:rsidRPr="00A40543">
              <w:rPr>
                <w:b/>
                <w:color w:val="auto"/>
              </w:rPr>
              <w:t>KZP</w:t>
            </w:r>
          </w:p>
        </w:tc>
        <w:tc>
          <w:tcPr>
            <w:tcW w:w="3938" w:type="pct"/>
            <w:shd w:val="clear" w:color="auto" w:fill="auto"/>
          </w:tcPr>
          <w:p w14:paraId="155C085D" w14:textId="77777777" w:rsidR="00D90F7D" w:rsidRPr="00A40543" w:rsidRDefault="00D90F7D" w:rsidP="00F857E8">
            <w:pPr>
              <w:pStyle w:val="Default"/>
              <w:jc w:val="both"/>
              <w:rPr>
                <w:color w:val="auto"/>
              </w:rPr>
            </w:pPr>
            <w:r w:rsidRPr="00A40543">
              <w:rPr>
                <w:color w:val="auto"/>
              </w:rPr>
              <w:t>ES Kopējā zivsaimniecības politika</w:t>
            </w:r>
          </w:p>
        </w:tc>
      </w:tr>
      <w:tr w:rsidR="00A40543" w:rsidRPr="00A40543" w14:paraId="4A35629E" w14:textId="77777777" w:rsidTr="006610F0">
        <w:tc>
          <w:tcPr>
            <w:tcW w:w="1062" w:type="pct"/>
            <w:shd w:val="clear" w:color="auto" w:fill="auto"/>
          </w:tcPr>
          <w:p w14:paraId="18624C88" w14:textId="77777777" w:rsidR="00D90F7D" w:rsidRPr="00A40543" w:rsidRDefault="00D90F7D" w:rsidP="00F857E8">
            <w:pPr>
              <w:pStyle w:val="Default"/>
              <w:jc w:val="both"/>
              <w:rPr>
                <w:b/>
                <w:color w:val="auto"/>
              </w:rPr>
            </w:pPr>
            <w:r w:rsidRPr="00A40543">
              <w:rPr>
                <w:b/>
                <w:color w:val="auto"/>
              </w:rPr>
              <w:t>LAD</w:t>
            </w:r>
          </w:p>
        </w:tc>
        <w:tc>
          <w:tcPr>
            <w:tcW w:w="3938" w:type="pct"/>
            <w:shd w:val="clear" w:color="auto" w:fill="auto"/>
          </w:tcPr>
          <w:p w14:paraId="0E1EAF3D" w14:textId="77777777" w:rsidR="00D90F7D" w:rsidRPr="00A40543" w:rsidRDefault="00D90F7D" w:rsidP="00F857E8">
            <w:pPr>
              <w:pStyle w:val="Default"/>
              <w:jc w:val="both"/>
              <w:rPr>
                <w:color w:val="auto"/>
              </w:rPr>
            </w:pPr>
            <w:r w:rsidRPr="00A40543">
              <w:rPr>
                <w:color w:val="auto"/>
              </w:rPr>
              <w:t>Lauku atbalsta dienests</w:t>
            </w:r>
          </w:p>
        </w:tc>
      </w:tr>
      <w:tr w:rsidR="00A40543" w:rsidRPr="00A40543" w14:paraId="2BFB233D" w14:textId="77777777" w:rsidTr="006610F0">
        <w:tc>
          <w:tcPr>
            <w:tcW w:w="1062" w:type="pct"/>
            <w:shd w:val="clear" w:color="auto" w:fill="auto"/>
          </w:tcPr>
          <w:p w14:paraId="7D152EB9" w14:textId="77777777" w:rsidR="00D22937" w:rsidRPr="00A40543" w:rsidRDefault="00D22937" w:rsidP="00F857E8">
            <w:pPr>
              <w:pStyle w:val="Default"/>
              <w:jc w:val="both"/>
              <w:rPr>
                <w:b/>
                <w:color w:val="auto"/>
              </w:rPr>
            </w:pPr>
            <w:r w:rsidRPr="00A40543">
              <w:rPr>
                <w:b/>
                <w:color w:val="auto"/>
              </w:rPr>
              <w:t>Latvenergo</w:t>
            </w:r>
          </w:p>
        </w:tc>
        <w:tc>
          <w:tcPr>
            <w:tcW w:w="3938" w:type="pct"/>
            <w:shd w:val="clear" w:color="auto" w:fill="auto"/>
          </w:tcPr>
          <w:p w14:paraId="30AE5B8E" w14:textId="77777777" w:rsidR="00D22937" w:rsidRPr="00A40543" w:rsidRDefault="00D22937" w:rsidP="00F857E8">
            <w:pPr>
              <w:pStyle w:val="Default"/>
              <w:jc w:val="both"/>
              <w:rPr>
                <w:color w:val="auto"/>
              </w:rPr>
            </w:pPr>
            <w:r w:rsidRPr="00A40543">
              <w:rPr>
                <w:color w:val="auto"/>
              </w:rPr>
              <w:t>akciju sabiedrība “Latvenergo”</w:t>
            </w:r>
          </w:p>
        </w:tc>
      </w:tr>
      <w:tr w:rsidR="00A40543" w:rsidRPr="00A40543" w14:paraId="314A320B" w14:textId="77777777" w:rsidTr="006610F0">
        <w:tc>
          <w:tcPr>
            <w:tcW w:w="1062" w:type="pct"/>
            <w:shd w:val="clear" w:color="auto" w:fill="auto"/>
          </w:tcPr>
          <w:p w14:paraId="5C83AE08" w14:textId="77777777" w:rsidR="0078741B" w:rsidRPr="00A40543" w:rsidRDefault="0078741B" w:rsidP="00F857E8">
            <w:pPr>
              <w:pStyle w:val="Default"/>
              <w:jc w:val="both"/>
              <w:rPr>
                <w:b/>
                <w:color w:val="auto"/>
              </w:rPr>
            </w:pPr>
            <w:r w:rsidRPr="00A40543">
              <w:rPr>
                <w:b/>
                <w:color w:val="auto"/>
              </w:rPr>
              <w:t>LVAF</w:t>
            </w:r>
          </w:p>
        </w:tc>
        <w:tc>
          <w:tcPr>
            <w:tcW w:w="3938" w:type="pct"/>
            <w:shd w:val="clear" w:color="auto" w:fill="auto"/>
          </w:tcPr>
          <w:p w14:paraId="42B83EB3" w14:textId="77777777" w:rsidR="0078741B" w:rsidRPr="00A40543" w:rsidRDefault="0078741B" w:rsidP="00F857E8">
            <w:pPr>
              <w:pStyle w:val="Default"/>
              <w:jc w:val="both"/>
              <w:rPr>
                <w:color w:val="auto"/>
              </w:rPr>
            </w:pPr>
            <w:r w:rsidRPr="00A40543">
              <w:rPr>
                <w:color w:val="auto"/>
              </w:rPr>
              <w:t>Latvijas Vides aizsardzības fonds</w:t>
            </w:r>
          </w:p>
        </w:tc>
      </w:tr>
      <w:tr w:rsidR="00A40543" w:rsidRPr="00A40543" w14:paraId="751037B4" w14:textId="77777777" w:rsidTr="006610F0">
        <w:tc>
          <w:tcPr>
            <w:tcW w:w="1062" w:type="pct"/>
            <w:shd w:val="clear" w:color="auto" w:fill="auto"/>
          </w:tcPr>
          <w:p w14:paraId="066EA1BF" w14:textId="77777777" w:rsidR="001A73B6" w:rsidRPr="00A40543" w:rsidRDefault="00613B72" w:rsidP="00F857E8">
            <w:pPr>
              <w:pStyle w:val="Default"/>
              <w:jc w:val="both"/>
              <w:rPr>
                <w:b/>
                <w:color w:val="auto"/>
              </w:rPr>
            </w:pPr>
            <w:r w:rsidRPr="00A40543">
              <w:rPr>
                <w:b/>
                <w:color w:val="auto"/>
              </w:rPr>
              <w:t>Zušu plāns</w:t>
            </w:r>
            <w:r w:rsidR="001A73B6" w:rsidRPr="00A40543">
              <w:rPr>
                <w:b/>
                <w:color w:val="auto"/>
              </w:rPr>
              <w:t xml:space="preserve"> </w:t>
            </w:r>
          </w:p>
        </w:tc>
        <w:tc>
          <w:tcPr>
            <w:tcW w:w="3938" w:type="pct"/>
            <w:shd w:val="clear" w:color="auto" w:fill="auto"/>
          </w:tcPr>
          <w:p w14:paraId="5D3FD661" w14:textId="77777777" w:rsidR="001A73B6" w:rsidRPr="00A40543" w:rsidRDefault="001A73B6" w:rsidP="00F857E8">
            <w:pPr>
              <w:pStyle w:val="Default"/>
              <w:jc w:val="both"/>
              <w:rPr>
                <w:b/>
                <w:color w:val="auto"/>
              </w:rPr>
            </w:pPr>
            <w:r w:rsidRPr="00A40543">
              <w:rPr>
                <w:color w:val="auto"/>
              </w:rPr>
              <w:t>Latvijas Nacionālais zušu krājumu pārvaldības plāns 2009.</w:t>
            </w:r>
            <w:r w:rsidR="00034EA3" w:rsidRPr="00A40543">
              <w:rPr>
                <w:color w:val="auto"/>
              </w:rPr>
              <w:t>–</w:t>
            </w:r>
            <w:r w:rsidRPr="00A40543">
              <w:rPr>
                <w:color w:val="auto"/>
              </w:rPr>
              <w:t>2013.</w:t>
            </w:r>
            <w:r w:rsidR="002714EF" w:rsidRPr="00A40543">
              <w:rPr>
                <w:color w:val="auto"/>
              </w:rPr>
              <w:t> </w:t>
            </w:r>
            <w:r w:rsidRPr="00A40543">
              <w:rPr>
                <w:color w:val="auto"/>
              </w:rPr>
              <w:t>gadam</w:t>
            </w:r>
            <w:r w:rsidR="00613B72" w:rsidRPr="00A40543">
              <w:rPr>
                <w:color w:val="auto"/>
              </w:rPr>
              <w:t xml:space="preserve"> un Latvijas Zušu krājumu pārvaldības plāns 2015.</w:t>
            </w:r>
            <w:r w:rsidR="006E2A2B" w:rsidRPr="00A40543">
              <w:rPr>
                <w:color w:val="auto"/>
              </w:rPr>
              <w:t>–</w:t>
            </w:r>
            <w:r w:rsidR="00613B72" w:rsidRPr="00A40543">
              <w:rPr>
                <w:color w:val="auto"/>
              </w:rPr>
              <w:t>2016.</w:t>
            </w:r>
            <w:r w:rsidR="002714EF" w:rsidRPr="00A40543">
              <w:rPr>
                <w:color w:val="auto"/>
              </w:rPr>
              <w:t> </w:t>
            </w:r>
            <w:r w:rsidR="00613B72" w:rsidRPr="00A40543">
              <w:rPr>
                <w:color w:val="auto"/>
              </w:rPr>
              <w:t>gadam</w:t>
            </w:r>
          </w:p>
        </w:tc>
      </w:tr>
      <w:tr w:rsidR="00A40543" w:rsidRPr="00A40543" w14:paraId="50D81E3A" w14:textId="77777777" w:rsidTr="006610F0">
        <w:tc>
          <w:tcPr>
            <w:tcW w:w="1062" w:type="pct"/>
            <w:shd w:val="clear" w:color="auto" w:fill="auto"/>
          </w:tcPr>
          <w:p w14:paraId="0A35E6E2" w14:textId="77777777" w:rsidR="001A73B6" w:rsidRPr="00A40543" w:rsidRDefault="001A73B6" w:rsidP="00F857E8">
            <w:r w:rsidRPr="00A40543">
              <w:rPr>
                <w:b/>
              </w:rPr>
              <w:t>MK</w:t>
            </w:r>
          </w:p>
        </w:tc>
        <w:tc>
          <w:tcPr>
            <w:tcW w:w="3938" w:type="pct"/>
            <w:shd w:val="clear" w:color="auto" w:fill="auto"/>
          </w:tcPr>
          <w:p w14:paraId="50E7348E" w14:textId="77777777" w:rsidR="001A73B6" w:rsidRPr="00A40543" w:rsidRDefault="001A73B6" w:rsidP="00F857E8">
            <w:r w:rsidRPr="00A40543">
              <w:t>Ministru kabinets</w:t>
            </w:r>
          </w:p>
        </w:tc>
      </w:tr>
      <w:tr w:rsidR="00A40543" w:rsidRPr="00A40543" w14:paraId="072531D9" w14:textId="77777777" w:rsidTr="006610F0">
        <w:tc>
          <w:tcPr>
            <w:tcW w:w="1062" w:type="pct"/>
            <w:shd w:val="clear" w:color="auto" w:fill="auto"/>
          </w:tcPr>
          <w:p w14:paraId="0E0C6D77" w14:textId="77777777" w:rsidR="00613B72" w:rsidRPr="00A40543" w:rsidRDefault="00613B72" w:rsidP="00F857E8">
            <w:pPr>
              <w:pStyle w:val="Default"/>
              <w:jc w:val="both"/>
              <w:rPr>
                <w:b/>
                <w:color w:val="auto"/>
              </w:rPr>
            </w:pPr>
            <w:r w:rsidRPr="00A40543">
              <w:rPr>
                <w:b/>
                <w:color w:val="auto"/>
              </w:rPr>
              <w:t>Pamatnostādnes</w:t>
            </w:r>
          </w:p>
        </w:tc>
        <w:tc>
          <w:tcPr>
            <w:tcW w:w="3938" w:type="pct"/>
            <w:shd w:val="clear" w:color="auto" w:fill="auto"/>
          </w:tcPr>
          <w:p w14:paraId="0DD03245" w14:textId="77777777" w:rsidR="00613B72" w:rsidRPr="00A40543" w:rsidRDefault="00613B72" w:rsidP="00F857E8">
            <w:pPr>
              <w:pStyle w:val="Default"/>
              <w:jc w:val="both"/>
              <w:rPr>
                <w:color w:val="auto"/>
              </w:rPr>
            </w:pPr>
            <w:r w:rsidRPr="00A40543">
              <w:rPr>
                <w:color w:val="auto"/>
              </w:rPr>
              <w:t xml:space="preserve">Zivju resursu mākslīgās atražošanas </w:t>
            </w:r>
            <w:r w:rsidR="00003BD3" w:rsidRPr="00A40543">
              <w:rPr>
                <w:color w:val="auto"/>
              </w:rPr>
              <w:t xml:space="preserve">valsts programmas </w:t>
            </w:r>
            <w:r w:rsidRPr="00A40543">
              <w:rPr>
                <w:color w:val="auto"/>
              </w:rPr>
              <w:t>pamatnostādnes 2011.–2016.</w:t>
            </w:r>
            <w:r w:rsidR="002714EF" w:rsidRPr="00A40543">
              <w:rPr>
                <w:color w:val="auto"/>
              </w:rPr>
              <w:t> </w:t>
            </w:r>
            <w:r w:rsidRPr="00A40543">
              <w:rPr>
                <w:color w:val="auto"/>
              </w:rPr>
              <w:t>gadam</w:t>
            </w:r>
          </w:p>
        </w:tc>
      </w:tr>
      <w:tr w:rsidR="00A40543" w:rsidRPr="00A40543" w14:paraId="66C99303" w14:textId="77777777" w:rsidTr="006610F0">
        <w:tc>
          <w:tcPr>
            <w:tcW w:w="1062" w:type="pct"/>
            <w:shd w:val="clear" w:color="auto" w:fill="auto"/>
          </w:tcPr>
          <w:p w14:paraId="38F60ED3" w14:textId="77777777" w:rsidR="00003BD3" w:rsidRPr="00A40543" w:rsidRDefault="00003BD3" w:rsidP="00F857E8">
            <w:pPr>
              <w:pStyle w:val="Default"/>
              <w:jc w:val="both"/>
              <w:rPr>
                <w:b/>
                <w:color w:val="auto"/>
              </w:rPr>
            </w:pPr>
            <w:r w:rsidRPr="00A40543">
              <w:rPr>
                <w:b/>
                <w:color w:val="auto"/>
              </w:rPr>
              <w:t>Plāns</w:t>
            </w:r>
          </w:p>
        </w:tc>
        <w:tc>
          <w:tcPr>
            <w:tcW w:w="3938" w:type="pct"/>
            <w:shd w:val="clear" w:color="auto" w:fill="auto"/>
          </w:tcPr>
          <w:p w14:paraId="52A388F2" w14:textId="77777777" w:rsidR="00003BD3" w:rsidRPr="00A40543" w:rsidRDefault="00003BD3" w:rsidP="00F857E8">
            <w:pPr>
              <w:pStyle w:val="Default"/>
              <w:jc w:val="both"/>
              <w:rPr>
                <w:color w:val="auto"/>
              </w:rPr>
            </w:pPr>
            <w:r w:rsidRPr="00A40543">
              <w:rPr>
                <w:color w:val="auto"/>
              </w:rPr>
              <w:t>Zivju resursu mākslīgās atražošanas plāns 2021.–2024. gadam</w:t>
            </w:r>
          </w:p>
        </w:tc>
      </w:tr>
      <w:tr w:rsidR="00A40543" w:rsidRPr="00A40543" w14:paraId="5A721442" w14:textId="77777777" w:rsidTr="006610F0">
        <w:tc>
          <w:tcPr>
            <w:tcW w:w="1062" w:type="pct"/>
            <w:shd w:val="clear" w:color="auto" w:fill="auto"/>
          </w:tcPr>
          <w:p w14:paraId="5E19D7E5" w14:textId="418F86B8" w:rsidR="00D22937" w:rsidRPr="00A40543" w:rsidRDefault="00D22937" w:rsidP="00F857E8">
            <w:pPr>
              <w:pStyle w:val="Default"/>
              <w:jc w:val="both"/>
              <w:rPr>
                <w:color w:val="auto"/>
              </w:rPr>
            </w:pPr>
            <w:r w:rsidRPr="00A40543">
              <w:rPr>
                <w:b/>
                <w:color w:val="auto"/>
              </w:rPr>
              <w:t>P</w:t>
            </w:r>
            <w:r w:rsidR="001C1D50" w:rsidRPr="00A40543">
              <w:rPr>
                <w:b/>
                <w:color w:val="auto"/>
              </w:rPr>
              <w:t>lāns</w:t>
            </w:r>
            <w:r w:rsidR="00003BD3" w:rsidRPr="00A40543">
              <w:rPr>
                <w:b/>
                <w:color w:val="auto"/>
              </w:rPr>
              <w:t xml:space="preserve"> 2017.</w:t>
            </w:r>
            <w:r w:rsidR="00070BCF" w:rsidRPr="00A40543">
              <w:rPr>
                <w:b/>
                <w:color w:val="auto"/>
              </w:rPr>
              <w:t>–</w:t>
            </w:r>
            <w:r w:rsidR="00003BD3" w:rsidRPr="00A40543">
              <w:rPr>
                <w:b/>
                <w:color w:val="auto"/>
              </w:rPr>
              <w:t>2020.</w:t>
            </w:r>
            <w:r w:rsidR="00070BCF" w:rsidRPr="00A40543">
              <w:rPr>
                <w:b/>
                <w:color w:val="auto"/>
              </w:rPr>
              <w:t> </w:t>
            </w:r>
            <w:r w:rsidR="00003BD3" w:rsidRPr="00A40543">
              <w:rPr>
                <w:b/>
                <w:color w:val="auto"/>
              </w:rPr>
              <w:t>gadam</w:t>
            </w:r>
          </w:p>
        </w:tc>
        <w:tc>
          <w:tcPr>
            <w:tcW w:w="3938" w:type="pct"/>
            <w:shd w:val="clear" w:color="auto" w:fill="auto"/>
          </w:tcPr>
          <w:p w14:paraId="207C450F" w14:textId="77777777" w:rsidR="00D22937" w:rsidRPr="00A40543" w:rsidRDefault="00D22937" w:rsidP="00F857E8">
            <w:pPr>
              <w:pStyle w:val="Default"/>
              <w:jc w:val="both"/>
              <w:rPr>
                <w:color w:val="auto"/>
              </w:rPr>
            </w:pPr>
            <w:r w:rsidRPr="00A40543">
              <w:rPr>
                <w:color w:val="auto"/>
              </w:rPr>
              <w:t xml:space="preserve">Zivju resursu mākslīgās atražošanas </w:t>
            </w:r>
            <w:r w:rsidR="001C1D50" w:rsidRPr="00A40543">
              <w:rPr>
                <w:color w:val="auto"/>
              </w:rPr>
              <w:t>plāns</w:t>
            </w:r>
            <w:r w:rsidRPr="00A40543">
              <w:rPr>
                <w:color w:val="auto"/>
              </w:rPr>
              <w:t xml:space="preserve"> 2017.–2020.</w:t>
            </w:r>
            <w:r w:rsidR="002714EF" w:rsidRPr="00A40543">
              <w:rPr>
                <w:color w:val="auto"/>
              </w:rPr>
              <w:t> </w:t>
            </w:r>
            <w:r w:rsidRPr="00A40543">
              <w:rPr>
                <w:color w:val="auto"/>
              </w:rPr>
              <w:t>gadam</w:t>
            </w:r>
          </w:p>
        </w:tc>
      </w:tr>
      <w:tr w:rsidR="00A40543" w:rsidRPr="00A40543" w14:paraId="54CBC36E" w14:textId="77777777" w:rsidTr="006610F0">
        <w:tc>
          <w:tcPr>
            <w:tcW w:w="1062" w:type="pct"/>
            <w:shd w:val="clear" w:color="auto" w:fill="auto"/>
          </w:tcPr>
          <w:p w14:paraId="65801093" w14:textId="77777777" w:rsidR="00D22937" w:rsidRPr="00A40543" w:rsidRDefault="00D22937" w:rsidP="00F857E8">
            <w:pPr>
              <w:pStyle w:val="Default"/>
              <w:jc w:val="both"/>
              <w:rPr>
                <w:b/>
                <w:color w:val="auto"/>
              </w:rPr>
            </w:pPr>
            <w:r w:rsidRPr="00A40543">
              <w:rPr>
                <w:b/>
                <w:color w:val="auto"/>
              </w:rPr>
              <w:t>PVD</w:t>
            </w:r>
          </w:p>
        </w:tc>
        <w:tc>
          <w:tcPr>
            <w:tcW w:w="3938" w:type="pct"/>
            <w:shd w:val="clear" w:color="auto" w:fill="auto"/>
          </w:tcPr>
          <w:p w14:paraId="7D08C71E" w14:textId="77777777" w:rsidR="00D22937" w:rsidRPr="00A40543" w:rsidRDefault="00D22937" w:rsidP="00F857E8">
            <w:pPr>
              <w:pStyle w:val="Default"/>
              <w:jc w:val="both"/>
              <w:rPr>
                <w:color w:val="auto"/>
              </w:rPr>
            </w:pPr>
            <w:r w:rsidRPr="00A40543">
              <w:rPr>
                <w:color w:val="auto"/>
              </w:rPr>
              <w:t>Pārtikas un veterinārais dienests</w:t>
            </w:r>
          </w:p>
        </w:tc>
      </w:tr>
      <w:tr w:rsidR="00A40543" w:rsidRPr="00A40543" w14:paraId="367F6FD8" w14:textId="77777777" w:rsidTr="006610F0">
        <w:tc>
          <w:tcPr>
            <w:tcW w:w="1062" w:type="pct"/>
            <w:shd w:val="clear" w:color="auto" w:fill="auto"/>
          </w:tcPr>
          <w:p w14:paraId="281544C7" w14:textId="77777777" w:rsidR="00935A67" w:rsidRPr="00A40543" w:rsidRDefault="00786A25" w:rsidP="00F857E8">
            <w:pPr>
              <w:pStyle w:val="Default"/>
              <w:jc w:val="both"/>
              <w:rPr>
                <w:b/>
                <w:color w:val="auto"/>
              </w:rPr>
            </w:pPr>
            <w:r w:rsidRPr="00A40543">
              <w:rPr>
                <w:b/>
                <w:color w:val="auto"/>
              </w:rPr>
              <w:t>UBA</w:t>
            </w:r>
          </w:p>
        </w:tc>
        <w:tc>
          <w:tcPr>
            <w:tcW w:w="3938" w:type="pct"/>
            <w:shd w:val="clear" w:color="auto" w:fill="auto"/>
          </w:tcPr>
          <w:p w14:paraId="52FC5CC2" w14:textId="3A301FB4" w:rsidR="00935A67" w:rsidRPr="00A40543" w:rsidRDefault="00467198" w:rsidP="00F857E8">
            <w:pPr>
              <w:pStyle w:val="Default"/>
              <w:jc w:val="both"/>
              <w:rPr>
                <w:color w:val="auto"/>
              </w:rPr>
            </w:pPr>
            <w:r w:rsidRPr="00A40543">
              <w:rPr>
                <w:color w:val="auto"/>
              </w:rPr>
              <w:t>u</w:t>
            </w:r>
            <w:r w:rsidR="00935A67" w:rsidRPr="00A40543">
              <w:rPr>
                <w:color w:val="auto"/>
              </w:rPr>
              <w:t xml:space="preserve">pju </w:t>
            </w:r>
            <w:r w:rsidR="001E324D" w:rsidRPr="00A40543">
              <w:rPr>
                <w:color w:val="auto"/>
              </w:rPr>
              <w:t>baseinu</w:t>
            </w:r>
            <w:r w:rsidR="00935A67" w:rsidRPr="00A40543">
              <w:rPr>
                <w:color w:val="auto"/>
              </w:rPr>
              <w:t xml:space="preserve"> apgabals</w:t>
            </w:r>
          </w:p>
        </w:tc>
      </w:tr>
      <w:tr w:rsidR="00A40543" w:rsidRPr="00A40543" w14:paraId="06069CDB" w14:textId="77777777" w:rsidTr="006610F0">
        <w:tc>
          <w:tcPr>
            <w:tcW w:w="1062" w:type="pct"/>
            <w:shd w:val="clear" w:color="auto" w:fill="auto"/>
          </w:tcPr>
          <w:p w14:paraId="51F2847D" w14:textId="77777777" w:rsidR="00D22937" w:rsidRPr="00A40543" w:rsidRDefault="00D22937" w:rsidP="00F857E8">
            <w:pPr>
              <w:pStyle w:val="Default"/>
              <w:jc w:val="both"/>
              <w:rPr>
                <w:b/>
                <w:color w:val="auto"/>
              </w:rPr>
            </w:pPr>
            <w:r w:rsidRPr="00A40543">
              <w:rPr>
                <w:b/>
                <w:color w:val="auto"/>
              </w:rPr>
              <w:t>VARAM</w:t>
            </w:r>
          </w:p>
        </w:tc>
        <w:tc>
          <w:tcPr>
            <w:tcW w:w="3938" w:type="pct"/>
            <w:shd w:val="clear" w:color="auto" w:fill="auto"/>
          </w:tcPr>
          <w:p w14:paraId="5FD19323" w14:textId="77777777" w:rsidR="00D22937" w:rsidRPr="00A40543" w:rsidRDefault="00D22937" w:rsidP="00F857E8">
            <w:pPr>
              <w:pStyle w:val="Default"/>
              <w:jc w:val="both"/>
              <w:rPr>
                <w:color w:val="auto"/>
              </w:rPr>
            </w:pPr>
            <w:r w:rsidRPr="00A40543">
              <w:rPr>
                <w:color w:val="auto"/>
              </w:rPr>
              <w:t>Vides aizsardzības un reģionālās attīstības ministrija</w:t>
            </w:r>
          </w:p>
        </w:tc>
      </w:tr>
      <w:tr w:rsidR="00A40543" w:rsidRPr="00A40543" w14:paraId="5B8D28A7" w14:textId="77777777" w:rsidTr="006610F0">
        <w:tc>
          <w:tcPr>
            <w:tcW w:w="1062" w:type="pct"/>
            <w:shd w:val="clear" w:color="auto" w:fill="auto"/>
          </w:tcPr>
          <w:p w14:paraId="46BC29B1" w14:textId="77777777" w:rsidR="00846473" w:rsidRPr="00A40543" w:rsidRDefault="00846473" w:rsidP="00F857E8">
            <w:pPr>
              <w:pStyle w:val="Default"/>
              <w:jc w:val="both"/>
              <w:rPr>
                <w:b/>
                <w:color w:val="auto"/>
              </w:rPr>
            </w:pPr>
            <w:r w:rsidRPr="00A40543">
              <w:rPr>
                <w:b/>
                <w:color w:val="auto"/>
              </w:rPr>
              <w:t>VPVB</w:t>
            </w:r>
          </w:p>
        </w:tc>
        <w:tc>
          <w:tcPr>
            <w:tcW w:w="3938" w:type="pct"/>
            <w:shd w:val="clear" w:color="auto" w:fill="auto"/>
          </w:tcPr>
          <w:p w14:paraId="3B98449E" w14:textId="77777777" w:rsidR="00846473" w:rsidRPr="00A40543" w:rsidRDefault="00846473" w:rsidP="00F857E8">
            <w:pPr>
              <w:pStyle w:val="Default"/>
              <w:jc w:val="both"/>
              <w:rPr>
                <w:color w:val="auto"/>
              </w:rPr>
            </w:pPr>
            <w:r w:rsidRPr="00A40543">
              <w:rPr>
                <w:color w:val="auto"/>
              </w:rPr>
              <w:t>Vides pārraudzības valsts birojs</w:t>
            </w:r>
          </w:p>
        </w:tc>
      </w:tr>
      <w:tr w:rsidR="00A40543" w:rsidRPr="00A40543" w14:paraId="73905981" w14:textId="77777777" w:rsidTr="006610F0">
        <w:tc>
          <w:tcPr>
            <w:tcW w:w="1062" w:type="pct"/>
            <w:shd w:val="clear" w:color="auto" w:fill="auto"/>
          </w:tcPr>
          <w:p w14:paraId="515D84E7" w14:textId="77777777" w:rsidR="00D22937" w:rsidRPr="00A40543" w:rsidRDefault="00D22937" w:rsidP="00F857E8">
            <w:pPr>
              <w:pStyle w:val="Default"/>
              <w:jc w:val="both"/>
              <w:rPr>
                <w:b/>
                <w:color w:val="auto"/>
              </w:rPr>
            </w:pPr>
            <w:r w:rsidRPr="00A40543">
              <w:rPr>
                <w:b/>
                <w:color w:val="auto"/>
              </w:rPr>
              <w:t>VVD</w:t>
            </w:r>
          </w:p>
        </w:tc>
        <w:tc>
          <w:tcPr>
            <w:tcW w:w="3938" w:type="pct"/>
            <w:shd w:val="clear" w:color="auto" w:fill="auto"/>
          </w:tcPr>
          <w:p w14:paraId="0BC083E3" w14:textId="77777777" w:rsidR="00D22937" w:rsidRPr="00A40543" w:rsidRDefault="00D22937" w:rsidP="00F857E8">
            <w:pPr>
              <w:pStyle w:val="Default"/>
              <w:jc w:val="both"/>
              <w:rPr>
                <w:color w:val="auto"/>
              </w:rPr>
            </w:pPr>
            <w:r w:rsidRPr="00A40543">
              <w:rPr>
                <w:color w:val="auto"/>
              </w:rPr>
              <w:t>Valsts vides dienests</w:t>
            </w:r>
          </w:p>
        </w:tc>
      </w:tr>
      <w:tr w:rsidR="00A40543" w:rsidRPr="00A40543" w14:paraId="03591AC6" w14:textId="77777777" w:rsidTr="006610F0">
        <w:tc>
          <w:tcPr>
            <w:tcW w:w="1062" w:type="pct"/>
            <w:shd w:val="clear" w:color="auto" w:fill="auto"/>
          </w:tcPr>
          <w:p w14:paraId="03C692FE" w14:textId="633D1494" w:rsidR="00D22937" w:rsidRPr="00A40543" w:rsidRDefault="00D22937" w:rsidP="00F857E8">
            <w:pPr>
              <w:pStyle w:val="Default"/>
              <w:jc w:val="both"/>
              <w:rPr>
                <w:b/>
                <w:color w:val="auto"/>
              </w:rPr>
            </w:pPr>
            <w:r w:rsidRPr="00A40543">
              <w:rPr>
                <w:b/>
                <w:color w:val="auto"/>
              </w:rPr>
              <w:t>Z</w:t>
            </w:r>
            <w:r w:rsidR="00070BCF" w:rsidRPr="00A40543">
              <w:rPr>
                <w:b/>
                <w:color w:val="auto"/>
              </w:rPr>
              <w:t>A</w:t>
            </w:r>
          </w:p>
        </w:tc>
        <w:tc>
          <w:tcPr>
            <w:tcW w:w="3938" w:type="pct"/>
            <w:shd w:val="clear" w:color="auto" w:fill="auto"/>
          </w:tcPr>
          <w:p w14:paraId="7401C7C1" w14:textId="394B69F4" w:rsidR="00D22937" w:rsidRPr="00A40543" w:rsidRDefault="00467198" w:rsidP="00F857E8">
            <w:pPr>
              <w:pStyle w:val="Default"/>
              <w:jc w:val="both"/>
              <w:rPr>
                <w:color w:val="auto"/>
              </w:rPr>
            </w:pPr>
            <w:r w:rsidRPr="00A40543">
              <w:rPr>
                <w:color w:val="auto"/>
              </w:rPr>
              <w:t>z</w:t>
            </w:r>
            <w:r w:rsidR="00D22937" w:rsidRPr="00A40543">
              <w:rPr>
                <w:color w:val="auto"/>
              </w:rPr>
              <w:t>ivju audzētava</w:t>
            </w:r>
          </w:p>
        </w:tc>
      </w:tr>
      <w:tr w:rsidR="00A40543" w:rsidRPr="00A40543" w14:paraId="71DF0EB5" w14:textId="77777777" w:rsidTr="006610F0">
        <w:tc>
          <w:tcPr>
            <w:tcW w:w="1062" w:type="pct"/>
            <w:shd w:val="clear" w:color="auto" w:fill="auto"/>
          </w:tcPr>
          <w:p w14:paraId="0C64C186" w14:textId="77777777" w:rsidR="00D22937" w:rsidRPr="00A40543" w:rsidRDefault="00D22937" w:rsidP="00F857E8">
            <w:pPr>
              <w:pStyle w:val="Default"/>
              <w:jc w:val="both"/>
              <w:rPr>
                <w:b/>
                <w:color w:val="auto"/>
              </w:rPr>
            </w:pPr>
            <w:r w:rsidRPr="00A40543">
              <w:rPr>
                <w:b/>
                <w:color w:val="auto"/>
              </w:rPr>
              <w:t>ZF</w:t>
            </w:r>
          </w:p>
        </w:tc>
        <w:tc>
          <w:tcPr>
            <w:tcW w:w="3938" w:type="pct"/>
            <w:shd w:val="clear" w:color="auto" w:fill="auto"/>
          </w:tcPr>
          <w:p w14:paraId="1060EFE0" w14:textId="77777777" w:rsidR="00D22937" w:rsidRPr="00A40543" w:rsidRDefault="00D22937" w:rsidP="00F857E8">
            <w:pPr>
              <w:pStyle w:val="Default"/>
              <w:jc w:val="both"/>
              <w:rPr>
                <w:color w:val="auto"/>
              </w:rPr>
            </w:pPr>
            <w:r w:rsidRPr="00A40543">
              <w:rPr>
                <w:color w:val="auto"/>
              </w:rPr>
              <w:t>Zivju fonds</w:t>
            </w:r>
          </w:p>
        </w:tc>
      </w:tr>
      <w:tr w:rsidR="00A40543" w:rsidRPr="00A40543" w14:paraId="287ACA1F" w14:textId="77777777" w:rsidTr="006610F0">
        <w:tc>
          <w:tcPr>
            <w:tcW w:w="1062" w:type="pct"/>
            <w:shd w:val="clear" w:color="auto" w:fill="auto"/>
          </w:tcPr>
          <w:p w14:paraId="154427A6" w14:textId="77777777" w:rsidR="00D77862" w:rsidRPr="00A40543" w:rsidRDefault="00D77862" w:rsidP="00F857E8">
            <w:pPr>
              <w:pStyle w:val="Default"/>
              <w:jc w:val="both"/>
              <w:rPr>
                <w:b/>
                <w:color w:val="auto"/>
              </w:rPr>
            </w:pPr>
            <w:r w:rsidRPr="00A40543">
              <w:rPr>
                <w:b/>
                <w:color w:val="auto"/>
              </w:rPr>
              <w:t>ZL</w:t>
            </w:r>
          </w:p>
        </w:tc>
        <w:tc>
          <w:tcPr>
            <w:tcW w:w="3938" w:type="pct"/>
            <w:shd w:val="clear" w:color="auto" w:fill="auto"/>
          </w:tcPr>
          <w:p w14:paraId="72B1C260" w14:textId="19095B34" w:rsidR="00D77862" w:rsidRPr="00A40543" w:rsidRDefault="000D6837" w:rsidP="00F857E8">
            <w:pPr>
              <w:pStyle w:val="Default"/>
              <w:jc w:val="both"/>
              <w:rPr>
                <w:color w:val="auto"/>
              </w:rPr>
            </w:pPr>
            <w:r w:rsidRPr="00A40543">
              <w:rPr>
                <w:color w:val="auto"/>
              </w:rPr>
              <w:t>1995.</w:t>
            </w:r>
            <w:r w:rsidR="00070BCF" w:rsidRPr="00A40543">
              <w:rPr>
                <w:color w:val="auto"/>
              </w:rPr>
              <w:t> </w:t>
            </w:r>
            <w:r w:rsidRPr="00A40543">
              <w:rPr>
                <w:color w:val="auto"/>
              </w:rPr>
              <w:t>gada 12.</w:t>
            </w:r>
            <w:r w:rsidR="00070BCF" w:rsidRPr="00A40543">
              <w:rPr>
                <w:color w:val="auto"/>
              </w:rPr>
              <w:t> </w:t>
            </w:r>
            <w:r w:rsidRPr="00A40543">
              <w:rPr>
                <w:color w:val="auto"/>
              </w:rPr>
              <w:t>aprīļa</w:t>
            </w:r>
            <w:r w:rsidR="00D77862" w:rsidRPr="00A40543">
              <w:rPr>
                <w:color w:val="auto"/>
              </w:rPr>
              <w:t xml:space="preserve"> likums “Zvejniecības likums”</w:t>
            </w:r>
          </w:p>
        </w:tc>
      </w:tr>
      <w:tr w:rsidR="00A40543" w:rsidRPr="00A40543" w14:paraId="5EE8BD78" w14:textId="77777777" w:rsidTr="006610F0">
        <w:tc>
          <w:tcPr>
            <w:tcW w:w="1062" w:type="pct"/>
            <w:shd w:val="clear" w:color="auto" w:fill="auto"/>
          </w:tcPr>
          <w:p w14:paraId="09A8DACF" w14:textId="77777777" w:rsidR="00D22937" w:rsidRPr="00A40543" w:rsidRDefault="00D22937" w:rsidP="00F857E8">
            <w:pPr>
              <w:pStyle w:val="Default"/>
              <w:jc w:val="both"/>
              <w:rPr>
                <w:b/>
                <w:color w:val="auto"/>
              </w:rPr>
            </w:pPr>
            <w:r w:rsidRPr="00A40543">
              <w:rPr>
                <w:b/>
                <w:color w:val="auto"/>
              </w:rPr>
              <w:t xml:space="preserve">ZM </w:t>
            </w:r>
          </w:p>
        </w:tc>
        <w:tc>
          <w:tcPr>
            <w:tcW w:w="3938" w:type="pct"/>
            <w:shd w:val="clear" w:color="auto" w:fill="auto"/>
          </w:tcPr>
          <w:p w14:paraId="2DDEFEFB" w14:textId="77777777" w:rsidR="00D22937" w:rsidRPr="00A40543" w:rsidRDefault="00D22937" w:rsidP="00F857E8">
            <w:pPr>
              <w:pStyle w:val="Default"/>
              <w:jc w:val="both"/>
              <w:rPr>
                <w:color w:val="auto"/>
              </w:rPr>
            </w:pPr>
            <w:r w:rsidRPr="00A40543">
              <w:rPr>
                <w:color w:val="auto"/>
              </w:rPr>
              <w:t>Zemkopības ministrija</w:t>
            </w:r>
          </w:p>
        </w:tc>
      </w:tr>
      <w:tr w:rsidR="00D22937" w:rsidRPr="00A40543" w14:paraId="2C217DEF" w14:textId="77777777" w:rsidTr="006610F0">
        <w:tc>
          <w:tcPr>
            <w:tcW w:w="1062" w:type="pct"/>
            <w:shd w:val="clear" w:color="auto" w:fill="auto"/>
          </w:tcPr>
          <w:p w14:paraId="21B9A014" w14:textId="77777777" w:rsidR="00D22937" w:rsidRPr="00A40543" w:rsidRDefault="00D22937" w:rsidP="00F857E8">
            <w:pPr>
              <w:pStyle w:val="Default"/>
              <w:jc w:val="both"/>
              <w:rPr>
                <w:b/>
                <w:color w:val="auto"/>
              </w:rPr>
            </w:pPr>
          </w:p>
        </w:tc>
        <w:tc>
          <w:tcPr>
            <w:tcW w:w="3938" w:type="pct"/>
            <w:shd w:val="clear" w:color="auto" w:fill="auto"/>
          </w:tcPr>
          <w:p w14:paraId="693EDFED" w14:textId="77777777" w:rsidR="00D22937" w:rsidRPr="00A40543" w:rsidRDefault="00D22937" w:rsidP="00F857E8">
            <w:pPr>
              <w:pStyle w:val="Default"/>
              <w:jc w:val="both"/>
              <w:rPr>
                <w:color w:val="auto"/>
              </w:rPr>
            </w:pPr>
          </w:p>
        </w:tc>
      </w:tr>
    </w:tbl>
    <w:p w14:paraId="1BE916D0" w14:textId="77777777" w:rsidR="00DB5BD9" w:rsidRPr="00A40543" w:rsidRDefault="00DB5BD9" w:rsidP="00F857E8">
      <w:pPr>
        <w:pStyle w:val="Default"/>
        <w:jc w:val="both"/>
        <w:rPr>
          <w:b/>
          <w:color w:val="auto"/>
        </w:rPr>
      </w:pPr>
    </w:p>
    <w:p w14:paraId="581CECFF" w14:textId="77777777" w:rsidR="00244832" w:rsidRPr="00A40543" w:rsidRDefault="00244832" w:rsidP="00F857E8">
      <w:pPr>
        <w:pStyle w:val="Default"/>
        <w:jc w:val="both"/>
        <w:rPr>
          <w:b/>
          <w:color w:val="auto"/>
        </w:rPr>
      </w:pPr>
    </w:p>
    <w:p w14:paraId="68BCDEC2" w14:textId="77777777" w:rsidR="00D71539" w:rsidRPr="00A40543" w:rsidRDefault="00D71539" w:rsidP="00F857E8">
      <w:pPr>
        <w:pStyle w:val="Default"/>
        <w:jc w:val="both"/>
        <w:rPr>
          <w:b/>
          <w:color w:val="auto"/>
        </w:rPr>
      </w:pPr>
    </w:p>
    <w:p w14:paraId="30BA9670" w14:textId="77777777" w:rsidR="00D71539" w:rsidRPr="00A40543" w:rsidRDefault="00D71539" w:rsidP="00F857E8">
      <w:pPr>
        <w:pStyle w:val="Default"/>
        <w:jc w:val="both"/>
        <w:rPr>
          <w:b/>
          <w:color w:val="auto"/>
        </w:rPr>
      </w:pPr>
    </w:p>
    <w:p w14:paraId="012A17FD" w14:textId="77777777" w:rsidR="00D71539" w:rsidRPr="00A40543" w:rsidRDefault="00D71539" w:rsidP="00F857E8">
      <w:pPr>
        <w:pStyle w:val="Default"/>
        <w:jc w:val="both"/>
        <w:rPr>
          <w:b/>
          <w:color w:val="auto"/>
        </w:rPr>
      </w:pPr>
    </w:p>
    <w:p w14:paraId="46E6FB75" w14:textId="77777777" w:rsidR="00D71539" w:rsidRPr="00A40543" w:rsidRDefault="00D71539" w:rsidP="00F857E8">
      <w:pPr>
        <w:pStyle w:val="Default"/>
        <w:jc w:val="both"/>
        <w:rPr>
          <w:b/>
          <w:color w:val="auto"/>
        </w:rPr>
      </w:pPr>
    </w:p>
    <w:p w14:paraId="26499A56" w14:textId="77777777" w:rsidR="00812F17" w:rsidRPr="00A40543" w:rsidRDefault="00812F17" w:rsidP="00F857E8">
      <w:pPr>
        <w:pStyle w:val="Default"/>
        <w:jc w:val="both"/>
        <w:rPr>
          <w:b/>
          <w:color w:val="auto"/>
        </w:rPr>
      </w:pPr>
    </w:p>
    <w:p w14:paraId="70B2AA95" w14:textId="77777777" w:rsidR="00D07E05" w:rsidRPr="00A40543" w:rsidRDefault="00D07E05" w:rsidP="00F857E8">
      <w:pPr>
        <w:pStyle w:val="Default"/>
        <w:jc w:val="both"/>
        <w:rPr>
          <w:b/>
          <w:color w:val="auto"/>
        </w:rPr>
      </w:pPr>
    </w:p>
    <w:p w14:paraId="11471210" w14:textId="77777777" w:rsidR="00D07E05" w:rsidRPr="00A40543" w:rsidRDefault="00D07E05" w:rsidP="00F857E8">
      <w:pPr>
        <w:pStyle w:val="Default"/>
        <w:jc w:val="both"/>
        <w:rPr>
          <w:b/>
          <w:color w:val="auto"/>
        </w:rPr>
      </w:pPr>
    </w:p>
    <w:p w14:paraId="6E8CB412" w14:textId="77777777" w:rsidR="00D07E05" w:rsidRPr="00A40543" w:rsidRDefault="00D07E05" w:rsidP="00F857E8">
      <w:pPr>
        <w:pStyle w:val="Default"/>
        <w:jc w:val="both"/>
        <w:rPr>
          <w:b/>
          <w:color w:val="auto"/>
        </w:rPr>
      </w:pPr>
    </w:p>
    <w:p w14:paraId="26E50296" w14:textId="77777777" w:rsidR="00D07E05" w:rsidRPr="00A40543" w:rsidRDefault="00D07E05" w:rsidP="00F857E8">
      <w:pPr>
        <w:pStyle w:val="Default"/>
        <w:jc w:val="both"/>
        <w:rPr>
          <w:b/>
          <w:color w:val="auto"/>
        </w:rPr>
      </w:pPr>
    </w:p>
    <w:p w14:paraId="2EC30B11" w14:textId="77777777" w:rsidR="001B06F3" w:rsidRPr="00A40543" w:rsidRDefault="004A4F22" w:rsidP="00F857E8">
      <w:pPr>
        <w:pStyle w:val="Heading2"/>
        <w:spacing w:before="0" w:after="0"/>
        <w:rPr>
          <w:szCs w:val="24"/>
        </w:rPr>
      </w:pPr>
      <w:bookmarkStart w:id="3" w:name="_Toc359233626"/>
      <w:bookmarkStart w:id="4" w:name="_Toc49413585"/>
      <w:r w:rsidRPr="00A40543">
        <w:rPr>
          <w:szCs w:val="24"/>
        </w:rPr>
        <w:lastRenderedPageBreak/>
        <w:t>Lietotie t</w:t>
      </w:r>
      <w:r w:rsidR="001B06F3" w:rsidRPr="00A40543">
        <w:rPr>
          <w:szCs w:val="24"/>
        </w:rPr>
        <w:t>ermini</w:t>
      </w:r>
      <w:bookmarkEnd w:id="3"/>
      <w:bookmarkEnd w:id="4"/>
    </w:p>
    <w:p w14:paraId="0B8C567B" w14:textId="7EA4ABC3" w:rsidR="001B06F3" w:rsidRPr="00A40543" w:rsidRDefault="001B06F3" w:rsidP="00F857E8">
      <w:pPr>
        <w:pStyle w:val="Default"/>
        <w:jc w:val="both"/>
        <w:rPr>
          <w:color w:va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7"/>
        <w:gridCol w:w="7254"/>
      </w:tblGrid>
      <w:tr w:rsidR="00A40543" w:rsidRPr="00A40543" w14:paraId="745DC8E1" w14:textId="77777777" w:rsidTr="006610F0">
        <w:tc>
          <w:tcPr>
            <w:tcW w:w="1809" w:type="dxa"/>
          </w:tcPr>
          <w:p w14:paraId="1F1BDC6F" w14:textId="1D2C769B" w:rsidR="006610F0" w:rsidRPr="00A40543" w:rsidRDefault="006610F0" w:rsidP="00F857E8">
            <w:pPr>
              <w:pStyle w:val="Default"/>
              <w:jc w:val="both"/>
              <w:rPr>
                <w:color w:val="auto"/>
              </w:rPr>
            </w:pPr>
            <w:r w:rsidRPr="00A40543">
              <w:rPr>
                <w:b/>
                <w:color w:val="auto"/>
              </w:rPr>
              <w:t>Bionormatīvs</w:t>
            </w:r>
          </w:p>
        </w:tc>
        <w:tc>
          <w:tcPr>
            <w:tcW w:w="7478" w:type="dxa"/>
          </w:tcPr>
          <w:p w14:paraId="0AE45356" w14:textId="778D1DAE" w:rsidR="006610F0" w:rsidRPr="00A40543" w:rsidRDefault="00070BCF" w:rsidP="00F857E8">
            <w:pPr>
              <w:pStyle w:val="Default"/>
              <w:jc w:val="both"/>
              <w:rPr>
                <w:color w:val="auto"/>
              </w:rPr>
            </w:pPr>
            <w:r w:rsidRPr="00A40543">
              <w:rPr>
                <w:color w:val="auto"/>
              </w:rPr>
              <w:t>–</w:t>
            </w:r>
            <w:r w:rsidR="006610F0" w:rsidRPr="00A40543">
              <w:rPr>
                <w:color w:val="auto"/>
              </w:rPr>
              <w:t xml:space="preserve"> savvaļā izlaižamo zivju bioloģiskās kvalitātes rādītāji: attīstības stadija, vecums, svars, dažkārt – atbilstoši ZM rīkojumam par konkrētā gada zivju ielaidumu –  arī zivju garums un (vai) to fizioloģiskie rādītāji</w:t>
            </w:r>
          </w:p>
        </w:tc>
      </w:tr>
      <w:tr w:rsidR="00A40543" w:rsidRPr="00A40543" w14:paraId="424F3E47" w14:textId="77777777" w:rsidTr="006610F0">
        <w:tc>
          <w:tcPr>
            <w:tcW w:w="1809" w:type="dxa"/>
          </w:tcPr>
          <w:p w14:paraId="3A31F3EA" w14:textId="77777777" w:rsidR="006610F0" w:rsidRPr="00A40543" w:rsidRDefault="006610F0" w:rsidP="00F857E8">
            <w:pPr>
              <w:pStyle w:val="Default"/>
              <w:jc w:val="both"/>
              <w:rPr>
                <w:b/>
                <w:color w:val="auto"/>
              </w:rPr>
            </w:pPr>
            <w:r w:rsidRPr="00A40543">
              <w:rPr>
                <w:b/>
                <w:color w:val="auto"/>
              </w:rPr>
              <w:t xml:space="preserve">Dzīvotne </w:t>
            </w:r>
          </w:p>
          <w:p w14:paraId="4CF05A3F" w14:textId="311AAA12" w:rsidR="006610F0" w:rsidRPr="00A40543" w:rsidRDefault="006610F0" w:rsidP="00F857E8">
            <w:pPr>
              <w:pStyle w:val="Default"/>
              <w:jc w:val="both"/>
              <w:rPr>
                <w:color w:val="auto"/>
              </w:rPr>
            </w:pPr>
            <w:r w:rsidRPr="00A40543">
              <w:rPr>
                <w:b/>
                <w:color w:val="auto"/>
              </w:rPr>
              <w:t>(arī biotops)</w:t>
            </w:r>
            <w:r w:rsidRPr="00A40543">
              <w:rPr>
                <w:color w:val="auto"/>
              </w:rPr>
              <w:t xml:space="preserve"> </w:t>
            </w:r>
          </w:p>
        </w:tc>
        <w:tc>
          <w:tcPr>
            <w:tcW w:w="7478" w:type="dxa"/>
          </w:tcPr>
          <w:p w14:paraId="3BC2FC20" w14:textId="74F65902" w:rsidR="006610F0" w:rsidRPr="00A40543" w:rsidRDefault="00070BCF" w:rsidP="00F857E8">
            <w:pPr>
              <w:pStyle w:val="Default"/>
              <w:jc w:val="both"/>
              <w:rPr>
                <w:color w:val="auto"/>
              </w:rPr>
            </w:pPr>
            <w:r w:rsidRPr="00A40543">
              <w:rPr>
                <w:color w:val="auto"/>
              </w:rPr>
              <w:t>–</w:t>
            </w:r>
            <w:r w:rsidR="006610F0" w:rsidRPr="00A40543">
              <w:rPr>
                <w:color w:val="auto"/>
              </w:rPr>
              <w:t xml:space="preserve"> viendabīga teritorija, kurā vides apstākļu kopums ir atbilstošs noteiktu sugu eksistencei</w:t>
            </w:r>
          </w:p>
        </w:tc>
      </w:tr>
      <w:tr w:rsidR="00A40543" w:rsidRPr="00A40543" w14:paraId="0D6CBD9A" w14:textId="77777777" w:rsidTr="006610F0">
        <w:tc>
          <w:tcPr>
            <w:tcW w:w="1809" w:type="dxa"/>
          </w:tcPr>
          <w:p w14:paraId="7514FDC9" w14:textId="66FB3B7E" w:rsidR="006610F0" w:rsidRPr="00A40543" w:rsidRDefault="006610F0" w:rsidP="00F857E8">
            <w:pPr>
              <w:pStyle w:val="Default"/>
              <w:jc w:val="both"/>
              <w:rPr>
                <w:color w:val="auto"/>
              </w:rPr>
            </w:pPr>
            <w:r w:rsidRPr="00A40543">
              <w:rPr>
                <w:b/>
                <w:color w:val="auto"/>
              </w:rPr>
              <w:t>Ceļotājzivis</w:t>
            </w:r>
            <w:r w:rsidRPr="00A40543">
              <w:rPr>
                <w:color w:val="auto"/>
              </w:rPr>
              <w:t xml:space="preserve"> </w:t>
            </w:r>
          </w:p>
        </w:tc>
        <w:tc>
          <w:tcPr>
            <w:tcW w:w="7478" w:type="dxa"/>
          </w:tcPr>
          <w:p w14:paraId="4158F99C" w14:textId="0553EEDE" w:rsidR="006610F0" w:rsidRPr="00A40543" w:rsidRDefault="00070BCF" w:rsidP="00F857E8">
            <w:pPr>
              <w:pStyle w:val="Default"/>
              <w:jc w:val="both"/>
              <w:rPr>
                <w:color w:val="auto"/>
              </w:rPr>
            </w:pPr>
            <w:r w:rsidRPr="00A40543">
              <w:rPr>
                <w:color w:val="auto"/>
              </w:rPr>
              <w:t>–</w:t>
            </w:r>
            <w:r w:rsidR="006610F0" w:rsidRPr="00A40543">
              <w:rPr>
                <w:color w:val="auto"/>
              </w:rPr>
              <w:t xml:space="preserve"> zivju sugas, kas pieaugušo zivju stadijā dzīvo vai nu jūrā, vai saldūdeņos, taču nārstot ceļo vai nu uz saldūdeņiem, vai jūru</w:t>
            </w:r>
          </w:p>
        </w:tc>
      </w:tr>
      <w:tr w:rsidR="00A40543" w:rsidRPr="00A40543" w14:paraId="3B6EE748" w14:textId="77777777" w:rsidTr="006610F0">
        <w:tc>
          <w:tcPr>
            <w:tcW w:w="1809" w:type="dxa"/>
          </w:tcPr>
          <w:p w14:paraId="1FB26DF3" w14:textId="4F265180" w:rsidR="006610F0" w:rsidRPr="00A40543" w:rsidRDefault="006610F0" w:rsidP="00F857E8">
            <w:pPr>
              <w:pStyle w:val="Default"/>
              <w:jc w:val="both"/>
              <w:rPr>
                <w:color w:val="auto"/>
              </w:rPr>
            </w:pPr>
            <w:r w:rsidRPr="00A40543">
              <w:rPr>
                <w:b/>
                <w:color w:val="auto"/>
              </w:rPr>
              <w:t>Ihtiofauna</w:t>
            </w:r>
            <w:r w:rsidRPr="00A40543">
              <w:rPr>
                <w:color w:val="auto"/>
              </w:rPr>
              <w:t xml:space="preserve"> </w:t>
            </w:r>
          </w:p>
        </w:tc>
        <w:tc>
          <w:tcPr>
            <w:tcW w:w="7478" w:type="dxa"/>
          </w:tcPr>
          <w:p w14:paraId="1B30D52D" w14:textId="02C0CF5D" w:rsidR="006610F0" w:rsidRPr="00A40543" w:rsidRDefault="00070BCF" w:rsidP="00F857E8">
            <w:pPr>
              <w:pStyle w:val="Default"/>
              <w:jc w:val="both"/>
              <w:rPr>
                <w:color w:val="auto"/>
              </w:rPr>
            </w:pPr>
            <w:r w:rsidRPr="00A40543">
              <w:rPr>
                <w:color w:val="auto"/>
              </w:rPr>
              <w:t>–</w:t>
            </w:r>
            <w:r w:rsidR="006610F0" w:rsidRPr="00A40543">
              <w:rPr>
                <w:color w:val="auto"/>
              </w:rPr>
              <w:t xml:space="preserve"> zivju sugu sastāvs ūdenstilpē</w:t>
            </w:r>
          </w:p>
        </w:tc>
      </w:tr>
      <w:tr w:rsidR="00A40543" w:rsidRPr="00A40543" w14:paraId="4056B914" w14:textId="77777777" w:rsidTr="006610F0">
        <w:tc>
          <w:tcPr>
            <w:tcW w:w="1809" w:type="dxa"/>
          </w:tcPr>
          <w:p w14:paraId="28AB7705" w14:textId="0C117797" w:rsidR="006610F0" w:rsidRPr="00A40543" w:rsidRDefault="006610F0" w:rsidP="00F857E8">
            <w:pPr>
              <w:pStyle w:val="Default"/>
              <w:jc w:val="both"/>
              <w:rPr>
                <w:color w:val="auto"/>
              </w:rPr>
            </w:pPr>
            <w:r w:rsidRPr="00A40543">
              <w:rPr>
                <w:b/>
                <w:bCs/>
                <w:color w:val="auto"/>
              </w:rPr>
              <w:t>Homings</w:t>
            </w:r>
            <w:r w:rsidRPr="00A40543">
              <w:rPr>
                <w:color w:val="auto"/>
              </w:rPr>
              <w:t xml:space="preserve"> </w:t>
            </w:r>
          </w:p>
        </w:tc>
        <w:tc>
          <w:tcPr>
            <w:tcW w:w="7478" w:type="dxa"/>
          </w:tcPr>
          <w:p w14:paraId="5501C7B1" w14:textId="5CE64619" w:rsidR="006610F0" w:rsidRPr="00A40543" w:rsidRDefault="00070BCF" w:rsidP="00F857E8">
            <w:pPr>
              <w:pStyle w:val="Default"/>
              <w:jc w:val="both"/>
              <w:rPr>
                <w:color w:val="auto"/>
              </w:rPr>
            </w:pPr>
            <w:r w:rsidRPr="00A40543">
              <w:rPr>
                <w:color w:val="auto"/>
              </w:rPr>
              <w:t>–</w:t>
            </w:r>
            <w:r w:rsidR="006610F0" w:rsidRPr="00A40543">
              <w:rPr>
                <w:color w:val="auto"/>
              </w:rPr>
              <w:t xml:space="preserve"> zivju navigācijas spēja ūdeņos, kad, piemēram, laši atgriežas nārstot tieši tajā upē, pat posmā un pietekā, no kuras tie iznākuši smolta stadijā </w:t>
            </w:r>
          </w:p>
        </w:tc>
      </w:tr>
      <w:tr w:rsidR="00A40543" w:rsidRPr="00A40543" w14:paraId="71B0F904" w14:textId="77777777" w:rsidTr="006610F0">
        <w:tc>
          <w:tcPr>
            <w:tcW w:w="1809" w:type="dxa"/>
          </w:tcPr>
          <w:p w14:paraId="5A06FDB2" w14:textId="15259867" w:rsidR="006610F0" w:rsidRPr="00A40543" w:rsidRDefault="006610F0" w:rsidP="00F857E8">
            <w:pPr>
              <w:pStyle w:val="Default"/>
              <w:jc w:val="both"/>
              <w:rPr>
                <w:color w:val="auto"/>
              </w:rPr>
            </w:pPr>
            <w:r w:rsidRPr="00A40543">
              <w:rPr>
                <w:b/>
                <w:color w:val="auto"/>
              </w:rPr>
              <w:t>Kāpurs</w:t>
            </w:r>
            <w:r w:rsidRPr="00A40543">
              <w:rPr>
                <w:color w:val="auto"/>
              </w:rPr>
              <w:t xml:space="preserve"> </w:t>
            </w:r>
          </w:p>
        </w:tc>
        <w:tc>
          <w:tcPr>
            <w:tcW w:w="7478" w:type="dxa"/>
          </w:tcPr>
          <w:p w14:paraId="593F6FCD" w14:textId="13847A6F" w:rsidR="006610F0" w:rsidRPr="00A40543" w:rsidRDefault="00070BCF" w:rsidP="00F857E8">
            <w:pPr>
              <w:pStyle w:val="Default"/>
              <w:jc w:val="both"/>
              <w:rPr>
                <w:color w:val="auto"/>
              </w:rPr>
            </w:pPr>
            <w:r w:rsidRPr="00A40543">
              <w:rPr>
                <w:color w:val="auto"/>
              </w:rPr>
              <w:t>–</w:t>
            </w:r>
            <w:r w:rsidR="006610F0" w:rsidRPr="00A40543">
              <w:rPr>
                <w:color w:val="auto"/>
              </w:rPr>
              <w:t xml:space="preserve"> zivs vai nēģis pēc izšķilšanās no ikra līdz pilnīgai pārejai uz aktīvu ārējo barošanos</w:t>
            </w:r>
          </w:p>
        </w:tc>
      </w:tr>
      <w:tr w:rsidR="00A40543" w:rsidRPr="00A40543" w14:paraId="004C9F42" w14:textId="77777777" w:rsidTr="006610F0">
        <w:tc>
          <w:tcPr>
            <w:tcW w:w="1809" w:type="dxa"/>
          </w:tcPr>
          <w:p w14:paraId="26D34B4D" w14:textId="5E5451E7" w:rsidR="006610F0" w:rsidRPr="00A40543" w:rsidRDefault="006610F0" w:rsidP="00F857E8">
            <w:pPr>
              <w:pStyle w:val="Default"/>
              <w:jc w:val="both"/>
              <w:rPr>
                <w:color w:val="auto"/>
              </w:rPr>
            </w:pPr>
            <w:r w:rsidRPr="00A40543">
              <w:rPr>
                <w:b/>
                <w:color w:val="auto"/>
              </w:rPr>
              <w:t>Smolts</w:t>
            </w:r>
            <w:r w:rsidRPr="00A40543">
              <w:rPr>
                <w:color w:val="auto"/>
              </w:rPr>
              <w:t xml:space="preserve"> </w:t>
            </w:r>
          </w:p>
        </w:tc>
        <w:tc>
          <w:tcPr>
            <w:tcW w:w="7478" w:type="dxa"/>
          </w:tcPr>
          <w:p w14:paraId="12FC9E2B" w14:textId="7980F2DF" w:rsidR="006610F0" w:rsidRPr="00A40543" w:rsidRDefault="00070BCF" w:rsidP="00F857E8">
            <w:pPr>
              <w:pStyle w:val="Default"/>
              <w:jc w:val="both"/>
              <w:rPr>
                <w:bCs/>
                <w:color w:val="auto"/>
              </w:rPr>
            </w:pPr>
            <w:r w:rsidRPr="00A40543">
              <w:rPr>
                <w:color w:val="auto"/>
              </w:rPr>
              <w:t>–</w:t>
            </w:r>
            <w:r w:rsidR="006610F0" w:rsidRPr="00A40543">
              <w:rPr>
                <w:color w:val="auto"/>
              </w:rPr>
              <w:t xml:space="preserve"> laša vai taimiņa mazulis, kas viena vai divu gadu vecumā ir fizioloģiski un morfoloģiski piemērojies migrācijai uz jūru un dzīvei sāļā ūdenī</w:t>
            </w:r>
          </w:p>
        </w:tc>
      </w:tr>
      <w:tr w:rsidR="00A40543" w:rsidRPr="00A40543" w14:paraId="6B0FED8F" w14:textId="77777777" w:rsidTr="006610F0">
        <w:tc>
          <w:tcPr>
            <w:tcW w:w="1809" w:type="dxa"/>
          </w:tcPr>
          <w:p w14:paraId="6D22CFFF" w14:textId="460458CC" w:rsidR="006610F0" w:rsidRPr="00A40543" w:rsidRDefault="006610F0" w:rsidP="00F857E8">
            <w:pPr>
              <w:pStyle w:val="Default"/>
              <w:jc w:val="both"/>
              <w:rPr>
                <w:color w:val="auto"/>
              </w:rPr>
            </w:pPr>
            <w:r w:rsidRPr="00A40543">
              <w:rPr>
                <w:b/>
                <w:bCs/>
                <w:color w:val="auto"/>
              </w:rPr>
              <w:t>Stikla zutis</w:t>
            </w:r>
          </w:p>
        </w:tc>
        <w:tc>
          <w:tcPr>
            <w:tcW w:w="7478" w:type="dxa"/>
          </w:tcPr>
          <w:p w14:paraId="6B926A96" w14:textId="02FBB07E" w:rsidR="006610F0" w:rsidRPr="00A40543" w:rsidRDefault="00070BCF" w:rsidP="00F857E8">
            <w:pPr>
              <w:pStyle w:val="Default"/>
              <w:jc w:val="both"/>
              <w:rPr>
                <w:bCs/>
                <w:color w:val="auto"/>
              </w:rPr>
            </w:pPr>
            <w:r w:rsidRPr="00A40543">
              <w:rPr>
                <w:bCs/>
                <w:color w:val="auto"/>
              </w:rPr>
              <w:t>–</w:t>
            </w:r>
            <w:r w:rsidR="006610F0" w:rsidRPr="00A40543">
              <w:rPr>
                <w:bCs/>
                <w:color w:val="auto"/>
              </w:rPr>
              <w:t xml:space="preserve"> zušu mazulis agrīnā stadijā, bez pigmentācijas, galvenokārt uzturas okeāna piekrastē </w:t>
            </w:r>
          </w:p>
        </w:tc>
      </w:tr>
      <w:tr w:rsidR="00A40543" w:rsidRPr="00A40543" w14:paraId="14F3FA44" w14:textId="77777777" w:rsidTr="006610F0">
        <w:tc>
          <w:tcPr>
            <w:tcW w:w="1809" w:type="dxa"/>
          </w:tcPr>
          <w:p w14:paraId="5DB03BE1" w14:textId="2FCF51BE" w:rsidR="006610F0" w:rsidRPr="00A40543" w:rsidRDefault="006610F0" w:rsidP="00F857E8">
            <w:pPr>
              <w:pStyle w:val="Default"/>
              <w:jc w:val="both"/>
              <w:rPr>
                <w:color w:val="auto"/>
              </w:rPr>
            </w:pPr>
            <w:r w:rsidRPr="00A40543">
              <w:rPr>
                <w:b/>
                <w:bCs/>
                <w:color w:val="auto"/>
              </w:rPr>
              <w:t>Publiski pieejama ūdenstilpe</w:t>
            </w:r>
            <w:r w:rsidRPr="00A40543">
              <w:rPr>
                <w:bCs/>
                <w:color w:val="auto"/>
              </w:rPr>
              <w:t xml:space="preserve"> </w:t>
            </w:r>
          </w:p>
        </w:tc>
        <w:tc>
          <w:tcPr>
            <w:tcW w:w="7478" w:type="dxa"/>
          </w:tcPr>
          <w:p w14:paraId="4CF60393" w14:textId="1C54EFC8" w:rsidR="006610F0" w:rsidRPr="00A40543" w:rsidRDefault="00070BCF" w:rsidP="00F857E8">
            <w:pPr>
              <w:pStyle w:val="Default"/>
              <w:jc w:val="both"/>
              <w:rPr>
                <w:bCs/>
                <w:color w:val="auto"/>
              </w:rPr>
            </w:pPr>
            <w:r w:rsidRPr="00A40543">
              <w:rPr>
                <w:bCs/>
                <w:color w:val="auto"/>
              </w:rPr>
              <w:t>–</w:t>
            </w:r>
            <w:r w:rsidR="006610F0" w:rsidRPr="00A40543">
              <w:rPr>
                <w:bCs/>
                <w:color w:val="auto"/>
              </w:rPr>
              <w:t xml:space="preserve"> publiskās ūdenstilpes un ūdenstilpes, kurās zvejas tiesības pieder valstij, citas ūdenstilpes, kas ir valsts vai pašvaldību īpašumā, kā arī privātās upes, kurās ir atļauta makšķerēšana, vēžošana un zemūdens medības</w:t>
            </w:r>
          </w:p>
        </w:tc>
      </w:tr>
      <w:tr w:rsidR="00A40543" w:rsidRPr="00A40543" w14:paraId="08763CC0" w14:textId="77777777" w:rsidTr="006610F0">
        <w:tc>
          <w:tcPr>
            <w:tcW w:w="1809" w:type="dxa"/>
          </w:tcPr>
          <w:p w14:paraId="3507FA49" w14:textId="3F7FB260" w:rsidR="006610F0" w:rsidRPr="00A40543" w:rsidRDefault="006610F0" w:rsidP="00F857E8">
            <w:pPr>
              <w:pStyle w:val="Default"/>
              <w:jc w:val="both"/>
              <w:rPr>
                <w:color w:val="auto"/>
              </w:rPr>
            </w:pPr>
            <w:r w:rsidRPr="00A40543">
              <w:rPr>
                <w:b/>
                <w:color w:val="auto"/>
              </w:rPr>
              <w:t>Vaislinieks</w:t>
            </w:r>
            <w:r w:rsidRPr="00A40543">
              <w:rPr>
                <w:color w:val="auto"/>
              </w:rPr>
              <w:t xml:space="preserve"> </w:t>
            </w:r>
          </w:p>
        </w:tc>
        <w:tc>
          <w:tcPr>
            <w:tcW w:w="7478" w:type="dxa"/>
          </w:tcPr>
          <w:p w14:paraId="0E19A25B" w14:textId="1780FFE8" w:rsidR="006610F0" w:rsidRPr="00A40543" w:rsidRDefault="00070BCF" w:rsidP="00F857E8">
            <w:pPr>
              <w:pStyle w:val="Default"/>
              <w:jc w:val="both"/>
              <w:rPr>
                <w:color w:val="auto"/>
              </w:rPr>
            </w:pPr>
            <w:r w:rsidRPr="00A40543">
              <w:rPr>
                <w:color w:val="auto"/>
              </w:rPr>
              <w:t>–</w:t>
            </w:r>
            <w:r w:rsidR="006610F0" w:rsidRPr="00A40543">
              <w:rPr>
                <w:color w:val="auto"/>
              </w:rPr>
              <w:t xml:space="preserve"> dzimumnobrieduma vecumu sasniegusi zivs, kas izmantojama atražošanai</w:t>
            </w:r>
          </w:p>
        </w:tc>
      </w:tr>
      <w:tr w:rsidR="00A40543" w:rsidRPr="00A40543" w14:paraId="5DA61996" w14:textId="77777777" w:rsidTr="006610F0">
        <w:tc>
          <w:tcPr>
            <w:tcW w:w="1809" w:type="dxa"/>
          </w:tcPr>
          <w:p w14:paraId="5CE94753" w14:textId="20EAEA3D" w:rsidR="006610F0" w:rsidRPr="00A40543" w:rsidRDefault="006610F0" w:rsidP="00F857E8">
            <w:pPr>
              <w:pStyle w:val="Default"/>
              <w:jc w:val="both"/>
              <w:rPr>
                <w:color w:val="auto"/>
              </w:rPr>
            </w:pPr>
            <w:r w:rsidRPr="00A40543">
              <w:rPr>
                <w:b/>
                <w:color w:val="auto"/>
              </w:rPr>
              <w:t>Zivsaimnieciski nozīmīgas zivju un vēžu sugas</w:t>
            </w:r>
            <w:r w:rsidRPr="00A40543">
              <w:rPr>
                <w:color w:val="auto"/>
              </w:rPr>
              <w:t xml:space="preserve"> </w:t>
            </w:r>
          </w:p>
        </w:tc>
        <w:tc>
          <w:tcPr>
            <w:tcW w:w="7478" w:type="dxa"/>
          </w:tcPr>
          <w:p w14:paraId="7C622EB0" w14:textId="53F87499" w:rsidR="006610F0" w:rsidRPr="00A40543" w:rsidRDefault="00070BCF" w:rsidP="00F857E8">
            <w:pPr>
              <w:pStyle w:val="Default"/>
              <w:jc w:val="both"/>
              <w:rPr>
                <w:color w:val="auto"/>
              </w:rPr>
            </w:pPr>
            <w:r w:rsidRPr="00A40543">
              <w:rPr>
                <w:color w:val="auto"/>
              </w:rPr>
              <w:t>–</w:t>
            </w:r>
            <w:r w:rsidR="006610F0" w:rsidRPr="00A40543">
              <w:rPr>
                <w:color w:val="auto"/>
              </w:rPr>
              <w:t xml:space="preserve"> tādas zivju un vēžu sugas, kuras tiek intensīvi iegūtas zvejā, makšķerēšanā, zemūdens medībās un vēžošanā</w:t>
            </w:r>
            <w:r w:rsidRPr="00A40543">
              <w:rPr>
                <w:color w:val="auto"/>
              </w:rPr>
              <w:t xml:space="preserve"> un kuru</w:t>
            </w:r>
            <w:r w:rsidR="006610F0" w:rsidRPr="00A40543">
              <w:rPr>
                <w:color w:val="auto"/>
              </w:rPr>
              <w:t xml:space="preserve"> ieguve tiek regulēta, bet </w:t>
            </w:r>
            <w:r w:rsidRPr="00A40543">
              <w:rPr>
                <w:color w:val="auto"/>
              </w:rPr>
              <w:t>kuru</w:t>
            </w:r>
            <w:r w:rsidR="006610F0" w:rsidRPr="00A40543">
              <w:rPr>
                <w:color w:val="auto"/>
              </w:rPr>
              <w:t xml:space="preserve"> krājumu mērķtiecīga papildināšana nodrošina to ilg</w:t>
            </w:r>
            <w:r w:rsidR="001C3A7A" w:rsidRPr="00A40543">
              <w:rPr>
                <w:color w:val="auto"/>
              </w:rPr>
              <w:t>ts</w:t>
            </w:r>
            <w:r w:rsidR="006610F0" w:rsidRPr="00A40543">
              <w:rPr>
                <w:color w:val="auto"/>
              </w:rPr>
              <w:t>pējīgu izmantošanu</w:t>
            </w:r>
          </w:p>
        </w:tc>
      </w:tr>
      <w:tr w:rsidR="00A40543" w:rsidRPr="00A40543" w14:paraId="41D9C166" w14:textId="77777777" w:rsidTr="006610F0">
        <w:tc>
          <w:tcPr>
            <w:tcW w:w="1809" w:type="dxa"/>
          </w:tcPr>
          <w:p w14:paraId="61609D85" w14:textId="6F28E612" w:rsidR="006610F0" w:rsidRPr="00A40543" w:rsidRDefault="006610F0" w:rsidP="00F857E8">
            <w:pPr>
              <w:pStyle w:val="Default"/>
              <w:jc w:val="both"/>
              <w:rPr>
                <w:color w:val="auto"/>
              </w:rPr>
            </w:pPr>
            <w:r w:rsidRPr="00A40543">
              <w:rPr>
                <w:b/>
                <w:color w:val="auto"/>
              </w:rPr>
              <w:t>Zivju mazulis</w:t>
            </w:r>
            <w:r w:rsidRPr="00A40543">
              <w:rPr>
                <w:color w:val="auto"/>
              </w:rPr>
              <w:t xml:space="preserve"> </w:t>
            </w:r>
          </w:p>
        </w:tc>
        <w:tc>
          <w:tcPr>
            <w:tcW w:w="7478" w:type="dxa"/>
          </w:tcPr>
          <w:p w14:paraId="5287E144" w14:textId="30294B37" w:rsidR="006610F0" w:rsidRPr="00A40543" w:rsidRDefault="00070BCF" w:rsidP="00F857E8">
            <w:pPr>
              <w:pStyle w:val="Default"/>
              <w:jc w:val="both"/>
              <w:rPr>
                <w:bCs/>
                <w:color w:val="auto"/>
              </w:rPr>
            </w:pPr>
            <w:r w:rsidRPr="00A40543">
              <w:rPr>
                <w:color w:val="auto"/>
              </w:rPr>
              <w:t>–</w:t>
            </w:r>
            <w:r w:rsidR="006610F0" w:rsidRPr="00A40543">
              <w:rPr>
                <w:color w:val="auto"/>
              </w:rPr>
              <w:t xml:space="preserve"> zivs attīstības stadija pēc kāpura stadijas līdz dzimuma nobriedumam</w:t>
            </w:r>
          </w:p>
        </w:tc>
      </w:tr>
      <w:tr w:rsidR="00A40543" w:rsidRPr="00A40543" w14:paraId="7D3C565B" w14:textId="77777777" w:rsidTr="006610F0">
        <w:tc>
          <w:tcPr>
            <w:tcW w:w="1809" w:type="dxa"/>
          </w:tcPr>
          <w:p w14:paraId="307208B0" w14:textId="0F0F3E6C" w:rsidR="006610F0" w:rsidRPr="00A40543" w:rsidRDefault="006610F0" w:rsidP="00F857E8">
            <w:pPr>
              <w:pStyle w:val="Default"/>
              <w:jc w:val="both"/>
              <w:rPr>
                <w:color w:val="auto"/>
              </w:rPr>
            </w:pPr>
            <w:r w:rsidRPr="00A40543">
              <w:rPr>
                <w:b/>
                <w:bCs/>
                <w:color w:val="auto"/>
              </w:rPr>
              <w:t>Zušu dabiskās izplatības ūdeņi</w:t>
            </w:r>
            <w:r w:rsidRPr="00A40543">
              <w:rPr>
                <w:bCs/>
                <w:color w:val="auto"/>
              </w:rPr>
              <w:t xml:space="preserve"> </w:t>
            </w:r>
          </w:p>
        </w:tc>
        <w:tc>
          <w:tcPr>
            <w:tcW w:w="7478" w:type="dxa"/>
          </w:tcPr>
          <w:p w14:paraId="21C427EC" w14:textId="7C8D64B0" w:rsidR="006610F0" w:rsidRPr="00A40543" w:rsidRDefault="00070BCF" w:rsidP="00F857E8">
            <w:pPr>
              <w:pStyle w:val="Default"/>
              <w:jc w:val="both"/>
              <w:rPr>
                <w:bCs/>
                <w:color w:val="auto"/>
              </w:rPr>
            </w:pPr>
            <w:r w:rsidRPr="00A40543">
              <w:rPr>
                <w:bCs/>
                <w:color w:val="auto"/>
              </w:rPr>
              <w:t>–</w:t>
            </w:r>
            <w:r w:rsidR="006610F0" w:rsidRPr="00A40543">
              <w:rPr>
                <w:bCs/>
                <w:color w:val="auto"/>
              </w:rPr>
              <w:t xml:space="preserve"> ūdenstilpes, kurās zušu migrācijai augšup un lejup nav mākslīgi radītu šķēršļu aizsprostu veidā, arī </w:t>
            </w:r>
            <w:r w:rsidRPr="00A40543">
              <w:rPr>
                <w:bCs/>
                <w:color w:val="auto"/>
              </w:rPr>
              <w:t>Z</w:t>
            </w:r>
            <w:r w:rsidR="006610F0" w:rsidRPr="00A40543">
              <w:rPr>
                <w:bCs/>
                <w:color w:val="auto"/>
              </w:rPr>
              <w:t>ušu plāna ūdeņi</w:t>
            </w:r>
          </w:p>
        </w:tc>
      </w:tr>
      <w:tr w:rsidR="006610F0" w:rsidRPr="00A40543" w14:paraId="256E1AA3" w14:textId="77777777" w:rsidTr="006610F0">
        <w:tc>
          <w:tcPr>
            <w:tcW w:w="1809" w:type="dxa"/>
          </w:tcPr>
          <w:p w14:paraId="36587971" w14:textId="56DA6EB4" w:rsidR="006610F0" w:rsidRPr="00A40543" w:rsidRDefault="006610F0" w:rsidP="00F857E8">
            <w:pPr>
              <w:pStyle w:val="Default"/>
              <w:jc w:val="both"/>
              <w:rPr>
                <w:b/>
                <w:bCs/>
                <w:color w:val="auto"/>
              </w:rPr>
            </w:pPr>
            <w:r w:rsidRPr="00A40543">
              <w:rPr>
                <w:b/>
                <w:bCs/>
                <w:color w:val="auto"/>
              </w:rPr>
              <w:t xml:space="preserve">Zutis </w:t>
            </w:r>
          </w:p>
        </w:tc>
        <w:tc>
          <w:tcPr>
            <w:tcW w:w="7478" w:type="dxa"/>
          </w:tcPr>
          <w:p w14:paraId="7B37C42E" w14:textId="18DC8D3F" w:rsidR="006610F0" w:rsidRPr="00A40543" w:rsidRDefault="00070BCF" w:rsidP="00F857E8">
            <w:pPr>
              <w:pStyle w:val="Default"/>
              <w:jc w:val="both"/>
              <w:rPr>
                <w:bCs/>
                <w:color w:val="auto"/>
              </w:rPr>
            </w:pPr>
            <w:r w:rsidRPr="00A40543">
              <w:rPr>
                <w:bCs/>
                <w:color w:val="auto"/>
              </w:rPr>
              <w:t>–</w:t>
            </w:r>
            <w:r w:rsidR="006610F0" w:rsidRPr="00A40543">
              <w:rPr>
                <w:bCs/>
                <w:color w:val="auto"/>
              </w:rPr>
              <w:t xml:space="preserve"> Eiropas zutis (</w:t>
            </w:r>
            <w:r w:rsidR="006610F0" w:rsidRPr="00A40543">
              <w:rPr>
                <w:bCs/>
                <w:i/>
                <w:color w:val="auto"/>
              </w:rPr>
              <w:t>Anquilla anquilla</w:t>
            </w:r>
            <w:r w:rsidR="006610F0" w:rsidRPr="00A40543">
              <w:rPr>
                <w:bCs/>
                <w:color w:val="auto"/>
              </w:rPr>
              <w:t>)</w:t>
            </w:r>
          </w:p>
        </w:tc>
      </w:tr>
    </w:tbl>
    <w:p w14:paraId="0E5E62FC" w14:textId="77777777" w:rsidR="006610F0" w:rsidRPr="00A40543" w:rsidRDefault="006610F0" w:rsidP="00F857E8">
      <w:pPr>
        <w:pStyle w:val="Default"/>
        <w:jc w:val="both"/>
        <w:rPr>
          <w:color w:val="auto"/>
        </w:rPr>
      </w:pPr>
    </w:p>
    <w:p w14:paraId="37DC96E7" w14:textId="77777777" w:rsidR="00D22937" w:rsidRPr="00A40543" w:rsidRDefault="00D22937" w:rsidP="00F857E8">
      <w:pPr>
        <w:pStyle w:val="Default"/>
        <w:jc w:val="both"/>
        <w:rPr>
          <w:b/>
          <w:bCs/>
          <w:color w:val="auto"/>
        </w:rPr>
      </w:pPr>
    </w:p>
    <w:p w14:paraId="2495FC5A" w14:textId="77777777" w:rsidR="00D22937" w:rsidRPr="00A40543" w:rsidRDefault="00D22937" w:rsidP="00F857E8">
      <w:pPr>
        <w:pStyle w:val="Default"/>
        <w:jc w:val="both"/>
        <w:rPr>
          <w:b/>
          <w:bCs/>
          <w:color w:val="auto"/>
        </w:rPr>
      </w:pPr>
    </w:p>
    <w:p w14:paraId="28FED9C5" w14:textId="77777777" w:rsidR="00D22937" w:rsidRPr="00A40543" w:rsidRDefault="00D22937" w:rsidP="00F857E8">
      <w:pPr>
        <w:pStyle w:val="Default"/>
        <w:jc w:val="both"/>
        <w:rPr>
          <w:b/>
          <w:bCs/>
          <w:color w:val="auto"/>
        </w:rPr>
      </w:pPr>
    </w:p>
    <w:p w14:paraId="53F52292" w14:textId="77777777" w:rsidR="002A781F" w:rsidRPr="00A40543" w:rsidRDefault="002A781F" w:rsidP="00F857E8">
      <w:pPr>
        <w:pStyle w:val="Default"/>
        <w:jc w:val="both"/>
        <w:rPr>
          <w:b/>
          <w:bCs/>
          <w:color w:val="auto"/>
        </w:rPr>
      </w:pPr>
    </w:p>
    <w:p w14:paraId="7E3C2A3B" w14:textId="77777777" w:rsidR="002A781F" w:rsidRPr="00A40543" w:rsidRDefault="002A781F" w:rsidP="00F857E8">
      <w:pPr>
        <w:pStyle w:val="Default"/>
        <w:jc w:val="both"/>
        <w:rPr>
          <w:b/>
          <w:bCs/>
          <w:color w:val="auto"/>
        </w:rPr>
      </w:pPr>
    </w:p>
    <w:p w14:paraId="652D088D" w14:textId="77777777" w:rsidR="002A781F" w:rsidRPr="00A40543" w:rsidRDefault="002A781F" w:rsidP="00F857E8">
      <w:pPr>
        <w:pStyle w:val="Default"/>
        <w:jc w:val="both"/>
        <w:rPr>
          <w:b/>
          <w:bCs/>
          <w:color w:val="auto"/>
        </w:rPr>
      </w:pPr>
    </w:p>
    <w:p w14:paraId="0BADF174" w14:textId="77777777" w:rsidR="002A781F" w:rsidRPr="00A40543" w:rsidRDefault="002A781F" w:rsidP="00F857E8">
      <w:pPr>
        <w:pStyle w:val="Default"/>
        <w:jc w:val="both"/>
        <w:rPr>
          <w:b/>
          <w:bCs/>
          <w:color w:val="auto"/>
        </w:rPr>
      </w:pPr>
    </w:p>
    <w:p w14:paraId="2B1495A8" w14:textId="77777777" w:rsidR="002A781F" w:rsidRPr="00A40543" w:rsidRDefault="002A781F" w:rsidP="00F857E8">
      <w:pPr>
        <w:pStyle w:val="Default"/>
        <w:jc w:val="both"/>
        <w:rPr>
          <w:b/>
          <w:bCs/>
          <w:color w:val="auto"/>
        </w:rPr>
      </w:pPr>
    </w:p>
    <w:p w14:paraId="4FBE0F71" w14:textId="77777777" w:rsidR="0033341A" w:rsidRPr="00A40543" w:rsidRDefault="0033341A" w:rsidP="00F857E8">
      <w:pPr>
        <w:pStyle w:val="Default"/>
        <w:jc w:val="both"/>
        <w:rPr>
          <w:b/>
          <w:bCs/>
          <w:color w:val="auto"/>
        </w:rPr>
      </w:pPr>
    </w:p>
    <w:p w14:paraId="496351D8" w14:textId="77777777" w:rsidR="0033341A" w:rsidRPr="00A40543" w:rsidRDefault="0033341A" w:rsidP="00F857E8">
      <w:pPr>
        <w:pStyle w:val="Default"/>
        <w:jc w:val="both"/>
        <w:rPr>
          <w:b/>
          <w:bCs/>
          <w:color w:val="auto"/>
        </w:rPr>
      </w:pPr>
    </w:p>
    <w:p w14:paraId="0247A59D" w14:textId="77777777" w:rsidR="0033341A" w:rsidRPr="00A40543" w:rsidRDefault="0033341A" w:rsidP="00F857E8">
      <w:pPr>
        <w:pStyle w:val="Default"/>
        <w:jc w:val="both"/>
        <w:rPr>
          <w:b/>
          <w:bCs/>
          <w:color w:val="auto"/>
        </w:rPr>
      </w:pPr>
    </w:p>
    <w:p w14:paraId="11A918DB" w14:textId="77777777" w:rsidR="0033341A" w:rsidRPr="00A40543" w:rsidRDefault="0033341A" w:rsidP="00F857E8">
      <w:pPr>
        <w:pStyle w:val="Default"/>
        <w:jc w:val="both"/>
        <w:rPr>
          <w:b/>
          <w:bCs/>
          <w:color w:val="auto"/>
        </w:rPr>
      </w:pPr>
    </w:p>
    <w:p w14:paraId="1F2B5278" w14:textId="77777777" w:rsidR="0033341A" w:rsidRPr="00A40543" w:rsidRDefault="0033341A" w:rsidP="00F857E8">
      <w:pPr>
        <w:pStyle w:val="Default"/>
        <w:jc w:val="both"/>
        <w:rPr>
          <w:b/>
          <w:bCs/>
          <w:color w:val="auto"/>
        </w:rPr>
      </w:pPr>
    </w:p>
    <w:p w14:paraId="5C0785F5" w14:textId="77777777" w:rsidR="0033341A" w:rsidRPr="00A40543" w:rsidRDefault="0033341A" w:rsidP="00F857E8">
      <w:pPr>
        <w:pStyle w:val="Default"/>
        <w:jc w:val="both"/>
        <w:rPr>
          <w:b/>
          <w:bCs/>
          <w:color w:val="auto"/>
        </w:rPr>
      </w:pPr>
    </w:p>
    <w:p w14:paraId="27AAE2F8" w14:textId="77777777" w:rsidR="0033341A" w:rsidRPr="00A40543" w:rsidRDefault="0033341A" w:rsidP="00F857E8">
      <w:pPr>
        <w:pStyle w:val="Default"/>
        <w:jc w:val="both"/>
        <w:rPr>
          <w:b/>
          <w:bCs/>
          <w:color w:val="auto"/>
        </w:rPr>
      </w:pPr>
    </w:p>
    <w:p w14:paraId="61D20B33" w14:textId="77777777" w:rsidR="0033341A" w:rsidRPr="00A40543" w:rsidRDefault="0033341A" w:rsidP="00F857E8">
      <w:pPr>
        <w:pStyle w:val="Default"/>
        <w:jc w:val="both"/>
        <w:rPr>
          <w:b/>
          <w:bCs/>
          <w:color w:val="auto"/>
        </w:rPr>
      </w:pPr>
    </w:p>
    <w:p w14:paraId="52048BD4" w14:textId="77777777" w:rsidR="0033341A" w:rsidRPr="00A40543" w:rsidRDefault="0033341A" w:rsidP="00F857E8">
      <w:pPr>
        <w:pStyle w:val="Default"/>
        <w:jc w:val="both"/>
        <w:rPr>
          <w:b/>
          <w:bCs/>
          <w:color w:val="auto"/>
        </w:rPr>
      </w:pPr>
    </w:p>
    <w:p w14:paraId="137517DD" w14:textId="77777777" w:rsidR="0049781B" w:rsidRPr="00A40543" w:rsidRDefault="0049781B" w:rsidP="00F857E8">
      <w:pPr>
        <w:pStyle w:val="Default"/>
        <w:jc w:val="both"/>
        <w:rPr>
          <w:b/>
          <w:bCs/>
          <w:color w:val="auto"/>
        </w:rPr>
      </w:pPr>
    </w:p>
    <w:p w14:paraId="0E213694" w14:textId="70E36B48" w:rsidR="0049781B" w:rsidRPr="00A40543" w:rsidRDefault="0049781B" w:rsidP="00F857E8">
      <w:pPr>
        <w:pStyle w:val="Default"/>
        <w:jc w:val="both"/>
        <w:rPr>
          <w:b/>
          <w:bCs/>
          <w:color w:val="auto"/>
        </w:rPr>
      </w:pPr>
    </w:p>
    <w:p w14:paraId="40917DF9" w14:textId="77777777" w:rsidR="00D71539" w:rsidRPr="00A40543" w:rsidRDefault="005B7EBF" w:rsidP="00F857E8">
      <w:pPr>
        <w:pStyle w:val="Heading2"/>
        <w:spacing w:before="0" w:after="0"/>
        <w:jc w:val="center"/>
        <w:rPr>
          <w:sz w:val="28"/>
        </w:rPr>
      </w:pPr>
      <w:bookmarkStart w:id="5" w:name="_Toc49413586"/>
      <w:r w:rsidRPr="00A40543">
        <w:rPr>
          <w:sz w:val="28"/>
        </w:rPr>
        <w:lastRenderedPageBreak/>
        <w:t>Kopsavilkums</w:t>
      </w:r>
      <w:bookmarkEnd w:id="5"/>
    </w:p>
    <w:p w14:paraId="289A843D" w14:textId="77777777" w:rsidR="00D71539" w:rsidRPr="00A40543" w:rsidRDefault="00D71539" w:rsidP="00F857E8"/>
    <w:p w14:paraId="4ACFD646" w14:textId="554C407B" w:rsidR="001C1D50" w:rsidRPr="00A40543" w:rsidRDefault="008B5E93" w:rsidP="00700B95">
      <w:pPr>
        <w:pStyle w:val="EntEmet"/>
        <w:numPr>
          <w:ilvl w:val="0"/>
          <w:numId w:val="2"/>
        </w:numPr>
        <w:tabs>
          <w:tab w:val="clear" w:pos="567"/>
          <w:tab w:val="left" w:pos="0"/>
        </w:tabs>
        <w:spacing w:before="0"/>
        <w:ind w:left="0" w:firstLine="567"/>
        <w:jc w:val="both"/>
        <w:rPr>
          <w:lang w:val="lv-LV"/>
        </w:rPr>
      </w:pPr>
      <w:r w:rsidRPr="00A40543">
        <w:rPr>
          <w:lang w:val="lv-LV"/>
        </w:rPr>
        <w:t>Latvijas Republikai ir suverēnas tiesības iegūt, izmantot, pētīt, saglabāt un pavairot zivju resursus tās iekšējos ūdeņos, teritoriālajos jūras ūdeņos un ekonomiskās zonas ūdeņos</w:t>
      </w:r>
      <w:r w:rsidR="0078741B" w:rsidRPr="00A40543">
        <w:rPr>
          <w:lang w:val="lv-LV"/>
        </w:rPr>
        <w:t xml:space="preserve"> (ZL 2.</w:t>
      </w:r>
      <w:r w:rsidR="00467198" w:rsidRPr="00A40543">
        <w:rPr>
          <w:lang w:val="lv-LV"/>
        </w:rPr>
        <w:t> </w:t>
      </w:r>
      <w:r w:rsidR="0078741B" w:rsidRPr="00A40543">
        <w:rPr>
          <w:lang w:val="lv-LV"/>
        </w:rPr>
        <w:t>pants)</w:t>
      </w:r>
      <w:r w:rsidRPr="00A40543">
        <w:rPr>
          <w:lang w:val="lv-LV"/>
        </w:rPr>
        <w:t xml:space="preserve">. </w:t>
      </w:r>
      <w:r w:rsidR="00DC4D97" w:rsidRPr="00A40543">
        <w:rPr>
          <w:lang w:val="lv-LV"/>
        </w:rPr>
        <w:t>Lielākajai daļai</w:t>
      </w:r>
      <w:r w:rsidRPr="00A40543">
        <w:rPr>
          <w:lang w:val="lv-LV"/>
        </w:rPr>
        <w:t xml:space="preserve"> Latvijas zivsaimnieciski nozīmīgāko ūdenstilpju ir publisks statuss</w:t>
      </w:r>
      <w:r w:rsidR="0078741B" w:rsidRPr="00A40543">
        <w:rPr>
          <w:lang w:val="lv-LV"/>
        </w:rPr>
        <w:t xml:space="preserve"> (atbilstoši Civillikumam – publiskie ūdeņi un ūdeņi ar valsts zvejas tiesībām)</w:t>
      </w:r>
      <w:r w:rsidRPr="00A40543">
        <w:rPr>
          <w:lang w:val="lv-LV"/>
        </w:rPr>
        <w:t xml:space="preserve">, kas valstij uzliek noteiktu atbildību par zivju resursu </w:t>
      </w:r>
      <w:r w:rsidR="0078741B" w:rsidRPr="00A40543">
        <w:rPr>
          <w:lang w:val="lv-LV"/>
        </w:rPr>
        <w:t>ilgtspējas nodrošināš</w:t>
      </w:r>
      <w:r w:rsidR="00DC4D97" w:rsidRPr="00A40543">
        <w:rPr>
          <w:lang w:val="lv-LV"/>
        </w:rPr>
        <w:t>a</w:t>
      </w:r>
      <w:r w:rsidR="0078741B" w:rsidRPr="00A40543">
        <w:rPr>
          <w:lang w:val="lv-LV"/>
        </w:rPr>
        <w:t>nu</w:t>
      </w:r>
      <w:r w:rsidRPr="00A40543">
        <w:rPr>
          <w:lang w:val="lv-LV"/>
        </w:rPr>
        <w:t xml:space="preserve"> tajās.</w:t>
      </w:r>
      <w:r w:rsidR="006F070D" w:rsidRPr="00A40543">
        <w:rPr>
          <w:lang w:val="lv-LV"/>
        </w:rPr>
        <w:t xml:space="preserve"> </w:t>
      </w:r>
    </w:p>
    <w:p w14:paraId="225C2B86" w14:textId="69346426" w:rsidR="00DC4D97" w:rsidRPr="00A40543" w:rsidRDefault="00DC4D97" w:rsidP="00700B95">
      <w:pPr>
        <w:pStyle w:val="EntEmet"/>
        <w:numPr>
          <w:ilvl w:val="0"/>
          <w:numId w:val="2"/>
        </w:numPr>
        <w:tabs>
          <w:tab w:val="clear" w:pos="567"/>
          <w:tab w:val="left" w:pos="0"/>
        </w:tabs>
        <w:spacing w:before="0"/>
        <w:ind w:left="0" w:firstLine="567"/>
        <w:jc w:val="both"/>
        <w:rPr>
          <w:lang w:val="lv-LV"/>
        </w:rPr>
      </w:pPr>
      <w:r w:rsidRPr="00A40543">
        <w:rPr>
          <w:lang w:val="lv-LV"/>
        </w:rPr>
        <w:t>Antropogēnā ietekme zivju resursiem un to dzīvotnēm nodar</w:t>
      </w:r>
      <w:r w:rsidR="00FC0EE1" w:rsidRPr="00A40543">
        <w:rPr>
          <w:lang w:val="lv-LV"/>
        </w:rPr>
        <w:t>a</w:t>
      </w:r>
      <w:r w:rsidRPr="00A40543">
        <w:rPr>
          <w:lang w:val="lv-LV"/>
        </w:rPr>
        <w:t xml:space="preserve"> kaitējum</w:t>
      </w:r>
      <w:r w:rsidR="00FC0EE1" w:rsidRPr="00A40543">
        <w:rPr>
          <w:lang w:val="lv-LV"/>
        </w:rPr>
        <w:t>u</w:t>
      </w:r>
      <w:r w:rsidRPr="00A40543">
        <w:rPr>
          <w:lang w:val="lv-LV"/>
        </w:rPr>
        <w:t>, k</w:t>
      </w:r>
      <w:r w:rsidR="00FC0EE1" w:rsidRPr="00A40543">
        <w:rPr>
          <w:lang w:val="lv-LV"/>
        </w:rPr>
        <w:t>as</w:t>
      </w:r>
      <w:r w:rsidRPr="00A40543">
        <w:rPr>
          <w:lang w:val="lv-LV"/>
        </w:rPr>
        <w:t xml:space="preserve"> var būt</w:t>
      </w:r>
      <w:r w:rsidR="00733A2A" w:rsidRPr="00A40543">
        <w:rPr>
          <w:lang w:val="lv-LV"/>
        </w:rPr>
        <w:t xml:space="preserve"> arī</w:t>
      </w:r>
      <w:r w:rsidRPr="00A40543">
        <w:rPr>
          <w:lang w:val="lv-LV"/>
        </w:rPr>
        <w:t xml:space="preserve"> ļoti ilglaicīg</w:t>
      </w:r>
      <w:r w:rsidR="00FC0EE1" w:rsidRPr="00A40543">
        <w:rPr>
          <w:lang w:val="lv-LV"/>
        </w:rPr>
        <w:t>s</w:t>
      </w:r>
      <w:r w:rsidR="00846720" w:rsidRPr="00A40543">
        <w:rPr>
          <w:lang w:val="lv-LV"/>
        </w:rPr>
        <w:t xml:space="preserve"> un nemainīg</w:t>
      </w:r>
      <w:r w:rsidR="00FC0EE1" w:rsidRPr="00A40543">
        <w:rPr>
          <w:lang w:val="lv-LV"/>
        </w:rPr>
        <w:t>a</w:t>
      </w:r>
      <w:r w:rsidR="00846720" w:rsidRPr="00A40543">
        <w:rPr>
          <w:lang w:val="lv-LV"/>
        </w:rPr>
        <w:t xml:space="preserve"> apjom</w:t>
      </w:r>
      <w:r w:rsidR="00FC0EE1" w:rsidRPr="00A40543">
        <w:rPr>
          <w:lang w:val="lv-LV"/>
        </w:rPr>
        <w:t>a</w:t>
      </w:r>
      <w:r w:rsidRPr="00A40543">
        <w:rPr>
          <w:lang w:val="lv-LV"/>
        </w:rPr>
        <w:t xml:space="preserve">. </w:t>
      </w:r>
      <w:r w:rsidR="00AF5F21" w:rsidRPr="00A40543">
        <w:rPr>
          <w:lang w:val="lv-LV"/>
        </w:rPr>
        <w:t>Turklāt</w:t>
      </w:r>
      <w:r w:rsidRPr="00A40543">
        <w:rPr>
          <w:lang w:val="lv-LV"/>
        </w:rPr>
        <w:t xml:space="preserve"> zivju resursus ietekmē arī dabiskie vides procesi – klimata </w:t>
      </w:r>
      <w:r w:rsidR="00FC0EE1" w:rsidRPr="00A40543">
        <w:rPr>
          <w:lang w:val="lv-LV"/>
        </w:rPr>
        <w:t>pār</w:t>
      </w:r>
      <w:r w:rsidRPr="00A40543">
        <w:rPr>
          <w:lang w:val="lv-LV"/>
        </w:rPr>
        <w:t>maiņas, ekstremāli dabas apstākļi, vietējā areālā neraksturīgu sugu ieviešanās utt.</w:t>
      </w:r>
    </w:p>
    <w:p w14:paraId="44FE8354" w14:textId="35383B11" w:rsidR="001C1D50" w:rsidRPr="00A40543" w:rsidRDefault="001C1D50" w:rsidP="00700B95">
      <w:pPr>
        <w:pStyle w:val="EntEmet"/>
        <w:numPr>
          <w:ilvl w:val="0"/>
          <w:numId w:val="2"/>
        </w:numPr>
        <w:tabs>
          <w:tab w:val="clear" w:pos="567"/>
          <w:tab w:val="left" w:pos="0"/>
        </w:tabs>
        <w:spacing w:before="0"/>
        <w:ind w:left="0" w:firstLine="567"/>
        <w:jc w:val="both"/>
        <w:rPr>
          <w:lang w:val="lv-LV"/>
        </w:rPr>
      </w:pPr>
      <w:r w:rsidRPr="00A40543">
        <w:rPr>
          <w:lang w:val="lv-LV"/>
        </w:rPr>
        <w:t xml:space="preserve">Zivju resursu atjaunošanu un uzturēšanu </w:t>
      </w:r>
      <w:r w:rsidR="00C65F38" w:rsidRPr="00A40543">
        <w:rPr>
          <w:lang w:val="lv-LV"/>
        </w:rPr>
        <w:t>ilgtspējīgi</w:t>
      </w:r>
      <w:r w:rsidRPr="00A40543">
        <w:rPr>
          <w:lang w:val="lv-LV"/>
        </w:rPr>
        <w:t xml:space="preserve"> izmantojamā stāvoklī var </w:t>
      </w:r>
      <w:r w:rsidR="00467198" w:rsidRPr="00A40543">
        <w:rPr>
          <w:lang w:val="lv-LV"/>
        </w:rPr>
        <w:t>panākt</w:t>
      </w:r>
      <w:r w:rsidRPr="00A40543">
        <w:rPr>
          <w:lang w:val="lv-LV"/>
        </w:rPr>
        <w:t xml:space="preserve"> ar </w:t>
      </w:r>
      <w:r w:rsidR="001E7E5F" w:rsidRPr="00A40543">
        <w:rPr>
          <w:lang w:val="lv-LV"/>
        </w:rPr>
        <w:t>zivju ieguves</w:t>
      </w:r>
      <w:r w:rsidRPr="00A40543">
        <w:rPr>
          <w:lang w:val="lv-LV"/>
        </w:rPr>
        <w:t xml:space="preserve"> liegumiem, vides aizsardzības un citiem preventīviem</w:t>
      </w:r>
      <w:r w:rsidR="00733A2A" w:rsidRPr="00A40543">
        <w:rPr>
          <w:lang w:val="lv-LV"/>
        </w:rPr>
        <w:t xml:space="preserve"> saglabāšanas</w:t>
      </w:r>
      <w:r w:rsidRPr="00A40543">
        <w:rPr>
          <w:lang w:val="lv-LV"/>
        </w:rPr>
        <w:t xml:space="preserve"> pasākumiem, </w:t>
      </w:r>
      <w:r w:rsidR="005F24EE" w:rsidRPr="00A40543">
        <w:rPr>
          <w:lang w:val="lv-LV"/>
        </w:rPr>
        <w:t xml:space="preserve">tostarp </w:t>
      </w:r>
      <w:r w:rsidRPr="00A40543">
        <w:rPr>
          <w:lang w:val="lv-LV"/>
        </w:rPr>
        <w:t xml:space="preserve">zivju resursu atražošanu, dabiskos ūdeņos ielaižot </w:t>
      </w:r>
      <w:r w:rsidR="00467198" w:rsidRPr="00A40543">
        <w:rPr>
          <w:lang w:val="lv-LV"/>
        </w:rPr>
        <w:t>ZA</w:t>
      </w:r>
      <w:r w:rsidRPr="00A40543">
        <w:rPr>
          <w:lang w:val="lv-LV"/>
        </w:rPr>
        <w:t xml:space="preserve"> izaudzētos zivju mazuļus. </w:t>
      </w:r>
      <w:r w:rsidR="00FF1DED" w:rsidRPr="00A40543">
        <w:rPr>
          <w:lang w:val="lv-LV"/>
        </w:rPr>
        <w:t>Tāpat zivju resursu ilg</w:t>
      </w:r>
      <w:r w:rsidR="001C3A7A" w:rsidRPr="00A40543">
        <w:rPr>
          <w:lang w:val="lv-LV"/>
        </w:rPr>
        <w:t>ts</w:t>
      </w:r>
      <w:r w:rsidR="00FF1DED" w:rsidRPr="00A40543">
        <w:rPr>
          <w:lang w:val="lv-LV"/>
        </w:rPr>
        <w:t>pēj</w:t>
      </w:r>
      <w:r w:rsidR="001B7AD3" w:rsidRPr="00A40543">
        <w:rPr>
          <w:lang w:val="lv-LV"/>
        </w:rPr>
        <w:t>u</w:t>
      </w:r>
      <w:r w:rsidR="00FF1DED" w:rsidRPr="00A40543">
        <w:rPr>
          <w:lang w:val="lv-LV"/>
        </w:rPr>
        <w:t xml:space="preserve"> nodrošin</w:t>
      </w:r>
      <w:r w:rsidR="001B7AD3" w:rsidRPr="00A40543">
        <w:rPr>
          <w:lang w:val="lv-LV"/>
        </w:rPr>
        <w:t>a zivju</w:t>
      </w:r>
      <w:r w:rsidR="00FF1DED" w:rsidRPr="00A40543">
        <w:rPr>
          <w:lang w:val="lv-LV"/>
        </w:rPr>
        <w:t xml:space="preserve"> </w:t>
      </w:r>
      <w:r w:rsidR="001B7AD3" w:rsidRPr="00A40543">
        <w:rPr>
          <w:lang w:val="lv-LV"/>
        </w:rPr>
        <w:t>dzīvotņu</w:t>
      </w:r>
      <w:r w:rsidR="00FF1DED" w:rsidRPr="00A40543">
        <w:rPr>
          <w:lang w:val="lv-LV"/>
        </w:rPr>
        <w:t xml:space="preserve"> </w:t>
      </w:r>
      <w:r w:rsidR="001B7AD3" w:rsidRPr="00A40543">
        <w:rPr>
          <w:lang w:val="lv-LV"/>
        </w:rPr>
        <w:t>uzlabošana</w:t>
      </w:r>
      <w:r w:rsidR="00B76F8C" w:rsidRPr="00A40543">
        <w:rPr>
          <w:lang w:val="lv-LV"/>
        </w:rPr>
        <w:t>,</w:t>
      </w:r>
      <w:r w:rsidR="001B7AD3" w:rsidRPr="00A40543">
        <w:rPr>
          <w:lang w:val="lv-LV"/>
        </w:rPr>
        <w:t xml:space="preserve"> nārsta vietu </w:t>
      </w:r>
      <w:r w:rsidR="00B76F8C" w:rsidRPr="00A40543">
        <w:rPr>
          <w:lang w:val="lv-LV"/>
        </w:rPr>
        <w:t xml:space="preserve">un migrācijas iespēju </w:t>
      </w:r>
      <w:r w:rsidR="001B7AD3" w:rsidRPr="00A40543">
        <w:rPr>
          <w:lang w:val="lv-LV"/>
        </w:rPr>
        <w:t>atjaunošana</w:t>
      </w:r>
      <w:r w:rsidR="00B76F8C" w:rsidRPr="00A40543">
        <w:rPr>
          <w:lang w:val="lv-LV"/>
        </w:rPr>
        <w:t xml:space="preserve"> vai </w:t>
      </w:r>
      <w:r w:rsidR="0033341A" w:rsidRPr="00A40543">
        <w:rPr>
          <w:lang w:val="lv-LV"/>
        </w:rPr>
        <w:t>jaunu</w:t>
      </w:r>
      <w:r w:rsidR="00733A2A" w:rsidRPr="00A40543">
        <w:rPr>
          <w:lang w:val="lv-LV"/>
        </w:rPr>
        <w:t xml:space="preserve"> šādu vietu</w:t>
      </w:r>
      <w:r w:rsidR="0033341A" w:rsidRPr="00A40543">
        <w:rPr>
          <w:lang w:val="lv-LV"/>
        </w:rPr>
        <w:t xml:space="preserve"> </w:t>
      </w:r>
      <w:r w:rsidR="00B76F8C" w:rsidRPr="00A40543">
        <w:rPr>
          <w:lang w:val="lv-LV"/>
        </w:rPr>
        <w:t>izveidošana</w:t>
      </w:r>
      <w:r w:rsidR="00DD284C" w:rsidRPr="00A40543">
        <w:rPr>
          <w:lang w:val="lv-LV"/>
        </w:rPr>
        <w:t>.</w:t>
      </w:r>
    </w:p>
    <w:p w14:paraId="73010A93" w14:textId="11A1B64B" w:rsidR="008B5E93" w:rsidRPr="00A40543" w:rsidRDefault="00310BC2" w:rsidP="00700B95">
      <w:pPr>
        <w:pStyle w:val="EntEmet"/>
        <w:numPr>
          <w:ilvl w:val="0"/>
          <w:numId w:val="2"/>
        </w:numPr>
        <w:tabs>
          <w:tab w:val="clear" w:pos="567"/>
          <w:tab w:val="left" w:pos="0"/>
        </w:tabs>
        <w:spacing w:before="0"/>
        <w:ind w:left="0" w:firstLine="567"/>
        <w:jc w:val="both"/>
        <w:rPr>
          <w:lang w:val="lv-LV"/>
        </w:rPr>
      </w:pPr>
      <w:r w:rsidRPr="00A40543">
        <w:rPr>
          <w:lang w:val="lv-LV"/>
        </w:rPr>
        <w:t>Ievērojot</w:t>
      </w:r>
      <w:r w:rsidR="00DC4D97" w:rsidRPr="00A40543">
        <w:rPr>
          <w:lang w:val="lv-LV"/>
        </w:rPr>
        <w:t xml:space="preserve"> </w:t>
      </w:r>
      <w:r w:rsidR="00846720" w:rsidRPr="00A40543">
        <w:rPr>
          <w:lang w:val="lv-LV"/>
        </w:rPr>
        <w:t>Zvejniecības likumā noteikt</w:t>
      </w:r>
      <w:r w:rsidRPr="00A40543">
        <w:rPr>
          <w:lang w:val="lv-LV"/>
        </w:rPr>
        <w:t>o</w:t>
      </w:r>
      <w:r w:rsidR="00E71FF5" w:rsidRPr="00A40543">
        <w:rPr>
          <w:lang w:val="lv-LV"/>
        </w:rPr>
        <w:t>,</w:t>
      </w:r>
      <w:r w:rsidR="00DC4D97" w:rsidRPr="00A40543">
        <w:rPr>
          <w:lang w:val="lv-LV"/>
        </w:rPr>
        <w:t xml:space="preserve"> z</w:t>
      </w:r>
      <w:r w:rsidR="00B80A55" w:rsidRPr="00A40543">
        <w:rPr>
          <w:lang w:val="lv-LV"/>
        </w:rPr>
        <w:t xml:space="preserve">ivju resursu pārzinātājam </w:t>
      </w:r>
      <w:r w:rsidR="0078741B" w:rsidRPr="00A40543">
        <w:rPr>
          <w:lang w:val="lv-LV"/>
        </w:rPr>
        <w:t xml:space="preserve">sadarbībā </w:t>
      </w:r>
      <w:r w:rsidR="00B80A55" w:rsidRPr="00A40543">
        <w:rPr>
          <w:lang w:val="lv-LV"/>
        </w:rPr>
        <w:t xml:space="preserve">ar </w:t>
      </w:r>
      <w:r w:rsidR="001B7AD3" w:rsidRPr="00A40543">
        <w:rPr>
          <w:lang w:val="lv-LV"/>
        </w:rPr>
        <w:t>BIOR</w:t>
      </w:r>
      <w:r w:rsidR="00B80A55" w:rsidRPr="00A40543">
        <w:rPr>
          <w:lang w:val="lv-LV"/>
        </w:rPr>
        <w:t xml:space="preserve"> </w:t>
      </w:r>
      <w:r w:rsidR="0078741B" w:rsidRPr="00A40543">
        <w:rPr>
          <w:lang w:val="lv-LV"/>
        </w:rPr>
        <w:t>ir jā</w:t>
      </w:r>
      <w:r w:rsidRPr="00A40543">
        <w:rPr>
          <w:lang w:val="lv-LV"/>
        </w:rPr>
        <w:t>īsteno</w:t>
      </w:r>
      <w:r w:rsidR="0078741B" w:rsidRPr="00A40543">
        <w:rPr>
          <w:lang w:val="lv-LV"/>
        </w:rPr>
        <w:t xml:space="preserve"> </w:t>
      </w:r>
      <w:r w:rsidR="00B80A55" w:rsidRPr="00A40543">
        <w:rPr>
          <w:lang w:val="lv-LV"/>
        </w:rPr>
        <w:t>saskaņot</w:t>
      </w:r>
      <w:r w:rsidRPr="00A40543">
        <w:rPr>
          <w:lang w:val="lv-LV"/>
        </w:rPr>
        <w:t>i</w:t>
      </w:r>
      <w:r w:rsidR="00B80A55" w:rsidRPr="00A40543">
        <w:rPr>
          <w:lang w:val="lv-LV"/>
        </w:rPr>
        <w:t xml:space="preserve"> pasākum</w:t>
      </w:r>
      <w:r w:rsidRPr="00A40543">
        <w:rPr>
          <w:lang w:val="lv-LV"/>
        </w:rPr>
        <w:t>i</w:t>
      </w:r>
      <w:r w:rsidR="00B80A55" w:rsidRPr="00A40543">
        <w:rPr>
          <w:lang w:val="lv-LV"/>
        </w:rPr>
        <w:t xml:space="preserve"> zivju resursu saglabāšanai</w:t>
      </w:r>
      <w:r w:rsidR="0078741B" w:rsidRPr="00A40543">
        <w:rPr>
          <w:lang w:val="lv-LV"/>
        </w:rPr>
        <w:t xml:space="preserve"> (ZL 21.</w:t>
      </w:r>
      <w:r w:rsidR="00070BCF" w:rsidRPr="00A40543">
        <w:rPr>
          <w:lang w:val="lv-LV"/>
        </w:rPr>
        <w:t xml:space="preserve"> </w:t>
      </w:r>
      <w:r w:rsidR="0078741B" w:rsidRPr="00A40543">
        <w:rPr>
          <w:lang w:val="lv-LV"/>
        </w:rPr>
        <w:t xml:space="preserve">panta pirmā daļa) un </w:t>
      </w:r>
      <w:r w:rsidR="005F24EE" w:rsidRPr="00A40543">
        <w:rPr>
          <w:lang w:val="lv-LV"/>
        </w:rPr>
        <w:t xml:space="preserve">zivju resursi </w:t>
      </w:r>
      <w:r w:rsidR="0078741B" w:rsidRPr="00A40543">
        <w:rPr>
          <w:lang w:val="lv-LV"/>
        </w:rPr>
        <w:t xml:space="preserve">ir </w:t>
      </w:r>
      <w:r w:rsidR="001C1D50" w:rsidRPr="00A40543">
        <w:rPr>
          <w:lang w:val="lv-LV"/>
        </w:rPr>
        <w:t>pavairo</w:t>
      </w:r>
      <w:r w:rsidR="005F24EE" w:rsidRPr="00A40543">
        <w:rPr>
          <w:lang w:val="lv-LV"/>
        </w:rPr>
        <w:t>jami</w:t>
      </w:r>
      <w:r w:rsidR="00E71FF5" w:rsidRPr="00A40543">
        <w:rPr>
          <w:lang w:val="lv-LV"/>
        </w:rPr>
        <w:t>,</w:t>
      </w:r>
      <w:r w:rsidR="001C1D50" w:rsidRPr="00A40543">
        <w:rPr>
          <w:lang w:val="lv-LV"/>
        </w:rPr>
        <w:t xml:space="preserve"> </w:t>
      </w:r>
      <w:r w:rsidR="006F070D" w:rsidRPr="00A40543">
        <w:rPr>
          <w:lang w:val="lv-LV"/>
        </w:rPr>
        <w:t xml:space="preserve">pamatojoties uz </w:t>
      </w:r>
      <w:r w:rsidR="001B7AD3" w:rsidRPr="00A40543">
        <w:rPr>
          <w:lang w:val="lv-LV"/>
        </w:rPr>
        <w:t>MK</w:t>
      </w:r>
      <w:r w:rsidR="006F070D" w:rsidRPr="00A40543">
        <w:rPr>
          <w:lang w:val="lv-LV"/>
        </w:rPr>
        <w:t xml:space="preserve"> </w:t>
      </w:r>
      <w:r w:rsidR="00C65F38" w:rsidRPr="00A40543">
        <w:rPr>
          <w:lang w:val="lv-LV"/>
        </w:rPr>
        <w:t>apstiprinātām</w:t>
      </w:r>
      <w:r w:rsidR="006F070D" w:rsidRPr="00A40543">
        <w:rPr>
          <w:lang w:val="lv-LV"/>
        </w:rPr>
        <w:t xml:space="preserve"> zivju resursu mākslīgās </w:t>
      </w:r>
      <w:r w:rsidR="00B80A55" w:rsidRPr="00A40543">
        <w:rPr>
          <w:lang w:val="lv-LV"/>
        </w:rPr>
        <w:t>atražošanas pamatnostādnēm</w:t>
      </w:r>
      <w:r w:rsidR="0078741B" w:rsidRPr="00A40543">
        <w:rPr>
          <w:lang w:val="lv-LV"/>
        </w:rPr>
        <w:t xml:space="preserve"> (ZL 21.</w:t>
      </w:r>
      <w:r w:rsidR="00070BCF" w:rsidRPr="00A40543">
        <w:rPr>
          <w:lang w:val="lv-LV"/>
        </w:rPr>
        <w:t xml:space="preserve"> </w:t>
      </w:r>
      <w:r w:rsidR="0078741B" w:rsidRPr="00A40543">
        <w:rPr>
          <w:lang w:val="lv-LV"/>
        </w:rPr>
        <w:t>panta otrā daļa)</w:t>
      </w:r>
      <w:r w:rsidR="001C1D50" w:rsidRPr="00A40543">
        <w:rPr>
          <w:lang w:val="lv-LV"/>
        </w:rPr>
        <w:t>.</w:t>
      </w:r>
    </w:p>
    <w:p w14:paraId="09FF9A2C" w14:textId="0BFBD098" w:rsidR="00A20ECB" w:rsidRPr="00A40543" w:rsidRDefault="00F10CE8" w:rsidP="00700B95">
      <w:pPr>
        <w:pStyle w:val="EntEmet"/>
        <w:numPr>
          <w:ilvl w:val="0"/>
          <w:numId w:val="2"/>
        </w:numPr>
        <w:tabs>
          <w:tab w:val="left" w:pos="0"/>
        </w:tabs>
        <w:spacing w:before="0"/>
        <w:ind w:left="0" w:firstLine="567"/>
        <w:jc w:val="both"/>
        <w:rPr>
          <w:lang w:val="lv-LV"/>
        </w:rPr>
      </w:pPr>
      <w:r w:rsidRPr="00A40543">
        <w:rPr>
          <w:lang w:val="lv-LV"/>
        </w:rPr>
        <w:t>Plāna izstrādes brīdī Latvijas</w:t>
      </w:r>
      <w:r w:rsidR="0033341A" w:rsidRPr="00A40543">
        <w:rPr>
          <w:lang w:val="lv-LV"/>
        </w:rPr>
        <w:t xml:space="preserve"> dabiskajos</w:t>
      </w:r>
      <w:r w:rsidR="0078741B" w:rsidRPr="00A40543">
        <w:rPr>
          <w:lang w:val="lv-LV"/>
        </w:rPr>
        <w:t xml:space="preserve"> iekšējos</w:t>
      </w:r>
      <w:r w:rsidR="0033341A" w:rsidRPr="00A40543">
        <w:rPr>
          <w:lang w:val="lv-LV"/>
        </w:rPr>
        <w:t xml:space="preserve"> ūdeņos zivju resursu atražošan</w:t>
      </w:r>
      <w:r w:rsidR="0078741B" w:rsidRPr="00A40543">
        <w:rPr>
          <w:lang w:val="lv-LV"/>
        </w:rPr>
        <w:t>ā</w:t>
      </w:r>
      <w:r w:rsidR="0033341A" w:rsidRPr="00A40543">
        <w:rPr>
          <w:lang w:val="lv-LV"/>
        </w:rPr>
        <w:t xml:space="preserve"> </w:t>
      </w:r>
      <w:r w:rsidR="00677631" w:rsidRPr="00A40543">
        <w:rPr>
          <w:lang w:val="lv-LV"/>
        </w:rPr>
        <w:t xml:space="preserve">tika īstenots </w:t>
      </w:r>
      <w:r w:rsidR="00677631" w:rsidRPr="00A40543">
        <w:rPr>
          <w:iCs/>
          <w:lang w:val="lv-LV"/>
        </w:rPr>
        <w:t>plāns</w:t>
      </w:r>
      <w:r w:rsidR="00B47B8D" w:rsidRPr="00A40543">
        <w:rPr>
          <w:iCs/>
          <w:lang w:val="lv-LV"/>
        </w:rPr>
        <w:t xml:space="preserve"> 2017.</w:t>
      </w:r>
      <w:r w:rsidR="00070BCF" w:rsidRPr="00A40543">
        <w:rPr>
          <w:iCs/>
          <w:lang w:val="lv-LV"/>
        </w:rPr>
        <w:t>–</w:t>
      </w:r>
      <w:r w:rsidR="00B47B8D" w:rsidRPr="00A40543">
        <w:rPr>
          <w:iCs/>
          <w:lang w:val="lv-LV"/>
        </w:rPr>
        <w:t>2020.</w:t>
      </w:r>
      <w:r w:rsidR="00070BCF" w:rsidRPr="00A40543">
        <w:rPr>
          <w:iCs/>
          <w:lang w:val="lv-LV"/>
        </w:rPr>
        <w:t> </w:t>
      </w:r>
      <w:r w:rsidR="00B47B8D" w:rsidRPr="00A40543">
        <w:rPr>
          <w:iCs/>
          <w:lang w:val="lv-LV"/>
        </w:rPr>
        <w:t>gadam</w:t>
      </w:r>
      <w:r w:rsidR="00677631" w:rsidRPr="00A40543">
        <w:rPr>
          <w:rStyle w:val="FootnoteReference"/>
          <w:lang w:val="lv-LV"/>
        </w:rPr>
        <w:footnoteReference w:id="1"/>
      </w:r>
      <w:r w:rsidR="00677631" w:rsidRPr="00A40543">
        <w:rPr>
          <w:lang w:val="lv-LV"/>
        </w:rPr>
        <w:t>, bet</w:t>
      </w:r>
      <w:r w:rsidR="00733A2A" w:rsidRPr="00A40543">
        <w:rPr>
          <w:lang w:val="lv-LV"/>
        </w:rPr>
        <w:t xml:space="preserve"> iepriekšējā</w:t>
      </w:r>
      <w:r w:rsidR="00677631" w:rsidRPr="00A40543">
        <w:rPr>
          <w:lang w:val="lv-LV"/>
        </w:rPr>
        <w:t xml:space="preserve"> p</w:t>
      </w:r>
      <w:r w:rsidR="00A20ECB" w:rsidRPr="00A40543">
        <w:rPr>
          <w:lang w:val="lv-LV"/>
        </w:rPr>
        <w:t>eriodā no 2011.</w:t>
      </w:r>
      <w:r w:rsidR="008D5D5C" w:rsidRPr="00A40543">
        <w:rPr>
          <w:lang w:val="lv-LV"/>
        </w:rPr>
        <w:t xml:space="preserve"> </w:t>
      </w:r>
      <w:r w:rsidR="005F24EE" w:rsidRPr="00A40543">
        <w:rPr>
          <w:lang w:val="lv-LV"/>
        </w:rPr>
        <w:t xml:space="preserve">līdz </w:t>
      </w:r>
      <w:r w:rsidR="00A20ECB" w:rsidRPr="00A40543">
        <w:rPr>
          <w:lang w:val="lv-LV"/>
        </w:rPr>
        <w:t>2016.</w:t>
      </w:r>
      <w:r w:rsidR="00070BCF" w:rsidRPr="00A40543">
        <w:rPr>
          <w:lang w:val="lv-LV"/>
        </w:rPr>
        <w:t xml:space="preserve"> </w:t>
      </w:r>
      <w:r w:rsidR="00A20ECB" w:rsidRPr="00A40543">
        <w:rPr>
          <w:lang w:val="lv-LV"/>
        </w:rPr>
        <w:t xml:space="preserve">gadam Latvijā zivju resursu atražošanas politika tika </w:t>
      </w:r>
      <w:r w:rsidR="00677631" w:rsidRPr="00A40543">
        <w:rPr>
          <w:lang w:val="lv-LV"/>
        </w:rPr>
        <w:t>nodrošināta</w:t>
      </w:r>
      <w:r w:rsidR="00A20ECB" w:rsidRPr="00A40543">
        <w:rPr>
          <w:lang w:val="lv-LV"/>
        </w:rPr>
        <w:t xml:space="preserve"> ar </w:t>
      </w:r>
      <w:r w:rsidR="00B47B8D" w:rsidRPr="00A40543">
        <w:rPr>
          <w:lang w:val="lv-LV"/>
        </w:rPr>
        <w:t>pamatnostādnēm</w:t>
      </w:r>
      <w:r w:rsidR="00EB048A" w:rsidRPr="00A40543">
        <w:rPr>
          <w:rStyle w:val="FootnoteReference"/>
          <w:lang w:val="lv-LV"/>
        </w:rPr>
        <w:footnoteReference w:id="2"/>
      </w:r>
      <w:r w:rsidR="00A20ECB" w:rsidRPr="00A40543">
        <w:rPr>
          <w:lang w:val="lv-LV"/>
        </w:rPr>
        <w:t>.</w:t>
      </w:r>
      <w:r w:rsidR="001629EC" w:rsidRPr="00A40543">
        <w:rPr>
          <w:lang w:val="lv-LV"/>
        </w:rPr>
        <w:t xml:space="preserve"> </w:t>
      </w:r>
      <w:r w:rsidR="00070BCF" w:rsidRPr="00A40543">
        <w:rPr>
          <w:lang w:val="lv-LV"/>
        </w:rPr>
        <w:t>Tā kā</w:t>
      </w:r>
      <w:r w:rsidR="001629EC" w:rsidRPr="00A40543">
        <w:rPr>
          <w:lang w:val="lv-LV"/>
        </w:rPr>
        <w:t xml:space="preserve"> 2020. gada 31.</w:t>
      </w:r>
      <w:r w:rsidR="00070BCF" w:rsidRPr="00A40543">
        <w:rPr>
          <w:lang w:val="lv-LV"/>
        </w:rPr>
        <w:t> </w:t>
      </w:r>
      <w:r w:rsidR="001629EC" w:rsidRPr="00A40543">
        <w:rPr>
          <w:lang w:val="lv-LV"/>
        </w:rPr>
        <w:t xml:space="preserve">decembrī </w:t>
      </w:r>
      <w:r w:rsidR="00070BCF" w:rsidRPr="00A40543">
        <w:rPr>
          <w:lang w:val="lv-LV"/>
        </w:rPr>
        <w:t>bei</w:t>
      </w:r>
      <w:r w:rsidR="001629EC" w:rsidRPr="00A40543">
        <w:rPr>
          <w:lang w:val="lv-LV"/>
        </w:rPr>
        <w:t xml:space="preserve">gsies plāna 2017.–2020. gadam darbība, </w:t>
      </w:r>
      <w:r w:rsidR="004E2E53" w:rsidRPr="00A40543">
        <w:rPr>
          <w:lang w:val="lv-LV"/>
        </w:rPr>
        <w:t>jā</w:t>
      </w:r>
      <w:r w:rsidR="001629EC" w:rsidRPr="00A40543">
        <w:rPr>
          <w:lang w:val="lv-LV"/>
        </w:rPr>
        <w:t>izstrādā šīs jomas politikas plānošanas dokument</w:t>
      </w:r>
      <w:r w:rsidR="004E2E53" w:rsidRPr="00A40543">
        <w:rPr>
          <w:lang w:val="lv-LV"/>
        </w:rPr>
        <w:t>s</w:t>
      </w:r>
      <w:r w:rsidR="001629EC" w:rsidRPr="00A40543">
        <w:rPr>
          <w:lang w:val="lv-LV"/>
        </w:rPr>
        <w:t xml:space="preserve">, kura darbības ilgums būtu vismaz turpmākie </w:t>
      </w:r>
      <w:r w:rsidR="00070BCF" w:rsidRPr="00A40543">
        <w:rPr>
          <w:lang w:val="lv-LV"/>
        </w:rPr>
        <w:t>četri</w:t>
      </w:r>
      <w:r w:rsidR="001629EC" w:rsidRPr="00A40543">
        <w:rPr>
          <w:lang w:val="lv-LV"/>
        </w:rPr>
        <w:t xml:space="preserve"> gadi.</w:t>
      </w:r>
    </w:p>
    <w:p w14:paraId="2DCA4BB3" w14:textId="04022837" w:rsidR="00C47877" w:rsidRPr="00A40543" w:rsidRDefault="001B7AD3" w:rsidP="00700B95">
      <w:pPr>
        <w:pStyle w:val="EntEmet"/>
        <w:numPr>
          <w:ilvl w:val="0"/>
          <w:numId w:val="2"/>
        </w:numPr>
        <w:tabs>
          <w:tab w:val="clear" w:pos="567"/>
          <w:tab w:val="left" w:pos="0"/>
        </w:tabs>
        <w:spacing w:before="0"/>
        <w:ind w:left="0" w:firstLine="567"/>
        <w:jc w:val="both"/>
        <w:rPr>
          <w:lang w:val="lv-LV"/>
        </w:rPr>
      </w:pPr>
      <w:r w:rsidRPr="00A40543">
        <w:rPr>
          <w:lang w:val="lv-LV"/>
        </w:rPr>
        <w:t>MK</w:t>
      </w:r>
      <w:r w:rsidR="001C1D50" w:rsidRPr="00A40543">
        <w:rPr>
          <w:lang w:val="lv-LV"/>
        </w:rPr>
        <w:t xml:space="preserve"> </w:t>
      </w:r>
      <w:r w:rsidR="002714EF" w:rsidRPr="00A40543">
        <w:rPr>
          <w:lang w:val="lv-LV"/>
        </w:rPr>
        <w:t xml:space="preserve">2014. gada </w:t>
      </w:r>
      <w:r w:rsidR="00685041" w:rsidRPr="00A40543">
        <w:rPr>
          <w:lang w:val="lv-LV"/>
        </w:rPr>
        <w:t>2.</w:t>
      </w:r>
      <w:r w:rsidR="002714EF" w:rsidRPr="00A40543">
        <w:rPr>
          <w:lang w:val="lv-LV"/>
        </w:rPr>
        <w:t> decembra</w:t>
      </w:r>
      <w:r w:rsidR="00685041" w:rsidRPr="00A40543">
        <w:rPr>
          <w:lang w:val="lv-LV"/>
        </w:rPr>
        <w:t xml:space="preserve"> </w:t>
      </w:r>
      <w:r w:rsidR="001C1D50" w:rsidRPr="00A40543">
        <w:rPr>
          <w:lang w:val="lv-LV"/>
        </w:rPr>
        <w:t>noteikumi Nr.</w:t>
      </w:r>
      <w:r w:rsidR="00070BCF" w:rsidRPr="00A40543">
        <w:rPr>
          <w:lang w:val="lv-LV"/>
        </w:rPr>
        <w:t> </w:t>
      </w:r>
      <w:r w:rsidR="001C1D50" w:rsidRPr="00A40543">
        <w:rPr>
          <w:lang w:val="lv-LV"/>
        </w:rPr>
        <w:t>737 “Attīstības plānošanas dokumentu izstrādes un ietekmes izvērtēšanas noteikumi”</w:t>
      </w:r>
      <w:r w:rsidR="00F10CE8" w:rsidRPr="00A40543">
        <w:rPr>
          <w:rStyle w:val="FootnoteReference"/>
          <w:i/>
          <w:lang w:val="lv-LV"/>
        </w:rPr>
        <w:footnoteReference w:id="3"/>
      </w:r>
      <w:r w:rsidR="001C1D50" w:rsidRPr="00A40543">
        <w:rPr>
          <w:iCs/>
          <w:lang w:val="lv-LV"/>
        </w:rPr>
        <w:t xml:space="preserve"> </w:t>
      </w:r>
      <w:r w:rsidR="002326E6" w:rsidRPr="00A40543">
        <w:rPr>
          <w:lang w:val="lv-LV"/>
        </w:rPr>
        <w:t xml:space="preserve">(turpmāk – MK noteikumi Nr.737) </w:t>
      </w:r>
      <w:r w:rsidR="001C1D50" w:rsidRPr="00A40543">
        <w:rPr>
          <w:lang w:val="lv-LV"/>
        </w:rPr>
        <w:t xml:space="preserve">paredz izstrādāt pamatnostādnes, </w:t>
      </w:r>
      <w:r w:rsidR="00312786" w:rsidRPr="00A40543">
        <w:rPr>
          <w:lang w:val="lv-LV"/>
        </w:rPr>
        <w:t>ja tiek</w:t>
      </w:r>
      <w:r w:rsidR="001C1D50" w:rsidRPr="00A40543">
        <w:rPr>
          <w:lang w:val="lv-LV"/>
        </w:rPr>
        <w:t xml:space="preserve"> noteikt</w:t>
      </w:r>
      <w:r w:rsidR="00312786" w:rsidRPr="00A40543">
        <w:rPr>
          <w:lang w:val="lv-LV"/>
        </w:rPr>
        <w:t>i</w:t>
      </w:r>
      <w:r w:rsidR="001C1D50" w:rsidRPr="00A40543">
        <w:rPr>
          <w:lang w:val="lv-LV"/>
        </w:rPr>
        <w:t xml:space="preserve"> jaun</w:t>
      </w:r>
      <w:r w:rsidR="00312786" w:rsidRPr="00A40543">
        <w:rPr>
          <w:lang w:val="lv-LV"/>
        </w:rPr>
        <w:t>i</w:t>
      </w:r>
      <w:r w:rsidR="001C1D50" w:rsidRPr="00A40543">
        <w:rPr>
          <w:lang w:val="lv-LV"/>
        </w:rPr>
        <w:t xml:space="preserve"> vidēja termiņa attīstības virzien</w:t>
      </w:r>
      <w:r w:rsidR="00312786" w:rsidRPr="00A40543">
        <w:rPr>
          <w:lang w:val="lv-LV"/>
        </w:rPr>
        <w:t>i</w:t>
      </w:r>
      <w:r w:rsidR="001C1D50" w:rsidRPr="00A40543">
        <w:rPr>
          <w:lang w:val="lv-LV"/>
        </w:rPr>
        <w:t xml:space="preserve"> nozaru politikās, </w:t>
      </w:r>
      <w:r w:rsidR="00473E18" w:rsidRPr="00A40543">
        <w:rPr>
          <w:lang w:val="lv-LV"/>
        </w:rPr>
        <w:t>savukārt,</w:t>
      </w:r>
      <w:r w:rsidR="001C1D50" w:rsidRPr="00A40543">
        <w:rPr>
          <w:lang w:val="lv-LV"/>
        </w:rPr>
        <w:t xml:space="preserve"> ja vidējā termiņā netiek izvirzīti jauni attīstības virzieni nozaru politikās, pamatnostādņu vietā var izstrādāt plānu vidējam termiņam. </w:t>
      </w:r>
    </w:p>
    <w:p w14:paraId="44C6D0F8" w14:textId="27545F3B" w:rsidR="001C1D50" w:rsidRPr="00A40543" w:rsidRDefault="00070BCF" w:rsidP="00700B95">
      <w:pPr>
        <w:pStyle w:val="EntEmet"/>
        <w:numPr>
          <w:ilvl w:val="0"/>
          <w:numId w:val="2"/>
        </w:numPr>
        <w:tabs>
          <w:tab w:val="clear" w:pos="567"/>
          <w:tab w:val="left" w:pos="0"/>
        </w:tabs>
        <w:spacing w:before="0"/>
        <w:ind w:left="0" w:firstLine="567"/>
        <w:jc w:val="both"/>
        <w:rPr>
          <w:lang w:val="lv-LV"/>
        </w:rPr>
      </w:pPr>
      <w:r w:rsidRPr="00A40543">
        <w:rPr>
          <w:lang w:val="lv-LV"/>
        </w:rPr>
        <w:t>Tā kā</w:t>
      </w:r>
      <w:r w:rsidR="00B47B8D" w:rsidRPr="00A40543">
        <w:rPr>
          <w:lang w:val="lv-LV"/>
        </w:rPr>
        <w:t xml:space="preserve"> </w:t>
      </w:r>
      <w:r w:rsidR="001C1D50" w:rsidRPr="00A40543">
        <w:rPr>
          <w:lang w:val="lv-LV"/>
        </w:rPr>
        <w:t>20</w:t>
      </w:r>
      <w:r w:rsidR="00677631" w:rsidRPr="00A40543">
        <w:rPr>
          <w:lang w:val="lv-LV"/>
        </w:rPr>
        <w:t>21</w:t>
      </w:r>
      <w:r w:rsidR="001C1D50" w:rsidRPr="00A40543">
        <w:rPr>
          <w:lang w:val="lv-LV"/>
        </w:rPr>
        <w:t>.</w:t>
      </w:r>
      <w:r w:rsidR="008D5D5C" w:rsidRPr="00A40543">
        <w:rPr>
          <w:lang w:val="lv-LV"/>
        </w:rPr>
        <w:t>–</w:t>
      </w:r>
      <w:r w:rsidR="001C1D50" w:rsidRPr="00A40543">
        <w:rPr>
          <w:lang w:val="lv-LV"/>
        </w:rPr>
        <w:t>202</w:t>
      </w:r>
      <w:r w:rsidR="00677631" w:rsidRPr="00A40543">
        <w:rPr>
          <w:lang w:val="lv-LV"/>
        </w:rPr>
        <w:t>4</w:t>
      </w:r>
      <w:r w:rsidR="001C1D50" w:rsidRPr="00A40543">
        <w:rPr>
          <w:lang w:val="lv-LV"/>
        </w:rPr>
        <w:t>.</w:t>
      </w:r>
      <w:r w:rsidRPr="00A40543">
        <w:rPr>
          <w:lang w:val="lv-LV"/>
        </w:rPr>
        <w:t xml:space="preserve"> </w:t>
      </w:r>
      <w:r w:rsidR="001C1D50" w:rsidRPr="00A40543">
        <w:rPr>
          <w:lang w:val="lv-LV"/>
        </w:rPr>
        <w:t xml:space="preserve">gadā nav paredzēts mainīt zivju resursu </w:t>
      </w:r>
      <w:r w:rsidR="00D4333B" w:rsidRPr="00A40543">
        <w:rPr>
          <w:lang w:val="lv-LV"/>
        </w:rPr>
        <w:t xml:space="preserve">mākslīgās </w:t>
      </w:r>
      <w:r w:rsidR="001C1D50" w:rsidRPr="00A40543">
        <w:rPr>
          <w:lang w:val="lv-LV"/>
        </w:rPr>
        <w:t xml:space="preserve">atražošanas politikas virzienu, bet </w:t>
      </w:r>
      <w:r w:rsidR="005F24EE" w:rsidRPr="00A40543">
        <w:rPr>
          <w:lang w:val="lv-LV"/>
        </w:rPr>
        <w:t xml:space="preserve">gan </w:t>
      </w:r>
      <w:r w:rsidR="001C1D50" w:rsidRPr="00A40543">
        <w:rPr>
          <w:lang w:val="lv-LV"/>
        </w:rPr>
        <w:t xml:space="preserve">turpināt </w:t>
      </w:r>
      <w:r w:rsidR="00677631" w:rsidRPr="00A40543">
        <w:rPr>
          <w:lang w:val="lv-LV"/>
        </w:rPr>
        <w:t>plānā 2017.</w:t>
      </w:r>
      <w:r w:rsidRPr="00A40543">
        <w:rPr>
          <w:lang w:val="lv-LV"/>
        </w:rPr>
        <w:t>–</w:t>
      </w:r>
      <w:r w:rsidR="00677631" w:rsidRPr="00A40543">
        <w:rPr>
          <w:lang w:val="lv-LV"/>
        </w:rPr>
        <w:t>2020.</w:t>
      </w:r>
      <w:r w:rsidRPr="00A40543">
        <w:rPr>
          <w:lang w:val="lv-LV"/>
        </w:rPr>
        <w:t xml:space="preserve"> </w:t>
      </w:r>
      <w:r w:rsidR="00677631" w:rsidRPr="00A40543">
        <w:rPr>
          <w:lang w:val="lv-LV"/>
        </w:rPr>
        <w:t xml:space="preserve">gadam, </w:t>
      </w:r>
      <w:r w:rsidR="001C1D50" w:rsidRPr="00A40543">
        <w:rPr>
          <w:lang w:val="lv-LV"/>
        </w:rPr>
        <w:t xml:space="preserve">pamatnostādnēs un </w:t>
      </w:r>
      <w:r w:rsidR="00467198" w:rsidRPr="00A40543">
        <w:rPr>
          <w:iCs/>
          <w:lang w:val="lv-LV"/>
        </w:rPr>
        <w:t>Z</w:t>
      </w:r>
      <w:r w:rsidR="00B47B8D" w:rsidRPr="00A40543">
        <w:rPr>
          <w:iCs/>
          <w:lang w:val="lv-LV"/>
        </w:rPr>
        <w:t>ušu plān</w:t>
      </w:r>
      <w:r w:rsidR="00F90512" w:rsidRPr="00A40543">
        <w:rPr>
          <w:iCs/>
          <w:lang w:val="lv-LV"/>
        </w:rPr>
        <w:t>ā</w:t>
      </w:r>
      <w:r w:rsidR="00F6109F" w:rsidRPr="00A40543">
        <w:rPr>
          <w:rStyle w:val="FootnoteReference"/>
          <w:lang w:val="lv-LV"/>
        </w:rPr>
        <w:footnoteReference w:id="4"/>
      </w:r>
      <w:r w:rsidR="001C1D50" w:rsidRPr="00A40543">
        <w:rPr>
          <w:lang w:val="lv-LV"/>
        </w:rPr>
        <w:t xml:space="preserve"> noteikto mērķu un uzdevumu</w:t>
      </w:r>
      <w:r w:rsidR="005F24EE" w:rsidRPr="00A40543">
        <w:rPr>
          <w:lang w:val="lv-LV"/>
        </w:rPr>
        <w:t xml:space="preserve"> īstenošanu</w:t>
      </w:r>
      <w:r w:rsidR="002326E6" w:rsidRPr="00A40543">
        <w:rPr>
          <w:lang w:val="lv-LV"/>
        </w:rPr>
        <w:t xml:space="preserve">, </w:t>
      </w:r>
      <w:r w:rsidR="00D77862" w:rsidRPr="00A40543">
        <w:rPr>
          <w:lang w:val="lv-LV"/>
        </w:rPr>
        <w:t>ZL</w:t>
      </w:r>
      <w:r w:rsidR="00830891" w:rsidRPr="00A40543">
        <w:rPr>
          <w:lang w:val="lv-LV"/>
        </w:rPr>
        <w:t xml:space="preserve"> paredzēto</w:t>
      </w:r>
      <w:r w:rsidR="002326E6" w:rsidRPr="00A40543">
        <w:rPr>
          <w:lang w:val="lv-LV"/>
        </w:rPr>
        <w:t xml:space="preserve"> pamatnostādņu </w:t>
      </w:r>
      <w:r w:rsidR="00C47877" w:rsidRPr="00A40543">
        <w:rPr>
          <w:lang w:val="lv-LV"/>
        </w:rPr>
        <w:t xml:space="preserve">un </w:t>
      </w:r>
      <w:r w:rsidR="007918C7" w:rsidRPr="00A40543">
        <w:rPr>
          <w:iCs/>
          <w:lang w:val="lv-LV"/>
        </w:rPr>
        <w:t>Padomes 2007.</w:t>
      </w:r>
      <w:r w:rsidRPr="00A40543">
        <w:rPr>
          <w:iCs/>
          <w:lang w:val="lv-LV"/>
        </w:rPr>
        <w:t> </w:t>
      </w:r>
      <w:r w:rsidR="007918C7" w:rsidRPr="00A40543">
        <w:rPr>
          <w:iCs/>
          <w:lang w:val="lv-LV"/>
        </w:rPr>
        <w:t>gada 18.</w:t>
      </w:r>
      <w:r w:rsidRPr="00A40543">
        <w:rPr>
          <w:iCs/>
          <w:lang w:val="lv-LV"/>
        </w:rPr>
        <w:t> </w:t>
      </w:r>
      <w:r w:rsidR="007918C7" w:rsidRPr="00A40543">
        <w:rPr>
          <w:iCs/>
          <w:lang w:val="lv-LV"/>
        </w:rPr>
        <w:t>septembra Regulā (EK) Nr.</w:t>
      </w:r>
      <w:r w:rsidR="00467198" w:rsidRPr="00A40543">
        <w:rPr>
          <w:iCs/>
          <w:lang w:val="lv-LV"/>
        </w:rPr>
        <w:t> </w:t>
      </w:r>
      <w:r w:rsidR="007918C7" w:rsidRPr="00A40543">
        <w:rPr>
          <w:iCs/>
          <w:lang w:val="lv-LV"/>
        </w:rPr>
        <w:t>1100/2007, ar ko nosaka pasākumus Eiropas zušu krājumu atjaunošanai</w:t>
      </w:r>
      <w:r w:rsidR="00F10CE8" w:rsidRPr="00A40543">
        <w:rPr>
          <w:rStyle w:val="FootnoteReference"/>
          <w:i/>
          <w:iCs/>
          <w:lang w:val="lv-LV"/>
        </w:rPr>
        <w:footnoteReference w:id="5"/>
      </w:r>
      <w:r w:rsidRPr="00A40543">
        <w:rPr>
          <w:lang w:val="lv-LV"/>
        </w:rPr>
        <w:t xml:space="preserve">, </w:t>
      </w:r>
      <w:r w:rsidR="00B47B8D" w:rsidRPr="00A40543">
        <w:rPr>
          <w:lang w:val="lv-LV"/>
        </w:rPr>
        <w:t>(turpmāk – EK regula Nr.</w:t>
      </w:r>
      <w:r w:rsidRPr="00A40543">
        <w:rPr>
          <w:lang w:val="lv-LV"/>
        </w:rPr>
        <w:t> </w:t>
      </w:r>
      <w:r w:rsidR="00B47B8D" w:rsidRPr="00A40543">
        <w:rPr>
          <w:lang w:val="lv-LV"/>
        </w:rPr>
        <w:t xml:space="preserve">1100/2007) </w:t>
      </w:r>
      <w:r w:rsidR="00830891" w:rsidRPr="00A40543">
        <w:rPr>
          <w:lang w:val="lv-LV"/>
        </w:rPr>
        <w:t>noteikto</w:t>
      </w:r>
      <w:r w:rsidR="00C47877" w:rsidRPr="00A40543">
        <w:rPr>
          <w:lang w:val="lv-LV"/>
        </w:rPr>
        <w:t xml:space="preserve"> </w:t>
      </w:r>
      <w:r w:rsidR="00DD284C" w:rsidRPr="00A40543">
        <w:rPr>
          <w:lang w:val="lv-LV"/>
        </w:rPr>
        <w:t xml:space="preserve">mērķu </w:t>
      </w:r>
      <w:r w:rsidR="005F24EE" w:rsidRPr="00A40543">
        <w:rPr>
          <w:lang w:val="lv-LV"/>
        </w:rPr>
        <w:t>sasniegšanai</w:t>
      </w:r>
      <w:r w:rsidR="00FA5F6F" w:rsidRPr="00A40543">
        <w:rPr>
          <w:lang w:val="lv-LV"/>
        </w:rPr>
        <w:t xml:space="preserve">, </w:t>
      </w:r>
      <w:r w:rsidR="002326E6" w:rsidRPr="00A40543">
        <w:rPr>
          <w:lang w:val="lv-LV"/>
        </w:rPr>
        <w:t xml:space="preserve">ir izstrādāts </w:t>
      </w:r>
      <w:r w:rsidR="002326E6" w:rsidRPr="00A40543">
        <w:rPr>
          <w:b/>
          <w:lang w:val="lv-LV"/>
        </w:rPr>
        <w:t xml:space="preserve">Zivju resursu </w:t>
      </w:r>
      <w:r w:rsidR="00C83DB9" w:rsidRPr="00A40543">
        <w:rPr>
          <w:b/>
          <w:lang w:val="lv-LV"/>
        </w:rPr>
        <w:t xml:space="preserve">mākslīgās </w:t>
      </w:r>
      <w:r w:rsidR="002326E6" w:rsidRPr="00A40543">
        <w:rPr>
          <w:b/>
          <w:lang w:val="lv-LV"/>
        </w:rPr>
        <w:t>atražošanas plāns 20</w:t>
      </w:r>
      <w:r w:rsidR="007918C7" w:rsidRPr="00A40543">
        <w:rPr>
          <w:b/>
          <w:lang w:val="lv-LV"/>
        </w:rPr>
        <w:t>21</w:t>
      </w:r>
      <w:r w:rsidR="002326E6" w:rsidRPr="00A40543">
        <w:rPr>
          <w:b/>
          <w:lang w:val="lv-LV"/>
        </w:rPr>
        <w:t>.</w:t>
      </w:r>
      <w:r w:rsidR="008D5D5C" w:rsidRPr="00A40543">
        <w:rPr>
          <w:b/>
          <w:lang w:val="lv-LV"/>
        </w:rPr>
        <w:t>–</w:t>
      </w:r>
      <w:r w:rsidR="002326E6" w:rsidRPr="00A40543">
        <w:rPr>
          <w:b/>
          <w:lang w:val="lv-LV"/>
        </w:rPr>
        <w:t>202</w:t>
      </w:r>
      <w:r w:rsidR="007918C7" w:rsidRPr="00A40543">
        <w:rPr>
          <w:b/>
          <w:lang w:val="lv-LV"/>
        </w:rPr>
        <w:t>4</w:t>
      </w:r>
      <w:r w:rsidR="002326E6" w:rsidRPr="00A40543">
        <w:rPr>
          <w:b/>
          <w:lang w:val="lv-LV"/>
        </w:rPr>
        <w:t>.</w:t>
      </w:r>
      <w:r w:rsidRPr="00A40543">
        <w:rPr>
          <w:b/>
          <w:lang w:val="lv-LV"/>
        </w:rPr>
        <w:t xml:space="preserve"> </w:t>
      </w:r>
      <w:r w:rsidR="002326E6" w:rsidRPr="00A40543">
        <w:rPr>
          <w:b/>
          <w:lang w:val="lv-LV"/>
        </w:rPr>
        <w:t>gadam</w:t>
      </w:r>
      <w:r w:rsidR="00F90512" w:rsidRPr="00A40543">
        <w:rPr>
          <w:b/>
          <w:lang w:val="lv-LV"/>
        </w:rPr>
        <w:t xml:space="preserve"> </w:t>
      </w:r>
      <w:r w:rsidR="00F90512" w:rsidRPr="00A40543">
        <w:rPr>
          <w:bCs/>
          <w:iCs/>
          <w:lang w:val="lv-LV"/>
        </w:rPr>
        <w:t>(turpmāk – Plāns)</w:t>
      </w:r>
      <w:r w:rsidR="001C1D50" w:rsidRPr="00A40543">
        <w:rPr>
          <w:lang w:val="lv-LV"/>
        </w:rPr>
        <w:t xml:space="preserve">. </w:t>
      </w:r>
    </w:p>
    <w:p w14:paraId="5E0A256E" w14:textId="77777777" w:rsidR="005B7EBF" w:rsidRPr="00A40543" w:rsidRDefault="005B7EBF" w:rsidP="00700B95">
      <w:pPr>
        <w:pStyle w:val="EntEmet"/>
        <w:numPr>
          <w:ilvl w:val="0"/>
          <w:numId w:val="2"/>
        </w:numPr>
        <w:spacing w:before="0"/>
        <w:ind w:left="0" w:firstLine="600"/>
        <w:jc w:val="both"/>
        <w:rPr>
          <w:lang w:val="lv-LV"/>
        </w:rPr>
      </w:pPr>
      <w:r w:rsidRPr="00A40543">
        <w:rPr>
          <w:b/>
          <w:lang w:val="lv-LV"/>
        </w:rPr>
        <w:t>Plāna mērķis</w:t>
      </w:r>
      <w:r w:rsidRPr="00A40543">
        <w:rPr>
          <w:lang w:val="lv-LV"/>
        </w:rPr>
        <w:t> –</w:t>
      </w:r>
      <w:r w:rsidR="00627795" w:rsidRPr="00A40543">
        <w:rPr>
          <w:lang w:val="lv-LV"/>
        </w:rPr>
        <w:t xml:space="preserve"> </w:t>
      </w:r>
      <w:bookmarkStart w:id="6" w:name="_Hlk45615075"/>
      <w:r w:rsidR="00FA5F6F" w:rsidRPr="00A40543">
        <w:rPr>
          <w:lang w:val="lv-LV"/>
        </w:rPr>
        <w:t>bioloģiski daudzveidīgi, saglabāti un zivsaimnieciski ilglaicīgi izmantojami zivju resursi Latvijā</w:t>
      </w:r>
      <w:bookmarkEnd w:id="6"/>
      <w:r w:rsidR="00FA5F6F" w:rsidRPr="00A40543">
        <w:rPr>
          <w:lang w:val="lv-LV"/>
        </w:rPr>
        <w:t>.</w:t>
      </w:r>
    </w:p>
    <w:p w14:paraId="464ACE25" w14:textId="77777777" w:rsidR="00627795" w:rsidRPr="00A40543" w:rsidRDefault="005B7EBF" w:rsidP="00700B95">
      <w:pPr>
        <w:pStyle w:val="EntEmet"/>
        <w:numPr>
          <w:ilvl w:val="0"/>
          <w:numId w:val="2"/>
        </w:numPr>
        <w:spacing w:before="0"/>
        <w:ind w:left="0" w:firstLine="600"/>
        <w:jc w:val="both"/>
        <w:rPr>
          <w:lang w:val="lv-LV"/>
        </w:rPr>
      </w:pPr>
      <w:r w:rsidRPr="00A40543">
        <w:rPr>
          <w:lang w:val="lv-LV"/>
        </w:rPr>
        <w:t>Plānā identificētas šādas galvenās</w:t>
      </w:r>
      <w:r w:rsidRPr="00A40543">
        <w:rPr>
          <w:b/>
          <w:lang w:val="lv-LV"/>
        </w:rPr>
        <w:t xml:space="preserve"> risināmās problēmas</w:t>
      </w:r>
      <w:r w:rsidRPr="00A40543">
        <w:rPr>
          <w:lang w:val="lv-LV"/>
        </w:rPr>
        <w:t xml:space="preserve">: </w:t>
      </w:r>
    </w:p>
    <w:p w14:paraId="3ED32B79" w14:textId="77777777" w:rsidR="00A77048" w:rsidRPr="00A40543" w:rsidRDefault="008D5D5C" w:rsidP="00700B95">
      <w:pPr>
        <w:pStyle w:val="EntEmet"/>
        <w:numPr>
          <w:ilvl w:val="0"/>
          <w:numId w:val="4"/>
        </w:numPr>
        <w:spacing w:before="0"/>
        <w:ind w:left="0" w:firstLine="851"/>
        <w:jc w:val="both"/>
        <w:rPr>
          <w:lang w:val="lv-LV"/>
        </w:rPr>
      </w:pPr>
      <w:r w:rsidRPr="00A40543">
        <w:rPr>
          <w:lang w:val="lv-LV"/>
        </w:rPr>
        <w:t xml:space="preserve">zivju resursu </w:t>
      </w:r>
      <w:r w:rsidR="00325A73" w:rsidRPr="00A40543">
        <w:rPr>
          <w:lang w:val="lv-LV"/>
        </w:rPr>
        <w:t>atražošanas</w:t>
      </w:r>
      <w:r w:rsidRPr="00A40543">
        <w:rPr>
          <w:lang w:val="lv-LV"/>
        </w:rPr>
        <w:t xml:space="preserve"> </w:t>
      </w:r>
      <w:r w:rsidR="00826AA3" w:rsidRPr="00A40543">
        <w:rPr>
          <w:lang w:val="lv-LV"/>
        </w:rPr>
        <w:t xml:space="preserve">pasākumu </w:t>
      </w:r>
      <w:r w:rsidR="00325A73" w:rsidRPr="00A40543">
        <w:rPr>
          <w:lang w:val="lv-LV"/>
        </w:rPr>
        <w:t xml:space="preserve">turpināšana </w:t>
      </w:r>
      <w:r w:rsidR="00A77048" w:rsidRPr="00A40543">
        <w:rPr>
          <w:lang w:val="lv-LV"/>
        </w:rPr>
        <w:t>un antropogēnās ietekmes mazināšana</w:t>
      </w:r>
      <w:r w:rsidR="000C349F" w:rsidRPr="00A40543">
        <w:rPr>
          <w:lang w:val="lv-LV"/>
        </w:rPr>
        <w:t>,</w:t>
      </w:r>
      <w:r w:rsidR="009563C2" w:rsidRPr="00A40543">
        <w:rPr>
          <w:lang w:val="lv-LV"/>
        </w:rPr>
        <w:t xml:space="preserve"> </w:t>
      </w:r>
      <w:r w:rsidR="00826AA3" w:rsidRPr="00A40543">
        <w:rPr>
          <w:lang w:val="lv-LV"/>
        </w:rPr>
        <w:t>t</w:t>
      </w:r>
      <w:r w:rsidR="005F24EE" w:rsidRPr="00A40543">
        <w:rPr>
          <w:lang w:val="lv-LV"/>
        </w:rPr>
        <w:t>ostarp</w:t>
      </w:r>
      <w:r w:rsidR="00733A2A" w:rsidRPr="00A40543">
        <w:rPr>
          <w:lang w:val="lv-LV"/>
        </w:rPr>
        <w:t xml:space="preserve"> iespēju robežās</w:t>
      </w:r>
      <w:r w:rsidR="00826AA3" w:rsidRPr="00A40543">
        <w:rPr>
          <w:lang w:val="lv-LV"/>
        </w:rPr>
        <w:t xml:space="preserve"> </w:t>
      </w:r>
      <w:r w:rsidR="009563C2" w:rsidRPr="00A40543">
        <w:rPr>
          <w:lang w:val="lv-LV"/>
        </w:rPr>
        <w:t xml:space="preserve">uzlabojot </w:t>
      </w:r>
      <w:r w:rsidR="00C47877" w:rsidRPr="00A40543">
        <w:rPr>
          <w:lang w:val="lv-LV"/>
        </w:rPr>
        <w:t xml:space="preserve">zivju </w:t>
      </w:r>
      <w:r w:rsidR="00415710" w:rsidRPr="00A40543">
        <w:rPr>
          <w:lang w:val="lv-LV"/>
        </w:rPr>
        <w:t xml:space="preserve">dabiskās </w:t>
      </w:r>
      <w:r w:rsidR="009563C2" w:rsidRPr="00A40543">
        <w:rPr>
          <w:lang w:val="lv-LV"/>
        </w:rPr>
        <w:t>dzīvotnes</w:t>
      </w:r>
      <w:r w:rsidR="00415710" w:rsidRPr="00A40543">
        <w:rPr>
          <w:lang w:val="lv-LV"/>
        </w:rPr>
        <w:t xml:space="preserve">, </w:t>
      </w:r>
      <w:r w:rsidR="00F6109F" w:rsidRPr="00A40543">
        <w:rPr>
          <w:lang w:val="lv-LV"/>
        </w:rPr>
        <w:t>atjaunojot nārsta vietas, nojaucot šķēršļus, kas traucē zivju migrācijai</w:t>
      </w:r>
      <w:r w:rsidR="0049781B" w:rsidRPr="00A40543">
        <w:rPr>
          <w:lang w:val="lv-LV"/>
        </w:rPr>
        <w:t>,</w:t>
      </w:r>
      <w:r w:rsidR="00F6109F" w:rsidRPr="00A40543">
        <w:rPr>
          <w:lang w:val="lv-LV"/>
        </w:rPr>
        <w:t xml:space="preserve"> vai izveidojot jaunus </w:t>
      </w:r>
      <w:r w:rsidR="00415710" w:rsidRPr="00A40543">
        <w:rPr>
          <w:lang w:val="lv-LV"/>
        </w:rPr>
        <w:t>migrācijas ceļus</w:t>
      </w:r>
      <w:r w:rsidR="009563C2" w:rsidRPr="00A40543">
        <w:rPr>
          <w:lang w:val="lv-LV"/>
        </w:rPr>
        <w:t xml:space="preserve"> </w:t>
      </w:r>
      <w:r w:rsidRPr="00A40543">
        <w:rPr>
          <w:lang w:val="lv-LV"/>
        </w:rPr>
        <w:t xml:space="preserve">Latvijas iekšējos publiski pieejamajos ūdeņos, lai nodrošinātu </w:t>
      </w:r>
      <w:r w:rsidR="00A77048" w:rsidRPr="00A40543">
        <w:rPr>
          <w:lang w:val="lv-LV"/>
        </w:rPr>
        <w:t>zivju</w:t>
      </w:r>
      <w:r w:rsidRPr="00A40543">
        <w:rPr>
          <w:lang w:val="lv-LV"/>
        </w:rPr>
        <w:t xml:space="preserve"> resursu</w:t>
      </w:r>
      <w:r w:rsidR="00A77048" w:rsidRPr="00A40543">
        <w:rPr>
          <w:lang w:val="lv-LV"/>
        </w:rPr>
        <w:t xml:space="preserve"> </w:t>
      </w:r>
      <w:r w:rsidRPr="00A40543">
        <w:rPr>
          <w:lang w:val="lv-LV"/>
        </w:rPr>
        <w:t xml:space="preserve">uzturēšanu </w:t>
      </w:r>
      <w:r w:rsidR="00F6109F" w:rsidRPr="00A40543">
        <w:rPr>
          <w:lang w:val="lv-LV"/>
        </w:rPr>
        <w:t xml:space="preserve">bioloģiski daudzveidīgā un </w:t>
      </w:r>
      <w:r w:rsidRPr="00A40543">
        <w:rPr>
          <w:lang w:val="lv-LV"/>
        </w:rPr>
        <w:t xml:space="preserve">zivsaimnieciski </w:t>
      </w:r>
      <w:r w:rsidR="00F6109F" w:rsidRPr="00A40543">
        <w:rPr>
          <w:lang w:val="lv-LV"/>
        </w:rPr>
        <w:t>izmantojamā</w:t>
      </w:r>
      <w:r w:rsidRPr="00A40543">
        <w:rPr>
          <w:lang w:val="lv-LV"/>
        </w:rPr>
        <w:t xml:space="preserve"> stāvoklī;</w:t>
      </w:r>
      <w:r w:rsidR="00A77048" w:rsidRPr="00A40543">
        <w:rPr>
          <w:lang w:val="lv-LV"/>
        </w:rPr>
        <w:t xml:space="preserve"> </w:t>
      </w:r>
    </w:p>
    <w:p w14:paraId="4637861E" w14:textId="07999E5D" w:rsidR="00A77048" w:rsidRPr="00A40543" w:rsidRDefault="00BD2148" w:rsidP="00700B95">
      <w:pPr>
        <w:pStyle w:val="EntEmet"/>
        <w:numPr>
          <w:ilvl w:val="0"/>
          <w:numId w:val="4"/>
        </w:numPr>
        <w:spacing w:before="0"/>
        <w:ind w:left="0" w:firstLine="851"/>
        <w:jc w:val="both"/>
        <w:rPr>
          <w:lang w:val="lv-LV"/>
        </w:rPr>
      </w:pPr>
      <w:r w:rsidRPr="00A40543">
        <w:rPr>
          <w:lang w:val="lv-LV"/>
        </w:rPr>
        <w:lastRenderedPageBreak/>
        <w:t xml:space="preserve"> </w:t>
      </w:r>
      <w:r w:rsidR="00A77048" w:rsidRPr="00A40543">
        <w:rPr>
          <w:lang w:val="lv-LV"/>
        </w:rPr>
        <w:t xml:space="preserve">zušu krājumu </w:t>
      </w:r>
      <w:r w:rsidR="00275B5F" w:rsidRPr="00A40543">
        <w:rPr>
          <w:lang w:val="lv-LV"/>
        </w:rPr>
        <w:t>monitoring</w:t>
      </w:r>
      <w:r w:rsidR="00B276CB" w:rsidRPr="00A40543">
        <w:rPr>
          <w:lang w:val="lv-LV"/>
        </w:rPr>
        <w:t>s</w:t>
      </w:r>
      <w:r w:rsidR="00A77048" w:rsidRPr="00A40543">
        <w:rPr>
          <w:lang w:val="lv-LV"/>
        </w:rPr>
        <w:t xml:space="preserve"> upēs un ezeros, kuros</w:t>
      </w:r>
      <w:r w:rsidRPr="00A40543">
        <w:rPr>
          <w:lang w:val="lv-LV"/>
        </w:rPr>
        <w:t xml:space="preserve"> </w:t>
      </w:r>
      <w:r w:rsidR="00F6109F" w:rsidRPr="00A40543">
        <w:rPr>
          <w:lang w:val="lv-LV"/>
        </w:rPr>
        <w:t>iepriekšējos politikas plānošanas periodos tika</w:t>
      </w:r>
      <w:r w:rsidR="000C349F" w:rsidRPr="00A40543">
        <w:rPr>
          <w:lang w:val="lv-LV"/>
        </w:rPr>
        <w:t xml:space="preserve"> </w:t>
      </w:r>
      <w:r w:rsidR="00A77048" w:rsidRPr="00A40543">
        <w:rPr>
          <w:lang w:val="lv-LV"/>
        </w:rPr>
        <w:t xml:space="preserve">ielaisti stikla zuši, lai nodrošinātu zušu </w:t>
      </w:r>
      <w:r w:rsidR="00275B5F" w:rsidRPr="00A40543">
        <w:rPr>
          <w:lang w:val="lv-LV"/>
        </w:rPr>
        <w:t xml:space="preserve">krājumu </w:t>
      </w:r>
      <w:r w:rsidR="00A77048" w:rsidRPr="00A40543">
        <w:rPr>
          <w:lang w:val="lv-LV"/>
        </w:rPr>
        <w:t>ilgtspējību</w:t>
      </w:r>
      <w:r w:rsidR="00275B5F" w:rsidRPr="00A40543">
        <w:rPr>
          <w:lang w:val="lv-LV"/>
        </w:rPr>
        <w:t xml:space="preserve">, kā arī rekomendāciju izstrāde </w:t>
      </w:r>
      <w:r w:rsidR="00846720" w:rsidRPr="00A40543">
        <w:rPr>
          <w:lang w:val="lv-LV"/>
        </w:rPr>
        <w:t>turpmākajai zušu krājumu papildināšanai</w:t>
      </w:r>
      <w:r w:rsidR="00275B5F" w:rsidRPr="00A40543">
        <w:rPr>
          <w:lang w:val="lv-LV"/>
        </w:rPr>
        <w:t xml:space="preserve"> nāk</w:t>
      </w:r>
      <w:r w:rsidR="00B276CB" w:rsidRPr="00A40543">
        <w:rPr>
          <w:lang w:val="lv-LV"/>
        </w:rPr>
        <w:t>am</w:t>
      </w:r>
      <w:r w:rsidR="00275B5F" w:rsidRPr="00A40543">
        <w:rPr>
          <w:lang w:val="lv-LV"/>
        </w:rPr>
        <w:t>ajā politikas plānošanas periodā</w:t>
      </w:r>
      <w:r w:rsidR="00A77048" w:rsidRPr="00A40543">
        <w:rPr>
          <w:lang w:val="lv-LV"/>
        </w:rPr>
        <w:t>;</w:t>
      </w:r>
    </w:p>
    <w:p w14:paraId="5B20F979" w14:textId="2E5921F2" w:rsidR="008D5D5C" w:rsidRPr="00A40543" w:rsidRDefault="008D5D5C" w:rsidP="00700B95">
      <w:pPr>
        <w:pStyle w:val="EntEmet"/>
        <w:numPr>
          <w:ilvl w:val="0"/>
          <w:numId w:val="4"/>
        </w:numPr>
        <w:spacing w:before="0"/>
        <w:ind w:left="0" w:firstLine="851"/>
        <w:jc w:val="both"/>
        <w:rPr>
          <w:lang w:val="lv-LV"/>
        </w:rPr>
      </w:pPr>
      <w:r w:rsidRPr="00A40543">
        <w:rPr>
          <w:lang w:val="lv-LV"/>
        </w:rPr>
        <w:t>zivju resursu atražošanas</w:t>
      </w:r>
      <w:r w:rsidR="00325A73" w:rsidRPr="00A40543">
        <w:rPr>
          <w:lang w:val="lv-LV"/>
        </w:rPr>
        <w:t xml:space="preserve"> zinātniskā </w:t>
      </w:r>
      <w:r w:rsidR="00C47877" w:rsidRPr="00A40543">
        <w:rPr>
          <w:lang w:val="lv-LV"/>
        </w:rPr>
        <w:t xml:space="preserve">uzraudzība un </w:t>
      </w:r>
      <w:r w:rsidR="00325A73" w:rsidRPr="00A40543">
        <w:rPr>
          <w:lang w:val="lv-LV"/>
        </w:rPr>
        <w:t>novērtējum</w:t>
      </w:r>
      <w:r w:rsidR="00BD2148" w:rsidRPr="00A40543">
        <w:rPr>
          <w:lang w:val="lv-LV"/>
        </w:rPr>
        <w:t>s</w:t>
      </w:r>
      <w:r w:rsidR="00325A73" w:rsidRPr="00A40543">
        <w:rPr>
          <w:lang w:val="lv-LV"/>
        </w:rPr>
        <w:t xml:space="preserve">, lai </w:t>
      </w:r>
      <w:r w:rsidR="00C47877" w:rsidRPr="00A40543">
        <w:rPr>
          <w:lang w:val="lv-LV"/>
        </w:rPr>
        <w:t>sniegtu nepieciešamās zinātniskās rekomendācijas zivju resursu atražošanas, to dzīvotņu</w:t>
      </w:r>
      <w:r w:rsidR="00415710" w:rsidRPr="00A40543">
        <w:rPr>
          <w:lang w:val="lv-LV"/>
        </w:rPr>
        <w:t xml:space="preserve"> </w:t>
      </w:r>
      <w:r w:rsidR="00275B5F" w:rsidRPr="00A40543">
        <w:rPr>
          <w:lang w:val="lv-LV"/>
        </w:rPr>
        <w:t xml:space="preserve">un </w:t>
      </w:r>
      <w:r w:rsidR="00C47877" w:rsidRPr="00A40543">
        <w:rPr>
          <w:lang w:val="lv-LV"/>
        </w:rPr>
        <w:t>nārsta vietu</w:t>
      </w:r>
      <w:r w:rsidR="00543551" w:rsidRPr="00A40543">
        <w:rPr>
          <w:lang w:val="lv-LV"/>
        </w:rPr>
        <w:t xml:space="preserve"> vai migrācijas iespēju</w:t>
      </w:r>
      <w:r w:rsidR="00C47877" w:rsidRPr="00A40543">
        <w:rPr>
          <w:lang w:val="lv-LV"/>
        </w:rPr>
        <w:t xml:space="preserve"> atjaunošanas pasākumu īstenošanai, </w:t>
      </w:r>
      <w:r w:rsidR="00275B5F" w:rsidRPr="00A40543">
        <w:rPr>
          <w:lang w:val="lv-LV"/>
        </w:rPr>
        <w:t xml:space="preserve">kā arī </w:t>
      </w:r>
      <w:r w:rsidR="00325A73" w:rsidRPr="00A40543">
        <w:rPr>
          <w:lang w:val="lv-LV"/>
        </w:rPr>
        <w:t xml:space="preserve">izvērtētu </w:t>
      </w:r>
      <w:r w:rsidR="00467198" w:rsidRPr="00A40543">
        <w:rPr>
          <w:lang w:val="lv-LV"/>
        </w:rPr>
        <w:t xml:space="preserve">īstenojamo </w:t>
      </w:r>
      <w:r w:rsidR="00C47877" w:rsidRPr="00A40543">
        <w:rPr>
          <w:lang w:val="lv-LV"/>
        </w:rPr>
        <w:t xml:space="preserve">pasākumu </w:t>
      </w:r>
      <w:r w:rsidR="00325A73" w:rsidRPr="00A40543">
        <w:rPr>
          <w:lang w:val="lv-LV"/>
        </w:rPr>
        <w:t>efektivitāti</w:t>
      </w:r>
      <w:r w:rsidR="00C47877" w:rsidRPr="00A40543">
        <w:rPr>
          <w:lang w:val="lv-LV"/>
        </w:rPr>
        <w:t xml:space="preserve"> un</w:t>
      </w:r>
      <w:r w:rsidR="00325A73" w:rsidRPr="00A40543">
        <w:rPr>
          <w:lang w:val="lv-LV"/>
        </w:rPr>
        <w:t xml:space="preserve"> </w:t>
      </w:r>
      <w:r w:rsidR="00467198" w:rsidRPr="00A40543">
        <w:rPr>
          <w:lang w:val="lv-LV"/>
        </w:rPr>
        <w:t>snieg</w:t>
      </w:r>
      <w:r w:rsidR="00325A73" w:rsidRPr="00A40543">
        <w:rPr>
          <w:lang w:val="lv-LV"/>
        </w:rPr>
        <w:t xml:space="preserve">tu ieteikumus </w:t>
      </w:r>
      <w:r w:rsidR="00C47877" w:rsidRPr="00A40543">
        <w:rPr>
          <w:lang w:val="lv-LV"/>
        </w:rPr>
        <w:t>to</w:t>
      </w:r>
      <w:r w:rsidR="00325A73" w:rsidRPr="00A40543">
        <w:rPr>
          <w:lang w:val="lv-LV"/>
        </w:rPr>
        <w:t xml:space="preserve"> pilnveidošanai</w:t>
      </w:r>
      <w:r w:rsidR="00A77048" w:rsidRPr="00A40543">
        <w:rPr>
          <w:lang w:val="lv-LV"/>
        </w:rPr>
        <w:t>.</w:t>
      </w:r>
    </w:p>
    <w:p w14:paraId="1B0F893A" w14:textId="77777777" w:rsidR="005B7EBF" w:rsidRPr="00A40543" w:rsidRDefault="005B7EBF" w:rsidP="00700B95">
      <w:pPr>
        <w:pStyle w:val="EntEmet"/>
        <w:numPr>
          <w:ilvl w:val="0"/>
          <w:numId w:val="2"/>
        </w:numPr>
        <w:spacing w:before="0"/>
        <w:ind w:left="0" w:firstLine="600"/>
        <w:jc w:val="both"/>
        <w:rPr>
          <w:bCs/>
          <w:lang w:val="lv-LV"/>
        </w:rPr>
      </w:pPr>
      <w:r w:rsidRPr="00A40543">
        <w:rPr>
          <w:lang w:val="lv-LV"/>
        </w:rPr>
        <w:t xml:space="preserve">Lai </w:t>
      </w:r>
      <w:r w:rsidR="00BD2148" w:rsidRPr="00A40543">
        <w:rPr>
          <w:lang w:val="lv-LV"/>
        </w:rPr>
        <w:t>veicinātu</w:t>
      </w:r>
      <w:r w:rsidRPr="00A40543">
        <w:rPr>
          <w:lang w:val="lv-LV"/>
        </w:rPr>
        <w:t xml:space="preserve"> </w:t>
      </w:r>
      <w:r w:rsidR="00BD2148" w:rsidRPr="00A40543">
        <w:rPr>
          <w:lang w:val="lv-LV"/>
        </w:rPr>
        <w:t>iepriekš</w:t>
      </w:r>
      <w:r w:rsidRPr="00A40543">
        <w:rPr>
          <w:lang w:val="lv-LV"/>
        </w:rPr>
        <w:t xml:space="preserve">minēto problēmu risināšanu, </w:t>
      </w:r>
      <w:r w:rsidRPr="00A40543">
        <w:rPr>
          <w:bCs/>
          <w:lang w:val="lv-LV"/>
        </w:rPr>
        <w:t xml:space="preserve">turpmākā rīcība plānota </w:t>
      </w:r>
      <w:r w:rsidR="0049781B" w:rsidRPr="00A40543">
        <w:rPr>
          <w:bCs/>
          <w:lang w:val="lv-LV"/>
        </w:rPr>
        <w:t xml:space="preserve">šādos </w:t>
      </w:r>
      <w:r w:rsidR="00FA5F6F" w:rsidRPr="00A40543">
        <w:rPr>
          <w:b/>
          <w:lang w:val="lv-LV"/>
        </w:rPr>
        <w:t>sešos</w:t>
      </w:r>
      <w:r w:rsidRPr="00A40543">
        <w:rPr>
          <w:b/>
          <w:lang w:val="lv-LV"/>
        </w:rPr>
        <w:t xml:space="preserve"> virzienos</w:t>
      </w:r>
      <w:r w:rsidR="00BD2148" w:rsidRPr="00A40543">
        <w:rPr>
          <w:bCs/>
          <w:lang w:val="lv-LV"/>
        </w:rPr>
        <w:t>:</w:t>
      </w:r>
    </w:p>
    <w:p w14:paraId="3E10299F" w14:textId="664AF0B2" w:rsidR="00543551" w:rsidRPr="00A40543" w:rsidRDefault="001E7E5F" w:rsidP="00070BCF">
      <w:pPr>
        <w:pStyle w:val="EntEmet"/>
        <w:tabs>
          <w:tab w:val="clear" w:pos="1134"/>
          <w:tab w:val="clear" w:pos="1418"/>
          <w:tab w:val="left" w:pos="426"/>
          <w:tab w:val="left" w:pos="1276"/>
        </w:tabs>
        <w:spacing w:before="0"/>
        <w:ind w:left="851"/>
        <w:jc w:val="both"/>
        <w:rPr>
          <w:lang w:val="lv-LV"/>
        </w:rPr>
      </w:pPr>
      <w:bookmarkStart w:id="7" w:name="_Hlk41550833"/>
      <w:r w:rsidRPr="00A40543">
        <w:rPr>
          <w:lang w:val="lv-LV"/>
        </w:rPr>
        <w:t>a)</w:t>
      </w:r>
      <w:r w:rsidR="002714EF" w:rsidRPr="00A40543">
        <w:rPr>
          <w:lang w:val="lv-LV"/>
        </w:rPr>
        <w:t> </w:t>
      </w:r>
      <w:r w:rsidR="00922B86" w:rsidRPr="00A40543">
        <w:rPr>
          <w:lang w:val="lv-LV"/>
        </w:rPr>
        <w:t>1.</w:t>
      </w:r>
      <w:r w:rsidR="00467198" w:rsidRPr="00A40543">
        <w:rPr>
          <w:lang w:val="lv-LV"/>
        </w:rPr>
        <w:t> </w:t>
      </w:r>
      <w:r w:rsidR="00A46709" w:rsidRPr="00A40543">
        <w:rPr>
          <w:lang w:val="lv-LV"/>
        </w:rPr>
        <w:t>rīcības virziens</w:t>
      </w:r>
      <w:r w:rsidR="00467198" w:rsidRPr="00A40543">
        <w:rPr>
          <w:lang w:val="lv-LV"/>
        </w:rPr>
        <w:t> –</w:t>
      </w:r>
      <w:r w:rsidR="00A46709" w:rsidRPr="00A40543">
        <w:rPr>
          <w:lang w:val="lv-LV"/>
        </w:rPr>
        <w:t xml:space="preserve"> </w:t>
      </w:r>
      <w:r w:rsidR="00FA5F6F" w:rsidRPr="00A40543">
        <w:rPr>
          <w:lang w:val="lv-LV"/>
        </w:rPr>
        <w:t>c</w:t>
      </w:r>
      <w:r w:rsidR="007918C7" w:rsidRPr="00A40543">
        <w:rPr>
          <w:lang w:val="lv-LV"/>
        </w:rPr>
        <w:t xml:space="preserve">eļotājzivju resursu atražošana Gaujas un Ventas </w:t>
      </w:r>
      <w:r w:rsidR="001E324D" w:rsidRPr="00A40543">
        <w:rPr>
          <w:lang w:val="lv-LV"/>
        </w:rPr>
        <w:t>baseinu</w:t>
      </w:r>
      <w:r w:rsidR="007918C7" w:rsidRPr="00A40543">
        <w:rPr>
          <w:lang w:val="lv-LV"/>
        </w:rPr>
        <w:t xml:space="preserve"> publiskajās ūdenstilpēs</w:t>
      </w:r>
      <w:r w:rsidR="00A46709" w:rsidRPr="00A40543">
        <w:rPr>
          <w:lang w:val="lv-LV"/>
        </w:rPr>
        <w:t>;</w:t>
      </w:r>
    </w:p>
    <w:p w14:paraId="0D199168" w14:textId="2F4ACA9C" w:rsidR="00A46709" w:rsidRPr="00A40543" w:rsidRDefault="001E7E5F" w:rsidP="00070BCF">
      <w:pPr>
        <w:pStyle w:val="EntEmet"/>
        <w:tabs>
          <w:tab w:val="clear" w:pos="284"/>
          <w:tab w:val="clear" w:pos="1134"/>
          <w:tab w:val="clear" w:pos="1418"/>
          <w:tab w:val="left" w:pos="1276"/>
        </w:tabs>
        <w:spacing w:before="0"/>
        <w:ind w:left="851"/>
        <w:jc w:val="both"/>
        <w:rPr>
          <w:lang w:val="lv-LV"/>
        </w:rPr>
      </w:pPr>
      <w:r w:rsidRPr="00A40543">
        <w:rPr>
          <w:lang w:val="lv-LV"/>
        </w:rPr>
        <w:t>b)</w:t>
      </w:r>
      <w:r w:rsidR="002714EF" w:rsidRPr="00A40543">
        <w:rPr>
          <w:lang w:val="lv-LV"/>
        </w:rPr>
        <w:t> </w:t>
      </w:r>
      <w:r w:rsidR="00922B86" w:rsidRPr="00A40543">
        <w:rPr>
          <w:lang w:val="lv-LV"/>
        </w:rPr>
        <w:t>2.</w:t>
      </w:r>
      <w:r w:rsidR="00467198" w:rsidRPr="00A40543">
        <w:rPr>
          <w:lang w:val="lv-LV"/>
        </w:rPr>
        <w:t> </w:t>
      </w:r>
      <w:r w:rsidR="00A46709" w:rsidRPr="00A40543">
        <w:rPr>
          <w:lang w:val="lv-LV"/>
        </w:rPr>
        <w:t>rīcības virziens</w:t>
      </w:r>
      <w:r w:rsidR="00467198" w:rsidRPr="00A40543">
        <w:rPr>
          <w:lang w:val="lv-LV"/>
        </w:rPr>
        <w:t> –</w:t>
      </w:r>
      <w:r w:rsidR="00A46709" w:rsidRPr="00A40543">
        <w:rPr>
          <w:lang w:val="lv-LV"/>
        </w:rPr>
        <w:t xml:space="preserve"> </w:t>
      </w:r>
      <w:r w:rsidR="00FA5F6F" w:rsidRPr="00A40543">
        <w:rPr>
          <w:lang w:val="lv-LV"/>
        </w:rPr>
        <w:t>zivju resursu atražošana HES kaskādes radīto zaudējumu kompensācijai Daugavā</w:t>
      </w:r>
      <w:r w:rsidR="00A46709" w:rsidRPr="00A40543">
        <w:rPr>
          <w:lang w:val="lv-LV"/>
        </w:rPr>
        <w:t>;</w:t>
      </w:r>
    </w:p>
    <w:p w14:paraId="28EBF1B0" w14:textId="634B9431" w:rsidR="002A781F" w:rsidRPr="00A40543" w:rsidRDefault="001E7E5F">
      <w:pPr>
        <w:pStyle w:val="EntEmet"/>
        <w:tabs>
          <w:tab w:val="clear" w:pos="1134"/>
          <w:tab w:val="clear" w:pos="1418"/>
          <w:tab w:val="left" w:pos="426"/>
          <w:tab w:val="left" w:pos="1276"/>
        </w:tabs>
        <w:spacing w:before="0"/>
        <w:ind w:left="851"/>
        <w:jc w:val="both"/>
        <w:rPr>
          <w:lang w:val="lv-LV"/>
        </w:rPr>
      </w:pPr>
      <w:r w:rsidRPr="00A40543">
        <w:rPr>
          <w:lang w:val="lv-LV"/>
        </w:rPr>
        <w:t>c)</w:t>
      </w:r>
      <w:r w:rsidR="002714EF" w:rsidRPr="00A40543">
        <w:rPr>
          <w:lang w:val="lv-LV"/>
        </w:rPr>
        <w:t> </w:t>
      </w:r>
      <w:r w:rsidR="00922B86" w:rsidRPr="00A40543">
        <w:rPr>
          <w:lang w:val="lv-LV"/>
        </w:rPr>
        <w:t xml:space="preserve">3. </w:t>
      </w:r>
      <w:r w:rsidR="002A781F" w:rsidRPr="00A40543">
        <w:rPr>
          <w:lang w:val="lv-LV"/>
        </w:rPr>
        <w:t>rīcības virziens</w:t>
      </w:r>
      <w:r w:rsidR="00467198" w:rsidRPr="00A40543">
        <w:rPr>
          <w:lang w:val="lv-LV"/>
        </w:rPr>
        <w:t> –</w:t>
      </w:r>
      <w:r w:rsidR="002A781F" w:rsidRPr="00A40543">
        <w:rPr>
          <w:lang w:val="lv-LV"/>
        </w:rPr>
        <w:t xml:space="preserve"> </w:t>
      </w:r>
      <w:r w:rsidR="00FA5F6F" w:rsidRPr="00A40543">
        <w:rPr>
          <w:lang w:val="lv-LV"/>
        </w:rPr>
        <w:t>zivju resursu atražošana publiski pieejamās ūdenstilpēs</w:t>
      </w:r>
      <w:r w:rsidR="002A781F" w:rsidRPr="00A40543">
        <w:rPr>
          <w:lang w:val="lv-LV"/>
        </w:rPr>
        <w:t xml:space="preserve">; </w:t>
      </w:r>
    </w:p>
    <w:p w14:paraId="7EA3BB89" w14:textId="0ECFDBA8" w:rsidR="002A781F" w:rsidRPr="00A40543" w:rsidRDefault="001E7E5F" w:rsidP="00070BCF">
      <w:pPr>
        <w:pStyle w:val="EntEmet"/>
        <w:tabs>
          <w:tab w:val="clear" w:pos="1134"/>
          <w:tab w:val="clear" w:pos="1418"/>
          <w:tab w:val="left" w:pos="426"/>
          <w:tab w:val="left" w:pos="1276"/>
        </w:tabs>
        <w:spacing w:before="0"/>
        <w:ind w:left="851"/>
        <w:jc w:val="both"/>
        <w:rPr>
          <w:lang w:val="lv-LV"/>
        </w:rPr>
      </w:pPr>
      <w:r w:rsidRPr="00A40543">
        <w:rPr>
          <w:lang w:val="lv-LV"/>
        </w:rPr>
        <w:t>d)</w:t>
      </w:r>
      <w:r w:rsidR="002714EF" w:rsidRPr="00A40543">
        <w:rPr>
          <w:lang w:val="lv-LV"/>
        </w:rPr>
        <w:t> </w:t>
      </w:r>
      <w:r w:rsidR="00922B86" w:rsidRPr="00A40543">
        <w:rPr>
          <w:lang w:val="lv-LV"/>
        </w:rPr>
        <w:t>4.</w:t>
      </w:r>
      <w:r w:rsidR="00467198" w:rsidRPr="00A40543">
        <w:rPr>
          <w:lang w:val="lv-LV"/>
        </w:rPr>
        <w:t> </w:t>
      </w:r>
      <w:r w:rsidR="002A781F" w:rsidRPr="00A40543">
        <w:rPr>
          <w:lang w:val="lv-LV"/>
        </w:rPr>
        <w:t>rīcības virziens</w:t>
      </w:r>
      <w:r w:rsidR="00467198" w:rsidRPr="00A40543">
        <w:rPr>
          <w:lang w:val="lv-LV"/>
        </w:rPr>
        <w:t> –</w:t>
      </w:r>
      <w:r w:rsidR="002A781F" w:rsidRPr="00A40543">
        <w:rPr>
          <w:lang w:val="lv-LV"/>
        </w:rPr>
        <w:t xml:space="preserve"> </w:t>
      </w:r>
      <w:r w:rsidR="00FA5F6F" w:rsidRPr="00A40543">
        <w:rPr>
          <w:lang w:val="lv-LV"/>
        </w:rPr>
        <w:t>zušu krājuma monitoringa pasākumi, turpmākas papildināšanas izvērtēšana un rekomendāciju izstrāde</w:t>
      </w:r>
      <w:r w:rsidR="002A781F" w:rsidRPr="00A40543">
        <w:rPr>
          <w:lang w:val="lv-LV"/>
        </w:rPr>
        <w:t>;</w:t>
      </w:r>
    </w:p>
    <w:p w14:paraId="6A5E655D" w14:textId="236F6FE5" w:rsidR="00A46709" w:rsidRPr="00A40543" w:rsidRDefault="001E7E5F" w:rsidP="00070BCF">
      <w:pPr>
        <w:pStyle w:val="EntEmet"/>
        <w:tabs>
          <w:tab w:val="clear" w:pos="1134"/>
          <w:tab w:val="clear" w:pos="1418"/>
          <w:tab w:val="left" w:pos="426"/>
          <w:tab w:val="left" w:pos="1276"/>
        </w:tabs>
        <w:spacing w:before="0"/>
        <w:ind w:left="851"/>
        <w:jc w:val="both"/>
        <w:rPr>
          <w:lang w:val="lv-LV"/>
        </w:rPr>
      </w:pPr>
      <w:r w:rsidRPr="00A40543">
        <w:rPr>
          <w:lang w:val="lv-LV"/>
        </w:rPr>
        <w:t>e)</w:t>
      </w:r>
      <w:r w:rsidR="002714EF" w:rsidRPr="00A40543">
        <w:rPr>
          <w:lang w:val="lv-LV"/>
        </w:rPr>
        <w:t> </w:t>
      </w:r>
      <w:r w:rsidR="00922B86" w:rsidRPr="00A40543">
        <w:rPr>
          <w:lang w:val="lv-LV"/>
        </w:rPr>
        <w:t>5.</w:t>
      </w:r>
      <w:r w:rsidR="00467198" w:rsidRPr="00A40543">
        <w:rPr>
          <w:lang w:val="lv-LV"/>
        </w:rPr>
        <w:t> </w:t>
      </w:r>
      <w:r w:rsidR="00A46709" w:rsidRPr="00A40543">
        <w:rPr>
          <w:lang w:val="lv-LV"/>
        </w:rPr>
        <w:t>rīcības virziens</w:t>
      </w:r>
      <w:r w:rsidR="00467198" w:rsidRPr="00A40543">
        <w:rPr>
          <w:lang w:val="lv-LV"/>
        </w:rPr>
        <w:t> –</w:t>
      </w:r>
      <w:r w:rsidR="00A46709" w:rsidRPr="00A40543">
        <w:rPr>
          <w:lang w:val="lv-LV"/>
        </w:rPr>
        <w:t xml:space="preserve"> </w:t>
      </w:r>
      <w:r w:rsidR="00FA5F6F" w:rsidRPr="00A40543">
        <w:rPr>
          <w:lang w:val="lv-LV"/>
        </w:rPr>
        <w:t>zivju dabisko dzīvotņu un migrācijas iespēju atjaunošana upēs</w:t>
      </w:r>
      <w:r w:rsidR="001629EC" w:rsidRPr="00A40543">
        <w:rPr>
          <w:lang w:val="lv-LV"/>
        </w:rPr>
        <w:t>;</w:t>
      </w:r>
    </w:p>
    <w:p w14:paraId="42637E85" w14:textId="7D41F910" w:rsidR="00FA5F6F" w:rsidRPr="00A40543" w:rsidRDefault="001E7E5F" w:rsidP="00070BCF">
      <w:pPr>
        <w:pStyle w:val="EntEmet"/>
        <w:tabs>
          <w:tab w:val="clear" w:pos="1134"/>
          <w:tab w:val="clear" w:pos="1418"/>
          <w:tab w:val="left" w:pos="426"/>
          <w:tab w:val="left" w:pos="1276"/>
        </w:tabs>
        <w:spacing w:before="0"/>
        <w:ind w:left="851"/>
        <w:jc w:val="both"/>
        <w:rPr>
          <w:lang w:val="lv-LV"/>
        </w:rPr>
      </w:pPr>
      <w:r w:rsidRPr="00A40543">
        <w:rPr>
          <w:lang w:val="lv-LV"/>
        </w:rPr>
        <w:t>f)</w:t>
      </w:r>
      <w:r w:rsidR="00467198" w:rsidRPr="00A40543">
        <w:rPr>
          <w:lang w:val="lv-LV"/>
        </w:rPr>
        <w:t> </w:t>
      </w:r>
      <w:r w:rsidR="00922B86" w:rsidRPr="00A40543">
        <w:rPr>
          <w:lang w:val="lv-LV"/>
        </w:rPr>
        <w:t>6.</w:t>
      </w:r>
      <w:r w:rsidR="00467198" w:rsidRPr="00A40543">
        <w:rPr>
          <w:lang w:val="lv-LV"/>
        </w:rPr>
        <w:t> </w:t>
      </w:r>
      <w:r w:rsidR="00FA5F6F" w:rsidRPr="00A40543">
        <w:rPr>
          <w:lang w:val="lv-LV"/>
        </w:rPr>
        <w:t>rīcības virziens</w:t>
      </w:r>
      <w:r w:rsidR="00467198" w:rsidRPr="00A40543">
        <w:rPr>
          <w:lang w:val="lv-LV"/>
        </w:rPr>
        <w:t> –</w:t>
      </w:r>
      <w:r w:rsidR="00FA5F6F" w:rsidRPr="00A40543">
        <w:rPr>
          <w:lang w:val="lv-LV"/>
        </w:rPr>
        <w:t xml:space="preserve"> zivju resursu atražošanas zinātnisk</w:t>
      </w:r>
      <w:r w:rsidR="00467198" w:rsidRPr="00A40543">
        <w:rPr>
          <w:lang w:val="lv-LV"/>
        </w:rPr>
        <w:t>ais</w:t>
      </w:r>
      <w:r w:rsidR="00FA5F6F" w:rsidRPr="00A40543">
        <w:rPr>
          <w:lang w:val="lv-LV"/>
        </w:rPr>
        <w:t xml:space="preserve"> novērtējum</w:t>
      </w:r>
      <w:r w:rsidR="00467198" w:rsidRPr="00A40543">
        <w:rPr>
          <w:lang w:val="lv-LV"/>
        </w:rPr>
        <w:t>s</w:t>
      </w:r>
      <w:r w:rsidR="00FA5F6F" w:rsidRPr="00A40543">
        <w:rPr>
          <w:lang w:val="lv-LV"/>
        </w:rPr>
        <w:t>.</w:t>
      </w:r>
    </w:p>
    <w:bookmarkEnd w:id="7"/>
    <w:p w14:paraId="7EA9AC53" w14:textId="28A065EB" w:rsidR="00461F78" w:rsidRPr="00A40543" w:rsidRDefault="005B7EBF" w:rsidP="00700B95">
      <w:pPr>
        <w:pStyle w:val="EntEmet"/>
        <w:numPr>
          <w:ilvl w:val="0"/>
          <w:numId w:val="2"/>
        </w:numPr>
        <w:tabs>
          <w:tab w:val="clear" w:pos="284"/>
          <w:tab w:val="clear" w:pos="567"/>
          <w:tab w:val="clear" w:pos="851"/>
          <w:tab w:val="left" w:pos="0"/>
        </w:tabs>
        <w:spacing w:before="0"/>
        <w:ind w:left="0" w:firstLine="567"/>
        <w:jc w:val="both"/>
        <w:rPr>
          <w:lang w:val="lv-LV"/>
        </w:rPr>
      </w:pPr>
      <w:r w:rsidRPr="00A40543">
        <w:rPr>
          <w:lang w:val="lv-LV"/>
        </w:rPr>
        <w:t>Plāns tiks īstenots</w:t>
      </w:r>
      <w:r w:rsidR="00BD2148" w:rsidRPr="00A40543">
        <w:rPr>
          <w:lang w:val="lv-LV"/>
        </w:rPr>
        <w:t>, izmantojot</w:t>
      </w:r>
      <w:r w:rsidR="003F3284" w:rsidRPr="00A40543">
        <w:rPr>
          <w:lang w:val="lv-LV"/>
        </w:rPr>
        <w:t xml:space="preserve"> </w:t>
      </w:r>
      <w:r w:rsidR="00A46709" w:rsidRPr="00A40543">
        <w:rPr>
          <w:lang w:val="lv-LV"/>
        </w:rPr>
        <w:t>ikgad</w:t>
      </w:r>
      <w:r w:rsidR="00DE401C" w:rsidRPr="00A40543">
        <w:rPr>
          <w:lang w:val="lv-LV"/>
        </w:rPr>
        <w:t>ēj</w:t>
      </w:r>
      <w:r w:rsidR="00BD2148" w:rsidRPr="00A40543">
        <w:rPr>
          <w:lang w:val="lv-LV"/>
        </w:rPr>
        <w:t>os</w:t>
      </w:r>
      <w:r w:rsidR="00A46709" w:rsidRPr="00A40543">
        <w:rPr>
          <w:lang w:val="lv-LV"/>
        </w:rPr>
        <w:t xml:space="preserve"> valsts budžeta apakšprogramm</w:t>
      </w:r>
      <w:r w:rsidR="00467198" w:rsidRPr="00A40543">
        <w:rPr>
          <w:lang w:val="lv-LV"/>
        </w:rPr>
        <w:t>ām</w:t>
      </w:r>
      <w:r w:rsidR="00A46709" w:rsidRPr="00A40543">
        <w:rPr>
          <w:lang w:val="lv-LV"/>
        </w:rPr>
        <w:t xml:space="preserve"> 25.01.00 “Zivju izmantošanas regulēšana, atražošana un izpēte”</w:t>
      </w:r>
      <w:r w:rsidR="00467198" w:rsidRPr="00A40543">
        <w:rPr>
          <w:lang w:val="lv-LV"/>
        </w:rPr>
        <w:t xml:space="preserve"> un</w:t>
      </w:r>
      <w:r w:rsidR="00C417DF" w:rsidRPr="00A40543">
        <w:rPr>
          <w:lang w:val="lv-LV"/>
        </w:rPr>
        <w:t xml:space="preserve"> </w:t>
      </w:r>
      <w:r w:rsidR="002A781F" w:rsidRPr="00A40543">
        <w:rPr>
          <w:lang w:val="lv-LV"/>
        </w:rPr>
        <w:t xml:space="preserve">25.02.00 “Zivju </w:t>
      </w:r>
      <w:r w:rsidR="00C65F38" w:rsidRPr="00A40543">
        <w:rPr>
          <w:lang w:val="lv-LV"/>
        </w:rPr>
        <w:t>fonds</w:t>
      </w:r>
      <w:r w:rsidR="002A781F" w:rsidRPr="00A40543">
        <w:rPr>
          <w:lang w:val="lv-LV"/>
        </w:rPr>
        <w:t>”</w:t>
      </w:r>
      <w:r w:rsidR="00B06CA1" w:rsidRPr="00A40543">
        <w:rPr>
          <w:lang w:val="lv-LV"/>
        </w:rPr>
        <w:t xml:space="preserve"> </w:t>
      </w:r>
      <w:r w:rsidR="00467198" w:rsidRPr="00A40543">
        <w:rPr>
          <w:lang w:val="lv-LV"/>
        </w:rPr>
        <w:t>piešķir</w:t>
      </w:r>
      <w:r w:rsidR="00B06CA1" w:rsidRPr="00A40543">
        <w:rPr>
          <w:lang w:val="lv-LV"/>
        </w:rPr>
        <w:t>tos līdzekļus</w:t>
      </w:r>
      <w:r w:rsidR="0088189B" w:rsidRPr="00A40543">
        <w:rPr>
          <w:lang w:val="lv-LV"/>
        </w:rPr>
        <w:t xml:space="preserve">, kā arī </w:t>
      </w:r>
      <w:r w:rsidR="005C2C26" w:rsidRPr="00A40543">
        <w:rPr>
          <w:lang w:val="lv-LV"/>
        </w:rPr>
        <w:t>Latvenergo ikgadēj</w:t>
      </w:r>
      <w:r w:rsidR="00B06CA1" w:rsidRPr="00A40543">
        <w:rPr>
          <w:lang w:val="lv-LV"/>
        </w:rPr>
        <w:t>os</w:t>
      </w:r>
      <w:r w:rsidR="005C2C26" w:rsidRPr="00A40543">
        <w:rPr>
          <w:lang w:val="lv-LV"/>
        </w:rPr>
        <w:t xml:space="preserve"> kompensācijas maksājum</w:t>
      </w:r>
      <w:r w:rsidR="00B06CA1" w:rsidRPr="00A40543">
        <w:rPr>
          <w:lang w:val="lv-LV"/>
        </w:rPr>
        <w:t>us</w:t>
      </w:r>
      <w:r w:rsidR="005C2C26" w:rsidRPr="00A40543">
        <w:rPr>
          <w:lang w:val="lv-LV"/>
        </w:rPr>
        <w:t xml:space="preserve"> par zivju resursiem nodarītajiem zaudējumiem. P</w:t>
      </w:r>
      <w:r w:rsidR="0088189B" w:rsidRPr="00A40543">
        <w:rPr>
          <w:lang w:val="lv-LV"/>
        </w:rPr>
        <w:t>asākumos, k</w:t>
      </w:r>
      <w:r w:rsidR="00467198" w:rsidRPr="00A40543">
        <w:rPr>
          <w:lang w:val="lv-LV"/>
        </w:rPr>
        <w:t>uri</w:t>
      </w:r>
      <w:r w:rsidR="0088189B" w:rsidRPr="00A40543">
        <w:rPr>
          <w:lang w:val="lv-LV"/>
        </w:rPr>
        <w:t xml:space="preserve"> saskan ar ES KZP</w:t>
      </w:r>
      <w:r w:rsidR="006E75A7" w:rsidRPr="00A40543">
        <w:rPr>
          <w:lang w:val="lv-LV"/>
        </w:rPr>
        <w:t xml:space="preserve"> un vides politikas</w:t>
      </w:r>
      <w:r w:rsidR="0088189B" w:rsidRPr="00A40543">
        <w:rPr>
          <w:lang w:val="lv-LV"/>
        </w:rPr>
        <w:t xml:space="preserve"> īstenošanu un kuru fin</w:t>
      </w:r>
      <w:r w:rsidR="00461F78" w:rsidRPr="00A40543">
        <w:rPr>
          <w:lang w:val="lv-LV"/>
        </w:rPr>
        <w:t>a</w:t>
      </w:r>
      <w:r w:rsidR="0088189B" w:rsidRPr="00A40543">
        <w:rPr>
          <w:lang w:val="lv-LV"/>
        </w:rPr>
        <w:t>nsēšanu pieļauj</w:t>
      </w:r>
      <w:r w:rsidR="006E75A7" w:rsidRPr="00A40543">
        <w:rPr>
          <w:lang w:val="lv-LV"/>
        </w:rPr>
        <w:t xml:space="preserve"> </w:t>
      </w:r>
      <w:r w:rsidR="00467198" w:rsidRPr="00A40543">
        <w:rPr>
          <w:lang w:val="lv-LV"/>
        </w:rPr>
        <w:t xml:space="preserve">regulējums par </w:t>
      </w:r>
      <w:r w:rsidR="006E75A7" w:rsidRPr="00A40543">
        <w:rPr>
          <w:lang w:val="lv-LV"/>
        </w:rPr>
        <w:t>ES fondu izmantošanu</w:t>
      </w:r>
      <w:r w:rsidR="0088189B" w:rsidRPr="00A40543">
        <w:rPr>
          <w:lang w:val="lv-LV"/>
        </w:rPr>
        <w:t>, var</w:t>
      </w:r>
      <w:r w:rsidR="006E75A7" w:rsidRPr="00A40543">
        <w:rPr>
          <w:lang w:val="lv-LV"/>
        </w:rPr>
        <w:t xml:space="preserve"> tikt</w:t>
      </w:r>
      <w:r w:rsidR="00B06CA1" w:rsidRPr="00A40543">
        <w:rPr>
          <w:lang w:val="lv-LV"/>
        </w:rPr>
        <w:t xml:space="preserve"> papildus</w:t>
      </w:r>
      <w:r w:rsidR="006E75A7" w:rsidRPr="00A40543">
        <w:rPr>
          <w:lang w:val="lv-LV"/>
        </w:rPr>
        <w:t xml:space="preserve"> iesaistī</w:t>
      </w:r>
      <w:r w:rsidR="0088189B" w:rsidRPr="00A40543">
        <w:rPr>
          <w:lang w:val="lv-LV"/>
        </w:rPr>
        <w:t>ti</w:t>
      </w:r>
      <w:r w:rsidR="00B06CA1" w:rsidRPr="00A40543">
        <w:rPr>
          <w:lang w:val="lv-LV"/>
        </w:rPr>
        <w:t xml:space="preserve"> arī</w:t>
      </w:r>
      <w:r w:rsidR="006E75A7" w:rsidRPr="00A40543">
        <w:rPr>
          <w:lang w:val="lv-LV"/>
        </w:rPr>
        <w:t xml:space="preserve"> 2021.</w:t>
      </w:r>
      <w:r w:rsidR="00B276CB" w:rsidRPr="00A40543">
        <w:rPr>
          <w:lang w:val="lv-LV"/>
        </w:rPr>
        <w:t>–</w:t>
      </w:r>
      <w:r w:rsidR="006E75A7" w:rsidRPr="00A40543">
        <w:rPr>
          <w:lang w:val="lv-LV"/>
        </w:rPr>
        <w:t>2027. plānošanas perioda atbilstoš</w:t>
      </w:r>
      <w:r w:rsidR="00467198" w:rsidRPr="00A40543">
        <w:rPr>
          <w:lang w:val="lv-LV"/>
        </w:rPr>
        <w:t>o</w:t>
      </w:r>
      <w:r w:rsidR="006E75A7" w:rsidRPr="00A40543">
        <w:rPr>
          <w:lang w:val="lv-LV"/>
        </w:rPr>
        <w:t xml:space="preserve"> ES fondu (piemēram, EJZF)</w:t>
      </w:r>
      <w:r w:rsidR="00C26D30" w:rsidRPr="00A40543">
        <w:rPr>
          <w:lang w:val="lv-LV"/>
        </w:rPr>
        <w:t xml:space="preserve"> un Latvijas līdzfinansējuma</w:t>
      </w:r>
      <w:r w:rsidR="006E75A7" w:rsidRPr="00A40543">
        <w:rPr>
          <w:lang w:val="lv-LV"/>
        </w:rPr>
        <w:t xml:space="preserve"> līdzekļi</w:t>
      </w:r>
      <w:r w:rsidR="00F83D85" w:rsidRPr="00A40543">
        <w:rPr>
          <w:lang w:val="lv-LV"/>
        </w:rPr>
        <w:t xml:space="preserve">, </w:t>
      </w:r>
      <w:r w:rsidR="00467198" w:rsidRPr="00A40543">
        <w:rPr>
          <w:lang w:val="lv-LV"/>
        </w:rPr>
        <w:t>raugoties, lai</w:t>
      </w:r>
      <w:r w:rsidR="00F83D85" w:rsidRPr="00A40543">
        <w:rPr>
          <w:lang w:val="lv-LV"/>
        </w:rPr>
        <w:t xml:space="preserve"> </w:t>
      </w:r>
      <w:r w:rsidR="00467198" w:rsidRPr="00A40543">
        <w:rPr>
          <w:lang w:val="lv-LV"/>
        </w:rPr>
        <w:t>konkrētie</w:t>
      </w:r>
      <w:r w:rsidR="00F83D85" w:rsidRPr="00A40543">
        <w:rPr>
          <w:lang w:val="lv-LV"/>
        </w:rPr>
        <w:t xml:space="preserve"> pasākum</w:t>
      </w:r>
      <w:r w:rsidR="00467198" w:rsidRPr="00A40543">
        <w:rPr>
          <w:lang w:val="lv-LV"/>
        </w:rPr>
        <w:t>i</w:t>
      </w:r>
      <w:r w:rsidR="00F83D85" w:rsidRPr="00A40543">
        <w:rPr>
          <w:lang w:val="lv-LV"/>
        </w:rPr>
        <w:t xml:space="preserve"> vai </w:t>
      </w:r>
      <w:r w:rsidR="00467198" w:rsidRPr="00A40543">
        <w:rPr>
          <w:lang w:val="lv-LV"/>
        </w:rPr>
        <w:t>tajos</w:t>
      </w:r>
      <w:r w:rsidR="00F83D85" w:rsidRPr="00A40543">
        <w:rPr>
          <w:lang w:val="lv-LV"/>
        </w:rPr>
        <w:t xml:space="preserve"> īstenojamo projektu veid</w:t>
      </w:r>
      <w:r w:rsidR="00467198" w:rsidRPr="00A40543">
        <w:rPr>
          <w:lang w:val="lv-LV"/>
        </w:rPr>
        <w:t>i</w:t>
      </w:r>
      <w:r w:rsidR="00F83D85" w:rsidRPr="00A40543">
        <w:rPr>
          <w:lang w:val="lv-LV"/>
        </w:rPr>
        <w:t xml:space="preserve"> nepārklā</w:t>
      </w:r>
      <w:r w:rsidR="00467198" w:rsidRPr="00A40543">
        <w:rPr>
          <w:lang w:val="lv-LV"/>
        </w:rPr>
        <w:t>tos</w:t>
      </w:r>
      <w:r w:rsidR="00F83D85" w:rsidRPr="00A40543">
        <w:rPr>
          <w:lang w:val="lv-LV"/>
        </w:rPr>
        <w:t xml:space="preserve"> ar valsts budžeta finansētajiem pasākumiem vai projektiem</w:t>
      </w:r>
      <w:r w:rsidR="00661F22" w:rsidRPr="00A40543">
        <w:rPr>
          <w:lang w:val="lv-LV"/>
        </w:rPr>
        <w:t>.</w:t>
      </w:r>
      <w:r w:rsidR="00C417DF" w:rsidRPr="00A40543">
        <w:rPr>
          <w:lang w:val="lv-LV"/>
        </w:rPr>
        <w:t xml:space="preserve"> </w:t>
      </w:r>
    </w:p>
    <w:p w14:paraId="7DF99712" w14:textId="1AA4E24E" w:rsidR="005B7EBF" w:rsidRPr="00A40543" w:rsidRDefault="00C417DF" w:rsidP="00700B95">
      <w:pPr>
        <w:pStyle w:val="EntEmet"/>
        <w:numPr>
          <w:ilvl w:val="0"/>
          <w:numId w:val="2"/>
        </w:numPr>
        <w:tabs>
          <w:tab w:val="clear" w:pos="284"/>
          <w:tab w:val="clear" w:pos="567"/>
          <w:tab w:val="clear" w:pos="851"/>
          <w:tab w:val="left" w:pos="0"/>
        </w:tabs>
        <w:spacing w:before="0"/>
        <w:ind w:left="0" w:firstLine="567"/>
        <w:jc w:val="both"/>
        <w:rPr>
          <w:lang w:val="lv-LV"/>
        </w:rPr>
      </w:pPr>
      <w:r w:rsidRPr="00A40543">
        <w:rPr>
          <w:lang w:val="lv-LV"/>
        </w:rPr>
        <w:t xml:space="preserve">Jautājums par </w:t>
      </w:r>
      <w:r w:rsidR="008C7F04" w:rsidRPr="00A40543">
        <w:rPr>
          <w:lang w:val="lv-LV"/>
        </w:rPr>
        <w:t xml:space="preserve">iespēju </w:t>
      </w:r>
      <w:r w:rsidR="00467198" w:rsidRPr="00A40543">
        <w:rPr>
          <w:lang w:val="lv-LV"/>
        </w:rPr>
        <w:t xml:space="preserve">plāna īstenošanai 2022. un 2023. gadā piešķirt </w:t>
      </w:r>
      <w:r w:rsidRPr="00A40543">
        <w:rPr>
          <w:lang w:val="lv-LV"/>
        </w:rPr>
        <w:t>papildu valsts budžeta līdzekļu</w:t>
      </w:r>
      <w:r w:rsidR="00467198" w:rsidRPr="00A40543">
        <w:rPr>
          <w:lang w:val="lv-LV"/>
        </w:rPr>
        <w:t>s</w:t>
      </w:r>
      <w:r w:rsidRPr="00A40543">
        <w:rPr>
          <w:lang w:val="lv-LV"/>
        </w:rPr>
        <w:t xml:space="preserve"> tiks izskatīts </w:t>
      </w:r>
      <w:r w:rsidR="00661F22" w:rsidRPr="00A40543">
        <w:rPr>
          <w:lang w:val="lv-LV"/>
        </w:rPr>
        <w:t>MK</w:t>
      </w:r>
      <w:r w:rsidRPr="00A40543">
        <w:rPr>
          <w:lang w:val="lv-LV"/>
        </w:rPr>
        <w:t xml:space="preserve"> likumprojekta </w:t>
      </w:r>
      <w:r w:rsidR="00275B5F" w:rsidRPr="00A40543">
        <w:rPr>
          <w:lang w:val="lv-LV"/>
        </w:rPr>
        <w:t>“</w:t>
      </w:r>
      <w:r w:rsidRPr="00A40543">
        <w:rPr>
          <w:lang w:val="lv-LV"/>
        </w:rPr>
        <w:t>Par vidēja termiņa budžeta ietvaru 20</w:t>
      </w:r>
      <w:r w:rsidR="00275B5F" w:rsidRPr="00A40543">
        <w:rPr>
          <w:lang w:val="lv-LV"/>
        </w:rPr>
        <w:t>2</w:t>
      </w:r>
      <w:r w:rsidR="00543551" w:rsidRPr="00A40543">
        <w:rPr>
          <w:lang w:val="lv-LV"/>
        </w:rPr>
        <w:t>2</w:t>
      </w:r>
      <w:r w:rsidRPr="00A40543">
        <w:rPr>
          <w:lang w:val="lv-LV"/>
        </w:rPr>
        <w:t>., 20</w:t>
      </w:r>
      <w:r w:rsidR="00275B5F" w:rsidRPr="00A40543">
        <w:rPr>
          <w:lang w:val="lv-LV"/>
        </w:rPr>
        <w:t>2</w:t>
      </w:r>
      <w:r w:rsidR="00543551" w:rsidRPr="00A40543">
        <w:rPr>
          <w:lang w:val="lv-LV"/>
        </w:rPr>
        <w:t>3</w:t>
      </w:r>
      <w:r w:rsidRPr="00A40543">
        <w:rPr>
          <w:lang w:val="lv-LV"/>
        </w:rPr>
        <w:t>. un 202</w:t>
      </w:r>
      <w:r w:rsidR="00543551" w:rsidRPr="00A40543">
        <w:rPr>
          <w:lang w:val="lv-LV"/>
        </w:rPr>
        <w:t>4</w:t>
      </w:r>
      <w:r w:rsidRPr="00A40543">
        <w:rPr>
          <w:lang w:val="lv-LV"/>
        </w:rPr>
        <w:t>.</w:t>
      </w:r>
      <w:r w:rsidR="00070BCF" w:rsidRPr="00A40543">
        <w:rPr>
          <w:lang w:val="lv-LV"/>
        </w:rPr>
        <w:t xml:space="preserve"> </w:t>
      </w:r>
      <w:r w:rsidRPr="00A40543">
        <w:rPr>
          <w:lang w:val="lv-LV"/>
        </w:rPr>
        <w:t xml:space="preserve">gadam” un </w:t>
      </w:r>
      <w:r w:rsidR="005C2C26" w:rsidRPr="00A40543">
        <w:rPr>
          <w:lang w:val="lv-LV"/>
        </w:rPr>
        <w:t xml:space="preserve">MK </w:t>
      </w:r>
      <w:r w:rsidRPr="00A40543">
        <w:rPr>
          <w:lang w:val="lv-LV"/>
        </w:rPr>
        <w:t xml:space="preserve">likumprojekta </w:t>
      </w:r>
      <w:r w:rsidR="00275B5F" w:rsidRPr="00A40543">
        <w:rPr>
          <w:lang w:val="lv-LV"/>
        </w:rPr>
        <w:t>“</w:t>
      </w:r>
      <w:r w:rsidR="00277706" w:rsidRPr="00A40543">
        <w:rPr>
          <w:lang w:val="lv-LV"/>
        </w:rPr>
        <w:t>Par valsts budžetu 20</w:t>
      </w:r>
      <w:r w:rsidR="00275B5F" w:rsidRPr="00A40543">
        <w:rPr>
          <w:lang w:val="lv-LV"/>
        </w:rPr>
        <w:t>2</w:t>
      </w:r>
      <w:r w:rsidR="00543551" w:rsidRPr="00A40543">
        <w:rPr>
          <w:lang w:val="lv-LV"/>
        </w:rPr>
        <w:t>2</w:t>
      </w:r>
      <w:r w:rsidR="00277706" w:rsidRPr="00A40543">
        <w:rPr>
          <w:lang w:val="lv-LV"/>
        </w:rPr>
        <w:t>.</w:t>
      </w:r>
      <w:r w:rsidR="00070BCF" w:rsidRPr="00A40543">
        <w:rPr>
          <w:lang w:val="lv-LV"/>
        </w:rPr>
        <w:t> </w:t>
      </w:r>
      <w:r w:rsidR="00277706" w:rsidRPr="00A40543">
        <w:rPr>
          <w:lang w:val="lv-LV"/>
        </w:rPr>
        <w:t>gadam” sagatavošanas procesā</w:t>
      </w:r>
      <w:r w:rsidRPr="00A40543">
        <w:rPr>
          <w:lang w:val="lv-LV"/>
        </w:rPr>
        <w:t xml:space="preserve"> kopā ar visu ministriju un centrālo valsts iestāžu priekšlikumiem jauno politikas iniciatīvu pieteikumiem, ievērojot valsts budžeta finansiālās iespējas. </w:t>
      </w:r>
    </w:p>
    <w:p w14:paraId="6B2576D0" w14:textId="68E06571" w:rsidR="00846720" w:rsidRPr="00A40543" w:rsidRDefault="009554CA" w:rsidP="00700B95">
      <w:pPr>
        <w:pStyle w:val="EntEmet"/>
        <w:numPr>
          <w:ilvl w:val="0"/>
          <w:numId w:val="2"/>
        </w:numPr>
        <w:tabs>
          <w:tab w:val="clear" w:pos="567"/>
          <w:tab w:val="clear" w:pos="851"/>
          <w:tab w:val="left" w:pos="0"/>
        </w:tabs>
        <w:spacing w:before="0"/>
        <w:ind w:left="0" w:firstLine="567"/>
        <w:jc w:val="both"/>
        <w:rPr>
          <w:lang w:val="lv-LV"/>
        </w:rPr>
      </w:pPr>
      <w:r w:rsidRPr="00A40543">
        <w:rPr>
          <w:lang w:val="lv-LV"/>
        </w:rPr>
        <w:t>P</w:t>
      </w:r>
      <w:r w:rsidR="00BD2148" w:rsidRPr="00A40543">
        <w:rPr>
          <w:lang w:val="lv-LV"/>
        </w:rPr>
        <w:t>ar p</w:t>
      </w:r>
      <w:r w:rsidRPr="00A40543">
        <w:rPr>
          <w:lang w:val="lv-LV"/>
        </w:rPr>
        <w:t xml:space="preserve">lāna </w:t>
      </w:r>
      <w:r w:rsidR="001E27A4" w:rsidRPr="00A40543">
        <w:rPr>
          <w:lang w:val="lv-LV"/>
        </w:rPr>
        <w:t>projekt</w:t>
      </w:r>
      <w:r w:rsidR="00BD2148" w:rsidRPr="00A40543">
        <w:rPr>
          <w:lang w:val="lv-LV"/>
        </w:rPr>
        <w:t>u</w:t>
      </w:r>
      <w:r w:rsidR="001E27A4" w:rsidRPr="00A40543">
        <w:rPr>
          <w:lang w:val="lv-LV"/>
        </w:rPr>
        <w:t xml:space="preserve"> un </w:t>
      </w:r>
      <w:r w:rsidR="00F93F2A" w:rsidRPr="00A40543">
        <w:rPr>
          <w:lang w:val="lv-LV"/>
        </w:rPr>
        <w:t>tajā</w:t>
      </w:r>
      <w:r w:rsidRPr="00A40543">
        <w:rPr>
          <w:lang w:val="lv-LV"/>
        </w:rPr>
        <w:t xml:space="preserve"> risinām</w:t>
      </w:r>
      <w:r w:rsidR="00BD2148" w:rsidRPr="00A40543">
        <w:rPr>
          <w:lang w:val="lv-LV"/>
        </w:rPr>
        <w:t>ajiem</w:t>
      </w:r>
      <w:r w:rsidRPr="00A40543">
        <w:rPr>
          <w:lang w:val="lv-LV"/>
        </w:rPr>
        <w:t xml:space="preserve"> jautājumi</w:t>
      </w:r>
      <w:r w:rsidR="00BD2148" w:rsidRPr="00A40543">
        <w:rPr>
          <w:lang w:val="lv-LV"/>
        </w:rPr>
        <w:t>em</w:t>
      </w:r>
      <w:r w:rsidRPr="00A40543">
        <w:rPr>
          <w:lang w:val="lv-LV"/>
        </w:rPr>
        <w:t xml:space="preserve"> </w:t>
      </w:r>
      <w:r w:rsidR="00A74184" w:rsidRPr="00A40543">
        <w:rPr>
          <w:lang w:val="lv-LV"/>
        </w:rPr>
        <w:t xml:space="preserve">10.07.2020. </w:t>
      </w:r>
      <w:r w:rsidR="0029357F" w:rsidRPr="00A40543">
        <w:rPr>
          <w:lang w:val="lv-LV"/>
        </w:rPr>
        <w:t xml:space="preserve">un 01.10.2020. </w:t>
      </w:r>
      <w:r w:rsidR="00A74184" w:rsidRPr="00A40543">
        <w:rPr>
          <w:lang w:val="lv-LV"/>
        </w:rPr>
        <w:t>tika informēta</w:t>
      </w:r>
      <w:r w:rsidRPr="00A40543">
        <w:rPr>
          <w:lang w:val="lv-LV"/>
        </w:rPr>
        <w:t xml:space="preserve"> Latvijas iekšējo un jūras piekrastes ūdeņu resursu ilgtspējīgas izmantošanas un pārvaldības konsultatīvā padome</w:t>
      </w:r>
      <w:r w:rsidR="00543551" w:rsidRPr="00A40543">
        <w:rPr>
          <w:lang w:val="lv-LV"/>
        </w:rPr>
        <w:t xml:space="preserve">. </w:t>
      </w:r>
      <w:r w:rsidR="00467198" w:rsidRPr="00A40543">
        <w:rPr>
          <w:lang w:val="lv-LV"/>
        </w:rPr>
        <w:t>Tā</w:t>
      </w:r>
      <w:r w:rsidR="008C7F04" w:rsidRPr="00A40543">
        <w:rPr>
          <w:lang w:val="lv-LV"/>
        </w:rPr>
        <w:t xml:space="preserve"> </w:t>
      </w:r>
      <w:r w:rsidR="00461F78" w:rsidRPr="00A40543">
        <w:rPr>
          <w:lang w:val="lv-LV"/>
        </w:rPr>
        <w:t>atbalstīja</w:t>
      </w:r>
      <w:r w:rsidR="00A74184" w:rsidRPr="00A40543">
        <w:rPr>
          <w:lang w:val="lv-LV"/>
        </w:rPr>
        <w:t xml:space="preserve"> nākamajā plānošanas periodā īstenojam</w:t>
      </w:r>
      <w:r w:rsidR="00461F78" w:rsidRPr="00A40543">
        <w:rPr>
          <w:lang w:val="lv-LV"/>
        </w:rPr>
        <w:t>os</w:t>
      </w:r>
      <w:r w:rsidR="00A74184" w:rsidRPr="00A40543">
        <w:rPr>
          <w:lang w:val="lv-LV"/>
        </w:rPr>
        <w:t xml:space="preserve"> zivju resursu atražošanas un sagalabāšanas pasākum</w:t>
      </w:r>
      <w:r w:rsidR="00461F78" w:rsidRPr="00A40543">
        <w:rPr>
          <w:lang w:val="lv-LV"/>
        </w:rPr>
        <w:t>us</w:t>
      </w:r>
      <w:r w:rsidRPr="00A40543">
        <w:rPr>
          <w:lang w:val="lv-LV"/>
        </w:rPr>
        <w:t>.</w:t>
      </w:r>
    </w:p>
    <w:p w14:paraId="174BEB59" w14:textId="525A4DB1" w:rsidR="00FC61A5" w:rsidRPr="00A40543" w:rsidRDefault="00846473" w:rsidP="00700B95">
      <w:pPr>
        <w:pStyle w:val="EntEmet"/>
        <w:numPr>
          <w:ilvl w:val="0"/>
          <w:numId w:val="2"/>
        </w:numPr>
        <w:tabs>
          <w:tab w:val="clear" w:pos="567"/>
          <w:tab w:val="clear" w:pos="851"/>
          <w:tab w:val="left" w:pos="0"/>
        </w:tabs>
        <w:spacing w:before="0"/>
        <w:ind w:left="0" w:firstLine="567"/>
        <w:jc w:val="both"/>
        <w:rPr>
          <w:lang w:val="lv-LV"/>
        </w:rPr>
      </w:pPr>
      <w:r w:rsidRPr="00A40543">
        <w:rPr>
          <w:lang w:val="lv-LV"/>
        </w:rPr>
        <w:t xml:space="preserve">Par </w:t>
      </w:r>
      <w:r w:rsidR="00661F22" w:rsidRPr="00A40543">
        <w:rPr>
          <w:lang w:val="lv-LV"/>
        </w:rPr>
        <w:t>p</w:t>
      </w:r>
      <w:r w:rsidRPr="00A40543">
        <w:rPr>
          <w:lang w:val="lv-LV"/>
        </w:rPr>
        <w:t xml:space="preserve">lāna īstenošanas iespējamo ietekmi uz vidi un ietekmes uz vidi stratēģiskā novērtējuma nepieciešamību </w:t>
      </w:r>
      <w:r w:rsidR="00070BCF" w:rsidRPr="00A40543">
        <w:rPr>
          <w:lang w:val="lv-LV"/>
        </w:rPr>
        <w:t>no</w:t>
      </w:r>
      <w:r w:rsidR="006A3095" w:rsidRPr="00A40543">
        <w:rPr>
          <w:lang w:val="lv-LV"/>
        </w:rPr>
        <w:t xml:space="preserve">tika </w:t>
      </w:r>
      <w:r w:rsidRPr="00A40543">
        <w:rPr>
          <w:lang w:val="lv-LV"/>
        </w:rPr>
        <w:t>konsultācijas ar VVD un DAP</w:t>
      </w:r>
      <w:r w:rsidR="00070BCF" w:rsidRPr="00A40543">
        <w:rPr>
          <w:lang w:val="lv-LV"/>
        </w:rPr>
        <w:t>,</w:t>
      </w:r>
      <w:r w:rsidR="005C2C26" w:rsidRPr="00A40543">
        <w:rPr>
          <w:lang w:val="lv-LV"/>
        </w:rPr>
        <w:t xml:space="preserve"> un</w:t>
      </w:r>
      <w:r w:rsidRPr="00A40543">
        <w:rPr>
          <w:lang w:val="lv-LV"/>
        </w:rPr>
        <w:t xml:space="preserve"> </w:t>
      </w:r>
      <w:r w:rsidR="006A3095" w:rsidRPr="00A40543">
        <w:rPr>
          <w:lang w:val="lv-LV"/>
        </w:rPr>
        <w:t>to</w:t>
      </w:r>
      <w:r w:rsidRPr="00A40543">
        <w:rPr>
          <w:lang w:val="lv-LV"/>
        </w:rPr>
        <w:t xml:space="preserve"> rezultāti tika nosūtīti VPVB lēmuma pieņemšanai. </w:t>
      </w:r>
      <w:r w:rsidR="00BD2148" w:rsidRPr="00A40543">
        <w:rPr>
          <w:lang w:val="lv-LV"/>
        </w:rPr>
        <w:t>Ievērojot</w:t>
      </w:r>
      <w:r w:rsidR="00FC61A5" w:rsidRPr="00A40543">
        <w:rPr>
          <w:lang w:val="lv-LV"/>
        </w:rPr>
        <w:t xml:space="preserve"> </w:t>
      </w:r>
      <w:r w:rsidRPr="00A40543">
        <w:rPr>
          <w:lang w:val="lv-LV"/>
        </w:rPr>
        <w:t>VPVB</w:t>
      </w:r>
      <w:r w:rsidR="00FC61A5" w:rsidRPr="00A40543">
        <w:rPr>
          <w:lang w:val="lv-LV"/>
        </w:rPr>
        <w:t xml:space="preserve"> </w:t>
      </w:r>
      <w:r w:rsidR="005C2C26" w:rsidRPr="00A40543">
        <w:rPr>
          <w:lang w:val="lv-LV"/>
        </w:rPr>
        <w:t>24.09</w:t>
      </w:r>
      <w:r w:rsidR="00FC61A5" w:rsidRPr="00A40543">
        <w:rPr>
          <w:lang w:val="lv-LV"/>
        </w:rPr>
        <w:t>.20</w:t>
      </w:r>
      <w:r w:rsidR="00543551" w:rsidRPr="00A40543">
        <w:rPr>
          <w:lang w:val="lv-LV"/>
        </w:rPr>
        <w:t>20</w:t>
      </w:r>
      <w:r w:rsidR="00FC61A5" w:rsidRPr="00A40543">
        <w:rPr>
          <w:lang w:val="lv-LV"/>
        </w:rPr>
        <w:t>. lēmumu Nr.</w:t>
      </w:r>
      <w:r w:rsidR="00070BCF" w:rsidRPr="00A40543">
        <w:rPr>
          <w:lang w:val="lv-LV"/>
        </w:rPr>
        <w:t> </w:t>
      </w:r>
      <w:r w:rsidR="005C2C26" w:rsidRPr="00A40543">
        <w:rPr>
          <w:lang w:val="lv-LV"/>
        </w:rPr>
        <w:t>4-02/59 “Par stratēģiskā</w:t>
      </w:r>
      <w:r w:rsidR="008D1926" w:rsidRPr="00A40543">
        <w:rPr>
          <w:lang w:val="lv-LV"/>
        </w:rPr>
        <w:t>s</w:t>
      </w:r>
      <w:r w:rsidR="005C2C26" w:rsidRPr="00A40543">
        <w:rPr>
          <w:lang w:val="lv-LV"/>
        </w:rPr>
        <w:t xml:space="preserve"> ietekmes uz vidi novērtējuma procedūras nepiemērošanu”</w:t>
      </w:r>
      <w:r w:rsidR="00FC61A5" w:rsidRPr="00A40543">
        <w:rPr>
          <w:lang w:val="lv-LV"/>
        </w:rPr>
        <w:t xml:space="preserve">, </w:t>
      </w:r>
      <w:r w:rsidR="008D1926" w:rsidRPr="00A40543">
        <w:rPr>
          <w:lang w:val="lv-LV"/>
        </w:rPr>
        <w:t xml:space="preserve">uz </w:t>
      </w:r>
      <w:r w:rsidR="00FC61A5" w:rsidRPr="00A40543">
        <w:rPr>
          <w:lang w:val="lv-LV"/>
        </w:rPr>
        <w:t>plān</w:t>
      </w:r>
      <w:r w:rsidR="008D1926" w:rsidRPr="00A40543">
        <w:rPr>
          <w:lang w:val="lv-LV"/>
        </w:rPr>
        <w:t>u</w:t>
      </w:r>
      <w:r w:rsidR="00FC61A5" w:rsidRPr="00A40543">
        <w:rPr>
          <w:lang w:val="lv-LV"/>
        </w:rPr>
        <w:t xml:space="preserve"> netiek </w:t>
      </w:r>
      <w:r w:rsidR="008D1926" w:rsidRPr="00A40543">
        <w:rPr>
          <w:lang w:val="lv-LV"/>
        </w:rPr>
        <w:t xml:space="preserve">attiecināta </w:t>
      </w:r>
      <w:r w:rsidR="005C2C26" w:rsidRPr="00A40543">
        <w:rPr>
          <w:lang w:val="lv-LV"/>
        </w:rPr>
        <w:t>s</w:t>
      </w:r>
      <w:r w:rsidR="0016454E" w:rsidRPr="00A40543">
        <w:rPr>
          <w:lang w:val="lv-LV"/>
        </w:rPr>
        <w:t>tatēģiskā</w:t>
      </w:r>
      <w:r w:rsidR="008D1926" w:rsidRPr="00A40543">
        <w:rPr>
          <w:lang w:val="lv-LV"/>
        </w:rPr>
        <w:t>s</w:t>
      </w:r>
      <w:r w:rsidR="0016454E" w:rsidRPr="00A40543">
        <w:rPr>
          <w:lang w:val="lv-LV"/>
        </w:rPr>
        <w:t xml:space="preserve"> ietekmes uz vidi</w:t>
      </w:r>
      <w:r w:rsidR="00FC61A5" w:rsidRPr="00A40543">
        <w:rPr>
          <w:lang w:val="lv-LV"/>
        </w:rPr>
        <w:t xml:space="preserve"> </w:t>
      </w:r>
      <w:r w:rsidR="00EA5EC5" w:rsidRPr="00A40543">
        <w:rPr>
          <w:lang w:val="lv-LV"/>
        </w:rPr>
        <w:t xml:space="preserve">novērtējuma </w:t>
      </w:r>
      <w:r w:rsidR="00FC61A5" w:rsidRPr="00A40543">
        <w:rPr>
          <w:lang w:val="lv-LV"/>
        </w:rPr>
        <w:t xml:space="preserve">procedūra, </w:t>
      </w:r>
      <w:r w:rsidR="005C2C26" w:rsidRPr="00A40543">
        <w:rPr>
          <w:lang w:val="lv-LV"/>
        </w:rPr>
        <w:t>ja tiek ievēroti spēkā esošie normatīvie akti un plān</w:t>
      </w:r>
      <w:r w:rsidR="008D1926" w:rsidRPr="00A40543">
        <w:rPr>
          <w:lang w:val="lv-LV"/>
        </w:rPr>
        <w:t>ā ietverti</w:t>
      </w:r>
      <w:r w:rsidR="005C2C26" w:rsidRPr="00A40543">
        <w:rPr>
          <w:lang w:val="lv-LV"/>
        </w:rPr>
        <w:t xml:space="preserve"> dabas un vides aizsardzības i</w:t>
      </w:r>
      <w:r w:rsidR="008D1926" w:rsidRPr="00A40543">
        <w:rPr>
          <w:lang w:val="lv-LV"/>
        </w:rPr>
        <w:t>estāžu</w:t>
      </w:r>
      <w:r w:rsidR="005C2C26" w:rsidRPr="00A40543">
        <w:rPr>
          <w:lang w:val="lv-LV"/>
        </w:rPr>
        <w:t xml:space="preserve"> izvirzītie nosacījumi</w:t>
      </w:r>
      <w:r w:rsidR="00FC61A5" w:rsidRPr="00A40543">
        <w:rPr>
          <w:lang w:val="lv-LV"/>
        </w:rPr>
        <w:t xml:space="preserve">, kas attiecas uz </w:t>
      </w:r>
      <w:r w:rsidR="00661F22" w:rsidRPr="00A40543">
        <w:rPr>
          <w:lang w:val="lv-LV"/>
        </w:rPr>
        <w:t xml:space="preserve">vietējas izcelsmes un reģionu zivju mazuļu izmantošanu atražošanai, vienlīdz </w:t>
      </w:r>
      <w:r w:rsidR="008D1926" w:rsidRPr="00A40543">
        <w:rPr>
          <w:lang w:val="lv-LV"/>
        </w:rPr>
        <w:t>lielas</w:t>
      </w:r>
      <w:r w:rsidR="00661F22" w:rsidRPr="00A40543">
        <w:rPr>
          <w:lang w:val="lv-LV"/>
        </w:rPr>
        <w:t xml:space="preserve"> prioritātes </w:t>
      </w:r>
      <w:r w:rsidR="008D1926" w:rsidRPr="00A40543">
        <w:rPr>
          <w:lang w:val="lv-LV"/>
        </w:rPr>
        <w:t>do</w:t>
      </w:r>
      <w:r w:rsidR="00661F22" w:rsidRPr="00A40543">
        <w:rPr>
          <w:lang w:val="lv-LV"/>
        </w:rPr>
        <w:t xml:space="preserve">šanu pasākumiem, kas saistīti ar zivju dzīvotņu un migrācijas iespēju atjaunošanu upēs, </w:t>
      </w:r>
      <w:r w:rsidR="008D1926" w:rsidRPr="00A40543">
        <w:rPr>
          <w:lang w:val="lv-LV"/>
        </w:rPr>
        <w:t>un</w:t>
      </w:r>
      <w:r w:rsidR="00661F22" w:rsidRPr="00A40543">
        <w:rPr>
          <w:lang w:val="lv-LV"/>
        </w:rPr>
        <w:t xml:space="preserve"> atražošanas pasākumiem, kā arī atbalsta nesniegšanu svešzemju un vietējā areālā neraksturīgu zivju sugu ielaišanai dabiskajās ūdenstilpēs.</w:t>
      </w:r>
    </w:p>
    <w:p w14:paraId="56906A75" w14:textId="0D0DA973" w:rsidR="005B7EBF" w:rsidRPr="00A40543" w:rsidRDefault="005B7EBF" w:rsidP="00700B95">
      <w:pPr>
        <w:pStyle w:val="EntEmet"/>
        <w:numPr>
          <w:ilvl w:val="0"/>
          <w:numId w:val="2"/>
        </w:numPr>
        <w:tabs>
          <w:tab w:val="clear" w:pos="567"/>
          <w:tab w:val="clear" w:pos="851"/>
          <w:tab w:val="left" w:pos="0"/>
        </w:tabs>
        <w:spacing w:before="0"/>
        <w:ind w:left="0" w:firstLine="567"/>
        <w:jc w:val="both"/>
        <w:rPr>
          <w:lang w:val="lv-LV"/>
        </w:rPr>
      </w:pPr>
      <w:r w:rsidRPr="00A40543">
        <w:rPr>
          <w:lang w:val="lv-LV"/>
        </w:rPr>
        <w:t xml:space="preserve">Saskaņā ar </w:t>
      </w:r>
      <w:r w:rsidR="00C7248B" w:rsidRPr="00A40543">
        <w:rPr>
          <w:lang w:val="lv-LV"/>
        </w:rPr>
        <w:t xml:space="preserve">MK </w:t>
      </w:r>
      <w:r w:rsidR="00242424" w:rsidRPr="00A40543">
        <w:rPr>
          <w:lang w:val="lv-LV"/>
        </w:rPr>
        <w:t>2009.</w:t>
      </w:r>
      <w:r w:rsidR="002714EF" w:rsidRPr="00A40543">
        <w:rPr>
          <w:lang w:val="lv-LV"/>
        </w:rPr>
        <w:t> gada</w:t>
      </w:r>
      <w:r w:rsidRPr="00A40543">
        <w:rPr>
          <w:lang w:val="lv-LV"/>
        </w:rPr>
        <w:t xml:space="preserve"> </w:t>
      </w:r>
      <w:r w:rsidR="002714EF" w:rsidRPr="00A40543">
        <w:rPr>
          <w:lang w:val="lv-LV"/>
        </w:rPr>
        <w:t xml:space="preserve">25. augusta </w:t>
      </w:r>
      <w:r w:rsidRPr="00A40543">
        <w:rPr>
          <w:lang w:val="lv-LV"/>
        </w:rPr>
        <w:t>noteikumiem Nr.</w:t>
      </w:r>
      <w:r w:rsidR="008D1926" w:rsidRPr="00A40543">
        <w:rPr>
          <w:lang w:val="lv-LV"/>
        </w:rPr>
        <w:t> </w:t>
      </w:r>
      <w:r w:rsidRPr="00A40543">
        <w:rPr>
          <w:lang w:val="lv-LV"/>
        </w:rPr>
        <w:t xml:space="preserve">970 </w:t>
      </w:r>
      <w:r w:rsidR="001E324D" w:rsidRPr="00A40543">
        <w:rPr>
          <w:lang w:val="lv-LV"/>
        </w:rPr>
        <w:t>“</w:t>
      </w:r>
      <w:r w:rsidRPr="00A40543">
        <w:rPr>
          <w:lang w:val="lv-LV"/>
        </w:rPr>
        <w:t xml:space="preserve">Sabiedrības līdzdalības kārtība attīstības plānošanas procesā” </w:t>
      </w:r>
      <w:r w:rsidR="005C2C26" w:rsidRPr="00A40543">
        <w:rPr>
          <w:lang w:val="lv-LV"/>
        </w:rPr>
        <w:t xml:space="preserve">plāna projekts </w:t>
      </w:r>
      <w:r w:rsidR="0029357F" w:rsidRPr="00A40543">
        <w:rPr>
          <w:lang w:val="lv-LV"/>
        </w:rPr>
        <w:t>sabiedriskai apspriešanai</w:t>
      </w:r>
      <w:r w:rsidR="005C2C26" w:rsidRPr="00A40543">
        <w:rPr>
          <w:lang w:val="lv-LV"/>
        </w:rPr>
        <w:t xml:space="preserve"> tika ievietots ZM un MK tīmekļvietnē </w:t>
      </w:r>
      <w:hyperlink r:id="rId8" w:history="1">
        <w:r w:rsidR="0029357F" w:rsidRPr="00A40543">
          <w:rPr>
            <w:rStyle w:val="Hyperlink"/>
            <w:color w:val="auto"/>
            <w:u w:val="none"/>
            <w:lang w:val="lv-LV"/>
          </w:rPr>
          <w:t>https://www.zm.gov.lv/zemkopibas-ministrija/apspriesanas no 01.10.2020</w:t>
        </w:r>
      </w:hyperlink>
      <w:r w:rsidR="0029357F" w:rsidRPr="00A40543">
        <w:rPr>
          <w:lang w:val="lv-LV"/>
        </w:rPr>
        <w:t>.</w:t>
      </w:r>
      <w:r w:rsidR="005C2C26" w:rsidRPr="00A40543">
        <w:rPr>
          <w:lang w:val="lv-LV"/>
        </w:rPr>
        <w:t xml:space="preserve"> līdz </w:t>
      </w:r>
      <w:r w:rsidR="0029357F" w:rsidRPr="00A40543">
        <w:rPr>
          <w:lang w:val="lv-LV"/>
        </w:rPr>
        <w:t>15.10.2020.</w:t>
      </w:r>
      <w:r w:rsidR="008D1926" w:rsidRPr="00A40543">
        <w:rPr>
          <w:lang w:val="lv-LV"/>
        </w:rPr>
        <w:t>,</w:t>
      </w:r>
      <w:r w:rsidR="0029357F" w:rsidRPr="00A40543">
        <w:rPr>
          <w:lang w:val="lv-LV"/>
        </w:rPr>
        <w:t xml:space="preserve"> un</w:t>
      </w:r>
      <w:r w:rsidR="00C7248B" w:rsidRPr="00A40543">
        <w:rPr>
          <w:lang w:val="lv-LV"/>
        </w:rPr>
        <w:t xml:space="preserve"> </w:t>
      </w:r>
      <w:r w:rsidR="00BD2148" w:rsidRPr="00A40543">
        <w:rPr>
          <w:lang w:val="lv-LV"/>
        </w:rPr>
        <w:t>tās</w:t>
      </w:r>
      <w:r w:rsidR="00C7248B" w:rsidRPr="00A40543">
        <w:rPr>
          <w:lang w:val="lv-LV"/>
        </w:rPr>
        <w:t xml:space="preserve"> laikā </w:t>
      </w:r>
      <w:r w:rsidR="0029357F" w:rsidRPr="00A40543">
        <w:rPr>
          <w:lang w:val="lv-LV"/>
        </w:rPr>
        <w:t xml:space="preserve">netika saņemti </w:t>
      </w:r>
      <w:r w:rsidR="00C7248B" w:rsidRPr="00A40543">
        <w:rPr>
          <w:lang w:val="lv-LV"/>
        </w:rPr>
        <w:t xml:space="preserve">priekšlikumi </w:t>
      </w:r>
      <w:r w:rsidR="00F02A03" w:rsidRPr="00A40543">
        <w:rPr>
          <w:lang w:val="lv-LV"/>
        </w:rPr>
        <w:t>plāna pilnveidošanai</w:t>
      </w:r>
      <w:r w:rsidR="00C7248B" w:rsidRPr="00A40543">
        <w:rPr>
          <w:lang w:val="lv-LV"/>
        </w:rPr>
        <w:t>.</w:t>
      </w:r>
    </w:p>
    <w:p w14:paraId="2215C3FF" w14:textId="345FE4FF" w:rsidR="00B47B8D" w:rsidRPr="00A40543" w:rsidRDefault="00B47B8D" w:rsidP="00F857E8">
      <w:pPr>
        <w:pStyle w:val="EntEmet"/>
        <w:tabs>
          <w:tab w:val="clear" w:pos="567"/>
          <w:tab w:val="clear" w:pos="851"/>
          <w:tab w:val="left" w:pos="0"/>
        </w:tabs>
        <w:spacing w:before="0"/>
        <w:ind w:left="567"/>
        <w:jc w:val="both"/>
        <w:rPr>
          <w:lang w:val="lv-LV"/>
        </w:rPr>
      </w:pPr>
    </w:p>
    <w:p w14:paraId="5DE0EA3E" w14:textId="77777777" w:rsidR="000562BF" w:rsidRPr="00A40543" w:rsidRDefault="000562BF" w:rsidP="00F857E8">
      <w:pPr>
        <w:pStyle w:val="EntEmet"/>
        <w:tabs>
          <w:tab w:val="clear" w:pos="567"/>
          <w:tab w:val="clear" w:pos="851"/>
          <w:tab w:val="left" w:pos="0"/>
        </w:tabs>
        <w:spacing w:before="0"/>
        <w:ind w:left="567"/>
        <w:jc w:val="both"/>
        <w:rPr>
          <w:lang w:val="lv-LV"/>
        </w:rPr>
      </w:pPr>
    </w:p>
    <w:p w14:paraId="380CE42E" w14:textId="77777777" w:rsidR="00FA4796" w:rsidRPr="00A40543" w:rsidRDefault="00846473" w:rsidP="00F857E8">
      <w:pPr>
        <w:pStyle w:val="Heading1"/>
        <w:numPr>
          <w:ilvl w:val="0"/>
          <w:numId w:val="1"/>
        </w:numPr>
        <w:spacing w:before="0" w:after="0"/>
        <w:jc w:val="center"/>
        <w:rPr>
          <w:rFonts w:ascii="Times New Roman" w:hAnsi="Times New Roman"/>
          <w:sz w:val="24"/>
          <w:szCs w:val="24"/>
        </w:rPr>
      </w:pPr>
      <w:bookmarkStart w:id="8" w:name="_Toc49413587"/>
      <w:r w:rsidRPr="00A40543">
        <w:rPr>
          <w:rFonts w:ascii="Times New Roman" w:hAnsi="Times New Roman"/>
          <w:sz w:val="24"/>
          <w:szCs w:val="24"/>
        </w:rPr>
        <w:lastRenderedPageBreak/>
        <w:t>E</w:t>
      </w:r>
      <w:r w:rsidR="00FA4796" w:rsidRPr="00A40543">
        <w:rPr>
          <w:rFonts w:ascii="Times New Roman" w:hAnsi="Times New Roman"/>
          <w:sz w:val="24"/>
          <w:szCs w:val="24"/>
        </w:rPr>
        <w:t>sošās situācijas raksturojums</w:t>
      </w:r>
      <w:bookmarkEnd w:id="8"/>
      <w:r w:rsidR="00DA36B0" w:rsidRPr="00A40543">
        <w:rPr>
          <w:rFonts w:ascii="Times New Roman" w:hAnsi="Times New Roman"/>
          <w:sz w:val="24"/>
          <w:szCs w:val="24"/>
        </w:rPr>
        <w:t xml:space="preserve"> </w:t>
      </w:r>
    </w:p>
    <w:p w14:paraId="619A8AAE" w14:textId="77777777" w:rsidR="00F03F64" w:rsidRPr="00A40543" w:rsidRDefault="00F03F64" w:rsidP="00F857E8"/>
    <w:p w14:paraId="00C72A7A" w14:textId="77777777" w:rsidR="00F03F64" w:rsidRPr="00A40543" w:rsidRDefault="00F03F64" w:rsidP="00700B95">
      <w:pPr>
        <w:pStyle w:val="ListParagraph"/>
        <w:numPr>
          <w:ilvl w:val="0"/>
          <w:numId w:val="2"/>
        </w:numPr>
        <w:spacing w:after="0" w:line="240" w:lineRule="auto"/>
        <w:ind w:left="0" w:firstLine="567"/>
        <w:jc w:val="both"/>
        <w:rPr>
          <w:rFonts w:ascii="Times New Roman" w:hAnsi="Times New Roman"/>
          <w:sz w:val="24"/>
          <w:szCs w:val="24"/>
        </w:rPr>
      </w:pPr>
      <w:r w:rsidRPr="00A40543">
        <w:rPr>
          <w:rFonts w:ascii="Times New Roman" w:hAnsi="Times New Roman"/>
          <w:sz w:val="24"/>
          <w:szCs w:val="24"/>
        </w:rPr>
        <w:t>Zivju resursu stāvokli Latvijas iekšējos ūdeņos ietekmē vides faktoru īstermiņa un ilgtermiņa svārstības (piemēram, klimata pārmaiņas),</w:t>
      </w:r>
      <w:r w:rsidR="00846473" w:rsidRPr="00A40543">
        <w:rPr>
          <w:rFonts w:ascii="Times New Roman" w:hAnsi="Times New Roman"/>
          <w:sz w:val="24"/>
          <w:szCs w:val="24"/>
        </w:rPr>
        <w:t xml:space="preserve"> kā arī</w:t>
      </w:r>
      <w:r w:rsidRPr="00A40543">
        <w:rPr>
          <w:rFonts w:ascii="Times New Roman" w:hAnsi="Times New Roman"/>
          <w:sz w:val="24"/>
          <w:szCs w:val="24"/>
        </w:rPr>
        <w:t xml:space="preserve"> antropogēnie faktori – ūdenstilpju piesārņošana ar notekūdeņiem un biotopu degradācija, ezeru eitrofikācija, šķēršļu izveide uz upēm un upes gultņu padziļināšana, jaunu zivju sugu ieviešana utt.</w:t>
      </w:r>
    </w:p>
    <w:p w14:paraId="73B5480F" w14:textId="4EFB1544" w:rsidR="00F03F64" w:rsidRPr="00A40543" w:rsidRDefault="00F03F64" w:rsidP="00700B95">
      <w:pPr>
        <w:pStyle w:val="ListParagraph"/>
        <w:numPr>
          <w:ilvl w:val="0"/>
          <w:numId w:val="2"/>
        </w:numPr>
        <w:spacing w:after="0" w:line="240" w:lineRule="auto"/>
        <w:ind w:left="0" w:firstLine="567"/>
        <w:jc w:val="both"/>
        <w:rPr>
          <w:rFonts w:ascii="Times New Roman" w:hAnsi="Times New Roman"/>
          <w:sz w:val="24"/>
          <w:szCs w:val="24"/>
        </w:rPr>
      </w:pPr>
      <w:r w:rsidRPr="00A40543">
        <w:rPr>
          <w:rFonts w:ascii="Times New Roman" w:hAnsi="Times New Roman"/>
          <w:sz w:val="24"/>
          <w:szCs w:val="24"/>
        </w:rPr>
        <w:t xml:space="preserve">Mazo upju augšteces meliorācijas dēļ </w:t>
      </w:r>
      <w:r w:rsidR="008C7F04" w:rsidRPr="00A40543">
        <w:rPr>
          <w:rFonts w:ascii="Times New Roman" w:hAnsi="Times New Roman"/>
          <w:sz w:val="24"/>
          <w:szCs w:val="24"/>
        </w:rPr>
        <w:t xml:space="preserve">daudzās vietās </w:t>
      </w:r>
      <w:r w:rsidRPr="00A40543">
        <w:rPr>
          <w:rFonts w:ascii="Times New Roman" w:hAnsi="Times New Roman"/>
          <w:sz w:val="24"/>
          <w:szCs w:val="24"/>
        </w:rPr>
        <w:t xml:space="preserve">ir pārveidotas, kā arī mainīts ar tām saistīto ezeru ūdens līmenis, to paaugstinot vai pazeminot. Ūdens līmeņa regulēšanai upēs uzbūvēti dambji un slūžas, tā izpostot </w:t>
      </w:r>
      <w:r w:rsidR="005C2C26" w:rsidRPr="00A40543">
        <w:rPr>
          <w:rFonts w:ascii="Times New Roman" w:hAnsi="Times New Roman"/>
          <w:sz w:val="24"/>
          <w:szCs w:val="24"/>
        </w:rPr>
        <w:t xml:space="preserve">zivju </w:t>
      </w:r>
      <w:r w:rsidRPr="00A40543">
        <w:rPr>
          <w:rFonts w:ascii="Times New Roman" w:hAnsi="Times New Roman"/>
          <w:sz w:val="24"/>
          <w:szCs w:val="24"/>
        </w:rPr>
        <w:t xml:space="preserve">dabiskās nārsta vietas, radot šķēršļus zivju migrācijai un palielinot piesārņojuma risku. Zivju resursu stāvokli negatīvi ietekmē arī veco ūdensdzirnavu aizsprostu paliekas un citas hidrotehniskas būves, kas atrodas uz upēm, traucējot zivju dabisko migrāciju. Turklāt </w:t>
      </w:r>
      <w:r w:rsidR="005163D6" w:rsidRPr="00A40543">
        <w:rPr>
          <w:rFonts w:ascii="Times New Roman" w:hAnsi="Times New Roman"/>
          <w:sz w:val="24"/>
          <w:szCs w:val="24"/>
        </w:rPr>
        <w:t>upēs</w:t>
      </w:r>
      <w:r w:rsidRPr="00A40543">
        <w:rPr>
          <w:rFonts w:ascii="Times New Roman" w:hAnsi="Times New Roman"/>
          <w:sz w:val="24"/>
          <w:szCs w:val="24"/>
        </w:rPr>
        <w:t xml:space="preserve"> maz</w:t>
      </w:r>
      <w:r w:rsidR="005163D6" w:rsidRPr="00A40543">
        <w:rPr>
          <w:rFonts w:ascii="Times New Roman" w:hAnsi="Times New Roman"/>
          <w:sz w:val="24"/>
          <w:szCs w:val="24"/>
        </w:rPr>
        <w:t>ās</w:t>
      </w:r>
      <w:r w:rsidRPr="00A40543">
        <w:rPr>
          <w:rFonts w:ascii="Times New Roman" w:hAnsi="Times New Roman"/>
          <w:sz w:val="24"/>
          <w:szCs w:val="24"/>
        </w:rPr>
        <w:t xml:space="preserve"> </w:t>
      </w:r>
      <w:r w:rsidR="00115442" w:rsidRPr="00A40543">
        <w:rPr>
          <w:rFonts w:ascii="Times New Roman" w:hAnsi="Times New Roman"/>
          <w:sz w:val="24"/>
          <w:szCs w:val="24"/>
        </w:rPr>
        <w:t>HES</w:t>
      </w:r>
      <w:r w:rsidRPr="00A40543">
        <w:rPr>
          <w:rFonts w:ascii="Times New Roman" w:hAnsi="Times New Roman"/>
          <w:sz w:val="24"/>
          <w:szCs w:val="24"/>
        </w:rPr>
        <w:t xml:space="preserve"> parasti rada ūdens līmeņa krasas cikliskas svārstības, ierobežo zivju migrācijas un dabiskās vairošanās iespējas, samazina upju zivsaimniecisko produktivitāti.</w:t>
      </w:r>
    </w:p>
    <w:p w14:paraId="0C9A5B11" w14:textId="18FD7921" w:rsidR="00F03F64" w:rsidRPr="00A40543" w:rsidRDefault="00F03F64" w:rsidP="00700B95">
      <w:pPr>
        <w:pStyle w:val="ListParagraph"/>
        <w:numPr>
          <w:ilvl w:val="0"/>
          <w:numId w:val="2"/>
        </w:numPr>
        <w:spacing w:after="0" w:line="240" w:lineRule="auto"/>
        <w:ind w:left="0" w:firstLine="567"/>
        <w:jc w:val="both"/>
        <w:rPr>
          <w:rFonts w:ascii="Times New Roman" w:hAnsi="Times New Roman"/>
          <w:sz w:val="24"/>
          <w:szCs w:val="24"/>
        </w:rPr>
      </w:pPr>
      <w:r w:rsidRPr="00A40543">
        <w:rPr>
          <w:rFonts w:ascii="Times New Roman" w:hAnsi="Times New Roman"/>
          <w:sz w:val="24"/>
          <w:szCs w:val="24"/>
        </w:rPr>
        <w:t>Vislielākos zaudējumus Latvijas iekšējo ūdeņu zivju resursiem ir radījusi trīs Daugavas HES – Ķeguma HES, Pļaviņu HES un Rīgas HES – izbūve un ekspluatācija. Šīs spēkstacijas pieder Latvenergo, un kopā tās veido Daugavas HES kaskādi. Šīs kaskādes darbība izraisa zivju resursu zaudējumus, jo tiek pārtraukti zivju migrācijas ceļi, applūdinātas nārsta vietas, ūdens līmenis cikliski svārstās un turbīnās iet bojā zivis. Pēc Rīgas HES izbūves ceļotājzivīm vairs nav pieejamas dabiskās nārsta un barošanās vietas augšpus Rīgas HES aizsprosta Daugavā un ar to saistītajās upēs un ezeros, kas aptver vairāk nekā 60</w:t>
      </w:r>
      <w:r w:rsidR="008D1926" w:rsidRPr="00A40543">
        <w:rPr>
          <w:rFonts w:ascii="Times New Roman" w:hAnsi="Times New Roman"/>
          <w:sz w:val="24"/>
          <w:szCs w:val="24"/>
        </w:rPr>
        <w:t> </w:t>
      </w:r>
      <w:r w:rsidRPr="00A40543">
        <w:rPr>
          <w:rFonts w:ascii="Times New Roman" w:hAnsi="Times New Roman"/>
          <w:sz w:val="24"/>
          <w:szCs w:val="24"/>
        </w:rPr>
        <w:t xml:space="preserve">% Latvijas teritorijas. </w:t>
      </w:r>
    </w:p>
    <w:p w14:paraId="18A464AF" w14:textId="1F7E18EA" w:rsidR="00F03F64" w:rsidRPr="00A40543" w:rsidRDefault="00F03F64" w:rsidP="00700B95">
      <w:pPr>
        <w:pStyle w:val="ListParagraph"/>
        <w:numPr>
          <w:ilvl w:val="0"/>
          <w:numId w:val="2"/>
        </w:numPr>
        <w:spacing w:after="0" w:line="240" w:lineRule="auto"/>
        <w:ind w:left="0" w:firstLine="567"/>
        <w:jc w:val="both"/>
        <w:rPr>
          <w:rFonts w:ascii="Times New Roman" w:hAnsi="Times New Roman"/>
          <w:sz w:val="24"/>
          <w:szCs w:val="24"/>
        </w:rPr>
      </w:pPr>
      <w:r w:rsidRPr="00A40543">
        <w:rPr>
          <w:rFonts w:ascii="Times New Roman" w:hAnsi="Times New Roman"/>
          <w:sz w:val="24"/>
          <w:szCs w:val="24"/>
        </w:rPr>
        <w:t xml:space="preserve">Iepriekšminēto antropogēno pārveidojumu dēļ ir mainījušies upju biotopi, samazinājušās zivīm pieejamo straujteču platības. Kopumā šo pārveidojumu dēļ samazinājušies tādu </w:t>
      </w:r>
      <w:r w:rsidR="00951885" w:rsidRPr="00A40543">
        <w:rPr>
          <w:rFonts w:ascii="Times New Roman" w:hAnsi="Times New Roman"/>
          <w:sz w:val="24"/>
          <w:szCs w:val="24"/>
        </w:rPr>
        <w:t xml:space="preserve">zivsaimnieciski </w:t>
      </w:r>
      <w:r w:rsidRPr="00A40543">
        <w:rPr>
          <w:rFonts w:ascii="Times New Roman" w:hAnsi="Times New Roman"/>
          <w:sz w:val="24"/>
          <w:szCs w:val="24"/>
        </w:rPr>
        <w:t xml:space="preserve">vērtīgo ceļotājzivju sugu kā lasis, taimiņš, vimba, upes nēģis, alata, zutis un strauta forele izplatības areāli. </w:t>
      </w:r>
    </w:p>
    <w:p w14:paraId="75B74851" w14:textId="6E2B3661" w:rsidR="00F03F64" w:rsidRPr="00A40543" w:rsidRDefault="00951885" w:rsidP="00700B95">
      <w:pPr>
        <w:pStyle w:val="ListParagraph"/>
        <w:numPr>
          <w:ilvl w:val="0"/>
          <w:numId w:val="2"/>
        </w:numPr>
        <w:spacing w:after="0" w:line="240" w:lineRule="auto"/>
        <w:ind w:left="0" w:firstLine="567"/>
        <w:jc w:val="both"/>
        <w:rPr>
          <w:rFonts w:ascii="Times New Roman" w:hAnsi="Times New Roman"/>
          <w:sz w:val="24"/>
          <w:szCs w:val="24"/>
        </w:rPr>
      </w:pPr>
      <w:r w:rsidRPr="00A40543">
        <w:rPr>
          <w:rFonts w:ascii="Times New Roman" w:hAnsi="Times New Roman"/>
          <w:sz w:val="24"/>
          <w:szCs w:val="24"/>
        </w:rPr>
        <w:t xml:space="preserve">Viens no risinājumiem </w:t>
      </w:r>
      <w:r w:rsidR="005163D6" w:rsidRPr="00A40543">
        <w:rPr>
          <w:rFonts w:ascii="Times New Roman" w:hAnsi="Times New Roman"/>
          <w:sz w:val="24"/>
          <w:szCs w:val="24"/>
        </w:rPr>
        <w:t>g</w:t>
      </w:r>
      <w:r w:rsidR="00F03F64" w:rsidRPr="00A40543">
        <w:rPr>
          <w:rFonts w:ascii="Times New Roman" w:hAnsi="Times New Roman"/>
          <w:sz w:val="24"/>
          <w:szCs w:val="24"/>
        </w:rPr>
        <w:t>adījumos, kad tiek pārveidotas</w:t>
      </w:r>
      <w:r w:rsidR="00846473" w:rsidRPr="00A40543">
        <w:rPr>
          <w:rFonts w:ascii="Times New Roman" w:hAnsi="Times New Roman"/>
          <w:sz w:val="24"/>
          <w:szCs w:val="24"/>
        </w:rPr>
        <w:t xml:space="preserve"> zivju</w:t>
      </w:r>
      <w:r w:rsidR="00F03F64" w:rsidRPr="00A40543">
        <w:rPr>
          <w:rFonts w:ascii="Times New Roman" w:hAnsi="Times New Roman"/>
          <w:sz w:val="24"/>
          <w:szCs w:val="24"/>
        </w:rPr>
        <w:t xml:space="preserve"> nārsta vietas vai</w:t>
      </w:r>
      <w:r w:rsidR="00C045EF" w:rsidRPr="00A40543">
        <w:rPr>
          <w:rFonts w:ascii="Times New Roman" w:hAnsi="Times New Roman"/>
          <w:sz w:val="24"/>
          <w:szCs w:val="24"/>
        </w:rPr>
        <w:t>,</w:t>
      </w:r>
      <w:r w:rsidR="00F03F64" w:rsidRPr="00A40543">
        <w:rPr>
          <w:rFonts w:ascii="Times New Roman" w:hAnsi="Times New Roman"/>
          <w:sz w:val="24"/>
          <w:szCs w:val="24"/>
        </w:rPr>
        <w:t xml:space="preserve"> kad trūkst </w:t>
      </w:r>
      <w:r w:rsidR="00846473" w:rsidRPr="00A40543">
        <w:rPr>
          <w:rFonts w:ascii="Times New Roman" w:hAnsi="Times New Roman"/>
          <w:sz w:val="24"/>
          <w:szCs w:val="24"/>
        </w:rPr>
        <w:t xml:space="preserve">to </w:t>
      </w:r>
      <w:r w:rsidR="00F03F64" w:rsidRPr="00A40543">
        <w:rPr>
          <w:rFonts w:ascii="Times New Roman" w:hAnsi="Times New Roman"/>
          <w:sz w:val="24"/>
          <w:szCs w:val="24"/>
        </w:rPr>
        <w:t xml:space="preserve">mazuļiem piemērotu dzīvotņu, </w:t>
      </w:r>
      <w:r w:rsidRPr="00A40543">
        <w:rPr>
          <w:rFonts w:ascii="Times New Roman" w:hAnsi="Times New Roman"/>
          <w:sz w:val="24"/>
          <w:szCs w:val="24"/>
        </w:rPr>
        <w:t>ir</w:t>
      </w:r>
      <w:r w:rsidR="00F03F64" w:rsidRPr="00A40543">
        <w:rPr>
          <w:rFonts w:ascii="Times New Roman" w:hAnsi="Times New Roman"/>
          <w:sz w:val="24"/>
          <w:szCs w:val="24"/>
        </w:rPr>
        <w:t xml:space="preserve"> zivju mazuļu audzēšan</w:t>
      </w:r>
      <w:r w:rsidR="005163D6" w:rsidRPr="00A40543">
        <w:rPr>
          <w:rFonts w:ascii="Times New Roman" w:hAnsi="Times New Roman"/>
          <w:sz w:val="24"/>
          <w:szCs w:val="24"/>
        </w:rPr>
        <w:t>a</w:t>
      </w:r>
      <w:r w:rsidR="00F03F64" w:rsidRPr="00A40543">
        <w:rPr>
          <w:rFonts w:ascii="Times New Roman" w:hAnsi="Times New Roman"/>
          <w:sz w:val="24"/>
          <w:szCs w:val="24"/>
        </w:rPr>
        <w:t xml:space="preserve"> kontrolētos apstākļos</w:t>
      </w:r>
      <w:r w:rsidR="008D1926" w:rsidRPr="00A40543">
        <w:rPr>
          <w:rFonts w:ascii="Times New Roman" w:hAnsi="Times New Roman"/>
          <w:sz w:val="24"/>
          <w:szCs w:val="24"/>
        </w:rPr>
        <w:t>, lai pēc tam</w:t>
      </w:r>
      <w:r w:rsidR="005163D6" w:rsidRPr="00A40543">
        <w:rPr>
          <w:rFonts w:ascii="Times New Roman" w:hAnsi="Times New Roman"/>
          <w:sz w:val="24"/>
          <w:szCs w:val="24"/>
        </w:rPr>
        <w:t xml:space="preserve"> </w:t>
      </w:r>
      <w:r w:rsidR="00F03F64" w:rsidRPr="00A40543">
        <w:rPr>
          <w:rFonts w:ascii="Times New Roman" w:hAnsi="Times New Roman"/>
          <w:sz w:val="24"/>
          <w:szCs w:val="24"/>
        </w:rPr>
        <w:t>vairāk nobriedušu</w:t>
      </w:r>
      <w:r w:rsidR="008D1926" w:rsidRPr="00A40543">
        <w:rPr>
          <w:rFonts w:ascii="Times New Roman" w:hAnsi="Times New Roman"/>
          <w:sz w:val="24"/>
          <w:szCs w:val="24"/>
        </w:rPr>
        <w:t>s</w:t>
      </w:r>
      <w:r w:rsidR="00F03F64" w:rsidRPr="00A40543">
        <w:rPr>
          <w:rFonts w:ascii="Times New Roman" w:hAnsi="Times New Roman"/>
          <w:sz w:val="24"/>
          <w:szCs w:val="24"/>
        </w:rPr>
        <w:t>, pret ārējās vides faktoru ietekmi izturīgāku</w:t>
      </w:r>
      <w:r w:rsidR="008D1926" w:rsidRPr="00A40543">
        <w:rPr>
          <w:rFonts w:ascii="Times New Roman" w:hAnsi="Times New Roman"/>
          <w:sz w:val="24"/>
          <w:szCs w:val="24"/>
        </w:rPr>
        <w:t>s</w:t>
      </w:r>
      <w:r w:rsidR="00F03F64" w:rsidRPr="00A40543">
        <w:rPr>
          <w:rFonts w:ascii="Times New Roman" w:hAnsi="Times New Roman"/>
          <w:sz w:val="24"/>
          <w:szCs w:val="24"/>
        </w:rPr>
        <w:t xml:space="preserve"> </w:t>
      </w:r>
      <w:r w:rsidR="00846473" w:rsidRPr="00A40543">
        <w:rPr>
          <w:rFonts w:ascii="Times New Roman" w:hAnsi="Times New Roman"/>
          <w:sz w:val="24"/>
          <w:szCs w:val="24"/>
        </w:rPr>
        <w:t xml:space="preserve">zivju </w:t>
      </w:r>
      <w:r w:rsidR="00F03F64" w:rsidRPr="00A40543">
        <w:rPr>
          <w:rFonts w:ascii="Times New Roman" w:hAnsi="Times New Roman"/>
          <w:sz w:val="24"/>
          <w:szCs w:val="24"/>
        </w:rPr>
        <w:t>mazuļu ielai</w:t>
      </w:r>
      <w:r w:rsidR="008D1926" w:rsidRPr="00A40543">
        <w:rPr>
          <w:rFonts w:ascii="Times New Roman" w:hAnsi="Times New Roman"/>
          <w:sz w:val="24"/>
          <w:szCs w:val="24"/>
        </w:rPr>
        <w:t>stu</w:t>
      </w:r>
      <w:r w:rsidR="00F03F64" w:rsidRPr="00A40543">
        <w:rPr>
          <w:rFonts w:ascii="Times New Roman" w:hAnsi="Times New Roman"/>
          <w:sz w:val="24"/>
          <w:szCs w:val="24"/>
        </w:rPr>
        <w:t xml:space="preserve"> upēs un ezeros</w:t>
      </w:r>
      <w:r w:rsidR="008D1926" w:rsidRPr="00A40543">
        <w:rPr>
          <w:rFonts w:ascii="Times New Roman" w:hAnsi="Times New Roman"/>
          <w:sz w:val="24"/>
          <w:szCs w:val="24"/>
        </w:rPr>
        <w:t>,</w:t>
      </w:r>
      <w:r w:rsidR="005163D6" w:rsidRPr="00A40543">
        <w:rPr>
          <w:rFonts w:ascii="Times New Roman" w:hAnsi="Times New Roman"/>
          <w:sz w:val="24"/>
          <w:szCs w:val="24"/>
        </w:rPr>
        <w:t xml:space="preserve"> </w:t>
      </w:r>
      <w:r w:rsidR="00846473" w:rsidRPr="00A40543">
        <w:rPr>
          <w:rFonts w:ascii="Times New Roman" w:hAnsi="Times New Roman"/>
          <w:sz w:val="24"/>
          <w:szCs w:val="24"/>
        </w:rPr>
        <w:t xml:space="preserve">jeb </w:t>
      </w:r>
      <w:r w:rsidR="005163D6" w:rsidRPr="00A40543">
        <w:rPr>
          <w:rFonts w:ascii="Times New Roman" w:hAnsi="Times New Roman"/>
          <w:sz w:val="24"/>
          <w:szCs w:val="24"/>
        </w:rPr>
        <w:t>mākslīgā zivju resursu atražošana</w:t>
      </w:r>
      <w:r w:rsidR="00F03F64" w:rsidRPr="00A40543">
        <w:rPr>
          <w:rFonts w:ascii="Times New Roman" w:hAnsi="Times New Roman"/>
          <w:sz w:val="24"/>
          <w:szCs w:val="24"/>
        </w:rPr>
        <w:t>.</w:t>
      </w:r>
    </w:p>
    <w:p w14:paraId="135E34DA" w14:textId="77777777" w:rsidR="00F03F64" w:rsidRPr="00A40543" w:rsidRDefault="00F03F64" w:rsidP="00F857E8">
      <w:pPr>
        <w:jc w:val="both"/>
      </w:pPr>
    </w:p>
    <w:p w14:paraId="201E588D" w14:textId="5B95C1BD" w:rsidR="00851750" w:rsidRPr="00A40543" w:rsidRDefault="00503510" w:rsidP="00AD2FA3">
      <w:pPr>
        <w:pStyle w:val="ListParagraph"/>
        <w:numPr>
          <w:ilvl w:val="1"/>
          <w:numId w:val="1"/>
        </w:numPr>
        <w:spacing w:after="0" w:line="240" w:lineRule="auto"/>
        <w:jc w:val="center"/>
        <w:rPr>
          <w:rFonts w:ascii="Times New Roman" w:hAnsi="Times New Roman"/>
          <w:b/>
          <w:sz w:val="24"/>
          <w:szCs w:val="24"/>
        </w:rPr>
      </w:pPr>
      <w:r w:rsidRPr="00A40543">
        <w:rPr>
          <w:rFonts w:ascii="Times New Roman" w:hAnsi="Times New Roman"/>
          <w:b/>
          <w:sz w:val="24"/>
          <w:szCs w:val="24"/>
        </w:rPr>
        <w:t>2017.</w:t>
      </w:r>
      <w:r w:rsidR="008D1926" w:rsidRPr="00A40543">
        <w:rPr>
          <w:rFonts w:ascii="Times New Roman" w:hAnsi="Times New Roman"/>
          <w:b/>
          <w:sz w:val="24"/>
          <w:szCs w:val="24"/>
        </w:rPr>
        <w:t>–</w:t>
      </w:r>
      <w:r w:rsidRPr="00A40543">
        <w:rPr>
          <w:rFonts w:ascii="Times New Roman" w:hAnsi="Times New Roman"/>
          <w:b/>
          <w:sz w:val="24"/>
          <w:szCs w:val="24"/>
        </w:rPr>
        <w:t>2020.</w:t>
      </w:r>
      <w:r w:rsidR="008D1926" w:rsidRPr="00A40543">
        <w:rPr>
          <w:rFonts w:ascii="Times New Roman" w:hAnsi="Times New Roman"/>
          <w:b/>
          <w:sz w:val="24"/>
          <w:szCs w:val="24"/>
        </w:rPr>
        <w:t> </w:t>
      </w:r>
      <w:r w:rsidRPr="00A40543">
        <w:rPr>
          <w:rFonts w:ascii="Times New Roman" w:hAnsi="Times New Roman"/>
          <w:b/>
          <w:sz w:val="24"/>
          <w:szCs w:val="24"/>
        </w:rPr>
        <w:t>gadā</w:t>
      </w:r>
      <w:r w:rsidR="00B62D40" w:rsidRPr="00A40543">
        <w:rPr>
          <w:rFonts w:ascii="Times New Roman" w:hAnsi="Times New Roman"/>
          <w:b/>
          <w:sz w:val="24"/>
          <w:szCs w:val="24"/>
        </w:rPr>
        <w:t xml:space="preserve"> īstenotie pasākumi un to rezultatīvie rādītāji</w:t>
      </w:r>
    </w:p>
    <w:p w14:paraId="2E60EAB1" w14:textId="77777777" w:rsidR="00AD2FA3" w:rsidRPr="00A40543" w:rsidRDefault="00AD2FA3" w:rsidP="00AD2FA3">
      <w:pPr>
        <w:pStyle w:val="ListParagraph"/>
        <w:spacing w:after="0" w:line="240" w:lineRule="auto"/>
        <w:ind w:left="1440"/>
        <w:jc w:val="both"/>
        <w:rPr>
          <w:rFonts w:ascii="Times New Roman" w:hAnsi="Times New Roman"/>
          <w:b/>
          <w:sz w:val="24"/>
          <w:szCs w:val="24"/>
        </w:rPr>
      </w:pPr>
    </w:p>
    <w:p w14:paraId="4737EC65" w14:textId="6EFBE314" w:rsidR="00A74184" w:rsidRPr="00A40543" w:rsidRDefault="00A74184" w:rsidP="00700B95">
      <w:pPr>
        <w:pStyle w:val="EntEmet"/>
        <w:numPr>
          <w:ilvl w:val="0"/>
          <w:numId w:val="2"/>
        </w:numPr>
        <w:tabs>
          <w:tab w:val="clear" w:pos="284"/>
          <w:tab w:val="clear" w:pos="567"/>
          <w:tab w:val="clear" w:pos="851"/>
          <w:tab w:val="left" w:pos="0"/>
        </w:tabs>
        <w:spacing w:before="0"/>
        <w:ind w:left="0" w:firstLine="567"/>
        <w:jc w:val="both"/>
        <w:rPr>
          <w:lang w:val="lv-LV"/>
        </w:rPr>
      </w:pPr>
      <w:r w:rsidRPr="00A40543">
        <w:rPr>
          <w:lang w:val="lv-LV"/>
        </w:rPr>
        <w:t xml:space="preserve">Zivju resursu </w:t>
      </w:r>
      <w:r w:rsidR="00FC7212" w:rsidRPr="00A40543">
        <w:rPr>
          <w:lang w:val="lv-LV"/>
        </w:rPr>
        <w:t xml:space="preserve">mākslīgās </w:t>
      </w:r>
      <w:r w:rsidRPr="00A40543">
        <w:rPr>
          <w:lang w:val="lv-LV"/>
        </w:rPr>
        <w:t>atražošanas pasākumi</w:t>
      </w:r>
      <w:r w:rsidR="005163D6" w:rsidRPr="00A40543">
        <w:rPr>
          <w:lang w:val="lv-LV"/>
        </w:rPr>
        <w:t xml:space="preserve">, pamatojoties uz zinātniskām rekomendācijām, </w:t>
      </w:r>
      <w:r w:rsidRPr="00A40543">
        <w:rPr>
          <w:lang w:val="lv-LV"/>
        </w:rPr>
        <w:t xml:space="preserve">Latvijas iekšējos publiski pieejamajos ūdeņos tiek </w:t>
      </w:r>
      <w:r w:rsidR="008D1926" w:rsidRPr="00A40543">
        <w:rPr>
          <w:lang w:val="lv-LV"/>
        </w:rPr>
        <w:t>īsteno</w:t>
      </w:r>
      <w:r w:rsidRPr="00A40543">
        <w:rPr>
          <w:lang w:val="lv-LV"/>
        </w:rPr>
        <w:t xml:space="preserve">ti, lai kompensētu cilvēka darbības </w:t>
      </w:r>
      <w:r w:rsidR="008D1926" w:rsidRPr="00A40543">
        <w:rPr>
          <w:lang w:val="lv-LV"/>
        </w:rPr>
        <w:t>dēļ</w:t>
      </w:r>
      <w:r w:rsidRPr="00A40543">
        <w:rPr>
          <w:lang w:val="lv-LV"/>
        </w:rPr>
        <w:t xml:space="preserve"> zivju resursiem nodarītos zaudējumus, kā arī nodrošinātu šo resursu nepārtrauktu ilgtermiņa uzturēšanu</w:t>
      </w:r>
      <w:r w:rsidR="00951885" w:rsidRPr="00A40543">
        <w:rPr>
          <w:lang w:val="lv-LV"/>
        </w:rPr>
        <w:t xml:space="preserve"> izmantojamā līmenī</w:t>
      </w:r>
      <w:r w:rsidRPr="00A40543">
        <w:rPr>
          <w:lang w:val="lv-LV"/>
        </w:rPr>
        <w:t xml:space="preserve"> un </w:t>
      </w:r>
      <w:r w:rsidR="00951885" w:rsidRPr="00A40543">
        <w:rPr>
          <w:lang w:val="lv-LV"/>
        </w:rPr>
        <w:t xml:space="preserve">to </w:t>
      </w:r>
      <w:r w:rsidRPr="00A40543">
        <w:rPr>
          <w:lang w:val="lv-LV"/>
        </w:rPr>
        <w:t>atjaunošanu.</w:t>
      </w:r>
    </w:p>
    <w:p w14:paraId="4774A9FF" w14:textId="50437831" w:rsidR="00003BD3" w:rsidRPr="00A40543" w:rsidRDefault="001A34E4" w:rsidP="00700B95">
      <w:pPr>
        <w:pStyle w:val="EntEmet"/>
        <w:numPr>
          <w:ilvl w:val="0"/>
          <w:numId w:val="2"/>
        </w:numPr>
        <w:tabs>
          <w:tab w:val="clear" w:pos="284"/>
          <w:tab w:val="clear" w:pos="567"/>
          <w:tab w:val="clear" w:pos="851"/>
          <w:tab w:val="left" w:pos="0"/>
        </w:tabs>
        <w:spacing w:before="0"/>
        <w:ind w:left="0" w:firstLine="567"/>
        <w:jc w:val="both"/>
        <w:rPr>
          <w:lang w:val="lv-LV"/>
        </w:rPr>
      </w:pPr>
      <w:r w:rsidRPr="00A40543">
        <w:rPr>
          <w:lang w:val="lv-LV"/>
        </w:rPr>
        <w:t xml:space="preserve">Zivju resursu mākslīgā atražošana </w:t>
      </w:r>
      <w:r w:rsidR="00A26692" w:rsidRPr="00A40543">
        <w:rPr>
          <w:lang w:val="lv-LV"/>
        </w:rPr>
        <w:t xml:space="preserve">Latvijā </w:t>
      </w:r>
      <w:r w:rsidR="00FC7212" w:rsidRPr="00A40543">
        <w:rPr>
          <w:lang w:val="lv-LV"/>
        </w:rPr>
        <w:t>2017.–2020.</w:t>
      </w:r>
      <w:r w:rsidR="008D1926" w:rsidRPr="00A40543">
        <w:rPr>
          <w:lang w:val="lv-LV"/>
        </w:rPr>
        <w:t xml:space="preserve"> </w:t>
      </w:r>
      <w:r w:rsidR="00FC7212" w:rsidRPr="00A40543">
        <w:rPr>
          <w:lang w:val="lv-LV"/>
        </w:rPr>
        <w:t xml:space="preserve">gadā </w:t>
      </w:r>
      <w:r w:rsidR="00A26692" w:rsidRPr="00A40543">
        <w:rPr>
          <w:lang w:val="lv-LV"/>
        </w:rPr>
        <w:t>notik</w:t>
      </w:r>
      <w:r w:rsidR="008C7F04" w:rsidRPr="00A40543">
        <w:rPr>
          <w:lang w:val="lv-LV"/>
        </w:rPr>
        <w:t>a</w:t>
      </w:r>
      <w:r w:rsidR="00A26692" w:rsidRPr="00A40543">
        <w:rPr>
          <w:lang w:val="lv-LV"/>
        </w:rPr>
        <w:t xml:space="preserve"> saskaņā</w:t>
      </w:r>
      <w:r w:rsidRPr="00A40543">
        <w:rPr>
          <w:lang w:val="lv-LV"/>
        </w:rPr>
        <w:t xml:space="preserve"> ar </w:t>
      </w:r>
      <w:r w:rsidR="003A6862" w:rsidRPr="00A40543">
        <w:rPr>
          <w:lang w:val="lv-LV"/>
        </w:rPr>
        <w:t>š</w:t>
      </w:r>
      <w:r w:rsidR="00A1267B" w:rsidRPr="00A40543">
        <w:rPr>
          <w:lang w:val="lv-LV"/>
        </w:rPr>
        <w:t>ajā jomā</w:t>
      </w:r>
      <w:r w:rsidR="003A6862" w:rsidRPr="00A40543">
        <w:rPr>
          <w:lang w:val="lv-LV"/>
        </w:rPr>
        <w:t xml:space="preserve"> izstrādāt</w:t>
      </w:r>
      <w:r w:rsidR="00003BD3" w:rsidRPr="00A40543">
        <w:rPr>
          <w:lang w:val="lv-LV"/>
        </w:rPr>
        <w:t>o</w:t>
      </w:r>
      <w:r w:rsidR="003A6862" w:rsidRPr="00A40543">
        <w:rPr>
          <w:lang w:val="lv-LV"/>
        </w:rPr>
        <w:t xml:space="preserve"> </w:t>
      </w:r>
      <w:r w:rsidR="00003BD3" w:rsidRPr="00A40543">
        <w:rPr>
          <w:lang w:val="lv-LV"/>
        </w:rPr>
        <w:t>plānu</w:t>
      </w:r>
      <w:r w:rsidR="00242424" w:rsidRPr="00A40543">
        <w:rPr>
          <w:lang w:val="lv-LV"/>
        </w:rPr>
        <w:t xml:space="preserve">, </w:t>
      </w:r>
      <w:r w:rsidR="00003BD3" w:rsidRPr="00A40543">
        <w:rPr>
          <w:lang w:val="lv-LV"/>
        </w:rPr>
        <w:t>kurā iekļauti š</w:t>
      </w:r>
      <w:r w:rsidR="008D1926" w:rsidRPr="00A40543">
        <w:rPr>
          <w:lang w:val="lv-LV"/>
        </w:rPr>
        <w:t>ād</w:t>
      </w:r>
      <w:r w:rsidR="00003BD3" w:rsidRPr="00A40543">
        <w:rPr>
          <w:lang w:val="lv-LV"/>
        </w:rPr>
        <w:t>i pasākumi:</w:t>
      </w:r>
    </w:p>
    <w:p w14:paraId="61AA642A" w14:textId="4D246C52" w:rsidR="00003BD3" w:rsidRPr="00A40543" w:rsidRDefault="00951885" w:rsidP="00F857E8">
      <w:pPr>
        <w:pStyle w:val="EntEmet"/>
        <w:tabs>
          <w:tab w:val="clear" w:pos="284"/>
          <w:tab w:val="clear" w:pos="567"/>
          <w:tab w:val="left" w:pos="0"/>
        </w:tabs>
        <w:spacing w:before="0"/>
        <w:ind w:firstLine="567"/>
        <w:jc w:val="both"/>
        <w:rPr>
          <w:lang w:val="lv-LV"/>
        </w:rPr>
      </w:pPr>
      <w:r w:rsidRPr="00A40543">
        <w:rPr>
          <w:lang w:val="lv-LV"/>
        </w:rPr>
        <w:t xml:space="preserve">a) </w:t>
      </w:r>
      <w:r w:rsidR="00003BD3" w:rsidRPr="00A40543">
        <w:rPr>
          <w:lang w:val="lv-LV"/>
        </w:rPr>
        <w:t>1.</w:t>
      </w:r>
      <w:r w:rsidR="008D1926" w:rsidRPr="00A40543">
        <w:rPr>
          <w:lang w:val="lv-LV"/>
        </w:rPr>
        <w:t> </w:t>
      </w:r>
      <w:r w:rsidR="00003BD3" w:rsidRPr="00A40543">
        <w:rPr>
          <w:lang w:val="lv-LV"/>
        </w:rPr>
        <w:t>rīcības virziens</w:t>
      </w:r>
      <w:r w:rsidR="008D1926" w:rsidRPr="00A40543">
        <w:rPr>
          <w:lang w:val="lv-LV"/>
        </w:rPr>
        <w:t> –</w:t>
      </w:r>
      <w:r w:rsidR="00003BD3" w:rsidRPr="00A40543">
        <w:rPr>
          <w:lang w:val="lv-LV"/>
        </w:rPr>
        <w:t xml:space="preserve"> Gaujas un Ventas </w:t>
      </w:r>
      <w:r w:rsidR="00503510" w:rsidRPr="00A40543">
        <w:rPr>
          <w:lang w:val="lv-LV"/>
        </w:rPr>
        <w:t>baseinu</w:t>
      </w:r>
      <w:r w:rsidR="00003BD3" w:rsidRPr="00A40543">
        <w:rPr>
          <w:lang w:val="lv-LV"/>
        </w:rPr>
        <w:t xml:space="preserve"> publisko upju ceļotājzivju resursu papildināšana;</w:t>
      </w:r>
    </w:p>
    <w:p w14:paraId="60D198DD" w14:textId="361E488F" w:rsidR="00003BD3" w:rsidRPr="00A40543" w:rsidRDefault="00951885" w:rsidP="00F857E8">
      <w:pPr>
        <w:pStyle w:val="EntEmet"/>
        <w:tabs>
          <w:tab w:val="clear" w:pos="284"/>
          <w:tab w:val="clear" w:pos="567"/>
          <w:tab w:val="left" w:pos="0"/>
        </w:tabs>
        <w:spacing w:before="0"/>
        <w:ind w:firstLine="567"/>
        <w:jc w:val="both"/>
        <w:rPr>
          <w:lang w:val="lv-LV"/>
        </w:rPr>
      </w:pPr>
      <w:r w:rsidRPr="00A40543">
        <w:rPr>
          <w:lang w:val="lv-LV"/>
        </w:rPr>
        <w:t xml:space="preserve">b) </w:t>
      </w:r>
      <w:r w:rsidR="00003BD3" w:rsidRPr="00A40543">
        <w:rPr>
          <w:lang w:val="lv-LV"/>
        </w:rPr>
        <w:t>2.</w:t>
      </w:r>
      <w:r w:rsidR="008D1926" w:rsidRPr="00A40543">
        <w:rPr>
          <w:lang w:val="lv-LV"/>
        </w:rPr>
        <w:t> </w:t>
      </w:r>
      <w:r w:rsidR="00003BD3" w:rsidRPr="00A40543">
        <w:rPr>
          <w:lang w:val="lv-LV"/>
        </w:rPr>
        <w:t>rīcības virziens</w:t>
      </w:r>
      <w:r w:rsidR="008D1926" w:rsidRPr="00A40543">
        <w:rPr>
          <w:lang w:val="lv-LV"/>
        </w:rPr>
        <w:t> –</w:t>
      </w:r>
      <w:r w:rsidR="00003BD3" w:rsidRPr="00A40543">
        <w:rPr>
          <w:lang w:val="lv-LV"/>
        </w:rPr>
        <w:t xml:space="preserve"> </w:t>
      </w:r>
      <w:bookmarkStart w:id="9" w:name="_Hlk41554991"/>
      <w:r w:rsidR="00003BD3" w:rsidRPr="00A40543">
        <w:rPr>
          <w:lang w:val="lv-LV"/>
        </w:rPr>
        <w:t xml:space="preserve">Daugavas </w:t>
      </w:r>
      <w:r w:rsidR="00503510" w:rsidRPr="00A40543">
        <w:rPr>
          <w:lang w:val="lv-LV"/>
        </w:rPr>
        <w:t>baseina</w:t>
      </w:r>
      <w:r w:rsidR="00003BD3" w:rsidRPr="00A40543">
        <w:rPr>
          <w:lang w:val="lv-LV"/>
        </w:rPr>
        <w:t xml:space="preserve"> publisko upju un ezeru zivju resursu papildināšana HES kaskādes radīto zaudējumu kompensācijai</w:t>
      </w:r>
      <w:bookmarkEnd w:id="9"/>
      <w:r w:rsidR="00003BD3" w:rsidRPr="00A40543">
        <w:rPr>
          <w:lang w:val="lv-LV"/>
        </w:rPr>
        <w:t>;</w:t>
      </w:r>
    </w:p>
    <w:p w14:paraId="63E24EEB" w14:textId="1EACE355" w:rsidR="00003BD3" w:rsidRPr="00A40543" w:rsidRDefault="00951885" w:rsidP="00F857E8">
      <w:pPr>
        <w:pStyle w:val="EntEmet"/>
        <w:tabs>
          <w:tab w:val="clear" w:pos="284"/>
          <w:tab w:val="clear" w:pos="567"/>
          <w:tab w:val="left" w:pos="0"/>
        </w:tabs>
        <w:spacing w:before="0"/>
        <w:ind w:firstLine="567"/>
        <w:jc w:val="both"/>
        <w:rPr>
          <w:lang w:val="lv-LV"/>
        </w:rPr>
      </w:pPr>
      <w:r w:rsidRPr="00A40543">
        <w:rPr>
          <w:lang w:val="lv-LV"/>
        </w:rPr>
        <w:t xml:space="preserve">c) </w:t>
      </w:r>
      <w:r w:rsidR="00003BD3" w:rsidRPr="00A40543">
        <w:rPr>
          <w:lang w:val="lv-LV"/>
        </w:rPr>
        <w:t>3.</w:t>
      </w:r>
      <w:r w:rsidR="008D1926" w:rsidRPr="00A40543">
        <w:rPr>
          <w:lang w:val="lv-LV"/>
        </w:rPr>
        <w:t> </w:t>
      </w:r>
      <w:r w:rsidR="00003BD3" w:rsidRPr="00A40543">
        <w:rPr>
          <w:lang w:val="lv-LV"/>
        </w:rPr>
        <w:t>rīcības virziens</w:t>
      </w:r>
      <w:r w:rsidR="008D1926" w:rsidRPr="00A40543">
        <w:rPr>
          <w:lang w:val="lv-LV"/>
        </w:rPr>
        <w:t> –</w:t>
      </w:r>
      <w:r w:rsidR="00003BD3" w:rsidRPr="00A40543">
        <w:rPr>
          <w:lang w:val="lv-LV"/>
        </w:rPr>
        <w:t xml:space="preserve"> pārējo publiski pieejamo upju un ezeru zivju resursu papildināšana, dabisko dzīvotņu kvalitātes uzlabošana un nārsta vietu atjaunošana; </w:t>
      </w:r>
    </w:p>
    <w:p w14:paraId="7BFA7824" w14:textId="529D8517" w:rsidR="00003BD3" w:rsidRPr="00A40543" w:rsidRDefault="00951885" w:rsidP="00F857E8">
      <w:pPr>
        <w:pStyle w:val="EntEmet"/>
        <w:tabs>
          <w:tab w:val="clear" w:pos="284"/>
          <w:tab w:val="clear" w:pos="567"/>
          <w:tab w:val="left" w:pos="0"/>
        </w:tabs>
        <w:spacing w:before="0"/>
        <w:ind w:firstLine="567"/>
        <w:jc w:val="both"/>
        <w:rPr>
          <w:lang w:val="lv-LV"/>
        </w:rPr>
      </w:pPr>
      <w:r w:rsidRPr="00A40543">
        <w:rPr>
          <w:lang w:val="lv-LV"/>
        </w:rPr>
        <w:t xml:space="preserve">d) </w:t>
      </w:r>
      <w:r w:rsidR="00003BD3" w:rsidRPr="00A40543">
        <w:rPr>
          <w:lang w:val="lv-LV"/>
        </w:rPr>
        <w:t>4.</w:t>
      </w:r>
      <w:r w:rsidR="008D1926" w:rsidRPr="00A40543">
        <w:rPr>
          <w:lang w:val="lv-LV"/>
        </w:rPr>
        <w:t> </w:t>
      </w:r>
      <w:r w:rsidR="00003BD3" w:rsidRPr="00A40543">
        <w:rPr>
          <w:lang w:val="lv-LV"/>
        </w:rPr>
        <w:t>rīcības virziens</w:t>
      </w:r>
      <w:r w:rsidR="008D1926" w:rsidRPr="00A40543">
        <w:rPr>
          <w:lang w:val="lv-LV"/>
        </w:rPr>
        <w:t> –</w:t>
      </w:r>
      <w:r w:rsidR="00003BD3" w:rsidRPr="00A40543">
        <w:rPr>
          <w:lang w:val="lv-LV"/>
        </w:rPr>
        <w:t xml:space="preserve"> zušu krājumu papildināšana un monitorings saistībā ar zušu krājumu pārvaldības pasākumu;</w:t>
      </w:r>
    </w:p>
    <w:p w14:paraId="52DFF710" w14:textId="395D1B02" w:rsidR="00A26692" w:rsidRPr="00A40543" w:rsidRDefault="008D1926" w:rsidP="00F857E8">
      <w:pPr>
        <w:pStyle w:val="EntEmet"/>
        <w:tabs>
          <w:tab w:val="clear" w:pos="284"/>
          <w:tab w:val="clear" w:pos="567"/>
          <w:tab w:val="left" w:pos="0"/>
        </w:tabs>
        <w:spacing w:before="0"/>
        <w:ind w:firstLine="567"/>
        <w:jc w:val="both"/>
        <w:rPr>
          <w:lang w:val="lv-LV"/>
        </w:rPr>
      </w:pPr>
      <w:r w:rsidRPr="00A40543">
        <w:rPr>
          <w:lang w:val="lv-LV"/>
        </w:rPr>
        <w:t>e</w:t>
      </w:r>
      <w:r w:rsidR="00951885" w:rsidRPr="00A40543">
        <w:rPr>
          <w:lang w:val="lv-LV"/>
        </w:rPr>
        <w:t xml:space="preserve">) </w:t>
      </w:r>
      <w:r w:rsidR="00003BD3" w:rsidRPr="00A40543">
        <w:rPr>
          <w:lang w:val="lv-LV"/>
        </w:rPr>
        <w:t>5.</w:t>
      </w:r>
      <w:r w:rsidRPr="00A40543">
        <w:rPr>
          <w:lang w:val="lv-LV"/>
        </w:rPr>
        <w:t> </w:t>
      </w:r>
      <w:r w:rsidR="00003BD3" w:rsidRPr="00A40543">
        <w:rPr>
          <w:lang w:val="lv-LV"/>
        </w:rPr>
        <w:t>rīcības virziens</w:t>
      </w:r>
      <w:r w:rsidRPr="00A40543">
        <w:rPr>
          <w:lang w:val="lv-LV"/>
        </w:rPr>
        <w:t> –</w:t>
      </w:r>
      <w:r w:rsidR="00003BD3" w:rsidRPr="00A40543">
        <w:rPr>
          <w:lang w:val="lv-LV"/>
        </w:rPr>
        <w:t xml:space="preserve"> plāna īstenošanas zinātniskās uzraudzības un novērtējuma nodrošināšana.</w:t>
      </w:r>
    </w:p>
    <w:p w14:paraId="7515EF8F" w14:textId="6AC0DFF8" w:rsidR="00A26692" w:rsidRPr="00A40543" w:rsidRDefault="00333EA0" w:rsidP="00700B95">
      <w:pPr>
        <w:pStyle w:val="EntEmet"/>
        <w:numPr>
          <w:ilvl w:val="0"/>
          <w:numId w:val="2"/>
        </w:numPr>
        <w:tabs>
          <w:tab w:val="clear" w:pos="284"/>
          <w:tab w:val="clear" w:pos="567"/>
          <w:tab w:val="clear" w:pos="851"/>
          <w:tab w:val="left" w:pos="0"/>
        </w:tabs>
        <w:spacing w:before="0"/>
        <w:ind w:left="0" w:firstLine="567"/>
        <w:jc w:val="both"/>
        <w:rPr>
          <w:lang w:val="lv-LV"/>
        </w:rPr>
      </w:pPr>
      <w:r w:rsidRPr="00A40543">
        <w:rPr>
          <w:lang w:val="lv-LV"/>
        </w:rPr>
        <w:t>Pirms tam p</w:t>
      </w:r>
      <w:r w:rsidR="00A26692" w:rsidRPr="00A40543">
        <w:rPr>
          <w:lang w:val="lv-LV"/>
        </w:rPr>
        <w:t>eriodā no 2011. līdz 2016.</w:t>
      </w:r>
      <w:r w:rsidR="008D1926" w:rsidRPr="00A40543">
        <w:rPr>
          <w:lang w:val="lv-LV"/>
        </w:rPr>
        <w:t xml:space="preserve"> </w:t>
      </w:r>
      <w:r w:rsidR="00A26692" w:rsidRPr="00A40543">
        <w:rPr>
          <w:lang w:val="lv-LV"/>
        </w:rPr>
        <w:t xml:space="preserve">gadam zivju resursu atražošanas politika tika īstenota ar </w:t>
      </w:r>
      <w:r w:rsidR="00543551" w:rsidRPr="00A40543">
        <w:rPr>
          <w:lang w:val="lv-LV"/>
        </w:rPr>
        <w:t>pamatnostādnēm</w:t>
      </w:r>
      <w:r w:rsidR="00A26692" w:rsidRPr="00A40543">
        <w:rPr>
          <w:lang w:val="lv-LV"/>
        </w:rPr>
        <w:t xml:space="preserve"> (iepriekš no 2001. līdz 2010.</w:t>
      </w:r>
      <w:r w:rsidR="008D1926" w:rsidRPr="00A40543">
        <w:rPr>
          <w:lang w:val="lv-LV"/>
        </w:rPr>
        <w:t xml:space="preserve"> </w:t>
      </w:r>
      <w:r w:rsidR="00A26692" w:rsidRPr="00A40543">
        <w:rPr>
          <w:lang w:val="lv-LV"/>
        </w:rPr>
        <w:t xml:space="preserve">gadam – </w:t>
      </w:r>
      <w:r w:rsidR="008D1926" w:rsidRPr="00A40543">
        <w:rPr>
          <w:lang w:val="lv-LV"/>
        </w:rPr>
        <w:t xml:space="preserve">ar </w:t>
      </w:r>
      <w:r w:rsidR="00A26692" w:rsidRPr="00A40543">
        <w:rPr>
          <w:lang w:val="lv-LV"/>
        </w:rPr>
        <w:t>Zivju resursu atražošanas valsts programm</w:t>
      </w:r>
      <w:r w:rsidR="008D1926" w:rsidRPr="00A40543">
        <w:rPr>
          <w:lang w:val="lv-LV"/>
        </w:rPr>
        <w:t>u</w:t>
      </w:r>
      <w:r w:rsidR="00A26692" w:rsidRPr="00A40543">
        <w:rPr>
          <w:lang w:val="lv-LV"/>
        </w:rPr>
        <w:t>), tā nodroš</w:t>
      </w:r>
      <w:r w:rsidR="008D1926" w:rsidRPr="00A40543">
        <w:rPr>
          <w:lang w:val="lv-LV"/>
        </w:rPr>
        <w:t>inot</w:t>
      </w:r>
      <w:r w:rsidR="00A26692" w:rsidRPr="00A40543">
        <w:rPr>
          <w:lang w:val="lv-LV"/>
        </w:rPr>
        <w:t xml:space="preserve"> zivju resursu atražošanas valsts politikas nepārtrauktīb</w:t>
      </w:r>
      <w:r w:rsidR="008D1926" w:rsidRPr="00A40543">
        <w:rPr>
          <w:lang w:val="lv-LV"/>
        </w:rPr>
        <w:t>u</w:t>
      </w:r>
      <w:r w:rsidR="00A26692" w:rsidRPr="00A40543">
        <w:rPr>
          <w:lang w:val="lv-LV"/>
        </w:rPr>
        <w:t xml:space="preserve">, kas </w:t>
      </w:r>
      <w:r w:rsidR="008D1926" w:rsidRPr="00A40543">
        <w:rPr>
          <w:lang w:val="lv-LV"/>
        </w:rPr>
        <w:lastRenderedPageBreak/>
        <w:t>dod</w:t>
      </w:r>
      <w:r w:rsidR="00A26692" w:rsidRPr="00A40543">
        <w:rPr>
          <w:lang w:val="lv-LV"/>
        </w:rPr>
        <w:t xml:space="preserve"> iespēju Latvijas zivju resursus izmantot ilgtspējīgi.</w:t>
      </w:r>
    </w:p>
    <w:p w14:paraId="65943D7A" w14:textId="6DD2FA95" w:rsidR="009554CA" w:rsidRPr="00A40543" w:rsidRDefault="008D1926" w:rsidP="00700B95">
      <w:pPr>
        <w:pStyle w:val="EntEmet"/>
        <w:numPr>
          <w:ilvl w:val="0"/>
          <w:numId w:val="2"/>
        </w:numPr>
        <w:tabs>
          <w:tab w:val="clear" w:pos="284"/>
          <w:tab w:val="clear" w:pos="567"/>
          <w:tab w:val="clear" w:pos="851"/>
          <w:tab w:val="left" w:pos="0"/>
        </w:tabs>
        <w:spacing w:before="0"/>
        <w:ind w:left="0" w:firstLine="567"/>
        <w:jc w:val="both"/>
        <w:rPr>
          <w:lang w:val="lv-LV"/>
        </w:rPr>
      </w:pPr>
      <w:r w:rsidRPr="00A40543">
        <w:rPr>
          <w:lang w:val="lv-LV"/>
        </w:rPr>
        <w:t>Izvērsts</w:t>
      </w:r>
      <w:r w:rsidR="002A3D52" w:rsidRPr="00A40543">
        <w:rPr>
          <w:lang w:val="lv-LV"/>
        </w:rPr>
        <w:t xml:space="preserve"> z</w:t>
      </w:r>
      <w:r w:rsidR="009554CA" w:rsidRPr="00A40543">
        <w:rPr>
          <w:lang w:val="lv-LV"/>
        </w:rPr>
        <w:t>ivju resursu mākslīgās atražošanas un krājumu papildināšanas pamatojum</w:t>
      </w:r>
      <w:r w:rsidR="00BD2148" w:rsidRPr="00A40543">
        <w:rPr>
          <w:lang w:val="lv-LV"/>
        </w:rPr>
        <w:t>s un</w:t>
      </w:r>
      <w:r w:rsidR="009554CA" w:rsidRPr="00A40543">
        <w:rPr>
          <w:lang w:val="lv-LV"/>
        </w:rPr>
        <w:t xml:space="preserve"> situācijas izvērtējum</w:t>
      </w:r>
      <w:r w:rsidR="00BD2148" w:rsidRPr="00A40543">
        <w:rPr>
          <w:lang w:val="lv-LV"/>
        </w:rPr>
        <w:t>s</w:t>
      </w:r>
      <w:r w:rsidR="00003BD3" w:rsidRPr="00A40543">
        <w:rPr>
          <w:lang w:val="lv-LV"/>
        </w:rPr>
        <w:t xml:space="preserve"> par 2011.</w:t>
      </w:r>
      <w:r w:rsidRPr="00A40543">
        <w:rPr>
          <w:lang w:val="lv-LV"/>
        </w:rPr>
        <w:t>–</w:t>
      </w:r>
      <w:r w:rsidR="00003BD3" w:rsidRPr="00A40543">
        <w:rPr>
          <w:lang w:val="lv-LV"/>
        </w:rPr>
        <w:t>2016.</w:t>
      </w:r>
      <w:r w:rsidRPr="00A40543">
        <w:rPr>
          <w:lang w:val="lv-LV"/>
        </w:rPr>
        <w:t> </w:t>
      </w:r>
      <w:r w:rsidR="00003BD3" w:rsidRPr="00A40543">
        <w:rPr>
          <w:lang w:val="lv-LV"/>
        </w:rPr>
        <w:t xml:space="preserve">gadā </w:t>
      </w:r>
      <w:r w:rsidR="00EA5EC5" w:rsidRPr="00A40543">
        <w:rPr>
          <w:lang w:val="lv-LV"/>
        </w:rPr>
        <w:t>īstenot</w:t>
      </w:r>
      <w:r w:rsidR="00003BD3" w:rsidRPr="00A40543">
        <w:rPr>
          <w:lang w:val="lv-LV"/>
        </w:rPr>
        <w:t>aj</w:t>
      </w:r>
      <w:r w:rsidR="00EA5EC5" w:rsidRPr="00A40543">
        <w:rPr>
          <w:lang w:val="lv-LV"/>
        </w:rPr>
        <w:t>ie</w:t>
      </w:r>
      <w:r w:rsidR="00A26692" w:rsidRPr="00A40543">
        <w:rPr>
          <w:lang w:val="lv-LV"/>
        </w:rPr>
        <w:t>m</w:t>
      </w:r>
      <w:r w:rsidR="00EA5EC5" w:rsidRPr="00A40543">
        <w:rPr>
          <w:lang w:val="lv-LV"/>
        </w:rPr>
        <w:t xml:space="preserve"> </w:t>
      </w:r>
      <w:r w:rsidR="009554CA" w:rsidRPr="00A40543">
        <w:rPr>
          <w:lang w:val="lv-LV"/>
        </w:rPr>
        <w:t>pasākumi</w:t>
      </w:r>
      <w:r w:rsidR="00003BD3" w:rsidRPr="00A40543">
        <w:rPr>
          <w:lang w:val="lv-LV"/>
        </w:rPr>
        <w:t>em, kā arī</w:t>
      </w:r>
      <w:r w:rsidR="009554CA" w:rsidRPr="00A40543">
        <w:rPr>
          <w:lang w:val="lv-LV"/>
        </w:rPr>
        <w:t xml:space="preserve"> </w:t>
      </w:r>
      <w:r w:rsidR="00003BD3" w:rsidRPr="00A40543">
        <w:rPr>
          <w:lang w:val="lv-LV"/>
        </w:rPr>
        <w:t>pasākumu rezultatīvie rādītāji</w:t>
      </w:r>
      <w:r w:rsidR="009554CA" w:rsidRPr="00A40543">
        <w:rPr>
          <w:lang w:val="lv-LV"/>
        </w:rPr>
        <w:t xml:space="preserve"> mērķu sasniegšanai</w:t>
      </w:r>
      <w:r w:rsidR="00613B72" w:rsidRPr="00A40543">
        <w:rPr>
          <w:lang w:val="lv-LV"/>
        </w:rPr>
        <w:t xml:space="preserve"> </w:t>
      </w:r>
      <w:r w:rsidR="00333EA0" w:rsidRPr="00A40543">
        <w:rPr>
          <w:lang w:val="lv-LV"/>
        </w:rPr>
        <w:t xml:space="preserve">tika </w:t>
      </w:r>
      <w:r w:rsidR="00195401" w:rsidRPr="00A40543">
        <w:rPr>
          <w:lang w:val="lv-LV"/>
        </w:rPr>
        <w:t>atspoguļoti</w:t>
      </w:r>
      <w:r w:rsidR="000C349F" w:rsidRPr="00A40543">
        <w:rPr>
          <w:lang w:val="lv-LV"/>
        </w:rPr>
        <w:t xml:space="preserve"> </w:t>
      </w:r>
      <w:r w:rsidR="002A3D52" w:rsidRPr="00A40543">
        <w:rPr>
          <w:lang w:val="lv-LV"/>
        </w:rPr>
        <w:t>plānā</w:t>
      </w:r>
      <w:r w:rsidR="008444DA" w:rsidRPr="00A40543">
        <w:rPr>
          <w:lang w:val="lv-LV"/>
        </w:rPr>
        <w:t xml:space="preserve"> 2017.</w:t>
      </w:r>
      <w:r w:rsidRPr="00A40543">
        <w:rPr>
          <w:lang w:val="lv-LV"/>
        </w:rPr>
        <w:t>–</w:t>
      </w:r>
      <w:r w:rsidR="008444DA" w:rsidRPr="00A40543">
        <w:rPr>
          <w:lang w:val="lv-LV"/>
        </w:rPr>
        <w:t>2020.</w:t>
      </w:r>
      <w:r w:rsidRPr="00A40543">
        <w:rPr>
          <w:lang w:val="lv-LV"/>
        </w:rPr>
        <w:t xml:space="preserve"> </w:t>
      </w:r>
      <w:r w:rsidR="008444DA" w:rsidRPr="00A40543">
        <w:rPr>
          <w:lang w:val="lv-LV"/>
        </w:rPr>
        <w:t>gadam</w:t>
      </w:r>
      <w:r w:rsidR="009554CA" w:rsidRPr="00A40543">
        <w:rPr>
          <w:lang w:val="lv-LV"/>
        </w:rPr>
        <w:t>.</w:t>
      </w:r>
    </w:p>
    <w:p w14:paraId="03076D55" w14:textId="0EC97A48" w:rsidR="000C1A60" w:rsidRPr="00A40543" w:rsidRDefault="000C1A60" w:rsidP="00700B95">
      <w:pPr>
        <w:pStyle w:val="EntEmet"/>
        <w:numPr>
          <w:ilvl w:val="0"/>
          <w:numId w:val="2"/>
        </w:numPr>
        <w:tabs>
          <w:tab w:val="clear" w:pos="284"/>
          <w:tab w:val="clear" w:pos="567"/>
          <w:tab w:val="clear" w:pos="851"/>
          <w:tab w:val="left" w:pos="0"/>
        </w:tabs>
        <w:spacing w:before="0"/>
        <w:ind w:left="0" w:firstLine="567"/>
        <w:jc w:val="both"/>
        <w:rPr>
          <w:lang w:val="lv-LV"/>
        </w:rPr>
      </w:pPr>
      <w:r w:rsidRPr="00A40543">
        <w:rPr>
          <w:lang w:val="lv-LV"/>
        </w:rPr>
        <w:t>Informatīvais ziņojums par plāna 2017.</w:t>
      </w:r>
      <w:r w:rsidR="008D1926" w:rsidRPr="00A40543">
        <w:rPr>
          <w:lang w:val="lv-LV"/>
        </w:rPr>
        <w:t>–</w:t>
      </w:r>
      <w:r w:rsidRPr="00A40543">
        <w:rPr>
          <w:lang w:val="lv-LV"/>
        </w:rPr>
        <w:t>2020.</w:t>
      </w:r>
      <w:r w:rsidR="008D1926" w:rsidRPr="00A40543">
        <w:rPr>
          <w:lang w:val="lv-LV"/>
        </w:rPr>
        <w:t xml:space="preserve"> </w:t>
      </w:r>
      <w:r w:rsidRPr="00A40543">
        <w:rPr>
          <w:lang w:val="lv-LV"/>
        </w:rPr>
        <w:t>gadam īstenošanu</w:t>
      </w:r>
      <w:r w:rsidR="008D1926" w:rsidRPr="00A40543">
        <w:rPr>
          <w:lang w:val="lv-LV"/>
        </w:rPr>
        <w:t>, ievērojot</w:t>
      </w:r>
      <w:r w:rsidRPr="00A40543">
        <w:rPr>
          <w:lang w:val="lv-LV"/>
        </w:rPr>
        <w:t xml:space="preserve"> Ministru kabineta 2016.</w:t>
      </w:r>
      <w:r w:rsidR="008D1926" w:rsidRPr="00A40543">
        <w:rPr>
          <w:lang w:val="lv-LV"/>
        </w:rPr>
        <w:t xml:space="preserve"> </w:t>
      </w:r>
      <w:r w:rsidRPr="00A40543">
        <w:rPr>
          <w:lang w:val="lv-LV"/>
        </w:rPr>
        <w:t>gada 17.</w:t>
      </w:r>
      <w:r w:rsidR="008D1926" w:rsidRPr="00A40543">
        <w:rPr>
          <w:lang w:val="lv-LV"/>
        </w:rPr>
        <w:t xml:space="preserve"> </w:t>
      </w:r>
      <w:r w:rsidRPr="00A40543">
        <w:rPr>
          <w:lang w:val="lv-LV"/>
        </w:rPr>
        <w:t>novembra rīkojuma Nr.</w:t>
      </w:r>
      <w:r w:rsidR="008D1926" w:rsidRPr="00A40543">
        <w:rPr>
          <w:lang w:val="lv-LV"/>
        </w:rPr>
        <w:t xml:space="preserve"> </w:t>
      </w:r>
      <w:r w:rsidRPr="00A40543">
        <w:rPr>
          <w:lang w:val="lv-LV"/>
        </w:rPr>
        <w:t>684 “Par Zivju resursu mākslīgās atražošanas plānu 2017.</w:t>
      </w:r>
      <w:r w:rsidR="008D1926" w:rsidRPr="00A40543">
        <w:rPr>
          <w:lang w:val="lv-LV"/>
        </w:rPr>
        <w:t>–</w:t>
      </w:r>
      <w:r w:rsidRPr="00A40543">
        <w:rPr>
          <w:lang w:val="lv-LV"/>
        </w:rPr>
        <w:t>2020.</w:t>
      </w:r>
      <w:r w:rsidR="008D1926" w:rsidRPr="00A40543">
        <w:rPr>
          <w:lang w:val="lv-LV"/>
        </w:rPr>
        <w:t xml:space="preserve"> </w:t>
      </w:r>
      <w:r w:rsidRPr="00A40543">
        <w:rPr>
          <w:lang w:val="lv-LV"/>
        </w:rPr>
        <w:t>gadam” 2.</w:t>
      </w:r>
      <w:r w:rsidR="008D1926" w:rsidRPr="00A40543">
        <w:rPr>
          <w:lang w:val="lv-LV"/>
        </w:rPr>
        <w:t> </w:t>
      </w:r>
      <w:r w:rsidRPr="00A40543">
        <w:rPr>
          <w:lang w:val="lv-LV"/>
        </w:rPr>
        <w:t>punktu</w:t>
      </w:r>
      <w:r w:rsidR="008D1926" w:rsidRPr="00A40543">
        <w:rPr>
          <w:lang w:val="lv-LV"/>
        </w:rPr>
        <w:t>,</w:t>
      </w:r>
      <w:r w:rsidRPr="00A40543">
        <w:rPr>
          <w:lang w:val="lv-LV"/>
        </w:rPr>
        <w:t xml:space="preserve"> tiks iesniegts Ministru kabinetā līdz 2021.</w:t>
      </w:r>
      <w:r w:rsidR="008D1926" w:rsidRPr="00A40543">
        <w:rPr>
          <w:lang w:val="lv-LV"/>
        </w:rPr>
        <w:t> </w:t>
      </w:r>
      <w:r w:rsidRPr="00A40543">
        <w:rPr>
          <w:lang w:val="lv-LV"/>
        </w:rPr>
        <w:t>gada 1.</w:t>
      </w:r>
      <w:r w:rsidR="008D1926" w:rsidRPr="00A40543">
        <w:rPr>
          <w:lang w:val="lv-LV"/>
        </w:rPr>
        <w:t> </w:t>
      </w:r>
      <w:r w:rsidRPr="00A40543">
        <w:rPr>
          <w:lang w:val="lv-LV"/>
        </w:rPr>
        <w:t xml:space="preserve">jūlijam, </w:t>
      </w:r>
      <w:r w:rsidR="008D1926" w:rsidRPr="00A40543">
        <w:rPr>
          <w:lang w:val="lv-LV"/>
        </w:rPr>
        <w:t>tāpēc</w:t>
      </w:r>
      <w:r w:rsidR="00333EA0" w:rsidRPr="00A40543">
        <w:rPr>
          <w:lang w:val="lv-LV"/>
        </w:rPr>
        <w:t xml:space="preserve"> šī</w:t>
      </w:r>
      <w:r w:rsidRPr="00A40543">
        <w:rPr>
          <w:lang w:val="lv-LV"/>
        </w:rPr>
        <w:t xml:space="preserve"> </w:t>
      </w:r>
      <w:r w:rsidR="00275B5F" w:rsidRPr="00A40543">
        <w:rPr>
          <w:lang w:val="lv-LV"/>
        </w:rPr>
        <w:t>plān</w:t>
      </w:r>
      <w:r w:rsidR="00333EA0" w:rsidRPr="00A40543">
        <w:rPr>
          <w:lang w:val="lv-LV"/>
        </w:rPr>
        <w:t>a</w:t>
      </w:r>
      <w:r w:rsidR="00275B5F" w:rsidRPr="00A40543">
        <w:rPr>
          <w:lang w:val="lv-LV"/>
        </w:rPr>
        <w:t xml:space="preserve"> </w:t>
      </w:r>
      <w:r w:rsidRPr="00A40543">
        <w:rPr>
          <w:lang w:val="lv-LV"/>
        </w:rPr>
        <w:t>esošās situācijas raksturojumā ti</w:t>
      </w:r>
      <w:r w:rsidR="0079776E" w:rsidRPr="00A40543">
        <w:rPr>
          <w:lang w:val="lv-LV"/>
        </w:rPr>
        <w:t>ek</w:t>
      </w:r>
      <w:r w:rsidRPr="00A40543">
        <w:rPr>
          <w:lang w:val="lv-LV"/>
        </w:rPr>
        <w:t xml:space="preserve"> sniegt</w:t>
      </w:r>
      <w:r w:rsidR="0079776E" w:rsidRPr="00A40543">
        <w:rPr>
          <w:lang w:val="lv-LV"/>
        </w:rPr>
        <w:t>as</w:t>
      </w:r>
      <w:r w:rsidRPr="00A40543">
        <w:rPr>
          <w:lang w:val="lv-LV"/>
        </w:rPr>
        <w:t xml:space="preserve"> trīs gadu (2017.</w:t>
      </w:r>
      <w:r w:rsidR="008D1926" w:rsidRPr="00A40543">
        <w:rPr>
          <w:lang w:val="lv-LV"/>
        </w:rPr>
        <w:t>–</w:t>
      </w:r>
      <w:r w:rsidRPr="00A40543">
        <w:rPr>
          <w:lang w:val="lv-LV"/>
        </w:rPr>
        <w:t xml:space="preserve">2019.) rezultatīvo rādītāju </w:t>
      </w:r>
      <w:r w:rsidR="00C91C7E" w:rsidRPr="00A40543">
        <w:rPr>
          <w:lang w:val="lv-LV"/>
        </w:rPr>
        <w:t xml:space="preserve">izpildes </w:t>
      </w:r>
      <w:r w:rsidRPr="00A40543">
        <w:rPr>
          <w:lang w:val="lv-LV"/>
        </w:rPr>
        <w:t>kopējās tendences.</w:t>
      </w:r>
    </w:p>
    <w:p w14:paraId="4EF9FA98" w14:textId="492A48DE" w:rsidR="0079776E" w:rsidRPr="00A40543" w:rsidRDefault="000C1A60" w:rsidP="00700B95">
      <w:pPr>
        <w:pStyle w:val="EntEmet"/>
        <w:numPr>
          <w:ilvl w:val="0"/>
          <w:numId w:val="2"/>
        </w:numPr>
        <w:tabs>
          <w:tab w:val="clear" w:pos="284"/>
          <w:tab w:val="clear" w:pos="567"/>
          <w:tab w:val="clear" w:pos="851"/>
          <w:tab w:val="left" w:pos="0"/>
        </w:tabs>
        <w:spacing w:before="0"/>
        <w:ind w:left="0" w:firstLine="567"/>
        <w:jc w:val="both"/>
        <w:rPr>
          <w:lang w:val="lv-LV"/>
        </w:rPr>
      </w:pPr>
      <w:r w:rsidRPr="00A40543">
        <w:rPr>
          <w:lang w:val="lv-LV"/>
        </w:rPr>
        <w:t>Par plāna 2017</w:t>
      </w:r>
      <w:r w:rsidR="008D1926" w:rsidRPr="00A40543">
        <w:rPr>
          <w:lang w:val="lv-LV"/>
        </w:rPr>
        <w:t>–</w:t>
      </w:r>
      <w:r w:rsidRPr="00A40543">
        <w:rPr>
          <w:lang w:val="lv-LV"/>
        </w:rPr>
        <w:t>2020.gadam</w:t>
      </w:r>
      <w:r w:rsidR="00023694" w:rsidRPr="00A40543">
        <w:rPr>
          <w:b/>
          <w:lang w:val="lv-LV"/>
        </w:rPr>
        <w:t xml:space="preserve"> </w:t>
      </w:r>
      <w:r w:rsidR="00023694" w:rsidRPr="00A40543">
        <w:rPr>
          <w:bCs/>
          <w:lang w:val="lv-LV"/>
        </w:rPr>
        <w:t>1.</w:t>
      </w:r>
      <w:r w:rsidR="002714EF" w:rsidRPr="00A40543">
        <w:rPr>
          <w:bCs/>
          <w:lang w:val="lv-LV"/>
        </w:rPr>
        <w:t> </w:t>
      </w:r>
      <w:r w:rsidR="00023694" w:rsidRPr="00A40543">
        <w:rPr>
          <w:bCs/>
          <w:lang w:val="lv-LV"/>
        </w:rPr>
        <w:t>rīcības virziena</w:t>
      </w:r>
      <w:r w:rsidR="00023694" w:rsidRPr="00A40543">
        <w:rPr>
          <w:b/>
          <w:lang w:val="lv-LV"/>
        </w:rPr>
        <w:t xml:space="preserve"> </w:t>
      </w:r>
      <w:r w:rsidR="00023694" w:rsidRPr="00A40543">
        <w:rPr>
          <w:lang w:val="lv-LV"/>
        </w:rPr>
        <w:t xml:space="preserve">izpildi </w:t>
      </w:r>
      <w:r w:rsidR="00A26692" w:rsidRPr="00A40543">
        <w:rPr>
          <w:lang w:val="lv-LV"/>
        </w:rPr>
        <w:t>ir</w:t>
      </w:r>
      <w:r w:rsidR="00023694" w:rsidRPr="00A40543">
        <w:rPr>
          <w:lang w:val="lv-LV"/>
        </w:rPr>
        <w:t xml:space="preserve"> atbildīgs BIOR</w:t>
      </w:r>
      <w:r w:rsidR="008D1926" w:rsidRPr="00A40543">
        <w:rPr>
          <w:lang w:val="lv-LV"/>
        </w:rPr>
        <w:t>,</w:t>
      </w:r>
      <w:r w:rsidRPr="00A40543">
        <w:rPr>
          <w:lang w:val="lv-LV"/>
        </w:rPr>
        <w:t xml:space="preserve"> un </w:t>
      </w:r>
      <w:r w:rsidR="008D1926" w:rsidRPr="00A40543">
        <w:rPr>
          <w:lang w:val="lv-LV"/>
        </w:rPr>
        <w:t xml:space="preserve">finansējums </w:t>
      </w:r>
      <w:r w:rsidRPr="00A40543">
        <w:rPr>
          <w:lang w:val="lv-LV"/>
        </w:rPr>
        <w:t>šī</w:t>
      </w:r>
      <w:r w:rsidR="00195401" w:rsidRPr="00A40543">
        <w:rPr>
          <w:lang w:val="lv-LV"/>
        </w:rPr>
        <w:t xml:space="preserve"> rīcības</w:t>
      </w:r>
      <w:r w:rsidR="001A34E4" w:rsidRPr="00A40543">
        <w:rPr>
          <w:lang w:val="lv-LV"/>
        </w:rPr>
        <w:t xml:space="preserve"> virziena pasākumu īstenošanai </w:t>
      </w:r>
      <w:r w:rsidR="00A26692" w:rsidRPr="00A40543">
        <w:rPr>
          <w:lang w:val="lv-LV"/>
        </w:rPr>
        <w:t>tiek</w:t>
      </w:r>
      <w:r w:rsidR="001A34E4" w:rsidRPr="00A40543">
        <w:rPr>
          <w:lang w:val="lv-LV"/>
        </w:rPr>
        <w:t xml:space="preserve"> nodrošināts no </w:t>
      </w:r>
      <w:r w:rsidR="00146027" w:rsidRPr="00A40543">
        <w:rPr>
          <w:lang w:val="lv-LV"/>
        </w:rPr>
        <w:t>valsts budžeta apakšprogrammas 25.01.00 “Zivju izmantošanas regulēšana, atražošana un izpēte”</w:t>
      </w:r>
      <w:r w:rsidR="00195401" w:rsidRPr="00A40543">
        <w:rPr>
          <w:lang w:val="lv-LV"/>
        </w:rPr>
        <w:t>.</w:t>
      </w:r>
      <w:r w:rsidR="00A26692" w:rsidRPr="00A40543">
        <w:rPr>
          <w:lang w:val="lv-LV"/>
        </w:rPr>
        <w:t xml:space="preserve"> </w:t>
      </w:r>
      <w:r w:rsidR="00023694" w:rsidRPr="00A40543">
        <w:rPr>
          <w:lang w:val="lv-LV"/>
        </w:rPr>
        <w:t xml:space="preserve">Kopumā </w:t>
      </w:r>
      <w:r w:rsidR="00B702D6" w:rsidRPr="00A40543">
        <w:rPr>
          <w:lang w:val="lv-LV"/>
        </w:rPr>
        <w:t>1</w:t>
      </w:r>
      <w:r w:rsidR="001A34E4" w:rsidRPr="00A40543">
        <w:rPr>
          <w:lang w:val="lv-LV"/>
        </w:rPr>
        <w:t>.</w:t>
      </w:r>
      <w:r w:rsidR="002714EF" w:rsidRPr="00A40543">
        <w:rPr>
          <w:lang w:val="lv-LV"/>
        </w:rPr>
        <w:t> </w:t>
      </w:r>
      <w:r w:rsidR="00B702D6" w:rsidRPr="00A40543">
        <w:rPr>
          <w:lang w:val="lv-LV"/>
        </w:rPr>
        <w:t>rīcības virziena</w:t>
      </w:r>
      <w:r w:rsidR="00023694" w:rsidRPr="00A40543">
        <w:rPr>
          <w:lang w:val="lv-LV"/>
        </w:rPr>
        <w:t xml:space="preserve"> </w:t>
      </w:r>
      <w:r w:rsidR="00195401" w:rsidRPr="00A40543">
        <w:rPr>
          <w:lang w:val="lv-LV"/>
        </w:rPr>
        <w:t xml:space="preserve">īstenošanas </w:t>
      </w:r>
      <w:r w:rsidRPr="00A40543">
        <w:rPr>
          <w:lang w:val="lv-LV"/>
        </w:rPr>
        <w:t>trīs</w:t>
      </w:r>
      <w:r w:rsidR="00195401" w:rsidRPr="00A40543">
        <w:rPr>
          <w:lang w:val="lv-LV"/>
        </w:rPr>
        <w:t xml:space="preserve"> gados</w:t>
      </w:r>
      <w:r w:rsidR="00333EA0" w:rsidRPr="00A40543">
        <w:rPr>
          <w:lang w:val="lv-LV"/>
        </w:rPr>
        <w:t xml:space="preserve"> (līdz 2019.</w:t>
      </w:r>
      <w:r w:rsidR="008D1926" w:rsidRPr="00A40543">
        <w:rPr>
          <w:lang w:val="lv-LV"/>
        </w:rPr>
        <w:t xml:space="preserve"> </w:t>
      </w:r>
      <w:r w:rsidR="00333EA0" w:rsidRPr="00A40543">
        <w:rPr>
          <w:lang w:val="lv-LV"/>
        </w:rPr>
        <w:t>gada beigām)</w:t>
      </w:r>
      <w:r w:rsidRPr="00A40543">
        <w:rPr>
          <w:lang w:val="lv-LV"/>
        </w:rPr>
        <w:t xml:space="preserve"> </w:t>
      </w:r>
      <w:r w:rsidR="00195401" w:rsidRPr="00A40543">
        <w:rPr>
          <w:lang w:val="lv-LV"/>
        </w:rPr>
        <w:t xml:space="preserve">BIOR </w:t>
      </w:r>
      <w:r w:rsidR="00023694" w:rsidRPr="00A40543">
        <w:rPr>
          <w:lang w:val="lv-LV"/>
        </w:rPr>
        <w:t>zivju resursus Latvijas ūdenstilpēs</w:t>
      </w:r>
      <w:r w:rsidR="001A34E4" w:rsidRPr="00A40543">
        <w:rPr>
          <w:lang w:val="lv-LV"/>
        </w:rPr>
        <w:t xml:space="preserve"> </w:t>
      </w:r>
      <w:r w:rsidR="00A26692" w:rsidRPr="00A40543">
        <w:rPr>
          <w:lang w:val="lv-LV"/>
        </w:rPr>
        <w:t xml:space="preserve">ir </w:t>
      </w:r>
      <w:r w:rsidR="002714EF" w:rsidRPr="00A40543">
        <w:rPr>
          <w:lang w:val="lv-LV"/>
        </w:rPr>
        <w:t>papildināj</w:t>
      </w:r>
      <w:r w:rsidR="00A26692" w:rsidRPr="00A40543">
        <w:rPr>
          <w:lang w:val="lv-LV"/>
        </w:rPr>
        <w:t>is</w:t>
      </w:r>
      <w:r w:rsidR="002714EF" w:rsidRPr="00A40543">
        <w:rPr>
          <w:lang w:val="lv-LV"/>
        </w:rPr>
        <w:t xml:space="preserve"> </w:t>
      </w:r>
      <w:r w:rsidR="001A34E4" w:rsidRPr="00A40543">
        <w:rPr>
          <w:lang w:val="lv-LV"/>
        </w:rPr>
        <w:t>ar</w:t>
      </w:r>
      <w:r w:rsidR="00023694" w:rsidRPr="00A40543">
        <w:rPr>
          <w:lang w:val="lv-LV"/>
        </w:rPr>
        <w:t xml:space="preserve"> </w:t>
      </w:r>
      <w:r w:rsidR="004841CA" w:rsidRPr="00A40543">
        <w:rPr>
          <w:lang w:val="lv-LV"/>
        </w:rPr>
        <w:t>19,6</w:t>
      </w:r>
      <w:r w:rsidR="00BB6761" w:rsidRPr="00A40543">
        <w:rPr>
          <w:lang w:val="lv-LV"/>
        </w:rPr>
        <w:t>2</w:t>
      </w:r>
      <w:r w:rsidR="004841CA" w:rsidRPr="00A40543">
        <w:rPr>
          <w:lang w:val="lv-LV"/>
        </w:rPr>
        <w:t xml:space="preserve"> milj.</w:t>
      </w:r>
      <w:r w:rsidR="00B702D6" w:rsidRPr="00A40543">
        <w:rPr>
          <w:lang w:val="lv-LV"/>
        </w:rPr>
        <w:t xml:space="preserve"> </w:t>
      </w:r>
      <w:r w:rsidR="00195401" w:rsidRPr="00A40543">
        <w:rPr>
          <w:lang w:val="lv-LV"/>
        </w:rPr>
        <w:t xml:space="preserve">zivju un nēģu </w:t>
      </w:r>
      <w:r w:rsidR="00023694" w:rsidRPr="00A40543">
        <w:rPr>
          <w:lang w:val="lv-LV"/>
        </w:rPr>
        <w:t>kāpur</w:t>
      </w:r>
      <w:r w:rsidR="001A34E4" w:rsidRPr="00A40543">
        <w:rPr>
          <w:lang w:val="lv-LV"/>
        </w:rPr>
        <w:t>iem</w:t>
      </w:r>
      <w:r w:rsidR="00023694" w:rsidRPr="00A40543">
        <w:rPr>
          <w:lang w:val="lv-LV"/>
        </w:rPr>
        <w:t>, mazuļ</w:t>
      </w:r>
      <w:r w:rsidR="001A34E4" w:rsidRPr="00A40543">
        <w:rPr>
          <w:lang w:val="lv-LV"/>
        </w:rPr>
        <w:t>iem un smoltiem</w:t>
      </w:r>
      <w:r w:rsidR="00C91C7E" w:rsidRPr="00A40543">
        <w:rPr>
          <w:lang w:val="lv-LV"/>
        </w:rPr>
        <w:t xml:space="preserve"> (</w:t>
      </w:r>
      <w:r w:rsidR="00FC500D" w:rsidRPr="00A40543">
        <w:rPr>
          <w:lang w:val="lv-LV"/>
        </w:rPr>
        <w:t>plāna 2017.</w:t>
      </w:r>
      <w:r w:rsidR="008D1926" w:rsidRPr="00A40543">
        <w:rPr>
          <w:lang w:val="lv-LV"/>
        </w:rPr>
        <w:t>–</w:t>
      </w:r>
      <w:r w:rsidR="00FC500D" w:rsidRPr="00A40543">
        <w:rPr>
          <w:lang w:val="lv-LV"/>
        </w:rPr>
        <w:t>2020.</w:t>
      </w:r>
      <w:r w:rsidR="008D1926" w:rsidRPr="00A40543">
        <w:rPr>
          <w:lang w:val="lv-LV"/>
        </w:rPr>
        <w:t xml:space="preserve"> </w:t>
      </w:r>
      <w:r w:rsidR="00FC500D" w:rsidRPr="00A40543">
        <w:rPr>
          <w:lang w:val="lv-LV"/>
        </w:rPr>
        <w:t xml:space="preserve">gadam </w:t>
      </w:r>
      <w:r w:rsidR="00C91C7E" w:rsidRPr="00A40543">
        <w:rPr>
          <w:lang w:val="lv-LV"/>
        </w:rPr>
        <w:t>rezultatīvais rādītājs – 6,021 milj.</w:t>
      </w:r>
      <w:r w:rsidR="008D1926" w:rsidRPr="00A40543">
        <w:rPr>
          <w:lang w:val="lv-LV"/>
        </w:rPr>
        <w:t xml:space="preserve"> </w:t>
      </w:r>
      <w:r w:rsidR="00C91C7E" w:rsidRPr="00A40543">
        <w:rPr>
          <w:lang w:val="lv-LV"/>
        </w:rPr>
        <w:t>gab. gadā)</w:t>
      </w:r>
      <w:r w:rsidR="00C14851" w:rsidRPr="00A40543">
        <w:rPr>
          <w:lang w:val="lv-LV"/>
        </w:rPr>
        <w:t xml:space="preserve"> </w:t>
      </w:r>
      <w:r w:rsidR="008D1926" w:rsidRPr="00A40543">
        <w:rPr>
          <w:lang w:val="lv-LV"/>
        </w:rPr>
        <w:t xml:space="preserve">– </w:t>
      </w:r>
      <w:r w:rsidR="00C14851" w:rsidRPr="00A40543">
        <w:rPr>
          <w:lang w:val="lv-LV"/>
        </w:rPr>
        <w:t>atbilst</w:t>
      </w:r>
      <w:r w:rsidR="008D1926" w:rsidRPr="00A40543">
        <w:rPr>
          <w:lang w:val="lv-LV"/>
        </w:rPr>
        <w:t>oši</w:t>
      </w:r>
      <w:r w:rsidR="00C14851" w:rsidRPr="00A40543">
        <w:rPr>
          <w:lang w:val="lv-LV"/>
        </w:rPr>
        <w:t xml:space="preserve"> </w:t>
      </w:r>
      <w:r w:rsidR="008D1926" w:rsidRPr="00A40543">
        <w:rPr>
          <w:lang w:val="lv-LV"/>
        </w:rPr>
        <w:t xml:space="preserve">plānotajiem rādītājiem, </w:t>
      </w:r>
      <w:r w:rsidR="00C14851" w:rsidRPr="00A40543">
        <w:rPr>
          <w:lang w:val="lv-LV"/>
        </w:rPr>
        <w:t>pat nedaudz pārsniedz</w:t>
      </w:r>
      <w:r w:rsidR="008D1926" w:rsidRPr="00A40543">
        <w:rPr>
          <w:lang w:val="lv-LV"/>
        </w:rPr>
        <w:t>ot tos</w:t>
      </w:r>
      <w:r w:rsidR="00C14851" w:rsidRPr="00A40543">
        <w:rPr>
          <w:lang w:val="lv-LV"/>
        </w:rPr>
        <w:t xml:space="preserve">. </w:t>
      </w:r>
    </w:p>
    <w:p w14:paraId="670F7335" w14:textId="0A7F6492" w:rsidR="00543551" w:rsidRPr="00A40543" w:rsidRDefault="0079776E" w:rsidP="00700B95">
      <w:pPr>
        <w:pStyle w:val="EntEmet"/>
        <w:numPr>
          <w:ilvl w:val="0"/>
          <w:numId w:val="2"/>
        </w:numPr>
        <w:tabs>
          <w:tab w:val="clear" w:pos="284"/>
          <w:tab w:val="clear" w:pos="567"/>
          <w:tab w:val="clear" w:pos="851"/>
          <w:tab w:val="left" w:pos="0"/>
        </w:tabs>
        <w:spacing w:before="0"/>
        <w:ind w:left="0" w:firstLine="567"/>
        <w:jc w:val="both"/>
        <w:rPr>
          <w:lang w:val="lv-LV"/>
        </w:rPr>
      </w:pPr>
      <w:r w:rsidRPr="00A40543">
        <w:rPr>
          <w:lang w:val="lv-LV"/>
        </w:rPr>
        <w:t xml:space="preserve">Plāna </w:t>
      </w:r>
      <w:r w:rsidR="00E10AE2" w:rsidRPr="00A40543">
        <w:rPr>
          <w:lang w:val="lv-LV"/>
        </w:rPr>
        <w:t>2017.</w:t>
      </w:r>
      <w:r w:rsidR="008D1926" w:rsidRPr="00A40543">
        <w:rPr>
          <w:lang w:val="lv-LV"/>
        </w:rPr>
        <w:t>–</w:t>
      </w:r>
      <w:r w:rsidR="00E10AE2" w:rsidRPr="00A40543">
        <w:rPr>
          <w:lang w:val="lv-LV"/>
        </w:rPr>
        <w:t>2020.</w:t>
      </w:r>
      <w:r w:rsidR="008D1926" w:rsidRPr="00A40543">
        <w:rPr>
          <w:lang w:val="lv-LV"/>
        </w:rPr>
        <w:t xml:space="preserve"> </w:t>
      </w:r>
      <w:r w:rsidR="00E10AE2" w:rsidRPr="00A40543">
        <w:rPr>
          <w:lang w:val="lv-LV"/>
        </w:rPr>
        <w:t xml:space="preserve">gadam </w:t>
      </w:r>
      <w:r w:rsidRPr="00A40543">
        <w:rPr>
          <w:lang w:val="lv-LV"/>
        </w:rPr>
        <w:t>2. rīcības virziens</w:t>
      </w:r>
      <w:r w:rsidRPr="00A40543">
        <w:rPr>
          <w:b/>
          <w:bCs/>
          <w:lang w:val="lv-LV"/>
        </w:rPr>
        <w:t xml:space="preserve"> </w:t>
      </w:r>
      <w:r w:rsidR="00E10AE2" w:rsidRPr="00A40543">
        <w:rPr>
          <w:lang w:val="lv-LV"/>
        </w:rPr>
        <w:t xml:space="preserve">tiek </w:t>
      </w:r>
      <w:r w:rsidRPr="00A40543">
        <w:rPr>
          <w:lang w:val="lv-LV"/>
        </w:rPr>
        <w:t>īstenots, lai ar Latvenergo ikgadēji zivju resursiem noteikto zaudējumu kompensācij</w:t>
      </w:r>
      <w:r w:rsidR="00333EA0" w:rsidRPr="00A40543">
        <w:rPr>
          <w:lang w:val="lv-LV"/>
        </w:rPr>
        <w:t>as līdzekļiem</w:t>
      </w:r>
      <w:r w:rsidR="00745A0B" w:rsidRPr="00A40543">
        <w:rPr>
          <w:lang w:val="lv-LV"/>
        </w:rPr>
        <w:t xml:space="preserve"> mazinātu</w:t>
      </w:r>
      <w:r w:rsidRPr="00A40543">
        <w:rPr>
          <w:lang w:val="lv-LV"/>
        </w:rPr>
        <w:t xml:space="preserve"> Daugavas HES kaskādes darbības dēļ zivju resursiem radītos zaudējumus. Kopumā 2017.–2019.</w:t>
      </w:r>
      <w:r w:rsidR="003B45B3" w:rsidRPr="00A40543">
        <w:rPr>
          <w:lang w:val="lv-LV"/>
        </w:rPr>
        <w:t xml:space="preserve"> </w:t>
      </w:r>
      <w:r w:rsidRPr="00A40543">
        <w:rPr>
          <w:lang w:val="lv-LV"/>
        </w:rPr>
        <w:t xml:space="preserve">gadā BIOR </w:t>
      </w:r>
      <w:r w:rsidR="003B45B3" w:rsidRPr="00A40543">
        <w:rPr>
          <w:lang w:val="lv-LV"/>
        </w:rPr>
        <w:t>ZA</w:t>
      </w:r>
      <w:r w:rsidRPr="00A40543">
        <w:rPr>
          <w:lang w:val="lv-LV"/>
        </w:rPr>
        <w:t xml:space="preserve"> tika izaudzēti un Daugavas baseina ūdenstilpēs izlaisti </w:t>
      </w:r>
      <w:r w:rsidR="00BB6761" w:rsidRPr="00A40543">
        <w:rPr>
          <w:lang w:val="lv-LV"/>
        </w:rPr>
        <w:t>32,04 milj.</w:t>
      </w:r>
      <w:r w:rsidRPr="00A40543">
        <w:rPr>
          <w:lang w:val="lv-LV"/>
        </w:rPr>
        <w:t xml:space="preserve"> laša, taimiņa, vimbas, zandarta, sīgas, līdakas un nēģa kāpur</w:t>
      </w:r>
      <w:r w:rsidR="003B45B3" w:rsidRPr="00A40543">
        <w:rPr>
          <w:lang w:val="lv-LV"/>
        </w:rPr>
        <w:t>u</w:t>
      </w:r>
      <w:r w:rsidRPr="00A40543">
        <w:rPr>
          <w:lang w:val="lv-LV"/>
        </w:rPr>
        <w:t>, mazuļ</w:t>
      </w:r>
      <w:r w:rsidR="003B45B3" w:rsidRPr="00A40543">
        <w:rPr>
          <w:lang w:val="lv-LV"/>
        </w:rPr>
        <w:t>u</w:t>
      </w:r>
      <w:r w:rsidRPr="00A40543">
        <w:rPr>
          <w:lang w:val="lv-LV"/>
        </w:rPr>
        <w:t xml:space="preserve"> un smolt</w:t>
      </w:r>
      <w:r w:rsidR="003B45B3" w:rsidRPr="00A40543">
        <w:rPr>
          <w:lang w:val="lv-LV"/>
        </w:rPr>
        <w:t>u</w:t>
      </w:r>
      <w:r w:rsidR="00C91C7E" w:rsidRPr="00A40543">
        <w:rPr>
          <w:lang w:val="lv-LV"/>
        </w:rPr>
        <w:t xml:space="preserve"> (</w:t>
      </w:r>
      <w:r w:rsidR="00FC500D" w:rsidRPr="00A40543">
        <w:rPr>
          <w:lang w:val="lv-LV"/>
        </w:rPr>
        <w:t>plāna 2017.</w:t>
      </w:r>
      <w:r w:rsidR="003B45B3" w:rsidRPr="00A40543">
        <w:rPr>
          <w:lang w:val="lv-LV"/>
        </w:rPr>
        <w:t>–</w:t>
      </w:r>
      <w:r w:rsidR="00FC500D" w:rsidRPr="00A40543">
        <w:rPr>
          <w:lang w:val="lv-LV"/>
        </w:rPr>
        <w:t>2020.</w:t>
      </w:r>
      <w:r w:rsidR="003B45B3" w:rsidRPr="00A40543">
        <w:rPr>
          <w:lang w:val="lv-LV"/>
        </w:rPr>
        <w:t> </w:t>
      </w:r>
      <w:r w:rsidR="00FC500D" w:rsidRPr="00A40543">
        <w:rPr>
          <w:lang w:val="lv-LV"/>
        </w:rPr>
        <w:t xml:space="preserve">gadam </w:t>
      </w:r>
      <w:r w:rsidR="00C91C7E" w:rsidRPr="00A40543">
        <w:rPr>
          <w:lang w:val="lv-LV"/>
        </w:rPr>
        <w:t>rezultatīvais rādītājs – 6,37 milj.</w:t>
      </w:r>
      <w:r w:rsidR="003B45B3" w:rsidRPr="00A40543">
        <w:rPr>
          <w:lang w:val="lv-LV"/>
        </w:rPr>
        <w:t xml:space="preserve"> </w:t>
      </w:r>
      <w:r w:rsidR="00C91C7E" w:rsidRPr="00A40543">
        <w:rPr>
          <w:lang w:val="lv-LV"/>
        </w:rPr>
        <w:t>gab. gadā)</w:t>
      </w:r>
      <w:r w:rsidR="00C14851" w:rsidRPr="00A40543">
        <w:rPr>
          <w:lang w:val="lv-LV"/>
        </w:rPr>
        <w:t>, pārsniedz</w:t>
      </w:r>
      <w:r w:rsidR="003B45B3" w:rsidRPr="00A40543">
        <w:rPr>
          <w:lang w:val="lv-LV"/>
        </w:rPr>
        <w:t>ot</w:t>
      </w:r>
      <w:r w:rsidR="00C14851" w:rsidRPr="00A40543">
        <w:rPr>
          <w:lang w:val="lv-LV"/>
        </w:rPr>
        <w:t xml:space="preserve"> plānotos rādītājus.</w:t>
      </w:r>
      <w:r w:rsidRPr="00A40543">
        <w:rPr>
          <w:lang w:val="lv-LV"/>
        </w:rPr>
        <w:t xml:space="preserve"> </w:t>
      </w:r>
    </w:p>
    <w:p w14:paraId="56C3AEDD" w14:textId="06F1D00C" w:rsidR="0079776E" w:rsidRPr="00A40543" w:rsidRDefault="008D1926" w:rsidP="00700B95">
      <w:pPr>
        <w:pStyle w:val="EntEmet"/>
        <w:numPr>
          <w:ilvl w:val="0"/>
          <w:numId w:val="2"/>
        </w:numPr>
        <w:tabs>
          <w:tab w:val="clear" w:pos="284"/>
          <w:tab w:val="clear" w:pos="567"/>
          <w:tab w:val="clear" w:pos="851"/>
          <w:tab w:val="left" w:pos="0"/>
        </w:tabs>
        <w:spacing w:before="0"/>
        <w:ind w:left="0" w:firstLine="567"/>
        <w:jc w:val="both"/>
        <w:rPr>
          <w:lang w:val="lv-LV"/>
        </w:rPr>
      </w:pPr>
      <w:r w:rsidRPr="00A40543">
        <w:rPr>
          <w:lang w:val="lv-LV"/>
        </w:rPr>
        <w:t xml:space="preserve">Īstenojot </w:t>
      </w:r>
      <w:r w:rsidR="00323F44" w:rsidRPr="00A40543">
        <w:rPr>
          <w:lang w:val="lv-LV"/>
        </w:rPr>
        <w:t>1. un 2.</w:t>
      </w:r>
      <w:r w:rsidRPr="00A40543">
        <w:rPr>
          <w:lang w:val="lv-LV"/>
        </w:rPr>
        <w:t> </w:t>
      </w:r>
      <w:r w:rsidR="00323F44" w:rsidRPr="00A40543">
        <w:rPr>
          <w:lang w:val="lv-LV"/>
        </w:rPr>
        <w:t>rīcības virzien</w:t>
      </w:r>
      <w:r w:rsidRPr="00A40543">
        <w:rPr>
          <w:lang w:val="lv-LV"/>
        </w:rPr>
        <w:t>u,</w:t>
      </w:r>
      <w:r w:rsidR="00323F44" w:rsidRPr="00A40543">
        <w:rPr>
          <w:lang w:val="lv-LV"/>
        </w:rPr>
        <w:t xml:space="preserve"> </w:t>
      </w:r>
      <w:r w:rsidR="003B45B3" w:rsidRPr="00A40543">
        <w:rPr>
          <w:lang w:val="lv-LV"/>
        </w:rPr>
        <w:t xml:space="preserve">informācija par </w:t>
      </w:r>
      <w:r w:rsidR="0079776E" w:rsidRPr="00A40543">
        <w:rPr>
          <w:lang w:val="lv-LV"/>
        </w:rPr>
        <w:t xml:space="preserve">BIOR </w:t>
      </w:r>
      <w:r w:rsidRPr="00A40543">
        <w:rPr>
          <w:lang w:val="lv-LV"/>
        </w:rPr>
        <w:t>ZA</w:t>
      </w:r>
      <w:r w:rsidR="0079776E" w:rsidRPr="00A40543">
        <w:rPr>
          <w:lang w:val="lv-LV"/>
        </w:rPr>
        <w:t xml:space="preserve"> </w:t>
      </w:r>
      <w:r w:rsidR="00C14851" w:rsidRPr="00A40543">
        <w:rPr>
          <w:lang w:val="lv-LV"/>
        </w:rPr>
        <w:t>izaudzēt</w:t>
      </w:r>
      <w:r w:rsidR="003B45B3" w:rsidRPr="00A40543">
        <w:rPr>
          <w:lang w:val="lv-LV"/>
        </w:rPr>
        <w:t>o</w:t>
      </w:r>
      <w:r w:rsidR="00C14851" w:rsidRPr="00A40543">
        <w:rPr>
          <w:lang w:val="lv-LV"/>
        </w:rPr>
        <w:t xml:space="preserve"> </w:t>
      </w:r>
      <w:r w:rsidR="003B45B3" w:rsidRPr="00A40543">
        <w:rPr>
          <w:lang w:val="lv-LV"/>
        </w:rPr>
        <w:t xml:space="preserve">zivju mazuļu </w:t>
      </w:r>
      <w:r w:rsidR="000C1A60" w:rsidRPr="00A40543">
        <w:rPr>
          <w:lang w:val="lv-LV"/>
        </w:rPr>
        <w:t>ikgadēj</w:t>
      </w:r>
      <w:r w:rsidR="003B45B3" w:rsidRPr="00A40543">
        <w:rPr>
          <w:lang w:val="lv-LV"/>
        </w:rPr>
        <w:t>o</w:t>
      </w:r>
      <w:r w:rsidR="00323F44" w:rsidRPr="00A40543">
        <w:rPr>
          <w:lang w:val="lv-LV"/>
        </w:rPr>
        <w:t xml:space="preserve"> </w:t>
      </w:r>
      <w:r w:rsidR="000C1A60" w:rsidRPr="00A40543">
        <w:rPr>
          <w:lang w:val="lv-LV"/>
        </w:rPr>
        <w:t xml:space="preserve">ielaišanas </w:t>
      </w:r>
      <w:r w:rsidR="00323F44" w:rsidRPr="00A40543">
        <w:rPr>
          <w:lang w:val="lv-LV"/>
        </w:rPr>
        <w:t>daudzum</w:t>
      </w:r>
      <w:r w:rsidR="003B45B3" w:rsidRPr="00A40543">
        <w:rPr>
          <w:lang w:val="lv-LV"/>
        </w:rPr>
        <w:t>u</w:t>
      </w:r>
      <w:r w:rsidR="000C1A60" w:rsidRPr="00A40543">
        <w:rPr>
          <w:lang w:val="lv-LV"/>
        </w:rPr>
        <w:t xml:space="preserve"> </w:t>
      </w:r>
      <w:r w:rsidR="00E10AE2" w:rsidRPr="00A40543">
        <w:rPr>
          <w:lang w:val="lv-LV"/>
        </w:rPr>
        <w:t>2017.</w:t>
      </w:r>
      <w:r w:rsidR="003B45B3" w:rsidRPr="00A40543">
        <w:rPr>
          <w:lang w:val="lv-LV"/>
        </w:rPr>
        <w:t>–</w:t>
      </w:r>
      <w:r w:rsidR="00E10AE2" w:rsidRPr="00A40543">
        <w:rPr>
          <w:lang w:val="lv-LV"/>
        </w:rPr>
        <w:t>2019.</w:t>
      </w:r>
      <w:r w:rsidR="003B45B3" w:rsidRPr="00A40543">
        <w:rPr>
          <w:lang w:val="lv-LV"/>
        </w:rPr>
        <w:t xml:space="preserve"> </w:t>
      </w:r>
      <w:r w:rsidR="00E10AE2" w:rsidRPr="00A40543">
        <w:rPr>
          <w:lang w:val="lv-LV"/>
        </w:rPr>
        <w:t xml:space="preserve">gadā </w:t>
      </w:r>
      <w:r w:rsidR="00543551" w:rsidRPr="00A40543">
        <w:rPr>
          <w:lang w:val="lv-LV"/>
        </w:rPr>
        <w:t xml:space="preserve">Gaujas, Ventas un Daugavas baseinu ūdenstilpēs </w:t>
      </w:r>
      <w:r w:rsidR="0079776E" w:rsidRPr="00A40543">
        <w:rPr>
          <w:lang w:val="lv-LV"/>
        </w:rPr>
        <w:t xml:space="preserve">dalījumā pa zivju sugām, to vecuma grupām un konkrētiem ūdeņiem </w:t>
      </w:r>
      <w:r w:rsidR="003B45B3" w:rsidRPr="00A40543">
        <w:rPr>
          <w:lang w:val="lv-LV"/>
        </w:rPr>
        <w:t xml:space="preserve">ir </w:t>
      </w:r>
      <w:r w:rsidR="000C1A60" w:rsidRPr="00A40543">
        <w:rPr>
          <w:lang w:val="lv-LV"/>
        </w:rPr>
        <w:t>pieejam</w:t>
      </w:r>
      <w:r w:rsidR="003B45B3" w:rsidRPr="00A40543">
        <w:rPr>
          <w:lang w:val="lv-LV"/>
        </w:rPr>
        <w:t>a</w:t>
      </w:r>
      <w:r w:rsidR="000C1A60" w:rsidRPr="00A40543">
        <w:rPr>
          <w:lang w:val="lv-LV"/>
        </w:rPr>
        <w:t xml:space="preserve"> </w:t>
      </w:r>
      <w:r w:rsidR="00503510" w:rsidRPr="00A40543">
        <w:rPr>
          <w:lang w:val="lv-LV"/>
        </w:rPr>
        <w:t xml:space="preserve">ZM </w:t>
      </w:r>
      <w:r w:rsidR="003B45B3" w:rsidRPr="00A40543">
        <w:rPr>
          <w:lang w:val="lv-LV"/>
        </w:rPr>
        <w:t>tīmekļvietnē</w:t>
      </w:r>
      <w:r w:rsidR="00503510" w:rsidRPr="00A40543">
        <w:rPr>
          <w:rStyle w:val="FootnoteReference"/>
          <w:lang w:val="lv-LV"/>
        </w:rPr>
        <w:footnoteReference w:id="6"/>
      </w:r>
      <w:r w:rsidR="00C14851" w:rsidRPr="00A40543">
        <w:rPr>
          <w:lang w:val="lv-LV"/>
        </w:rPr>
        <w:t>.</w:t>
      </w:r>
    </w:p>
    <w:p w14:paraId="2C1842BB" w14:textId="24D230C1" w:rsidR="00583B7C" w:rsidRPr="00A40543" w:rsidRDefault="000C1A60" w:rsidP="00700B95">
      <w:pPr>
        <w:pStyle w:val="EntEmet"/>
        <w:numPr>
          <w:ilvl w:val="0"/>
          <w:numId w:val="2"/>
        </w:numPr>
        <w:tabs>
          <w:tab w:val="clear" w:pos="284"/>
          <w:tab w:val="clear" w:pos="567"/>
          <w:tab w:val="clear" w:pos="851"/>
          <w:tab w:val="left" w:pos="0"/>
        </w:tabs>
        <w:spacing w:before="0"/>
        <w:ind w:left="0" w:firstLine="567"/>
        <w:jc w:val="both"/>
        <w:rPr>
          <w:lang w:val="lv-LV"/>
        </w:rPr>
      </w:pPr>
      <w:r w:rsidRPr="00A40543">
        <w:rPr>
          <w:bCs/>
          <w:lang w:val="lv-LV"/>
        </w:rPr>
        <w:t>Plāna</w:t>
      </w:r>
      <w:r w:rsidRPr="00A40543">
        <w:rPr>
          <w:b/>
          <w:lang w:val="lv-LV"/>
        </w:rPr>
        <w:t xml:space="preserve"> </w:t>
      </w:r>
      <w:r w:rsidR="00E10AE2" w:rsidRPr="00A40543">
        <w:rPr>
          <w:bCs/>
          <w:lang w:val="lv-LV"/>
        </w:rPr>
        <w:t>2017.</w:t>
      </w:r>
      <w:r w:rsidR="003B45B3" w:rsidRPr="00A40543">
        <w:rPr>
          <w:bCs/>
          <w:lang w:val="lv-LV"/>
        </w:rPr>
        <w:t>–</w:t>
      </w:r>
      <w:r w:rsidR="00E10AE2" w:rsidRPr="00A40543">
        <w:rPr>
          <w:bCs/>
          <w:lang w:val="lv-LV"/>
        </w:rPr>
        <w:t>2020.gadam</w:t>
      </w:r>
      <w:r w:rsidR="00E10AE2" w:rsidRPr="00A40543">
        <w:rPr>
          <w:b/>
          <w:lang w:val="lv-LV"/>
        </w:rPr>
        <w:t xml:space="preserve"> </w:t>
      </w:r>
      <w:r w:rsidR="00745A0B" w:rsidRPr="00A40543">
        <w:rPr>
          <w:bCs/>
          <w:lang w:val="lv-LV"/>
        </w:rPr>
        <w:t>3</w:t>
      </w:r>
      <w:r w:rsidR="00023694" w:rsidRPr="00A40543">
        <w:rPr>
          <w:bCs/>
          <w:lang w:val="lv-LV"/>
        </w:rPr>
        <w:t>. rīcības virzien</w:t>
      </w:r>
      <w:r w:rsidR="003B45B3" w:rsidRPr="00A40543">
        <w:rPr>
          <w:bCs/>
          <w:lang w:val="lv-LV"/>
        </w:rPr>
        <w:t>s tiek</w:t>
      </w:r>
      <w:r w:rsidR="00023694" w:rsidRPr="00A40543">
        <w:rPr>
          <w:b/>
          <w:lang w:val="lv-LV"/>
        </w:rPr>
        <w:t xml:space="preserve"> </w:t>
      </w:r>
      <w:r w:rsidR="00023694" w:rsidRPr="00A40543">
        <w:rPr>
          <w:lang w:val="lv-LV"/>
        </w:rPr>
        <w:t>izpild</w:t>
      </w:r>
      <w:r w:rsidR="003B45B3" w:rsidRPr="00A40543">
        <w:rPr>
          <w:lang w:val="lv-LV"/>
        </w:rPr>
        <w:t>s</w:t>
      </w:r>
      <w:r w:rsidR="00023694" w:rsidRPr="00A40543">
        <w:rPr>
          <w:b/>
          <w:lang w:val="lv-LV"/>
        </w:rPr>
        <w:t xml:space="preserve"> </w:t>
      </w:r>
      <w:r w:rsidR="00023694" w:rsidRPr="00A40543">
        <w:rPr>
          <w:lang w:val="lv-LV"/>
        </w:rPr>
        <w:t xml:space="preserve">par </w:t>
      </w:r>
      <w:r w:rsidR="00195401" w:rsidRPr="00A40543">
        <w:rPr>
          <w:lang w:val="lv-LV"/>
        </w:rPr>
        <w:t>ZF</w:t>
      </w:r>
      <w:r w:rsidR="00023694" w:rsidRPr="00A40543">
        <w:rPr>
          <w:lang w:val="lv-LV"/>
        </w:rPr>
        <w:t xml:space="preserve"> </w:t>
      </w:r>
      <w:r w:rsidR="00A1267B" w:rsidRPr="00A40543">
        <w:rPr>
          <w:lang w:val="lv-LV"/>
        </w:rPr>
        <w:t xml:space="preserve">valsts budžeta dotācijas </w:t>
      </w:r>
      <w:r w:rsidR="00023694" w:rsidRPr="00A40543">
        <w:rPr>
          <w:lang w:val="lv-LV"/>
        </w:rPr>
        <w:t xml:space="preserve">līdzekļiem. </w:t>
      </w:r>
      <w:r w:rsidR="009B230E" w:rsidRPr="00A40543">
        <w:rPr>
          <w:lang w:val="lv-LV"/>
        </w:rPr>
        <w:t>Ihtiofaunas</w:t>
      </w:r>
      <w:r w:rsidR="00023694" w:rsidRPr="00A40543">
        <w:rPr>
          <w:lang w:val="lv-LV"/>
        </w:rPr>
        <w:t xml:space="preserve"> papildināšanai </w:t>
      </w:r>
      <w:r w:rsidR="00242424" w:rsidRPr="00A40543">
        <w:rPr>
          <w:lang w:val="lv-LV"/>
        </w:rPr>
        <w:t>publisk</w:t>
      </w:r>
      <w:r w:rsidR="00C14851" w:rsidRPr="00A40543">
        <w:rPr>
          <w:lang w:val="lv-LV"/>
        </w:rPr>
        <w:t>i pieejamās</w:t>
      </w:r>
      <w:r w:rsidR="00AD5BE9" w:rsidRPr="00A40543">
        <w:rPr>
          <w:lang w:val="lv-LV"/>
        </w:rPr>
        <w:t xml:space="preserve"> ūdenstilpēs </w:t>
      </w:r>
      <w:r w:rsidR="00023694" w:rsidRPr="00A40543">
        <w:rPr>
          <w:lang w:val="lv-LV"/>
        </w:rPr>
        <w:t xml:space="preserve">tika ielaisti ālanta, līdakas, zandarta, taimiņa, vēdzeles, </w:t>
      </w:r>
      <w:r w:rsidR="00DA36B0" w:rsidRPr="00A40543">
        <w:rPr>
          <w:lang w:val="lv-LV"/>
        </w:rPr>
        <w:t xml:space="preserve">strauta </w:t>
      </w:r>
      <w:r w:rsidR="00023694" w:rsidRPr="00A40543">
        <w:rPr>
          <w:lang w:val="lv-LV"/>
        </w:rPr>
        <w:t xml:space="preserve">foreles, </w:t>
      </w:r>
      <w:r w:rsidR="00DA36B0" w:rsidRPr="00A40543">
        <w:rPr>
          <w:lang w:val="lv-LV"/>
        </w:rPr>
        <w:t>zuša</w:t>
      </w:r>
      <w:r w:rsidR="00BD2148" w:rsidRPr="00A40543">
        <w:rPr>
          <w:lang w:val="lv-LV"/>
        </w:rPr>
        <w:t xml:space="preserve"> un</w:t>
      </w:r>
      <w:r w:rsidR="00EA5EC5" w:rsidRPr="00A40543">
        <w:rPr>
          <w:lang w:val="lv-LV"/>
        </w:rPr>
        <w:t xml:space="preserve"> upes nēģa</w:t>
      </w:r>
      <w:r w:rsidR="00023694" w:rsidRPr="00A40543">
        <w:rPr>
          <w:lang w:val="lv-LV"/>
        </w:rPr>
        <w:t xml:space="preserve"> </w:t>
      </w:r>
      <w:r w:rsidR="00242424" w:rsidRPr="00A40543">
        <w:rPr>
          <w:lang w:val="lv-LV"/>
        </w:rPr>
        <w:t xml:space="preserve">kāpuri un </w:t>
      </w:r>
      <w:r w:rsidR="00023694" w:rsidRPr="00A40543">
        <w:rPr>
          <w:lang w:val="lv-LV"/>
        </w:rPr>
        <w:t>mazu</w:t>
      </w:r>
      <w:r w:rsidR="00EF4BD7" w:rsidRPr="00A40543">
        <w:rPr>
          <w:lang w:val="lv-LV"/>
        </w:rPr>
        <w:t>ļi</w:t>
      </w:r>
      <w:r w:rsidR="00242424" w:rsidRPr="00A40543">
        <w:rPr>
          <w:lang w:val="lv-LV"/>
        </w:rPr>
        <w:t xml:space="preserve">, kas </w:t>
      </w:r>
      <w:r w:rsidR="00AD5BE9" w:rsidRPr="00A40543">
        <w:rPr>
          <w:lang w:val="lv-LV"/>
        </w:rPr>
        <w:t xml:space="preserve">izaudzēti galvenokārt privātajās </w:t>
      </w:r>
      <w:r w:rsidR="003B45B3" w:rsidRPr="00A40543">
        <w:rPr>
          <w:lang w:val="lv-LV"/>
        </w:rPr>
        <w:t>ZA</w:t>
      </w:r>
      <w:r w:rsidR="00AD5BE9" w:rsidRPr="00A40543">
        <w:rPr>
          <w:lang w:val="lv-LV"/>
        </w:rPr>
        <w:t>.</w:t>
      </w:r>
      <w:r w:rsidR="00023694" w:rsidRPr="00A40543">
        <w:rPr>
          <w:lang w:val="lv-LV"/>
        </w:rPr>
        <w:t xml:space="preserve"> Kopumā</w:t>
      </w:r>
      <w:r w:rsidR="00C65F38" w:rsidRPr="00A40543">
        <w:rPr>
          <w:lang w:val="lv-LV"/>
        </w:rPr>
        <w:t xml:space="preserve"> </w:t>
      </w:r>
      <w:r w:rsidR="00C14851" w:rsidRPr="00A40543">
        <w:rPr>
          <w:lang w:val="lv-LV"/>
        </w:rPr>
        <w:t>atbilstoši ZF ikgadēji pieejamajam atbalstam</w:t>
      </w:r>
      <w:r w:rsidR="00DA36B0" w:rsidRPr="00A40543">
        <w:rPr>
          <w:lang w:val="lv-LV"/>
        </w:rPr>
        <w:t xml:space="preserve"> </w:t>
      </w:r>
      <w:r w:rsidR="00146027" w:rsidRPr="00A40543">
        <w:rPr>
          <w:lang w:val="lv-LV"/>
        </w:rPr>
        <w:t>laika posmā no 201</w:t>
      </w:r>
      <w:r w:rsidR="00745A0B" w:rsidRPr="00A40543">
        <w:rPr>
          <w:lang w:val="lv-LV"/>
        </w:rPr>
        <w:t>7</w:t>
      </w:r>
      <w:r w:rsidR="00146027" w:rsidRPr="00A40543">
        <w:rPr>
          <w:lang w:val="lv-LV"/>
        </w:rPr>
        <w:t>. līdz 20</w:t>
      </w:r>
      <w:r w:rsidR="002F1C3C" w:rsidRPr="00A40543">
        <w:rPr>
          <w:lang w:val="lv-LV"/>
        </w:rPr>
        <w:t>1</w:t>
      </w:r>
      <w:r w:rsidR="00745A0B" w:rsidRPr="00A40543">
        <w:rPr>
          <w:lang w:val="lv-LV"/>
        </w:rPr>
        <w:t>9</w:t>
      </w:r>
      <w:r w:rsidR="002F1C3C" w:rsidRPr="00A40543">
        <w:rPr>
          <w:lang w:val="lv-LV"/>
        </w:rPr>
        <w:t>. gadam zivju</w:t>
      </w:r>
      <w:r w:rsidR="00195401" w:rsidRPr="00A40543">
        <w:rPr>
          <w:lang w:val="lv-LV"/>
        </w:rPr>
        <w:t xml:space="preserve"> </w:t>
      </w:r>
      <w:r w:rsidR="00023694" w:rsidRPr="00A40543">
        <w:rPr>
          <w:lang w:val="lv-LV"/>
        </w:rPr>
        <w:t xml:space="preserve">resursi papildināti ar </w:t>
      </w:r>
      <w:r w:rsidR="00446364" w:rsidRPr="00A40543">
        <w:rPr>
          <w:lang w:val="lv-LV"/>
        </w:rPr>
        <w:t>6,05</w:t>
      </w:r>
      <w:r w:rsidR="00BB6761" w:rsidRPr="00A40543">
        <w:rPr>
          <w:lang w:val="lv-LV"/>
        </w:rPr>
        <w:t xml:space="preserve"> milj.</w:t>
      </w:r>
      <w:r w:rsidR="00023694" w:rsidRPr="00A40543">
        <w:rPr>
          <w:lang w:val="lv-LV"/>
        </w:rPr>
        <w:t xml:space="preserve"> kāpur</w:t>
      </w:r>
      <w:r w:rsidR="00C14851" w:rsidRPr="00A40543">
        <w:rPr>
          <w:lang w:val="lv-LV"/>
        </w:rPr>
        <w:t>iem</w:t>
      </w:r>
      <w:r w:rsidR="00023694" w:rsidRPr="00A40543">
        <w:rPr>
          <w:lang w:val="lv-LV"/>
        </w:rPr>
        <w:t xml:space="preserve"> un mazu</w:t>
      </w:r>
      <w:r w:rsidR="00EF4BD7" w:rsidRPr="00A40543">
        <w:rPr>
          <w:lang w:val="lv-LV"/>
        </w:rPr>
        <w:t>ļ</w:t>
      </w:r>
      <w:r w:rsidR="00C14851" w:rsidRPr="00A40543">
        <w:rPr>
          <w:lang w:val="lv-LV"/>
        </w:rPr>
        <w:t xml:space="preserve">iem </w:t>
      </w:r>
      <w:r w:rsidR="006145D8" w:rsidRPr="00A40543">
        <w:rPr>
          <w:lang w:val="lv-LV"/>
        </w:rPr>
        <w:t>105</w:t>
      </w:r>
      <w:r w:rsidR="00C14851" w:rsidRPr="00A40543">
        <w:rPr>
          <w:lang w:val="lv-LV"/>
        </w:rPr>
        <w:t xml:space="preserve"> ūdenstilpēs</w:t>
      </w:r>
      <w:r w:rsidR="003B45B3" w:rsidRPr="00A40543">
        <w:rPr>
          <w:lang w:val="lv-LV"/>
        </w:rPr>
        <w:t> – šis daudzums</w:t>
      </w:r>
      <w:r w:rsidR="00C14851" w:rsidRPr="00A40543">
        <w:rPr>
          <w:lang w:val="lv-LV"/>
        </w:rPr>
        <w:t xml:space="preserve"> atbilst plānotajiem izpildes rādītājiem (ik gadu īstenoti 50 projekti zivju resursu papildināšanai)</w:t>
      </w:r>
      <w:r w:rsidR="00323F44" w:rsidRPr="00A40543">
        <w:rPr>
          <w:lang w:val="lv-LV"/>
        </w:rPr>
        <w:t xml:space="preserve">. </w:t>
      </w:r>
      <w:r w:rsidR="003B45B3" w:rsidRPr="00A40543">
        <w:rPr>
          <w:lang w:val="lv-LV"/>
        </w:rPr>
        <w:t>Izvērsti dati par</w:t>
      </w:r>
      <w:r w:rsidR="00745A0B" w:rsidRPr="00A40543">
        <w:rPr>
          <w:lang w:val="lv-LV"/>
        </w:rPr>
        <w:t xml:space="preserve"> ikgadēj</w:t>
      </w:r>
      <w:r w:rsidR="003B45B3" w:rsidRPr="00A40543">
        <w:rPr>
          <w:lang w:val="lv-LV"/>
        </w:rPr>
        <w:t>o</w:t>
      </w:r>
      <w:r w:rsidR="00745A0B" w:rsidRPr="00A40543">
        <w:rPr>
          <w:lang w:val="lv-LV"/>
        </w:rPr>
        <w:t xml:space="preserve"> ielaišanas apjom</w:t>
      </w:r>
      <w:r w:rsidR="003B45B3" w:rsidRPr="00A40543">
        <w:rPr>
          <w:lang w:val="lv-LV"/>
        </w:rPr>
        <w:t>u</w:t>
      </w:r>
      <w:r w:rsidR="00745A0B" w:rsidRPr="00A40543">
        <w:rPr>
          <w:lang w:val="lv-LV"/>
        </w:rPr>
        <w:t xml:space="preserve"> </w:t>
      </w:r>
      <w:r w:rsidR="003B45B3" w:rsidRPr="00A40543">
        <w:rPr>
          <w:lang w:val="lv-LV"/>
        </w:rPr>
        <w:t>sa</w:t>
      </w:r>
      <w:r w:rsidR="00745A0B" w:rsidRPr="00A40543">
        <w:rPr>
          <w:lang w:val="lv-LV"/>
        </w:rPr>
        <w:t xml:space="preserve">dalījumā pa zivju sugām, to vecuma grupām un konkrētiem dabiskajiem ūdeņiem pieejami </w:t>
      </w:r>
      <w:r w:rsidR="00503510" w:rsidRPr="00A40543">
        <w:rPr>
          <w:lang w:val="lv-LV"/>
        </w:rPr>
        <w:t xml:space="preserve">ZM </w:t>
      </w:r>
      <w:r w:rsidR="003B45B3" w:rsidRPr="00A40543">
        <w:rPr>
          <w:lang w:val="lv-LV"/>
        </w:rPr>
        <w:t>tīmekļvietnē</w:t>
      </w:r>
      <w:r w:rsidR="00503510" w:rsidRPr="00A40543">
        <w:rPr>
          <w:rStyle w:val="FootnoteReference"/>
          <w:lang w:val="lv-LV"/>
        </w:rPr>
        <w:footnoteReference w:id="7"/>
      </w:r>
      <w:r w:rsidR="00503510" w:rsidRPr="00A40543">
        <w:rPr>
          <w:lang w:val="lv-LV"/>
        </w:rPr>
        <w:t>.</w:t>
      </w:r>
    </w:p>
    <w:p w14:paraId="39C4CFBC" w14:textId="66F7839D" w:rsidR="00A26692" w:rsidRPr="00A40543" w:rsidRDefault="00A26692" w:rsidP="00700B95">
      <w:pPr>
        <w:pStyle w:val="EntEmet"/>
        <w:numPr>
          <w:ilvl w:val="0"/>
          <w:numId w:val="2"/>
        </w:numPr>
        <w:tabs>
          <w:tab w:val="clear" w:pos="284"/>
          <w:tab w:val="clear" w:pos="567"/>
          <w:tab w:val="clear" w:pos="851"/>
          <w:tab w:val="left" w:pos="0"/>
        </w:tabs>
        <w:spacing w:before="0"/>
        <w:ind w:left="0" w:firstLine="567"/>
        <w:jc w:val="both"/>
        <w:rPr>
          <w:lang w:val="lv-LV"/>
        </w:rPr>
      </w:pPr>
      <w:r w:rsidRPr="00A40543">
        <w:rPr>
          <w:lang w:val="lv-LV"/>
        </w:rPr>
        <w:t>3.</w:t>
      </w:r>
      <w:r w:rsidR="003B45B3" w:rsidRPr="00A40543">
        <w:rPr>
          <w:lang w:val="lv-LV"/>
        </w:rPr>
        <w:t> </w:t>
      </w:r>
      <w:r w:rsidRPr="00A40543">
        <w:rPr>
          <w:lang w:val="lv-LV"/>
        </w:rPr>
        <w:t>rīcības virzien</w:t>
      </w:r>
      <w:r w:rsidR="003B45B3" w:rsidRPr="00A40543">
        <w:rPr>
          <w:lang w:val="lv-LV"/>
        </w:rPr>
        <w:t>ā</w:t>
      </w:r>
      <w:r w:rsidRPr="00A40543">
        <w:rPr>
          <w:lang w:val="lv-LV"/>
        </w:rPr>
        <w:t xml:space="preserve"> </w:t>
      </w:r>
      <w:bookmarkStart w:id="10" w:name="_Hlk45531934"/>
      <w:r w:rsidR="00166F4F" w:rsidRPr="00A40543">
        <w:rPr>
          <w:lang w:val="lv-LV"/>
        </w:rPr>
        <w:t xml:space="preserve">ar ZF atbalstu </w:t>
      </w:r>
      <w:r w:rsidRPr="00A40543">
        <w:rPr>
          <w:lang w:val="lv-LV"/>
        </w:rPr>
        <w:t>2017.</w:t>
      </w:r>
      <w:r w:rsidR="003B45B3" w:rsidRPr="00A40543">
        <w:rPr>
          <w:lang w:val="lv-LV"/>
        </w:rPr>
        <w:t>–</w:t>
      </w:r>
      <w:r w:rsidRPr="00A40543">
        <w:rPr>
          <w:lang w:val="lv-LV"/>
        </w:rPr>
        <w:t>2019.</w:t>
      </w:r>
      <w:r w:rsidR="003B45B3" w:rsidRPr="00A40543">
        <w:rPr>
          <w:lang w:val="lv-LV"/>
        </w:rPr>
        <w:t xml:space="preserve"> </w:t>
      </w:r>
      <w:r w:rsidRPr="00A40543">
        <w:rPr>
          <w:lang w:val="lv-LV"/>
        </w:rPr>
        <w:t xml:space="preserve">gadā kopumā ir </w:t>
      </w:r>
      <w:r w:rsidR="003B45B3" w:rsidRPr="00A40543">
        <w:rPr>
          <w:lang w:val="lv-LV"/>
        </w:rPr>
        <w:t xml:space="preserve">īstenoti </w:t>
      </w:r>
      <w:r w:rsidR="00543551" w:rsidRPr="00A40543">
        <w:rPr>
          <w:lang w:val="lv-LV"/>
        </w:rPr>
        <w:t xml:space="preserve">arī </w:t>
      </w:r>
      <w:r w:rsidR="00B62D40" w:rsidRPr="00A40543">
        <w:rPr>
          <w:lang w:val="lv-LV"/>
        </w:rPr>
        <w:t>19</w:t>
      </w:r>
      <w:r w:rsidRPr="00A40543">
        <w:rPr>
          <w:lang w:val="lv-LV"/>
        </w:rPr>
        <w:t xml:space="preserve"> projekti zivju dzīvotņu uzlabošanai un nārsta vietu atjaunošanai</w:t>
      </w:r>
      <w:r w:rsidR="00446364" w:rsidRPr="00A40543">
        <w:rPr>
          <w:lang w:val="lv-LV"/>
        </w:rPr>
        <w:t xml:space="preserve">, </w:t>
      </w:r>
      <w:r w:rsidR="003B45B3" w:rsidRPr="00A40543">
        <w:rPr>
          <w:lang w:val="lv-LV"/>
        </w:rPr>
        <w:t>un tas</w:t>
      </w:r>
      <w:r w:rsidR="00446364" w:rsidRPr="00A40543">
        <w:rPr>
          <w:lang w:val="lv-LV"/>
        </w:rPr>
        <w:t xml:space="preserve"> ir labs izpildes rādītājs</w:t>
      </w:r>
      <w:r w:rsidRPr="00A40543">
        <w:rPr>
          <w:lang w:val="lv-LV"/>
        </w:rPr>
        <w:t xml:space="preserve"> </w:t>
      </w:r>
      <w:bookmarkEnd w:id="10"/>
      <w:r w:rsidRPr="00A40543">
        <w:rPr>
          <w:lang w:val="lv-LV"/>
        </w:rPr>
        <w:t>(</w:t>
      </w:r>
      <w:r w:rsidR="00FC500D" w:rsidRPr="00A40543">
        <w:rPr>
          <w:lang w:val="lv-LV"/>
        </w:rPr>
        <w:t>plāna 2017</w:t>
      </w:r>
      <w:r w:rsidR="003B45B3" w:rsidRPr="00A40543">
        <w:rPr>
          <w:lang w:val="lv-LV"/>
        </w:rPr>
        <w:t>–</w:t>
      </w:r>
      <w:r w:rsidR="00FC500D" w:rsidRPr="00A40543">
        <w:rPr>
          <w:lang w:val="lv-LV"/>
        </w:rPr>
        <w:t>2020.</w:t>
      </w:r>
      <w:r w:rsidR="003B45B3" w:rsidRPr="00A40543">
        <w:rPr>
          <w:lang w:val="lv-LV"/>
        </w:rPr>
        <w:t xml:space="preserve"> </w:t>
      </w:r>
      <w:r w:rsidR="00FC500D" w:rsidRPr="00A40543">
        <w:rPr>
          <w:lang w:val="lv-LV"/>
        </w:rPr>
        <w:t xml:space="preserve">gadam </w:t>
      </w:r>
      <w:r w:rsidR="00C91C7E" w:rsidRPr="00A40543">
        <w:rPr>
          <w:lang w:val="lv-LV"/>
        </w:rPr>
        <w:t xml:space="preserve">rezultatīvais rādītājs – </w:t>
      </w:r>
      <w:r w:rsidR="003B45B3" w:rsidRPr="00A40543">
        <w:rPr>
          <w:lang w:val="lv-LV"/>
        </w:rPr>
        <w:t>pieci</w:t>
      </w:r>
      <w:r w:rsidR="00C91C7E" w:rsidRPr="00A40543">
        <w:rPr>
          <w:lang w:val="lv-LV"/>
        </w:rPr>
        <w:t xml:space="preserve"> īstenoti projekti gadā)</w:t>
      </w:r>
      <w:r w:rsidRPr="00A40543">
        <w:rPr>
          <w:lang w:val="lv-LV"/>
        </w:rPr>
        <w:t xml:space="preserve">. </w:t>
      </w:r>
      <w:r w:rsidR="003B45B3" w:rsidRPr="00A40543">
        <w:rPr>
          <w:lang w:val="lv-LV"/>
        </w:rPr>
        <w:t>Š</w:t>
      </w:r>
      <w:r w:rsidR="00E10AE2" w:rsidRPr="00A40543">
        <w:rPr>
          <w:lang w:val="lv-LV"/>
        </w:rPr>
        <w:t xml:space="preserve">ie projekti </w:t>
      </w:r>
      <w:r w:rsidR="003B45B3" w:rsidRPr="00A40543">
        <w:rPr>
          <w:lang w:val="lv-LV"/>
        </w:rPr>
        <w:t xml:space="preserve">galvenokārt </w:t>
      </w:r>
      <w:r w:rsidR="00E10AE2" w:rsidRPr="00A40543">
        <w:rPr>
          <w:lang w:val="lv-LV"/>
        </w:rPr>
        <w:t>bija saistīti ar bebru aizsprostu nojaukšanu, koku sagāzumu izvākšanu vai ūdensaugu izpļaušanu.</w:t>
      </w:r>
    </w:p>
    <w:p w14:paraId="4E6223EE" w14:textId="0AD20BA5" w:rsidR="00745A0B" w:rsidRPr="00A40543" w:rsidRDefault="003B45B3" w:rsidP="00700B95">
      <w:pPr>
        <w:pStyle w:val="EntEmet"/>
        <w:numPr>
          <w:ilvl w:val="0"/>
          <w:numId w:val="2"/>
        </w:numPr>
        <w:tabs>
          <w:tab w:val="clear" w:pos="284"/>
          <w:tab w:val="clear" w:pos="567"/>
          <w:tab w:val="clear" w:pos="851"/>
          <w:tab w:val="left" w:pos="0"/>
        </w:tabs>
        <w:spacing w:before="0"/>
        <w:ind w:left="0" w:firstLine="567"/>
        <w:jc w:val="both"/>
        <w:rPr>
          <w:lang w:val="lv-LV"/>
        </w:rPr>
      </w:pPr>
      <w:r w:rsidRPr="00A40543">
        <w:rPr>
          <w:lang w:val="lv-LV"/>
        </w:rPr>
        <w:t>Īstenojot p</w:t>
      </w:r>
      <w:r w:rsidR="00745A0B" w:rsidRPr="00A40543">
        <w:rPr>
          <w:lang w:val="lv-LV"/>
        </w:rPr>
        <w:t>lāna</w:t>
      </w:r>
      <w:r w:rsidR="001A0159" w:rsidRPr="00A40543">
        <w:rPr>
          <w:lang w:val="lv-LV"/>
        </w:rPr>
        <w:t xml:space="preserve"> 2017.</w:t>
      </w:r>
      <w:r w:rsidRPr="00A40543">
        <w:rPr>
          <w:lang w:val="lv-LV"/>
        </w:rPr>
        <w:t>–</w:t>
      </w:r>
      <w:r w:rsidR="001A0159" w:rsidRPr="00A40543">
        <w:rPr>
          <w:lang w:val="lv-LV"/>
        </w:rPr>
        <w:t>2020.</w:t>
      </w:r>
      <w:r w:rsidRPr="00A40543">
        <w:rPr>
          <w:lang w:val="lv-LV"/>
        </w:rPr>
        <w:t xml:space="preserve"> </w:t>
      </w:r>
      <w:r w:rsidR="001A0159" w:rsidRPr="00A40543">
        <w:rPr>
          <w:lang w:val="lv-LV"/>
        </w:rPr>
        <w:t>gadam</w:t>
      </w:r>
      <w:r w:rsidR="00745A0B" w:rsidRPr="00A40543">
        <w:rPr>
          <w:lang w:val="lv-LV"/>
        </w:rPr>
        <w:t xml:space="preserve"> 4.</w:t>
      </w:r>
      <w:r w:rsidRPr="00A40543">
        <w:rPr>
          <w:lang w:val="lv-LV"/>
        </w:rPr>
        <w:t> </w:t>
      </w:r>
      <w:r w:rsidR="00745A0B" w:rsidRPr="00A40543">
        <w:rPr>
          <w:lang w:val="lv-LV"/>
        </w:rPr>
        <w:t>rīcības virzien</w:t>
      </w:r>
      <w:r w:rsidRPr="00A40543">
        <w:rPr>
          <w:lang w:val="lv-LV"/>
        </w:rPr>
        <w:t>u,</w:t>
      </w:r>
      <w:r w:rsidR="00745A0B" w:rsidRPr="00A40543">
        <w:rPr>
          <w:b/>
          <w:bCs/>
          <w:lang w:val="lv-LV"/>
        </w:rPr>
        <w:t xml:space="preserve"> </w:t>
      </w:r>
      <w:r w:rsidR="001A0159" w:rsidRPr="00A40543">
        <w:rPr>
          <w:lang w:val="lv-LV"/>
        </w:rPr>
        <w:t>2017.</w:t>
      </w:r>
      <w:r w:rsidRPr="00A40543">
        <w:rPr>
          <w:lang w:val="lv-LV"/>
        </w:rPr>
        <w:t>–</w:t>
      </w:r>
      <w:r w:rsidR="001A0159" w:rsidRPr="00A40543">
        <w:rPr>
          <w:lang w:val="lv-LV"/>
        </w:rPr>
        <w:t>2019.</w:t>
      </w:r>
      <w:r w:rsidRPr="00A40543">
        <w:rPr>
          <w:lang w:val="lv-LV"/>
        </w:rPr>
        <w:t xml:space="preserve"> </w:t>
      </w:r>
      <w:r w:rsidR="001A0159" w:rsidRPr="00A40543">
        <w:rPr>
          <w:lang w:val="lv-LV"/>
        </w:rPr>
        <w:t>gadā</w:t>
      </w:r>
      <w:r w:rsidR="00745A0B" w:rsidRPr="00A40543">
        <w:rPr>
          <w:lang w:val="lv-LV"/>
        </w:rPr>
        <w:t xml:space="preserve"> </w:t>
      </w:r>
      <w:r w:rsidRPr="00A40543">
        <w:rPr>
          <w:lang w:val="lv-LV"/>
        </w:rPr>
        <w:t xml:space="preserve">kopumā 42 ūdenstilpēs tika ielaists </w:t>
      </w:r>
      <w:r w:rsidR="00745A0B" w:rsidRPr="00A40543">
        <w:rPr>
          <w:lang w:val="lv-LV"/>
        </w:rPr>
        <w:t xml:space="preserve">2 435 400 </w:t>
      </w:r>
      <w:r w:rsidRPr="00A40543">
        <w:rPr>
          <w:lang w:val="lv-LV"/>
        </w:rPr>
        <w:t xml:space="preserve">stikla zušu </w:t>
      </w:r>
      <w:r w:rsidR="00C91C7E" w:rsidRPr="00A40543">
        <w:rPr>
          <w:lang w:val="lv-LV"/>
        </w:rPr>
        <w:t>(</w:t>
      </w:r>
      <w:r w:rsidRPr="00A40543">
        <w:rPr>
          <w:lang w:val="lv-LV"/>
        </w:rPr>
        <w:t xml:space="preserve">šis </w:t>
      </w:r>
      <w:r w:rsidR="00C91C7E" w:rsidRPr="00A40543">
        <w:rPr>
          <w:lang w:val="lv-LV"/>
        </w:rPr>
        <w:t>apjom</w:t>
      </w:r>
      <w:r w:rsidRPr="00A40543">
        <w:rPr>
          <w:lang w:val="lv-LV"/>
        </w:rPr>
        <w:t>s</w:t>
      </w:r>
      <w:r w:rsidR="00C91C7E" w:rsidRPr="00A40543">
        <w:rPr>
          <w:lang w:val="lv-LV"/>
        </w:rPr>
        <w:t xml:space="preserve"> atbilst </w:t>
      </w:r>
      <w:r w:rsidR="00FC500D" w:rsidRPr="00A40543">
        <w:rPr>
          <w:lang w:val="lv-LV"/>
        </w:rPr>
        <w:t>plāna 2017.</w:t>
      </w:r>
      <w:r w:rsidRPr="00A40543">
        <w:rPr>
          <w:lang w:val="lv-LV"/>
        </w:rPr>
        <w:t>–</w:t>
      </w:r>
      <w:r w:rsidR="00FC500D" w:rsidRPr="00A40543">
        <w:rPr>
          <w:lang w:val="lv-LV"/>
        </w:rPr>
        <w:t>2020.</w:t>
      </w:r>
      <w:r w:rsidRPr="00A40543">
        <w:rPr>
          <w:lang w:val="lv-LV"/>
        </w:rPr>
        <w:t xml:space="preserve"> </w:t>
      </w:r>
      <w:r w:rsidR="00FC500D" w:rsidRPr="00A40543">
        <w:rPr>
          <w:lang w:val="lv-LV"/>
        </w:rPr>
        <w:t xml:space="preserve">gadam </w:t>
      </w:r>
      <w:r w:rsidR="00C91C7E" w:rsidRPr="00A40543">
        <w:rPr>
          <w:lang w:val="lv-LV"/>
        </w:rPr>
        <w:t>rezultatīvajiem rādītājiem)</w:t>
      </w:r>
      <w:r w:rsidR="00745A0B" w:rsidRPr="00A40543">
        <w:rPr>
          <w:lang w:val="lv-LV"/>
        </w:rPr>
        <w:t xml:space="preserve">, kā arī ik </w:t>
      </w:r>
      <w:r w:rsidR="00583B7C" w:rsidRPr="00A40543">
        <w:rPr>
          <w:lang w:val="lv-LV"/>
        </w:rPr>
        <w:t xml:space="preserve">gadu nodrošināts monitorings </w:t>
      </w:r>
      <w:r w:rsidR="00C91C7E" w:rsidRPr="00A40543">
        <w:rPr>
          <w:lang w:val="lv-LV"/>
        </w:rPr>
        <w:t>vismaz 20</w:t>
      </w:r>
      <w:r w:rsidRPr="00A40543">
        <w:rPr>
          <w:lang w:val="lv-LV"/>
        </w:rPr>
        <w:t> </w:t>
      </w:r>
      <w:r w:rsidR="00583B7C" w:rsidRPr="00A40543">
        <w:rPr>
          <w:lang w:val="lv-LV"/>
        </w:rPr>
        <w:t xml:space="preserve">upēs un </w:t>
      </w:r>
      <w:r w:rsidRPr="00A40543">
        <w:rPr>
          <w:lang w:val="lv-LV"/>
        </w:rPr>
        <w:t>sešos</w:t>
      </w:r>
      <w:r w:rsidR="00C91C7E" w:rsidRPr="00A40543">
        <w:rPr>
          <w:lang w:val="lv-LV"/>
        </w:rPr>
        <w:t xml:space="preserve"> </w:t>
      </w:r>
      <w:r w:rsidR="00583B7C" w:rsidRPr="00A40543">
        <w:rPr>
          <w:lang w:val="lv-LV"/>
        </w:rPr>
        <w:t xml:space="preserve">ezeros, kuros iepriekš </w:t>
      </w:r>
      <w:r w:rsidRPr="00A40543">
        <w:rPr>
          <w:lang w:val="lv-LV"/>
        </w:rPr>
        <w:t xml:space="preserve">bija </w:t>
      </w:r>
      <w:r w:rsidR="00583B7C" w:rsidRPr="00A40543">
        <w:rPr>
          <w:lang w:val="lv-LV"/>
        </w:rPr>
        <w:t>ielaisti zušu mazuļi</w:t>
      </w:r>
      <w:r w:rsidR="00FC500D" w:rsidRPr="00A40543">
        <w:rPr>
          <w:lang w:val="lv-LV"/>
        </w:rPr>
        <w:t xml:space="preserve"> (plānā 2017.</w:t>
      </w:r>
      <w:r w:rsidRPr="00A40543">
        <w:rPr>
          <w:lang w:val="lv-LV"/>
        </w:rPr>
        <w:t>–</w:t>
      </w:r>
      <w:r w:rsidR="00FC500D" w:rsidRPr="00A40543">
        <w:rPr>
          <w:lang w:val="lv-LV"/>
        </w:rPr>
        <w:t>2020.</w:t>
      </w:r>
      <w:r w:rsidRPr="00A40543">
        <w:rPr>
          <w:lang w:val="lv-LV"/>
        </w:rPr>
        <w:t> </w:t>
      </w:r>
      <w:r w:rsidR="00FC500D" w:rsidRPr="00A40543">
        <w:rPr>
          <w:lang w:val="lv-LV"/>
        </w:rPr>
        <w:t>gadam noteiktais rezultatīvais rādītājs)</w:t>
      </w:r>
      <w:r w:rsidR="00583B7C" w:rsidRPr="00A40543">
        <w:rPr>
          <w:lang w:val="lv-LV"/>
        </w:rPr>
        <w:t xml:space="preserve">. BIOR monitoringa izpildes apraksti </w:t>
      </w:r>
      <w:r w:rsidRPr="00A40543">
        <w:rPr>
          <w:lang w:val="lv-LV"/>
        </w:rPr>
        <w:t xml:space="preserve">ir ietverti </w:t>
      </w:r>
      <w:r w:rsidR="00A26692" w:rsidRPr="00A40543">
        <w:rPr>
          <w:lang w:val="lv-LV"/>
        </w:rPr>
        <w:t>BIOR ikgadēj</w:t>
      </w:r>
      <w:r w:rsidRPr="00A40543">
        <w:rPr>
          <w:lang w:val="lv-LV"/>
        </w:rPr>
        <w:t>o</w:t>
      </w:r>
      <w:r w:rsidR="00A26692" w:rsidRPr="00A40543">
        <w:rPr>
          <w:lang w:val="lv-LV"/>
        </w:rPr>
        <w:t xml:space="preserve">s </w:t>
      </w:r>
      <w:r w:rsidRPr="00A40543">
        <w:rPr>
          <w:lang w:val="lv-LV"/>
        </w:rPr>
        <w:t>pārskatos</w:t>
      </w:r>
      <w:r w:rsidR="00583B7C" w:rsidRPr="00A40543">
        <w:rPr>
          <w:lang w:val="lv-LV"/>
        </w:rPr>
        <w:t xml:space="preserve"> par zivju resursu izpētes un izmantošanas regulēšanas pasākumu nodrošināšanu</w:t>
      </w:r>
      <w:r w:rsidR="00503510" w:rsidRPr="00A40543">
        <w:rPr>
          <w:rStyle w:val="FootnoteReference"/>
          <w:lang w:val="lv-LV"/>
        </w:rPr>
        <w:footnoteReference w:id="8"/>
      </w:r>
      <w:r w:rsidR="00503510" w:rsidRPr="00A40543">
        <w:rPr>
          <w:lang w:val="lv-LV"/>
        </w:rPr>
        <w:t>.</w:t>
      </w:r>
      <w:r w:rsidR="00583B7C" w:rsidRPr="00A40543">
        <w:rPr>
          <w:lang w:val="lv-LV"/>
        </w:rPr>
        <w:t xml:space="preserve"> </w:t>
      </w:r>
    </w:p>
    <w:p w14:paraId="260949FD" w14:textId="30A80B80" w:rsidR="00B82E04" w:rsidRPr="00A40543" w:rsidRDefault="00347500" w:rsidP="00700B95">
      <w:pPr>
        <w:pStyle w:val="EntEmet"/>
        <w:numPr>
          <w:ilvl w:val="0"/>
          <w:numId w:val="2"/>
        </w:numPr>
        <w:tabs>
          <w:tab w:val="clear" w:pos="851"/>
          <w:tab w:val="left" w:pos="0"/>
        </w:tabs>
        <w:spacing w:before="0"/>
        <w:ind w:left="0" w:firstLine="567"/>
        <w:jc w:val="both"/>
        <w:rPr>
          <w:b/>
          <w:lang w:val="lv-LV"/>
        </w:rPr>
      </w:pPr>
      <w:r w:rsidRPr="00A40543">
        <w:rPr>
          <w:lang w:val="lv-LV"/>
        </w:rPr>
        <w:t>Īstenojot</w:t>
      </w:r>
      <w:r w:rsidRPr="00A40543">
        <w:rPr>
          <w:b/>
          <w:lang w:val="lv-LV"/>
        </w:rPr>
        <w:t xml:space="preserve"> </w:t>
      </w:r>
      <w:r w:rsidR="00A26692" w:rsidRPr="00A40543">
        <w:rPr>
          <w:bCs/>
          <w:lang w:val="lv-LV"/>
        </w:rPr>
        <w:t>plāna</w:t>
      </w:r>
      <w:r w:rsidR="001A0159" w:rsidRPr="00A40543">
        <w:rPr>
          <w:bCs/>
          <w:lang w:val="lv-LV"/>
        </w:rPr>
        <w:t xml:space="preserve"> 2017.</w:t>
      </w:r>
      <w:r w:rsidR="003B45B3" w:rsidRPr="00A40543">
        <w:rPr>
          <w:bCs/>
          <w:lang w:val="lv-LV"/>
        </w:rPr>
        <w:t>–</w:t>
      </w:r>
      <w:r w:rsidR="001A0159" w:rsidRPr="00A40543">
        <w:rPr>
          <w:bCs/>
          <w:lang w:val="lv-LV"/>
        </w:rPr>
        <w:t>2020.gadam</w:t>
      </w:r>
      <w:r w:rsidRPr="00A40543">
        <w:rPr>
          <w:bCs/>
          <w:lang w:val="lv-LV"/>
        </w:rPr>
        <w:t xml:space="preserve"> </w:t>
      </w:r>
      <w:r w:rsidR="00A26692" w:rsidRPr="00A40543">
        <w:rPr>
          <w:bCs/>
          <w:lang w:val="lv-LV"/>
        </w:rPr>
        <w:t>5</w:t>
      </w:r>
      <w:r w:rsidRPr="00A40543">
        <w:rPr>
          <w:bCs/>
          <w:lang w:val="lv-LV"/>
        </w:rPr>
        <w:t>.</w:t>
      </w:r>
      <w:r w:rsidR="002714EF" w:rsidRPr="00A40543">
        <w:rPr>
          <w:bCs/>
          <w:lang w:val="lv-LV"/>
        </w:rPr>
        <w:t> </w:t>
      </w:r>
      <w:r w:rsidRPr="00A40543">
        <w:rPr>
          <w:bCs/>
          <w:lang w:val="lv-LV"/>
        </w:rPr>
        <w:t>rīcības virzien</w:t>
      </w:r>
      <w:r w:rsidR="0029505D" w:rsidRPr="00A40543">
        <w:rPr>
          <w:bCs/>
          <w:lang w:val="lv-LV"/>
        </w:rPr>
        <w:t>u</w:t>
      </w:r>
      <w:r w:rsidR="003B45B3" w:rsidRPr="00A40543">
        <w:rPr>
          <w:bCs/>
          <w:lang w:val="lv-LV"/>
        </w:rPr>
        <w:t>,</w:t>
      </w:r>
      <w:r w:rsidRPr="00A40543">
        <w:rPr>
          <w:bCs/>
          <w:lang w:val="lv-LV"/>
        </w:rPr>
        <w:t xml:space="preserve"> </w:t>
      </w:r>
      <w:r w:rsidR="00C045EF" w:rsidRPr="00A40543">
        <w:rPr>
          <w:lang w:val="lv-LV"/>
        </w:rPr>
        <w:t>BIOR koordinēja</w:t>
      </w:r>
      <w:r w:rsidR="003B45B3" w:rsidRPr="00A40543">
        <w:rPr>
          <w:lang w:val="lv-LV"/>
        </w:rPr>
        <w:t xml:space="preserve"> </w:t>
      </w:r>
      <w:r w:rsidR="00C91C7E" w:rsidRPr="00A40543">
        <w:rPr>
          <w:lang w:val="lv-LV"/>
        </w:rPr>
        <w:t xml:space="preserve">zivju </w:t>
      </w:r>
      <w:r w:rsidR="00C91C7E" w:rsidRPr="00A40543">
        <w:rPr>
          <w:lang w:val="lv-LV"/>
        </w:rPr>
        <w:lastRenderedPageBreak/>
        <w:t xml:space="preserve">mākslīgās atražošanas </w:t>
      </w:r>
      <w:r w:rsidR="00946D73" w:rsidRPr="00A40543">
        <w:rPr>
          <w:lang w:val="lv-LV"/>
        </w:rPr>
        <w:t>pasākum</w:t>
      </w:r>
      <w:r w:rsidR="00C045EF" w:rsidRPr="00A40543">
        <w:rPr>
          <w:lang w:val="lv-LV"/>
        </w:rPr>
        <w:t>us</w:t>
      </w:r>
      <w:r w:rsidR="00C91C7E" w:rsidRPr="00A40543">
        <w:rPr>
          <w:lang w:val="lv-LV"/>
        </w:rPr>
        <w:t xml:space="preserve">, </w:t>
      </w:r>
      <w:r w:rsidR="003B45B3" w:rsidRPr="00A40543">
        <w:rPr>
          <w:lang w:val="lv-LV"/>
        </w:rPr>
        <w:t xml:space="preserve">un </w:t>
      </w:r>
      <w:r w:rsidR="00C91C7E" w:rsidRPr="00A40543">
        <w:rPr>
          <w:lang w:val="lv-LV"/>
        </w:rPr>
        <w:t>kopumā 2017.</w:t>
      </w:r>
      <w:r w:rsidR="003B45B3" w:rsidRPr="00A40543">
        <w:rPr>
          <w:lang w:val="lv-LV"/>
        </w:rPr>
        <w:t>–</w:t>
      </w:r>
      <w:r w:rsidR="00C91C7E" w:rsidRPr="00A40543">
        <w:rPr>
          <w:lang w:val="lv-LV"/>
        </w:rPr>
        <w:t>2019.</w:t>
      </w:r>
      <w:r w:rsidR="003B45B3" w:rsidRPr="00A40543">
        <w:rPr>
          <w:lang w:val="lv-LV"/>
        </w:rPr>
        <w:t xml:space="preserve"> </w:t>
      </w:r>
      <w:r w:rsidR="00C91C7E" w:rsidRPr="00A40543">
        <w:rPr>
          <w:lang w:val="lv-LV"/>
        </w:rPr>
        <w:t>gadā snie</w:t>
      </w:r>
      <w:r w:rsidR="001A0159" w:rsidRPr="00A40543">
        <w:rPr>
          <w:lang w:val="lv-LV"/>
        </w:rPr>
        <w:t>gti</w:t>
      </w:r>
      <w:r w:rsidR="00C91C7E" w:rsidRPr="00A40543">
        <w:rPr>
          <w:lang w:val="lv-LV"/>
        </w:rPr>
        <w:t xml:space="preserve"> </w:t>
      </w:r>
      <w:r w:rsidR="00166F4F" w:rsidRPr="00A40543">
        <w:rPr>
          <w:lang w:val="lv-LV"/>
        </w:rPr>
        <w:t xml:space="preserve">254 </w:t>
      </w:r>
      <w:r w:rsidR="00C91C7E" w:rsidRPr="00A40543">
        <w:rPr>
          <w:lang w:val="lv-LV"/>
        </w:rPr>
        <w:t>atzinum</w:t>
      </w:r>
      <w:r w:rsidR="001A0159" w:rsidRPr="00A40543">
        <w:rPr>
          <w:lang w:val="lv-LV"/>
        </w:rPr>
        <w:t>i</w:t>
      </w:r>
      <w:r w:rsidR="00C91C7E" w:rsidRPr="00A40543">
        <w:rPr>
          <w:lang w:val="lv-LV"/>
        </w:rPr>
        <w:t xml:space="preserve"> par ZF</w:t>
      </w:r>
      <w:r w:rsidR="003B45B3" w:rsidRPr="00A40543">
        <w:rPr>
          <w:lang w:val="lv-LV"/>
        </w:rPr>
        <w:t> </w:t>
      </w:r>
      <w:r w:rsidR="00C91C7E" w:rsidRPr="00A40543">
        <w:rPr>
          <w:lang w:val="lv-LV"/>
        </w:rPr>
        <w:t>pieteiktajiem projektiem zivju atražošanai, dzīvotņu un nārsta vietu uzlabošanai, kā arī sagatavoti pārskati un sniegtas zinātniskās rekomendācijas par plānā īstenotajiem pasākumiem</w:t>
      </w:r>
      <w:r w:rsidR="003B45B3" w:rsidRPr="00A40543">
        <w:rPr>
          <w:lang w:val="lv-LV"/>
        </w:rPr>
        <w:t>.</w:t>
      </w:r>
      <w:r w:rsidR="00C91C7E" w:rsidRPr="00A40543">
        <w:rPr>
          <w:lang w:val="lv-LV"/>
        </w:rPr>
        <w:t xml:space="preserve"> </w:t>
      </w:r>
      <w:r w:rsidR="003B45B3" w:rsidRPr="00A40543">
        <w:rPr>
          <w:lang w:val="lv-LV"/>
        </w:rPr>
        <w:t>Tātad p</w:t>
      </w:r>
      <w:r w:rsidR="00FC500D" w:rsidRPr="00A40543">
        <w:rPr>
          <w:lang w:val="lv-LV"/>
        </w:rPr>
        <w:t>lāna 2017.</w:t>
      </w:r>
      <w:r w:rsidR="003B45B3" w:rsidRPr="00A40543">
        <w:rPr>
          <w:lang w:val="lv-LV"/>
        </w:rPr>
        <w:t>–</w:t>
      </w:r>
      <w:r w:rsidR="00FC500D" w:rsidRPr="00A40543">
        <w:rPr>
          <w:lang w:val="lv-LV"/>
        </w:rPr>
        <w:t>2020.</w:t>
      </w:r>
      <w:r w:rsidR="003B45B3" w:rsidRPr="00A40543">
        <w:rPr>
          <w:lang w:val="lv-LV"/>
        </w:rPr>
        <w:t xml:space="preserve"> </w:t>
      </w:r>
      <w:r w:rsidR="00FC500D" w:rsidRPr="00A40543">
        <w:rPr>
          <w:lang w:val="lv-LV"/>
        </w:rPr>
        <w:t xml:space="preserve">gadam </w:t>
      </w:r>
      <w:r w:rsidR="00C91C7E" w:rsidRPr="00A40543">
        <w:rPr>
          <w:lang w:val="lv-LV"/>
        </w:rPr>
        <w:t>rezultatīvais rādītājs – 80 atzinum</w:t>
      </w:r>
      <w:r w:rsidR="003B45B3" w:rsidRPr="00A40543">
        <w:rPr>
          <w:lang w:val="lv-LV"/>
        </w:rPr>
        <w:t>u</w:t>
      </w:r>
      <w:r w:rsidR="00C91C7E" w:rsidRPr="00A40543">
        <w:rPr>
          <w:lang w:val="lv-LV"/>
        </w:rPr>
        <w:t>, rekomendācij</w:t>
      </w:r>
      <w:r w:rsidR="003B45B3" w:rsidRPr="00A40543">
        <w:rPr>
          <w:lang w:val="lv-LV"/>
        </w:rPr>
        <w:t>u</w:t>
      </w:r>
      <w:r w:rsidR="00C91C7E" w:rsidRPr="00A40543">
        <w:rPr>
          <w:lang w:val="lv-LV"/>
        </w:rPr>
        <w:t xml:space="preserve"> un pārskat</w:t>
      </w:r>
      <w:r w:rsidR="003B45B3" w:rsidRPr="00A40543">
        <w:rPr>
          <w:lang w:val="lv-LV"/>
        </w:rPr>
        <w:t>u</w:t>
      </w:r>
      <w:r w:rsidR="00C91C7E" w:rsidRPr="00A40543">
        <w:rPr>
          <w:lang w:val="lv-LV"/>
        </w:rPr>
        <w:t xml:space="preserve"> </w:t>
      </w:r>
      <w:r w:rsidR="00BB6761" w:rsidRPr="00A40543">
        <w:rPr>
          <w:lang w:val="lv-LV"/>
        </w:rPr>
        <w:t>gadā</w:t>
      </w:r>
      <w:r w:rsidR="003B45B3" w:rsidRPr="00A40543">
        <w:rPr>
          <w:lang w:val="lv-LV"/>
        </w:rPr>
        <w:t> –</w:t>
      </w:r>
      <w:r w:rsidR="00446364" w:rsidRPr="00A40543">
        <w:rPr>
          <w:lang w:val="lv-LV"/>
        </w:rPr>
        <w:t xml:space="preserve"> ir ievērojami pārsniegts</w:t>
      </w:r>
      <w:r w:rsidR="00C91C7E" w:rsidRPr="00A40543">
        <w:rPr>
          <w:lang w:val="lv-LV"/>
        </w:rPr>
        <w:t>.</w:t>
      </w:r>
      <w:r w:rsidR="00166F4F" w:rsidRPr="00A40543">
        <w:rPr>
          <w:lang w:val="lv-LV"/>
        </w:rPr>
        <w:t xml:space="preserve"> </w:t>
      </w:r>
    </w:p>
    <w:p w14:paraId="008D5DFF" w14:textId="35EB5946" w:rsidR="001A58E3" w:rsidRPr="00A40543" w:rsidRDefault="001A58E3" w:rsidP="00CD3B62">
      <w:pPr>
        <w:pStyle w:val="EntEmet"/>
        <w:numPr>
          <w:ilvl w:val="0"/>
          <w:numId w:val="2"/>
        </w:numPr>
        <w:tabs>
          <w:tab w:val="clear" w:pos="851"/>
          <w:tab w:val="left" w:pos="0"/>
        </w:tabs>
        <w:spacing w:before="0"/>
        <w:ind w:left="0" w:firstLine="567"/>
        <w:jc w:val="both"/>
        <w:rPr>
          <w:lang w:val="lv-LV"/>
        </w:rPr>
      </w:pPr>
      <w:r w:rsidRPr="00A40543">
        <w:rPr>
          <w:lang w:val="lv-LV"/>
        </w:rPr>
        <w:t xml:space="preserve">Kopumā </w:t>
      </w:r>
      <w:r w:rsidR="006E290E" w:rsidRPr="00A40543">
        <w:rPr>
          <w:lang w:val="lv-LV"/>
        </w:rPr>
        <w:t xml:space="preserve">tiks nodrošināts </w:t>
      </w:r>
      <w:r w:rsidRPr="00A40543">
        <w:rPr>
          <w:lang w:val="lv-LV"/>
        </w:rPr>
        <w:t>pl</w:t>
      </w:r>
      <w:r w:rsidR="00926233" w:rsidRPr="00A40543">
        <w:rPr>
          <w:lang w:val="lv-LV"/>
        </w:rPr>
        <w:t>ānā</w:t>
      </w:r>
      <w:r w:rsidRPr="00A40543">
        <w:rPr>
          <w:lang w:val="lv-LV"/>
        </w:rPr>
        <w:t xml:space="preserve"> 2017.</w:t>
      </w:r>
      <w:r w:rsidR="00270075" w:rsidRPr="00A40543">
        <w:rPr>
          <w:lang w:val="lv-LV"/>
        </w:rPr>
        <w:t>–2020. gadam</w:t>
      </w:r>
      <w:r w:rsidRPr="00A40543">
        <w:rPr>
          <w:lang w:val="lv-LV"/>
        </w:rPr>
        <w:t xml:space="preserve"> noteiktais mērķis</w:t>
      </w:r>
      <w:r w:rsidR="006E290E" w:rsidRPr="00A40543">
        <w:rPr>
          <w:lang w:val="lv-LV"/>
        </w:rPr>
        <w:t>, t.i.,</w:t>
      </w:r>
      <w:r w:rsidRPr="00A40543">
        <w:rPr>
          <w:lang w:val="lv-LV"/>
        </w:rPr>
        <w:t xml:space="preserve"> </w:t>
      </w:r>
      <w:r w:rsidR="00926233" w:rsidRPr="00A40543">
        <w:rPr>
          <w:lang w:val="lv-LV"/>
        </w:rPr>
        <w:t>makšķerēšanā, vēžošanā, zemūdens medībās un zvejā nodrošināts zivsaimnieciski izmantojamo zivju un vēžu resursu pieaugums par vismaz 500 tonnām gadā</w:t>
      </w:r>
      <w:r w:rsidR="006E290E" w:rsidRPr="00A40543">
        <w:rPr>
          <w:lang w:val="lv-LV"/>
        </w:rPr>
        <w:t>,</w:t>
      </w:r>
      <w:r w:rsidR="00926233" w:rsidRPr="00A40543">
        <w:rPr>
          <w:lang w:val="lv-LV"/>
        </w:rPr>
        <w:t xml:space="preserve"> </w:t>
      </w:r>
      <w:r w:rsidR="006E290E" w:rsidRPr="00A40543">
        <w:rPr>
          <w:lang w:val="lv-LV"/>
        </w:rPr>
        <w:t xml:space="preserve">šī plāna četros īstenošanas gados </w:t>
      </w:r>
      <w:r w:rsidR="00926233" w:rsidRPr="00A40543">
        <w:rPr>
          <w:lang w:val="lv-LV"/>
        </w:rPr>
        <w:t>publiski pieejamos iekšējo ūdeņu zivju resursus ik gadu papildinot par vismaz 15 milj. gab. zivju kāpuru, mazuļu un smoltu, ta</w:t>
      </w:r>
      <w:r w:rsidR="006E290E" w:rsidRPr="00A40543">
        <w:rPr>
          <w:lang w:val="lv-LV"/>
        </w:rPr>
        <w:t>jā</w:t>
      </w:r>
      <w:r w:rsidR="00926233" w:rsidRPr="00A40543">
        <w:rPr>
          <w:lang w:val="lv-LV"/>
        </w:rPr>
        <w:t xml:space="preserve"> skaitā nēģu kāpuru.</w:t>
      </w:r>
      <w:r w:rsidR="003540C1" w:rsidRPr="00A40543">
        <w:rPr>
          <w:lang w:val="lv-LV"/>
        </w:rPr>
        <w:t xml:space="preserve"> Ņemot vērā 2017.–2019.</w:t>
      </w:r>
      <w:r w:rsidR="006E290E" w:rsidRPr="00A40543">
        <w:rPr>
          <w:lang w:val="lv-LV"/>
        </w:rPr>
        <w:t> </w:t>
      </w:r>
      <w:r w:rsidR="003540C1" w:rsidRPr="00A40543">
        <w:rPr>
          <w:lang w:val="lv-LV"/>
        </w:rPr>
        <w:t>gadā publiski pieejamo ūdeņu papildināšanas rezultātus, konstatējams, ka kopumā trīs gados tikuši ielaisti 57,7 milj. zivju mazuļu jeb vidēji 19,2 milj.</w:t>
      </w:r>
      <w:r w:rsidR="006E290E" w:rsidRPr="00A40543">
        <w:rPr>
          <w:lang w:val="lv-LV"/>
        </w:rPr>
        <w:t xml:space="preserve"> </w:t>
      </w:r>
      <w:r w:rsidR="003540C1" w:rsidRPr="00A40543">
        <w:rPr>
          <w:lang w:val="lv-LV"/>
        </w:rPr>
        <w:t xml:space="preserve">ik gadu. Kopējais resursu pieaugums tādējādi </w:t>
      </w:r>
      <w:r w:rsidR="006E290E" w:rsidRPr="00A40543">
        <w:rPr>
          <w:lang w:val="lv-LV"/>
        </w:rPr>
        <w:t>katru</w:t>
      </w:r>
      <w:r w:rsidR="00CD3B62" w:rsidRPr="00A40543">
        <w:rPr>
          <w:lang w:val="lv-LV"/>
        </w:rPr>
        <w:t xml:space="preserve"> gadu </w:t>
      </w:r>
      <w:r w:rsidR="00473E18" w:rsidRPr="00A40543">
        <w:rPr>
          <w:lang w:val="lv-LV"/>
        </w:rPr>
        <w:t>sasniedzis</w:t>
      </w:r>
      <w:r w:rsidR="003540C1" w:rsidRPr="00A40543">
        <w:rPr>
          <w:lang w:val="lv-LV"/>
        </w:rPr>
        <w:t xml:space="preserve"> </w:t>
      </w:r>
      <w:r w:rsidR="00473E18" w:rsidRPr="00A40543">
        <w:rPr>
          <w:lang w:val="lv-LV"/>
        </w:rPr>
        <w:t>prognozēto</w:t>
      </w:r>
      <w:r w:rsidR="00CD3B62" w:rsidRPr="00A40543">
        <w:rPr>
          <w:lang w:val="lv-LV"/>
        </w:rPr>
        <w:t xml:space="preserve"> </w:t>
      </w:r>
      <w:r w:rsidR="003540C1" w:rsidRPr="00A40543">
        <w:rPr>
          <w:lang w:val="lv-LV"/>
        </w:rPr>
        <w:t>500 tonn</w:t>
      </w:r>
      <w:r w:rsidR="00473E18" w:rsidRPr="00A40543">
        <w:rPr>
          <w:lang w:val="lv-LV"/>
        </w:rPr>
        <w:t>u apjomu</w:t>
      </w:r>
      <w:r w:rsidR="00CD3B62" w:rsidRPr="00A40543">
        <w:rPr>
          <w:lang w:val="lv-LV"/>
        </w:rPr>
        <w:t xml:space="preserve"> (</w:t>
      </w:r>
      <w:r w:rsidR="00473E18" w:rsidRPr="00A40543">
        <w:rPr>
          <w:lang w:val="lv-LV"/>
        </w:rPr>
        <w:t>saskaņā ar</w:t>
      </w:r>
      <w:r w:rsidR="00CD3B62" w:rsidRPr="00A40543">
        <w:rPr>
          <w:lang w:val="lv-LV"/>
        </w:rPr>
        <w:t xml:space="preserve"> Ministru kabineta 2001.</w:t>
      </w:r>
      <w:r w:rsidR="006E290E" w:rsidRPr="00A40543">
        <w:rPr>
          <w:lang w:val="lv-LV"/>
        </w:rPr>
        <w:t> gada</w:t>
      </w:r>
      <w:r w:rsidR="00CD3B62" w:rsidRPr="00A40543">
        <w:rPr>
          <w:lang w:val="lv-LV"/>
        </w:rPr>
        <w:t xml:space="preserve"> </w:t>
      </w:r>
      <w:r w:rsidR="006E290E" w:rsidRPr="00A40543">
        <w:rPr>
          <w:lang w:val="lv-LV"/>
        </w:rPr>
        <w:t xml:space="preserve">8. maija </w:t>
      </w:r>
      <w:r w:rsidR="00CD3B62" w:rsidRPr="00A40543">
        <w:rPr>
          <w:lang w:val="lv-LV"/>
        </w:rPr>
        <w:t>noteikumu Nr.</w:t>
      </w:r>
      <w:r w:rsidR="006E290E" w:rsidRPr="00A40543">
        <w:rPr>
          <w:lang w:val="lv-LV"/>
        </w:rPr>
        <w:t xml:space="preserve"> </w:t>
      </w:r>
      <w:r w:rsidR="00CD3B62" w:rsidRPr="00A40543">
        <w:rPr>
          <w:lang w:val="lv-LV"/>
        </w:rPr>
        <w:t xml:space="preserve">188 </w:t>
      </w:r>
      <w:r w:rsidR="00270075" w:rsidRPr="00A40543">
        <w:rPr>
          <w:lang w:val="lv-LV"/>
        </w:rPr>
        <w:t>“</w:t>
      </w:r>
      <w:r w:rsidR="00CD3B62" w:rsidRPr="00A40543">
        <w:rPr>
          <w:lang w:val="lv-LV"/>
        </w:rPr>
        <w:t>Saimnieciskās darbības rezultātā zivju resursiem nodarītā zaudējuma noteikšanas un kompensācijas kārtība” pielikuma 6.</w:t>
      </w:r>
      <w:r w:rsidR="006E290E" w:rsidRPr="00A40543">
        <w:rPr>
          <w:lang w:val="lv-LV"/>
        </w:rPr>
        <w:t xml:space="preserve"> </w:t>
      </w:r>
      <w:r w:rsidR="00CD3B62" w:rsidRPr="00A40543">
        <w:rPr>
          <w:lang w:val="lv-LV"/>
        </w:rPr>
        <w:t>punktā noteikt</w:t>
      </w:r>
      <w:r w:rsidR="00473E18" w:rsidRPr="00A40543">
        <w:rPr>
          <w:lang w:val="lv-LV"/>
        </w:rPr>
        <w:t>ajiem</w:t>
      </w:r>
      <w:r w:rsidR="00CD3B62" w:rsidRPr="00A40543">
        <w:rPr>
          <w:lang w:val="lv-LV"/>
        </w:rPr>
        <w:t xml:space="preserve"> </w:t>
      </w:r>
      <w:r w:rsidR="006E5A97" w:rsidRPr="00A40543">
        <w:rPr>
          <w:lang w:val="lv-LV"/>
        </w:rPr>
        <w:t>dažādu zivju sugu attīstības un vecuma stadijām izmantojamie</w:t>
      </w:r>
      <w:r w:rsidR="00473E18" w:rsidRPr="00A40543">
        <w:rPr>
          <w:lang w:val="lv-LV"/>
        </w:rPr>
        <w:t>m</w:t>
      </w:r>
      <w:r w:rsidR="006E5A97" w:rsidRPr="00A40543">
        <w:rPr>
          <w:lang w:val="lv-LV"/>
        </w:rPr>
        <w:t xml:space="preserve"> zvejas atguvuma koeficienti</w:t>
      </w:r>
      <w:r w:rsidR="00473E18" w:rsidRPr="00A40543">
        <w:rPr>
          <w:lang w:val="lv-LV"/>
        </w:rPr>
        <w:t>em</w:t>
      </w:r>
      <w:r w:rsidR="00CD3B62" w:rsidRPr="00A40543">
        <w:rPr>
          <w:lang w:val="lv-LV"/>
        </w:rPr>
        <w:t>)</w:t>
      </w:r>
      <w:r w:rsidR="003540C1" w:rsidRPr="00A40543">
        <w:rPr>
          <w:lang w:val="lv-LV"/>
        </w:rPr>
        <w:t>.</w:t>
      </w:r>
    </w:p>
    <w:p w14:paraId="4D68314C" w14:textId="77777777" w:rsidR="00B62D40" w:rsidRPr="00A40543" w:rsidRDefault="00B62D40" w:rsidP="00F857E8">
      <w:pPr>
        <w:pStyle w:val="EntEmet"/>
        <w:tabs>
          <w:tab w:val="clear" w:pos="851"/>
          <w:tab w:val="left" w:pos="0"/>
        </w:tabs>
        <w:spacing w:before="0"/>
        <w:ind w:left="567"/>
        <w:jc w:val="both"/>
        <w:rPr>
          <w:b/>
          <w:lang w:val="lv-LV"/>
        </w:rPr>
      </w:pPr>
    </w:p>
    <w:p w14:paraId="313807E7" w14:textId="6284A64C" w:rsidR="00DA36B0" w:rsidRPr="00A40543" w:rsidRDefault="006F7DB4" w:rsidP="00F857E8">
      <w:pPr>
        <w:pStyle w:val="EntEmet"/>
        <w:numPr>
          <w:ilvl w:val="1"/>
          <w:numId w:val="1"/>
        </w:numPr>
        <w:tabs>
          <w:tab w:val="clear" w:pos="851"/>
          <w:tab w:val="left" w:pos="0"/>
        </w:tabs>
        <w:spacing w:before="0"/>
        <w:jc w:val="center"/>
        <w:rPr>
          <w:b/>
          <w:lang w:val="lv-LV"/>
        </w:rPr>
      </w:pPr>
      <w:r w:rsidRPr="00A40543">
        <w:rPr>
          <w:b/>
          <w:lang w:val="lv-LV"/>
        </w:rPr>
        <w:t xml:space="preserve">Rekomendācijas </w:t>
      </w:r>
      <w:r w:rsidR="00767A15" w:rsidRPr="00A40543">
        <w:rPr>
          <w:b/>
          <w:lang w:val="lv-LV"/>
        </w:rPr>
        <w:t xml:space="preserve">un ieteikumi </w:t>
      </w:r>
      <w:r w:rsidRPr="00A40543">
        <w:rPr>
          <w:b/>
          <w:lang w:val="lv-LV"/>
        </w:rPr>
        <w:t>turpmākajam plānošanas periodam</w:t>
      </w:r>
    </w:p>
    <w:p w14:paraId="4D93F3D9" w14:textId="77777777" w:rsidR="0049781B" w:rsidRPr="00A40543" w:rsidRDefault="0049781B" w:rsidP="00F857E8">
      <w:pPr>
        <w:pStyle w:val="EntEmet"/>
        <w:tabs>
          <w:tab w:val="clear" w:pos="851"/>
          <w:tab w:val="left" w:pos="0"/>
        </w:tabs>
        <w:spacing w:before="0"/>
        <w:ind w:left="1440"/>
        <w:rPr>
          <w:b/>
          <w:lang w:val="lv-LV"/>
        </w:rPr>
      </w:pPr>
    </w:p>
    <w:p w14:paraId="3FFE97E2" w14:textId="14590CF0" w:rsidR="002147FE" w:rsidRPr="00A40543" w:rsidRDefault="001A0159" w:rsidP="00700B95">
      <w:pPr>
        <w:pStyle w:val="EntEmet"/>
        <w:numPr>
          <w:ilvl w:val="0"/>
          <w:numId w:val="2"/>
        </w:numPr>
        <w:tabs>
          <w:tab w:val="clear" w:pos="851"/>
          <w:tab w:val="left" w:pos="0"/>
        </w:tabs>
        <w:spacing w:before="0"/>
        <w:ind w:left="0" w:firstLine="567"/>
        <w:jc w:val="both"/>
        <w:rPr>
          <w:lang w:val="lv-LV"/>
        </w:rPr>
      </w:pPr>
      <w:r w:rsidRPr="00A40543">
        <w:rPr>
          <w:lang w:val="lv-LV"/>
        </w:rPr>
        <w:t>2021.</w:t>
      </w:r>
      <w:r w:rsidR="003B45B3" w:rsidRPr="00A40543">
        <w:rPr>
          <w:lang w:val="lv-LV"/>
        </w:rPr>
        <w:t>–</w:t>
      </w:r>
      <w:r w:rsidRPr="00A40543">
        <w:rPr>
          <w:lang w:val="lv-LV"/>
        </w:rPr>
        <w:t>2024.</w:t>
      </w:r>
      <w:r w:rsidR="003B45B3" w:rsidRPr="00A40543">
        <w:rPr>
          <w:lang w:val="lv-LV"/>
        </w:rPr>
        <w:t> </w:t>
      </w:r>
      <w:r w:rsidRPr="00A40543">
        <w:rPr>
          <w:lang w:val="lv-LV"/>
        </w:rPr>
        <w:t>gada plānošanas periodā z</w:t>
      </w:r>
      <w:r w:rsidR="002147FE" w:rsidRPr="00A40543">
        <w:rPr>
          <w:lang w:val="lv-LV"/>
        </w:rPr>
        <w:t>ivju resursu</w:t>
      </w:r>
      <w:r w:rsidR="00FC500D" w:rsidRPr="00A40543">
        <w:rPr>
          <w:lang w:val="lv-LV"/>
        </w:rPr>
        <w:t xml:space="preserve"> mākslīgā</w:t>
      </w:r>
      <w:r w:rsidR="002147FE" w:rsidRPr="00A40543">
        <w:rPr>
          <w:lang w:val="lv-LV"/>
        </w:rPr>
        <w:t xml:space="preserve"> atražošana, dzīvotņu un nārsta vietu atjaunošana, kā arī īstenoto pasākumu novērtēšana un zinātnisko rekomendāciju sagatavošana</w:t>
      </w:r>
      <w:r w:rsidR="004F75A6" w:rsidRPr="00A40543">
        <w:rPr>
          <w:lang w:val="lv-LV"/>
        </w:rPr>
        <w:t xml:space="preserve">, </w:t>
      </w:r>
      <w:r w:rsidR="003B45B3" w:rsidRPr="00A40543">
        <w:rPr>
          <w:lang w:val="lv-LV"/>
        </w:rPr>
        <w:t>tāpat</w:t>
      </w:r>
      <w:r w:rsidR="004F75A6" w:rsidRPr="00A40543">
        <w:rPr>
          <w:lang w:val="lv-LV"/>
        </w:rPr>
        <w:t xml:space="preserve"> kā 2017.</w:t>
      </w:r>
      <w:r w:rsidR="003B45B3" w:rsidRPr="00A40543">
        <w:rPr>
          <w:lang w:val="lv-LV"/>
        </w:rPr>
        <w:t>–</w:t>
      </w:r>
      <w:r w:rsidR="004F75A6" w:rsidRPr="00A40543">
        <w:rPr>
          <w:lang w:val="lv-LV"/>
        </w:rPr>
        <w:t>2020.</w:t>
      </w:r>
      <w:r w:rsidR="003B45B3" w:rsidRPr="00A40543">
        <w:rPr>
          <w:lang w:val="lv-LV"/>
        </w:rPr>
        <w:t xml:space="preserve"> </w:t>
      </w:r>
      <w:r w:rsidR="004F75A6" w:rsidRPr="00A40543">
        <w:rPr>
          <w:lang w:val="lv-LV"/>
        </w:rPr>
        <w:t xml:space="preserve">gadā, </w:t>
      </w:r>
      <w:r w:rsidR="002147FE" w:rsidRPr="00A40543">
        <w:rPr>
          <w:lang w:val="lv-LV"/>
        </w:rPr>
        <w:t xml:space="preserve">būtu </w:t>
      </w:r>
      <w:r w:rsidR="003B45B3" w:rsidRPr="00A40543">
        <w:rPr>
          <w:lang w:val="lv-LV"/>
        </w:rPr>
        <w:t>jā</w:t>
      </w:r>
      <w:r w:rsidR="002147FE" w:rsidRPr="00A40543">
        <w:rPr>
          <w:lang w:val="lv-LV"/>
        </w:rPr>
        <w:t xml:space="preserve">īsteno ar vairākiem rīcības virzieniem, no kuriem trīs būtu saistīti ar zivju resursu </w:t>
      </w:r>
      <w:r w:rsidR="00FC500D" w:rsidRPr="00A40543">
        <w:rPr>
          <w:lang w:val="lv-LV"/>
        </w:rPr>
        <w:t xml:space="preserve">mākslīgo </w:t>
      </w:r>
      <w:r w:rsidR="002147FE" w:rsidRPr="00A40543">
        <w:rPr>
          <w:lang w:val="lv-LV"/>
        </w:rPr>
        <w:t xml:space="preserve">atražošanu, jo katram no </w:t>
      </w:r>
      <w:r w:rsidR="00FC500D" w:rsidRPr="00A40543">
        <w:rPr>
          <w:lang w:val="lv-LV"/>
        </w:rPr>
        <w:t>šiem rīcības virzieniem</w:t>
      </w:r>
      <w:r w:rsidR="002147FE" w:rsidRPr="00A40543">
        <w:rPr>
          <w:lang w:val="lv-LV"/>
        </w:rPr>
        <w:t xml:space="preserve"> ir paredzēts savs finansējuma avots</w:t>
      </w:r>
      <w:r w:rsidRPr="00A40543">
        <w:rPr>
          <w:lang w:val="lv-LV"/>
        </w:rPr>
        <w:t xml:space="preserve"> un mērķis</w:t>
      </w:r>
      <w:r w:rsidR="002147FE" w:rsidRPr="00A40543">
        <w:rPr>
          <w:lang w:val="lv-LV"/>
        </w:rPr>
        <w:t xml:space="preserve"> – valsts budžets, Latvenergo HES kaskādes radīto zaudējumu kompensācija zivju resursiem un ZF</w:t>
      </w:r>
      <w:r w:rsidRPr="00A40543">
        <w:rPr>
          <w:lang w:val="lv-LV"/>
        </w:rPr>
        <w:t xml:space="preserve"> īstenotie </w:t>
      </w:r>
      <w:r w:rsidR="00FC62EE" w:rsidRPr="00A40543">
        <w:rPr>
          <w:lang w:val="lv-LV"/>
        </w:rPr>
        <w:t xml:space="preserve">publiski pieejamo </w:t>
      </w:r>
      <w:r w:rsidR="00946D73" w:rsidRPr="00A40543">
        <w:rPr>
          <w:lang w:val="lv-LV"/>
        </w:rPr>
        <w:t xml:space="preserve">ūdeņu apsaimniekotāju </w:t>
      </w:r>
      <w:r w:rsidRPr="00A40543">
        <w:rPr>
          <w:lang w:val="lv-LV"/>
        </w:rPr>
        <w:t>projekti</w:t>
      </w:r>
      <w:r w:rsidR="002147FE" w:rsidRPr="00A40543">
        <w:rPr>
          <w:lang w:val="lv-LV"/>
        </w:rPr>
        <w:t>.</w:t>
      </w:r>
      <w:r w:rsidR="00415EF2" w:rsidRPr="00A40543">
        <w:rPr>
          <w:lang w:val="lv-LV"/>
        </w:rPr>
        <w:t xml:space="preserve"> Atseviš</w:t>
      </w:r>
      <w:r w:rsidR="00FC500D" w:rsidRPr="00A40543">
        <w:rPr>
          <w:lang w:val="lv-LV"/>
        </w:rPr>
        <w:t>ķ</w:t>
      </w:r>
      <w:r w:rsidR="00415EF2" w:rsidRPr="00A40543">
        <w:rPr>
          <w:lang w:val="lv-LV"/>
        </w:rPr>
        <w:t xml:space="preserve">i rīcības virzieni būtu jāparedz zušu krājuma novērtēšanai un rekomendāciju izstrādei </w:t>
      </w:r>
      <w:r w:rsidR="003B45B3" w:rsidRPr="00A40543">
        <w:rPr>
          <w:lang w:val="lv-LV"/>
        </w:rPr>
        <w:t xml:space="preserve">par </w:t>
      </w:r>
      <w:r w:rsidR="00415EF2" w:rsidRPr="00A40543">
        <w:rPr>
          <w:lang w:val="lv-LV"/>
        </w:rPr>
        <w:t>turpmāk</w:t>
      </w:r>
      <w:r w:rsidR="003B45B3" w:rsidRPr="00A40543">
        <w:rPr>
          <w:lang w:val="lv-LV"/>
        </w:rPr>
        <w:t>o</w:t>
      </w:r>
      <w:r w:rsidR="00415EF2" w:rsidRPr="00A40543">
        <w:rPr>
          <w:lang w:val="lv-LV"/>
        </w:rPr>
        <w:t xml:space="preserve"> rīcībai</w:t>
      </w:r>
      <w:r w:rsidRPr="00A40543">
        <w:rPr>
          <w:lang w:val="lv-LV"/>
        </w:rPr>
        <w:t xml:space="preserve"> zušu krājumu pārvaldīb</w:t>
      </w:r>
      <w:r w:rsidR="003B45B3" w:rsidRPr="00A40543">
        <w:rPr>
          <w:lang w:val="lv-LV"/>
        </w:rPr>
        <w:t>u</w:t>
      </w:r>
      <w:r w:rsidR="00415EF2" w:rsidRPr="00A40543">
        <w:rPr>
          <w:lang w:val="lv-LV"/>
        </w:rPr>
        <w:t xml:space="preserve">, zivju dzīvotņu un migrācijas iespēju atjaunošanai, kā arī plāna īstenošanas zinātniskajai uzraudzībai, novērtējumam un rekomendāciju izstrādei. </w:t>
      </w:r>
    </w:p>
    <w:p w14:paraId="0F79BA61" w14:textId="7441CFDA" w:rsidR="00CD3B62" w:rsidRPr="00A40543" w:rsidRDefault="00446364" w:rsidP="00CD3B62">
      <w:pPr>
        <w:pStyle w:val="EntEmet"/>
        <w:numPr>
          <w:ilvl w:val="0"/>
          <w:numId w:val="2"/>
        </w:numPr>
        <w:tabs>
          <w:tab w:val="clear" w:pos="851"/>
          <w:tab w:val="left" w:pos="0"/>
        </w:tabs>
        <w:spacing w:before="0"/>
        <w:ind w:left="0" w:firstLine="567"/>
        <w:jc w:val="both"/>
        <w:rPr>
          <w:lang w:val="lv-LV"/>
        </w:rPr>
      </w:pPr>
      <w:r w:rsidRPr="00A40543">
        <w:rPr>
          <w:lang w:val="lv-LV"/>
        </w:rPr>
        <w:t xml:space="preserve">Mākslīgai atražošanai paredzētajām zivsaimnieciski nozīmīgajām zivju sugām, kā arī pārējo plāna rīcības virzienu īstenošanai ir </w:t>
      </w:r>
      <w:r w:rsidR="00415EF2" w:rsidRPr="00A40543">
        <w:rPr>
          <w:lang w:val="lv-LV"/>
        </w:rPr>
        <w:t>sniegt</w:t>
      </w:r>
      <w:r w:rsidRPr="00A40543">
        <w:rPr>
          <w:lang w:val="lv-LV"/>
        </w:rPr>
        <w:t>as</w:t>
      </w:r>
      <w:r w:rsidR="00415EF2" w:rsidRPr="00A40543">
        <w:rPr>
          <w:lang w:val="lv-LV"/>
        </w:rPr>
        <w:t xml:space="preserve"> BIOR </w:t>
      </w:r>
      <w:r w:rsidR="00767A15" w:rsidRPr="00A40543">
        <w:rPr>
          <w:lang w:val="lv-LV"/>
        </w:rPr>
        <w:t xml:space="preserve">zinātniskās </w:t>
      </w:r>
      <w:r w:rsidR="00415EF2" w:rsidRPr="00A40543">
        <w:rPr>
          <w:lang w:val="lv-LV"/>
        </w:rPr>
        <w:t>rekomendācij</w:t>
      </w:r>
      <w:r w:rsidRPr="00A40543">
        <w:rPr>
          <w:lang w:val="lv-LV"/>
        </w:rPr>
        <w:t>as</w:t>
      </w:r>
      <w:r w:rsidR="00415EF2" w:rsidRPr="00A40543">
        <w:rPr>
          <w:rStyle w:val="FootnoteReference"/>
          <w:lang w:val="lv-LV"/>
        </w:rPr>
        <w:footnoteReference w:id="9"/>
      </w:r>
      <w:r w:rsidRPr="00A40543">
        <w:rPr>
          <w:lang w:val="lv-LV"/>
        </w:rPr>
        <w:t xml:space="preserve">, kas </w:t>
      </w:r>
      <w:r w:rsidR="00415EF2" w:rsidRPr="00A40543">
        <w:rPr>
          <w:lang w:val="lv-LV"/>
        </w:rPr>
        <w:t xml:space="preserve">tiek </w:t>
      </w:r>
      <w:r w:rsidR="00946D73" w:rsidRPr="00A40543">
        <w:rPr>
          <w:lang w:val="lv-LV"/>
        </w:rPr>
        <w:t>ievērotas</w:t>
      </w:r>
      <w:r w:rsidR="009445A3" w:rsidRPr="00A40543">
        <w:rPr>
          <w:lang w:val="lv-LV"/>
        </w:rPr>
        <w:t xml:space="preserve"> un i</w:t>
      </w:r>
      <w:r w:rsidR="003B45B3" w:rsidRPr="00A40543">
        <w:rPr>
          <w:lang w:val="lv-LV"/>
        </w:rPr>
        <w:t>etvertas</w:t>
      </w:r>
      <w:r w:rsidR="00415EF2" w:rsidRPr="00A40543">
        <w:rPr>
          <w:lang w:val="lv-LV"/>
        </w:rPr>
        <w:t xml:space="preserve"> </w:t>
      </w:r>
      <w:r w:rsidRPr="00A40543">
        <w:rPr>
          <w:lang w:val="lv-LV"/>
        </w:rPr>
        <w:t xml:space="preserve">plāna </w:t>
      </w:r>
      <w:r w:rsidR="00415EF2" w:rsidRPr="00A40543">
        <w:rPr>
          <w:lang w:val="lv-LV"/>
        </w:rPr>
        <w:t xml:space="preserve">rīcības virzienos </w:t>
      </w:r>
      <w:r w:rsidR="003B45B3" w:rsidRPr="00A40543">
        <w:rPr>
          <w:lang w:val="lv-LV"/>
        </w:rPr>
        <w:t>paredzēto</w:t>
      </w:r>
      <w:r w:rsidR="00415EF2" w:rsidRPr="00A40543">
        <w:rPr>
          <w:lang w:val="lv-LV"/>
        </w:rPr>
        <w:t xml:space="preserve"> uzdevumu īstenošanā.</w:t>
      </w:r>
      <w:r w:rsidRPr="00A40543">
        <w:rPr>
          <w:lang w:val="lv-LV"/>
        </w:rPr>
        <w:t xml:space="preserve"> </w:t>
      </w:r>
    </w:p>
    <w:p w14:paraId="6F07EFA6" w14:textId="20CC9066" w:rsidR="006C25D3" w:rsidRPr="00A40543" w:rsidRDefault="00817169" w:rsidP="006C25D3">
      <w:pPr>
        <w:pStyle w:val="EntEmet"/>
        <w:numPr>
          <w:ilvl w:val="0"/>
          <w:numId w:val="2"/>
        </w:numPr>
        <w:tabs>
          <w:tab w:val="clear" w:pos="851"/>
          <w:tab w:val="left" w:pos="0"/>
        </w:tabs>
        <w:spacing w:before="0"/>
        <w:ind w:left="0" w:firstLine="567"/>
        <w:jc w:val="both"/>
        <w:rPr>
          <w:lang w:val="lv-LV"/>
        </w:rPr>
      </w:pPr>
      <w:r w:rsidRPr="00A40543">
        <w:rPr>
          <w:lang w:val="lv-LV"/>
        </w:rPr>
        <w:t xml:space="preserve">Ievērojot DAP </w:t>
      </w:r>
      <w:r w:rsidR="00767A15" w:rsidRPr="00A40543">
        <w:rPr>
          <w:lang w:val="lv-LV"/>
        </w:rPr>
        <w:t>ieteikumus</w:t>
      </w:r>
      <w:r w:rsidR="00CD3B62" w:rsidRPr="00A40543">
        <w:rPr>
          <w:lang w:val="lv-LV"/>
        </w:rPr>
        <w:t xml:space="preserve"> (</w:t>
      </w:r>
      <w:r w:rsidR="00030DA0" w:rsidRPr="00A40543">
        <w:rPr>
          <w:lang w:val="lv-LV"/>
        </w:rPr>
        <w:t>pieejami ZM</w:t>
      </w:r>
      <w:r w:rsidR="00CD3B62" w:rsidRPr="00A40543">
        <w:rPr>
          <w:noProof/>
          <w:lang w:val="lv-LV"/>
        </w:rPr>
        <w:t>)</w:t>
      </w:r>
      <w:r w:rsidRPr="00A40543">
        <w:rPr>
          <w:lang w:val="lv-LV"/>
        </w:rPr>
        <w:t>, p</w:t>
      </w:r>
      <w:r w:rsidR="00D6081C" w:rsidRPr="00A40543">
        <w:rPr>
          <w:lang w:val="lv-LV"/>
        </w:rPr>
        <w:t xml:space="preserve">irms zivju resursu atražošanas vai dabisko dzīvotņu atjaunošanas aizsargājamās dabas teritorijās </w:t>
      </w:r>
      <w:r w:rsidR="003B45B3" w:rsidRPr="00A40543">
        <w:rPr>
          <w:lang w:val="lv-LV"/>
        </w:rPr>
        <w:t>jā</w:t>
      </w:r>
      <w:r w:rsidR="00D6081C" w:rsidRPr="00A40543">
        <w:rPr>
          <w:lang w:val="lv-LV"/>
        </w:rPr>
        <w:t xml:space="preserve">ņem vērā šo teritoriju </w:t>
      </w:r>
      <w:r w:rsidRPr="00A40543">
        <w:rPr>
          <w:lang w:val="lv-LV"/>
        </w:rPr>
        <w:t>izveides mērķi</w:t>
      </w:r>
      <w:r w:rsidR="003B45B3" w:rsidRPr="00A40543">
        <w:rPr>
          <w:lang w:val="lv-LV"/>
        </w:rPr>
        <w:t>s</w:t>
      </w:r>
      <w:r w:rsidRPr="00A40543">
        <w:rPr>
          <w:lang w:val="lv-LV"/>
        </w:rPr>
        <w:t xml:space="preserve"> un </w:t>
      </w:r>
      <w:r w:rsidR="003B45B3" w:rsidRPr="00A40543">
        <w:rPr>
          <w:lang w:val="lv-LV"/>
        </w:rPr>
        <w:t xml:space="preserve">to </w:t>
      </w:r>
      <w:r w:rsidRPr="00A40543">
        <w:rPr>
          <w:lang w:val="lv-LV"/>
        </w:rPr>
        <w:t>normatīv</w:t>
      </w:r>
      <w:r w:rsidR="00946D73" w:rsidRPr="00A40543">
        <w:rPr>
          <w:lang w:val="lv-LV"/>
        </w:rPr>
        <w:t>o</w:t>
      </w:r>
      <w:r w:rsidRPr="00A40543">
        <w:rPr>
          <w:lang w:val="lv-LV"/>
        </w:rPr>
        <w:t xml:space="preserve"> akt</w:t>
      </w:r>
      <w:r w:rsidR="00946D73" w:rsidRPr="00A40543">
        <w:rPr>
          <w:lang w:val="lv-LV"/>
        </w:rPr>
        <w:t>u</w:t>
      </w:r>
      <w:r w:rsidR="003B45B3" w:rsidRPr="00A40543">
        <w:rPr>
          <w:lang w:val="lv-LV"/>
        </w:rPr>
        <w:t xml:space="preserve"> nosacījumi</w:t>
      </w:r>
      <w:r w:rsidRPr="00A40543">
        <w:rPr>
          <w:lang w:val="lv-LV"/>
        </w:rPr>
        <w:t>, k</w:t>
      </w:r>
      <w:r w:rsidR="003B45B3" w:rsidRPr="00A40543">
        <w:rPr>
          <w:lang w:val="lv-LV"/>
        </w:rPr>
        <w:t>uros</w:t>
      </w:r>
      <w:r w:rsidRPr="00A40543">
        <w:rPr>
          <w:lang w:val="lv-LV"/>
        </w:rPr>
        <w:t xml:space="preserve"> regulē</w:t>
      </w:r>
      <w:r w:rsidR="003B45B3" w:rsidRPr="00A40543">
        <w:rPr>
          <w:lang w:val="lv-LV"/>
        </w:rPr>
        <w:t>ta</w:t>
      </w:r>
      <w:r w:rsidRPr="00A40543">
        <w:rPr>
          <w:lang w:val="lv-LV"/>
        </w:rPr>
        <w:t xml:space="preserve"> īpaši aizsargājamo teritoriju aizsardzīb</w:t>
      </w:r>
      <w:r w:rsidR="003B45B3" w:rsidRPr="00A40543">
        <w:rPr>
          <w:lang w:val="lv-LV"/>
        </w:rPr>
        <w:t>a</w:t>
      </w:r>
      <w:r w:rsidRPr="00A40543">
        <w:rPr>
          <w:lang w:val="lv-LV"/>
        </w:rPr>
        <w:t xml:space="preserve"> un izmantošan</w:t>
      </w:r>
      <w:r w:rsidR="003B45B3" w:rsidRPr="00A40543">
        <w:rPr>
          <w:lang w:val="lv-LV"/>
        </w:rPr>
        <w:t>a</w:t>
      </w:r>
      <w:r w:rsidRPr="00A40543">
        <w:rPr>
          <w:lang w:val="lv-LV"/>
        </w:rPr>
        <w:t>, kā arī plān</w:t>
      </w:r>
      <w:r w:rsidR="00946D73" w:rsidRPr="00A40543">
        <w:rPr>
          <w:lang w:val="lv-LV"/>
        </w:rPr>
        <w:t>ā netiek paredzēta</w:t>
      </w:r>
      <w:r w:rsidRPr="00A40543">
        <w:rPr>
          <w:lang w:val="lv-LV"/>
        </w:rPr>
        <w:t xml:space="preserve"> svešzemju vai vietējā areālā vai ūdenstilpēs neraksturīgu zivju sugu ielaišan</w:t>
      </w:r>
      <w:r w:rsidR="00946D73" w:rsidRPr="00A40543">
        <w:rPr>
          <w:lang w:val="lv-LV"/>
        </w:rPr>
        <w:t>a</w:t>
      </w:r>
      <w:r w:rsidRPr="00A40543">
        <w:rPr>
          <w:lang w:val="lv-LV"/>
        </w:rPr>
        <w:t>.</w:t>
      </w:r>
    </w:p>
    <w:p w14:paraId="17901057" w14:textId="7F934E37" w:rsidR="006C25D3" w:rsidRPr="00A40543" w:rsidRDefault="00030DA0" w:rsidP="00A40543">
      <w:pPr>
        <w:pStyle w:val="EntEmet"/>
        <w:numPr>
          <w:ilvl w:val="0"/>
          <w:numId w:val="2"/>
        </w:numPr>
        <w:tabs>
          <w:tab w:val="clear" w:pos="851"/>
          <w:tab w:val="left" w:pos="0"/>
        </w:tabs>
        <w:spacing w:before="0"/>
        <w:ind w:left="0" w:firstLine="567"/>
        <w:jc w:val="both"/>
        <w:rPr>
          <w:lang w:val="lv-LV"/>
        </w:rPr>
      </w:pPr>
      <w:r w:rsidRPr="00A40543">
        <w:rPr>
          <w:lang w:val="lv-LV"/>
        </w:rPr>
        <w:t>Lai sasniegtu arī vides</w:t>
      </w:r>
      <w:r w:rsidR="006E290E" w:rsidRPr="00A40543">
        <w:rPr>
          <w:lang w:val="lv-LV"/>
        </w:rPr>
        <w:t xml:space="preserve"> (</w:t>
      </w:r>
      <w:r w:rsidR="00856487" w:rsidRPr="00A40543">
        <w:rPr>
          <w:lang w:val="lv-LV"/>
        </w:rPr>
        <w:t>dabas</w:t>
      </w:r>
      <w:r w:rsidR="006E290E" w:rsidRPr="00A40543">
        <w:rPr>
          <w:lang w:val="lv-LV"/>
        </w:rPr>
        <w:t>)</w:t>
      </w:r>
      <w:r w:rsidR="00856487" w:rsidRPr="00A40543">
        <w:rPr>
          <w:lang w:val="lv-LV"/>
        </w:rPr>
        <w:t xml:space="preserve"> politikas aizsardzības mērķus, tā nodrošinot VARAM un ZM politiku savstarpēju saskaņotību</w:t>
      </w:r>
      <w:r w:rsidRPr="00A40543">
        <w:rPr>
          <w:lang w:val="lv-LV"/>
        </w:rPr>
        <w:t>,</w:t>
      </w:r>
      <w:r w:rsidR="00856487" w:rsidRPr="00A40543">
        <w:rPr>
          <w:lang w:val="lv-LV"/>
        </w:rPr>
        <w:t xml:space="preserve"> </w:t>
      </w:r>
      <w:r w:rsidR="00556A66" w:rsidRPr="00A40543">
        <w:rPr>
          <w:lang w:val="lv-LV"/>
        </w:rPr>
        <w:t>pēc VARAM ieteikuma (pieejams ZM)</w:t>
      </w:r>
      <w:r w:rsidR="006E290E" w:rsidRPr="00A40543">
        <w:rPr>
          <w:lang w:val="lv-LV"/>
        </w:rPr>
        <w:t>,</w:t>
      </w:r>
      <w:r w:rsidR="00856487" w:rsidRPr="00A40543">
        <w:rPr>
          <w:lang w:val="lv-LV"/>
        </w:rPr>
        <w:t xml:space="preserve"> plāna sasaist</w:t>
      </w:r>
      <w:r w:rsidR="006E290E" w:rsidRPr="00A40543">
        <w:rPr>
          <w:lang w:val="lv-LV"/>
        </w:rPr>
        <w:t>ot</w:t>
      </w:r>
      <w:r w:rsidR="00856487" w:rsidRPr="00A40543">
        <w:rPr>
          <w:lang w:val="lv-LV"/>
        </w:rPr>
        <w:t xml:space="preserve"> ar citiem starptautiskiem plānošanas dokumentiem</w:t>
      </w:r>
      <w:r w:rsidR="006E290E" w:rsidRPr="00A40543">
        <w:rPr>
          <w:lang w:val="lv-LV"/>
        </w:rPr>
        <w:t>,</w:t>
      </w:r>
      <w:r w:rsidR="00856487" w:rsidRPr="00A40543">
        <w:rPr>
          <w:lang w:val="lv-LV"/>
        </w:rPr>
        <w:t xml:space="preserve"> </w:t>
      </w:r>
      <w:r w:rsidR="00556A66" w:rsidRPr="00A40543">
        <w:rPr>
          <w:lang w:val="lv-LV"/>
        </w:rPr>
        <w:t xml:space="preserve">ir </w:t>
      </w:r>
      <w:r w:rsidR="00856487" w:rsidRPr="00A40543">
        <w:rPr>
          <w:lang w:val="lv-LV"/>
        </w:rPr>
        <w:t>iekļaut</w:t>
      </w:r>
      <w:r w:rsidR="00556A66" w:rsidRPr="00A40543">
        <w:rPr>
          <w:lang w:val="lv-LV"/>
        </w:rPr>
        <w:t>a</w:t>
      </w:r>
      <w:r w:rsidR="00856487" w:rsidRPr="00A40543">
        <w:rPr>
          <w:lang w:val="lv-LV"/>
        </w:rPr>
        <w:t xml:space="preserve"> atsauc</w:t>
      </w:r>
      <w:r w:rsidR="00556A66" w:rsidRPr="00A40543">
        <w:rPr>
          <w:lang w:val="lv-LV"/>
        </w:rPr>
        <w:t>e</w:t>
      </w:r>
      <w:r w:rsidR="00856487" w:rsidRPr="00A40543">
        <w:rPr>
          <w:lang w:val="lv-LV"/>
        </w:rPr>
        <w:t xml:space="preserve"> uz </w:t>
      </w:r>
      <w:bookmarkStart w:id="11" w:name="_Hlk57036131"/>
      <w:r w:rsidR="00856487" w:rsidRPr="00A40543">
        <w:rPr>
          <w:lang w:val="lv-LV"/>
        </w:rPr>
        <w:t xml:space="preserve">ES Biodaudzveidības stratēģiju </w:t>
      </w:r>
      <w:r w:rsidRPr="00A40543">
        <w:rPr>
          <w:lang w:val="lv-LV"/>
        </w:rPr>
        <w:t xml:space="preserve">2030. gadam </w:t>
      </w:r>
      <w:r w:rsidR="00270075" w:rsidRPr="00A40543">
        <w:rPr>
          <w:lang w:val="lv-LV"/>
        </w:rPr>
        <w:t xml:space="preserve">(turpmāk – stratēģija) </w:t>
      </w:r>
      <w:r w:rsidRPr="00A40543">
        <w:rPr>
          <w:lang w:val="lv-LV"/>
        </w:rPr>
        <w:t>un</w:t>
      </w:r>
      <w:bookmarkEnd w:id="11"/>
      <w:r w:rsidRPr="00A40543">
        <w:rPr>
          <w:lang w:val="lv-LV"/>
        </w:rPr>
        <w:t xml:space="preserve"> </w:t>
      </w:r>
      <w:r w:rsidR="00856487" w:rsidRPr="00A40543">
        <w:rPr>
          <w:lang w:val="lv-LV"/>
        </w:rPr>
        <w:t>5.</w:t>
      </w:r>
      <w:r w:rsidR="006E290E" w:rsidRPr="00A40543">
        <w:rPr>
          <w:lang w:val="lv-LV"/>
        </w:rPr>
        <w:t xml:space="preserve"> </w:t>
      </w:r>
      <w:r w:rsidR="00856487" w:rsidRPr="00A40543">
        <w:rPr>
          <w:lang w:val="lv-LV"/>
        </w:rPr>
        <w:t>rīcības virziena sasniegšanai izvērtēt</w:t>
      </w:r>
      <w:r w:rsidR="00CE25BC" w:rsidRPr="00A40543">
        <w:rPr>
          <w:lang w:val="lv-LV"/>
        </w:rPr>
        <w:t>a</w:t>
      </w:r>
      <w:r w:rsidR="00856487" w:rsidRPr="00A40543">
        <w:rPr>
          <w:lang w:val="lv-LV"/>
        </w:rPr>
        <w:t xml:space="preserve"> iespēj</w:t>
      </w:r>
      <w:r w:rsidR="00CE25BC" w:rsidRPr="00A40543">
        <w:rPr>
          <w:lang w:val="lv-LV"/>
        </w:rPr>
        <w:t>a</w:t>
      </w:r>
      <w:r w:rsidR="00856487" w:rsidRPr="00A40543">
        <w:rPr>
          <w:lang w:val="lv-LV"/>
        </w:rPr>
        <w:t xml:space="preserve"> iekļaut vismaz vienu indikatoru attiecībā uz šķēršļu nojaukšanu un migrācijas ceļu atjaunošanu</w:t>
      </w:r>
      <w:r w:rsidR="006E290E" w:rsidRPr="00A40543">
        <w:rPr>
          <w:lang w:val="lv-LV"/>
        </w:rPr>
        <w:t>,</w:t>
      </w:r>
      <w:r w:rsidR="00856487" w:rsidRPr="00A40543">
        <w:rPr>
          <w:lang w:val="lv-LV"/>
        </w:rPr>
        <w:t xml:space="preserve"> </w:t>
      </w:r>
      <w:r w:rsidR="006E290E" w:rsidRPr="00A40543">
        <w:rPr>
          <w:lang w:val="lv-LV"/>
        </w:rPr>
        <w:t xml:space="preserve">to </w:t>
      </w:r>
      <w:r w:rsidR="00856487" w:rsidRPr="00A40543">
        <w:rPr>
          <w:lang w:val="lv-LV"/>
        </w:rPr>
        <w:t>sasaist</w:t>
      </w:r>
      <w:r w:rsidR="00270075" w:rsidRPr="00A40543">
        <w:rPr>
          <w:lang w:val="lv-LV"/>
        </w:rPr>
        <w:t xml:space="preserve">ot </w:t>
      </w:r>
      <w:r w:rsidR="00856487" w:rsidRPr="00A40543">
        <w:rPr>
          <w:lang w:val="lv-LV"/>
        </w:rPr>
        <w:t xml:space="preserve">ar stratēģijas mērķi </w:t>
      </w:r>
      <w:r w:rsidR="006E290E" w:rsidRPr="00A40543">
        <w:rPr>
          <w:lang w:val="lv-LV"/>
        </w:rPr>
        <w:t>–</w:t>
      </w:r>
      <w:r w:rsidR="00856487" w:rsidRPr="00A40543">
        <w:rPr>
          <w:lang w:val="lv-LV"/>
        </w:rPr>
        <w:t xml:space="preserve"> atbrīvot 25</w:t>
      </w:r>
      <w:r w:rsidRPr="00A40543">
        <w:rPr>
          <w:lang w:val="lv-LV"/>
        </w:rPr>
        <w:t> </w:t>
      </w:r>
      <w:r w:rsidR="00856487" w:rsidRPr="00A40543">
        <w:rPr>
          <w:lang w:val="lv-LV"/>
        </w:rPr>
        <w:t>000</w:t>
      </w:r>
      <w:r w:rsidRPr="00A40543">
        <w:rPr>
          <w:lang w:val="lv-LV"/>
        </w:rPr>
        <w:t xml:space="preserve"> </w:t>
      </w:r>
      <w:r w:rsidR="00856487" w:rsidRPr="00A40543">
        <w:rPr>
          <w:lang w:val="lv-LV"/>
        </w:rPr>
        <w:t>km migrācijai brīvu upju.</w:t>
      </w:r>
      <w:r w:rsidR="00CE25BC" w:rsidRPr="00A40543">
        <w:rPr>
          <w:lang w:val="lv-LV"/>
        </w:rPr>
        <w:t xml:space="preserve"> Tomēr, </w:t>
      </w:r>
      <w:r w:rsidR="006E290E" w:rsidRPr="00A40543">
        <w:rPr>
          <w:lang w:val="lv-LV"/>
        </w:rPr>
        <w:t>tā kā</w:t>
      </w:r>
      <w:r w:rsidR="00CE25BC" w:rsidRPr="00A40543">
        <w:rPr>
          <w:lang w:val="lv-LV"/>
        </w:rPr>
        <w:t xml:space="preserve"> šādu projektu īstenošanai </w:t>
      </w:r>
      <w:r w:rsidR="00FC62EE" w:rsidRPr="00A40543">
        <w:rPr>
          <w:lang w:val="lv-LV"/>
        </w:rPr>
        <w:t>plāna izstrādes brīdī</w:t>
      </w:r>
      <w:r w:rsidR="00CE25BC" w:rsidRPr="00A40543">
        <w:rPr>
          <w:lang w:val="lv-LV"/>
        </w:rPr>
        <w:t xml:space="preserve"> trūkst nepieciešamās informācijas</w:t>
      </w:r>
      <w:r w:rsidR="007E1600" w:rsidRPr="00A40543">
        <w:rPr>
          <w:lang w:val="lv-LV"/>
        </w:rPr>
        <w:t xml:space="preserve"> (sk. 94.</w:t>
      </w:r>
      <w:r w:rsidR="006E290E" w:rsidRPr="00A40543">
        <w:rPr>
          <w:lang w:val="lv-LV"/>
        </w:rPr>
        <w:t> </w:t>
      </w:r>
      <w:r w:rsidR="007E1600" w:rsidRPr="00A40543">
        <w:rPr>
          <w:lang w:val="lv-LV"/>
        </w:rPr>
        <w:t>rindkopu)</w:t>
      </w:r>
      <w:r w:rsidR="00CE25BC" w:rsidRPr="00A40543">
        <w:rPr>
          <w:lang w:val="lv-LV"/>
        </w:rPr>
        <w:t>, lai prognozētu zivju migrācijai atbrīvoto k</w:t>
      </w:r>
      <w:r w:rsidR="006E290E" w:rsidRPr="00A40543">
        <w:rPr>
          <w:lang w:val="lv-LV"/>
        </w:rPr>
        <w:t>ilometru</w:t>
      </w:r>
      <w:r w:rsidR="00CE25BC" w:rsidRPr="00A40543">
        <w:rPr>
          <w:lang w:val="lv-LV"/>
        </w:rPr>
        <w:t xml:space="preserve"> garumu upēs, </w:t>
      </w:r>
      <w:r w:rsidR="007E1600" w:rsidRPr="00A40543">
        <w:rPr>
          <w:lang w:val="lv-LV"/>
        </w:rPr>
        <w:t xml:space="preserve">šāds </w:t>
      </w:r>
      <w:r w:rsidR="00CE25BC" w:rsidRPr="00A40543">
        <w:rPr>
          <w:lang w:val="lv-LV"/>
        </w:rPr>
        <w:t xml:space="preserve">rādītājs </w:t>
      </w:r>
      <w:r w:rsidR="007E1600" w:rsidRPr="00A40543">
        <w:rPr>
          <w:lang w:val="lv-LV"/>
        </w:rPr>
        <w:t>plān</w:t>
      </w:r>
      <w:r w:rsidR="00FC62EE" w:rsidRPr="00A40543">
        <w:rPr>
          <w:lang w:val="lv-LV"/>
        </w:rPr>
        <w:t>a 5.</w:t>
      </w:r>
      <w:r w:rsidR="006E290E" w:rsidRPr="00A40543">
        <w:rPr>
          <w:lang w:val="lv-LV"/>
        </w:rPr>
        <w:t> </w:t>
      </w:r>
      <w:r w:rsidR="00FC62EE" w:rsidRPr="00A40543">
        <w:rPr>
          <w:lang w:val="lv-LV"/>
        </w:rPr>
        <w:t>rīcības virzienā</w:t>
      </w:r>
      <w:r w:rsidR="007E1600" w:rsidRPr="00A40543">
        <w:rPr>
          <w:lang w:val="lv-LV"/>
        </w:rPr>
        <w:t xml:space="preserve"> netiek noteikts</w:t>
      </w:r>
      <w:r w:rsidR="00CE25BC" w:rsidRPr="00A40543">
        <w:rPr>
          <w:lang w:val="lv-LV"/>
        </w:rPr>
        <w:t>.</w:t>
      </w:r>
      <w:r w:rsidR="006C25D3" w:rsidRPr="00A40543">
        <w:rPr>
          <w:lang w:val="lv-LV"/>
        </w:rPr>
        <w:t xml:space="preserve"> Turklāt</w:t>
      </w:r>
      <w:r w:rsidR="006E290E" w:rsidRPr="00A40543">
        <w:rPr>
          <w:lang w:val="lv-LV"/>
        </w:rPr>
        <w:t xml:space="preserve"> ir</w:t>
      </w:r>
      <w:r w:rsidR="006C25D3" w:rsidRPr="00A40543">
        <w:rPr>
          <w:lang w:val="lv-LV"/>
        </w:rPr>
        <w:t xml:space="preserve"> jāņem vērā, ka saskaņā ar stratēģijā noteikto EK 2021. gadā dalībvalstīm sniegs tehniskus norādījumus un atbalstu, kas vajadzīgs, lai apzinātu objektus</w:t>
      </w:r>
      <w:r w:rsidR="00FC62EE" w:rsidRPr="00A40543">
        <w:rPr>
          <w:lang w:val="lv-LV"/>
        </w:rPr>
        <w:t xml:space="preserve"> (nojaucamos šķēršļus, izveidojamos zivju ceļus)</w:t>
      </w:r>
      <w:r w:rsidR="006C25D3" w:rsidRPr="00A40543">
        <w:rPr>
          <w:lang w:val="lv-LV"/>
        </w:rPr>
        <w:t xml:space="preserve"> un palīdzētu mobilizēt</w:t>
      </w:r>
      <w:r w:rsidR="00FC62EE" w:rsidRPr="00A40543">
        <w:rPr>
          <w:lang w:val="lv-LV"/>
        </w:rPr>
        <w:t xml:space="preserve"> ES</w:t>
      </w:r>
      <w:r w:rsidR="006E290E" w:rsidRPr="00A40543">
        <w:rPr>
          <w:lang w:val="lv-LV"/>
        </w:rPr>
        <w:t> </w:t>
      </w:r>
      <w:r w:rsidR="006C25D3" w:rsidRPr="00A40543">
        <w:rPr>
          <w:lang w:val="lv-LV"/>
        </w:rPr>
        <w:t>finansējumu.</w:t>
      </w:r>
    </w:p>
    <w:p w14:paraId="75880DC2" w14:textId="512CA2B8" w:rsidR="00030DA0" w:rsidRPr="00A40543" w:rsidRDefault="00556A66" w:rsidP="006C25D3">
      <w:pPr>
        <w:pStyle w:val="EntEmet"/>
        <w:numPr>
          <w:ilvl w:val="0"/>
          <w:numId w:val="2"/>
        </w:numPr>
        <w:tabs>
          <w:tab w:val="left" w:pos="0"/>
        </w:tabs>
        <w:ind w:left="0" w:firstLine="567"/>
        <w:jc w:val="both"/>
        <w:rPr>
          <w:b/>
          <w:lang w:val="lv-LV"/>
        </w:rPr>
      </w:pPr>
      <w:r w:rsidRPr="00A40543">
        <w:rPr>
          <w:lang w:val="lv-LV"/>
        </w:rPr>
        <w:t xml:space="preserve">Ievērojot VARAM ieteikumu (pieejams ZM), </w:t>
      </w:r>
      <w:r w:rsidR="00FC62EE" w:rsidRPr="00A40543">
        <w:rPr>
          <w:lang w:val="lv-LV"/>
        </w:rPr>
        <w:t>plāna īstenošanā jān</w:t>
      </w:r>
      <w:r w:rsidRPr="00A40543">
        <w:rPr>
          <w:lang w:val="lv-LV"/>
        </w:rPr>
        <w:t>odrošina cieša</w:t>
      </w:r>
      <w:r w:rsidR="00856487" w:rsidRPr="00A40543">
        <w:rPr>
          <w:lang w:val="lv-LV"/>
        </w:rPr>
        <w:t xml:space="preserve"> </w:t>
      </w:r>
      <w:r w:rsidRPr="00A40543">
        <w:rPr>
          <w:lang w:val="lv-LV"/>
        </w:rPr>
        <w:lastRenderedPageBreak/>
        <w:t xml:space="preserve">sadarbība un </w:t>
      </w:r>
      <w:r w:rsidR="00856487" w:rsidRPr="00A40543">
        <w:rPr>
          <w:lang w:val="lv-LV"/>
        </w:rPr>
        <w:t>koordinācij</w:t>
      </w:r>
      <w:r w:rsidR="00030DA0" w:rsidRPr="00A40543">
        <w:rPr>
          <w:lang w:val="lv-LV"/>
        </w:rPr>
        <w:t>a</w:t>
      </w:r>
      <w:r w:rsidR="00856487" w:rsidRPr="00A40543">
        <w:rPr>
          <w:lang w:val="lv-LV"/>
        </w:rPr>
        <w:t xml:space="preserve"> starp Zivju fondu un Latvijas vides aizsardzības fondu par apstiprinātajiem projektiem, kas saistīti ar dzīvotņu atjaunošanu un biotehnisko pasākumu īstenošanu upēs un ezeros</w:t>
      </w:r>
      <w:r w:rsidRPr="00A40543">
        <w:rPr>
          <w:lang w:val="lv-LV"/>
        </w:rPr>
        <w:t xml:space="preserve">, lai </w:t>
      </w:r>
      <w:r w:rsidR="00856487" w:rsidRPr="00A40543">
        <w:rPr>
          <w:lang w:val="lv-LV"/>
        </w:rPr>
        <w:t>samazinātu dubultā finansējuma risk</w:t>
      </w:r>
      <w:r w:rsidR="006E290E" w:rsidRPr="00A40543">
        <w:rPr>
          <w:lang w:val="lv-LV"/>
        </w:rPr>
        <w:t>a</w:t>
      </w:r>
      <w:r w:rsidR="00856487" w:rsidRPr="00A40543">
        <w:rPr>
          <w:lang w:val="lv-LV"/>
        </w:rPr>
        <w:t xml:space="preserve"> iespējamību</w:t>
      </w:r>
      <w:r w:rsidR="00FC62EE" w:rsidRPr="00A40543">
        <w:rPr>
          <w:lang w:val="lv-LV"/>
        </w:rPr>
        <w:t xml:space="preserve"> šādu projektu īstenošanā</w:t>
      </w:r>
      <w:r w:rsidR="00856487" w:rsidRPr="00A40543">
        <w:rPr>
          <w:lang w:val="lv-LV"/>
        </w:rPr>
        <w:t xml:space="preserve"> un ļautu efektīvāk izmantot pieejamos resursus. </w:t>
      </w:r>
    </w:p>
    <w:p w14:paraId="19CDC0B0" w14:textId="77777777" w:rsidR="00CE25BC" w:rsidRPr="00A40543" w:rsidRDefault="00CE25BC" w:rsidP="00CE25BC">
      <w:pPr>
        <w:pStyle w:val="EntEmet"/>
        <w:tabs>
          <w:tab w:val="left" w:pos="0"/>
        </w:tabs>
        <w:spacing w:before="0"/>
        <w:ind w:left="567"/>
        <w:jc w:val="both"/>
        <w:rPr>
          <w:lang w:val="lv-LV"/>
        </w:rPr>
      </w:pPr>
    </w:p>
    <w:p w14:paraId="48A7E55A" w14:textId="0B817868" w:rsidR="005659C7" w:rsidRPr="00A40543" w:rsidRDefault="00174A9E" w:rsidP="00F857E8">
      <w:pPr>
        <w:pStyle w:val="Heading2"/>
        <w:numPr>
          <w:ilvl w:val="0"/>
          <w:numId w:val="1"/>
        </w:numPr>
        <w:spacing w:before="0" w:after="0"/>
        <w:jc w:val="center"/>
        <w:rPr>
          <w:szCs w:val="24"/>
        </w:rPr>
      </w:pPr>
      <w:bookmarkStart w:id="12" w:name="_Toc49413588"/>
      <w:bookmarkStart w:id="13" w:name="_Hlk49413866"/>
      <w:r w:rsidRPr="00A40543">
        <w:rPr>
          <w:szCs w:val="24"/>
        </w:rPr>
        <w:t xml:space="preserve">Plāna </w:t>
      </w:r>
      <w:r w:rsidR="00385895" w:rsidRPr="00A40543">
        <w:rPr>
          <w:szCs w:val="24"/>
        </w:rPr>
        <w:t xml:space="preserve">īstenošanas </w:t>
      </w:r>
      <w:r w:rsidRPr="00A40543">
        <w:rPr>
          <w:szCs w:val="24"/>
        </w:rPr>
        <w:t>s</w:t>
      </w:r>
      <w:r w:rsidR="005659C7" w:rsidRPr="00A40543">
        <w:rPr>
          <w:szCs w:val="24"/>
        </w:rPr>
        <w:t>ākotnējā</w:t>
      </w:r>
      <w:r w:rsidR="00A96B59" w:rsidRPr="00A40543">
        <w:rPr>
          <w:szCs w:val="24"/>
        </w:rPr>
        <w:t>s</w:t>
      </w:r>
      <w:r w:rsidR="005659C7" w:rsidRPr="00A40543">
        <w:rPr>
          <w:szCs w:val="24"/>
        </w:rPr>
        <w:t xml:space="preserve"> ietekmes novērtējum</w:t>
      </w:r>
      <w:r w:rsidR="00A96B59" w:rsidRPr="00A40543">
        <w:rPr>
          <w:szCs w:val="24"/>
        </w:rPr>
        <w:t>s</w:t>
      </w:r>
      <w:bookmarkEnd w:id="12"/>
    </w:p>
    <w:bookmarkEnd w:id="13"/>
    <w:p w14:paraId="6C167D57" w14:textId="77777777" w:rsidR="005659C7" w:rsidRPr="00A40543" w:rsidRDefault="005659C7" w:rsidP="00F857E8"/>
    <w:p w14:paraId="35D37608" w14:textId="20CC5DA5" w:rsidR="0029637E" w:rsidRPr="00A40543" w:rsidRDefault="001A34E4" w:rsidP="00700B95">
      <w:pPr>
        <w:pStyle w:val="EntEmet"/>
        <w:numPr>
          <w:ilvl w:val="0"/>
          <w:numId w:val="2"/>
        </w:numPr>
        <w:tabs>
          <w:tab w:val="clear" w:pos="567"/>
          <w:tab w:val="left" w:pos="0"/>
        </w:tabs>
        <w:spacing w:before="0"/>
        <w:ind w:left="0"/>
        <w:jc w:val="both"/>
        <w:rPr>
          <w:lang w:val="lv-LV"/>
        </w:rPr>
      </w:pPr>
      <w:r w:rsidRPr="00A40543">
        <w:rPr>
          <w:lang w:val="lv-LV"/>
        </w:rPr>
        <w:t xml:space="preserve">Plāns ir vidēja termiņa politikas plānošanas dokuments, kurā paredzēts turpināt </w:t>
      </w:r>
      <w:r w:rsidR="0029637E" w:rsidRPr="00A40543">
        <w:rPr>
          <w:lang w:val="lv-LV"/>
        </w:rPr>
        <w:t>plānā 2017.</w:t>
      </w:r>
      <w:r w:rsidR="004A4BE1" w:rsidRPr="00A40543">
        <w:rPr>
          <w:lang w:val="lv-LV"/>
        </w:rPr>
        <w:t>–</w:t>
      </w:r>
      <w:r w:rsidR="0029637E" w:rsidRPr="00A40543">
        <w:rPr>
          <w:lang w:val="lv-LV"/>
        </w:rPr>
        <w:t>2020.</w:t>
      </w:r>
      <w:r w:rsidR="004A4BE1" w:rsidRPr="00A40543">
        <w:rPr>
          <w:lang w:val="lv-LV"/>
        </w:rPr>
        <w:t xml:space="preserve"> </w:t>
      </w:r>
      <w:r w:rsidR="0029637E" w:rsidRPr="00A40543">
        <w:rPr>
          <w:lang w:val="lv-LV"/>
        </w:rPr>
        <w:t xml:space="preserve">gadam un </w:t>
      </w:r>
      <w:r w:rsidR="00174A9E" w:rsidRPr="00A40543">
        <w:rPr>
          <w:lang w:val="lv-LV"/>
        </w:rPr>
        <w:t>pamatnostād</w:t>
      </w:r>
      <w:r w:rsidR="0029637E" w:rsidRPr="00A40543">
        <w:rPr>
          <w:lang w:val="lv-LV"/>
        </w:rPr>
        <w:t>nēs</w:t>
      </w:r>
      <w:r w:rsidR="00174A9E" w:rsidRPr="00A40543">
        <w:rPr>
          <w:lang w:val="lv-LV"/>
        </w:rPr>
        <w:t xml:space="preserve"> </w:t>
      </w:r>
      <w:r w:rsidR="00A728A7" w:rsidRPr="00A40543">
        <w:rPr>
          <w:lang w:val="lv-LV"/>
        </w:rPr>
        <w:t>uz</w:t>
      </w:r>
      <w:r w:rsidRPr="00A40543">
        <w:rPr>
          <w:lang w:val="lv-LV"/>
        </w:rPr>
        <w:t xml:space="preserve">sāktos rīcības virzienus, lai </w:t>
      </w:r>
      <w:r w:rsidR="00385895" w:rsidRPr="00A40543">
        <w:rPr>
          <w:lang w:val="lv-LV"/>
        </w:rPr>
        <w:t>nodrošinātu tajos izvirzīto</w:t>
      </w:r>
      <w:r w:rsidRPr="00A40543">
        <w:rPr>
          <w:lang w:val="lv-LV"/>
        </w:rPr>
        <w:t xml:space="preserve"> mērķu</w:t>
      </w:r>
      <w:r w:rsidR="00385895" w:rsidRPr="00A40543">
        <w:rPr>
          <w:lang w:val="lv-LV"/>
        </w:rPr>
        <w:t xml:space="preserve"> sasniegšanu nākamajā periodā</w:t>
      </w:r>
      <w:r w:rsidRPr="00A40543">
        <w:rPr>
          <w:lang w:val="lv-LV"/>
        </w:rPr>
        <w:t>.</w:t>
      </w:r>
      <w:r w:rsidR="000A520C" w:rsidRPr="00A40543">
        <w:rPr>
          <w:lang w:val="lv-LV"/>
        </w:rPr>
        <w:t xml:space="preserve"> Plāns </w:t>
      </w:r>
      <w:r w:rsidRPr="00A40543">
        <w:rPr>
          <w:lang w:val="lv-LV"/>
        </w:rPr>
        <w:t xml:space="preserve">sagatavots, ņemot vērā </w:t>
      </w:r>
      <w:r w:rsidR="00946D73" w:rsidRPr="00A40543">
        <w:rPr>
          <w:lang w:val="lv-LV"/>
        </w:rPr>
        <w:t>35.</w:t>
      </w:r>
      <w:r w:rsidR="004A4BE1" w:rsidRPr="00A40543">
        <w:rPr>
          <w:lang w:val="lv-LV"/>
        </w:rPr>
        <w:t> </w:t>
      </w:r>
      <w:r w:rsidR="003A60C9" w:rsidRPr="00A40543">
        <w:rPr>
          <w:lang w:val="lv-LV"/>
        </w:rPr>
        <w:t>rindkopā</w:t>
      </w:r>
      <w:r w:rsidR="00946D73" w:rsidRPr="00A40543">
        <w:rPr>
          <w:lang w:val="lv-LV"/>
        </w:rPr>
        <w:t xml:space="preserve"> minētās </w:t>
      </w:r>
      <w:r w:rsidRPr="00A40543">
        <w:rPr>
          <w:lang w:val="lv-LV"/>
        </w:rPr>
        <w:t>BIOR zinātniskās rekomendācijas.</w:t>
      </w:r>
    </w:p>
    <w:p w14:paraId="0C63DB77" w14:textId="77777777" w:rsidR="001A34E4" w:rsidRPr="00A40543" w:rsidRDefault="001A34E4" w:rsidP="00700B95">
      <w:pPr>
        <w:pStyle w:val="EntEmet"/>
        <w:numPr>
          <w:ilvl w:val="0"/>
          <w:numId w:val="2"/>
        </w:numPr>
        <w:tabs>
          <w:tab w:val="clear" w:pos="567"/>
          <w:tab w:val="left" w:pos="0"/>
        </w:tabs>
        <w:spacing w:before="0"/>
        <w:ind w:left="0"/>
        <w:jc w:val="both"/>
        <w:rPr>
          <w:lang w:val="lv-LV"/>
        </w:rPr>
      </w:pPr>
      <w:r w:rsidRPr="00A40543">
        <w:rPr>
          <w:lang w:val="lv-LV"/>
        </w:rPr>
        <w:t>Plāns ietver:</w:t>
      </w:r>
    </w:p>
    <w:p w14:paraId="6DE70D70" w14:textId="77777777" w:rsidR="001A34E4" w:rsidRPr="00A40543" w:rsidRDefault="00CB3C18" w:rsidP="00700B95">
      <w:pPr>
        <w:pStyle w:val="EntEmet"/>
        <w:numPr>
          <w:ilvl w:val="0"/>
          <w:numId w:val="5"/>
        </w:numPr>
        <w:tabs>
          <w:tab w:val="clear" w:pos="284"/>
          <w:tab w:val="clear" w:pos="851"/>
          <w:tab w:val="left" w:pos="0"/>
          <w:tab w:val="left" w:pos="426"/>
        </w:tabs>
        <w:spacing w:before="0"/>
        <w:ind w:left="0" w:firstLine="851"/>
        <w:jc w:val="both"/>
        <w:rPr>
          <w:lang w:val="lv-LV"/>
        </w:rPr>
      </w:pPr>
      <w:r w:rsidRPr="00A40543">
        <w:rPr>
          <w:lang w:val="lv-LV"/>
        </w:rPr>
        <w:t xml:space="preserve"> </w:t>
      </w:r>
      <w:r w:rsidR="001A34E4" w:rsidRPr="00A40543">
        <w:rPr>
          <w:lang w:val="lv-LV"/>
        </w:rPr>
        <w:t>zivju resursu mākslīg</w:t>
      </w:r>
      <w:r w:rsidR="00D2451D" w:rsidRPr="00A40543">
        <w:rPr>
          <w:lang w:val="lv-LV"/>
        </w:rPr>
        <w:t>o</w:t>
      </w:r>
      <w:r w:rsidR="001A34E4" w:rsidRPr="00A40543">
        <w:rPr>
          <w:lang w:val="lv-LV"/>
        </w:rPr>
        <w:t xml:space="preserve"> atražošan</w:t>
      </w:r>
      <w:r w:rsidR="00385895" w:rsidRPr="00A40543">
        <w:rPr>
          <w:lang w:val="lv-LV"/>
        </w:rPr>
        <w:t>u,</w:t>
      </w:r>
      <w:r w:rsidR="00174A9E" w:rsidRPr="00A40543">
        <w:rPr>
          <w:lang w:val="lv-LV"/>
        </w:rPr>
        <w:t xml:space="preserve"> zivju nārsta vietu atjaunošan</w:t>
      </w:r>
      <w:r w:rsidR="00AD3B0B" w:rsidRPr="00A40543">
        <w:rPr>
          <w:lang w:val="lv-LV"/>
        </w:rPr>
        <w:t>u</w:t>
      </w:r>
      <w:r w:rsidR="00D2451D" w:rsidRPr="00A40543">
        <w:rPr>
          <w:lang w:val="lv-LV"/>
        </w:rPr>
        <w:t>,</w:t>
      </w:r>
      <w:r w:rsidR="00174A9E" w:rsidRPr="00A40543">
        <w:rPr>
          <w:lang w:val="lv-LV"/>
        </w:rPr>
        <w:t xml:space="preserve"> dzīvotņu uzlabošan</w:t>
      </w:r>
      <w:r w:rsidR="00AD3B0B" w:rsidRPr="00A40543">
        <w:rPr>
          <w:lang w:val="lv-LV"/>
        </w:rPr>
        <w:t>u</w:t>
      </w:r>
      <w:r w:rsidR="00D2451D" w:rsidRPr="00A40543">
        <w:rPr>
          <w:lang w:val="lv-LV"/>
        </w:rPr>
        <w:t xml:space="preserve"> un migrācijas iespēju atjaunošanu upēs</w:t>
      </w:r>
      <w:r w:rsidR="001A34E4" w:rsidRPr="00A40543">
        <w:rPr>
          <w:lang w:val="lv-LV"/>
        </w:rPr>
        <w:t xml:space="preserve">, </w:t>
      </w:r>
      <w:r w:rsidR="00AD3B0B" w:rsidRPr="00A40543">
        <w:rPr>
          <w:lang w:val="lv-LV"/>
        </w:rPr>
        <w:t>šo pasākumu</w:t>
      </w:r>
      <w:r w:rsidR="000A520C" w:rsidRPr="00A40543">
        <w:rPr>
          <w:lang w:val="lv-LV"/>
        </w:rPr>
        <w:t xml:space="preserve"> zinātnisko uzraudzību, novērtējumu un ieteikumus </w:t>
      </w:r>
      <w:r w:rsidR="00AD3B0B" w:rsidRPr="00A40543">
        <w:rPr>
          <w:lang w:val="lv-LV"/>
        </w:rPr>
        <w:t xml:space="preserve">to </w:t>
      </w:r>
      <w:r w:rsidR="000A520C" w:rsidRPr="00A40543">
        <w:rPr>
          <w:lang w:val="lv-LV"/>
        </w:rPr>
        <w:t xml:space="preserve">pilnveidošanai. </w:t>
      </w:r>
      <w:r w:rsidR="00AD3B0B" w:rsidRPr="00A40543">
        <w:rPr>
          <w:lang w:val="lv-LV"/>
        </w:rPr>
        <w:t>Minētie</w:t>
      </w:r>
      <w:r w:rsidR="000A520C" w:rsidRPr="00A40543">
        <w:rPr>
          <w:lang w:val="lv-LV"/>
        </w:rPr>
        <w:t xml:space="preserve"> pasākumi</w:t>
      </w:r>
      <w:r w:rsidR="001A34E4" w:rsidRPr="00A40543">
        <w:rPr>
          <w:lang w:val="lv-LV"/>
        </w:rPr>
        <w:t xml:space="preserve"> </w:t>
      </w:r>
      <w:r w:rsidR="00AD3B0B" w:rsidRPr="00A40543">
        <w:rPr>
          <w:lang w:val="lv-LV"/>
        </w:rPr>
        <w:t>sekmēs</w:t>
      </w:r>
      <w:r w:rsidR="001A34E4" w:rsidRPr="00A40543">
        <w:rPr>
          <w:lang w:val="lv-LV"/>
        </w:rPr>
        <w:t xml:space="preserve"> </w:t>
      </w:r>
      <w:r w:rsidR="00174A9E" w:rsidRPr="00A40543">
        <w:rPr>
          <w:lang w:val="lv-LV"/>
        </w:rPr>
        <w:t xml:space="preserve">zivsaimnieciski </w:t>
      </w:r>
      <w:r w:rsidR="00AD3B0B" w:rsidRPr="00A40543">
        <w:rPr>
          <w:lang w:val="lv-LV"/>
        </w:rPr>
        <w:t>izmantojamo</w:t>
      </w:r>
      <w:r w:rsidR="00174A9E" w:rsidRPr="00A40543">
        <w:rPr>
          <w:lang w:val="lv-LV"/>
        </w:rPr>
        <w:t xml:space="preserve"> </w:t>
      </w:r>
      <w:r w:rsidR="001A34E4" w:rsidRPr="00A40543">
        <w:rPr>
          <w:lang w:val="lv-LV"/>
        </w:rPr>
        <w:t xml:space="preserve">zivju resursu ilgtspēju un daudzveidību </w:t>
      </w:r>
      <w:r w:rsidR="00AD3B0B" w:rsidRPr="00A40543">
        <w:rPr>
          <w:lang w:val="lv-LV"/>
        </w:rPr>
        <w:t xml:space="preserve">Latvijas </w:t>
      </w:r>
      <w:r w:rsidR="001A34E4" w:rsidRPr="00A40543">
        <w:rPr>
          <w:lang w:val="lv-LV"/>
        </w:rPr>
        <w:t>publiski izmantojamos ūdeņos, kā arī mazinās antropogēnās ietekmes radītos zaudējumus;</w:t>
      </w:r>
    </w:p>
    <w:p w14:paraId="53FB7E24" w14:textId="4A053F4A" w:rsidR="001A34E4" w:rsidRPr="00A40543" w:rsidRDefault="001A34E4" w:rsidP="00700B95">
      <w:pPr>
        <w:pStyle w:val="EntEmet"/>
        <w:numPr>
          <w:ilvl w:val="0"/>
          <w:numId w:val="5"/>
        </w:numPr>
        <w:tabs>
          <w:tab w:val="clear" w:pos="284"/>
          <w:tab w:val="clear" w:pos="851"/>
          <w:tab w:val="left" w:pos="0"/>
          <w:tab w:val="left" w:pos="426"/>
        </w:tabs>
        <w:spacing w:before="0"/>
        <w:ind w:left="0" w:firstLine="851"/>
        <w:jc w:val="both"/>
        <w:rPr>
          <w:lang w:val="lv-LV"/>
        </w:rPr>
      </w:pPr>
      <w:r w:rsidRPr="00A40543">
        <w:rPr>
          <w:lang w:val="lv-LV"/>
        </w:rPr>
        <w:t xml:space="preserve">zušu krājumu pārvaldību – </w:t>
      </w:r>
      <w:r w:rsidR="00AD3B0B" w:rsidRPr="00A40543">
        <w:rPr>
          <w:lang w:val="lv-LV"/>
        </w:rPr>
        <w:t xml:space="preserve">zušu </w:t>
      </w:r>
      <w:r w:rsidRPr="00A40543">
        <w:rPr>
          <w:lang w:val="lv-LV"/>
        </w:rPr>
        <w:t>resursu monitoringu</w:t>
      </w:r>
      <w:r w:rsidR="00D2451D" w:rsidRPr="00A40543">
        <w:rPr>
          <w:lang w:val="lv-LV"/>
        </w:rPr>
        <w:t xml:space="preserve"> un rekomendāciju izstrādi turpmākajām darbībām</w:t>
      </w:r>
      <w:r w:rsidRPr="00A40543">
        <w:rPr>
          <w:lang w:val="lv-LV"/>
        </w:rPr>
        <w:t xml:space="preserve">, </w:t>
      </w:r>
      <w:r w:rsidR="004A4BE1" w:rsidRPr="00A40543">
        <w:rPr>
          <w:lang w:val="lv-LV"/>
        </w:rPr>
        <w:t xml:space="preserve">jo tas </w:t>
      </w:r>
      <w:r w:rsidRPr="00A40543">
        <w:rPr>
          <w:lang w:val="lv-LV"/>
        </w:rPr>
        <w:t xml:space="preserve">nodrošinās </w:t>
      </w:r>
      <w:r w:rsidR="00D2451D" w:rsidRPr="00A40543">
        <w:rPr>
          <w:lang w:val="lv-LV"/>
        </w:rPr>
        <w:t>iepriekšējos periodos</w:t>
      </w:r>
      <w:r w:rsidRPr="00A40543">
        <w:rPr>
          <w:lang w:val="lv-LV"/>
        </w:rPr>
        <w:t xml:space="preserve"> īstenoto pasākumu pēctecību un ilgtspēju, ievērojot </w:t>
      </w:r>
      <w:r w:rsidR="008D6022" w:rsidRPr="00A40543">
        <w:rPr>
          <w:lang w:val="lv-LV"/>
        </w:rPr>
        <w:t xml:space="preserve">EK regulā Nr. 1100/2007 </w:t>
      </w:r>
      <w:r w:rsidRPr="00A40543">
        <w:rPr>
          <w:lang w:val="lv-LV"/>
        </w:rPr>
        <w:t xml:space="preserve">izvirzīto mērķi un pasākumus tā sasniegšanai. </w:t>
      </w:r>
    </w:p>
    <w:p w14:paraId="7223200A" w14:textId="7158950F" w:rsidR="004440AE" w:rsidRPr="00A40543" w:rsidRDefault="00D2451D" w:rsidP="00700B95">
      <w:pPr>
        <w:pStyle w:val="EntEmet"/>
        <w:numPr>
          <w:ilvl w:val="0"/>
          <w:numId w:val="2"/>
        </w:numPr>
        <w:tabs>
          <w:tab w:val="clear" w:pos="851"/>
        </w:tabs>
        <w:spacing w:before="0"/>
        <w:ind w:left="0" w:firstLine="567"/>
        <w:jc w:val="both"/>
        <w:rPr>
          <w:lang w:val="lv-LV"/>
        </w:rPr>
      </w:pPr>
      <w:r w:rsidRPr="00A40543">
        <w:rPr>
          <w:lang w:val="lv-LV"/>
        </w:rPr>
        <w:t>S</w:t>
      </w:r>
      <w:r w:rsidR="008D4BEA" w:rsidRPr="00A40543">
        <w:rPr>
          <w:lang w:val="lv-LV"/>
        </w:rPr>
        <w:t>ākotnēj</w:t>
      </w:r>
      <w:r w:rsidR="004A4BE1" w:rsidRPr="00A40543">
        <w:rPr>
          <w:lang w:val="lv-LV"/>
        </w:rPr>
        <w:t>ā</w:t>
      </w:r>
      <w:r w:rsidR="008D4BEA" w:rsidRPr="00A40543">
        <w:rPr>
          <w:lang w:val="lv-LV"/>
        </w:rPr>
        <w:t xml:space="preserve"> </w:t>
      </w:r>
      <w:r w:rsidR="005659C7" w:rsidRPr="00A40543">
        <w:rPr>
          <w:lang w:val="lv-LV"/>
        </w:rPr>
        <w:t>(</w:t>
      </w:r>
      <w:r w:rsidR="005659C7" w:rsidRPr="00A40543">
        <w:rPr>
          <w:i/>
          <w:lang w:val="lv-LV"/>
        </w:rPr>
        <w:t>ex-ante</w:t>
      </w:r>
      <w:r w:rsidR="005659C7" w:rsidRPr="00A40543">
        <w:rPr>
          <w:lang w:val="lv-LV"/>
        </w:rPr>
        <w:t>) politikas novērtējum</w:t>
      </w:r>
      <w:r w:rsidR="004A4BE1" w:rsidRPr="00A40543">
        <w:rPr>
          <w:lang w:val="lv-LV"/>
        </w:rPr>
        <w:t>a pamatā ir</w:t>
      </w:r>
      <w:r w:rsidR="008D4BEA" w:rsidRPr="00A40543">
        <w:rPr>
          <w:lang w:val="lv-LV"/>
        </w:rPr>
        <w:t xml:space="preserve"> </w:t>
      </w:r>
      <w:r w:rsidR="004A4BE1" w:rsidRPr="00A40543">
        <w:rPr>
          <w:lang w:val="lv-LV"/>
        </w:rPr>
        <w:t xml:space="preserve">gan </w:t>
      </w:r>
      <w:r w:rsidR="008D4BEA" w:rsidRPr="00A40543">
        <w:rPr>
          <w:lang w:val="lv-LV"/>
        </w:rPr>
        <w:t xml:space="preserve">BIOR </w:t>
      </w:r>
      <w:r w:rsidR="000914E6" w:rsidRPr="00A40543">
        <w:rPr>
          <w:lang w:val="lv-LV"/>
        </w:rPr>
        <w:t>20</w:t>
      </w:r>
      <w:r w:rsidR="0029637E" w:rsidRPr="00A40543">
        <w:rPr>
          <w:lang w:val="lv-LV"/>
        </w:rPr>
        <w:t>20</w:t>
      </w:r>
      <w:r w:rsidR="000914E6" w:rsidRPr="00A40543">
        <w:rPr>
          <w:lang w:val="lv-LV"/>
        </w:rPr>
        <w:t>.</w:t>
      </w:r>
      <w:r w:rsidR="004A4BE1" w:rsidRPr="00A40543">
        <w:rPr>
          <w:lang w:val="lv-LV"/>
        </w:rPr>
        <w:t> </w:t>
      </w:r>
      <w:r w:rsidR="000914E6" w:rsidRPr="00A40543">
        <w:rPr>
          <w:lang w:val="lv-LV"/>
        </w:rPr>
        <w:t xml:space="preserve">gadā </w:t>
      </w:r>
      <w:r w:rsidR="004A4BE1" w:rsidRPr="00A40543">
        <w:rPr>
          <w:lang w:val="lv-LV"/>
        </w:rPr>
        <w:t>sagatavotais</w:t>
      </w:r>
      <w:r w:rsidR="005659C7" w:rsidRPr="00A40543">
        <w:rPr>
          <w:lang w:val="lv-LV"/>
        </w:rPr>
        <w:t xml:space="preserve"> </w:t>
      </w:r>
      <w:r w:rsidR="004440AE" w:rsidRPr="00A40543">
        <w:rPr>
          <w:lang w:val="lv-LV"/>
        </w:rPr>
        <w:t>zivju resursu mākslīgās atražošanas novērtējum</w:t>
      </w:r>
      <w:r w:rsidR="004A4BE1" w:rsidRPr="00A40543">
        <w:rPr>
          <w:lang w:val="lv-LV"/>
        </w:rPr>
        <w:t>s</w:t>
      </w:r>
      <w:r w:rsidR="0059642F" w:rsidRPr="00A40543">
        <w:rPr>
          <w:lang w:val="lv-LV"/>
        </w:rPr>
        <w:t>, kas atspoguļots</w:t>
      </w:r>
      <w:r w:rsidR="004440AE" w:rsidRPr="00A40543">
        <w:rPr>
          <w:lang w:val="lv-LV"/>
        </w:rPr>
        <w:t xml:space="preserve"> </w:t>
      </w:r>
      <w:r w:rsidR="008D4BEA" w:rsidRPr="00A40543">
        <w:rPr>
          <w:lang w:val="lv-LV"/>
        </w:rPr>
        <w:t xml:space="preserve">šī plāna 1.1. </w:t>
      </w:r>
      <w:r w:rsidR="003A60C9" w:rsidRPr="00A40543">
        <w:rPr>
          <w:lang w:val="lv-LV"/>
        </w:rPr>
        <w:t>punktā</w:t>
      </w:r>
      <w:r w:rsidR="008D4BEA" w:rsidRPr="00A40543">
        <w:rPr>
          <w:lang w:val="lv-LV"/>
        </w:rPr>
        <w:t xml:space="preserve"> </w:t>
      </w:r>
      <w:r w:rsidR="0059642F" w:rsidRPr="00A40543">
        <w:rPr>
          <w:lang w:val="lv-LV"/>
        </w:rPr>
        <w:t>un ietver</w:t>
      </w:r>
      <w:r w:rsidR="00AD3B0B" w:rsidRPr="00A40543">
        <w:rPr>
          <w:lang w:val="lv-LV"/>
        </w:rPr>
        <w:t xml:space="preserve"> </w:t>
      </w:r>
      <w:r w:rsidR="004440AE" w:rsidRPr="00A40543">
        <w:rPr>
          <w:lang w:val="lv-LV"/>
        </w:rPr>
        <w:t>iepriekšējā politikas plānošanas periodā</w:t>
      </w:r>
      <w:r w:rsidR="00AD3B0B" w:rsidRPr="00A40543">
        <w:rPr>
          <w:lang w:val="lv-LV"/>
        </w:rPr>
        <w:t xml:space="preserve"> īstenot</w:t>
      </w:r>
      <w:r w:rsidR="0059642F" w:rsidRPr="00A40543">
        <w:rPr>
          <w:lang w:val="lv-LV"/>
        </w:rPr>
        <w:t>o</w:t>
      </w:r>
      <w:r w:rsidR="00AD3B0B" w:rsidRPr="00A40543">
        <w:rPr>
          <w:lang w:val="lv-LV"/>
        </w:rPr>
        <w:t xml:space="preserve"> pasākum</w:t>
      </w:r>
      <w:r w:rsidR="0059642F" w:rsidRPr="00A40543">
        <w:rPr>
          <w:lang w:val="lv-LV"/>
        </w:rPr>
        <w:t>u</w:t>
      </w:r>
      <w:r w:rsidR="00AD3B0B" w:rsidRPr="00A40543">
        <w:rPr>
          <w:lang w:val="lv-LV"/>
        </w:rPr>
        <w:t xml:space="preserve"> un sasniegt</w:t>
      </w:r>
      <w:r w:rsidR="0059642F" w:rsidRPr="00A40543">
        <w:rPr>
          <w:lang w:val="lv-LV"/>
        </w:rPr>
        <w:t>o</w:t>
      </w:r>
      <w:r w:rsidR="00AD3B0B" w:rsidRPr="00A40543">
        <w:rPr>
          <w:lang w:val="lv-LV"/>
        </w:rPr>
        <w:t xml:space="preserve"> rezultāt</w:t>
      </w:r>
      <w:r w:rsidR="0059642F" w:rsidRPr="00A40543">
        <w:rPr>
          <w:lang w:val="lv-LV"/>
        </w:rPr>
        <w:t xml:space="preserve">u aprakstu, </w:t>
      </w:r>
      <w:r w:rsidR="004A4BE1" w:rsidRPr="00A40543">
        <w:rPr>
          <w:lang w:val="lv-LV"/>
        </w:rPr>
        <w:t>gan</w:t>
      </w:r>
      <w:r w:rsidR="00AD3B0B" w:rsidRPr="00A40543">
        <w:rPr>
          <w:lang w:val="lv-LV"/>
        </w:rPr>
        <w:t xml:space="preserve"> </w:t>
      </w:r>
      <w:r w:rsidR="00F11AD8" w:rsidRPr="00A40543">
        <w:rPr>
          <w:lang w:val="lv-LV"/>
        </w:rPr>
        <w:t xml:space="preserve">BIOR </w:t>
      </w:r>
      <w:r w:rsidR="005659C7" w:rsidRPr="00A40543">
        <w:rPr>
          <w:lang w:val="lv-LV"/>
        </w:rPr>
        <w:t>zinātnisk</w:t>
      </w:r>
      <w:r w:rsidR="004A4BE1" w:rsidRPr="00A40543">
        <w:rPr>
          <w:lang w:val="lv-LV"/>
        </w:rPr>
        <w:t>ās</w:t>
      </w:r>
      <w:r w:rsidR="005659C7" w:rsidRPr="00A40543">
        <w:rPr>
          <w:lang w:val="lv-LV"/>
        </w:rPr>
        <w:t xml:space="preserve"> rekomendācij</w:t>
      </w:r>
      <w:r w:rsidR="004A4BE1" w:rsidRPr="00A40543">
        <w:rPr>
          <w:lang w:val="lv-LV"/>
        </w:rPr>
        <w:t>as par</w:t>
      </w:r>
      <w:r w:rsidR="00EC103D" w:rsidRPr="00A40543">
        <w:rPr>
          <w:lang w:val="lv-LV"/>
        </w:rPr>
        <w:t xml:space="preserve"> t</w:t>
      </w:r>
      <w:r w:rsidR="00477572" w:rsidRPr="00A40543">
        <w:rPr>
          <w:lang w:val="lv-LV"/>
        </w:rPr>
        <w:t>urpmāk</w:t>
      </w:r>
      <w:r w:rsidR="004A4BE1" w:rsidRPr="00A40543">
        <w:rPr>
          <w:lang w:val="lv-LV"/>
        </w:rPr>
        <w:t>o</w:t>
      </w:r>
      <w:r w:rsidR="00F11AD8" w:rsidRPr="00A40543">
        <w:rPr>
          <w:lang w:val="lv-LV"/>
        </w:rPr>
        <w:t xml:space="preserve"> rīcīb</w:t>
      </w:r>
      <w:r w:rsidR="004A4BE1" w:rsidRPr="00A40543">
        <w:rPr>
          <w:lang w:val="lv-LV"/>
        </w:rPr>
        <w:t>u</w:t>
      </w:r>
      <w:r w:rsidR="005659C7" w:rsidRPr="00A40543">
        <w:rPr>
          <w:lang w:val="lv-LV"/>
        </w:rPr>
        <w:t>.</w:t>
      </w:r>
      <w:r w:rsidR="00D26574" w:rsidRPr="00A40543">
        <w:rPr>
          <w:lang w:val="lv-LV"/>
        </w:rPr>
        <w:t xml:space="preserve"> </w:t>
      </w:r>
    </w:p>
    <w:p w14:paraId="48910E3A" w14:textId="26FAD248" w:rsidR="009563C2" w:rsidRPr="00A40543" w:rsidRDefault="00D2451D" w:rsidP="00700B95">
      <w:pPr>
        <w:pStyle w:val="EntEmet"/>
        <w:numPr>
          <w:ilvl w:val="0"/>
          <w:numId w:val="2"/>
        </w:numPr>
        <w:tabs>
          <w:tab w:val="clear" w:pos="851"/>
        </w:tabs>
        <w:spacing w:before="0"/>
        <w:ind w:left="0" w:firstLine="567"/>
        <w:jc w:val="both"/>
        <w:rPr>
          <w:lang w:val="lv-LV"/>
        </w:rPr>
      </w:pPr>
      <w:r w:rsidRPr="00A40543">
        <w:rPr>
          <w:lang w:val="lv-LV"/>
        </w:rPr>
        <w:t>P</w:t>
      </w:r>
      <w:r w:rsidR="00AD3B0B" w:rsidRPr="00A40543">
        <w:rPr>
          <w:lang w:val="lv-LV"/>
        </w:rPr>
        <w:t>lānots</w:t>
      </w:r>
      <w:r w:rsidR="00B84E87" w:rsidRPr="00A40543">
        <w:rPr>
          <w:lang w:val="lv-LV"/>
        </w:rPr>
        <w:t xml:space="preserve">, ka </w:t>
      </w:r>
      <w:r w:rsidR="00D26574" w:rsidRPr="00A40543">
        <w:rPr>
          <w:lang w:val="lv-LV"/>
        </w:rPr>
        <w:t>20</w:t>
      </w:r>
      <w:r w:rsidR="0029637E" w:rsidRPr="00A40543">
        <w:rPr>
          <w:lang w:val="lv-LV"/>
        </w:rPr>
        <w:t>21</w:t>
      </w:r>
      <w:r w:rsidR="00D26574" w:rsidRPr="00A40543">
        <w:rPr>
          <w:lang w:val="lv-LV"/>
        </w:rPr>
        <w:t>.</w:t>
      </w:r>
      <w:r w:rsidR="00CB3C18" w:rsidRPr="00A40543">
        <w:rPr>
          <w:lang w:val="lv-LV"/>
        </w:rPr>
        <w:t>–</w:t>
      </w:r>
      <w:r w:rsidR="00D26574" w:rsidRPr="00A40543">
        <w:rPr>
          <w:lang w:val="lv-LV"/>
        </w:rPr>
        <w:t>20</w:t>
      </w:r>
      <w:r w:rsidR="00BA3151" w:rsidRPr="00A40543">
        <w:rPr>
          <w:lang w:val="lv-LV"/>
        </w:rPr>
        <w:t>2</w:t>
      </w:r>
      <w:r w:rsidR="0029637E" w:rsidRPr="00A40543">
        <w:rPr>
          <w:lang w:val="lv-LV"/>
        </w:rPr>
        <w:t>4</w:t>
      </w:r>
      <w:r w:rsidR="00D26574" w:rsidRPr="00A40543">
        <w:rPr>
          <w:lang w:val="lv-LV"/>
        </w:rPr>
        <w:t>.</w:t>
      </w:r>
      <w:r w:rsidR="004A4BE1" w:rsidRPr="00A40543">
        <w:rPr>
          <w:lang w:val="lv-LV"/>
        </w:rPr>
        <w:t xml:space="preserve"> </w:t>
      </w:r>
      <w:r w:rsidR="00D26574" w:rsidRPr="00A40543">
        <w:rPr>
          <w:lang w:val="lv-LV"/>
        </w:rPr>
        <w:t>gadā tik</w:t>
      </w:r>
      <w:r w:rsidR="00444CAB" w:rsidRPr="00A40543">
        <w:rPr>
          <w:lang w:val="lv-LV"/>
        </w:rPr>
        <w:t>s</w:t>
      </w:r>
      <w:r w:rsidR="00D26574" w:rsidRPr="00A40543">
        <w:rPr>
          <w:lang w:val="lv-LV"/>
        </w:rPr>
        <w:t xml:space="preserve"> nodrošināt</w:t>
      </w:r>
      <w:r w:rsidR="00BA3151" w:rsidRPr="00A40543">
        <w:rPr>
          <w:lang w:val="lv-LV"/>
        </w:rPr>
        <w:t>a</w:t>
      </w:r>
      <w:r w:rsidR="00D26574" w:rsidRPr="00A40543">
        <w:rPr>
          <w:lang w:val="lv-LV"/>
        </w:rPr>
        <w:t xml:space="preserve"> tālāka </w:t>
      </w:r>
      <w:r w:rsidR="00444CAB" w:rsidRPr="00A40543">
        <w:rPr>
          <w:lang w:val="lv-LV"/>
        </w:rPr>
        <w:t xml:space="preserve">zivju resursu </w:t>
      </w:r>
      <w:r w:rsidR="00C63EB2" w:rsidRPr="00A40543">
        <w:rPr>
          <w:lang w:val="lv-LV"/>
        </w:rPr>
        <w:t xml:space="preserve">mākslīgā </w:t>
      </w:r>
      <w:r w:rsidR="00444CAB" w:rsidRPr="00A40543">
        <w:rPr>
          <w:lang w:val="lv-LV"/>
        </w:rPr>
        <w:t xml:space="preserve">atražošana, </w:t>
      </w:r>
      <w:r w:rsidR="00D26574" w:rsidRPr="00A40543">
        <w:rPr>
          <w:lang w:val="lv-LV"/>
        </w:rPr>
        <w:t xml:space="preserve">zušu krājumu </w:t>
      </w:r>
      <w:r w:rsidR="0029637E" w:rsidRPr="00A40543">
        <w:rPr>
          <w:lang w:val="lv-LV"/>
        </w:rPr>
        <w:t>monitorings un nepieciešamo rekomendāciju izstrāde</w:t>
      </w:r>
      <w:r w:rsidR="004440AE" w:rsidRPr="00A40543">
        <w:rPr>
          <w:lang w:val="lv-LV"/>
        </w:rPr>
        <w:t xml:space="preserve">, </w:t>
      </w:r>
      <w:r w:rsidR="00A728A7" w:rsidRPr="00A40543">
        <w:rPr>
          <w:lang w:val="lv-LV"/>
        </w:rPr>
        <w:t>zivju dzīvotņu un nārsta vietu atjaunošana,</w:t>
      </w:r>
      <w:r w:rsidR="0029637E" w:rsidRPr="00A40543">
        <w:rPr>
          <w:lang w:val="lv-LV"/>
        </w:rPr>
        <w:t xml:space="preserve"> migrācijas iespēju atjaunošana upēs,</w:t>
      </w:r>
      <w:r w:rsidR="00A728A7" w:rsidRPr="00A40543">
        <w:rPr>
          <w:lang w:val="lv-LV"/>
        </w:rPr>
        <w:t xml:space="preserve"> kā arī plāna īstenošanas zinātniskā uzraudzība un</w:t>
      </w:r>
      <w:r w:rsidR="00AD3B0B" w:rsidRPr="00A40543">
        <w:rPr>
          <w:lang w:val="lv-LV"/>
        </w:rPr>
        <w:t xml:space="preserve"> novērtējum</w:t>
      </w:r>
      <w:r w:rsidR="00A728A7" w:rsidRPr="00A40543">
        <w:rPr>
          <w:lang w:val="lv-LV"/>
        </w:rPr>
        <w:t>s</w:t>
      </w:r>
      <w:r w:rsidR="00D26574" w:rsidRPr="00A40543">
        <w:rPr>
          <w:lang w:val="lv-LV"/>
        </w:rPr>
        <w:t>.</w:t>
      </w:r>
      <w:r w:rsidR="00BA3151" w:rsidRPr="00A40543">
        <w:rPr>
          <w:lang w:val="lv-LV"/>
        </w:rPr>
        <w:t xml:space="preserve"> </w:t>
      </w:r>
    </w:p>
    <w:p w14:paraId="7FDBA4CD" w14:textId="385C368E" w:rsidR="009563C2" w:rsidRPr="00A40543" w:rsidRDefault="00D2451D" w:rsidP="00700B95">
      <w:pPr>
        <w:pStyle w:val="EntEmet"/>
        <w:numPr>
          <w:ilvl w:val="0"/>
          <w:numId w:val="2"/>
        </w:numPr>
        <w:tabs>
          <w:tab w:val="clear" w:pos="851"/>
        </w:tabs>
        <w:spacing w:before="0"/>
        <w:ind w:left="0" w:firstLine="567"/>
        <w:jc w:val="both"/>
        <w:rPr>
          <w:lang w:val="lv-LV"/>
        </w:rPr>
      </w:pPr>
      <w:r w:rsidRPr="00A40543">
        <w:rPr>
          <w:lang w:val="lv-LV"/>
        </w:rPr>
        <w:t>G</w:t>
      </w:r>
      <w:r w:rsidR="009563C2" w:rsidRPr="00A40543">
        <w:rPr>
          <w:lang w:val="lv-LV"/>
        </w:rPr>
        <w:t xml:space="preserve">alvenie </w:t>
      </w:r>
      <w:r w:rsidR="000A3F8B" w:rsidRPr="00A40543">
        <w:rPr>
          <w:lang w:val="lv-LV"/>
        </w:rPr>
        <w:t xml:space="preserve">zivju resursu </w:t>
      </w:r>
      <w:r w:rsidR="00C63EB2" w:rsidRPr="00A40543">
        <w:rPr>
          <w:lang w:val="lv-LV"/>
        </w:rPr>
        <w:t xml:space="preserve">mākslīgās </w:t>
      </w:r>
      <w:r w:rsidR="009563C2" w:rsidRPr="00A40543">
        <w:rPr>
          <w:lang w:val="lv-LV"/>
        </w:rPr>
        <w:t xml:space="preserve">atražošanas pasākumu </w:t>
      </w:r>
      <w:r w:rsidR="00BF0301" w:rsidRPr="00A40543">
        <w:rPr>
          <w:lang w:val="lv-LV"/>
        </w:rPr>
        <w:t xml:space="preserve">īstenošanas rezultatīvie rādītāji </w:t>
      </w:r>
      <w:r w:rsidR="009563C2" w:rsidRPr="00A40543">
        <w:rPr>
          <w:lang w:val="lv-LV"/>
        </w:rPr>
        <w:t xml:space="preserve">būs publiski pieejamās ūdenstilpēs ielaisto zivju </w:t>
      </w:r>
      <w:r w:rsidR="000A3F8B" w:rsidRPr="00A40543">
        <w:rPr>
          <w:lang w:val="lv-LV"/>
        </w:rPr>
        <w:t>(t</w:t>
      </w:r>
      <w:r w:rsidR="00477572" w:rsidRPr="00A40543">
        <w:rPr>
          <w:lang w:val="lv-LV"/>
        </w:rPr>
        <w:t>ostarp</w:t>
      </w:r>
      <w:r w:rsidR="000A3F8B" w:rsidRPr="00A40543">
        <w:rPr>
          <w:lang w:val="lv-LV"/>
        </w:rPr>
        <w:t xml:space="preserve"> nēģu) kāpuru, </w:t>
      </w:r>
      <w:r w:rsidR="009563C2" w:rsidRPr="00A40543">
        <w:rPr>
          <w:lang w:val="lv-LV"/>
        </w:rPr>
        <w:t xml:space="preserve">mazuļu </w:t>
      </w:r>
      <w:r w:rsidR="000A3F8B" w:rsidRPr="00A40543">
        <w:rPr>
          <w:lang w:val="lv-LV"/>
        </w:rPr>
        <w:t xml:space="preserve">un smoltu </w:t>
      </w:r>
      <w:r w:rsidR="009563C2" w:rsidRPr="00A40543">
        <w:rPr>
          <w:lang w:val="lv-LV"/>
        </w:rPr>
        <w:t>skaits</w:t>
      </w:r>
      <w:r w:rsidR="004F75A6" w:rsidRPr="00A40543">
        <w:rPr>
          <w:lang w:val="lv-LV"/>
        </w:rPr>
        <w:t xml:space="preserve">, kā arī publiski pieejamo </w:t>
      </w:r>
      <w:r w:rsidR="004A4BE1" w:rsidRPr="00A40543">
        <w:rPr>
          <w:lang w:val="lv-LV"/>
        </w:rPr>
        <w:t xml:space="preserve">to </w:t>
      </w:r>
      <w:r w:rsidR="004F75A6" w:rsidRPr="00A40543">
        <w:rPr>
          <w:lang w:val="lv-LV"/>
        </w:rPr>
        <w:t>ūdenstilpju skaits, kurās resurs</w:t>
      </w:r>
      <w:r w:rsidR="004A4BE1" w:rsidRPr="00A40543">
        <w:rPr>
          <w:lang w:val="lv-LV"/>
        </w:rPr>
        <w:t>i</w:t>
      </w:r>
      <w:r w:rsidR="004F75A6" w:rsidRPr="00A40543">
        <w:rPr>
          <w:lang w:val="lv-LV"/>
        </w:rPr>
        <w:t xml:space="preserve"> </w:t>
      </w:r>
      <w:r w:rsidR="004A4BE1" w:rsidRPr="00A40543">
        <w:rPr>
          <w:lang w:val="lv-LV"/>
        </w:rPr>
        <w:t xml:space="preserve">tikuši </w:t>
      </w:r>
      <w:r w:rsidR="004F75A6" w:rsidRPr="00A40543">
        <w:rPr>
          <w:lang w:val="lv-LV"/>
        </w:rPr>
        <w:t>papildinā</w:t>
      </w:r>
      <w:r w:rsidR="004A4BE1" w:rsidRPr="00A40543">
        <w:rPr>
          <w:lang w:val="lv-LV"/>
        </w:rPr>
        <w:t>ti</w:t>
      </w:r>
      <w:r w:rsidR="009563C2" w:rsidRPr="00A40543">
        <w:rPr>
          <w:lang w:val="lv-LV"/>
        </w:rPr>
        <w:t xml:space="preserve">, </w:t>
      </w:r>
      <w:r w:rsidR="000A3F8B" w:rsidRPr="00A40543">
        <w:rPr>
          <w:lang w:val="lv-LV"/>
        </w:rPr>
        <w:t>bet</w:t>
      </w:r>
      <w:r w:rsidR="009563C2" w:rsidRPr="00A40543">
        <w:rPr>
          <w:lang w:val="lv-LV"/>
        </w:rPr>
        <w:t xml:space="preserve"> </w:t>
      </w:r>
      <w:r w:rsidR="004A4BE1" w:rsidRPr="00A40543">
        <w:rPr>
          <w:lang w:val="lv-LV"/>
        </w:rPr>
        <w:t xml:space="preserve">to pasākumu īstenošanas rezultatīvais rādītājs, kuri attiecas uz </w:t>
      </w:r>
      <w:r w:rsidR="000A3F8B" w:rsidRPr="00A40543">
        <w:rPr>
          <w:lang w:val="lv-LV"/>
        </w:rPr>
        <w:t xml:space="preserve">zivju dzīvotņu </w:t>
      </w:r>
      <w:r w:rsidR="004A4BE1" w:rsidRPr="00A40543">
        <w:rPr>
          <w:lang w:val="lv-LV"/>
        </w:rPr>
        <w:t xml:space="preserve">uzlabošanu </w:t>
      </w:r>
      <w:r w:rsidR="000A3F8B" w:rsidRPr="00A40543">
        <w:rPr>
          <w:lang w:val="lv-LV"/>
        </w:rPr>
        <w:t>vai nārsta</w:t>
      </w:r>
      <w:r w:rsidRPr="00A40543">
        <w:rPr>
          <w:lang w:val="lv-LV"/>
        </w:rPr>
        <w:t xml:space="preserve"> vietu </w:t>
      </w:r>
      <w:r w:rsidR="004A4BE1" w:rsidRPr="00A40543">
        <w:rPr>
          <w:lang w:val="lv-LV"/>
        </w:rPr>
        <w:t xml:space="preserve">atjaunošanu </w:t>
      </w:r>
      <w:r w:rsidRPr="00A40543">
        <w:rPr>
          <w:lang w:val="lv-LV"/>
        </w:rPr>
        <w:t>un migrācijas iespēju upēs</w:t>
      </w:r>
      <w:r w:rsidR="004A4BE1" w:rsidRPr="00A40543">
        <w:rPr>
          <w:lang w:val="lv-LV"/>
        </w:rPr>
        <w:t>,</w:t>
      </w:r>
      <w:r w:rsidR="000A3F8B" w:rsidRPr="00A40543">
        <w:rPr>
          <w:lang w:val="lv-LV"/>
        </w:rPr>
        <w:t xml:space="preserve"> tiks atspoguļots </w:t>
      </w:r>
      <w:r w:rsidR="009563C2" w:rsidRPr="00A40543">
        <w:rPr>
          <w:lang w:val="lv-LV"/>
        </w:rPr>
        <w:t>ar</w:t>
      </w:r>
      <w:r w:rsidR="000A3F8B" w:rsidRPr="00A40543">
        <w:rPr>
          <w:lang w:val="lv-LV"/>
        </w:rPr>
        <w:t xml:space="preserve"> š</w:t>
      </w:r>
      <w:r w:rsidR="00385895" w:rsidRPr="00A40543">
        <w:rPr>
          <w:lang w:val="lv-LV"/>
        </w:rPr>
        <w:t>ajā</w:t>
      </w:r>
      <w:r w:rsidR="000A3F8B" w:rsidRPr="00A40543">
        <w:rPr>
          <w:lang w:val="lv-LV"/>
        </w:rPr>
        <w:t xml:space="preserve"> </w:t>
      </w:r>
      <w:r w:rsidR="00385895" w:rsidRPr="00A40543">
        <w:rPr>
          <w:lang w:val="lv-LV"/>
        </w:rPr>
        <w:t>jomā</w:t>
      </w:r>
      <w:r w:rsidR="009563C2" w:rsidRPr="00A40543">
        <w:rPr>
          <w:lang w:val="lv-LV"/>
        </w:rPr>
        <w:t xml:space="preserve"> īstenoto</w:t>
      </w:r>
      <w:r w:rsidR="000A3F8B" w:rsidRPr="00A40543">
        <w:rPr>
          <w:lang w:val="lv-LV"/>
        </w:rPr>
        <w:t xml:space="preserve"> </w:t>
      </w:r>
      <w:r w:rsidR="009563C2" w:rsidRPr="00A40543">
        <w:rPr>
          <w:lang w:val="lv-LV"/>
        </w:rPr>
        <w:t xml:space="preserve">projektu </w:t>
      </w:r>
      <w:r w:rsidRPr="00A40543">
        <w:rPr>
          <w:lang w:val="lv-LV"/>
        </w:rPr>
        <w:t>kop</w:t>
      </w:r>
      <w:r w:rsidR="009563C2" w:rsidRPr="00A40543">
        <w:rPr>
          <w:lang w:val="lv-LV"/>
        </w:rPr>
        <w:t>skait</w:t>
      </w:r>
      <w:r w:rsidR="000A3F8B" w:rsidRPr="00A40543">
        <w:rPr>
          <w:lang w:val="lv-LV"/>
        </w:rPr>
        <w:t>u</w:t>
      </w:r>
      <w:r w:rsidR="009563C2" w:rsidRPr="00A40543">
        <w:rPr>
          <w:lang w:val="lv-LV"/>
        </w:rPr>
        <w:t>.</w:t>
      </w:r>
      <w:r w:rsidR="00BF0301" w:rsidRPr="00A40543">
        <w:rPr>
          <w:lang w:val="lv-LV"/>
        </w:rPr>
        <w:t xml:space="preserve"> Papildus</w:t>
      </w:r>
      <w:r w:rsidR="004A4BE1" w:rsidRPr="00A40543">
        <w:rPr>
          <w:lang w:val="lv-LV"/>
        </w:rPr>
        <w:t xml:space="preserve"> līdz ar</w:t>
      </w:r>
      <w:r w:rsidR="00BF0301" w:rsidRPr="00A40543">
        <w:rPr>
          <w:lang w:val="lv-LV"/>
        </w:rPr>
        <w:t xml:space="preserve"> plāna īstenošanas zinātnisko novērtējumu</w:t>
      </w:r>
      <w:r w:rsidR="0059642F" w:rsidRPr="00A40543">
        <w:rPr>
          <w:lang w:val="lv-LV"/>
        </w:rPr>
        <w:t xml:space="preserve"> tiks </w:t>
      </w:r>
      <w:r w:rsidR="004A4BE1" w:rsidRPr="00A40543">
        <w:rPr>
          <w:lang w:val="lv-LV"/>
        </w:rPr>
        <w:t xml:space="preserve">apkopota un izvērtēta </w:t>
      </w:r>
      <w:r w:rsidR="0059642F" w:rsidRPr="00A40543">
        <w:rPr>
          <w:lang w:val="lv-LV"/>
        </w:rPr>
        <w:t>informācija</w:t>
      </w:r>
      <w:r w:rsidR="00BF0301" w:rsidRPr="00A40543">
        <w:rPr>
          <w:lang w:val="lv-LV"/>
        </w:rPr>
        <w:t xml:space="preserve"> par zivju mazuļu ielaišanas efektivitāti.</w:t>
      </w:r>
    </w:p>
    <w:p w14:paraId="7324CAA2" w14:textId="217DC157" w:rsidR="000A60E3" w:rsidRPr="00A40543" w:rsidRDefault="00D2451D" w:rsidP="00700B95">
      <w:pPr>
        <w:pStyle w:val="EntEmet"/>
        <w:numPr>
          <w:ilvl w:val="0"/>
          <w:numId w:val="2"/>
        </w:numPr>
        <w:tabs>
          <w:tab w:val="clear" w:pos="851"/>
        </w:tabs>
        <w:spacing w:before="0"/>
        <w:ind w:left="0" w:firstLine="567"/>
        <w:jc w:val="both"/>
        <w:rPr>
          <w:lang w:val="lv-LV"/>
        </w:rPr>
      </w:pPr>
      <w:r w:rsidRPr="00A40543">
        <w:rPr>
          <w:lang w:val="lv-LV"/>
        </w:rPr>
        <w:t>Z</w:t>
      </w:r>
      <w:r w:rsidR="00BA3151" w:rsidRPr="00A40543">
        <w:rPr>
          <w:lang w:val="lv-LV"/>
        </w:rPr>
        <w:t xml:space="preserve">ušu </w:t>
      </w:r>
      <w:r w:rsidR="004440AE" w:rsidRPr="00A40543">
        <w:rPr>
          <w:lang w:val="lv-LV"/>
        </w:rPr>
        <w:t>krājumu pārvaldībā</w:t>
      </w:r>
      <w:r w:rsidR="00BA3151" w:rsidRPr="00A40543">
        <w:rPr>
          <w:lang w:val="lv-LV"/>
        </w:rPr>
        <w:t xml:space="preserve"> paredzētajiem pasākumiem ilgtermiņā jāpanāk zušu krājumu stāvokļa uzlabošanās un iespēju robežās arī to atjaunošanās</w:t>
      </w:r>
      <w:r w:rsidR="00C63EB2" w:rsidRPr="00A40543">
        <w:rPr>
          <w:lang w:val="lv-LV"/>
        </w:rPr>
        <w:t>, tāpēc</w:t>
      </w:r>
      <w:r w:rsidR="00BA3151" w:rsidRPr="00A40543">
        <w:rPr>
          <w:lang w:val="lv-LV"/>
        </w:rPr>
        <w:t xml:space="preserve"> Latvijā labākais indikators </w:t>
      </w:r>
      <w:r w:rsidR="00385895" w:rsidRPr="00A40543">
        <w:rPr>
          <w:lang w:val="lv-LV"/>
        </w:rPr>
        <w:t xml:space="preserve">sasnieguma novērtējumam </w:t>
      </w:r>
      <w:r w:rsidR="00BA3151" w:rsidRPr="00A40543">
        <w:rPr>
          <w:lang w:val="lv-LV"/>
        </w:rPr>
        <w:t xml:space="preserve">būtu </w:t>
      </w:r>
      <w:r w:rsidR="000A60E3" w:rsidRPr="00A40543">
        <w:rPr>
          <w:lang w:val="lv-LV"/>
        </w:rPr>
        <w:t xml:space="preserve">apsekoto ūdenstilpju skaits un </w:t>
      </w:r>
      <w:r w:rsidRPr="00A40543">
        <w:rPr>
          <w:lang w:val="lv-LV"/>
        </w:rPr>
        <w:t>s</w:t>
      </w:r>
      <w:r w:rsidR="00BA3151" w:rsidRPr="00A40543">
        <w:rPr>
          <w:lang w:val="lv-LV"/>
        </w:rPr>
        <w:t xml:space="preserve">udrabzušu daudzuma pieaugums </w:t>
      </w:r>
      <w:r w:rsidRPr="00A40543">
        <w:rPr>
          <w:lang w:val="lv-LV"/>
        </w:rPr>
        <w:t>ūdeņos, kuros tie iepriekšējos periodos ir ielaisti</w:t>
      </w:r>
      <w:r w:rsidR="00BA3151" w:rsidRPr="00A40543">
        <w:rPr>
          <w:lang w:val="lv-LV"/>
        </w:rPr>
        <w:t>.</w:t>
      </w:r>
    </w:p>
    <w:p w14:paraId="7F38FEE3" w14:textId="6283B00D" w:rsidR="005659C7" w:rsidRPr="00A40543" w:rsidRDefault="005659C7" w:rsidP="00700B95">
      <w:pPr>
        <w:pStyle w:val="EntEmet"/>
        <w:numPr>
          <w:ilvl w:val="0"/>
          <w:numId w:val="2"/>
        </w:numPr>
        <w:tabs>
          <w:tab w:val="clear" w:pos="851"/>
        </w:tabs>
        <w:spacing w:before="0"/>
        <w:ind w:left="0" w:firstLine="567"/>
        <w:jc w:val="both"/>
        <w:rPr>
          <w:lang w:val="lv-LV"/>
        </w:rPr>
      </w:pPr>
      <w:r w:rsidRPr="00A40543">
        <w:rPr>
          <w:lang w:val="lv-LV"/>
        </w:rPr>
        <w:t>Īstenojot plānu</w:t>
      </w:r>
      <w:r w:rsidR="004A4BE1" w:rsidRPr="00A40543">
        <w:rPr>
          <w:lang w:val="lv-LV"/>
        </w:rPr>
        <w:t>,</w:t>
      </w:r>
      <w:r w:rsidRPr="00A40543">
        <w:rPr>
          <w:lang w:val="lv-LV"/>
        </w:rPr>
        <w:t xml:space="preserve"> tiks nodrošināt</w:t>
      </w:r>
      <w:r w:rsidR="005C74DD" w:rsidRPr="00A40543">
        <w:rPr>
          <w:lang w:val="lv-LV"/>
        </w:rPr>
        <w:t>a</w:t>
      </w:r>
      <w:r w:rsidR="004F75A6" w:rsidRPr="00A40543">
        <w:rPr>
          <w:lang w:val="lv-LV"/>
        </w:rPr>
        <w:t xml:space="preserve"> </w:t>
      </w:r>
      <w:r w:rsidR="005C74DD" w:rsidRPr="00A40543">
        <w:rPr>
          <w:lang w:val="lv-LV"/>
        </w:rPr>
        <w:t xml:space="preserve">Latvijas publiski pieejamo iekšējo ūdeņu zivju resursu atražošana un </w:t>
      </w:r>
      <w:r w:rsidR="00D2451D" w:rsidRPr="00A40543">
        <w:rPr>
          <w:lang w:val="lv-LV"/>
        </w:rPr>
        <w:t xml:space="preserve">zušu </w:t>
      </w:r>
      <w:r w:rsidR="005C74DD" w:rsidRPr="00A40543">
        <w:rPr>
          <w:lang w:val="lv-LV"/>
        </w:rPr>
        <w:t>krājum</w:t>
      </w:r>
      <w:r w:rsidR="00D2451D" w:rsidRPr="00A40543">
        <w:rPr>
          <w:lang w:val="lv-LV"/>
        </w:rPr>
        <w:t>a</w:t>
      </w:r>
      <w:r w:rsidR="005C74DD" w:rsidRPr="00A40543">
        <w:rPr>
          <w:lang w:val="lv-LV"/>
        </w:rPr>
        <w:t xml:space="preserve"> </w:t>
      </w:r>
      <w:r w:rsidR="00D2451D" w:rsidRPr="00A40543">
        <w:rPr>
          <w:lang w:val="lv-LV"/>
        </w:rPr>
        <w:t>monitorings</w:t>
      </w:r>
      <w:r w:rsidR="005C74DD" w:rsidRPr="00A40543">
        <w:rPr>
          <w:lang w:val="lv-LV"/>
        </w:rPr>
        <w:t xml:space="preserve">, zivju dzīvotņu </w:t>
      </w:r>
      <w:r w:rsidR="000A3F8B" w:rsidRPr="00A40543">
        <w:rPr>
          <w:lang w:val="lv-LV"/>
        </w:rPr>
        <w:t>uzlabošana</w:t>
      </w:r>
      <w:r w:rsidR="00D2451D" w:rsidRPr="00A40543">
        <w:rPr>
          <w:lang w:val="lv-LV"/>
        </w:rPr>
        <w:t>,</w:t>
      </w:r>
      <w:r w:rsidR="005C74DD" w:rsidRPr="00A40543">
        <w:rPr>
          <w:lang w:val="lv-LV"/>
        </w:rPr>
        <w:t xml:space="preserve"> nārsta vietu</w:t>
      </w:r>
      <w:r w:rsidR="000A3F8B" w:rsidRPr="00A40543">
        <w:rPr>
          <w:lang w:val="lv-LV"/>
        </w:rPr>
        <w:t xml:space="preserve"> </w:t>
      </w:r>
      <w:r w:rsidR="00D2451D" w:rsidRPr="00A40543">
        <w:rPr>
          <w:lang w:val="lv-LV"/>
        </w:rPr>
        <w:t xml:space="preserve">un migrācijas iespēju </w:t>
      </w:r>
      <w:r w:rsidR="000A3F8B" w:rsidRPr="00A40543">
        <w:rPr>
          <w:lang w:val="lv-LV"/>
        </w:rPr>
        <w:t>atjaunošana</w:t>
      </w:r>
      <w:r w:rsidR="005C74DD" w:rsidRPr="00A40543">
        <w:rPr>
          <w:lang w:val="lv-LV"/>
        </w:rPr>
        <w:t xml:space="preserve">, </w:t>
      </w:r>
      <w:r w:rsidR="002A253B" w:rsidRPr="00A40543">
        <w:rPr>
          <w:lang w:val="lv-LV"/>
        </w:rPr>
        <w:t>plāna īstenošanas</w:t>
      </w:r>
      <w:r w:rsidR="005C74DD" w:rsidRPr="00A40543">
        <w:rPr>
          <w:lang w:val="lv-LV"/>
        </w:rPr>
        <w:t xml:space="preserve"> zinātniskā </w:t>
      </w:r>
      <w:r w:rsidR="00A728A7" w:rsidRPr="00A40543">
        <w:rPr>
          <w:lang w:val="lv-LV"/>
        </w:rPr>
        <w:t>uzraudzība un novērtējums</w:t>
      </w:r>
      <w:r w:rsidR="000A60E3" w:rsidRPr="00A40543">
        <w:rPr>
          <w:lang w:val="lv-LV"/>
        </w:rPr>
        <w:t>, kā arī nepieciešamo rekomendāciju sagatavošana ilgtspējīgai zivju krājumu pārvaldības politikas īstenošanai</w:t>
      </w:r>
      <w:r w:rsidR="00C63EB2" w:rsidRPr="00A40543">
        <w:rPr>
          <w:lang w:val="lv-LV"/>
        </w:rPr>
        <w:t>.</w:t>
      </w:r>
    </w:p>
    <w:p w14:paraId="48974040" w14:textId="77777777" w:rsidR="00D016DA" w:rsidRPr="00A40543" w:rsidRDefault="00FF67A9" w:rsidP="00700B95">
      <w:pPr>
        <w:pStyle w:val="EntEmet"/>
        <w:numPr>
          <w:ilvl w:val="0"/>
          <w:numId w:val="2"/>
        </w:numPr>
        <w:tabs>
          <w:tab w:val="clear" w:pos="851"/>
        </w:tabs>
        <w:spacing w:before="0"/>
        <w:ind w:left="0" w:firstLine="567"/>
        <w:jc w:val="both"/>
        <w:rPr>
          <w:lang w:val="lv-LV"/>
        </w:rPr>
      </w:pPr>
      <w:r w:rsidRPr="00A40543">
        <w:rPr>
          <w:lang w:val="lv-LV"/>
        </w:rPr>
        <w:t>Plānā</w:t>
      </w:r>
      <w:r w:rsidR="005659C7" w:rsidRPr="00A40543">
        <w:rPr>
          <w:lang w:val="lv-LV"/>
        </w:rPr>
        <w:t xml:space="preserve"> noteiktie rīcības virzieni ietver galven</w:t>
      </w:r>
      <w:r w:rsidR="00385895" w:rsidRPr="00A40543">
        <w:rPr>
          <w:lang w:val="lv-LV"/>
        </w:rPr>
        <w:t>ā</w:t>
      </w:r>
      <w:r w:rsidR="005659C7" w:rsidRPr="00A40543">
        <w:rPr>
          <w:lang w:val="lv-LV"/>
        </w:rPr>
        <w:t xml:space="preserve">s </w:t>
      </w:r>
      <w:r w:rsidR="00BA3151" w:rsidRPr="00A40543">
        <w:rPr>
          <w:lang w:val="lv-LV"/>
        </w:rPr>
        <w:t>zivju resursu atražoša</w:t>
      </w:r>
      <w:r w:rsidR="00385895" w:rsidRPr="00A40543">
        <w:rPr>
          <w:lang w:val="lv-LV"/>
        </w:rPr>
        <w:t>nas</w:t>
      </w:r>
      <w:r w:rsidR="005659C7" w:rsidRPr="00A40543">
        <w:rPr>
          <w:lang w:val="lv-LV"/>
        </w:rPr>
        <w:t xml:space="preserve"> </w:t>
      </w:r>
      <w:r w:rsidR="00385895" w:rsidRPr="00A40543">
        <w:rPr>
          <w:lang w:val="lv-LV"/>
        </w:rPr>
        <w:t xml:space="preserve">un zivju dzīvotņu uzlabošanas, kā arī šo pasākumu uzraudzības un novērtēšanas </w:t>
      </w:r>
      <w:r w:rsidR="005659C7" w:rsidRPr="00A40543">
        <w:rPr>
          <w:lang w:val="lv-LV"/>
        </w:rPr>
        <w:t xml:space="preserve">sastāvdaļas. </w:t>
      </w:r>
      <w:r w:rsidR="000A3F8B" w:rsidRPr="00A40543">
        <w:rPr>
          <w:lang w:val="lv-LV"/>
        </w:rPr>
        <w:t>Pasākumi</w:t>
      </w:r>
      <w:r w:rsidR="005659C7" w:rsidRPr="00A40543">
        <w:rPr>
          <w:lang w:val="lv-LV"/>
        </w:rPr>
        <w:t xml:space="preserve">, kas noteikti </w:t>
      </w:r>
      <w:r w:rsidRPr="00A40543">
        <w:rPr>
          <w:lang w:val="lv-LV"/>
        </w:rPr>
        <w:t>plāna</w:t>
      </w:r>
      <w:r w:rsidR="005659C7" w:rsidRPr="00A40543">
        <w:rPr>
          <w:lang w:val="lv-LV"/>
        </w:rPr>
        <w:t xml:space="preserve"> mērķa sasniegšanai katrā no rīcības virzieniem, ir savst</w:t>
      </w:r>
      <w:r w:rsidRPr="00A40543">
        <w:rPr>
          <w:lang w:val="lv-LV"/>
        </w:rPr>
        <w:t>arpēji saistīti un papildin</w:t>
      </w:r>
      <w:r w:rsidR="007A44CF" w:rsidRPr="00A40543">
        <w:rPr>
          <w:lang w:val="lv-LV"/>
        </w:rPr>
        <w:t>a cits citu</w:t>
      </w:r>
      <w:r w:rsidRPr="00A40543">
        <w:rPr>
          <w:lang w:val="lv-LV"/>
        </w:rPr>
        <w:t>.</w:t>
      </w:r>
    </w:p>
    <w:p w14:paraId="6D88C5C4" w14:textId="74CC9782" w:rsidR="00D016DA" w:rsidRPr="00A40543" w:rsidRDefault="008850DD" w:rsidP="00700B95">
      <w:pPr>
        <w:pStyle w:val="EntEmet"/>
        <w:numPr>
          <w:ilvl w:val="0"/>
          <w:numId w:val="2"/>
        </w:numPr>
        <w:tabs>
          <w:tab w:val="clear" w:pos="851"/>
        </w:tabs>
        <w:spacing w:before="0"/>
        <w:ind w:left="0" w:firstLine="567"/>
        <w:jc w:val="both"/>
        <w:rPr>
          <w:lang w:val="lv-LV"/>
        </w:rPr>
      </w:pPr>
      <w:r w:rsidRPr="00A40543">
        <w:rPr>
          <w:lang w:val="lv-LV"/>
        </w:rPr>
        <w:t>P</w:t>
      </w:r>
      <w:r w:rsidR="00C65F38" w:rsidRPr="00A40543">
        <w:rPr>
          <w:lang w:val="lv-LV"/>
        </w:rPr>
        <w:t>lān</w:t>
      </w:r>
      <w:r w:rsidRPr="00A40543">
        <w:rPr>
          <w:lang w:val="lv-LV"/>
        </w:rPr>
        <w:t>a īstenošana</w:t>
      </w:r>
      <w:r w:rsidR="000914E6" w:rsidRPr="00A40543">
        <w:rPr>
          <w:lang w:val="lv-LV"/>
        </w:rPr>
        <w:t xml:space="preserve"> pozitīv</w:t>
      </w:r>
      <w:r w:rsidRPr="00A40543">
        <w:rPr>
          <w:lang w:val="lv-LV"/>
        </w:rPr>
        <w:t>i</w:t>
      </w:r>
      <w:r w:rsidR="000914E6" w:rsidRPr="00A40543">
        <w:rPr>
          <w:lang w:val="lv-LV"/>
        </w:rPr>
        <w:t xml:space="preserve"> ietekm</w:t>
      </w:r>
      <w:r w:rsidRPr="00A40543">
        <w:rPr>
          <w:lang w:val="lv-LV"/>
        </w:rPr>
        <w:t>ēs</w:t>
      </w:r>
      <w:r w:rsidR="000914E6" w:rsidRPr="00A40543">
        <w:rPr>
          <w:lang w:val="lv-LV"/>
        </w:rPr>
        <w:t xml:space="preserve"> gan Latvijas tautsaimniecību kopumā, gan tās iedzīvotāju interes</w:t>
      </w:r>
      <w:r w:rsidRPr="00A40543">
        <w:rPr>
          <w:lang w:val="lv-LV"/>
        </w:rPr>
        <w:t>es</w:t>
      </w:r>
      <w:r w:rsidR="00963ADF" w:rsidRPr="00A40543">
        <w:rPr>
          <w:lang w:val="lv-LV"/>
        </w:rPr>
        <w:t xml:space="preserve"> un vidi</w:t>
      </w:r>
      <w:r w:rsidR="000914E6" w:rsidRPr="00A40543">
        <w:rPr>
          <w:lang w:val="lv-LV"/>
        </w:rPr>
        <w:t>:</w:t>
      </w:r>
    </w:p>
    <w:p w14:paraId="3317ED56" w14:textId="57E687A7" w:rsidR="00D016DA" w:rsidRPr="00A40543" w:rsidRDefault="00156601" w:rsidP="00700B95">
      <w:pPr>
        <w:pStyle w:val="EntEmet"/>
        <w:numPr>
          <w:ilvl w:val="0"/>
          <w:numId w:val="6"/>
        </w:numPr>
        <w:tabs>
          <w:tab w:val="clear" w:pos="1134"/>
          <w:tab w:val="left" w:pos="1276"/>
        </w:tabs>
        <w:spacing w:before="0"/>
        <w:ind w:left="0" w:firstLine="851"/>
        <w:jc w:val="both"/>
        <w:rPr>
          <w:lang w:val="lv-LV"/>
        </w:rPr>
      </w:pPr>
      <w:r w:rsidRPr="00A40543">
        <w:rPr>
          <w:lang w:val="lv-LV"/>
        </w:rPr>
        <w:t>palielināsies</w:t>
      </w:r>
      <w:r w:rsidR="000914E6" w:rsidRPr="00A40543">
        <w:rPr>
          <w:lang w:val="lv-LV"/>
        </w:rPr>
        <w:t xml:space="preserve"> iekšējo ūdeņu, Baltijas jūras un Rīgas jūras līča </w:t>
      </w:r>
      <w:r w:rsidRPr="00A40543">
        <w:rPr>
          <w:lang w:val="lv-LV"/>
        </w:rPr>
        <w:t xml:space="preserve">piekrastes </w:t>
      </w:r>
      <w:r w:rsidR="00385895" w:rsidRPr="00A40543">
        <w:rPr>
          <w:lang w:val="lv-LV"/>
        </w:rPr>
        <w:t xml:space="preserve">ūdeņu </w:t>
      </w:r>
      <w:r w:rsidR="00C63EB2" w:rsidRPr="00A40543">
        <w:rPr>
          <w:lang w:val="lv-LV"/>
        </w:rPr>
        <w:t>zivsaimnieciski nozīmīg</w:t>
      </w:r>
      <w:r w:rsidR="00385895" w:rsidRPr="00A40543">
        <w:rPr>
          <w:lang w:val="lv-LV"/>
        </w:rPr>
        <w:t>ie</w:t>
      </w:r>
      <w:r w:rsidR="000914E6" w:rsidRPr="00A40543">
        <w:rPr>
          <w:lang w:val="lv-LV"/>
        </w:rPr>
        <w:t xml:space="preserve"> zivju resursi, </w:t>
      </w:r>
      <w:r w:rsidRPr="00A40543">
        <w:rPr>
          <w:lang w:val="lv-LV"/>
        </w:rPr>
        <w:t xml:space="preserve">nodrošinot </w:t>
      </w:r>
      <w:r w:rsidR="000914E6" w:rsidRPr="00A40543">
        <w:rPr>
          <w:lang w:val="lv-LV"/>
        </w:rPr>
        <w:t xml:space="preserve">papildus aptuveni </w:t>
      </w:r>
      <w:r w:rsidRPr="00A40543">
        <w:rPr>
          <w:lang w:val="lv-LV"/>
        </w:rPr>
        <w:t>500</w:t>
      </w:r>
      <w:r w:rsidR="000914E6" w:rsidRPr="00A40543">
        <w:rPr>
          <w:lang w:val="lv-LV"/>
        </w:rPr>
        <w:t xml:space="preserve"> tonnu zivju gadā (ši</w:t>
      </w:r>
      <w:r w:rsidR="003215C0" w:rsidRPr="00A40543">
        <w:rPr>
          <w:lang w:val="lv-LV"/>
        </w:rPr>
        <w:t>m</w:t>
      </w:r>
      <w:r w:rsidR="000914E6" w:rsidRPr="00A40543">
        <w:rPr>
          <w:lang w:val="lv-LV"/>
        </w:rPr>
        <w:t xml:space="preserve"> </w:t>
      </w:r>
      <w:r w:rsidR="000914E6" w:rsidRPr="00A40543">
        <w:rPr>
          <w:lang w:val="lv-LV"/>
        </w:rPr>
        <w:lastRenderedPageBreak/>
        <w:t>aprēķin</w:t>
      </w:r>
      <w:r w:rsidR="003215C0" w:rsidRPr="00A40543">
        <w:rPr>
          <w:lang w:val="lv-LV"/>
        </w:rPr>
        <w:t>am</w:t>
      </w:r>
      <w:r w:rsidR="000914E6" w:rsidRPr="00A40543">
        <w:rPr>
          <w:lang w:val="lv-LV"/>
        </w:rPr>
        <w:t xml:space="preserve"> </w:t>
      </w:r>
      <w:r w:rsidR="003215C0" w:rsidRPr="00A40543">
        <w:rPr>
          <w:lang w:val="lv-LV"/>
        </w:rPr>
        <w:t>izmantoti</w:t>
      </w:r>
      <w:r w:rsidR="000914E6" w:rsidRPr="00A40543">
        <w:rPr>
          <w:lang w:val="lv-LV"/>
        </w:rPr>
        <w:t xml:space="preserve"> izlaižamo zivju mazuļu vidējie izdzīvošanas (atguvum</w:t>
      </w:r>
      <w:r w:rsidR="00385895" w:rsidRPr="00A40543">
        <w:rPr>
          <w:lang w:val="lv-LV"/>
        </w:rPr>
        <w:t>a</w:t>
      </w:r>
      <w:r w:rsidR="000914E6" w:rsidRPr="00A40543">
        <w:rPr>
          <w:lang w:val="lv-LV"/>
        </w:rPr>
        <w:t>) koeficienti saskaņā ar MK 2001.</w:t>
      </w:r>
      <w:r w:rsidR="00855F38" w:rsidRPr="00A40543">
        <w:rPr>
          <w:lang w:val="lv-LV"/>
        </w:rPr>
        <w:t> gada</w:t>
      </w:r>
      <w:r w:rsidR="000914E6" w:rsidRPr="00A40543">
        <w:rPr>
          <w:lang w:val="lv-LV"/>
        </w:rPr>
        <w:t xml:space="preserve"> </w:t>
      </w:r>
      <w:r w:rsidR="00855F38" w:rsidRPr="00A40543">
        <w:rPr>
          <w:lang w:val="lv-LV"/>
        </w:rPr>
        <w:t xml:space="preserve">8. maija </w:t>
      </w:r>
      <w:r w:rsidR="000914E6" w:rsidRPr="00A40543">
        <w:rPr>
          <w:lang w:val="lv-LV"/>
        </w:rPr>
        <w:t>noteikumiem Nr.</w:t>
      </w:r>
      <w:r w:rsidR="00D13484" w:rsidRPr="00A40543">
        <w:rPr>
          <w:lang w:val="lv-LV"/>
        </w:rPr>
        <w:t xml:space="preserve"> </w:t>
      </w:r>
      <w:r w:rsidR="000914E6" w:rsidRPr="00A40543">
        <w:rPr>
          <w:lang w:val="lv-LV"/>
        </w:rPr>
        <w:t>188</w:t>
      </w:r>
      <w:r w:rsidR="0075303F" w:rsidRPr="00A40543">
        <w:rPr>
          <w:lang w:val="lv-LV"/>
        </w:rPr>
        <w:t xml:space="preserve"> “Saimnieciskās darbības rezultātā zivju resursiem nodarītā zaudējuma noteikšanas un kompensācijas kārtība”</w:t>
      </w:r>
      <w:r w:rsidR="000914E6" w:rsidRPr="00A40543">
        <w:rPr>
          <w:lang w:val="lv-LV"/>
        </w:rPr>
        <w:t>);</w:t>
      </w:r>
    </w:p>
    <w:p w14:paraId="37F8BCE8" w14:textId="77777777" w:rsidR="00D016DA" w:rsidRPr="00A40543" w:rsidRDefault="0061278F" w:rsidP="00700B95">
      <w:pPr>
        <w:pStyle w:val="EntEmet"/>
        <w:numPr>
          <w:ilvl w:val="0"/>
          <w:numId w:val="6"/>
        </w:numPr>
        <w:tabs>
          <w:tab w:val="clear" w:pos="1134"/>
          <w:tab w:val="left" w:pos="1276"/>
        </w:tabs>
        <w:spacing w:before="0"/>
        <w:ind w:left="0" w:firstLine="851"/>
        <w:jc w:val="both"/>
        <w:rPr>
          <w:lang w:val="lv-LV"/>
        </w:rPr>
      </w:pPr>
      <w:r w:rsidRPr="00A40543">
        <w:rPr>
          <w:lang w:val="lv-LV"/>
        </w:rPr>
        <w:t>mērķtiecīgi palielinot iekšējo ūdeņu zivju resursus</w:t>
      </w:r>
      <w:r w:rsidR="00963ADF" w:rsidRPr="00A40543">
        <w:rPr>
          <w:lang w:val="lv-LV"/>
        </w:rPr>
        <w:t>,</w:t>
      </w:r>
      <w:r w:rsidR="00655E3D" w:rsidRPr="00A40543">
        <w:rPr>
          <w:lang w:val="lv-LV"/>
        </w:rPr>
        <w:t xml:space="preserve"> </w:t>
      </w:r>
      <w:r w:rsidR="00156601" w:rsidRPr="00A40543">
        <w:rPr>
          <w:lang w:val="lv-LV"/>
        </w:rPr>
        <w:t xml:space="preserve">tiks </w:t>
      </w:r>
      <w:r w:rsidR="000914E6" w:rsidRPr="00A40543">
        <w:rPr>
          <w:lang w:val="lv-LV"/>
        </w:rPr>
        <w:t xml:space="preserve">radīti labvēlīgi apstākļi </w:t>
      </w:r>
      <w:r w:rsidR="0059642F" w:rsidRPr="00A40543">
        <w:rPr>
          <w:lang w:val="lv-LV"/>
        </w:rPr>
        <w:t xml:space="preserve">to izmantošanai </w:t>
      </w:r>
      <w:r w:rsidR="00156601" w:rsidRPr="00A40543">
        <w:rPr>
          <w:lang w:val="lv-LV"/>
        </w:rPr>
        <w:t>makšķerēšan</w:t>
      </w:r>
      <w:r w:rsidR="0059642F" w:rsidRPr="00A40543">
        <w:rPr>
          <w:lang w:val="lv-LV"/>
        </w:rPr>
        <w:t>ā</w:t>
      </w:r>
      <w:r w:rsidR="00156601" w:rsidRPr="00A40543">
        <w:rPr>
          <w:lang w:val="lv-LV"/>
        </w:rPr>
        <w:t>, vēžošan</w:t>
      </w:r>
      <w:r w:rsidR="0059642F" w:rsidRPr="00A40543">
        <w:rPr>
          <w:lang w:val="lv-LV"/>
        </w:rPr>
        <w:t>ā</w:t>
      </w:r>
      <w:r w:rsidR="003C39EC" w:rsidRPr="00A40543">
        <w:rPr>
          <w:lang w:val="lv-LV"/>
        </w:rPr>
        <w:t xml:space="preserve"> un </w:t>
      </w:r>
      <w:r w:rsidR="00156601" w:rsidRPr="00A40543">
        <w:rPr>
          <w:lang w:val="lv-LV"/>
        </w:rPr>
        <w:t>zemūdens medībā</w:t>
      </w:r>
      <w:r w:rsidR="0059642F" w:rsidRPr="00A40543">
        <w:rPr>
          <w:lang w:val="lv-LV"/>
        </w:rPr>
        <w:t>s</w:t>
      </w:r>
      <w:r w:rsidR="000914E6" w:rsidRPr="00A40543">
        <w:rPr>
          <w:lang w:val="lv-LV"/>
        </w:rPr>
        <w:t xml:space="preserve">, </w:t>
      </w:r>
      <w:r w:rsidR="0059642F" w:rsidRPr="00A40543">
        <w:rPr>
          <w:lang w:val="lv-LV"/>
        </w:rPr>
        <w:t xml:space="preserve">palielināsies iespējas attīstīt </w:t>
      </w:r>
      <w:r w:rsidR="000914E6" w:rsidRPr="00A40543">
        <w:rPr>
          <w:lang w:val="lv-LV"/>
        </w:rPr>
        <w:t>uzņēmējdarbīb</w:t>
      </w:r>
      <w:r w:rsidR="0059642F" w:rsidRPr="00A40543">
        <w:rPr>
          <w:lang w:val="lv-LV"/>
        </w:rPr>
        <w:t>u</w:t>
      </w:r>
      <w:r w:rsidR="000914E6" w:rsidRPr="00A40543">
        <w:rPr>
          <w:lang w:val="lv-LV"/>
        </w:rPr>
        <w:t xml:space="preserve"> zvejniecībā un zivkopībā, </w:t>
      </w:r>
      <w:r w:rsidR="0059642F" w:rsidRPr="00A40543">
        <w:rPr>
          <w:lang w:val="lv-LV"/>
        </w:rPr>
        <w:t xml:space="preserve">ar ūdeņiem saistītā </w:t>
      </w:r>
      <w:r w:rsidR="000914E6" w:rsidRPr="00A40543">
        <w:rPr>
          <w:lang w:val="lv-LV"/>
        </w:rPr>
        <w:t>tūrism</w:t>
      </w:r>
      <w:r w:rsidR="0059642F" w:rsidRPr="00A40543">
        <w:rPr>
          <w:lang w:val="lv-LV"/>
        </w:rPr>
        <w:t>ā</w:t>
      </w:r>
      <w:r w:rsidR="000914E6" w:rsidRPr="00A40543">
        <w:rPr>
          <w:lang w:val="lv-LV"/>
        </w:rPr>
        <w:t>, kā arī citās jomās</w:t>
      </w:r>
      <w:r w:rsidR="00385895" w:rsidRPr="00A40543">
        <w:rPr>
          <w:lang w:val="lv-LV"/>
        </w:rPr>
        <w:t>, kas saistītas</w:t>
      </w:r>
      <w:r w:rsidR="000914E6" w:rsidRPr="00A40543">
        <w:rPr>
          <w:lang w:val="lv-LV"/>
        </w:rPr>
        <w:t xml:space="preserve"> ar reģionālo attīstību;</w:t>
      </w:r>
    </w:p>
    <w:p w14:paraId="5C73E0C1" w14:textId="77777777" w:rsidR="00C63EB2" w:rsidRPr="00A40543" w:rsidRDefault="00156601" w:rsidP="00700B95">
      <w:pPr>
        <w:pStyle w:val="EntEmet"/>
        <w:numPr>
          <w:ilvl w:val="0"/>
          <w:numId w:val="6"/>
        </w:numPr>
        <w:spacing w:before="0"/>
        <w:ind w:left="0" w:firstLine="851"/>
        <w:jc w:val="both"/>
        <w:rPr>
          <w:lang w:val="lv-LV"/>
        </w:rPr>
      </w:pPr>
      <w:r w:rsidRPr="00A40543">
        <w:rPr>
          <w:lang w:val="lv-LV"/>
        </w:rPr>
        <w:t>palielināsies</w:t>
      </w:r>
      <w:r w:rsidR="000914E6" w:rsidRPr="00A40543">
        <w:rPr>
          <w:lang w:val="lv-LV"/>
        </w:rPr>
        <w:t xml:space="preserve"> ieņēmumi valsts un pašvaldību budžetā no </w:t>
      </w:r>
      <w:r w:rsidR="0075303F" w:rsidRPr="00A40543">
        <w:rPr>
          <w:lang w:val="lv-LV"/>
        </w:rPr>
        <w:t xml:space="preserve">pārdotajām </w:t>
      </w:r>
      <w:r w:rsidRPr="00A40543">
        <w:rPr>
          <w:lang w:val="lv-LV"/>
        </w:rPr>
        <w:t>makšķerēšanas, vēžošanas un zemūdens medību kartēm un licencēm</w:t>
      </w:r>
      <w:r w:rsidR="000914E6" w:rsidRPr="00A40543">
        <w:rPr>
          <w:lang w:val="lv-LV"/>
        </w:rPr>
        <w:t xml:space="preserve">, </w:t>
      </w:r>
      <w:r w:rsidR="0075303F" w:rsidRPr="00A40543">
        <w:rPr>
          <w:lang w:val="lv-LV"/>
        </w:rPr>
        <w:t xml:space="preserve">kā arī </w:t>
      </w:r>
      <w:r w:rsidR="000914E6" w:rsidRPr="00A40543">
        <w:rPr>
          <w:lang w:val="lv-LV"/>
        </w:rPr>
        <w:t xml:space="preserve">licencēm komercdarbībai zvejniecībā, </w:t>
      </w:r>
      <w:r w:rsidR="00AC339D" w:rsidRPr="00A40543">
        <w:rPr>
          <w:lang w:val="lv-LV"/>
        </w:rPr>
        <w:t xml:space="preserve">no </w:t>
      </w:r>
      <w:r w:rsidR="000914E6" w:rsidRPr="00A40543">
        <w:rPr>
          <w:lang w:val="lv-LV"/>
        </w:rPr>
        <w:t>maksas par ūdenstilpju un zvejas tiesību nomu u.c. pakārtotiem ieņēmumiem</w:t>
      </w:r>
      <w:r w:rsidR="00385895" w:rsidRPr="00A40543">
        <w:rPr>
          <w:lang w:val="lv-LV"/>
        </w:rPr>
        <w:t>, t</w:t>
      </w:r>
      <w:r w:rsidR="00655E3D" w:rsidRPr="00A40543">
        <w:rPr>
          <w:lang w:val="lv-LV"/>
        </w:rPr>
        <w:t>ostarp</w:t>
      </w:r>
      <w:r w:rsidR="000914E6" w:rsidRPr="00A40543">
        <w:rPr>
          <w:lang w:val="lv-LV"/>
        </w:rPr>
        <w:t xml:space="preserve"> saistībā ar tūrisma attīstību</w:t>
      </w:r>
      <w:r w:rsidR="0075303F" w:rsidRPr="00A40543">
        <w:rPr>
          <w:lang w:val="lv-LV"/>
        </w:rPr>
        <w:t xml:space="preserve"> un rekreāciju</w:t>
      </w:r>
      <w:r w:rsidR="000914E6" w:rsidRPr="00A40543">
        <w:rPr>
          <w:lang w:val="lv-LV"/>
        </w:rPr>
        <w:t>;</w:t>
      </w:r>
    </w:p>
    <w:p w14:paraId="64822919" w14:textId="74727EF3" w:rsidR="00C63EB2" w:rsidRPr="00A40543" w:rsidRDefault="00156601" w:rsidP="00700B95">
      <w:pPr>
        <w:pStyle w:val="EntEmet"/>
        <w:numPr>
          <w:ilvl w:val="0"/>
          <w:numId w:val="6"/>
        </w:numPr>
        <w:spacing w:before="0"/>
        <w:ind w:left="0" w:firstLine="851"/>
        <w:jc w:val="both"/>
        <w:rPr>
          <w:lang w:val="lv-LV"/>
        </w:rPr>
      </w:pPr>
      <w:r w:rsidRPr="00A40543">
        <w:rPr>
          <w:lang w:val="lv-LV"/>
        </w:rPr>
        <w:t xml:space="preserve">tiks </w:t>
      </w:r>
      <w:r w:rsidR="000914E6" w:rsidRPr="00A40543">
        <w:rPr>
          <w:lang w:val="lv-LV"/>
        </w:rPr>
        <w:t>saglabāta ihtiofaunas bioloģiskā daudzveidība</w:t>
      </w:r>
      <w:r w:rsidR="0061278F" w:rsidRPr="00A40543">
        <w:rPr>
          <w:lang w:val="lv-LV"/>
        </w:rPr>
        <w:t xml:space="preserve">, </w:t>
      </w:r>
      <w:r w:rsidR="003C39EC" w:rsidRPr="00A40543">
        <w:rPr>
          <w:lang w:val="lv-LV"/>
        </w:rPr>
        <w:t>kā arī</w:t>
      </w:r>
      <w:r w:rsidR="0061278F" w:rsidRPr="00A40543">
        <w:rPr>
          <w:lang w:val="lv-LV"/>
        </w:rPr>
        <w:t xml:space="preserve"> nodrošināta zivsaimnieciski nozīmīgo zivju sugu papildināšana un to ilgtspējīga izmantošana</w:t>
      </w:r>
      <w:r w:rsidR="00C63EB2" w:rsidRPr="00A40543">
        <w:rPr>
          <w:lang w:val="lv-LV"/>
        </w:rPr>
        <w:t>;</w:t>
      </w:r>
    </w:p>
    <w:p w14:paraId="706F8DE1" w14:textId="77777777" w:rsidR="000914E6" w:rsidRPr="00A40543" w:rsidRDefault="00156601" w:rsidP="00700B95">
      <w:pPr>
        <w:pStyle w:val="EntEmet"/>
        <w:numPr>
          <w:ilvl w:val="0"/>
          <w:numId w:val="6"/>
        </w:numPr>
        <w:spacing w:before="0"/>
        <w:ind w:left="0" w:firstLine="851"/>
        <w:jc w:val="both"/>
        <w:rPr>
          <w:lang w:val="lv-LV"/>
        </w:rPr>
      </w:pPr>
      <w:r w:rsidRPr="00A40543">
        <w:rPr>
          <w:lang w:val="lv-LV"/>
        </w:rPr>
        <w:t xml:space="preserve">tiks </w:t>
      </w:r>
      <w:r w:rsidR="00C63EB2" w:rsidRPr="00A40543">
        <w:rPr>
          <w:lang w:val="lv-LV"/>
        </w:rPr>
        <w:t xml:space="preserve">nodrošināta zivju dzīvotņu </w:t>
      </w:r>
      <w:r w:rsidRPr="00A40543">
        <w:rPr>
          <w:lang w:val="lv-LV"/>
        </w:rPr>
        <w:t>uzlabošana</w:t>
      </w:r>
      <w:r w:rsidR="003C39EC" w:rsidRPr="00A40543">
        <w:rPr>
          <w:lang w:val="lv-LV"/>
        </w:rPr>
        <w:t xml:space="preserve">, </w:t>
      </w:r>
      <w:r w:rsidR="00C63EB2" w:rsidRPr="00A40543">
        <w:rPr>
          <w:lang w:val="lv-LV"/>
        </w:rPr>
        <w:t>nārsta vietu</w:t>
      </w:r>
      <w:r w:rsidRPr="00A40543">
        <w:rPr>
          <w:lang w:val="lv-LV"/>
        </w:rPr>
        <w:t xml:space="preserve"> </w:t>
      </w:r>
      <w:r w:rsidR="003C39EC" w:rsidRPr="00A40543">
        <w:rPr>
          <w:lang w:val="lv-LV"/>
        </w:rPr>
        <w:t xml:space="preserve">un migrācijas iespēju </w:t>
      </w:r>
      <w:r w:rsidRPr="00A40543">
        <w:rPr>
          <w:lang w:val="lv-LV"/>
        </w:rPr>
        <w:t>atjaunošana</w:t>
      </w:r>
      <w:r w:rsidR="00C234FF" w:rsidRPr="00A40543">
        <w:rPr>
          <w:lang w:val="lv-LV"/>
        </w:rPr>
        <w:t>, kas veicinās dabisko zivju resursu pieaugumu konkrētos ūdeņos</w:t>
      </w:r>
      <w:r w:rsidR="000914E6" w:rsidRPr="00A40543">
        <w:rPr>
          <w:lang w:val="lv-LV"/>
        </w:rPr>
        <w:t>.</w:t>
      </w:r>
    </w:p>
    <w:p w14:paraId="02A2DCDD" w14:textId="77777777" w:rsidR="000914E6" w:rsidRPr="00A40543" w:rsidRDefault="00D016DA" w:rsidP="00700B95">
      <w:pPr>
        <w:pStyle w:val="EntEmet"/>
        <w:numPr>
          <w:ilvl w:val="0"/>
          <w:numId w:val="2"/>
        </w:numPr>
        <w:spacing w:before="0"/>
        <w:ind w:left="0" w:firstLine="567"/>
        <w:jc w:val="both"/>
        <w:rPr>
          <w:lang w:val="lv-LV"/>
        </w:rPr>
      </w:pPr>
      <w:r w:rsidRPr="00A40543">
        <w:rPr>
          <w:lang w:val="lv-LV"/>
        </w:rPr>
        <w:t>Plāna</w:t>
      </w:r>
      <w:r w:rsidR="000914E6" w:rsidRPr="00A40543">
        <w:rPr>
          <w:lang w:val="lv-LV"/>
        </w:rPr>
        <w:t xml:space="preserve"> </w:t>
      </w:r>
      <w:r w:rsidR="003C39EC" w:rsidRPr="00A40543">
        <w:rPr>
          <w:lang w:val="lv-LV"/>
        </w:rPr>
        <w:t xml:space="preserve">īstenošanas </w:t>
      </w:r>
      <w:r w:rsidR="000914E6" w:rsidRPr="00A40543">
        <w:rPr>
          <w:lang w:val="lv-LV"/>
        </w:rPr>
        <w:t>zinātniskais novērtējums nodrošinās:</w:t>
      </w:r>
    </w:p>
    <w:p w14:paraId="3CFFC1F5" w14:textId="677D235D" w:rsidR="000914E6" w:rsidRPr="00A40543" w:rsidRDefault="000914E6" w:rsidP="00700B95">
      <w:pPr>
        <w:pStyle w:val="EntEmet"/>
        <w:numPr>
          <w:ilvl w:val="0"/>
          <w:numId w:val="7"/>
        </w:numPr>
        <w:tabs>
          <w:tab w:val="clear" w:pos="851"/>
          <w:tab w:val="left" w:pos="709"/>
        </w:tabs>
        <w:spacing w:before="0"/>
        <w:ind w:left="0" w:firstLine="851"/>
        <w:jc w:val="both"/>
        <w:rPr>
          <w:lang w:val="lv-LV"/>
        </w:rPr>
      </w:pPr>
      <w:r w:rsidRPr="00A40543">
        <w:rPr>
          <w:lang w:val="lv-LV"/>
        </w:rPr>
        <w:t xml:space="preserve">izlaisto </w:t>
      </w:r>
      <w:r w:rsidR="0075303F" w:rsidRPr="00A40543">
        <w:rPr>
          <w:lang w:val="lv-LV"/>
        </w:rPr>
        <w:t xml:space="preserve">zivju </w:t>
      </w:r>
      <w:r w:rsidRPr="00A40543">
        <w:rPr>
          <w:lang w:val="lv-LV"/>
        </w:rPr>
        <w:t>mazuļu kvalitāt</w:t>
      </w:r>
      <w:r w:rsidR="00385895" w:rsidRPr="00A40543">
        <w:rPr>
          <w:lang w:val="lv-LV"/>
        </w:rPr>
        <w:t xml:space="preserve">es uzraudzību pirms to izlaišanas </w:t>
      </w:r>
      <w:r w:rsidR="004F1E50" w:rsidRPr="00A40543">
        <w:rPr>
          <w:lang w:val="lv-LV"/>
        </w:rPr>
        <w:t>upēs un ezeros</w:t>
      </w:r>
      <w:r w:rsidRPr="00A40543">
        <w:rPr>
          <w:lang w:val="lv-LV"/>
        </w:rPr>
        <w:t xml:space="preserve"> un līdz ar to izdzīvošanas spēju</w:t>
      </w:r>
      <w:r w:rsidR="00C63EB2" w:rsidRPr="00A40543">
        <w:rPr>
          <w:lang w:val="lv-LV"/>
        </w:rPr>
        <w:t xml:space="preserve"> dabiskajā vidē</w:t>
      </w:r>
      <w:r w:rsidRPr="00A40543">
        <w:rPr>
          <w:lang w:val="lv-LV"/>
        </w:rPr>
        <w:t>;</w:t>
      </w:r>
    </w:p>
    <w:p w14:paraId="3AC0AC46" w14:textId="41EEF074" w:rsidR="000914E6" w:rsidRPr="00A40543" w:rsidRDefault="000914E6" w:rsidP="00700B95">
      <w:pPr>
        <w:pStyle w:val="EntEmet"/>
        <w:numPr>
          <w:ilvl w:val="0"/>
          <w:numId w:val="7"/>
        </w:numPr>
        <w:tabs>
          <w:tab w:val="clear" w:pos="851"/>
          <w:tab w:val="left" w:pos="709"/>
        </w:tabs>
        <w:spacing w:before="0"/>
        <w:ind w:left="0" w:firstLine="851"/>
        <w:jc w:val="both"/>
        <w:rPr>
          <w:lang w:val="lv-LV"/>
        </w:rPr>
      </w:pPr>
      <w:r w:rsidRPr="00A40543">
        <w:rPr>
          <w:lang w:val="lv-LV"/>
        </w:rPr>
        <w:t xml:space="preserve">laša un taimiņa smoltu </w:t>
      </w:r>
      <w:r w:rsidR="003C39EC" w:rsidRPr="00A40543">
        <w:rPr>
          <w:lang w:val="lv-LV"/>
        </w:rPr>
        <w:t xml:space="preserve">kvaltitātes un atražošanas efektivitātes novērtējumu, kā arī nēģa krājuma stāvokļa novērtējumu un </w:t>
      </w:r>
      <w:r w:rsidR="00AC339D" w:rsidRPr="00A40543">
        <w:rPr>
          <w:lang w:val="lv-LV"/>
        </w:rPr>
        <w:t>a</w:t>
      </w:r>
      <w:r w:rsidR="003C39EC" w:rsidRPr="00A40543">
        <w:rPr>
          <w:lang w:val="lv-LV"/>
        </w:rPr>
        <w:t>tražošanas metožu efektivitātes izvērtējumu</w:t>
      </w:r>
      <w:r w:rsidR="00385895" w:rsidRPr="00A40543">
        <w:rPr>
          <w:lang w:val="lv-LV"/>
        </w:rPr>
        <w:t>;</w:t>
      </w:r>
    </w:p>
    <w:p w14:paraId="0C9DC2DD" w14:textId="77777777" w:rsidR="000914E6" w:rsidRPr="00A40543" w:rsidRDefault="00655E3D" w:rsidP="00700B95">
      <w:pPr>
        <w:pStyle w:val="EntEmet"/>
        <w:numPr>
          <w:ilvl w:val="0"/>
          <w:numId w:val="7"/>
        </w:numPr>
        <w:tabs>
          <w:tab w:val="clear" w:pos="851"/>
          <w:tab w:val="left" w:pos="709"/>
        </w:tabs>
        <w:spacing w:before="0"/>
        <w:ind w:left="0" w:firstLine="851"/>
        <w:jc w:val="both"/>
        <w:rPr>
          <w:lang w:val="lv-LV"/>
        </w:rPr>
      </w:pPr>
      <w:r w:rsidRPr="00A40543">
        <w:rPr>
          <w:lang w:val="lv-LV"/>
        </w:rPr>
        <w:t xml:space="preserve"> </w:t>
      </w:r>
      <w:r w:rsidR="000914E6" w:rsidRPr="00A40543">
        <w:rPr>
          <w:lang w:val="lv-LV"/>
        </w:rPr>
        <w:t>zivju resursu atražošanas efektivitātes</w:t>
      </w:r>
      <w:r w:rsidR="00385895" w:rsidRPr="00A40543">
        <w:rPr>
          <w:lang w:val="lv-LV"/>
        </w:rPr>
        <w:t xml:space="preserve"> </w:t>
      </w:r>
      <w:r w:rsidR="000914E6" w:rsidRPr="00A40543">
        <w:rPr>
          <w:lang w:val="lv-LV"/>
        </w:rPr>
        <w:t>novērtēšanu</w:t>
      </w:r>
      <w:r w:rsidR="00C63EB2" w:rsidRPr="00A40543">
        <w:rPr>
          <w:lang w:val="lv-LV"/>
        </w:rPr>
        <w:t xml:space="preserve"> un ieteikumus </w:t>
      </w:r>
      <w:r w:rsidR="0021247E" w:rsidRPr="00A40543">
        <w:rPr>
          <w:lang w:val="lv-LV"/>
        </w:rPr>
        <w:t xml:space="preserve">zivju resursu </w:t>
      </w:r>
      <w:r w:rsidR="00C63EB2" w:rsidRPr="00A40543">
        <w:rPr>
          <w:lang w:val="lv-LV"/>
        </w:rPr>
        <w:t xml:space="preserve">atražošanas </w:t>
      </w:r>
      <w:r w:rsidR="0021247E" w:rsidRPr="00A40543">
        <w:rPr>
          <w:lang w:val="lv-LV"/>
        </w:rPr>
        <w:t xml:space="preserve">un krājumu papildināšanas </w:t>
      </w:r>
      <w:r w:rsidR="00C63EB2" w:rsidRPr="00A40543">
        <w:rPr>
          <w:lang w:val="lv-LV"/>
        </w:rPr>
        <w:t>pilnveidošanai</w:t>
      </w:r>
      <w:r w:rsidR="0021247E" w:rsidRPr="00A40543">
        <w:rPr>
          <w:lang w:val="lv-LV"/>
        </w:rPr>
        <w:t xml:space="preserve"> nāk</w:t>
      </w:r>
      <w:r w:rsidRPr="00A40543">
        <w:rPr>
          <w:lang w:val="lv-LV"/>
        </w:rPr>
        <w:t>am</w:t>
      </w:r>
      <w:r w:rsidR="0021247E" w:rsidRPr="00A40543">
        <w:rPr>
          <w:lang w:val="lv-LV"/>
        </w:rPr>
        <w:t>ajā politikas plānošanas periodā</w:t>
      </w:r>
      <w:r w:rsidR="000914E6" w:rsidRPr="00A40543">
        <w:rPr>
          <w:lang w:val="lv-LV"/>
        </w:rPr>
        <w:t>;</w:t>
      </w:r>
    </w:p>
    <w:p w14:paraId="1B494C10" w14:textId="77777777" w:rsidR="00156601" w:rsidRPr="00A40543" w:rsidRDefault="00156601" w:rsidP="00700B95">
      <w:pPr>
        <w:pStyle w:val="EntEmet"/>
        <w:numPr>
          <w:ilvl w:val="0"/>
          <w:numId w:val="7"/>
        </w:numPr>
        <w:tabs>
          <w:tab w:val="clear" w:pos="851"/>
          <w:tab w:val="left" w:pos="709"/>
        </w:tabs>
        <w:spacing w:before="0"/>
        <w:ind w:left="0" w:firstLine="851"/>
        <w:jc w:val="both"/>
        <w:rPr>
          <w:lang w:val="lv-LV"/>
        </w:rPr>
      </w:pPr>
      <w:r w:rsidRPr="00A40543">
        <w:rPr>
          <w:lang w:val="lv-LV"/>
        </w:rPr>
        <w:t>zivju dzīvotņu uzlabošanas un nārsta vietu atjaunošanas efektivitātes novērtējumu.</w:t>
      </w:r>
    </w:p>
    <w:p w14:paraId="65F7C8FE" w14:textId="77777777" w:rsidR="00DC7144" w:rsidRPr="00A40543" w:rsidRDefault="00DC7144" w:rsidP="00F857E8">
      <w:pPr>
        <w:pStyle w:val="Heading1"/>
        <w:spacing w:before="0" w:after="0"/>
        <w:rPr>
          <w:rFonts w:ascii="Times New Roman" w:hAnsi="Times New Roman"/>
          <w:sz w:val="24"/>
          <w:szCs w:val="24"/>
        </w:rPr>
      </w:pPr>
    </w:p>
    <w:p w14:paraId="6DE6A78A" w14:textId="57185D0B" w:rsidR="0020081D" w:rsidRPr="00A40543" w:rsidRDefault="008E224F" w:rsidP="00AD2FA3">
      <w:pPr>
        <w:pStyle w:val="Heading1"/>
        <w:numPr>
          <w:ilvl w:val="0"/>
          <w:numId w:val="1"/>
        </w:numPr>
        <w:spacing w:before="0" w:after="0"/>
        <w:jc w:val="center"/>
        <w:rPr>
          <w:rFonts w:ascii="Times New Roman" w:hAnsi="Times New Roman"/>
          <w:sz w:val="24"/>
          <w:szCs w:val="24"/>
        </w:rPr>
      </w:pPr>
      <w:bookmarkStart w:id="14" w:name="_Toc49413589"/>
      <w:r w:rsidRPr="00A40543">
        <w:rPr>
          <w:rFonts w:ascii="Times New Roman" w:hAnsi="Times New Roman"/>
          <w:sz w:val="24"/>
          <w:szCs w:val="24"/>
        </w:rPr>
        <w:t>Plāna s</w:t>
      </w:r>
      <w:r w:rsidR="0020081D" w:rsidRPr="00A40543">
        <w:rPr>
          <w:rFonts w:ascii="Times New Roman" w:hAnsi="Times New Roman"/>
          <w:sz w:val="24"/>
          <w:szCs w:val="24"/>
        </w:rPr>
        <w:t xml:space="preserve">asaiste ar </w:t>
      </w:r>
      <w:r w:rsidR="00F109F7" w:rsidRPr="00A40543">
        <w:rPr>
          <w:rFonts w:ascii="Times New Roman" w:hAnsi="Times New Roman"/>
          <w:sz w:val="24"/>
          <w:szCs w:val="24"/>
        </w:rPr>
        <w:t xml:space="preserve">citiem </w:t>
      </w:r>
      <w:r w:rsidR="0020081D" w:rsidRPr="00A40543">
        <w:rPr>
          <w:rFonts w:ascii="Times New Roman" w:hAnsi="Times New Roman"/>
          <w:sz w:val="24"/>
          <w:szCs w:val="24"/>
        </w:rPr>
        <w:t>plānošanas dokumentiem</w:t>
      </w:r>
      <w:r w:rsidR="00F109F7" w:rsidRPr="00A40543">
        <w:rPr>
          <w:rFonts w:ascii="Times New Roman" w:hAnsi="Times New Roman"/>
          <w:sz w:val="24"/>
          <w:szCs w:val="24"/>
        </w:rPr>
        <w:t xml:space="preserve"> un tiesību aktiem</w:t>
      </w:r>
      <w:bookmarkEnd w:id="14"/>
    </w:p>
    <w:p w14:paraId="44B64F38" w14:textId="77777777" w:rsidR="00312786" w:rsidRPr="00A40543" w:rsidRDefault="00312786" w:rsidP="00F857E8"/>
    <w:p w14:paraId="102BDEE9" w14:textId="0F9B3B91" w:rsidR="008F347E" w:rsidRPr="00A40543" w:rsidRDefault="008F347E" w:rsidP="00700B95">
      <w:pPr>
        <w:pStyle w:val="EntEmet"/>
        <w:numPr>
          <w:ilvl w:val="0"/>
          <w:numId w:val="2"/>
        </w:numPr>
        <w:tabs>
          <w:tab w:val="clear" w:pos="851"/>
        </w:tabs>
        <w:spacing w:before="0"/>
        <w:ind w:left="0" w:firstLine="567"/>
        <w:jc w:val="both"/>
        <w:rPr>
          <w:lang w:val="lv-LV"/>
        </w:rPr>
      </w:pPr>
      <w:r w:rsidRPr="00A40543">
        <w:rPr>
          <w:lang w:val="lv-LV"/>
        </w:rPr>
        <w:t xml:space="preserve">Ar </w:t>
      </w:r>
      <w:r w:rsidR="006E789C" w:rsidRPr="00A40543">
        <w:rPr>
          <w:lang w:val="lv-LV"/>
        </w:rPr>
        <w:t xml:space="preserve">MK </w:t>
      </w:r>
      <w:r w:rsidRPr="00A40543">
        <w:rPr>
          <w:lang w:val="lv-LV"/>
        </w:rPr>
        <w:t xml:space="preserve">2019. gada 17. jūlija rīkojumu Nr. 380 apstiprinātais </w:t>
      </w:r>
      <w:r w:rsidRPr="00A40543">
        <w:rPr>
          <w:iCs/>
          <w:lang w:val="lv-LV"/>
        </w:rPr>
        <w:t>Latvijas pielāgošanās klimata pārmaiņām plāns laika posmam līdz 2030. gadam</w:t>
      </w:r>
      <w:r w:rsidRPr="00A40543">
        <w:rPr>
          <w:lang w:val="lv-LV"/>
        </w:rPr>
        <w:t>, k</w:t>
      </w:r>
      <w:r w:rsidR="00A343B4" w:rsidRPr="00A40543">
        <w:rPr>
          <w:lang w:val="lv-LV"/>
        </w:rPr>
        <w:t>urā</w:t>
      </w:r>
      <w:r w:rsidRPr="00A40543">
        <w:rPr>
          <w:lang w:val="lv-LV"/>
        </w:rPr>
        <w:t xml:space="preserve"> paredz</w:t>
      </w:r>
      <w:r w:rsidR="00A343B4" w:rsidRPr="00A40543">
        <w:rPr>
          <w:lang w:val="lv-LV"/>
        </w:rPr>
        <w:t>ēts</w:t>
      </w:r>
      <w:r w:rsidRPr="00A40543">
        <w:rPr>
          <w:lang w:val="lv-LV"/>
        </w:rPr>
        <w:t xml:space="preserve"> pārskatīt </w:t>
      </w:r>
      <w:r w:rsidR="000A60E3" w:rsidRPr="00A40543">
        <w:rPr>
          <w:lang w:val="lv-LV"/>
        </w:rPr>
        <w:t>z</w:t>
      </w:r>
      <w:r w:rsidRPr="00A40543">
        <w:rPr>
          <w:lang w:val="lv-LV"/>
        </w:rPr>
        <w:t xml:space="preserve">ivju resursu mākslīgās atražošanas pamatnostādnes un </w:t>
      </w:r>
      <w:r w:rsidR="00A343B4" w:rsidRPr="00A40543">
        <w:rPr>
          <w:lang w:val="lv-LV"/>
        </w:rPr>
        <w:t xml:space="preserve">pēc </w:t>
      </w:r>
      <w:r w:rsidRPr="00A40543">
        <w:rPr>
          <w:lang w:val="lv-LV"/>
        </w:rPr>
        <w:t>nepieciešamības noteikt tajās lielākus atražošanas apjomus klimata pārmaiņu skartajām dabisko ūdeņu zivju sugām.</w:t>
      </w:r>
    </w:p>
    <w:p w14:paraId="7E134517" w14:textId="72E31824" w:rsidR="00F109F7" w:rsidRPr="00A40543" w:rsidRDefault="00F109F7" w:rsidP="00700B95">
      <w:pPr>
        <w:pStyle w:val="EntEmet"/>
        <w:numPr>
          <w:ilvl w:val="0"/>
          <w:numId w:val="2"/>
        </w:numPr>
        <w:tabs>
          <w:tab w:val="clear" w:pos="851"/>
        </w:tabs>
        <w:spacing w:before="0"/>
        <w:ind w:left="0" w:firstLine="567"/>
        <w:jc w:val="both"/>
        <w:rPr>
          <w:lang w:val="lv-LV"/>
        </w:rPr>
      </w:pPr>
      <w:r w:rsidRPr="00A40543">
        <w:rPr>
          <w:bCs/>
          <w:iCs/>
          <w:lang w:val="lv-LV"/>
        </w:rPr>
        <w:t xml:space="preserve">Zivju resursu mākslīgās atražošanas </w:t>
      </w:r>
      <w:r w:rsidR="006F7DB4" w:rsidRPr="00A40543">
        <w:rPr>
          <w:bCs/>
          <w:iCs/>
          <w:lang w:val="lv-LV"/>
        </w:rPr>
        <w:t>plāns</w:t>
      </w:r>
      <w:r w:rsidRPr="00A40543">
        <w:rPr>
          <w:bCs/>
          <w:iCs/>
          <w:lang w:val="lv-LV"/>
        </w:rPr>
        <w:t xml:space="preserve"> 201</w:t>
      </w:r>
      <w:r w:rsidR="006F7DB4" w:rsidRPr="00A40543">
        <w:rPr>
          <w:bCs/>
          <w:iCs/>
          <w:lang w:val="lv-LV"/>
        </w:rPr>
        <w:t>7</w:t>
      </w:r>
      <w:r w:rsidRPr="00A40543">
        <w:rPr>
          <w:bCs/>
          <w:iCs/>
          <w:lang w:val="lv-LV"/>
        </w:rPr>
        <w:t>.–20</w:t>
      </w:r>
      <w:r w:rsidR="006F7DB4" w:rsidRPr="00A40543">
        <w:rPr>
          <w:bCs/>
          <w:iCs/>
          <w:lang w:val="lv-LV"/>
        </w:rPr>
        <w:t>20</w:t>
      </w:r>
      <w:r w:rsidRPr="00A40543">
        <w:rPr>
          <w:bCs/>
          <w:iCs/>
          <w:lang w:val="lv-LV"/>
        </w:rPr>
        <w:t>.</w:t>
      </w:r>
      <w:r w:rsidR="009569AA" w:rsidRPr="00A40543">
        <w:rPr>
          <w:bCs/>
          <w:iCs/>
          <w:lang w:val="lv-LV"/>
        </w:rPr>
        <w:t> </w:t>
      </w:r>
      <w:r w:rsidRPr="00A40543">
        <w:rPr>
          <w:bCs/>
          <w:iCs/>
          <w:lang w:val="lv-LV"/>
        </w:rPr>
        <w:t>gadam</w:t>
      </w:r>
      <w:r w:rsidRPr="00A40543">
        <w:rPr>
          <w:lang w:val="lv-LV"/>
        </w:rPr>
        <w:t xml:space="preserve"> (apstiprinātas ar </w:t>
      </w:r>
      <w:r w:rsidR="0075303F" w:rsidRPr="00A40543">
        <w:rPr>
          <w:lang w:val="lv-LV"/>
        </w:rPr>
        <w:t xml:space="preserve">MK </w:t>
      </w:r>
      <w:r w:rsidR="006F7DB4" w:rsidRPr="00A40543">
        <w:rPr>
          <w:lang w:val="lv-LV"/>
        </w:rPr>
        <w:t>2016.</w:t>
      </w:r>
      <w:r w:rsidR="009569AA" w:rsidRPr="00A40543">
        <w:rPr>
          <w:lang w:val="lv-LV"/>
        </w:rPr>
        <w:t> gada</w:t>
      </w:r>
      <w:r w:rsidR="0075303F" w:rsidRPr="00A40543">
        <w:rPr>
          <w:lang w:val="lv-LV"/>
        </w:rPr>
        <w:t xml:space="preserve"> </w:t>
      </w:r>
      <w:r w:rsidR="009569AA" w:rsidRPr="00A40543">
        <w:rPr>
          <w:lang w:val="lv-LV"/>
        </w:rPr>
        <w:t xml:space="preserve">17. novembra </w:t>
      </w:r>
      <w:r w:rsidRPr="00A40543">
        <w:rPr>
          <w:lang w:val="lv-LV"/>
        </w:rPr>
        <w:t>rīkojumu Nr.</w:t>
      </w:r>
      <w:r w:rsidR="009569AA" w:rsidRPr="00A40543">
        <w:rPr>
          <w:lang w:val="lv-LV"/>
        </w:rPr>
        <w:t> </w:t>
      </w:r>
      <w:r w:rsidR="006F7DB4" w:rsidRPr="00A40543">
        <w:rPr>
          <w:lang w:val="lv-LV"/>
        </w:rPr>
        <w:t>684</w:t>
      </w:r>
      <w:r w:rsidRPr="00A40543">
        <w:rPr>
          <w:lang w:val="lv-LV"/>
        </w:rPr>
        <w:t>), kur</w:t>
      </w:r>
      <w:r w:rsidR="006F7DB4" w:rsidRPr="00A40543">
        <w:rPr>
          <w:lang w:val="lv-LV"/>
        </w:rPr>
        <w:t>a</w:t>
      </w:r>
      <w:r w:rsidRPr="00A40543">
        <w:rPr>
          <w:lang w:val="lv-LV"/>
        </w:rPr>
        <w:t xml:space="preserve"> mērķis ir </w:t>
      </w:r>
      <w:r w:rsidR="006F7DB4" w:rsidRPr="00A40543">
        <w:rPr>
          <w:lang w:val="lv-LV"/>
        </w:rPr>
        <w:t xml:space="preserve">ilgtspējīgi izmantojami un daudzveidīgi publiski pieejamie iekšējo ūdeņu zivju resursi </w:t>
      </w:r>
      <w:r w:rsidRPr="00A40543">
        <w:rPr>
          <w:lang w:val="lv-LV"/>
        </w:rPr>
        <w:t xml:space="preserve">Latvijā. </w:t>
      </w:r>
      <w:r w:rsidR="006F7DB4" w:rsidRPr="00A40543">
        <w:rPr>
          <w:lang w:val="lv-LV"/>
        </w:rPr>
        <w:t>Plānā</w:t>
      </w:r>
      <w:r w:rsidRPr="00A40543">
        <w:rPr>
          <w:lang w:val="lv-LV"/>
        </w:rPr>
        <w:t xml:space="preserve"> noteiktā mērķa sasniegšanai paredzēti konkrēti rīcības virzieni, noteiktas atbildīgās institūcijas un norādīti </w:t>
      </w:r>
      <w:r w:rsidR="009569AA" w:rsidRPr="00A40543">
        <w:rPr>
          <w:lang w:val="lv-LV"/>
        </w:rPr>
        <w:t>šo virzienu</w:t>
      </w:r>
      <w:r w:rsidRPr="00A40543">
        <w:rPr>
          <w:lang w:val="lv-LV"/>
        </w:rPr>
        <w:t xml:space="preserve"> īstenošanai nepieciešamie ikgadējie līdzekļi un to avoti.</w:t>
      </w:r>
    </w:p>
    <w:p w14:paraId="444E8941" w14:textId="2AB37C8A" w:rsidR="00F109F7" w:rsidRPr="00A40543" w:rsidRDefault="00AA2F79" w:rsidP="00700B95">
      <w:pPr>
        <w:pStyle w:val="EntEmet"/>
        <w:numPr>
          <w:ilvl w:val="0"/>
          <w:numId w:val="2"/>
        </w:numPr>
        <w:tabs>
          <w:tab w:val="clear" w:pos="851"/>
        </w:tabs>
        <w:spacing w:before="0"/>
        <w:ind w:left="0" w:firstLine="567"/>
        <w:jc w:val="both"/>
        <w:rPr>
          <w:lang w:val="lv-LV"/>
        </w:rPr>
      </w:pPr>
      <w:r w:rsidRPr="00A40543">
        <w:rPr>
          <w:bCs/>
          <w:iCs/>
          <w:lang w:val="lv-LV"/>
        </w:rPr>
        <w:t>Zvejniecības likums</w:t>
      </w:r>
      <w:r w:rsidR="00F109F7" w:rsidRPr="00A40543">
        <w:rPr>
          <w:lang w:val="lv-LV"/>
        </w:rPr>
        <w:t xml:space="preserve"> </w:t>
      </w:r>
      <w:r w:rsidR="00AE334B" w:rsidRPr="00A40543">
        <w:rPr>
          <w:lang w:val="lv-LV"/>
        </w:rPr>
        <w:t xml:space="preserve">(spēkā no </w:t>
      </w:r>
      <w:r w:rsidR="00D71FE3" w:rsidRPr="00A40543">
        <w:rPr>
          <w:lang w:val="lv-LV"/>
        </w:rPr>
        <w:t>12.05.</w:t>
      </w:r>
      <w:r w:rsidR="00F109F7" w:rsidRPr="00A40543">
        <w:rPr>
          <w:lang w:val="lv-LV"/>
        </w:rPr>
        <w:t>1995.</w:t>
      </w:r>
      <w:r w:rsidR="00AE334B" w:rsidRPr="00A40543">
        <w:rPr>
          <w:lang w:val="lv-LV"/>
        </w:rPr>
        <w:t>)</w:t>
      </w:r>
      <w:r w:rsidR="00F109F7" w:rsidRPr="00A40543">
        <w:rPr>
          <w:lang w:val="lv-LV"/>
        </w:rPr>
        <w:t xml:space="preserve"> regulē Latvijas iekšējo ūdeņu, teritoriālo jūras ūdeņu un ekskluzīvās ekonomiskās zonas ūdeņu zivju resursu iegūšanu, izmantošanu, pētīšanu, saglabāšanu, pavairošanu un pārraudzīšanu. Zivju resursus iekšējos un teritoriālajos ūdeņos pārvalda valsts ZM personā, pamatojoties uz resursu uzskaiti, novērtējumu un rekomendācijām, ko nodrošina institūts BIOR vai citas juridiskās personas, kuru statūtos ir paredzēts šāds darbības virziens. ZM </w:t>
      </w:r>
      <w:r w:rsidR="00655E3D" w:rsidRPr="00A40543">
        <w:rPr>
          <w:lang w:val="lv-LV"/>
        </w:rPr>
        <w:t>ir atbildīga par</w:t>
      </w:r>
      <w:r w:rsidR="00F109F7" w:rsidRPr="00A40543">
        <w:rPr>
          <w:lang w:val="lv-LV"/>
        </w:rPr>
        <w:t xml:space="preserve"> zivsaimniecības nozares politikas ieviešanu saskaņā ar KZP un atbilstošu tiesību aktu izstrādi resursu ilgtspējīgai izmantošanai. Zivsaimniecisko ūdeņu pārzinātājiem vai izmantotājiem jā</w:t>
      </w:r>
      <w:r w:rsidR="00655E3D" w:rsidRPr="00A40543">
        <w:rPr>
          <w:lang w:val="lv-LV"/>
        </w:rPr>
        <w:t>īsteno</w:t>
      </w:r>
      <w:r w:rsidR="00F109F7" w:rsidRPr="00A40543">
        <w:rPr>
          <w:lang w:val="lv-LV"/>
        </w:rPr>
        <w:t xml:space="preserve"> zinātniski pamatoti pasākumi zivju resursu saglabāšanā un pavairošanā. </w:t>
      </w:r>
      <w:r w:rsidR="00D71FE3" w:rsidRPr="00A40543">
        <w:rPr>
          <w:lang w:val="lv-LV"/>
        </w:rPr>
        <w:t>Val</w:t>
      </w:r>
      <w:r w:rsidR="007E6AC1" w:rsidRPr="00A40543">
        <w:rPr>
          <w:lang w:val="lv-LV"/>
        </w:rPr>
        <w:t>s</w:t>
      </w:r>
      <w:r w:rsidR="00D71FE3" w:rsidRPr="00A40543">
        <w:rPr>
          <w:lang w:val="lv-LV"/>
        </w:rPr>
        <w:t>ts politikas mērķus un</w:t>
      </w:r>
      <w:r w:rsidR="00F109F7" w:rsidRPr="00A40543">
        <w:rPr>
          <w:lang w:val="lv-LV"/>
        </w:rPr>
        <w:t xml:space="preserve"> uzdevumus zivju mazuļu </w:t>
      </w:r>
      <w:r w:rsidR="00D71FE3" w:rsidRPr="00A40543">
        <w:rPr>
          <w:lang w:val="lv-LV"/>
        </w:rPr>
        <w:t xml:space="preserve">atražošanai un </w:t>
      </w:r>
      <w:r w:rsidR="00F109F7" w:rsidRPr="00A40543">
        <w:rPr>
          <w:lang w:val="lv-LV"/>
        </w:rPr>
        <w:t>ielaišanā dabiskajās ūdenstilpēs nosaka MK apstiprinātas zivju resursu mākslīgās atražošanas pamatnostādnes (</w:t>
      </w:r>
      <w:r w:rsidR="00D77862" w:rsidRPr="00A40543">
        <w:rPr>
          <w:lang w:val="lv-LV"/>
        </w:rPr>
        <w:t>ZL</w:t>
      </w:r>
      <w:r w:rsidR="00F109F7" w:rsidRPr="00A40543">
        <w:rPr>
          <w:lang w:val="lv-LV"/>
        </w:rPr>
        <w:t xml:space="preserve"> 21.</w:t>
      </w:r>
      <w:r w:rsidR="009632BE" w:rsidRPr="00A40543">
        <w:rPr>
          <w:lang w:val="lv-LV"/>
        </w:rPr>
        <w:t> </w:t>
      </w:r>
      <w:r w:rsidR="00F109F7" w:rsidRPr="00A40543">
        <w:rPr>
          <w:lang w:val="lv-LV"/>
        </w:rPr>
        <w:t>panta otrā daļa), bet, ja zivju resursu</w:t>
      </w:r>
      <w:r w:rsidR="00655E3D" w:rsidRPr="00A40543">
        <w:rPr>
          <w:lang w:val="lv-LV"/>
        </w:rPr>
        <w:t>s</w:t>
      </w:r>
      <w:r w:rsidR="00F109F7" w:rsidRPr="00A40543">
        <w:rPr>
          <w:lang w:val="lv-LV"/>
        </w:rPr>
        <w:t xml:space="preserve"> pavairo ūdenstilpju</w:t>
      </w:r>
      <w:r w:rsidR="005C74DD" w:rsidRPr="00A40543">
        <w:rPr>
          <w:lang w:val="lv-LV"/>
        </w:rPr>
        <w:t>,</w:t>
      </w:r>
      <w:r w:rsidR="00F109F7" w:rsidRPr="00A40543">
        <w:rPr>
          <w:lang w:val="lv-LV"/>
        </w:rPr>
        <w:t xml:space="preserve"> zvejas tiesību nomnieki </w:t>
      </w:r>
      <w:r w:rsidR="005C74DD" w:rsidRPr="00A40543">
        <w:rPr>
          <w:lang w:val="lv-LV"/>
        </w:rPr>
        <w:t>vai</w:t>
      </w:r>
      <w:r w:rsidR="00F109F7" w:rsidRPr="00A40543">
        <w:rPr>
          <w:lang w:val="lv-LV"/>
        </w:rPr>
        <w:t xml:space="preserve"> privāto ūdeņu īpašnieki, to dara atbilstoši ūdenstilpju zivsaimnieciskās ekspluatācijas noteikumiem un uz atsevišķu līgumu pamata. </w:t>
      </w:r>
      <w:r w:rsidR="009632BE" w:rsidRPr="00A40543">
        <w:rPr>
          <w:lang w:val="lv-LV"/>
        </w:rPr>
        <w:t>Par z</w:t>
      </w:r>
      <w:r w:rsidR="00F109F7" w:rsidRPr="00A40543">
        <w:rPr>
          <w:lang w:val="lv-LV"/>
        </w:rPr>
        <w:t xml:space="preserve">ivju resursu pavairošanu Daugavā, tās baseina ūdenstilpēs (Daugavas HES kaskādes darbības zaudējumu kompensācijai) un pēc valsts pasūtījuma arī citos ūdeņos </w:t>
      </w:r>
      <w:r w:rsidR="009632BE" w:rsidRPr="00A40543">
        <w:rPr>
          <w:lang w:val="lv-LV"/>
        </w:rPr>
        <w:t xml:space="preserve">ir atbildīgs </w:t>
      </w:r>
      <w:r w:rsidR="00F109F7" w:rsidRPr="00A40543">
        <w:rPr>
          <w:lang w:val="lv-LV"/>
        </w:rPr>
        <w:t xml:space="preserve">institūts BIOR. Likums arī paredz, ka zivsaimnieciskā ekspertīze var noteikt mākslīgi pavairotu zivju mazuļu ielaišanu kā kompensāciju par saimnieciskās darbības radītajiem zaudējumiem zivju resursiem noteiktā </w:t>
      </w:r>
      <w:r w:rsidR="00F109F7" w:rsidRPr="00A40543">
        <w:rPr>
          <w:lang w:val="lv-LV"/>
        </w:rPr>
        <w:lastRenderedPageBreak/>
        <w:t>ūdenstilpē (</w:t>
      </w:r>
      <w:r w:rsidR="00D77862" w:rsidRPr="00A40543">
        <w:rPr>
          <w:lang w:val="lv-LV"/>
        </w:rPr>
        <w:t>ZL</w:t>
      </w:r>
      <w:r w:rsidR="00F109F7" w:rsidRPr="00A40543">
        <w:rPr>
          <w:lang w:val="lv-LV"/>
        </w:rPr>
        <w:t xml:space="preserve"> 26.</w:t>
      </w:r>
      <w:r w:rsidR="009632BE" w:rsidRPr="00A40543">
        <w:rPr>
          <w:lang w:val="lv-LV"/>
        </w:rPr>
        <w:t xml:space="preserve"> </w:t>
      </w:r>
      <w:r w:rsidR="00F109F7" w:rsidRPr="00A40543">
        <w:rPr>
          <w:lang w:val="lv-LV"/>
        </w:rPr>
        <w:t xml:space="preserve">panta ceturtā daļa). Jaunu zivju sugu ieviešanai vai pārvietošanai nepieciešama </w:t>
      </w:r>
      <w:r w:rsidR="00AE334B" w:rsidRPr="00A40543">
        <w:rPr>
          <w:lang w:val="lv-LV"/>
        </w:rPr>
        <w:t>DAP</w:t>
      </w:r>
      <w:r w:rsidR="00F109F7" w:rsidRPr="00A40543">
        <w:rPr>
          <w:lang w:val="lv-LV"/>
        </w:rPr>
        <w:t xml:space="preserve"> atļauja, kas saskaņota ar institūtu BIOR un </w:t>
      </w:r>
      <w:r w:rsidR="005C74DD" w:rsidRPr="00A40543">
        <w:rPr>
          <w:lang w:val="lv-LV"/>
        </w:rPr>
        <w:t>PVD</w:t>
      </w:r>
      <w:r w:rsidR="00F109F7" w:rsidRPr="00A40543">
        <w:rPr>
          <w:lang w:val="lv-LV"/>
        </w:rPr>
        <w:t xml:space="preserve"> (</w:t>
      </w:r>
      <w:r w:rsidR="00D77862" w:rsidRPr="00A40543">
        <w:rPr>
          <w:lang w:val="lv-LV"/>
        </w:rPr>
        <w:t>ZL</w:t>
      </w:r>
      <w:r w:rsidR="00F109F7" w:rsidRPr="00A40543">
        <w:rPr>
          <w:lang w:val="lv-LV"/>
        </w:rPr>
        <w:t xml:space="preserve"> 22.</w:t>
      </w:r>
      <w:r w:rsidR="009632BE" w:rsidRPr="00A40543">
        <w:rPr>
          <w:lang w:val="lv-LV"/>
        </w:rPr>
        <w:t> </w:t>
      </w:r>
      <w:r w:rsidR="00F109F7" w:rsidRPr="00A40543">
        <w:rPr>
          <w:lang w:val="lv-LV"/>
        </w:rPr>
        <w:t>panta pirmā daļa).</w:t>
      </w:r>
      <w:r w:rsidR="00D71FE3" w:rsidRPr="00A40543">
        <w:rPr>
          <w:lang w:val="lv-LV"/>
        </w:rPr>
        <w:t xml:space="preserve"> ZF </w:t>
      </w:r>
      <w:r w:rsidR="009632BE" w:rsidRPr="00A40543">
        <w:rPr>
          <w:lang w:val="lv-LV"/>
        </w:rPr>
        <w:t xml:space="preserve">nodrošina </w:t>
      </w:r>
      <w:r w:rsidR="00D71FE3" w:rsidRPr="00A40543">
        <w:rPr>
          <w:lang w:val="lv-LV"/>
        </w:rPr>
        <w:t>finansējum</w:t>
      </w:r>
      <w:r w:rsidR="009632BE" w:rsidRPr="00A40543">
        <w:rPr>
          <w:lang w:val="lv-LV"/>
        </w:rPr>
        <w:t>u</w:t>
      </w:r>
      <w:r w:rsidR="00D71FE3" w:rsidRPr="00A40543">
        <w:rPr>
          <w:lang w:val="lv-LV"/>
        </w:rPr>
        <w:t xml:space="preserve"> zivju resursu atražošanas un aizsardzības pasākumiem (ZL 27.pants)</w:t>
      </w:r>
      <w:r w:rsidR="0021247E" w:rsidRPr="00A40543">
        <w:rPr>
          <w:lang w:val="lv-LV"/>
        </w:rPr>
        <w:t>,</w:t>
      </w:r>
      <w:r w:rsidR="00D71FE3" w:rsidRPr="00A40543">
        <w:rPr>
          <w:lang w:val="lv-LV"/>
        </w:rPr>
        <w:t xml:space="preserve"> un to pieš</w:t>
      </w:r>
      <w:r w:rsidR="00AE334B" w:rsidRPr="00A40543">
        <w:rPr>
          <w:lang w:val="lv-LV"/>
        </w:rPr>
        <w:t>ķir ZF padome</w:t>
      </w:r>
      <w:r w:rsidR="00655E3D" w:rsidRPr="00A40543">
        <w:rPr>
          <w:lang w:val="lv-LV"/>
        </w:rPr>
        <w:t>,</w:t>
      </w:r>
      <w:r w:rsidR="00AE334B" w:rsidRPr="00A40543">
        <w:rPr>
          <w:lang w:val="lv-LV"/>
        </w:rPr>
        <w:t xml:space="preserve"> </w:t>
      </w:r>
      <w:r w:rsidR="00655E3D" w:rsidRPr="00A40543">
        <w:rPr>
          <w:lang w:val="lv-LV"/>
        </w:rPr>
        <w:t>pama</w:t>
      </w:r>
      <w:r w:rsidR="00AE334B" w:rsidRPr="00A40543">
        <w:rPr>
          <w:lang w:val="lv-LV"/>
        </w:rPr>
        <w:t>to</w:t>
      </w:r>
      <w:r w:rsidR="00655E3D" w:rsidRPr="00A40543">
        <w:rPr>
          <w:lang w:val="lv-LV"/>
        </w:rPr>
        <w:t>jo</w:t>
      </w:r>
      <w:r w:rsidR="00AE334B" w:rsidRPr="00A40543">
        <w:rPr>
          <w:lang w:val="lv-LV"/>
        </w:rPr>
        <w:t>t</w:t>
      </w:r>
      <w:r w:rsidR="00D71FE3" w:rsidRPr="00A40543">
        <w:rPr>
          <w:lang w:val="lv-LV"/>
        </w:rPr>
        <w:t>i</w:t>
      </w:r>
      <w:r w:rsidR="00AE334B" w:rsidRPr="00A40543">
        <w:rPr>
          <w:lang w:val="lv-LV"/>
        </w:rPr>
        <w:t>e</w:t>
      </w:r>
      <w:r w:rsidR="00D71FE3" w:rsidRPr="00A40543">
        <w:rPr>
          <w:lang w:val="lv-LV"/>
        </w:rPr>
        <w:t>s uz attiecīgiem MK noteikumiem (ZL 29.</w:t>
      </w:r>
      <w:r w:rsidR="009632BE" w:rsidRPr="00A40543">
        <w:rPr>
          <w:lang w:val="lv-LV"/>
        </w:rPr>
        <w:t> </w:t>
      </w:r>
      <w:r w:rsidR="00D71FE3" w:rsidRPr="00A40543">
        <w:rPr>
          <w:lang w:val="lv-LV"/>
        </w:rPr>
        <w:t>pants).</w:t>
      </w:r>
    </w:p>
    <w:p w14:paraId="13F44CDF" w14:textId="72F09E0B" w:rsidR="00F109F7" w:rsidRPr="00A40543" w:rsidRDefault="00F109F7" w:rsidP="00700B95">
      <w:pPr>
        <w:pStyle w:val="EntEmet"/>
        <w:numPr>
          <w:ilvl w:val="0"/>
          <w:numId w:val="2"/>
        </w:numPr>
        <w:tabs>
          <w:tab w:val="clear" w:pos="851"/>
        </w:tabs>
        <w:spacing w:before="0"/>
        <w:ind w:left="0" w:firstLine="567"/>
        <w:jc w:val="both"/>
        <w:rPr>
          <w:lang w:val="lv-LV"/>
        </w:rPr>
      </w:pPr>
      <w:r w:rsidRPr="00A40543">
        <w:rPr>
          <w:bCs/>
          <w:iCs/>
          <w:lang w:val="lv-LV"/>
        </w:rPr>
        <w:t>Civillikum</w:t>
      </w:r>
      <w:r w:rsidR="009632BE" w:rsidRPr="00A40543">
        <w:rPr>
          <w:lang w:val="lv-LV"/>
        </w:rPr>
        <w:t>ā</w:t>
      </w:r>
      <w:r w:rsidRPr="00A40543">
        <w:rPr>
          <w:lang w:val="lv-LV"/>
        </w:rPr>
        <w:t xml:space="preserve"> </w:t>
      </w:r>
      <w:r w:rsidR="009632BE" w:rsidRPr="00A40543">
        <w:rPr>
          <w:lang w:val="lv-LV"/>
        </w:rPr>
        <w:t>dots to</w:t>
      </w:r>
      <w:r w:rsidRPr="00A40543">
        <w:rPr>
          <w:lang w:val="lv-LV"/>
        </w:rPr>
        <w:t xml:space="preserve"> publisko ūdeņu un ūdeņu sarakst</w:t>
      </w:r>
      <w:r w:rsidR="009632BE" w:rsidRPr="00A40543">
        <w:rPr>
          <w:lang w:val="lv-LV"/>
        </w:rPr>
        <w:t>s</w:t>
      </w:r>
      <w:r w:rsidRPr="00A40543">
        <w:rPr>
          <w:lang w:val="lv-LV"/>
        </w:rPr>
        <w:t>, kuros zvejas tiesības pieder valstij</w:t>
      </w:r>
      <w:r w:rsidR="009632BE" w:rsidRPr="00A40543">
        <w:rPr>
          <w:lang w:val="lv-LV"/>
        </w:rPr>
        <w:t>:</w:t>
      </w:r>
      <w:r w:rsidRPr="00A40543">
        <w:rPr>
          <w:lang w:val="lv-LV"/>
        </w:rPr>
        <w:t xml:space="preserve"> II pielikumā (</w:t>
      </w:r>
      <w:r w:rsidR="009632BE" w:rsidRPr="00A40543">
        <w:rPr>
          <w:lang w:val="lv-LV"/>
        </w:rPr>
        <w:t xml:space="preserve">atbilstoši </w:t>
      </w:r>
      <w:r w:rsidRPr="00A40543">
        <w:rPr>
          <w:lang w:val="lv-LV"/>
        </w:rPr>
        <w:t>1115.</w:t>
      </w:r>
      <w:r w:rsidR="009632BE" w:rsidRPr="00A40543">
        <w:rPr>
          <w:lang w:val="lv-LV"/>
        </w:rPr>
        <w:t xml:space="preserve"> </w:t>
      </w:r>
      <w:r w:rsidRPr="00A40543">
        <w:rPr>
          <w:lang w:val="lv-LV"/>
        </w:rPr>
        <w:t xml:space="preserve">pantam) </w:t>
      </w:r>
      <w:r w:rsidR="009632BE" w:rsidRPr="00A40543">
        <w:rPr>
          <w:lang w:val="lv-LV"/>
        </w:rPr>
        <w:t xml:space="preserve">– </w:t>
      </w:r>
      <w:r w:rsidR="001E324D" w:rsidRPr="00A40543">
        <w:rPr>
          <w:lang w:val="lv-LV"/>
        </w:rPr>
        <w:t>“</w:t>
      </w:r>
      <w:r w:rsidRPr="00A40543">
        <w:rPr>
          <w:lang w:val="lv-LV"/>
        </w:rPr>
        <w:t>Ezeru saraksts, kuros zvejas tiesības pieder valstij” un III pielikumā (</w:t>
      </w:r>
      <w:r w:rsidR="009632BE" w:rsidRPr="00A40543">
        <w:rPr>
          <w:lang w:val="lv-LV"/>
        </w:rPr>
        <w:t xml:space="preserve">atbilstoši </w:t>
      </w:r>
      <w:r w:rsidRPr="00A40543">
        <w:rPr>
          <w:lang w:val="lv-LV"/>
        </w:rPr>
        <w:t>1117.</w:t>
      </w:r>
      <w:r w:rsidR="009632BE" w:rsidRPr="00A40543">
        <w:rPr>
          <w:lang w:val="lv-LV"/>
        </w:rPr>
        <w:t xml:space="preserve"> </w:t>
      </w:r>
      <w:r w:rsidRPr="00A40543">
        <w:rPr>
          <w:lang w:val="lv-LV"/>
        </w:rPr>
        <w:t xml:space="preserve">panta piezīmei) </w:t>
      </w:r>
      <w:r w:rsidR="009632BE" w:rsidRPr="00A40543">
        <w:rPr>
          <w:lang w:val="lv-LV"/>
        </w:rPr>
        <w:t xml:space="preserve">– </w:t>
      </w:r>
      <w:r w:rsidR="001E324D" w:rsidRPr="00A40543">
        <w:rPr>
          <w:lang w:val="lv-LV"/>
        </w:rPr>
        <w:t>“</w:t>
      </w:r>
      <w:r w:rsidRPr="00A40543">
        <w:rPr>
          <w:lang w:val="lv-LV"/>
        </w:rPr>
        <w:t>Upju vai to daļu saraksts, kurās zvejas tiesības pieder vienīgi valstij”.</w:t>
      </w:r>
    </w:p>
    <w:p w14:paraId="1E35BAB7" w14:textId="3F059E88" w:rsidR="00F109F7" w:rsidRPr="00A40543" w:rsidRDefault="009632BE" w:rsidP="00700B95">
      <w:pPr>
        <w:pStyle w:val="EntEmet"/>
        <w:numPr>
          <w:ilvl w:val="0"/>
          <w:numId w:val="2"/>
        </w:numPr>
        <w:tabs>
          <w:tab w:val="clear" w:pos="851"/>
        </w:tabs>
        <w:spacing w:before="0"/>
        <w:ind w:left="0" w:firstLine="567"/>
        <w:jc w:val="both"/>
        <w:rPr>
          <w:lang w:val="lv-LV"/>
        </w:rPr>
      </w:pPr>
      <w:r w:rsidRPr="00A40543">
        <w:rPr>
          <w:lang w:val="lv-LV"/>
        </w:rPr>
        <w:t>Pamatojoties uz</w:t>
      </w:r>
      <w:r w:rsidR="00F109F7" w:rsidRPr="00A40543">
        <w:rPr>
          <w:lang w:val="lv-LV"/>
        </w:rPr>
        <w:t xml:space="preserve"> </w:t>
      </w:r>
      <w:r w:rsidR="00F109F7" w:rsidRPr="00A40543">
        <w:rPr>
          <w:bCs/>
          <w:iCs/>
          <w:lang w:val="lv-LV"/>
        </w:rPr>
        <w:t>Sugu un biotopu aizsardzības likum</w:t>
      </w:r>
      <w:r w:rsidRPr="00A40543">
        <w:rPr>
          <w:bCs/>
          <w:iCs/>
          <w:lang w:val="lv-LV"/>
        </w:rPr>
        <w:t>u</w:t>
      </w:r>
      <w:r w:rsidR="00F109F7" w:rsidRPr="00A40543">
        <w:rPr>
          <w:lang w:val="lv-LV"/>
        </w:rPr>
        <w:t xml:space="preserve"> (spēkā no 19.04.2000.)</w:t>
      </w:r>
      <w:r w:rsidRPr="00A40543">
        <w:rPr>
          <w:lang w:val="lv-LV"/>
        </w:rPr>
        <w:t>,</w:t>
      </w:r>
      <w:r w:rsidR="00F109F7" w:rsidRPr="00A40543">
        <w:rPr>
          <w:lang w:val="lv-LV"/>
        </w:rPr>
        <w:t xml:space="preserve"> ir izveidoti īpaši aizsargājamo sugu un biotopu saraksti, kuros </w:t>
      </w:r>
      <w:r w:rsidRPr="00A40543">
        <w:rPr>
          <w:lang w:val="lv-LV"/>
        </w:rPr>
        <w:t>minētas</w:t>
      </w:r>
      <w:r w:rsidR="00F109F7" w:rsidRPr="00A40543">
        <w:rPr>
          <w:lang w:val="lv-LV"/>
        </w:rPr>
        <w:t xml:space="preserve"> apdraudētas, izzūdošas vai retas sugas un biotopi vai sugas, kas apdzīvo specifiskus biotopus.</w:t>
      </w:r>
    </w:p>
    <w:p w14:paraId="0E48BEB3" w14:textId="190D2F0D" w:rsidR="00F109F7" w:rsidRPr="00A40543" w:rsidRDefault="00F109F7" w:rsidP="00700B95">
      <w:pPr>
        <w:pStyle w:val="EntEmet"/>
        <w:numPr>
          <w:ilvl w:val="0"/>
          <w:numId w:val="2"/>
        </w:numPr>
        <w:tabs>
          <w:tab w:val="clear" w:pos="851"/>
        </w:tabs>
        <w:spacing w:before="0"/>
        <w:ind w:left="0" w:firstLine="567"/>
        <w:jc w:val="both"/>
        <w:rPr>
          <w:lang w:val="lv-LV"/>
        </w:rPr>
      </w:pPr>
      <w:r w:rsidRPr="00A40543">
        <w:rPr>
          <w:lang w:val="lv-LV"/>
        </w:rPr>
        <w:t xml:space="preserve">Latvijas Republikas </w:t>
      </w:r>
      <w:r w:rsidR="00AE334B" w:rsidRPr="00A40543">
        <w:rPr>
          <w:lang w:val="lv-LV"/>
        </w:rPr>
        <w:t>1994.</w:t>
      </w:r>
      <w:r w:rsidR="009632BE" w:rsidRPr="00A40543">
        <w:rPr>
          <w:lang w:val="lv-LV"/>
        </w:rPr>
        <w:t> gada</w:t>
      </w:r>
      <w:r w:rsidRPr="00A40543">
        <w:rPr>
          <w:lang w:val="lv-LV"/>
        </w:rPr>
        <w:t xml:space="preserve"> </w:t>
      </w:r>
      <w:r w:rsidR="009632BE" w:rsidRPr="00A40543">
        <w:rPr>
          <w:lang w:val="lv-LV"/>
        </w:rPr>
        <w:t xml:space="preserve">19. maija </w:t>
      </w:r>
      <w:r w:rsidRPr="00A40543">
        <w:rPr>
          <w:iCs/>
          <w:lang w:val="lv-LV"/>
        </w:rPr>
        <w:t xml:space="preserve">likuma </w:t>
      </w:r>
      <w:r w:rsidR="00166F4F" w:rsidRPr="00A40543">
        <w:rPr>
          <w:bCs/>
          <w:iCs/>
          <w:lang w:val="lv-LV"/>
        </w:rPr>
        <w:t>“</w:t>
      </w:r>
      <w:r w:rsidRPr="00A40543">
        <w:rPr>
          <w:bCs/>
          <w:iCs/>
          <w:lang w:val="lv-LV"/>
        </w:rPr>
        <w:t>Par pašvaldībām”</w:t>
      </w:r>
      <w:r w:rsidRPr="00A40543">
        <w:rPr>
          <w:lang w:val="lv-LV"/>
        </w:rPr>
        <w:t xml:space="preserve"> 15.</w:t>
      </w:r>
      <w:r w:rsidR="009632BE" w:rsidRPr="00A40543">
        <w:rPr>
          <w:lang w:val="lv-LV"/>
        </w:rPr>
        <w:t> </w:t>
      </w:r>
      <w:r w:rsidRPr="00A40543">
        <w:rPr>
          <w:lang w:val="lv-LV"/>
        </w:rPr>
        <w:t>pant</w:t>
      </w:r>
      <w:r w:rsidR="009632BE" w:rsidRPr="00A40543">
        <w:rPr>
          <w:lang w:val="lv-LV"/>
        </w:rPr>
        <w:t>ā</w:t>
      </w:r>
      <w:r w:rsidRPr="00A40543">
        <w:rPr>
          <w:lang w:val="lv-LV"/>
        </w:rPr>
        <w:t xml:space="preserve"> reglamentē</w:t>
      </w:r>
      <w:r w:rsidR="009632BE" w:rsidRPr="00A40543">
        <w:rPr>
          <w:lang w:val="lv-LV"/>
        </w:rPr>
        <w:t xml:space="preserve">tas </w:t>
      </w:r>
      <w:r w:rsidRPr="00A40543">
        <w:rPr>
          <w:lang w:val="lv-LV"/>
        </w:rPr>
        <w:t>Latvijas pašvaldību autonomās funkcijas, nosakot kārtību, kādā izmantojami publiskā lietošanā esošie ūdeņi.</w:t>
      </w:r>
    </w:p>
    <w:p w14:paraId="17C87FB1" w14:textId="29D2CC02" w:rsidR="00F109F7" w:rsidRPr="00A40543" w:rsidRDefault="00F109F7" w:rsidP="00700B95">
      <w:pPr>
        <w:pStyle w:val="EntEmet"/>
        <w:numPr>
          <w:ilvl w:val="0"/>
          <w:numId w:val="2"/>
        </w:numPr>
        <w:tabs>
          <w:tab w:val="clear" w:pos="851"/>
        </w:tabs>
        <w:spacing w:before="0"/>
        <w:ind w:left="0" w:firstLine="567"/>
        <w:jc w:val="both"/>
        <w:rPr>
          <w:lang w:val="lv-LV"/>
        </w:rPr>
      </w:pPr>
      <w:r w:rsidRPr="00A40543">
        <w:rPr>
          <w:bCs/>
          <w:iCs/>
          <w:lang w:val="lv-LV"/>
        </w:rPr>
        <w:t>Zemes pārvaldības likums</w:t>
      </w:r>
      <w:r w:rsidR="00AE334B" w:rsidRPr="00A40543">
        <w:rPr>
          <w:b/>
          <w:lang w:val="lv-LV"/>
        </w:rPr>
        <w:t xml:space="preserve"> </w:t>
      </w:r>
      <w:r w:rsidR="00AE334B" w:rsidRPr="00A40543">
        <w:rPr>
          <w:lang w:val="lv-LV"/>
        </w:rPr>
        <w:t>(</w:t>
      </w:r>
      <w:r w:rsidRPr="00A40543">
        <w:rPr>
          <w:lang w:val="lv-LV"/>
        </w:rPr>
        <w:t xml:space="preserve">spēkā </w:t>
      </w:r>
      <w:r w:rsidR="00AE334B" w:rsidRPr="00A40543">
        <w:rPr>
          <w:lang w:val="lv-LV"/>
        </w:rPr>
        <w:t>no 01.01.2015.)</w:t>
      </w:r>
      <w:r w:rsidRPr="00A40543">
        <w:rPr>
          <w:lang w:val="lv-LV"/>
        </w:rPr>
        <w:t xml:space="preserve"> paredz, ka vietējā pašvaldība ir valdītāj</w:t>
      </w:r>
      <w:r w:rsidR="009632BE" w:rsidRPr="00A40543">
        <w:rPr>
          <w:lang w:val="lv-LV"/>
        </w:rPr>
        <w:t>a</w:t>
      </w:r>
      <w:r w:rsidRPr="00A40543">
        <w:rPr>
          <w:lang w:val="lv-LV"/>
        </w:rPr>
        <w:t xml:space="preserve"> tās administratīvajai teritorijai piegulošajiem jūras piekrastes ūdeņiem, kā arī tās administratīvajā teritorijā esošajai jūras piekrastes sauszemes daļai un iekšzemes publiskajiem ūdeņiem, kuru valdītājs nav par vides aizsardzību atbildīgā ministrija vai cita ministrija un kuri nav privātpersonu īpašumā.</w:t>
      </w:r>
    </w:p>
    <w:p w14:paraId="699671C9" w14:textId="77777777" w:rsidR="00996FC2" w:rsidRPr="00A40543" w:rsidRDefault="00996FC2" w:rsidP="00F857E8">
      <w:pPr>
        <w:pStyle w:val="EntEmet"/>
        <w:tabs>
          <w:tab w:val="clear" w:pos="851"/>
        </w:tabs>
        <w:spacing w:before="0"/>
        <w:ind w:left="567"/>
        <w:jc w:val="both"/>
        <w:rPr>
          <w:b/>
          <w:bCs/>
          <w:lang w:val="lv-LV"/>
        </w:rPr>
      </w:pPr>
    </w:p>
    <w:p w14:paraId="01D778A7" w14:textId="5B51BB97" w:rsidR="00DC7144" w:rsidRPr="00A40543" w:rsidRDefault="006F7DB4" w:rsidP="00F857E8">
      <w:pPr>
        <w:pStyle w:val="EntEmet"/>
        <w:tabs>
          <w:tab w:val="clear" w:pos="851"/>
        </w:tabs>
        <w:spacing w:before="0"/>
        <w:ind w:left="567"/>
        <w:jc w:val="both"/>
        <w:rPr>
          <w:b/>
          <w:bCs/>
          <w:lang w:val="lv-LV"/>
        </w:rPr>
      </w:pPr>
      <w:r w:rsidRPr="00A40543">
        <w:rPr>
          <w:b/>
          <w:bCs/>
          <w:lang w:val="lv-LV"/>
        </w:rPr>
        <w:t xml:space="preserve">Plāna sasaiste ar citiem starptautiskiem dokumentiem </w:t>
      </w:r>
    </w:p>
    <w:p w14:paraId="423C5FDB" w14:textId="15742FF5" w:rsidR="00DC7144" w:rsidRPr="00A40543" w:rsidRDefault="006F7DB4" w:rsidP="00700B95">
      <w:pPr>
        <w:pStyle w:val="EntEmet"/>
        <w:numPr>
          <w:ilvl w:val="0"/>
          <w:numId w:val="2"/>
        </w:numPr>
        <w:tabs>
          <w:tab w:val="clear" w:pos="851"/>
        </w:tabs>
        <w:spacing w:before="0"/>
        <w:ind w:left="0" w:firstLine="567"/>
        <w:jc w:val="both"/>
        <w:rPr>
          <w:lang w:val="lv-LV"/>
        </w:rPr>
      </w:pPr>
      <w:r w:rsidRPr="00A40543">
        <w:rPr>
          <w:iCs/>
          <w:lang w:val="lv-LV"/>
        </w:rPr>
        <w:t xml:space="preserve">Eiropas Parlamenta un Padomes </w:t>
      </w:r>
      <w:r w:rsidR="009632BE" w:rsidRPr="00A40543">
        <w:rPr>
          <w:iCs/>
          <w:lang w:val="lv-LV"/>
        </w:rPr>
        <w:t xml:space="preserve">2013. gada 11. decembra </w:t>
      </w:r>
      <w:r w:rsidRPr="00A40543">
        <w:rPr>
          <w:iCs/>
          <w:lang w:val="lv-LV"/>
        </w:rPr>
        <w:t>Regula (ES) Nr.</w:t>
      </w:r>
      <w:r w:rsidR="009632BE" w:rsidRPr="00A40543">
        <w:rPr>
          <w:iCs/>
          <w:lang w:val="lv-LV"/>
        </w:rPr>
        <w:t> </w:t>
      </w:r>
      <w:r w:rsidRPr="00A40543">
        <w:rPr>
          <w:iCs/>
          <w:lang w:val="lv-LV"/>
        </w:rPr>
        <w:t>1380/2013 par kopējo zivsaimniecības politiku</w:t>
      </w:r>
      <w:r w:rsidRPr="00A40543">
        <w:rPr>
          <w:lang w:val="lv-LV"/>
        </w:rPr>
        <w:t xml:space="preserve"> ir izstrādāta, lai nodrošinātu ES</w:t>
      </w:r>
      <w:r w:rsidR="009632BE" w:rsidRPr="00A40543">
        <w:rPr>
          <w:lang w:val="lv-LV"/>
        </w:rPr>
        <w:t> </w:t>
      </w:r>
      <w:r w:rsidRPr="00A40543">
        <w:rPr>
          <w:lang w:val="lv-LV"/>
        </w:rPr>
        <w:t>zivsaimniecības nozares ilgtspējību. KZP ir noteikumu kopums par Eiropas zvejas flotes pārvaldību un zivju krājumu saglabāšanu. Tā ir izstrādāta, lai pārvaldītu kopējos</w:t>
      </w:r>
      <w:r w:rsidR="000A60E3" w:rsidRPr="00A40543">
        <w:rPr>
          <w:lang w:val="lv-LV"/>
        </w:rPr>
        <w:t xml:space="preserve"> resursus</w:t>
      </w:r>
      <w:r w:rsidRPr="00A40543">
        <w:rPr>
          <w:lang w:val="lv-LV"/>
        </w:rPr>
        <w:t xml:space="preserve">. Ir atzīts, ka savvaļas zivju resursi tiek pārzvejoti un to vismaz daļēji iespējams kompensēt ar akvakultūras paņēmieniem. </w:t>
      </w:r>
    </w:p>
    <w:p w14:paraId="21362F73" w14:textId="256076BD" w:rsidR="004828DE" w:rsidRPr="00A40543" w:rsidRDefault="008D6022" w:rsidP="00700B95">
      <w:pPr>
        <w:pStyle w:val="EntEmet"/>
        <w:numPr>
          <w:ilvl w:val="0"/>
          <w:numId w:val="2"/>
        </w:numPr>
        <w:tabs>
          <w:tab w:val="clear" w:pos="851"/>
        </w:tabs>
        <w:spacing w:before="0"/>
        <w:ind w:left="0" w:firstLine="567"/>
        <w:jc w:val="both"/>
        <w:rPr>
          <w:lang w:val="lv-LV"/>
        </w:rPr>
      </w:pPr>
      <w:r w:rsidRPr="00A40543">
        <w:rPr>
          <w:iCs/>
          <w:lang w:val="lv-LV"/>
        </w:rPr>
        <w:t>EK regula Nr. 1100/2007</w:t>
      </w:r>
      <w:r w:rsidR="006F7DB4" w:rsidRPr="00A40543">
        <w:rPr>
          <w:lang w:val="lv-LV"/>
        </w:rPr>
        <w:t xml:space="preserve">. Ar šo regulu izveido sistēmu </w:t>
      </w:r>
      <w:r w:rsidR="006F7DB4" w:rsidRPr="00A40543">
        <w:rPr>
          <w:i/>
          <w:iCs/>
          <w:lang w:val="lv-LV"/>
        </w:rPr>
        <w:t>Anguilla anguilla</w:t>
      </w:r>
      <w:r w:rsidR="006F7DB4" w:rsidRPr="00A40543">
        <w:rPr>
          <w:lang w:val="lv-LV"/>
        </w:rPr>
        <w:t xml:space="preserve"> sugas Eiropas zušu krājumu aizsardzībai un ilgtspējīgai izmantošanai Kopienas ūdeņos, piekrastes lagūnās, upju grīvās, upēs un savstarpēji saistītos iekšzemes ūdeņos, kas ietek ICES III, IV, VI, VII, VIII</w:t>
      </w:r>
      <w:r w:rsidR="009632BE" w:rsidRPr="00A40543">
        <w:rPr>
          <w:lang w:val="lv-LV"/>
        </w:rPr>
        <w:t xml:space="preserve"> un</w:t>
      </w:r>
      <w:r w:rsidR="006F7DB4" w:rsidRPr="00A40543">
        <w:rPr>
          <w:lang w:val="lv-LV"/>
        </w:rPr>
        <w:t xml:space="preserve"> IX apgabala jūrās vai Vidusjūrā.</w:t>
      </w:r>
    </w:p>
    <w:p w14:paraId="4D9C723F" w14:textId="77777777" w:rsidR="006C25D3" w:rsidRPr="00A40543" w:rsidRDefault="006F7DB4" w:rsidP="006C25D3">
      <w:pPr>
        <w:pStyle w:val="EntEmet"/>
        <w:numPr>
          <w:ilvl w:val="0"/>
          <w:numId w:val="2"/>
        </w:numPr>
        <w:tabs>
          <w:tab w:val="clear" w:pos="851"/>
        </w:tabs>
        <w:spacing w:before="0"/>
        <w:ind w:left="0" w:firstLine="567"/>
        <w:jc w:val="both"/>
        <w:rPr>
          <w:lang w:val="lv-LV"/>
        </w:rPr>
      </w:pPr>
      <w:r w:rsidRPr="00A40543">
        <w:rPr>
          <w:iCs/>
          <w:lang w:val="lv-LV"/>
        </w:rPr>
        <w:t>Rekomendācijas Baltijas laša pārvaldības plānam</w:t>
      </w:r>
      <w:r w:rsidR="00196A92" w:rsidRPr="00A40543">
        <w:rPr>
          <w:lang w:val="lv-LV"/>
        </w:rPr>
        <w:t xml:space="preserve">, kuras izstrādājis </w:t>
      </w:r>
      <w:r w:rsidR="00196A92" w:rsidRPr="00A40543">
        <w:rPr>
          <w:i/>
          <w:lang w:val="lv-LV"/>
        </w:rPr>
        <w:t>BALTFISH</w:t>
      </w:r>
      <w:r w:rsidR="00D73E1E" w:rsidRPr="00A40543">
        <w:rPr>
          <w:lang w:val="lv-LV"/>
        </w:rPr>
        <w:t xml:space="preserve"> un k</w:t>
      </w:r>
      <w:r w:rsidR="009632BE" w:rsidRPr="00A40543">
        <w:rPr>
          <w:lang w:val="lv-LV"/>
        </w:rPr>
        <w:t>uras</w:t>
      </w:r>
      <w:r w:rsidR="00D73E1E" w:rsidRPr="00A40543">
        <w:rPr>
          <w:lang w:val="lv-LV"/>
        </w:rPr>
        <w:t xml:space="preserve"> ir iesniegtas EK</w:t>
      </w:r>
      <w:r w:rsidRPr="00A40543">
        <w:rPr>
          <w:lang w:val="lv-LV"/>
        </w:rPr>
        <w:t>.</w:t>
      </w:r>
    </w:p>
    <w:p w14:paraId="0DD7C104" w14:textId="04A909C0" w:rsidR="006C25D3" w:rsidRPr="00A40543" w:rsidRDefault="00C66B6A" w:rsidP="006C25D3">
      <w:pPr>
        <w:pStyle w:val="EntEmet"/>
        <w:numPr>
          <w:ilvl w:val="0"/>
          <w:numId w:val="2"/>
        </w:numPr>
        <w:tabs>
          <w:tab w:val="clear" w:pos="851"/>
        </w:tabs>
        <w:spacing w:before="0"/>
        <w:ind w:left="0" w:firstLine="567"/>
        <w:jc w:val="both"/>
        <w:rPr>
          <w:lang w:val="lv-LV"/>
        </w:rPr>
      </w:pPr>
      <w:r w:rsidRPr="00A40543">
        <w:rPr>
          <w:lang w:val="lv-LV"/>
        </w:rPr>
        <w:t xml:space="preserve">ES Biodaudzveidības </w:t>
      </w:r>
      <w:r w:rsidR="000D0C5B" w:rsidRPr="00A40543">
        <w:rPr>
          <w:lang w:val="lv-LV"/>
        </w:rPr>
        <w:t>stratēģija 2030. gadam</w:t>
      </w:r>
      <w:r w:rsidR="006E290E" w:rsidRPr="00A40543">
        <w:rPr>
          <w:lang w:val="lv-LV"/>
        </w:rPr>
        <w:t>. Tās</w:t>
      </w:r>
      <w:r w:rsidR="000D0C5B" w:rsidRPr="00A40543">
        <w:rPr>
          <w:lang w:val="lv-LV"/>
        </w:rPr>
        <w:t xml:space="preserve"> 2.2.7. </w:t>
      </w:r>
      <w:r w:rsidR="006C25D3" w:rsidRPr="00A40543">
        <w:rPr>
          <w:lang w:val="lv-LV"/>
        </w:rPr>
        <w:t>apakšpunkts paredz, ka ir j</w:t>
      </w:r>
      <w:r w:rsidR="000D0C5B" w:rsidRPr="00A40543">
        <w:rPr>
          <w:lang w:val="lv-LV"/>
        </w:rPr>
        <w:t>āatjauno saldūdens ekosistēmas</w:t>
      </w:r>
      <w:r w:rsidR="006C25D3" w:rsidRPr="00A40543">
        <w:rPr>
          <w:lang w:val="lv-LV"/>
        </w:rPr>
        <w:t xml:space="preserve">, likvidējot vai pielāgojot šķēršļus, kuri kavē migrējošo zivju pārvietošanos, un uzlabojot ūdens un sanešu plūsmu. Lai to panāktu </w:t>
      </w:r>
      <w:r w:rsidR="00996FC2" w:rsidRPr="00A40543">
        <w:rPr>
          <w:lang w:val="lv-LV"/>
        </w:rPr>
        <w:t xml:space="preserve">un vismaz 25 000 km garumā upes atkal padarītu par brīvi plūstošām, </w:t>
      </w:r>
      <w:r w:rsidR="006C25D3" w:rsidRPr="00A40543">
        <w:rPr>
          <w:lang w:val="lv-LV"/>
        </w:rPr>
        <w:t>līdz 2030. gadam</w:t>
      </w:r>
      <w:r w:rsidR="00996FC2" w:rsidRPr="00A40543">
        <w:rPr>
          <w:lang w:val="lv-LV"/>
        </w:rPr>
        <w:t xml:space="preserve"> plānots likvidēt</w:t>
      </w:r>
      <w:r w:rsidR="006C25D3" w:rsidRPr="00A40543">
        <w:rPr>
          <w:lang w:val="lv-LV"/>
        </w:rPr>
        <w:t xml:space="preserve"> galvenokārt par liekām kļuvuš</w:t>
      </w:r>
      <w:r w:rsidR="00996FC2" w:rsidRPr="00A40543">
        <w:rPr>
          <w:lang w:val="lv-LV"/>
        </w:rPr>
        <w:t>ā</w:t>
      </w:r>
      <w:r w:rsidR="006C25D3" w:rsidRPr="00A40543">
        <w:rPr>
          <w:lang w:val="lv-LV"/>
        </w:rPr>
        <w:t>s barjeras un atjaunot palienes un mitrājus</w:t>
      </w:r>
      <w:r w:rsidR="00996FC2" w:rsidRPr="00A40543">
        <w:rPr>
          <w:lang w:val="lv-LV"/>
        </w:rPr>
        <w:t>.</w:t>
      </w:r>
      <w:r w:rsidR="006C25D3" w:rsidRPr="00A40543">
        <w:rPr>
          <w:lang w:val="lv-LV"/>
        </w:rPr>
        <w:t xml:space="preserve"> </w:t>
      </w:r>
      <w:r w:rsidR="00996FC2" w:rsidRPr="00A40543">
        <w:rPr>
          <w:lang w:val="lv-LV"/>
        </w:rPr>
        <w:t xml:space="preserve">Savukārt </w:t>
      </w:r>
      <w:r w:rsidR="006C25D3" w:rsidRPr="00A40543">
        <w:rPr>
          <w:lang w:val="lv-LV"/>
        </w:rPr>
        <w:t xml:space="preserve">EK 2021. gadā dalībvalstīm sniegs tehniskus norādījumus un atbalstu, kas vajadzīgs, lai apzinātu </w:t>
      </w:r>
      <w:r w:rsidR="00996FC2" w:rsidRPr="00A40543">
        <w:rPr>
          <w:lang w:val="lv-LV"/>
        </w:rPr>
        <w:t xml:space="preserve">likvidējamos </w:t>
      </w:r>
      <w:r w:rsidR="006C25D3" w:rsidRPr="00A40543">
        <w:rPr>
          <w:lang w:val="lv-LV"/>
        </w:rPr>
        <w:t xml:space="preserve">objektus un palīdzētu mobilizēt </w:t>
      </w:r>
      <w:r w:rsidR="00996FC2" w:rsidRPr="00A40543">
        <w:rPr>
          <w:lang w:val="lv-LV"/>
        </w:rPr>
        <w:t xml:space="preserve">ES </w:t>
      </w:r>
      <w:r w:rsidR="006C25D3" w:rsidRPr="00A40543">
        <w:rPr>
          <w:lang w:val="lv-LV"/>
        </w:rPr>
        <w:t>finansējumu.</w:t>
      </w:r>
    </w:p>
    <w:p w14:paraId="432B32DD" w14:textId="5E1CB1A4" w:rsidR="004828DE" w:rsidRPr="00A40543" w:rsidRDefault="003C39EC" w:rsidP="005C7F88">
      <w:pPr>
        <w:pStyle w:val="EntEmet"/>
        <w:numPr>
          <w:ilvl w:val="0"/>
          <w:numId w:val="2"/>
        </w:numPr>
        <w:tabs>
          <w:tab w:val="clear" w:pos="851"/>
        </w:tabs>
        <w:spacing w:before="0"/>
        <w:ind w:left="0" w:firstLine="567"/>
        <w:jc w:val="both"/>
        <w:rPr>
          <w:lang w:val="lv-LV"/>
        </w:rPr>
      </w:pPr>
      <w:r w:rsidRPr="00A40543">
        <w:rPr>
          <w:lang w:val="lv-LV"/>
        </w:rPr>
        <w:t>1</w:t>
      </w:r>
      <w:r w:rsidR="006F7DB4" w:rsidRPr="00A40543">
        <w:rPr>
          <w:lang w:val="lv-LV"/>
        </w:rPr>
        <w:t>992.</w:t>
      </w:r>
      <w:r w:rsidR="009632BE" w:rsidRPr="00A40543">
        <w:rPr>
          <w:lang w:val="lv-LV"/>
        </w:rPr>
        <w:t> </w:t>
      </w:r>
      <w:r w:rsidR="006F7DB4" w:rsidRPr="00A40543">
        <w:rPr>
          <w:lang w:val="lv-LV"/>
        </w:rPr>
        <w:t>gada 9.</w:t>
      </w:r>
      <w:r w:rsidR="009632BE" w:rsidRPr="00A40543">
        <w:rPr>
          <w:lang w:val="lv-LV"/>
        </w:rPr>
        <w:t xml:space="preserve"> </w:t>
      </w:r>
      <w:r w:rsidR="006F7DB4" w:rsidRPr="00A40543">
        <w:rPr>
          <w:lang w:val="lv-LV"/>
        </w:rPr>
        <w:t xml:space="preserve">aprīļa </w:t>
      </w:r>
      <w:r w:rsidR="00AA2F79" w:rsidRPr="00A40543">
        <w:rPr>
          <w:iCs/>
          <w:lang w:val="lv-LV"/>
        </w:rPr>
        <w:t>“</w:t>
      </w:r>
      <w:r w:rsidR="006F7DB4" w:rsidRPr="00A40543">
        <w:rPr>
          <w:iCs/>
          <w:lang w:val="lv-LV"/>
        </w:rPr>
        <w:t>Helsinku konvencija par Baltijas jūras reģiona vides aizsardzību”</w:t>
      </w:r>
      <w:r w:rsidR="006F7DB4" w:rsidRPr="00A40543">
        <w:rPr>
          <w:lang w:val="lv-LV"/>
        </w:rPr>
        <w:t xml:space="preserve"> starptautiski regulē Baltijas jūras vides aizsardzību un bioloģiskās daudzveidības saglabāšanu. Dažas </w:t>
      </w:r>
      <w:r w:rsidR="006F7DB4" w:rsidRPr="00A40543">
        <w:rPr>
          <w:i/>
          <w:lang w:val="lv-LV"/>
        </w:rPr>
        <w:t>HELCOM</w:t>
      </w:r>
      <w:r w:rsidR="006F7DB4" w:rsidRPr="00A40543">
        <w:rPr>
          <w:lang w:val="lv-LV"/>
        </w:rPr>
        <w:t xml:space="preserve"> rekomendācijas vai projekti ir veltīti Baltijas laša, taimiņa un stores aizsardzībai, uzsverot bioloģiski piesardzīgu pieeju to mākslīgai atražošanai (</w:t>
      </w:r>
      <w:r w:rsidR="006F7DB4" w:rsidRPr="00A40543">
        <w:rPr>
          <w:i/>
          <w:lang w:val="lv-LV"/>
        </w:rPr>
        <w:t>HELCOM Recommendation 19/2,1998; HELCOM SALAR PROJECT, 2010; HELCOM HABITAT 10/2008, Doc. 4.4/5</w:t>
      </w:r>
      <w:r w:rsidR="006F7DB4" w:rsidRPr="00A40543">
        <w:rPr>
          <w:lang w:val="lv-LV"/>
        </w:rPr>
        <w:t>).</w:t>
      </w:r>
    </w:p>
    <w:p w14:paraId="6B4B2F62" w14:textId="5AEBDE1D" w:rsidR="009D1B31" w:rsidRPr="00A40543" w:rsidRDefault="009D1B31" w:rsidP="00700B95">
      <w:pPr>
        <w:pStyle w:val="EntEmet"/>
        <w:numPr>
          <w:ilvl w:val="0"/>
          <w:numId w:val="2"/>
        </w:numPr>
        <w:tabs>
          <w:tab w:val="clear" w:pos="851"/>
        </w:tabs>
        <w:spacing w:before="0"/>
        <w:ind w:left="0" w:firstLine="567"/>
        <w:jc w:val="both"/>
        <w:rPr>
          <w:lang w:val="lv-LV"/>
        </w:rPr>
      </w:pPr>
      <w:r w:rsidRPr="00A40543">
        <w:rPr>
          <w:iCs/>
          <w:lang w:val="lv-LV"/>
        </w:rPr>
        <w:t>201</w:t>
      </w:r>
      <w:r w:rsidR="00196A92" w:rsidRPr="00A40543">
        <w:rPr>
          <w:iCs/>
          <w:lang w:val="lv-LV"/>
        </w:rPr>
        <w:t>9</w:t>
      </w:r>
      <w:r w:rsidRPr="00A40543">
        <w:rPr>
          <w:iCs/>
          <w:lang w:val="lv-LV"/>
        </w:rPr>
        <w:t>.</w:t>
      </w:r>
      <w:r w:rsidR="009632BE" w:rsidRPr="00A40543">
        <w:rPr>
          <w:iCs/>
          <w:lang w:val="lv-LV"/>
        </w:rPr>
        <w:t xml:space="preserve"> </w:t>
      </w:r>
      <w:r w:rsidRPr="00A40543">
        <w:rPr>
          <w:iCs/>
          <w:lang w:val="lv-LV"/>
        </w:rPr>
        <w:t xml:space="preserve">gada </w:t>
      </w:r>
      <w:r w:rsidR="00196A92" w:rsidRPr="00A40543">
        <w:rPr>
          <w:iCs/>
          <w:lang w:val="lv-LV"/>
        </w:rPr>
        <w:t>7.</w:t>
      </w:r>
      <w:r w:rsidR="009632BE" w:rsidRPr="00A40543">
        <w:rPr>
          <w:iCs/>
          <w:lang w:val="lv-LV"/>
        </w:rPr>
        <w:t xml:space="preserve"> </w:t>
      </w:r>
      <w:r w:rsidR="00196A92" w:rsidRPr="00A40543">
        <w:rPr>
          <w:iCs/>
          <w:lang w:val="lv-LV"/>
        </w:rPr>
        <w:t xml:space="preserve">marta </w:t>
      </w:r>
      <w:r w:rsidR="00196A92" w:rsidRPr="00A40543">
        <w:rPr>
          <w:i/>
          <w:iCs/>
          <w:lang w:val="lv-LV"/>
        </w:rPr>
        <w:t>HELCOM</w:t>
      </w:r>
      <w:r w:rsidR="00196A92" w:rsidRPr="00A40543">
        <w:rPr>
          <w:iCs/>
          <w:lang w:val="lv-LV"/>
        </w:rPr>
        <w:t xml:space="preserve"> rekomendācij</w:t>
      </w:r>
      <w:r w:rsidR="00D4399A" w:rsidRPr="00A40543">
        <w:rPr>
          <w:iCs/>
          <w:lang w:val="lv-LV"/>
        </w:rPr>
        <w:t>as</w:t>
      </w:r>
      <w:r w:rsidR="00196A92" w:rsidRPr="00A40543">
        <w:rPr>
          <w:iCs/>
          <w:lang w:val="lv-LV"/>
        </w:rPr>
        <w:t xml:space="preserve"> projekts “Baltijas stores aizsardzības un atjaunošanas plāns”</w:t>
      </w:r>
      <w:r w:rsidR="00196A92" w:rsidRPr="00A40543">
        <w:rPr>
          <w:lang w:val="lv-LV"/>
        </w:rPr>
        <w:t>, kas paredz Baltijas storu krājuma aizsardzības un atjaunošanas pasākumus Igaunijā, Dānijā, Vācijā, Latvijā, Lietuvā un Polijā.</w:t>
      </w:r>
    </w:p>
    <w:p w14:paraId="3E65C068" w14:textId="0C17486C" w:rsidR="004828DE" w:rsidRPr="00A40543" w:rsidRDefault="006F7DB4" w:rsidP="00700B95">
      <w:pPr>
        <w:pStyle w:val="EntEmet"/>
        <w:numPr>
          <w:ilvl w:val="0"/>
          <w:numId w:val="2"/>
        </w:numPr>
        <w:tabs>
          <w:tab w:val="clear" w:pos="851"/>
        </w:tabs>
        <w:spacing w:before="0"/>
        <w:ind w:left="0" w:firstLine="567"/>
        <w:jc w:val="both"/>
        <w:rPr>
          <w:lang w:val="lv-LV"/>
        </w:rPr>
      </w:pPr>
      <w:r w:rsidRPr="00A40543">
        <w:rPr>
          <w:iCs/>
          <w:lang w:val="lv-LV"/>
        </w:rPr>
        <w:t xml:space="preserve">Eiropas Padomes </w:t>
      </w:r>
      <w:r w:rsidR="009632BE" w:rsidRPr="00A40543">
        <w:rPr>
          <w:iCs/>
          <w:lang w:val="lv-LV"/>
        </w:rPr>
        <w:t>1992. gada 21. maija D</w:t>
      </w:r>
      <w:r w:rsidRPr="00A40543">
        <w:rPr>
          <w:iCs/>
          <w:lang w:val="lv-LV"/>
        </w:rPr>
        <w:t xml:space="preserve">irektīva </w:t>
      </w:r>
      <w:r w:rsidR="009632BE" w:rsidRPr="00A40543">
        <w:rPr>
          <w:iCs/>
          <w:lang w:val="lv-LV"/>
        </w:rPr>
        <w:t>p</w:t>
      </w:r>
      <w:r w:rsidRPr="00A40543">
        <w:rPr>
          <w:iCs/>
          <w:lang w:val="lv-LV"/>
        </w:rPr>
        <w:t>ar dabisko biotopu, savvaļas faunas un floras aizsardzību</w:t>
      </w:r>
      <w:r w:rsidR="009632BE" w:rsidRPr="00A40543">
        <w:rPr>
          <w:lang w:val="lv-LV"/>
        </w:rPr>
        <w:t xml:space="preserve"> </w:t>
      </w:r>
      <w:r w:rsidRPr="00A40543">
        <w:rPr>
          <w:lang w:val="lv-LV"/>
        </w:rPr>
        <w:t>92/43/EEK</w:t>
      </w:r>
      <w:r w:rsidR="009632BE" w:rsidRPr="00A40543">
        <w:rPr>
          <w:lang w:val="lv-LV"/>
        </w:rPr>
        <w:t xml:space="preserve"> ir</w:t>
      </w:r>
      <w:r w:rsidRPr="00A40543">
        <w:rPr>
          <w:lang w:val="lv-LV"/>
        </w:rPr>
        <w:t xml:space="preserve"> izdota, lai veicinātu dabisko biotopu un bioloģiskās daudzveidības saglabāšanu, faunas un floras aizsardzību.</w:t>
      </w:r>
    </w:p>
    <w:p w14:paraId="711C0752" w14:textId="77777777" w:rsidR="00996FC2" w:rsidRPr="00A40543" w:rsidRDefault="00996FC2" w:rsidP="00F857E8">
      <w:pPr>
        <w:pStyle w:val="EntEmet"/>
        <w:tabs>
          <w:tab w:val="clear" w:pos="851"/>
        </w:tabs>
        <w:spacing w:before="0"/>
        <w:ind w:left="567"/>
        <w:jc w:val="both"/>
        <w:rPr>
          <w:b/>
          <w:bCs/>
          <w:lang w:val="lv-LV"/>
        </w:rPr>
      </w:pPr>
    </w:p>
    <w:p w14:paraId="60932EB8" w14:textId="0D181CF8" w:rsidR="004828DE" w:rsidRPr="00A40543" w:rsidRDefault="006F7DB4" w:rsidP="00F857E8">
      <w:pPr>
        <w:pStyle w:val="EntEmet"/>
        <w:tabs>
          <w:tab w:val="clear" w:pos="851"/>
        </w:tabs>
        <w:spacing w:before="0"/>
        <w:ind w:left="567"/>
        <w:jc w:val="both"/>
        <w:rPr>
          <w:b/>
          <w:bCs/>
          <w:lang w:val="lv-LV"/>
        </w:rPr>
      </w:pPr>
      <w:r w:rsidRPr="00A40543">
        <w:rPr>
          <w:b/>
          <w:bCs/>
          <w:lang w:val="lv-LV"/>
        </w:rPr>
        <w:t>Plāna sasaiste ar Latvijas Republikas normatīvajiem aktiem</w:t>
      </w:r>
    </w:p>
    <w:p w14:paraId="097439FD" w14:textId="3F193B25" w:rsidR="004828DE" w:rsidRPr="00A40543" w:rsidRDefault="006F7DB4" w:rsidP="00700B95">
      <w:pPr>
        <w:pStyle w:val="EntEmet"/>
        <w:numPr>
          <w:ilvl w:val="0"/>
          <w:numId w:val="2"/>
        </w:numPr>
        <w:tabs>
          <w:tab w:val="clear" w:pos="851"/>
        </w:tabs>
        <w:spacing w:before="0"/>
        <w:ind w:left="0" w:firstLine="567"/>
        <w:jc w:val="both"/>
        <w:rPr>
          <w:lang w:val="lv-LV"/>
        </w:rPr>
      </w:pPr>
      <w:r w:rsidRPr="00A40543">
        <w:rPr>
          <w:iCs/>
          <w:lang w:val="lv-LV"/>
        </w:rPr>
        <w:t>MK 2001.</w:t>
      </w:r>
      <w:r w:rsidR="009632BE" w:rsidRPr="00A40543">
        <w:rPr>
          <w:iCs/>
          <w:lang w:val="lv-LV"/>
        </w:rPr>
        <w:t xml:space="preserve"> </w:t>
      </w:r>
      <w:r w:rsidRPr="00A40543">
        <w:rPr>
          <w:iCs/>
          <w:lang w:val="lv-LV"/>
        </w:rPr>
        <w:t>gada 8.</w:t>
      </w:r>
      <w:r w:rsidR="009632BE" w:rsidRPr="00A40543">
        <w:rPr>
          <w:iCs/>
          <w:lang w:val="lv-LV"/>
        </w:rPr>
        <w:t xml:space="preserve"> </w:t>
      </w:r>
      <w:r w:rsidRPr="00A40543">
        <w:rPr>
          <w:iCs/>
          <w:lang w:val="lv-LV"/>
        </w:rPr>
        <w:t>maija noteikum</w:t>
      </w:r>
      <w:r w:rsidR="009632BE" w:rsidRPr="00A40543">
        <w:rPr>
          <w:iCs/>
          <w:lang w:val="lv-LV"/>
        </w:rPr>
        <w:t>os</w:t>
      </w:r>
      <w:r w:rsidRPr="00A40543">
        <w:rPr>
          <w:iCs/>
          <w:lang w:val="lv-LV"/>
        </w:rPr>
        <w:t xml:space="preserve"> Nr.</w:t>
      </w:r>
      <w:r w:rsidR="009632BE" w:rsidRPr="00A40543">
        <w:rPr>
          <w:iCs/>
          <w:lang w:val="lv-LV"/>
        </w:rPr>
        <w:t xml:space="preserve"> </w:t>
      </w:r>
      <w:r w:rsidRPr="00A40543">
        <w:rPr>
          <w:iCs/>
          <w:lang w:val="lv-LV"/>
        </w:rPr>
        <w:t xml:space="preserve">188 </w:t>
      </w:r>
      <w:r w:rsidR="001E324D" w:rsidRPr="00A40543">
        <w:rPr>
          <w:iCs/>
          <w:lang w:val="lv-LV"/>
        </w:rPr>
        <w:t>“</w:t>
      </w:r>
      <w:r w:rsidRPr="00A40543">
        <w:rPr>
          <w:iCs/>
          <w:lang w:val="lv-LV"/>
        </w:rPr>
        <w:t>Saimnieciskās darbības rezultātā zivju resursiem nodarītā zaudējuma noteikšanas un kompensācijas kārtība”</w:t>
      </w:r>
      <w:r w:rsidRPr="00A40543">
        <w:rPr>
          <w:lang w:val="lv-LV"/>
        </w:rPr>
        <w:t xml:space="preserve"> no</w:t>
      </w:r>
      <w:r w:rsidR="009632BE" w:rsidRPr="00A40543">
        <w:rPr>
          <w:lang w:val="lv-LV"/>
        </w:rPr>
        <w:t>teikta</w:t>
      </w:r>
      <w:r w:rsidRPr="00A40543">
        <w:rPr>
          <w:lang w:val="lv-LV"/>
        </w:rPr>
        <w:t xml:space="preserve"> kārtīb</w:t>
      </w:r>
      <w:r w:rsidR="009632BE" w:rsidRPr="00A40543">
        <w:rPr>
          <w:lang w:val="lv-LV"/>
        </w:rPr>
        <w:t>a</w:t>
      </w:r>
      <w:r w:rsidRPr="00A40543">
        <w:rPr>
          <w:lang w:val="lv-LV"/>
        </w:rPr>
        <w:t>, kādā tiek noteikti un kompensēti saimnieciskās darbības rezultātā zivju resursiem nodarītie zaudējumi. Zivju resursiem nodarītajā zaudējumā ietver gan tiešos zivju resursu zudumus, gan netiešos zaudējumus, kas radušies zivju barības objektu, zivju dabīgo nārsta vietu un dzīvotņu zuduma dēļ, t</w:t>
      </w:r>
      <w:r w:rsidR="009632BE" w:rsidRPr="00A40543">
        <w:rPr>
          <w:lang w:val="lv-LV"/>
        </w:rPr>
        <w:t>ostarp</w:t>
      </w:r>
      <w:r w:rsidRPr="00A40543">
        <w:rPr>
          <w:lang w:val="lv-LV"/>
        </w:rPr>
        <w:t xml:space="preserve"> zaudējumus, kas radušies, samazinoties ūdenstilpes zivsaimnieciskajai produktivitātei. Zivju resursiem radīto zaudējumu kompensācijas var būt mākslīgi pavairotu zivju mazuļu ielaišana vai samaksa par attiecīgo mazuļu atražošanu.</w:t>
      </w:r>
    </w:p>
    <w:p w14:paraId="4AE15D06" w14:textId="3FABCB11" w:rsidR="004828DE" w:rsidRPr="00A40543" w:rsidRDefault="006F7DB4" w:rsidP="00700B95">
      <w:pPr>
        <w:pStyle w:val="EntEmet"/>
        <w:numPr>
          <w:ilvl w:val="0"/>
          <w:numId w:val="2"/>
        </w:numPr>
        <w:tabs>
          <w:tab w:val="clear" w:pos="851"/>
        </w:tabs>
        <w:spacing w:before="0"/>
        <w:ind w:left="0" w:firstLine="567"/>
        <w:jc w:val="both"/>
        <w:rPr>
          <w:lang w:val="lv-LV"/>
        </w:rPr>
      </w:pPr>
      <w:r w:rsidRPr="00A40543">
        <w:rPr>
          <w:iCs/>
          <w:lang w:val="lv-LV"/>
        </w:rPr>
        <w:t>MK 1995.</w:t>
      </w:r>
      <w:r w:rsidR="009632BE" w:rsidRPr="00A40543">
        <w:rPr>
          <w:iCs/>
          <w:lang w:val="lv-LV"/>
        </w:rPr>
        <w:t xml:space="preserve"> </w:t>
      </w:r>
      <w:r w:rsidRPr="00A40543">
        <w:rPr>
          <w:iCs/>
          <w:lang w:val="lv-LV"/>
        </w:rPr>
        <w:t>gada 19.</w:t>
      </w:r>
      <w:r w:rsidR="009632BE" w:rsidRPr="00A40543">
        <w:rPr>
          <w:iCs/>
          <w:lang w:val="lv-LV"/>
        </w:rPr>
        <w:t xml:space="preserve"> </w:t>
      </w:r>
      <w:r w:rsidRPr="00A40543">
        <w:rPr>
          <w:iCs/>
          <w:lang w:val="lv-LV"/>
        </w:rPr>
        <w:t>decembra noteikumi Nr.</w:t>
      </w:r>
      <w:r w:rsidR="009632BE" w:rsidRPr="00A40543">
        <w:rPr>
          <w:iCs/>
          <w:lang w:val="lv-LV"/>
        </w:rPr>
        <w:t xml:space="preserve"> </w:t>
      </w:r>
      <w:r w:rsidRPr="00A40543">
        <w:rPr>
          <w:iCs/>
          <w:lang w:val="lv-LV"/>
        </w:rPr>
        <w:t xml:space="preserve">388 </w:t>
      </w:r>
      <w:r w:rsidR="001E324D" w:rsidRPr="00A40543">
        <w:rPr>
          <w:iCs/>
          <w:lang w:val="lv-LV"/>
        </w:rPr>
        <w:t>“</w:t>
      </w:r>
      <w:r w:rsidRPr="00A40543">
        <w:rPr>
          <w:iCs/>
          <w:lang w:val="lv-LV"/>
        </w:rPr>
        <w:t>Zivju fonda nolikums”</w:t>
      </w:r>
      <w:r w:rsidRPr="00A40543">
        <w:rPr>
          <w:lang w:val="lv-LV"/>
        </w:rPr>
        <w:t xml:space="preserve"> paredz fonda valsts budžeta dotācijas veidošanu un izmantošanu, lai iegūtu papildu finanšu līdzekļus un īstenotu attiecīgus projektus zivsaimniecības attīstībai. Fonda līdzekļ</w:t>
      </w:r>
      <w:r w:rsidR="009632BE" w:rsidRPr="00A40543">
        <w:rPr>
          <w:lang w:val="lv-LV"/>
        </w:rPr>
        <w:t>i</w:t>
      </w:r>
      <w:r w:rsidRPr="00A40543">
        <w:rPr>
          <w:lang w:val="lv-LV"/>
        </w:rPr>
        <w:t xml:space="preserve"> zivju resursu pavairošanas un atražošanas nolūkā </w:t>
      </w:r>
      <w:r w:rsidR="00AA2F79" w:rsidRPr="00A40543">
        <w:rPr>
          <w:lang w:val="lv-LV"/>
        </w:rPr>
        <w:t>pub</w:t>
      </w:r>
      <w:r w:rsidR="00D73E1E" w:rsidRPr="00A40543">
        <w:rPr>
          <w:lang w:val="lv-LV"/>
        </w:rPr>
        <w:t>l</w:t>
      </w:r>
      <w:r w:rsidR="00AA2F79" w:rsidRPr="00A40543">
        <w:rPr>
          <w:lang w:val="lv-LV"/>
        </w:rPr>
        <w:t>iski pieejam</w:t>
      </w:r>
      <w:r w:rsidR="009632BE" w:rsidRPr="00A40543">
        <w:rPr>
          <w:lang w:val="lv-LV"/>
        </w:rPr>
        <w:t>ā</w:t>
      </w:r>
      <w:r w:rsidR="00AA2F79" w:rsidRPr="00A40543">
        <w:rPr>
          <w:lang w:val="lv-LV"/>
        </w:rPr>
        <w:t>s ūdenstilpēs</w:t>
      </w:r>
      <w:r w:rsidR="009632BE" w:rsidRPr="00A40543">
        <w:rPr>
          <w:lang w:val="lv-LV"/>
        </w:rPr>
        <w:t xml:space="preserve"> pārsvarā tiek</w:t>
      </w:r>
      <w:r w:rsidRPr="00A40543">
        <w:rPr>
          <w:lang w:val="lv-LV"/>
        </w:rPr>
        <w:t xml:space="preserve"> izmanto</w:t>
      </w:r>
      <w:r w:rsidR="009632BE" w:rsidRPr="00A40543">
        <w:rPr>
          <w:lang w:val="lv-LV"/>
        </w:rPr>
        <w:t>ti</w:t>
      </w:r>
      <w:r w:rsidRPr="00A40543">
        <w:rPr>
          <w:lang w:val="lv-LV"/>
        </w:rPr>
        <w:t xml:space="preserve"> dažādu vietējās nozīmes zivju atražošanas un aizsardzības projektu finansēšanai, kā arī atsevišķu zinātniskās izpētes darbu izpildei, kurus ierosinājušas valsts i</w:t>
      </w:r>
      <w:r w:rsidR="009632BE" w:rsidRPr="00A40543">
        <w:rPr>
          <w:lang w:val="lv-LV"/>
        </w:rPr>
        <w:t>estādes</w:t>
      </w:r>
      <w:r w:rsidRPr="00A40543">
        <w:rPr>
          <w:lang w:val="lv-LV"/>
        </w:rPr>
        <w:t>, pašvaldības vai citas atvasinātas publiskas personas.</w:t>
      </w:r>
    </w:p>
    <w:p w14:paraId="42BA9F46" w14:textId="493ADA65" w:rsidR="004828DE" w:rsidRPr="00A40543" w:rsidRDefault="006F7DB4" w:rsidP="00700B95">
      <w:pPr>
        <w:pStyle w:val="EntEmet"/>
        <w:numPr>
          <w:ilvl w:val="0"/>
          <w:numId w:val="2"/>
        </w:numPr>
        <w:tabs>
          <w:tab w:val="clear" w:pos="851"/>
        </w:tabs>
        <w:spacing w:before="0"/>
        <w:ind w:left="0" w:firstLine="567"/>
        <w:jc w:val="both"/>
        <w:rPr>
          <w:lang w:val="lv-LV"/>
        </w:rPr>
      </w:pPr>
      <w:r w:rsidRPr="00A40543">
        <w:rPr>
          <w:iCs/>
          <w:lang w:val="lv-LV"/>
        </w:rPr>
        <w:t>MK 2010. gada 2. marta noteikumi Nr. 215 “Noteikumi par valsts atbalsta piešķiršanu zivsaimniecības attīstībai no Zivju fonda finanšu līdzekļiem”</w:t>
      </w:r>
      <w:r w:rsidRPr="00A40543">
        <w:rPr>
          <w:lang w:val="lv-LV"/>
        </w:rPr>
        <w:t xml:space="preserve"> paredz ZF atbalstu konkursa kārtībā zivju resursu atražošana</w:t>
      </w:r>
      <w:r w:rsidR="00567A6E" w:rsidRPr="00A40543">
        <w:rPr>
          <w:lang w:val="lv-LV"/>
        </w:rPr>
        <w:t>i</w:t>
      </w:r>
      <w:r w:rsidRPr="00A40543">
        <w:rPr>
          <w:lang w:val="lv-LV"/>
        </w:rPr>
        <w:t>, tostarp dabisko dzīvotņu kvalitātes uzlabošanai, un nārsta vietu atjaunošanai</w:t>
      </w:r>
      <w:r w:rsidR="00567A6E" w:rsidRPr="00A40543">
        <w:rPr>
          <w:lang w:val="lv-LV"/>
        </w:rPr>
        <w:t xml:space="preserve"> un citiem</w:t>
      </w:r>
      <w:r w:rsidRPr="00A40543">
        <w:rPr>
          <w:lang w:val="lv-LV"/>
        </w:rPr>
        <w:t xml:space="preserve"> zivju resursu aizsardzības pasākumiem publiski pieejamās ūdenstilpēs. Projektus ZF atbalsta saņemšanai var pieteikt valsts un pašvaldību i</w:t>
      </w:r>
      <w:r w:rsidR="00567A6E" w:rsidRPr="00A40543">
        <w:rPr>
          <w:lang w:val="lv-LV"/>
        </w:rPr>
        <w:t>estādes</w:t>
      </w:r>
      <w:r w:rsidRPr="00A40543">
        <w:rPr>
          <w:lang w:val="lv-LV"/>
        </w:rPr>
        <w:t>, citas atvasinātas publiskas personas, kā arī biedrības un ūdenstilpju nomnieki, ja ir vienošanās ar pašvaldību</w:t>
      </w:r>
      <w:r w:rsidR="00D73E1E" w:rsidRPr="00A40543">
        <w:rPr>
          <w:lang w:val="lv-LV"/>
        </w:rPr>
        <w:t xml:space="preserve"> par ūdeņu apsaimniekošanu</w:t>
      </w:r>
      <w:r w:rsidRPr="00A40543">
        <w:rPr>
          <w:lang w:val="lv-LV"/>
        </w:rPr>
        <w:t>.</w:t>
      </w:r>
    </w:p>
    <w:p w14:paraId="0C7D1015" w14:textId="09DEFB7E" w:rsidR="004828DE" w:rsidRPr="00A40543" w:rsidRDefault="006F7DB4" w:rsidP="00700B95">
      <w:pPr>
        <w:pStyle w:val="EntEmet"/>
        <w:numPr>
          <w:ilvl w:val="0"/>
          <w:numId w:val="2"/>
        </w:numPr>
        <w:tabs>
          <w:tab w:val="clear" w:pos="851"/>
        </w:tabs>
        <w:spacing w:before="0"/>
        <w:ind w:left="0" w:firstLine="567"/>
        <w:jc w:val="both"/>
        <w:rPr>
          <w:lang w:val="lv-LV"/>
        </w:rPr>
      </w:pPr>
      <w:r w:rsidRPr="00A40543">
        <w:rPr>
          <w:iCs/>
          <w:lang w:val="lv-LV"/>
        </w:rPr>
        <w:t>MK 2009.</w:t>
      </w:r>
      <w:r w:rsidR="00567A6E" w:rsidRPr="00A40543">
        <w:rPr>
          <w:iCs/>
          <w:lang w:val="lv-LV"/>
        </w:rPr>
        <w:t xml:space="preserve"> </w:t>
      </w:r>
      <w:r w:rsidRPr="00A40543">
        <w:rPr>
          <w:iCs/>
          <w:lang w:val="lv-LV"/>
        </w:rPr>
        <w:t>gada 11.</w:t>
      </w:r>
      <w:r w:rsidR="00567A6E" w:rsidRPr="00A40543">
        <w:rPr>
          <w:iCs/>
          <w:lang w:val="lv-LV"/>
        </w:rPr>
        <w:t xml:space="preserve"> </w:t>
      </w:r>
      <w:r w:rsidRPr="00A40543">
        <w:rPr>
          <w:iCs/>
          <w:lang w:val="lv-LV"/>
        </w:rPr>
        <w:t>augusta noteikum</w:t>
      </w:r>
      <w:r w:rsidR="00567A6E" w:rsidRPr="00A40543">
        <w:rPr>
          <w:iCs/>
          <w:lang w:val="lv-LV"/>
        </w:rPr>
        <w:t>os</w:t>
      </w:r>
      <w:r w:rsidRPr="00A40543">
        <w:rPr>
          <w:iCs/>
          <w:lang w:val="lv-LV"/>
        </w:rPr>
        <w:t xml:space="preserve"> Nr.</w:t>
      </w:r>
      <w:r w:rsidR="00567A6E" w:rsidRPr="00A40543">
        <w:rPr>
          <w:iCs/>
          <w:lang w:val="lv-LV"/>
        </w:rPr>
        <w:t xml:space="preserve"> </w:t>
      </w:r>
      <w:r w:rsidRPr="00A40543">
        <w:rPr>
          <w:iCs/>
          <w:lang w:val="lv-LV"/>
        </w:rPr>
        <w:t xml:space="preserve">918 </w:t>
      </w:r>
      <w:r w:rsidR="001E324D" w:rsidRPr="00A40543">
        <w:rPr>
          <w:iCs/>
          <w:lang w:val="lv-LV"/>
        </w:rPr>
        <w:t>“</w:t>
      </w:r>
      <w:r w:rsidRPr="00A40543">
        <w:rPr>
          <w:iCs/>
          <w:lang w:val="lv-LV"/>
        </w:rPr>
        <w:t>Noteikumi par ūdenstilpju un rūpnieciskās zvejas tiesību nomu un zvejas tiesību izmantošanas kārtību”</w:t>
      </w:r>
      <w:r w:rsidRPr="00A40543">
        <w:rPr>
          <w:lang w:val="lv-LV"/>
        </w:rPr>
        <w:t xml:space="preserve"> no</w:t>
      </w:r>
      <w:r w:rsidR="00567A6E" w:rsidRPr="00A40543">
        <w:rPr>
          <w:lang w:val="lv-LV"/>
        </w:rPr>
        <w:t>teikts</w:t>
      </w:r>
      <w:r w:rsidRPr="00A40543">
        <w:rPr>
          <w:lang w:val="lv-LV"/>
        </w:rPr>
        <w:t xml:space="preserve">, ka pašvaldība, pildot deleģētās valsts (izpildvaras) funkcijas, iznomā tās teritorijā esošās publiskās ūdenstilpes un līdz nodošanai nomā, ievērojot valsts budžeta līdzekļu pieejamību un ieņēmumus, kas gūti no rūpnieciskās zvejas tiesību nomas un izmantošanas un no licencētās makšķerēšanas organizēšanas, </w:t>
      </w:r>
      <w:r w:rsidR="00567A6E" w:rsidRPr="00A40543">
        <w:rPr>
          <w:lang w:val="lv-LV"/>
        </w:rPr>
        <w:t xml:space="preserve">īsteno </w:t>
      </w:r>
      <w:r w:rsidRPr="00A40543">
        <w:rPr>
          <w:lang w:val="lv-LV"/>
        </w:rPr>
        <w:t>arī ar zivju resursu atražošanu saistītus pasākumus.</w:t>
      </w:r>
    </w:p>
    <w:p w14:paraId="34DEAC54" w14:textId="34186192" w:rsidR="004828DE" w:rsidRPr="00A40543" w:rsidRDefault="006F7DB4" w:rsidP="00700B95">
      <w:pPr>
        <w:pStyle w:val="EntEmet"/>
        <w:numPr>
          <w:ilvl w:val="0"/>
          <w:numId w:val="2"/>
        </w:numPr>
        <w:tabs>
          <w:tab w:val="clear" w:pos="851"/>
        </w:tabs>
        <w:spacing w:before="0"/>
        <w:ind w:left="0" w:firstLine="567"/>
        <w:jc w:val="both"/>
        <w:rPr>
          <w:lang w:val="lv-LV"/>
        </w:rPr>
      </w:pPr>
      <w:r w:rsidRPr="00A40543">
        <w:rPr>
          <w:iCs/>
          <w:lang w:val="lv-LV"/>
        </w:rPr>
        <w:t>MK 2015.</w:t>
      </w:r>
      <w:r w:rsidR="00567A6E" w:rsidRPr="00A40543">
        <w:rPr>
          <w:iCs/>
          <w:lang w:val="lv-LV"/>
        </w:rPr>
        <w:t xml:space="preserve"> </w:t>
      </w:r>
      <w:r w:rsidRPr="00A40543">
        <w:rPr>
          <w:iCs/>
          <w:lang w:val="lv-LV"/>
        </w:rPr>
        <w:t>gada 31.</w:t>
      </w:r>
      <w:r w:rsidR="00567A6E" w:rsidRPr="00A40543">
        <w:rPr>
          <w:iCs/>
          <w:lang w:val="lv-LV"/>
        </w:rPr>
        <w:t xml:space="preserve"> </w:t>
      </w:r>
      <w:r w:rsidRPr="00A40543">
        <w:rPr>
          <w:iCs/>
          <w:lang w:val="lv-LV"/>
        </w:rPr>
        <w:t>marta noteikumi Nr.</w:t>
      </w:r>
      <w:r w:rsidR="00567A6E" w:rsidRPr="00A40543">
        <w:rPr>
          <w:iCs/>
          <w:lang w:val="lv-LV"/>
        </w:rPr>
        <w:t xml:space="preserve"> </w:t>
      </w:r>
      <w:r w:rsidRPr="00A40543">
        <w:rPr>
          <w:iCs/>
          <w:lang w:val="lv-LV"/>
        </w:rPr>
        <w:t xml:space="preserve">150 </w:t>
      </w:r>
      <w:r w:rsidR="001E324D" w:rsidRPr="00A40543">
        <w:rPr>
          <w:iCs/>
          <w:lang w:val="lv-LV"/>
        </w:rPr>
        <w:t>“</w:t>
      </w:r>
      <w:r w:rsidRPr="00A40543">
        <w:rPr>
          <w:iCs/>
          <w:lang w:val="lv-LV"/>
        </w:rPr>
        <w:t>Kārtība, kādā uzskaita un dabiskajās ūdenstilpēs ielaiž zivju resursu atražošanai un pavairošanai paredzētos zivju mazuļus, kā arī prasības attiecībā uz mākslīgai zivju pavairošanai pielāgotu privāto ezeru izmantošanu”</w:t>
      </w:r>
      <w:r w:rsidRPr="00A40543">
        <w:rPr>
          <w:lang w:val="lv-LV"/>
        </w:rPr>
        <w:t xml:space="preserve"> paredz speciālu starpinstitucionālu komisiju izveidošanu visu ielaisto zivju mazuļu uzskaitei, pieņemšanai un kontrolei, īstenojot zivju resursu atražošanas valsts programmu, kā arī nosaka kārtību un uzskaiti citiem ielaidumiem dabiskajās ūdenstilpēs.</w:t>
      </w:r>
    </w:p>
    <w:p w14:paraId="5D85DCEB" w14:textId="6537BF14" w:rsidR="004828DE" w:rsidRPr="00A40543" w:rsidRDefault="006F7DB4" w:rsidP="00700B95">
      <w:pPr>
        <w:pStyle w:val="EntEmet"/>
        <w:numPr>
          <w:ilvl w:val="0"/>
          <w:numId w:val="2"/>
        </w:numPr>
        <w:tabs>
          <w:tab w:val="clear" w:pos="851"/>
        </w:tabs>
        <w:spacing w:before="0"/>
        <w:ind w:left="0" w:firstLine="567"/>
        <w:jc w:val="both"/>
        <w:rPr>
          <w:lang w:val="lv-LV"/>
        </w:rPr>
      </w:pPr>
      <w:r w:rsidRPr="00A40543">
        <w:rPr>
          <w:iCs/>
          <w:lang w:val="lv-LV"/>
        </w:rPr>
        <w:t>MK 2002.</w:t>
      </w:r>
      <w:r w:rsidR="00567A6E" w:rsidRPr="00A40543">
        <w:rPr>
          <w:iCs/>
          <w:lang w:val="lv-LV"/>
        </w:rPr>
        <w:t xml:space="preserve"> </w:t>
      </w:r>
      <w:r w:rsidRPr="00A40543">
        <w:rPr>
          <w:iCs/>
          <w:lang w:val="lv-LV"/>
        </w:rPr>
        <w:t>gada 15.</w:t>
      </w:r>
      <w:r w:rsidR="00567A6E" w:rsidRPr="00A40543">
        <w:rPr>
          <w:iCs/>
          <w:lang w:val="lv-LV"/>
        </w:rPr>
        <w:t xml:space="preserve"> </w:t>
      </w:r>
      <w:r w:rsidRPr="00A40543">
        <w:rPr>
          <w:iCs/>
          <w:lang w:val="lv-LV"/>
        </w:rPr>
        <w:t>janvāra noteikumi Nr.</w:t>
      </w:r>
      <w:r w:rsidR="00567A6E" w:rsidRPr="00A40543">
        <w:rPr>
          <w:iCs/>
          <w:lang w:val="lv-LV"/>
        </w:rPr>
        <w:t xml:space="preserve"> </w:t>
      </w:r>
      <w:r w:rsidRPr="00A40543">
        <w:rPr>
          <w:iCs/>
          <w:lang w:val="lv-LV"/>
        </w:rPr>
        <w:t xml:space="preserve">27 </w:t>
      </w:r>
      <w:r w:rsidR="001E324D" w:rsidRPr="00A40543">
        <w:rPr>
          <w:iCs/>
          <w:lang w:val="lv-LV"/>
        </w:rPr>
        <w:t>“</w:t>
      </w:r>
      <w:r w:rsidRPr="00A40543">
        <w:rPr>
          <w:iCs/>
          <w:lang w:val="lv-LV"/>
        </w:rPr>
        <w:t>Noteikumi par upēm (upju posmiem), uz kurām zivju resursu aizsardzības nolūkā aizliegts būvēt un atjaunot hidroelektrostaciju aizsprostus un veidot jebkādus mehāniskus šķēršļus”</w:t>
      </w:r>
      <w:r w:rsidRPr="00A40543">
        <w:rPr>
          <w:lang w:val="lv-LV"/>
        </w:rPr>
        <w:t xml:space="preserve"> paredz saglabāt</w:t>
      </w:r>
      <w:r w:rsidR="00D73E1E" w:rsidRPr="00A40543">
        <w:rPr>
          <w:lang w:val="lv-LV"/>
        </w:rPr>
        <w:t xml:space="preserve"> un ar būvniecību neietekmēt</w:t>
      </w:r>
      <w:r w:rsidRPr="00A40543">
        <w:rPr>
          <w:lang w:val="lv-LV"/>
        </w:rPr>
        <w:t xml:space="preserve"> zivju resursu aizsardzības nolūkos zivīm atbilstošas dzīvotnes un nārsta vietas.</w:t>
      </w:r>
    </w:p>
    <w:p w14:paraId="73790B5E" w14:textId="3BDAF22F" w:rsidR="004828DE" w:rsidRPr="00A40543" w:rsidRDefault="006F7DB4" w:rsidP="00700B95">
      <w:pPr>
        <w:pStyle w:val="EntEmet"/>
        <w:numPr>
          <w:ilvl w:val="0"/>
          <w:numId w:val="2"/>
        </w:numPr>
        <w:tabs>
          <w:tab w:val="clear" w:pos="851"/>
        </w:tabs>
        <w:spacing w:before="0"/>
        <w:ind w:left="0" w:firstLine="567"/>
        <w:jc w:val="both"/>
        <w:rPr>
          <w:lang w:val="lv-LV"/>
        </w:rPr>
      </w:pPr>
      <w:r w:rsidRPr="00A40543">
        <w:rPr>
          <w:iCs/>
          <w:lang w:val="lv-LV"/>
        </w:rPr>
        <w:t>MK 2010.</w:t>
      </w:r>
      <w:r w:rsidR="00567A6E" w:rsidRPr="00A40543">
        <w:rPr>
          <w:iCs/>
          <w:lang w:val="lv-LV"/>
        </w:rPr>
        <w:t xml:space="preserve"> </w:t>
      </w:r>
      <w:r w:rsidRPr="00A40543">
        <w:rPr>
          <w:iCs/>
          <w:lang w:val="lv-LV"/>
        </w:rPr>
        <w:t>gada 21.</w:t>
      </w:r>
      <w:r w:rsidR="00567A6E" w:rsidRPr="00A40543">
        <w:rPr>
          <w:iCs/>
          <w:lang w:val="lv-LV"/>
        </w:rPr>
        <w:t xml:space="preserve"> </w:t>
      </w:r>
      <w:r w:rsidRPr="00A40543">
        <w:rPr>
          <w:iCs/>
          <w:lang w:val="lv-LV"/>
        </w:rPr>
        <w:t>decembra noteikum</w:t>
      </w:r>
      <w:r w:rsidR="00567A6E" w:rsidRPr="00A40543">
        <w:rPr>
          <w:iCs/>
          <w:lang w:val="lv-LV"/>
        </w:rPr>
        <w:t>os</w:t>
      </w:r>
      <w:r w:rsidRPr="00A40543">
        <w:rPr>
          <w:iCs/>
          <w:lang w:val="lv-LV"/>
        </w:rPr>
        <w:t xml:space="preserve"> Nr.</w:t>
      </w:r>
      <w:r w:rsidR="00567A6E" w:rsidRPr="00A40543">
        <w:rPr>
          <w:iCs/>
          <w:lang w:val="lv-LV"/>
        </w:rPr>
        <w:t xml:space="preserve"> </w:t>
      </w:r>
      <w:r w:rsidRPr="00A40543">
        <w:rPr>
          <w:iCs/>
          <w:lang w:val="lv-LV"/>
        </w:rPr>
        <w:t xml:space="preserve">1165 </w:t>
      </w:r>
      <w:r w:rsidR="001E324D" w:rsidRPr="00A40543">
        <w:rPr>
          <w:iCs/>
          <w:lang w:val="lv-LV"/>
        </w:rPr>
        <w:t>“</w:t>
      </w:r>
      <w:r w:rsidRPr="00A40543">
        <w:rPr>
          <w:iCs/>
          <w:lang w:val="lv-LV"/>
        </w:rPr>
        <w:t>Kārtība, kādā izsniedz atļaujas nemedījamo sugu indivīdu iegūšanai, ievieš Latvijas dabai neraksturīgas savvaļas sugas (introdukcija) un atjauno sugu populāciju dabā (reintrodukcija)”</w:t>
      </w:r>
      <w:r w:rsidRPr="00A40543">
        <w:rPr>
          <w:lang w:val="lv-LV"/>
        </w:rPr>
        <w:t xml:space="preserve"> no</w:t>
      </w:r>
      <w:r w:rsidR="00567A6E" w:rsidRPr="00A40543">
        <w:rPr>
          <w:lang w:val="lv-LV"/>
        </w:rPr>
        <w:t>teikta</w:t>
      </w:r>
      <w:r w:rsidRPr="00A40543">
        <w:rPr>
          <w:lang w:val="lv-LV"/>
        </w:rPr>
        <w:t xml:space="preserve"> kārtīb</w:t>
      </w:r>
      <w:r w:rsidR="00567A6E" w:rsidRPr="00A40543">
        <w:rPr>
          <w:lang w:val="lv-LV"/>
        </w:rPr>
        <w:t>a</w:t>
      </w:r>
      <w:r w:rsidRPr="00A40543">
        <w:rPr>
          <w:lang w:val="lv-LV"/>
        </w:rPr>
        <w:t>, kādā Latvijas dabā var tikt ieviestas vai pārvietotas jaunas zivju sugas.</w:t>
      </w:r>
    </w:p>
    <w:p w14:paraId="05B619DA" w14:textId="6F769AC6" w:rsidR="004828DE" w:rsidRPr="00A40543" w:rsidRDefault="006F7DB4" w:rsidP="00700B95">
      <w:pPr>
        <w:pStyle w:val="EntEmet"/>
        <w:numPr>
          <w:ilvl w:val="0"/>
          <w:numId w:val="2"/>
        </w:numPr>
        <w:tabs>
          <w:tab w:val="clear" w:pos="851"/>
        </w:tabs>
        <w:spacing w:before="0"/>
        <w:ind w:left="0" w:firstLine="567"/>
        <w:jc w:val="both"/>
        <w:rPr>
          <w:lang w:val="lv-LV"/>
        </w:rPr>
      </w:pPr>
      <w:r w:rsidRPr="00A40543">
        <w:rPr>
          <w:iCs/>
          <w:lang w:val="lv-LV"/>
        </w:rPr>
        <w:t>MK 2008.</w:t>
      </w:r>
      <w:r w:rsidR="00567A6E" w:rsidRPr="00A40543">
        <w:rPr>
          <w:iCs/>
          <w:lang w:val="lv-LV"/>
        </w:rPr>
        <w:t xml:space="preserve"> </w:t>
      </w:r>
      <w:r w:rsidRPr="00A40543">
        <w:rPr>
          <w:iCs/>
          <w:lang w:val="lv-LV"/>
        </w:rPr>
        <w:t>gada 2.</w:t>
      </w:r>
      <w:r w:rsidR="00567A6E" w:rsidRPr="00A40543">
        <w:rPr>
          <w:iCs/>
          <w:lang w:val="lv-LV"/>
        </w:rPr>
        <w:t xml:space="preserve"> </w:t>
      </w:r>
      <w:r w:rsidRPr="00A40543">
        <w:rPr>
          <w:iCs/>
          <w:lang w:val="lv-LV"/>
        </w:rPr>
        <w:t>janvāra noteikum</w:t>
      </w:r>
      <w:r w:rsidR="00567A6E" w:rsidRPr="00A40543">
        <w:rPr>
          <w:iCs/>
          <w:lang w:val="lv-LV"/>
        </w:rPr>
        <w:t>os</w:t>
      </w:r>
      <w:r w:rsidRPr="00A40543">
        <w:rPr>
          <w:iCs/>
          <w:lang w:val="lv-LV"/>
        </w:rPr>
        <w:t xml:space="preserve"> Nr.</w:t>
      </w:r>
      <w:r w:rsidR="00567A6E" w:rsidRPr="00A40543">
        <w:rPr>
          <w:iCs/>
          <w:lang w:val="lv-LV"/>
        </w:rPr>
        <w:t xml:space="preserve"> </w:t>
      </w:r>
      <w:r w:rsidRPr="00A40543">
        <w:rPr>
          <w:iCs/>
          <w:lang w:val="lv-LV"/>
        </w:rPr>
        <w:t xml:space="preserve">5 </w:t>
      </w:r>
      <w:r w:rsidR="001E324D" w:rsidRPr="00A40543">
        <w:rPr>
          <w:iCs/>
          <w:lang w:val="lv-LV"/>
        </w:rPr>
        <w:t>“</w:t>
      </w:r>
      <w:r w:rsidRPr="00A40543">
        <w:rPr>
          <w:iCs/>
          <w:lang w:val="lv-LV"/>
        </w:rPr>
        <w:t>Lauksaimniecības dzīvnieku vispārīgās labturības prasības”</w:t>
      </w:r>
      <w:r w:rsidRPr="00A40543">
        <w:rPr>
          <w:lang w:val="lv-LV"/>
        </w:rPr>
        <w:t xml:space="preserve"> no</w:t>
      </w:r>
      <w:r w:rsidR="00567A6E" w:rsidRPr="00A40543">
        <w:rPr>
          <w:lang w:val="lv-LV"/>
        </w:rPr>
        <w:t>teiktas</w:t>
      </w:r>
      <w:r w:rsidRPr="00A40543">
        <w:rPr>
          <w:lang w:val="lv-LV"/>
        </w:rPr>
        <w:t xml:space="preserve"> vispārīgās labturības prasības lauksaimniecības dzīvnieku, tostarp zivju, turēšanai un izmantošanai, kā arī veterinārās prasības akvakultūras dzīvniekiem un to produktiem un regulē</w:t>
      </w:r>
      <w:r w:rsidR="00567A6E" w:rsidRPr="00A40543">
        <w:rPr>
          <w:lang w:val="lv-LV"/>
        </w:rPr>
        <w:t>ta</w:t>
      </w:r>
      <w:r w:rsidRPr="00A40543">
        <w:rPr>
          <w:lang w:val="lv-LV"/>
        </w:rPr>
        <w:t xml:space="preserve"> eksotisko un neeksotisko infekcijas slimību uzraudzības, kontroles, konstatēšanas un apkarošanas kārtīb</w:t>
      </w:r>
      <w:r w:rsidR="00567A6E" w:rsidRPr="00A40543">
        <w:rPr>
          <w:lang w:val="lv-LV"/>
        </w:rPr>
        <w:t>a</w:t>
      </w:r>
      <w:r w:rsidRPr="00A40543">
        <w:rPr>
          <w:lang w:val="lv-LV"/>
        </w:rPr>
        <w:t>.</w:t>
      </w:r>
    </w:p>
    <w:p w14:paraId="360A67AF" w14:textId="4B98155E" w:rsidR="006F7DB4" w:rsidRPr="00A40543" w:rsidRDefault="006F7DB4" w:rsidP="00700B95">
      <w:pPr>
        <w:pStyle w:val="EntEmet"/>
        <w:numPr>
          <w:ilvl w:val="0"/>
          <w:numId w:val="2"/>
        </w:numPr>
        <w:tabs>
          <w:tab w:val="clear" w:pos="851"/>
        </w:tabs>
        <w:spacing w:before="0"/>
        <w:ind w:left="0" w:firstLine="567"/>
        <w:jc w:val="both"/>
        <w:rPr>
          <w:lang w:val="lv-LV"/>
        </w:rPr>
      </w:pPr>
      <w:r w:rsidRPr="00A40543">
        <w:rPr>
          <w:iCs/>
          <w:lang w:val="lv-LV"/>
        </w:rPr>
        <w:t>MK 20</w:t>
      </w:r>
      <w:r w:rsidR="001E324D" w:rsidRPr="00A40543">
        <w:rPr>
          <w:iCs/>
          <w:lang w:val="lv-LV"/>
        </w:rPr>
        <w:t>17</w:t>
      </w:r>
      <w:r w:rsidRPr="00A40543">
        <w:rPr>
          <w:iCs/>
          <w:lang w:val="lv-LV"/>
        </w:rPr>
        <w:t>.</w:t>
      </w:r>
      <w:r w:rsidR="00567A6E" w:rsidRPr="00A40543">
        <w:rPr>
          <w:iCs/>
          <w:lang w:val="lv-LV"/>
        </w:rPr>
        <w:t xml:space="preserve"> </w:t>
      </w:r>
      <w:r w:rsidRPr="00A40543">
        <w:rPr>
          <w:iCs/>
          <w:lang w:val="lv-LV"/>
        </w:rPr>
        <w:t xml:space="preserve">gada </w:t>
      </w:r>
      <w:r w:rsidR="001E324D" w:rsidRPr="00A40543">
        <w:rPr>
          <w:iCs/>
          <w:lang w:val="lv-LV"/>
        </w:rPr>
        <w:t>14.</w:t>
      </w:r>
      <w:r w:rsidR="00567A6E" w:rsidRPr="00A40543">
        <w:rPr>
          <w:iCs/>
          <w:lang w:val="lv-LV"/>
        </w:rPr>
        <w:t xml:space="preserve"> </w:t>
      </w:r>
      <w:r w:rsidR="001E324D" w:rsidRPr="00A40543">
        <w:rPr>
          <w:iCs/>
          <w:lang w:val="lv-LV"/>
        </w:rPr>
        <w:t>marta</w:t>
      </w:r>
      <w:r w:rsidRPr="00A40543">
        <w:rPr>
          <w:iCs/>
          <w:lang w:val="lv-LV"/>
        </w:rPr>
        <w:t xml:space="preserve"> noteikum</w:t>
      </w:r>
      <w:r w:rsidR="00567A6E" w:rsidRPr="00A40543">
        <w:rPr>
          <w:iCs/>
          <w:lang w:val="lv-LV"/>
        </w:rPr>
        <w:t>os</w:t>
      </w:r>
      <w:r w:rsidRPr="00A40543">
        <w:rPr>
          <w:iCs/>
          <w:lang w:val="lv-LV"/>
        </w:rPr>
        <w:t xml:space="preserve"> Nr.</w:t>
      </w:r>
      <w:r w:rsidR="00567A6E" w:rsidRPr="00A40543">
        <w:rPr>
          <w:iCs/>
          <w:lang w:val="lv-LV"/>
        </w:rPr>
        <w:t xml:space="preserve"> </w:t>
      </w:r>
      <w:r w:rsidR="001E324D" w:rsidRPr="00A40543">
        <w:rPr>
          <w:iCs/>
          <w:lang w:val="lv-LV"/>
        </w:rPr>
        <w:t>146</w:t>
      </w:r>
      <w:r w:rsidRPr="00A40543">
        <w:rPr>
          <w:iCs/>
          <w:lang w:val="lv-LV"/>
        </w:rPr>
        <w:t xml:space="preserve"> </w:t>
      </w:r>
      <w:r w:rsidR="001E324D" w:rsidRPr="00A40543">
        <w:rPr>
          <w:iCs/>
          <w:lang w:val="lv-LV"/>
        </w:rPr>
        <w:t>“Noteikumi par veterinārajām prasībām akvakultūras dzīvniekiem, no tiem iegūtiem produktiem un to apritei, kā arī atsevišķu akvakultūras dzīvnieku infekcijas slimību profilaksei un apkarošanai</w:t>
      </w:r>
      <w:r w:rsidRPr="00A40543">
        <w:rPr>
          <w:iCs/>
          <w:lang w:val="lv-LV"/>
        </w:rPr>
        <w:t>”</w:t>
      </w:r>
      <w:r w:rsidRPr="00A40543">
        <w:rPr>
          <w:lang w:val="lv-LV"/>
        </w:rPr>
        <w:t xml:space="preserve"> no</w:t>
      </w:r>
      <w:r w:rsidR="00567A6E" w:rsidRPr="00A40543">
        <w:rPr>
          <w:lang w:val="lv-LV"/>
        </w:rPr>
        <w:t>teiktas</w:t>
      </w:r>
      <w:r w:rsidRPr="00A40543">
        <w:rPr>
          <w:lang w:val="lv-LV"/>
        </w:rPr>
        <w:t xml:space="preserve"> veterinārās </w:t>
      </w:r>
      <w:r w:rsidRPr="00A40543">
        <w:rPr>
          <w:lang w:val="lv-LV"/>
        </w:rPr>
        <w:lastRenderedPageBreak/>
        <w:t>prasības akvakultūras dzīvniekiem, no tiem iegūtajiem produktiem un to apritei, kā arī atsevišķu akvakultūras dzīvnieku infekcijas slimību profilaksei un apkarošanai.</w:t>
      </w:r>
    </w:p>
    <w:p w14:paraId="24789FD3" w14:textId="77777777" w:rsidR="00996FC2" w:rsidRPr="00A40543" w:rsidRDefault="00996FC2" w:rsidP="00996FC2">
      <w:pPr>
        <w:pStyle w:val="EntEmet"/>
        <w:tabs>
          <w:tab w:val="clear" w:pos="851"/>
        </w:tabs>
        <w:spacing w:before="0"/>
        <w:ind w:left="567"/>
        <w:jc w:val="both"/>
        <w:rPr>
          <w:lang w:val="lv-LV"/>
        </w:rPr>
      </w:pPr>
    </w:p>
    <w:p w14:paraId="38C12C6A" w14:textId="5CB6598B" w:rsidR="009D2F19" w:rsidRPr="00A40543" w:rsidRDefault="009D2F19" w:rsidP="00F857E8">
      <w:pPr>
        <w:pStyle w:val="Heading1"/>
        <w:numPr>
          <w:ilvl w:val="0"/>
          <w:numId w:val="1"/>
        </w:numPr>
        <w:spacing w:before="0" w:after="0"/>
        <w:jc w:val="center"/>
        <w:rPr>
          <w:rFonts w:ascii="Times New Roman" w:hAnsi="Times New Roman"/>
          <w:sz w:val="24"/>
          <w:szCs w:val="24"/>
        </w:rPr>
      </w:pPr>
      <w:bookmarkStart w:id="15" w:name="_Toc49413590"/>
      <w:r w:rsidRPr="00A40543">
        <w:rPr>
          <w:rFonts w:ascii="Times New Roman" w:hAnsi="Times New Roman"/>
          <w:sz w:val="24"/>
          <w:szCs w:val="24"/>
        </w:rPr>
        <w:t>Plāna mērķis</w:t>
      </w:r>
      <w:r w:rsidR="0012427D" w:rsidRPr="00A40543">
        <w:rPr>
          <w:rFonts w:ascii="Times New Roman" w:hAnsi="Times New Roman"/>
          <w:sz w:val="24"/>
          <w:szCs w:val="24"/>
        </w:rPr>
        <w:t>,</w:t>
      </w:r>
      <w:r w:rsidRPr="00A40543">
        <w:rPr>
          <w:rFonts w:ascii="Times New Roman" w:hAnsi="Times New Roman"/>
          <w:sz w:val="24"/>
          <w:szCs w:val="24"/>
        </w:rPr>
        <w:t xml:space="preserve"> rīcības virzieni</w:t>
      </w:r>
      <w:bookmarkEnd w:id="15"/>
      <w:r w:rsidR="0012427D" w:rsidRPr="00A40543">
        <w:rPr>
          <w:rFonts w:ascii="Times New Roman" w:hAnsi="Times New Roman"/>
          <w:sz w:val="24"/>
          <w:szCs w:val="24"/>
        </w:rPr>
        <w:t>, uzdevumi un pasākumi</w:t>
      </w:r>
    </w:p>
    <w:p w14:paraId="65D1BD84" w14:textId="77777777" w:rsidR="009D2F19" w:rsidRPr="00A40543" w:rsidRDefault="009D2F19" w:rsidP="00F857E8"/>
    <w:p w14:paraId="3A605715" w14:textId="77777777" w:rsidR="009D2F19" w:rsidRPr="00A40543" w:rsidRDefault="009D2F19" w:rsidP="00700B95">
      <w:pPr>
        <w:pStyle w:val="EntEmet"/>
        <w:numPr>
          <w:ilvl w:val="0"/>
          <w:numId w:val="2"/>
        </w:numPr>
        <w:tabs>
          <w:tab w:val="clear" w:pos="851"/>
          <w:tab w:val="left" w:pos="0"/>
        </w:tabs>
        <w:spacing w:before="0"/>
        <w:ind w:left="0" w:firstLine="567"/>
        <w:jc w:val="both"/>
        <w:rPr>
          <w:lang w:val="lv-LV"/>
        </w:rPr>
      </w:pPr>
      <w:r w:rsidRPr="00A40543">
        <w:rPr>
          <w:b/>
          <w:lang w:val="lv-LV"/>
        </w:rPr>
        <w:t>Plāna mērķis</w:t>
      </w:r>
      <w:r w:rsidRPr="00A40543">
        <w:rPr>
          <w:lang w:val="lv-LV"/>
        </w:rPr>
        <w:t xml:space="preserve">: </w:t>
      </w:r>
      <w:r w:rsidR="004828DE" w:rsidRPr="00A40543">
        <w:rPr>
          <w:bCs/>
          <w:lang w:val="lv-LV"/>
        </w:rPr>
        <w:t>bioloģiski daudzveidīgi, saglabāti un zivsaimnieciski ilglaicīgi izmantojami zivju resursi Latvijā</w:t>
      </w:r>
      <w:r w:rsidR="003F3284" w:rsidRPr="00A40543">
        <w:rPr>
          <w:bCs/>
          <w:lang w:val="lv-LV"/>
        </w:rPr>
        <w:t>.</w:t>
      </w:r>
    </w:p>
    <w:p w14:paraId="1CF98A36" w14:textId="19C93DA0" w:rsidR="00841C5B" w:rsidRPr="00A40543" w:rsidRDefault="0012427D" w:rsidP="00700B95">
      <w:pPr>
        <w:pStyle w:val="EntEmet"/>
        <w:numPr>
          <w:ilvl w:val="0"/>
          <w:numId w:val="2"/>
        </w:numPr>
        <w:tabs>
          <w:tab w:val="clear" w:pos="851"/>
          <w:tab w:val="left" w:pos="0"/>
        </w:tabs>
        <w:spacing w:before="0"/>
        <w:ind w:left="0" w:firstLine="567"/>
        <w:jc w:val="both"/>
        <w:rPr>
          <w:bCs/>
          <w:lang w:val="lv-LV"/>
        </w:rPr>
      </w:pPr>
      <w:r w:rsidRPr="00A40543">
        <w:rPr>
          <w:b/>
          <w:lang w:val="lv-LV"/>
        </w:rPr>
        <w:t>Plāna r</w:t>
      </w:r>
      <w:r w:rsidR="00841C5B" w:rsidRPr="00A40543">
        <w:rPr>
          <w:b/>
          <w:lang w:val="lv-LV"/>
        </w:rPr>
        <w:t xml:space="preserve">īcības virzieni </w:t>
      </w:r>
      <w:r w:rsidR="00841C5B" w:rsidRPr="00A40543">
        <w:rPr>
          <w:bCs/>
          <w:lang w:val="lv-LV"/>
        </w:rPr>
        <w:t>mērķa sasniegšanai:</w:t>
      </w:r>
    </w:p>
    <w:p w14:paraId="2C37FB55" w14:textId="6F86BFB4" w:rsidR="00BA3151" w:rsidRPr="00A40543" w:rsidRDefault="0012427D" w:rsidP="00700B95">
      <w:pPr>
        <w:pStyle w:val="EntEmet"/>
        <w:numPr>
          <w:ilvl w:val="0"/>
          <w:numId w:val="3"/>
        </w:numPr>
        <w:tabs>
          <w:tab w:val="clear" w:pos="1134"/>
          <w:tab w:val="clear" w:pos="1418"/>
          <w:tab w:val="left" w:pos="0"/>
        </w:tabs>
        <w:spacing w:before="0"/>
        <w:ind w:left="0" w:firstLine="567"/>
        <w:jc w:val="both"/>
        <w:rPr>
          <w:lang w:val="lv-LV"/>
        </w:rPr>
      </w:pPr>
      <w:r w:rsidRPr="00A40543">
        <w:rPr>
          <w:lang w:val="lv-LV"/>
        </w:rPr>
        <w:t>1</w:t>
      </w:r>
      <w:r w:rsidR="00CF07B0" w:rsidRPr="00A40543">
        <w:rPr>
          <w:lang w:val="lv-LV"/>
        </w:rPr>
        <w:t>.</w:t>
      </w:r>
      <w:r w:rsidR="004C259B" w:rsidRPr="00A40543">
        <w:rPr>
          <w:lang w:val="lv-LV"/>
        </w:rPr>
        <w:t> </w:t>
      </w:r>
      <w:r w:rsidR="00CF07B0" w:rsidRPr="00A40543">
        <w:rPr>
          <w:lang w:val="lv-LV"/>
        </w:rPr>
        <w:t xml:space="preserve">rīcības virziens </w:t>
      </w:r>
      <w:r w:rsidR="00655E3D" w:rsidRPr="00A40543">
        <w:rPr>
          <w:lang w:val="lv-LV"/>
        </w:rPr>
        <w:t>–</w:t>
      </w:r>
      <w:r w:rsidR="00CF07B0" w:rsidRPr="00A40543">
        <w:rPr>
          <w:lang w:val="lv-LV"/>
        </w:rPr>
        <w:t xml:space="preserve"> </w:t>
      </w:r>
      <w:r w:rsidR="004828DE" w:rsidRPr="00A40543">
        <w:rPr>
          <w:lang w:val="lv-LV"/>
        </w:rPr>
        <w:t xml:space="preserve">ceļotājzivju resursu atražošana Gaujas un Ventas </w:t>
      </w:r>
      <w:r w:rsidR="001E324D" w:rsidRPr="00A40543">
        <w:rPr>
          <w:lang w:val="lv-LV"/>
        </w:rPr>
        <w:t>baseinu</w:t>
      </w:r>
      <w:r w:rsidR="004828DE" w:rsidRPr="00A40543">
        <w:rPr>
          <w:lang w:val="lv-LV"/>
        </w:rPr>
        <w:t xml:space="preserve"> publiskajās ūdenstilpēs</w:t>
      </w:r>
      <w:r w:rsidR="00BA3151" w:rsidRPr="00A40543">
        <w:rPr>
          <w:lang w:val="lv-LV"/>
        </w:rPr>
        <w:t>;</w:t>
      </w:r>
    </w:p>
    <w:p w14:paraId="7AB1AAD1" w14:textId="1F755182" w:rsidR="00D016DA" w:rsidRPr="00A40543" w:rsidRDefault="00CF07B0" w:rsidP="00700B95">
      <w:pPr>
        <w:pStyle w:val="EntEmet"/>
        <w:numPr>
          <w:ilvl w:val="0"/>
          <w:numId w:val="3"/>
        </w:numPr>
        <w:tabs>
          <w:tab w:val="clear" w:pos="1134"/>
          <w:tab w:val="clear" w:pos="1418"/>
          <w:tab w:val="left" w:pos="0"/>
        </w:tabs>
        <w:spacing w:before="0"/>
        <w:ind w:left="0" w:firstLine="567"/>
        <w:jc w:val="both"/>
        <w:rPr>
          <w:lang w:val="lv-LV"/>
        </w:rPr>
      </w:pPr>
      <w:r w:rsidRPr="00A40543">
        <w:rPr>
          <w:lang w:val="lv-LV"/>
        </w:rPr>
        <w:t>2.</w:t>
      </w:r>
      <w:r w:rsidR="004C259B" w:rsidRPr="00A40543">
        <w:rPr>
          <w:lang w:val="lv-LV"/>
        </w:rPr>
        <w:t> </w:t>
      </w:r>
      <w:r w:rsidRPr="00A40543">
        <w:rPr>
          <w:lang w:val="lv-LV"/>
        </w:rPr>
        <w:t xml:space="preserve">rīcības virziens </w:t>
      </w:r>
      <w:r w:rsidR="00655E3D" w:rsidRPr="00A40543">
        <w:rPr>
          <w:lang w:val="lv-LV"/>
        </w:rPr>
        <w:t>–</w:t>
      </w:r>
      <w:r w:rsidRPr="00A40543">
        <w:rPr>
          <w:lang w:val="lv-LV"/>
        </w:rPr>
        <w:t xml:space="preserve"> </w:t>
      </w:r>
      <w:r w:rsidR="004828DE" w:rsidRPr="00A40543">
        <w:rPr>
          <w:lang w:val="lv-LV"/>
        </w:rPr>
        <w:t>zivju resursu atražošana HES kaskādes radīto zaudējumu kompensācijai Daugavā</w:t>
      </w:r>
      <w:r w:rsidR="00D016DA" w:rsidRPr="00A40543">
        <w:rPr>
          <w:lang w:val="lv-LV"/>
        </w:rPr>
        <w:t>;</w:t>
      </w:r>
    </w:p>
    <w:p w14:paraId="0CF303F2" w14:textId="72C4981A" w:rsidR="00BA3151" w:rsidRPr="00A40543" w:rsidRDefault="00CF07B0" w:rsidP="00700B95">
      <w:pPr>
        <w:pStyle w:val="EntEmet"/>
        <w:numPr>
          <w:ilvl w:val="0"/>
          <w:numId w:val="3"/>
        </w:numPr>
        <w:tabs>
          <w:tab w:val="clear" w:pos="1134"/>
          <w:tab w:val="clear" w:pos="1418"/>
          <w:tab w:val="left" w:pos="0"/>
        </w:tabs>
        <w:spacing w:before="0"/>
        <w:ind w:left="0" w:firstLine="567"/>
        <w:jc w:val="both"/>
        <w:rPr>
          <w:lang w:val="lv-LV"/>
        </w:rPr>
      </w:pPr>
      <w:r w:rsidRPr="00A40543">
        <w:rPr>
          <w:lang w:val="lv-LV"/>
        </w:rPr>
        <w:t>3.</w:t>
      </w:r>
      <w:r w:rsidR="004C259B" w:rsidRPr="00A40543">
        <w:rPr>
          <w:lang w:val="lv-LV"/>
        </w:rPr>
        <w:t> </w:t>
      </w:r>
      <w:r w:rsidRPr="00A40543">
        <w:rPr>
          <w:lang w:val="lv-LV"/>
        </w:rPr>
        <w:t xml:space="preserve">rīcības virziens </w:t>
      </w:r>
      <w:r w:rsidR="003B294D" w:rsidRPr="00A40543">
        <w:rPr>
          <w:lang w:val="lv-LV"/>
        </w:rPr>
        <w:t>–</w:t>
      </w:r>
      <w:r w:rsidRPr="00A40543">
        <w:rPr>
          <w:lang w:val="lv-LV"/>
        </w:rPr>
        <w:t xml:space="preserve"> </w:t>
      </w:r>
      <w:r w:rsidR="004828DE" w:rsidRPr="00A40543">
        <w:rPr>
          <w:lang w:val="lv-LV"/>
        </w:rPr>
        <w:t>zivju resursu atražošana publiski pieejamās ūdenstilpēs</w:t>
      </w:r>
      <w:r w:rsidR="00BA3151" w:rsidRPr="00A40543">
        <w:rPr>
          <w:lang w:val="lv-LV"/>
        </w:rPr>
        <w:t xml:space="preserve">; </w:t>
      </w:r>
    </w:p>
    <w:p w14:paraId="61EB23AB" w14:textId="584DDE9E" w:rsidR="00BA3151" w:rsidRPr="00A40543" w:rsidRDefault="00CF07B0" w:rsidP="00700B95">
      <w:pPr>
        <w:pStyle w:val="EntEmet"/>
        <w:numPr>
          <w:ilvl w:val="0"/>
          <w:numId w:val="3"/>
        </w:numPr>
        <w:tabs>
          <w:tab w:val="clear" w:pos="1134"/>
          <w:tab w:val="clear" w:pos="1418"/>
          <w:tab w:val="left" w:pos="0"/>
        </w:tabs>
        <w:spacing w:before="0"/>
        <w:ind w:left="0" w:firstLine="567"/>
        <w:jc w:val="both"/>
        <w:rPr>
          <w:lang w:val="lv-LV"/>
        </w:rPr>
      </w:pPr>
      <w:r w:rsidRPr="00A40543">
        <w:rPr>
          <w:lang w:val="lv-LV"/>
        </w:rPr>
        <w:t>4.</w:t>
      </w:r>
      <w:r w:rsidR="004C259B" w:rsidRPr="00A40543">
        <w:rPr>
          <w:lang w:val="lv-LV"/>
        </w:rPr>
        <w:t> </w:t>
      </w:r>
      <w:r w:rsidRPr="00A40543">
        <w:rPr>
          <w:lang w:val="lv-LV"/>
        </w:rPr>
        <w:t xml:space="preserve">rīcības virziens </w:t>
      </w:r>
      <w:r w:rsidR="00655E3D" w:rsidRPr="00A40543">
        <w:rPr>
          <w:lang w:val="lv-LV"/>
        </w:rPr>
        <w:t>–</w:t>
      </w:r>
      <w:r w:rsidRPr="00A40543">
        <w:rPr>
          <w:lang w:val="lv-LV"/>
        </w:rPr>
        <w:t xml:space="preserve"> </w:t>
      </w:r>
      <w:r w:rsidR="004828DE" w:rsidRPr="00A40543">
        <w:rPr>
          <w:lang w:val="lv-LV"/>
        </w:rPr>
        <w:t>zušu krājuma monitoringa pasākumi, turpmākas papildināšanas izvērtēšana un rekomendāciju izstrāde</w:t>
      </w:r>
      <w:r w:rsidR="008306A8" w:rsidRPr="00A40543">
        <w:rPr>
          <w:lang w:val="lv-LV"/>
        </w:rPr>
        <w:t>;</w:t>
      </w:r>
    </w:p>
    <w:p w14:paraId="14C43F46" w14:textId="3E6235C8" w:rsidR="00D26574" w:rsidRPr="00A40543" w:rsidRDefault="00CF07B0" w:rsidP="00700B95">
      <w:pPr>
        <w:pStyle w:val="EntEmet"/>
        <w:numPr>
          <w:ilvl w:val="0"/>
          <w:numId w:val="3"/>
        </w:numPr>
        <w:tabs>
          <w:tab w:val="clear" w:pos="1134"/>
          <w:tab w:val="clear" w:pos="1418"/>
          <w:tab w:val="left" w:pos="0"/>
        </w:tabs>
        <w:spacing w:before="0"/>
        <w:ind w:left="0" w:firstLine="567"/>
        <w:jc w:val="both"/>
        <w:rPr>
          <w:lang w:val="lv-LV"/>
        </w:rPr>
      </w:pPr>
      <w:r w:rsidRPr="00A40543">
        <w:rPr>
          <w:lang w:val="lv-LV"/>
        </w:rPr>
        <w:t>5.</w:t>
      </w:r>
      <w:r w:rsidR="004C259B" w:rsidRPr="00A40543">
        <w:rPr>
          <w:lang w:val="lv-LV"/>
        </w:rPr>
        <w:t> </w:t>
      </w:r>
      <w:r w:rsidRPr="00A40543">
        <w:rPr>
          <w:lang w:val="lv-LV"/>
        </w:rPr>
        <w:t xml:space="preserve">rīcības virziens </w:t>
      </w:r>
      <w:r w:rsidR="003B294D" w:rsidRPr="00A40543">
        <w:rPr>
          <w:lang w:val="lv-LV"/>
        </w:rPr>
        <w:t>–</w:t>
      </w:r>
      <w:r w:rsidRPr="00A40543">
        <w:rPr>
          <w:lang w:val="lv-LV"/>
        </w:rPr>
        <w:t xml:space="preserve"> </w:t>
      </w:r>
      <w:r w:rsidR="004828DE" w:rsidRPr="00A40543">
        <w:rPr>
          <w:lang w:val="lv-LV"/>
        </w:rPr>
        <w:t>zivju dabisko dzīvotņu un migrācijas iespēju atjaunošana upēs;</w:t>
      </w:r>
    </w:p>
    <w:p w14:paraId="47BC2656" w14:textId="05807543" w:rsidR="004828DE" w:rsidRPr="00A40543" w:rsidRDefault="004828DE" w:rsidP="00700B95">
      <w:pPr>
        <w:pStyle w:val="EntEmet"/>
        <w:numPr>
          <w:ilvl w:val="0"/>
          <w:numId w:val="3"/>
        </w:numPr>
        <w:tabs>
          <w:tab w:val="clear" w:pos="1134"/>
          <w:tab w:val="clear" w:pos="1418"/>
          <w:tab w:val="left" w:pos="0"/>
        </w:tabs>
        <w:spacing w:before="0"/>
        <w:ind w:left="0" w:firstLine="567"/>
        <w:jc w:val="both"/>
        <w:rPr>
          <w:lang w:val="lv-LV"/>
        </w:rPr>
      </w:pPr>
      <w:r w:rsidRPr="00A40543">
        <w:rPr>
          <w:lang w:val="lv-LV"/>
        </w:rPr>
        <w:t>6.</w:t>
      </w:r>
      <w:r w:rsidR="00567A6E" w:rsidRPr="00A40543">
        <w:rPr>
          <w:lang w:val="lv-LV"/>
        </w:rPr>
        <w:t> </w:t>
      </w:r>
      <w:r w:rsidRPr="00A40543">
        <w:rPr>
          <w:lang w:val="lv-LV"/>
        </w:rPr>
        <w:t xml:space="preserve">rīcības virziens </w:t>
      </w:r>
      <w:r w:rsidR="00567A6E" w:rsidRPr="00A40543">
        <w:rPr>
          <w:lang w:val="lv-LV"/>
        </w:rPr>
        <w:t>–</w:t>
      </w:r>
      <w:r w:rsidRPr="00A40543">
        <w:rPr>
          <w:lang w:val="lv-LV"/>
        </w:rPr>
        <w:t xml:space="preserve"> zivju resursu atražošanas zinātnisk</w:t>
      </w:r>
      <w:r w:rsidR="00567A6E" w:rsidRPr="00A40543">
        <w:rPr>
          <w:lang w:val="lv-LV"/>
        </w:rPr>
        <w:t>ais</w:t>
      </w:r>
      <w:r w:rsidRPr="00A40543">
        <w:rPr>
          <w:lang w:val="lv-LV"/>
        </w:rPr>
        <w:t xml:space="preserve"> novērtējum</w:t>
      </w:r>
      <w:r w:rsidR="00567A6E" w:rsidRPr="00A40543">
        <w:rPr>
          <w:lang w:val="lv-LV"/>
        </w:rPr>
        <w:t>s</w:t>
      </w:r>
      <w:r w:rsidRPr="00A40543">
        <w:rPr>
          <w:lang w:val="lv-LV"/>
        </w:rPr>
        <w:t>.</w:t>
      </w:r>
    </w:p>
    <w:p w14:paraId="1FF3F104" w14:textId="77777777" w:rsidR="009D2F19" w:rsidRPr="00A40543" w:rsidRDefault="009D2F19" w:rsidP="00F857E8"/>
    <w:p w14:paraId="6C71DBE0" w14:textId="341C9CB8" w:rsidR="008B53A0" w:rsidRPr="00A40543" w:rsidRDefault="0012427D" w:rsidP="00AD2FA3">
      <w:pPr>
        <w:pStyle w:val="Heading2"/>
        <w:numPr>
          <w:ilvl w:val="1"/>
          <w:numId w:val="1"/>
        </w:numPr>
        <w:spacing w:before="0" w:after="0"/>
        <w:jc w:val="center"/>
        <w:rPr>
          <w:szCs w:val="24"/>
        </w:rPr>
      </w:pPr>
      <w:bookmarkStart w:id="16" w:name="_Toc49413592"/>
      <w:r w:rsidRPr="00A40543">
        <w:rPr>
          <w:szCs w:val="24"/>
        </w:rPr>
        <w:t>1. r</w:t>
      </w:r>
      <w:r w:rsidR="00D73E1E" w:rsidRPr="00A40543">
        <w:rPr>
          <w:szCs w:val="24"/>
        </w:rPr>
        <w:t xml:space="preserve">īcības virziens: </w:t>
      </w:r>
      <w:r w:rsidRPr="00A40543">
        <w:rPr>
          <w:szCs w:val="24"/>
        </w:rPr>
        <w:t>c</w:t>
      </w:r>
      <w:r w:rsidR="004828DE" w:rsidRPr="00A40543">
        <w:rPr>
          <w:szCs w:val="24"/>
        </w:rPr>
        <w:t xml:space="preserve">eļotājzivju resursu atražošana Gaujas un Ventas </w:t>
      </w:r>
      <w:r w:rsidR="001E324D" w:rsidRPr="00A40543">
        <w:rPr>
          <w:szCs w:val="24"/>
        </w:rPr>
        <w:t>baseinu</w:t>
      </w:r>
      <w:r w:rsidR="004828DE" w:rsidRPr="00A40543">
        <w:rPr>
          <w:szCs w:val="24"/>
        </w:rPr>
        <w:t xml:space="preserve"> publiskajās ūdenstilpēs</w:t>
      </w:r>
      <w:bookmarkEnd w:id="16"/>
    </w:p>
    <w:p w14:paraId="670D0DC5" w14:textId="77777777" w:rsidR="00E509E5" w:rsidRPr="00A40543" w:rsidRDefault="00E509E5" w:rsidP="00F857E8"/>
    <w:p w14:paraId="7AD61FE5" w14:textId="465C7818" w:rsidR="00CF07B0" w:rsidRPr="00A40543" w:rsidRDefault="002A7AF0" w:rsidP="00700B95">
      <w:pPr>
        <w:pStyle w:val="EntEmet"/>
        <w:numPr>
          <w:ilvl w:val="0"/>
          <w:numId w:val="2"/>
        </w:numPr>
        <w:tabs>
          <w:tab w:val="clear" w:pos="567"/>
          <w:tab w:val="clear" w:pos="851"/>
          <w:tab w:val="left" w:pos="0"/>
        </w:tabs>
        <w:spacing w:before="0"/>
        <w:ind w:left="0" w:firstLine="567"/>
        <w:jc w:val="both"/>
        <w:rPr>
          <w:lang w:val="lv-LV"/>
        </w:rPr>
      </w:pPr>
      <w:r w:rsidRPr="00A40543">
        <w:rPr>
          <w:lang w:val="lv-LV"/>
        </w:rPr>
        <w:t xml:space="preserve">Ievērojot </w:t>
      </w:r>
      <w:r w:rsidR="00455B66" w:rsidRPr="00A40543">
        <w:rPr>
          <w:lang w:val="lv-LV"/>
        </w:rPr>
        <w:t>B</w:t>
      </w:r>
      <w:r w:rsidRPr="00A40543">
        <w:rPr>
          <w:lang w:val="lv-LV"/>
        </w:rPr>
        <w:t>IOR rekomendācijas</w:t>
      </w:r>
      <w:r w:rsidR="00655E3D" w:rsidRPr="00A40543">
        <w:rPr>
          <w:lang w:val="lv-LV"/>
        </w:rPr>
        <w:t xml:space="preserve"> p</w:t>
      </w:r>
      <w:r w:rsidR="00A87AF7" w:rsidRPr="00A40543">
        <w:rPr>
          <w:lang w:val="lv-LV"/>
        </w:rPr>
        <w:t>lāna 1.</w:t>
      </w:r>
      <w:r w:rsidR="004C259B" w:rsidRPr="00A40543">
        <w:rPr>
          <w:lang w:val="lv-LV"/>
        </w:rPr>
        <w:t> </w:t>
      </w:r>
      <w:r w:rsidR="00CF07B0" w:rsidRPr="00A40543">
        <w:rPr>
          <w:lang w:val="lv-LV"/>
        </w:rPr>
        <w:t>rīcības virzien</w:t>
      </w:r>
      <w:r w:rsidR="00567A6E" w:rsidRPr="00A40543">
        <w:rPr>
          <w:lang w:val="lv-LV"/>
        </w:rPr>
        <w:t>a īstenošanā</w:t>
      </w:r>
      <w:r w:rsidR="00655E3D" w:rsidRPr="00A40543">
        <w:rPr>
          <w:lang w:val="lv-LV"/>
        </w:rPr>
        <w:t>,</w:t>
      </w:r>
      <w:r w:rsidR="00CF07B0" w:rsidRPr="00A40543">
        <w:rPr>
          <w:lang w:val="lv-LV"/>
        </w:rPr>
        <w:t xml:space="preserve"> </w:t>
      </w:r>
      <w:r w:rsidR="00567A6E" w:rsidRPr="00A40543">
        <w:rPr>
          <w:lang w:val="lv-LV"/>
        </w:rPr>
        <w:t xml:space="preserve">ūdenstilpēs </w:t>
      </w:r>
      <w:r w:rsidR="009B2FBA" w:rsidRPr="00A40543">
        <w:rPr>
          <w:lang w:val="lv-LV"/>
        </w:rPr>
        <w:t>tiek</w:t>
      </w:r>
      <w:r w:rsidR="00CF07B0" w:rsidRPr="00A40543">
        <w:rPr>
          <w:lang w:val="lv-LV"/>
        </w:rPr>
        <w:t xml:space="preserve"> </w:t>
      </w:r>
      <w:r w:rsidR="00567A6E" w:rsidRPr="00A40543">
        <w:rPr>
          <w:lang w:val="lv-LV"/>
        </w:rPr>
        <w:t xml:space="preserve">ielaisti </w:t>
      </w:r>
      <w:r w:rsidR="00CF07B0" w:rsidRPr="00A40543">
        <w:rPr>
          <w:lang w:val="lv-LV"/>
        </w:rPr>
        <w:t>laša un taimiņa smoltu</w:t>
      </w:r>
      <w:r w:rsidR="00EB3493" w:rsidRPr="00A40543">
        <w:rPr>
          <w:lang w:val="lv-LV"/>
        </w:rPr>
        <w:t xml:space="preserve"> </w:t>
      </w:r>
      <w:r w:rsidR="00CF07B0" w:rsidRPr="00A40543">
        <w:rPr>
          <w:lang w:val="lv-LV"/>
        </w:rPr>
        <w:t>viengadniek</w:t>
      </w:r>
      <w:r w:rsidR="00567A6E" w:rsidRPr="00A40543">
        <w:rPr>
          <w:lang w:val="lv-LV"/>
        </w:rPr>
        <w:t>i</w:t>
      </w:r>
      <w:r w:rsidR="00655E3D" w:rsidRPr="00A40543">
        <w:rPr>
          <w:lang w:val="lv-LV"/>
        </w:rPr>
        <w:t xml:space="preserve"> un</w:t>
      </w:r>
      <w:r w:rsidR="00CF07B0" w:rsidRPr="00A40543">
        <w:rPr>
          <w:lang w:val="lv-LV"/>
        </w:rPr>
        <w:t xml:space="preserve"> divgadniek</w:t>
      </w:r>
      <w:r w:rsidR="00567A6E" w:rsidRPr="00A40543">
        <w:rPr>
          <w:lang w:val="lv-LV"/>
        </w:rPr>
        <w:t>i</w:t>
      </w:r>
      <w:r w:rsidR="00CF07B0" w:rsidRPr="00A40543">
        <w:rPr>
          <w:lang w:val="lv-LV"/>
        </w:rPr>
        <w:t xml:space="preserve">, </w:t>
      </w:r>
      <w:r w:rsidRPr="00A40543">
        <w:rPr>
          <w:lang w:val="lv-LV"/>
        </w:rPr>
        <w:t xml:space="preserve">Baltijas stores </w:t>
      </w:r>
      <w:r w:rsidR="00567A6E" w:rsidRPr="00A40543">
        <w:rPr>
          <w:lang w:val="lv-LV"/>
        </w:rPr>
        <w:t>trīs</w:t>
      </w:r>
      <w:r w:rsidRPr="00A40543">
        <w:rPr>
          <w:lang w:val="lv-LV"/>
        </w:rPr>
        <w:t xml:space="preserve"> mēnešu</w:t>
      </w:r>
      <w:r w:rsidR="00567A6E" w:rsidRPr="00A40543">
        <w:rPr>
          <w:lang w:val="lv-LV"/>
        </w:rPr>
        <w:t>s</w:t>
      </w:r>
      <w:r w:rsidRPr="00A40543">
        <w:rPr>
          <w:lang w:val="lv-LV"/>
        </w:rPr>
        <w:t xml:space="preserve"> vec</w:t>
      </w:r>
      <w:r w:rsidR="00567A6E" w:rsidRPr="00A40543">
        <w:rPr>
          <w:lang w:val="lv-LV"/>
        </w:rPr>
        <w:t>i</w:t>
      </w:r>
      <w:r w:rsidRPr="00A40543">
        <w:rPr>
          <w:lang w:val="lv-LV"/>
        </w:rPr>
        <w:t xml:space="preserve"> vienvasaras mazuļ</w:t>
      </w:r>
      <w:r w:rsidR="00567A6E" w:rsidRPr="00A40543">
        <w:rPr>
          <w:lang w:val="lv-LV"/>
        </w:rPr>
        <w:t>i</w:t>
      </w:r>
      <w:r w:rsidRPr="00A40543">
        <w:rPr>
          <w:lang w:val="lv-LV"/>
        </w:rPr>
        <w:t xml:space="preserve">, </w:t>
      </w:r>
      <w:r w:rsidR="00CF07B0" w:rsidRPr="00A40543">
        <w:rPr>
          <w:lang w:val="lv-LV"/>
        </w:rPr>
        <w:t>strauta foreles</w:t>
      </w:r>
      <w:r w:rsidRPr="00A40543">
        <w:rPr>
          <w:lang w:val="lv-LV"/>
        </w:rPr>
        <w:t xml:space="preserve"> vienvasaras mazuļ</w:t>
      </w:r>
      <w:r w:rsidR="00567A6E" w:rsidRPr="00A40543">
        <w:rPr>
          <w:lang w:val="lv-LV"/>
        </w:rPr>
        <w:t>i</w:t>
      </w:r>
      <w:r w:rsidRPr="00A40543">
        <w:rPr>
          <w:lang w:val="lv-LV"/>
        </w:rPr>
        <w:t>,</w:t>
      </w:r>
      <w:r w:rsidR="00CF07B0" w:rsidRPr="00A40543">
        <w:rPr>
          <w:lang w:val="lv-LV"/>
        </w:rPr>
        <w:t xml:space="preserve"> zandart</w:t>
      </w:r>
      <w:r w:rsidRPr="00A40543">
        <w:rPr>
          <w:lang w:val="lv-LV"/>
        </w:rPr>
        <w:t>a</w:t>
      </w:r>
      <w:r w:rsidR="00CF07B0" w:rsidRPr="00A40543">
        <w:rPr>
          <w:lang w:val="lv-LV"/>
        </w:rPr>
        <w:t xml:space="preserve"> vienvasaras mazuļ</w:t>
      </w:r>
      <w:r w:rsidR="00567A6E" w:rsidRPr="00A40543">
        <w:rPr>
          <w:lang w:val="lv-LV"/>
        </w:rPr>
        <w:t>i</w:t>
      </w:r>
      <w:r w:rsidR="00CF07B0" w:rsidRPr="00A40543">
        <w:rPr>
          <w:lang w:val="lv-LV"/>
        </w:rPr>
        <w:t xml:space="preserve"> un nēģa kāpur</w:t>
      </w:r>
      <w:r w:rsidR="00567A6E" w:rsidRPr="00A40543">
        <w:rPr>
          <w:lang w:val="lv-LV"/>
        </w:rPr>
        <w:t>i</w:t>
      </w:r>
      <w:r w:rsidRPr="00A40543">
        <w:rPr>
          <w:lang w:val="lv-LV"/>
        </w:rPr>
        <w:t xml:space="preserve">, kā arī </w:t>
      </w:r>
      <w:r w:rsidR="00567A6E" w:rsidRPr="00A40543">
        <w:rPr>
          <w:lang w:val="lv-LV"/>
        </w:rPr>
        <w:t xml:space="preserve">nārsta vietās augšpus šķēršļiem nogādāti </w:t>
      </w:r>
      <w:r w:rsidRPr="00A40543">
        <w:rPr>
          <w:lang w:val="lv-LV"/>
        </w:rPr>
        <w:t>nēģu vaisliniek</w:t>
      </w:r>
      <w:r w:rsidR="00567A6E" w:rsidRPr="00A40543">
        <w:rPr>
          <w:lang w:val="lv-LV"/>
        </w:rPr>
        <w:t>i</w:t>
      </w:r>
      <w:r w:rsidR="00C8218C" w:rsidRPr="00A40543">
        <w:rPr>
          <w:lang w:val="lv-LV"/>
        </w:rPr>
        <w:t>.</w:t>
      </w:r>
      <w:r w:rsidR="003D691D" w:rsidRPr="00A40543">
        <w:rPr>
          <w:lang w:val="lv-LV"/>
        </w:rPr>
        <w:t xml:space="preserve"> </w:t>
      </w:r>
      <w:r w:rsidR="00567A6E" w:rsidRPr="00A40543">
        <w:rPr>
          <w:lang w:val="lv-LV"/>
        </w:rPr>
        <w:t>D</w:t>
      </w:r>
      <w:r w:rsidR="003D691D" w:rsidRPr="00A40543">
        <w:rPr>
          <w:lang w:val="lv-LV"/>
        </w:rPr>
        <w:t xml:space="preserve">arbu </w:t>
      </w:r>
      <w:r w:rsidR="00567A6E" w:rsidRPr="00A40543">
        <w:rPr>
          <w:lang w:val="lv-LV"/>
        </w:rPr>
        <w:t>izpildē</w:t>
      </w:r>
      <w:r w:rsidR="003D691D" w:rsidRPr="00A40543">
        <w:rPr>
          <w:lang w:val="lv-LV"/>
        </w:rPr>
        <w:t xml:space="preserve"> tiek ievērotas </w:t>
      </w:r>
      <w:r w:rsidR="00567A6E" w:rsidRPr="00A40543">
        <w:rPr>
          <w:lang w:val="lv-LV"/>
        </w:rPr>
        <w:t>šādas</w:t>
      </w:r>
      <w:r w:rsidR="003D691D" w:rsidRPr="00A40543">
        <w:rPr>
          <w:lang w:val="lv-LV"/>
        </w:rPr>
        <w:t xml:space="preserve"> prasības</w:t>
      </w:r>
      <w:r w:rsidR="008340E0" w:rsidRPr="00A40543">
        <w:rPr>
          <w:lang w:val="lv-LV"/>
        </w:rPr>
        <w:t>:</w:t>
      </w:r>
    </w:p>
    <w:p w14:paraId="2B38E7C2" w14:textId="15A7BF35" w:rsidR="008340E0" w:rsidRPr="00A40543" w:rsidRDefault="008340E0" w:rsidP="00700B95">
      <w:pPr>
        <w:pStyle w:val="EntEmet"/>
        <w:numPr>
          <w:ilvl w:val="0"/>
          <w:numId w:val="9"/>
        </w:numPr>
        <w:tabs>
          <w:tab w:val="clear" w:pos="1134"/>
        </w:tabs>
        <w:spacing w:before="0"/>
        <w:jc w:val="both"/>
        <w:rPr>
          <w:lang w:val="lv-LV"/>
        </w:rPr>
      </w:pPr>
      <w:r w:rsidRPr="00A40543">
        <w:rPr>
          <w:lang w:val="lv-LV"/>
        </w:rPr>
        <w:t>v</w:t>
      </w:r>
      <w:r w:rsidR="002A7AF0" w:rsidRPr="00A40543">
        <w:rPr>
          <w:lang w:val="lv-LV"/>
        </w:rPr>
        <w:t>isiem dabisk</w:t>
      </w:r>
      <w:r w:rsidR="00455B66" w:rsidRPr="00A40543">
        <w:rPr>
          <w:lang w:val="lv-LV"/>
        </w:rPr>
        <w:t>aj</w:t>
      </w:r>
      <w:r w:rsidR="002A7AF0" w:rsidRPr="00A40543">
        <w:rPr>
          <w:lang w:val="lv-LV"/>
        </w:rPr>
        <w:t xml:space="preserve">os ūdeņos izlaistajiem lašiem un taimiņiem </w:t>
      </w:r>
      <w:r w:rsidR="009B2FBA" w:rsidRPr="00A40543">
        <w:rPr>
          <w:lang w:val="lv-LV"/>
        </w:rPr>
        <w:t>tiek</w:t>
      </w:r>
      <w:r w:rsidR="002A7AF0" w:rsidRPr="00A40543">
        <w:rPr>
          <w:lang w:val="lv-LV"/>
        </w:rPr>
        <w:t xml:space="preserve"> </w:t>
      </w:r>
      <w:r w:rsidR="00EF5388" w:rsidRPr="00A40543">
        <w:rPr>
          <w:lang w:val="lv-LV"/>
        </w:rPr>
        <w:t>nogriezta</w:t>
      </w:r>
      <w:r w:rsidR="002A7AF0" w:rsidRPr="00A40543">
        <w:rPr>
          <w:lang w:val="lv-LV"/>
        </w:rPr>
        <w:t xml:space="preserve"> taukspura</w:t>
      </w:r>
      <w:r w:rsidRPr="00A40543">
        <w:rPr>
          <w:lang w:val="lv-LV"/>
        </w:rPr>
        <w:t>;</w:t>
      </w:r>
    </w:p>
    <w:p w14:paraId="4C635C6E" w14:textId="76557091" w:rsidR="008340E0" w:rsidRPr="00A40543" w:rsidRDefault="008340E0" w:rsidP="00700B95">
      <w:pPr>
        <w:pStyle w:val="EntEmet"/>
        <w:numPr>
          <w:ilvl w:val="0"/>
          <w:numId w:val="9"/>
        </w:numPr>
        <w:tabs>
          <w:tab w:val="clear" w:pos="1134"/>
          <w:tab w:val="clear" w:pos="1418"/>
        </w:tabs>
        <w:spacing w:before="0"/>
        <w:ind w:left="0" w:firstLine="567"/>
        <w:jc w:val="both"/>
        <w:rPr>
          <w:lang w:val="lv-LV"/>
        </w:rPr>
      </w:pPr>
      <w:r w:rsidRPr="00A40543">
        <w:rPr>
          <w:lang w:val="lv-LV"/>
        </w:rPr>
        <w:t>z</w:t>
      </w:r>
      <w:r w:rsidR="00862C76" w:rsidRPr="00A40543">
        <w:rPr>
          <w:lang w:val="lv-LV"/>
        </w:rPr>
        <w:t>vejojot lašu un taimiņu vaisliniekus</w:t>
      </w:r>
      <w:r w:rsidR="00567A6E" w:rsidRPr="00A40543">
        <w:rPr>
          <w:lang w:val="lv-LV"/>
        </w:rPr>
        <w:t>,</w:t>
      </w:r>
      <w:r w:rsidR="00862C76" w:rsidRPr="00A40543">
        <w:rPr>
          <w:lang w:val="lv-LV"/>
        </w:rPr>
        <w:t xml:space="preserve"> </w:t>
      </w:r>
      <w:r w:rsidR="009B2FBA" w:rsidRPr="00A40543">
        <w:rPr>
          <w:lang w:val="lv-LV"/>
        </w:rPr>
        <w:t>tiek</w:t>
      </w:r>
      <w:r w:rsidR="00862C76" w:rsidRPr="00A40543">
        <w:rPr>
          <w:lang w:val="lv-LV"/>
        </w:rPr>
        <w:t xml:space="preserve"> ievērots dzimtās upes princips</w:t>
      </w:r>
      <w:r w:rsidR="00567A6E" w:rsidRPr="00A40543">
        <w:rPr>
          <w:lang w:val="lv-LV"/>
        </w:rPr>
        <w:t>,</w:t>
      </w:r>
      <w:r w:rsidR="00862C76" w:rsidRPr="00A40543">
        <w:rPr>
          <w:lang w:val="lv-LV"/>
        </w:rPr>
        <w:t xml:space="preserve"> </w:t>
      </w:r>
      <w:r w:rsidR="00567A6E" w:rsidRPr="00A40543">
        <w:rPr>
          <w:lang w:val="lv-LV"/>
        </w:rPr>
        <w:t>smoltus</w:t>
      </w:r>
      <w:r w:rsidR="00141659" w:rsidRPr="00A40543">
        <w:rPr>
          <w:lang w:val="lv-LV"/>
        </w:rPr>
        <w:t xml:space="preserve"> pēc tam izlaižot tajā pašā upē</w:t>
      </w:r>
      <w:r w:rsidR="00567A6E" w:rsidRPr="00A40543">
        <w:rPr>
          <w:lang w:val="lv-LV"/>
        </w:rPr>
        <w:t>;</w:t>
      </w:r>
    </w:p>
    <w:p w14:paraId="700E8540" w14:textId="77777777" w:rsidR="008340E0" w:rsidRPr="00A40543" w:rsidRDefault="008340E0" w:rsidP="00700B95">
      <w:pPr>
        <w:pStyle w:val="EntEmet"/>
        <w:numPr>
          <w:ilvl w:val="0"/>
          <w:numId w:val="9"/>
        </w:numPr>
        <w:tabs>
          <w:tab w:val="clear" w:pos="1134"/>
        </w:tabs>
        <w:spacing w:before="0"/>
        <w:jc w:val="both"/>
        <w:rPr>
          <w:lang w:val="lv-LV"/>
        </w:rPr>
      </w:pPr>
      <w:r w:rsidRPr="00A40543">
        <w:rPr>
          <w:lang w:val="lv-LV"/>
        </w:rPr>
        <w:t>s</w:t>
      </w:r>
      <w:r w:rsidR="000C301C" w:rsidRPr="00A40543">
        <w:rPr>
          <w:lang w:val="lv-LV"/>
        </w:rPr>
        <w:t xml:space="preserve">trauta foreles </w:t>
      </w:r>
      <w:r w:rsidR="009B2FBA" w:rsidRPr="00A40543">
        <w:rPr>
          <w:lang w:val="lv-LV"/>
        </w:rPr>
        <w:t>tiek</w:t>
      </w:r>
      <w:r w:rsidR="000C301C" w:rsidRPr="00A40543">
        <w:rPr>
          <w:lang w:val="lv-LV"/>
        </w:rPr>
        <w:t xml:space="preserve"> atražotas tikai no Latvijas izcelsmes strauta foreļu vaisliniekiem</w:t>
      </w:r>
      <w:r w:rsidRPr="00A40543">
        <w:rPr>
          <w:lang w:val="lv-LV"/>
        </w:rPr>
        <w:t>;</w:t>
      </w:r>
    </w:p>
    <w:p w14:paraId="3CEEAF23" w14:textId="6138ED29" w:rsidR="008340E0" w:rsidRPr="00A40543" w:rsidRDefault="00523215" w:rsidP="00700B95">
      <w:pPr>
        <w:pStyle w:val="EntEmet"/>
        <w:numPr>
          <w:ilvl w:val="0"/>
          <w:numId w:val="9"/>
        </w:numPr>
        <w:tabs>
          <w:tab w:val="clear" w:pos="1134"/>
          <w:tab w:val="clear" w:pos="1418"/>
        </w:tabs>
        <w:spacing w:before="0"/>
        <w:ind w:left="0" w:firstLine="567"/>
        <w:jc w:val="both"/>
        <w:rPr>
          <w:lang w:val="lv-LV"/>
        </w:rPr>
      </w:pPr>
      <w:r w:rsidRPr="00A40543">
        <w:rPr>
          <w:lang w:val="lv-LV"/>
        </w:rPr>
        <w:t xml:space="preserve">Baltijas stores </w:t>
      </w:r>
      <w:r w:rsidR="009B2FBA" w:rsidRPr="00A40543">
        <w:rPr>
          <w:lang w:val="lv-LV"/>
        </w:rPr>
        <w:t>tiek</w:t>
      </w:r>
      <w:r w:rsidRPr="00A40543">
        <w:rPr>
          <w:lang w:val="lv-LV"/>
        </w:rPr>
        <w:t xml:space="preserve"> izlaistas Gaujas augštecē, vidustecē</w:t>
      </w:r>
      <w:r w:rsidR="00567A6E" w:rsidRPr="00A40543">
        <w:rPr>
          <w:lang w:val="lv-LV"/>
        </w:rPr>
        <w:t xml:space="preserve"> un</w:t>
      </w:r>
      <w:r w:rsidRPr="00A40543">
        <w:rPr>
          <w:lang w:val="lv-LV"/>
        </w:rPr>
        <w:t xml:space="preserve"> zem aizsprostiem un pēc </w:t>
      </w:r>
      <w:r w:rsidR="00F27104" w:rsidRPr="00A40543">
        <w:rPr>
          <w:lang w:val="lv-LV"/>
        </w:rPr>
        <w:t xml:space="preserve">tam </w:t>
      </w:r>
      <w:r w:rsidR="00567A6E" w:rsidRPr="00A40543">
        <w:rPr>
          <w:lang w:val="lv-LV"/>
        </w:rPr>
        <w:t>īstenots</w:t>
      </w:r>
      <w:r w:rsidRPr="00A40543">
        <w:rPr>
          <w:lang w:val="lv-LV"/>
        </w:rPr>
        <w:t xml:space="preserve"> monitorings </w:t>
      </w:r>
      <w:r w:rsidR="00567A6E" w:rsidRPr="00A40543">
        <w:rPr>
          <w:lang w:val="lv-LV"/>
        </w:rPr>
        <w:t xml:space="preserve">atbilstoši </w:t>
      </w:r>
      <w:r w:rsidRPr="00A40543">
        <w:rPr>
          <w:lang w:val="lv-LV"/>
        </w:rPr>
        <w:t>plāna 6.</w:t>
      </w:r>
      <w:r w:rsidR="00567A6E" w:rsidRPr="00A40543">
        <w:rPr>
          <w:lang w:val="lv-LV"/>
        </w:rPr>
        <w:t> </w:t>
      </w:r>
      <w:r w:rsidRPr="00A40543">
        <w:rPr>
          <w:lang w:val="lv-LV"/>
        </w:rPr>
        <w:t>rīcības virziena</w:t>
      </w:r>
      <w:r w:rsidR="00567A6E" w:rsidRPr="00A40543">
        <w:rPr>
          <w:lang w:val="lv-LV"/>
        </w:rPr>
        <w:t>m</w:t>
      </w:r>
      <w:r w:rsidR="008340E0" w:rsidRPr="00A40543">
        <w:rPr>
          <w:lang w:val="lv-LV"/>
        </w:rPr>
        <w:t>;</w:t>
      </w:r>
    </w:p>
    <w:p w14:paraId="5FA1036E" w14:textId="23DAD38B" w:rsidR="008340E0" w:rsidRPr="00A40543" w:rsidRDefault="008340E0" w:rsidP="00700B95">
      <w:pPr>
        <w:pStyle w:val="EntEmet"/>
        <w:numPr>
          <w:ilvl w:val="0"/>
          <w:numId w:val="9"/>
        </w:numPr>
        <w:tabs>
          <w:tab w:val="clear" w:pos="1134"/>
        </w:tabs>
        <w:spacing w:before="0"/>
        <w:ind w:left="0" w:firstLine="567"/>
        <w:jc w:val="both"/>
        <w:rPr>
          <w:lang w:val="lv-LV"/>
        </w:rPr>
      </w:pPr>
      <w:r w:rsidRPr="00A40543">
        <w:rPr>
          <w:lang w:val="lv-LV"/>
        </w:rPr>
        <w:t>i</w:t>
      </w:r>
      <w:r w:rsidR="00486A8F" w:rsidRPr="00A40543">
        <w:rPr>
          <w:lang w:val="lv-LV"/>
        </w:rPr>
        <w:t>kgadējā zivju mazuļu ielaišanas plānā, ko BIOR saskaņo ar ZM, tiek noteikta zivju mazuļu ielaišana konkrētās ūdenstilpēs pa sugām, mazuļu attīstības stadijām un (vai) vecuma grupām, norādot izlaižamo zivju skaitu un to bioloģiskos normatīvus. Saistībā ar 1.</w:t>
      </w:r>
      <w:r w:rsidR="00567A6E" w:rsidRPr="00A40543">
        <w:rPr>
          <w:lang w:val="lv-LV"/>
        </w:rPr>
        <w:t> </w:t>
      </w:r>
      <w:r w:rsidR="00486A8F" w:rsidRPr="00A40543">
        <w:rPr>
          <w:lang w:val="lv-LV"/>
        </w:rPr>
        <w:t>rīcības virzienu ik gadu Ventas un Gaujas baseinu publiskajās ūdenstilpēs izlaižamo zivju mazuļu, smoltu un nēģu kāpuru kopējais apjoms pa sugām un attīstības stadijām, kā arī to ieteicamais izlaišanas laiks ir norādīti 1.</w:t>
      </w:r>
      <w:r w:rsidR="00567A6E" w:rsidRPr="00A40543">
        <w:rPr>
          <w:lang w:val="lv-LV"/>
        </w:rPr>
        <w:t> </w:t>
      </w:r>
      <w:r w:rsidR="00486A8F" w:rsidRPr="00A40543">
        <w:rPr>
          <w:lang w:val="lv-LV"/>
        </w:rPr>
        <w:t>tabulā</w:t>
      </w:r>
      <w:r w:rsidRPr="00A40543">
        <w:rPr>
          <w:lang w:val="lv-LV"/>
        </w:rPr>
        <w:t>;</w:t>
      </w:r>
    </w:p>
    <w:p w14:paraId="4DF4A896" w14:textId="0C70A553" w:rsidR="009B2FBA" w:rsidRPr="00A40543" w:rsidRDefault="008340E0" w:rsidP="00700B95">
      <w:pPr>
        <w:pStyle w:val="EntEmet"/>
        <w:numPr>
          <w:ilvl w:val="0"/>
          <w:numId w:val="9"/>
        </w:numPr>
        <w:tabs>
          <w:tab w:val="clear" w:pos="1134"/>
        </w:tabs>
        <w:spacing w:before="0"/>
        <w:ind w:left="0" w:firstLine="567"/>
        <w:jc w:val="both"/>
        <w:rPr>
          <w:lang w:val="lv-LV"/>
        </w:rPr>
      </w:pPr>
      <w:r w:rsidRPr="00A40543">
        <w:rPr>
          <w:lang w:val="lv-LV"/>
        </w:rPr>
        <w:t>n</w:t>
      </w:r>
      <w:r w:rsidR="00523215" w:rsidRPr="00A40543">
        <w:rPr>
          <w:lang w:val="lv-LV"/>
        </w:rPr>
        <w:t xml:space="preserve">ēģi </w:t>
      </w:r>
      <w:r w:rsidR="00486A8F" w:rsidRPr="00A40543">
        <w:rPr>
          <w:lang w:val="lv-LV"/>
        </w:rPr>
        <w:t xml:space="preserve">Ventas un Gaujas baseinu publiskajās ūdenstilpēs </w:t>
      </w:r>
      <w:r w:rsidR="00523215" w:rsidRPr="00A40543">
        <w:rPr>
          <w:lang w:val="lv-LV"/>
        </w:rPr>
        <w:t>t</w:t>
      </w:r>
      <w:r w:rsidR="009B2FBA" w:rsidRPr="00A40543">
        <w:rPr>
          <w:lang w:val="lv-LV"/>
        </w:rPr>
        <w:t>iek</w:t>
      </w:r>
      <w:r w:rsidR="00523215" w:rsidRPr="00A40543">
        <w:rPr>
          <w:lang w:val="lv-LV"/>
        </w:rPr>
        <w:t xml:space="preserve"> nogādāti </w:t>
      </w:r>
      <w:r w:rsidR="00486A8F" w:rsidRPr="00A40543">
        <w:rPr>
          <w:lang w:val="lv-LV"/>
        </w:rPr>
        <w:t>nārsta vietās augšpus šķēršļiem. Precīzas nēģu izlaišanas vai vaislinieku pārvietošanas vietas t</w:t>
      </w:r>
      <w:r w:rsidR="009B2FBA" w:rsidRPr="00A40543">
        <w:rPr>
          <w:lang w:val="lv-LV"/>
        </w:rPr>
        <w:t>iek</w:t>
      </w:r>
      <w:r w:rsidR="00486A8F" w:rsidRPr="00A40543">
        <w:rPr>
          <w:lang w:val="lv-LV"/>
        </w:rPr>
        <w:t xml:space="preserve"> norādītas BIOR un ZM ik</w:t>
      </w:r>
      <w:r w:rsidR="009862BE" w:rsidRPr="00A40543">
        <w:rPr>
          <w:lang w:val="lv-LV"/>
        </w:rPr>
        <w:t>g</w:t>
      </w:r>
      <w:r w:rsidR="00486A8F" w:rsidRPr="00A40543">
        <w:rPr>
          <w:lang w:val="lv-LV"/>
        </w:rPr>
        <w:t>a</w:t>
      </w:r>
      <w:r w:rsidR="009862BE" w:rsidRPr="00A40543">
        <w:rPr>
          <w:lang w:val="lv-LV"/>
        </w:rPr>
        <w:t>d</w:t>
      </w:r>
      <w:r w:rsidR="00486A8F" w:rsidRPr="00A40543">
        <w:rPr>
          <w:lang w:val="lv-LV"/>
        </w:rPr>
        <w:t>ēji saskaņojamajā zivju mazuļu izlaišanas plānā. Kurzemē šo vietu norādīšanā ti</w:t>
      </w:r>
      <w:r w:rsidR="009B2FBA" w:rsidRPr="00A40543">
        <w:rPr>
          <w:lang w:val="lv-LV"/>
        </w:rPr>
        <w:t>ek</w:t>
      </w:r>
      <w:r w:rsidR="00486A8F" w:rsidRPr="00A40543">
        <w:rPr>
          <w:lang w:val="lv-LV"/>
        </w:rPr>
        <w:t xml:space="preserve"> ņemti vērā </w:t>
      </w:r>
      <w:r w:rsidR="00486A8F" w:rsidRPr="00A40543">
        <w:rPr>
          <w:i/>
          <w:lang w:val="lv-LV"/>
        </w:rPr>
        <w:t>INTERREG</w:t>
      </w:r>
      <w:r w:rsidR="00486A8F" w:rsidRPr="00A40543">
        <w:rPr>
          <w:lang w:val="lv-LV"/>
        </w:rPr>
        <w:t xml:space="preserve"> projekt</w:t>
      </w:r>
      <w:r w:rsidR="00567A6E" w:rsidRPr="00A40543">
        <w:rPr>
          <w:lang w:val="lv-LV"/>
        </w:rPr>
        <w:t>ā</w:t>
      </w:r>
      <w:r w:rsidR="00486A8F" w:rsidRPr="00A40543">
        <w:rPr>
          <w:lang w:val="lv-LV"/>
        </w:rPr>
        <w:t xml:space="preserve"> </w:t>
      </w:r>
      <w:r w:rsidR="00486A8F" w:rsidRPr="00A40543">
        <w:rPr>
          <w:i/>
          <w:lang w:val="lv-LV"/>
        </w:rPr>
        <w:t>LAMPREY</w:t>
      </w:r>
      <w:r w:rsidR="00817169" w:rsidRPr="00A40543">
        <w:rPr>
          <w:rStyle w:val="FootnoteReference"/>
          <w:lang w:val="lv-LV"/>
        </w:rPr>
        <w:footnoteReference w:id="10"/>
      </w:r>
      <w:r w:rsidR="00817169" w:rsidRPr="00A40543">
        <w:rPr>
          <w:lang w:val="lv-LV"/>
        </w:rPr>
        <w:t xml:space="preserve"> </w:t>
      </w:r>
      <w:r w:rsidR="00486A8F" w:rsidRPr="00A40543">
        <w:rPr>
          <w:lang w:val="lv-LV"/>
        </w:rPr>
        <w:t>sagatavotie dokumenti un cita pieejamā informācija.</w:t>
      </w:r>
    </w:p>
    <w:p w14:paraId="3DF46390" w14:textId="196D93CB" w:rsidR="00523215" w:rsidRPr="00A40543" w:rsidRDefault="00523215" w:rsidP="00700B95">
      <w:pPr>
        <w:pStyle w:val="EntEmet"/>
        <w:numPr>
          <w:ilvl w:val="0"/>
          <w:numId w:val="2"/>
        </w:numPr>
        <w:tabs>
          <w:tab w:val="clear" w:pos="851"/>
        </w:tabs>
        <w:spacing w:before="0"/>
        <w:ind w:left="0" w:firstLine="567"/>
        <w:jc w:val="both"/>
        <w:rPr>
          <w:lang w:val="lv-LV"/>
        </w:rPr>
      </w:pPr>
      <w:r w:rsidRPr="00A40543">
        <w:rPr>
          <w:lang w:val="lv-LV"/>
        </w:rPr>
        <w:t>Šajā rīcības virzienā paredzētos pasākumus atbilstoši ZL 21.</w:t>
      </w:r>
      <w:r w:rsidR="00567A6E" w:rsidRPr="00A40543">
        <w:rPr>
          <w:lang w:val="lv-LV"/>
        </w:rPr>
        <w:t> </w:t>
      </w:r>
      <w:r w:rsidRPr="00A40543">
        <w:rPr>
          <w:lang w:val="lv-LV"/>
        </w:rPr>
        <w:t>panta otrajai daļai nodrošina BIOR, noslēdzot divpusēju līgumu ar ZM</w:t>
      </w:r>
      <w:r w:rsidR="00567A6E" w:rsidRPr="00A40543">
        <w:rPr>
          <w:lang w:val="lv-LV"/>
        </w:rPr>
        <w:t>,</w:t>
      </w:r>
      <w:r w:rsidR="00486A8F" w:rsidRPr="00A40543">
        <w:rPr>
          <w:lang w:val="lv-LV"/>
        </w:rPr>
        <w:t xml:space="preserve"> un tā īstenošanai nepieciešamais finansējums tiek paredzēts no valsts budžeta apakšprogrammas 25.01.00. “Zivju resursu izmantošanas regulēšana, atražošana un izpēte”.</w:t>
      </w:r>
    </w:p>
    <w:p w14:paraId="1BCB8C72" w14:textId="47541870" w:rsidR="0002220F" w:rsidRPr="00A40543" w:rsidRDefault="0002220F" w:rsidP="0002220F">
      <w:pPr>
        <w:pStyle w:val="EntEmet"/>
        <w:tabs>
          <w:tab w:val="clear" w:pos="851"/>
        </w:tabs>
        <w:spacing w:before="0"/>
        <w:ind w:left="567"/>
        <w:jc w:val="both"/>
        <w:rPr>
          <w:lang w:val="lv-LV"/>
        </w:rPr>
      </w:pPr>
    </w:p>
    <w:p w14:paraId="003A4A92" w14:textId="20D0CB70" w:rsidR="00996FC2" w:rsidRPr="00A40543" w:rsidRDefault="00996FC2" w:rsidP="0002220F">
      <w:pPr>
        <w:pStyle w:val="EntEmet"/>
        <w:tabs>
          <w:tab w:val="clear" w:pos="851"/>
        </w:tabs>
        <w:spacing w:before="0"/>
        <w:ind w:left="567"/>
        <w:jc w:val="both"/>
        <w:rPr>
          <w:lang w:val="lv-LV"/>
        </w:rPr>
      </w:pPr>
    </w:p>
    <w:p w14:paraId="05193D7D" w14:textId="3458A7EC" w:rsidR="00996FC2" w:rsidRPr="00A40543" w:rsidRDefault="00996FC2" w:rsidP="0002220F">
      <w:pPr>
        <w:pStyle w:val="EntEmet"/>
        <w:tabs>
          <w:tab w:val="clear" w:pos="851"/>
        </w:tabs>
        <w:spacing w:before="0"/>
        <w:ind w:left="567"/>
        <w:jc w:val="both"/>
        <w:rPr>
          <w:lang w:val="lv-LV"/>
        </w:rPr>
      </w:pPr>
    </w:p>
    <w:p w14:paraId="639C5E08" w14:textId="389DBECD" w:rsidR="00047F94" w:rsidRPr="00A40543" w:rsidRDefault="00EF5388" w:rsidP="00F857E8">
      <w:pPr>
        <w:pStyle w:val="EntEmet"/>
        <w:tabs>
          <w:tab w:val="clear" w:pos="851"/>
        </w:tabs>
        <w:spacing w:before="0"/>
        <w:ind w:left="533"/>
        <w:jc w:val="right"/>
        <w:rPr>
          <w:sz w:val="20"/>
          <w:szCs w:val="20"/>
          <w:lang w:val="lv-LV"/>
        </w:rPr>
      </w:pPr>
      <w:r w:rsidRPr="00A40543">
        <w:rPr>
          <w:sz w:val="20"/>
          <w:szCs w:val="20"/>
          <w:lang w:val="lv-LV"/>
        </w:rPr>
        <w:lastRenderedPageBreak/>
        <w:t>1</w:t>
      </w:r>
      <w:r w:rsidR="00047F94" w:rsidRPr="00A40543">
        <w:rPr>
          <w:sz w:val="20"/>
          <w:szCs w:val="20"/>
          <w:lang w:val="lv-LV"/>
        </w:rPr>
        <w:t>.</w:t>
      </w:r>
      <w:r w:rsidR="00567A6E" w:rsidRPr="00A40543">
        <w:rPr>
          <w:sz w:val="20"/>
          <w:szCs w:val="20"/>
          <w:lang w:val="lv-LV"/>
        </w:rPr>
        <w:t> </w:t>
      </w:r>
      <w:r w:rsidR="00047F94" w:rsidRPr="00A40543">
        <w:rPr>
          <w:sz w:val="20"/>
          <w:szCs w:val="20"/>
          <w:lang w:val="lv-LV"/>
        </w:rPr>
        <w:t>tabula</w:t>
      </w:r>
    </w:p>
    <w:p w14:paraId="00D04721" w14:textId="77777777" w:rsidR="00047F94" w:rsidRPr="00A40543" w:rsidRDefault="00047F94" w:rsidP="00F857E8">
      <w:pPr>
        <w:pStyle w:val="EntEmet"/>
        <w:tabs>
          <w:tab w:val="clear" w:pos="851"/>
        </w:tabs>
        <w:spacing w:before="0"/>
        <w:ind w:left="533"/>
        <w:jc w:val="right"/>
        <w:rPr>
          <w:b/>
          <w:sz w:val="20"/>
          <w:szCs w:val="20"/>
          <w:lang w:val="lv-LV"/>
        </w:rPr>
      </w:pPr>
      <w:r w:rsidRPr="00A40543">
        <w:rPr>
          <w:b/>
          <w:sz w:val="20"/>
          <w:szCs w:val="20"/>
          <w:lang w:val="lv-LV"/>
        </w:rPr>
        <w:t>Zivju mazuļu, smoltu un nēģu kāpuru ielaišanas apjom</w:t>
      </w:r>
      <w:r w:rsidR="00CB3C18" w:rsidRPr="00A40543">
        <w:rPr>
          <w:b/>
          <w:sz w:val="20"/>
          <w:szCs w:val="20"/>
          <w:lang w:val="lv-LV"/>
        </w:rPr>
        <w:t>s</w:t>
      </w:r>
      <w:r w:rsidRPr="00A40543">
        <w:rPr>
          <w:b/>
          <w:sz w:val="20"/>
          <w:szCs w:val="20"/>
          <w:lang w:val="lv-LV"/>
        </w:rPr>
        <w:t xml:space="preserve"> (gab.) </w:t>
      </w:r>
    </w:p>
    <w:p w14:paraId="514577E2" w14:textId="16ADA1C1" w:rsidR="00047F94" w:rsidRPr="00A40543" w:rsidRDefault="00047F94" w:rsidP="00F857E8">
      <w:pPr>
        <w:pStyle w:val="EntEmet"/>
        <w:tabs>
          <w:tab w:val="clear" w:pos="851"/>
        </w:tabs>
        <w:spacing w:before="0"/>
        <w:ind w:left="533"/>
        <w:jc w:val="right"/>
        <w:rPr>
          <w:b/>
          <w:sz w:val="20"/>
          <w:szCs w:val="20"/>
          <w:lang w:val="lv-LV"/>
        </w:rPr>
      </w:pPr>
      <w:r w:rsidRPr="00A40543">
        <w:rPr>
          <w:b/>
          <w:sz w:val="20"/>
          <w:szCs w:val="20"/>
          <w:lang w:val="lv-LV"/>
        </w:rPr>
        <w:t>1.</w:t>
      </w:r>
      <w:r w:rsidR="00567A6E" w:rsidRPr="00A40543">
        <w:rPr>
          <w:b/>
          <w:sz w:val="20"/>
          <w:szCs w:val="20"/>
          <w:lang w:val="lv-LV"/>
        </w:rPr>
        <w:t> </w:t>
      </w:r>
      <w:r w:rsidRPr="00A40543">
        <w:rPr>
          <w:b/>
          <w:sz w:val="20"/>
          <w:szCs w:val="20"/>
          <w:lang w:val="lv-LV"/>
        </w:rPr>
        <w:t>rīcības virziena īstenošanai</w:t>
      </w:r>
    </w:p>
    <w:tbl>
      <w:tblPr>
        <w:tblStyle w:val="TableGrid"/>
        <w:tblW w:w="9100" w:type="dxa"/>
        <w:jc w:val="center"/>
        <w:tblLook w:val="04A0" w:firstRow="1" w:lastRow="0" w:firstColumn="1" w:lastColumn="0" w:noHBand="0" w:noVBand="1"/>
      </w:tblPr>
      <w:tblGrid>
        <w:gridCol w:w="1417"/>
        <w:gridCol w:w="1016"/>
        <w:gridCol w:w="1016"/>
        <w:gridCol w:w="1016"/>
        <w:gridCol w:w="1016"/>
        <w:gridCol w:w="1216"/>
        <w:gridCol w:w="998"/>
        <w:gridCol w:w="1405"/>
      </w:tblGrid>
      <w:tr w:rsidR="00A40543" w:rsidRPr="00A40543" w14:paraId="67B3DFC9" w14:textId="77777777" w:rsidTr="00AD2FA3">
        <w:trPr>
          <w:trHeight w:val="57"/>
          <w:jc w:val="center"/>
        </w:trPr>
        <w:tc>
          <w:tcPr>
            <w:tcW w:w="1499" w:type="dxa"/>
            <w:vMerge w:val="restart"/>
          </w:tcPr>
          <w:p w14:paraId="7114EA19" w14:textId="77777777" w:rsidR="00F210CC" w:rsidRPr="00A40543" w:rsidRDefault="00F210CC" w:rsidP="00AD2FA3">
            <w:pPr>
              <w:pStyle w:val="EntEmet"/>
              <w:tabs>
                <w:tab w:val="clear" w:pos="851"/>
              </w:tabs>
              <w:spacing w:before="0"/>
              <w:jc w:val="center"/>
              <w:rPr>
                <w:bCs/>
                <w:sz w:val="20"/>
                <w:szCs w:val="20"/>
                <w:lang w:val="lv-LV"/>
              </w:rPr>
            </w:pPr>
            <w:r w:rsidRPr="00A40543">
              <w:rPr>
                <w:b/>
                <w:bCs/>
                <w:sz w:val="20"/>
                <w:szCs w:val="20"/>
              </w:rPr>
              <w:t>Suga, attīstības stadija un vecums*</w:t>
            </w:r>
          </w:p>
        </w:tc>
        <w:tc>
          <w:tcPr>
            <w:tcW w:w="4064" w:type="dxa"/>
            <w:gridSpan w:val="4"/>
          </w:tcPr>
          <w:p w14:paraId="4A65B3F2" w14:textId="77777777" w:rsidR="00F210CC" w:rsidRPr="00A40543" w:rsidRDefault="00F210CC" w:rsidP="00AD2FA3">
            <w:pPr>
              <w:pStyle w:val="EntEmet"/>
              <w:tabs>
                <w:tab w:val="clear" w:pos="851"/>
              </w:tabs>
              <w:spacing w:before="0"/>
              <w:jc w:val="center"/>
              <w:rPr>
                <w:b/>
                <w:bCs/>
                <w:sz w:val="20"/>
                <w:szCs w:val="20"/>
                <w:lang w:val="lv-LV"/>
              </w:rPr>
            </w:pPr>
          </w:p>
          <w:p w14:paraId="3AB53649" w14:textId="77777777" w:rsidR="00F210CC" w:rsidRPr="00A40543" w:rsidRDefault="00F210CC" w:rsidP="00AD2FA3">
            <w:pPr>
              <w:pStyle w:val="Default"/>
              <w:jc w:val="center"/>
              <w:rPr>
                <w:b/>
                <w:bCs/>
                <w:color w:val="auto"/>
                <w:sz w:val="20"/>
                <w:szCs w:val="20"/>
              </w:rPr>
            </w:pPr>
            <w:r w:rsidRPr="00A40543">
              <w:rPr>
                <w:b/>
                <w:bCs/>
                <w:color w:val="auto"/>
                <w:sz w:val="20"/>
                <w:szCs w:val="20"/>
              </w:rPr>
              <w:t>Gads</w:t>
            </w:r>
          </w:p>
          <w:p w14:paraId="54F07386" w14:textId="77777777" w:rsidR="00F210CC" w:rsidRPr="00A40543" w:rsidRDefault="00F210CC" w:rsidP="00AD2FA3">
            <w:pPr>
              <w:pStyle w:val="Default"/>
              <w:jc w:val="center"/>
              <w:rPr>
                <w:b/>
                <w:bCs/>
                <w:color w:val="auto"/>
                <w:sz w:val="20"/>
                <w:szCs w:val="20"/>
              </w:rPr>
            </w:pPr>
          </w:p>
        </w:tc>
        <w:tc>
          <w:tcPr>
            <w:tcW w:w="1216" w:type="dxa"/>
            <w:vMerge w:val="restart"/>
          </w:tcPr>
          <w:p w14:paraId="278CAFD3" w14:textId="77777777" w:rsidR="00F210CC" w:rsidRPr="00A40543" w:rsidRDefault="00F210CC" w:rsidP="00AD2FA3">
            <w:pPr>
              <w:pStyle w:val="Default"/>
              <w:jc w:val="center"/>
              <w:rPr>
                <w:b/>
                <w:color w:val="auto"/>
                <w:sz w:val="20"/>
                <w:szCs w:val="20"/>
              </w:rPr>
            </w:pPr>
            <w:r w:rsidRPr="00A40543">
              <w:rPr>
                <w:b/>
                <w:bCs/>
                <w:color w:val="auto"/>
                <w:sz w:val="20"/>
                <w:szCs w:val="20"/>
              </w:rPr>
              <w:t>Minimālais svars (g) mazākajām zivīm grupā</w:t>
            </w:r>
          </w:p>
        </w:tc>
        <w:tc>
          <w:tcPr>
            <w:tcW w:w="1033" w:type="dxa"/>
            <w:vMerge w:val="restart"/>
          </w:tcPr>
          <w:p w14:paraId="5B420AD1" w14:textId="77777777" w:rsidR="00F210CC" w:rsidRPr="00A40543" w:rsidRDefault="00F210CC" w:rsidP="00AD2FA3">
            <w:pPr>
              <w:pStyle w:val="Default"/>
              <w:jc w:val="center"/>
              <w:rPr>
                <w:b/>
                <w:color w:val="auto"/>
                <w:sz w:val="20"/>
                <w:szCs w:val="20"/>
              </w:rPr>
            </w:pPr>
            <w:r w:rsidRPr="00A40543">
              <w:rPr>
                <w:b/>
                <w:bCs/>
                <w:color w:val="auto"/>
                <w:sz w:val="20"/>
                <w:szCs w:val="20"/>
              </w:rPr>
              <w:t>Vidējais svars (g) grupā</w:t>
            </w:r>
          </w:p>
        </w:tc>
        <w:tc>
          <w:tcPr>
            <w:tcW w:w="1288" w:type="dxa"/>
            <w:vMerge w:val="restart"/>
          </w:tcPr>
          <w:p w14:paraId="0FA5D39D" w14:textId="111830D7" w:rsidR="00F210CC" w:rsidRPr="00A40543" w:rsidRDefault="00F210CC" w:rsidP="00AD2FA3">
            <w:pPr>
              <w:pStyle w:val="Default"/>
              <w:jc w:val="center"/>
              <w:rPr>
                <w:b/>
                <w:color w:val="auto"/>
                <w:sz w:val="20"/>
                <w:szCs w:val="20"/>
              </w:rPr>
            </w:pPr>
            <w:r w:rsidRPr="00A40543">
              <w:rPr>
                <w:b/>
                <w:bCs/>
                <w:color w:val="auto"/>
                <w:sz w:val="20"/>
                <w:szCs w:val="20"/>
              </w:rPr>
              <w:t>Ieteicamais izlaišanas laiks</w:t>
            </w:r>
            <w:r w:rsidR="0002220F" w:rsidRPr="00A40543">
              <w:rPr>
                <w:b/>
                <w:bCs/>
                <w:color w:val="auto"/>
                <w:sz w:val="20"/>
                <w:szCs w:val="20"/>
              </w:rPr>
              <w:t xml:space="preserve"> (mēnesis)</w:t>
            </w:r>
          </w:p>
        </w:tc>
      </w:tr>
      <w:tr w:rsidR="00A40543" w:rsidRPr="00A40543" w14:paraId="228A9E00" w14:textId="77777777" w:rsidTr="00AD2FA3">
        <w:trPr>
          <w:trHeight w:val="57"/>
          <w:jc w:val="center"/>
        </w:trPr>
        <w:tc>
          <w:tcPr>
            <w:tcW w:w="1499" w:type="dxa"/>
            <w:vMerge/>
          </w:tcPr>
          <w:p w14:paraId="7A9D133C" w14:textId="77777777" w:rsidR="00F210CC" w:rsidRPr="00A40543" w:rsidRDefault="00F210CC" w:rsidP="00AD2FA3">
            <w:pPr>
              <w:pStyle w:val="EntEmet"/>
              <w:tabs>
                <w:tab w:val="clear" w:pos="851"/>
              </w:tabs>
              <w:spacing w:before="0"/>
              <w:jc w:val="center"/>
              <w:rPr>
                <w:b/>
                <w:bCs/>
                <w:sz w:val="20"/>
                <w:szCs w:val="20"/>
              </w:rPr>
            </w:pPr>
          </w:p>
        </w:tc>
        <w:tc>
          <w:tcPr>
            <w:tcW w:w="1016" w:type="dxa"/>
          </w:tcPr>
          <w:p w14:paraId="76F7D03E" w14:textId="4525F864" w:rsidR="00F210CC" w:rsidRPr="00A40543" w:rsidRDefault="00F210CC" w:rsidP="00AD2FA3">
            <w:pPr>
              <w:pStyle w:val="EntEmet"/>
              <w:spacing w:before="0"/>
              <w:jc w:val="center"/>
              <w:rPr>
                <w:b/>
                <w:bCs/>
                <w:sz w:val="20"/>
                <w:szCs w:val="20"/>
              </w:rPr>
            </w:pPr>
            <w:r w:rsidRPr="00A40543">
              <w:rPr>
                <w:b/>
                <w:bCs/>
                <w:sz w:val="20"/>
                <w:szCs w:val="20"/>
              </w:rPr>
              <w:t>2021</w:t>
            </w:r>
            <w:r w:rsidR="007E5452" w:rsidRPr="00A40543">
              <w:rPr>
                <w:b/>
                <w:bCs/>
                <w:sz w:val="20"/>
                <w:szCs w:val="20"/>
              </w:rPr>
              <w:t>.</w:t>
            </w:r>
          </w:p>
        </w:tc>
        <w:tc>
          <w:tcPr>
            <w:tcW w:w="1016" w:type="dxa"/>
          </w:tcPr>
          <w:p w14:paraId="1BFCC6A6" w14:textId="5CB6FDD3" w:rsidR="00F210CC" w:rsidRPr="00A40543" w:rsidRDefault="00F210CC" w:rsidP="00AD2FA3">
            <w:pPr>
              <w:pStyle w:val="Default"/>
              <w:jc w:val="center"/>
              <w:rPr>
                <w:b/>
                <w:bCs/>
                <w:color w:val="auto"/>
                <w:sz w:val="20"/>
                <w:szCs w:val="20"/>
              </w:rPr>
            </w:pPr>
            <w:r w:rsidRPr="00A40543">
              <w:rPr>
                <w:b/>
                <w:bCs/>
                <w:color w:val="auto"/>
                <w:sz w:val="20"/>
                <w:szCs w:val="20"/>
              </w:rPr>
              <w:t>2022</w:t>
            </w:r>
            <w:r w:rsidR="007E5452" w:rsidRPr="00A40543">
              <w:rPr>
                <w:b/>
                <w:bCs/>
                <w:color w:val="auto"/>
                <w:sz w:val="20"/>
                <w:szCs w:val="20"/>
              </w:rPr>
              <w:t>.</w:t>
            </w:r>
          </w:p>
        </w:tc>
        <w:tc>
          <w:tcPr>
            <w:tcW w:w="1016" w:type="dxa"/>
          </w:tcPr>
          <w:p w14:paraId="4B5D85FA" w14:textId="73347E43" w:rsidR="00F210CC" w:rsidRPr="00A40543" w:rsidRDefault="00F210CC" w:rsidP="00AD2FA3">
            <w:pPr>
              <w:pStyle w:val="Default"/>
              <w:jc w:val="center"/>
              <w:rPr>
                <w:b/>
                <w:bCs/>
                <w:color w:val="auto"/>
                <w:sz w:val="20"/>
                <w:szCs w:val="20"/>
              </w:rPr>
            </w:pPr>
            <w:r w:rsidRPr="00A40543">
              <w:rPr>
                <w:b/>
                <w:bCs/>
                <w:color w:val="auto"/>
                <w:sz w:val="20"/>
                <w:szCs w:val="20"/>
              </w:rPr>
              <w:t>2023</w:t>
            </w:r>
            <w:r w:rsidR="007E5452" w:rsidRPr="00A40543">
              <w:rPr>
                <w:b/>
                <w:bCs/>
                <w:color w:val="auto"/>
                <w:sz w:val="20"/>
                <w:szCs w:val="20"/>
              </w:rPr>
              <w:t>.</w:t>
            </w:r>
          </w:p>
        </w:tc>
        <w:tc>
          <w:tcPr>
            <w:tcW w:w="1016" w:type="dxa"/>
          </w:tcPr>
          <w:p w14:paraId="5DE9A016" w14:textId="3FDCBEC9" w:rsidR="00F210CC" w:rsidRPr="00A40543" w:rsidRDefault="00F210CC" w:rsidP="00AD2FA3">
            <w:pPr>
              <w:pStyle w:val="Default"/>
              <w:jc w:val="center"/>
              <w:rPr>
                <w:b/>
                <w:bCs/>
                <w:color w:val="auto"/>
                <w:sz w:val="20"/>
                <w:szCs w:val="20"/>
              </w:rPr>
            </w:pPr>
            <w:r w:rsidRPr="00A40543">
              <w:rPr>
                <w:b/>
                <w:bCs/>
                <w:color w:val="auto"/>
                <w:sz w:val="20"/>
                <w:szCs w:val="20"/>
              </w:rPr>
              <w:t>2024</w:t>
            </w:r>
            <w:r w:rsidR="007E5452" w:rsidRPr="00A40543">
              <w:rPr>
                <w:b/>
                <w:bCs/>
                <w:color w:val="auto"/>
                <w:sz w:val="20"/>
                <w:szCs w:val="20"/>
              </w:rPr>
              <w:t>.</w:t>
            </w:r>
          </w:p>
        </w:tc>
        <w:tc>
          <w:tcPr>
            <w:tcW w:w="1216" w:type="dxa"/>
            <w:vMerge/>
          </w:tcPr>
          <w:p w14:paraId="66AF44C8" w14:textId="77777777" w:rsidR="00F210CC" w:rsidRPr="00A40543" w:rsidRDefault="00F210CC" w:rsidP="00AD2FA3">
            <w:pPr>
              <w:pStyle w:val="Default"/>
              <w:jc w:val="center"/>
              <w:rPr>
                <w:b/>
                <w:bCs/>
                <w:color w:val="auto"/>
                <w:sz w:val="20"/>
                <w:szCs w:val="20"/>
              </w:rPr>
            </w:pPr>
          </w:p>
        </w:tc>
        <w:tc>
          <w:tcPr>
            <w:tcW w:w="1033" w:type="dxa"/>
            <w:vMerge/>
          </w:tcPr>
          <w:p w14:paraId="6CEE8FDC" w14:textId="77777777" w:rsidR="00F210CC" w:rsidRPr="00A40543" w:rsidRDefault="00F210CC" w:rsidP="00AD2FA3">
            <w:pPr>
              <w:pStyle w:val="Default"/>
              <w:jc w:val="center"/>
              <w:rPr>
                <w:b/>
                <w:bCs/>
                <w:color w:val="auto"/>
                <w:sz w:val="20"/>
                <w:szCs w:val="20"/>
              </w:rPr>
            </w:pPr>
          </w:p>
        </w:tc>
        <w:tc>
          <w:tcPr>
            <w:tcW w:w="1288" w:type="dxa"/>
            <w:vMerge/>
          </w:tcPr>
          <w:p w14:paraId="1711D7A5" w14:textId="77777777" w:rsidR="00F210CC" w:rsidRPr="00A40543" w:rsidRDefault="00F210CC" w:rsidP="00AD2FA3">
            <w:pPr>
              <w:pStyle w:val="Default"/>
              <w:jc w:val="center"/>
              <w:rPr>
                <w:b/>
                <w:bCs/>
                <w:color w:val="auto"/>
                <w:sz w:val="20"/>
                <w:szCs w:val="20"/>
              </w:rPr>
            </w:pPr>
          </w:p>
        </w:tc>
      </w:tr>
      <w:tr w:rsidR="00A40543" w:rsidRPr="00A40543" w14:paraId="6780B816" w14:textId="77777777" w:rsidTr="00AD2FA3">
        <w:trPr>
          <w:trHeight w:val="57"/>
          <w:jc w:val="center"/>
        </w:trPr>
        <w:tc>
          <w:tcPr>
            <w:tcW w:w="7812" w:type="dxa"/>
            <w:gridSpan w:val="7"/>
          </w:tcPr>
          <w:p w14:paraId="3ADC1D4C" w14:textId="588305DE" w:rsidR="00F210CC" w:rsidRPr="00A40543" w:rsidRDefault="00F210CC" w:rsidP="00AD2FA3">
            <w:pPr>
              <w:pStyle w:val="EntEmet"/>
              <w:tabs>
                <w:tab w:val="clear" w:pos="851"/>
              </w:tabs>
              <w:spacing w:before="0"/>
              <w:rPr>
                <w:bCs/>
                <w:sz w:val="20"/>
                <w:szCs w:val="20"/>
                <w:lang w:val="lv-LV"/>
              </w:rPr>
            </w:pPr>
            <w:r w:rsidRPr="00A40543">
              <w:rPr>
                <w:b/>
                <w:bCs/>
                <w:sz w:val="20"/>
                <w:szCs w:val="20"/>
              </w:rPr>
              <w:t>Laša un taimiņa smolti, 1</w:t>
            </w:r>
            <w:r w:rsidR="00567A6E" w:rsidRPr="00A40543">
              <w:rPr>
                <w:b/>
                <w:bCs/>
                <w:sz w:val="20"/>
                <w:szCs w:val="20"/>
              </w:rPr>
              <w:t xml:space="preserve">, </w:t>
            </w:r>
            <w:r w:rsidRPr="00A40543">
              <w:rPr>
                <w:b/>
                <w:bCs/>
                <w:sz w:val="20"/>
                <w:szCs w:val="20"/>
              </w:rPr>
              <w:t>t.sk.</w:t>
            </w:r>
          </w:p>
        </w:tc>
        <w:tc>
          <w:tcPr>
            <w:tcW w:w="1288" w:type="dxa"/>
          </w:tcPr>
          <w:p w14:paraId="295CC866" w14:textId="77777777" w:rsidR="00F210CC" w:rsidRPr="00A40543" w:rsidRDefault="00F210CC" w:rsidP="00AD2FA3">
            <w:pPr>
              <w:pStyle w:val="EntEmet"/>
              <w:tabs>
                <w:tab w:val="clear" w:pos="851"/>
              </w:tabs>
              <w:spacing w:before="0"/>
              <w:jc w:val="right"/>
              <w:rPr>
                <w:bCs/>
                <w:sz w:val="20"/>
                <w:szCs w:val="20"/>
                <w:lang w:val="lv-LV"/>
              </w:rPr>
            </w:pPr>
          </w:p>
        </w:tc>
      </w:tr>
      <w:tr w:rsidR="00A40543" w:rsidRPr="00A40543" w14:paraId="7D988320" w14:textId="77777777" w:rsidTr="00AD2FA3">
        <w:trPr>
          <w:trHeight w:val="57"/>
          <w:jc w:val="center"/>
        </w:trPr>
        <w:tc>
          <w:tcPr>
            <w:tcW w:w="1499" w:type="dxa"/>
          </w:tcPr>
          <w:p w14:paraId="50230553" w14:textId="77777777" w:rsidR="00F210CC" w:rsidRPr="00A40543" w:rsidRDefault="00F210CC" w:rsidP="00AD2FA3">
            <w:pPr>
              <w:pStyle w:val="Default"/>
              <w:rPr>
                <w:b/>
                <w:color w:val="auto"/>
                <w:sz w:val="20"/>
                <w:szCs w:val="20"/>
              </w:rPr>
            </w:pPr>
            <w:r w:rsidRPr="00A40543">
              <w:rPr>
                <w:b/>
                <w:bCs/>
                <w:color w:val="auto"/>
                <w:sz w:val="20"/>
                <w:szCs w:val="20"/>
              </w:rPr>
              <w:t>laša smolti</w:t>
            </w:r>
          </w:p>
        </w:tc>
        <w:tc>
          <w:tcPr>
            <w:tcW w:w="1016" w:type="dxa"/>
          </w:tcPr>
          <w:p w14:paraId="6A90191E" w14:textId="77777777" w:rsidR="00F210CC" w:rsidRPr="00A40543" w:rsidRDefault="00F210CC" w:rsidP="00AD2FA3">
            <w:pPr>
              <w:pStyle w:val="Default"/>
              <w:jc w:val="center"/>
              <w:rPr>
                <w:bCs/>
                <w:color w:val="auto"/>
                <w:sz w:val="20"/>
                <w:szCs w:val="20"/>
              </w:rPr>
            </w:pPr>
            <w:r w:rsidRPr="00A40543">
              <w:rPr>
                <w:bCs/>
                <w:color w:val="auto"/>
                <w:sz w:val="20"/>
                <w:szCs w:val="20"/>
              </w:rPr>
              <w:t>250 000</w:t>
            </w:r>
          </w:p>
        </w:tc>
        <w:tc>
          <w:tcPr>
            <w:tcW w:w="1016" w:type="dxa"/>
          </w:tcPr>
          <w:p w14:paraId="3520772E" w14:textId="77777777" w:rsidR="00F210CC" w:rsidRPr="00A40543" w:rsidRDefault="00F210CC" w:rsidP="00AD2FA3">
            <w:pPr>
              <w:pStyle w:val="Default"/>
              <w:jc w:val="center"/>
              <w:rPr>
                <w:bCs/>
                <w:color w:val="auto"/>
                <w:sz w:val="20"/>
                <w:szCs w:val="20"/>
              </w:rPr>
            </w:pPr>
            <w:r w:rsidRPr="00A40543">
              <w:rPr>
                <w:bCs/>
                <w:color w:val="auto"/>
                <w:sz w:val="20"/>
                <w:szCs w:val="20"/>
              </w:rPr>
              <w:t>250 000</w:t>
            </w:r>
          </w:p>
        </w:tc>
        <w:tc>
          <w:tcPr>
            <w:tcW w:w="1016" w:type="dxa"/>
          </w:tcPr>
          <w:p w14:paraId="3988ED0A" w14:textId="77777777" w:rsidR="00F210CC" w:rsidRPr="00A40543" w:rsidRDefault="00F210CC" w:rsidP="00AD2FA3">
            <w:pPr>
              <w:pStyle w:val="Default"/>
              <w:jc w:val="center"/>
              <w:rPr>
                <w:bCs/>
                <w:color w:val="auto"/>
                <w:sz w:val="20"/>
                <w:szCs w:val="20"/>
              </w:rPr>
            </w:pPr>
            <w:r w:rsidRPr="00A40543">
              <w:rPr>
                <w:bCs/>
                <w:color w:val="auto"/>
                <w:sz w:val="20"/>
                <w:szCs w:val="20"/>
              </w:rPr>
              <w:t>250 000</w:t>
            </w:r>
          </w:p>
        </w:tc>
        <w:tc>
          <w:tcPr>
            <w:tcW w:w="1016" w:type="dxa"/>
          </w:tcPr>
          <w:p w14:paraId="54FA5D7E" w14:textId="77777777" w:rsidR="00F210CC" w:rsidRPr="00A40543" w:rsidRDefault="00F210CC" w:rsidP="00AD2FA3">
            <w:pPr>
              <w:pStyle w:val="Default"/>
              <w:jc w:val="center"/>
              <w:rPr>
                <w:bCs/>
                <w:color w:val="auto"/>
                <w:sz w:val="20"/>
                <w:szCs w:val="20"/>
              </w:rPr>
            </w:pPr>
            <w:r w:rsidRPr="00A40543">
              <w:rPr>
                <w:bCs/>
                <w:color w:val="auto"/>
                <w:sz w:val="20"/>
                <w:szCs w:val="20"/>
              </w:rPr>
              <w:t>250 000</w:t>
            </w:r>
          </w:p>
        </w:tc>
        <w:tc>
          <w:tcPr>
            <w:tcW w:w="1216" w:type="dxa"/>
          </w:tcPr>
          <w:p w14:paraId="23E181D8" w14:textId="77777777" w:rsidR="00F210CC" w:rsidRPr="00A40543" w:rsidRDefault="00F210CC" w:rsidP="00AD2FA3">
            <w:pPr>
              <w:pStyle w:val="Default"/>
              <w:jc w:val="center"/>
              <w:rPr>
                <w:bCs/>
                <w:color w:val="auto"/>
                <w:sz w:val="20"/>
                <w:szCs w:val="20"/>
              </w:rPr>
            </w:pPr>
            <w:r w:rsidRPr="00A40543">
              <w:rPr>
                <w:bCs/>
                <w:color w:val="auto"/>
                <w:sz w:val="20"/>
                <w:szCs w:val="20"/>
              </w:rPr>
              <w:t>15 (Gauja)</w:t>
            </w:r>
          </w:p>
          <w:p w14:paraId="1D3EF17F" w14:textId="77777777" w:rsidR="00F210CC" w:rsidRPr="00A40543" w:rsidRDefault="00F210CC" w:rsidP="00AD2FA3">
            <w:pPr>
              <w:pStyle w:val="Default"/>
              <w:jc w:val="center"/>
              <w:rPr>
                <w:bCs/>
                <w:color w:val="auto"/>
                <w:sz w:val="20"/>
                <w:szCs w:val="20"/>
              </w:rPr>
            </w:pPr>
            <w:r w:rsidRPr="00A40543">
              <w:rPr>
                <w:bCs/>
                <w:color w:val="auto"/>
                <w:sz w:val="20"/>
                <w:szCs w:val="20"/>
              </w:rPr>
              <w:t>15 (Venta)</w:t>
            </w:r>
          </w:p>
        </w:tc>
        <w:tc>
          <w:tcPr>
            <w:tcW w:w="1033" w:type="dxa"/>
          </w:tcPr>
          <w:p w14:paraId="12C34731" w14:textId="77777777" w:rsidR="00F210CC" w:rsidRPr="00A40543" w:rsidRDefault="00F210CC" w:rsidP="00AD2FA3">
            <w:pPr>
              <w:pStyle w:val="Default"/>
              <w:jc w:val="center"/>
              <w:rPr>
                <w:bCs/>
                <w:color w:val="auto"/>
                <w:sz w:val="20"/>
                <w:szCs w:val="20"/>
              </w:rPr>
            </w:pPr>
            <w:r w:rsidRPr="00A40543">
              <w:rPr>
                <w:bCs/>
                <w:color w:val="auto"/>
                <w:sz w:val="20"/>
                <w:szCs w:val="20"/>
              </w:rPr>
              <w:t>18 (Gauja)</w:t>
            </w:r>
          </w:p>
          <w:p w14:paraId="688EE329" w14:textId="77777777" w:rsidR="00F210CC" w:rsidRPr="00A40543" w:rsidRDefault="00F210CC" w:rsidP="00AD2FA3">
            <w:pPr>
              <w:pStyle w:val="Default"/>
              <w:jc w:val="center"/>
              <w:rPr>
                <w:bCs/>
                <w:color w:val="auto"/>
                <w:sz w:val="20"/>
                <w:szCs w:val="20"/>
              </w:rPr>
            </w:pPr>
            <w:r w:rsidRPr="00A40543">
              <w:rPr>
                <w:bCs/>
                <w:color w:val="auto"/>
                <w:sz w:val="20"/>
                <w:szCs w:val="20"/>
              </w:rPr>
              <w:t>20 (Venta)</w:t>
            </w:r>
          </w:p>
        </w:tc>
        <w:tc>
          <w:tcPr>
            <w:tcW w:w="1288" w:type="dxa"/>
            <w:vMerge w:val="restart"/>
          </w:tcPr>
          <w:p w14:paraId="4CAD9D38" w14:textId="77777777" w:rsidR="00F210CC" w:rsidRPr="00A40543" w:rsidRDefault="00F210CC" w:rsidP="00AD2FA3">
            <w:pPr>
              <w:pStyle w:val="Default"/>
              <w:jc w:val="center"/>
              <w:rPr>
                <w:bCs/>
                <w:color w:val="auto"/>
                <w:sz w:val="20"/>
                <w:szCs w:val="20"/>
              </w:rPr>
            </w:pPr>
            <w:r w:rsidRPr="00A40543">
              <w:rPr>
                <w:bCs/>
                <w:color w:val="auto"/>
                <w:sz w:val="20"/>
                <w:szCs w:val="20"/>
              </w:rPr>
              <w:t>Ūdens temperatūra upē sasniedz 8 </w:t>
            </w:r>
            <w:r w:rsidRPr="00A40543">
              <w:rPr>
                <w:bCs/>
                <w:color w:val="auto"/>
                <w:sz w:val="20"/>
                <w:szCs w:val="20"/>
                <w:vertAlign w:val="superscript"/>
              </w:rPr>
              <w:t>°</w:t>
            </w:r>
            <w:r w:rsidRPr="00A40543">
              <w:rPr>
                <w:bCs/>
                <w:color w:val="auto"/>
                <w:sz w:val="20"/>
                <w:szCs w:val="20"/>
              </w:rPr>
              <w:t>C</w:t>
            </w:r>
          </w:p>
          <w:p w14:paraId="3B755AD1" w14:textId="77777777" w:rsidR="00F210CC" w:rsidRPr="00A40543" w:rsidRDefault="00F210CC" w:rsidP="00AD2FA3">
            <w:pPr>
              <w:pStyle w:val="Default"/>
              <w:jc w:val="center"/>
              <w:rPr>
                <w:bCs/>
                <w:color w:val="auto"/>
                <w:sz w:val="20"/>
                <w:szCs w:val="20"/>
              </w:rPr>
            </w:pPr>
            <w:r w:rsidRPr="00A40543">
              <w:rPr>
                <w:bCs/>
                <w:color w:val="auto"/>
                <w:sz w:val="20"/>
                <w:szCs w:val="20"/>
              </w:rPr>
              <w:t>divgadniekiem 7 </w:t>
            </w:r>
            <w:r w:rsidRPr="00A40543">
              <w:rPr>
                <w:bCs/>
                <w:color w:val="auto"/>
                <w:sz w:val="20"/>
                <w:szCs w:val="20"/>
                <w:vertAlign w:val="superscript"/>
              </w:rPr>
              <w:t>°</w:t>
            </w:r>
            <w:r w:rsidRPr="00A40543">
              <w:rPr>
                <w:bCs/>
                <w:color w:val="auto"/>
                <w:sz w:val="20"/>
                <w:szCs w:val="20"/>
              </w:rPr>
              <w:t>C</w:t>
            </w:r>
          </w:p>
          <w:p w14:paraId="2029C5DD" w14:textId="77777777" w:rsidR="00F210CC" w:rsidRPr="00A40543" w:rsidRDefault="00F210CC" w:rsidP="00AD2FA3">
            <w:pPr>
              <w:pStyle w:val="EntEmet"/>
              <w:tabs>
                <w:tab w:val="clear" w:pos="851"/>
              </w:tabs>
              <w:spacing w:before="0"/>
              <w:jc w:val="right"/>
              <w:rPr>
                <w:bCs/>
                <w:sz w:val="20"/>
                <w:szCs w:val="20"/>
                <w:lang w:val="lv-LV"/>
              </w:rPr>
            </w:pPr>
          </w:p>
        </w:tc>
      </w:tr>
      <w:tr w:rsidR="00A40543" w:rsidRPr="00A40543" w14:paraId="227DC87C" w14:textId="77777777" w:rsidTr="00AD2FA3">
        <w:trPr>
          <w:trHeight w:val="57"/>
          <w:jc w:val="center"/>
        </w:trPr>
        <w:tc>
          <w:tcPr>
            <w:tcW w:w="1499" w:type="dxa"/>
          </w:tcPr>
          <w:p w14:paraId="5EEB6CA4" w14:textId="77777777" w:rsidR="00F210CC" w:rsidRPr="00A40543" w:rsidRDefault="00F210CC" w:rsidP="00AD2FA3">
            <w:pPr>
              <w:pStyle w:val="Default"/>
              <w:rPr>
                <w:b/>
                <w:color w:val="auto"/>
                <w:sz w:val="20"/>
                <w:szCs w:val="20"/>
              </w:rPr>
            </w:pPr>
            <w:r w:rsidRPr="00A40543">
              <w:rPr>
                <w:b/>
                <w:bCs/>
                <w:color w:val="auto"/>
                <w:sz w:val="20"/>
                <w:szCs w:val="20"/>
              </w:rPr>
              <w:t>taimiņa smolti</w:t>
            </w:r>
          </w:p>
        </w:tc>
        <w:tc>
          <w:tcPr>
            <w:tcW w:w="1016" w:type="dxa"/>
          </w:tcPr>
          <w:p w14:paraId="08B3BFE6" w14:textId="77777777" w:rsidR="00F210CC" w:rsidRPr="00A40543" w:rsidRDefault="00F210CC" w:rsidP="00AD2FA3">
            <w:pPr>
              <w:pStyle w:val="Default"/>
              <w:jc w:val="center"/>
              <w:rPr>
                <w:bCs/>
                <w:color w:val="auto"/>
                <w:sz w:val="20"/>
                <w:szCs w:val="20"/>
              </w:rPr>
            </w:pPr>
            <w:r w:rsidRPr="00A40543">
              <w:rPr>
                <w:bCs/>
                <w:color w:val="auto"/>
                <w:sz w:val="20"/>
                <w:szCs w:val="20"/>
              </w:rPr>
              <w:t>100 000</w:t>
            </w:r>
          </w:p>
        </w:tc>
        <w:tc>
          <w:tcPr>
            <w:tcW w:w="1016" w:type="dxa"/>
          </w:tcPr>
          <w:p w14:paraId="72D598BE" w14:textId="77777777" w:rsidR="00F210CC" w:rsidRPr="00A40543" w:rsidRDefault="00F210CC" w:rsidP="00AD2FA3">
            <w:pPr>
              <w:pStyle w:val="Default"/>
              <w:jc w:val="center"/>
              <w:rPr>
                <w:bCs/>
                <w:color w:val="auto"/>
                <w:sz w:val="20"/>
                <w:szCs w:val="20"/>
              </w:rPr>
            </w:pPr>
            <w:r w:rsidRPr="00A40543">
              <w:rPr>
                <w:bCs/>
                <w:color w:val="auto"/>
                <w:sz w:val="20"/>
                <w:szCs w:val="20"/>
              </w:rPr>
              <w:t>100 000</w:t>
            </w:r>
          </w:p>
        </w:tc>
        <w:tc>
          <w:tcPr>
            <w:tcW w:w="1016" w:type="dxa"/>
          </w:tcPr>
          <w:p w14:paraId="0751A817" w14:textId="77777777" w:rsidR="00F210CC" w:rsidRPr="00A40543" w:rsidRDefault="00F210CC" w:rsidP="00AD2FA3">
            <w:pPr>
              <w:pStyle w:val="Default"/>
              <w:jc w:val="center"/>
              <w:rPr>
                <w:bCs/>
                <w:color w:val="auto"/>
                <w:sz w:val="20"/>
                <w:szCs w:val="20"/>
              </w:rPr>
            </w:pPr>
            <w:r w:rsidRPr="00A40543">
              <w:rPr>
                <w:bCs/>
                <w:color w:val="auto"/>
                <w:sz w:val="20"/>
                <w:szCs w:val="20"/>
              </w:rPr>
              <w:t>100 000</w:t>
            </w:r>
          </w:p>
        </w:tc>
        <w:tc>
          <w:tcPr>
            <w:tcW w:w="1016" w:type="dxa"/>
          </w:tcPr>
          <w:p w14:paraId="62AA1F98" w14:textId="77777777" w:rsidR="00F210CC" w:rsidRPr="00A40543" w:rsidRDefault="00F210CC" w:rsidP="00AD2FA3">
            <w:pPr>
              <w:pStyle w:val="Default"/>
              <w:jc w:val="center"/>
              <w:rPr>
                <w:bCs/>
                <w:color w:val="auto"/>
                <w:sz w:val="20"/>
                <w:szCs w:val="20"/>
              </w:rPr>
            </w:pPr>
            <w:r w:rsidRPr="00A40543">
              <w:rPr>
                <w:bCs/>
                <w:color w:val="auto"/>
                <w:sz w:val="20"/>
                <w:szCs w:val="20"/>
              </w:rPr>
              <w:t>100 000</w:t>
            </w:r>
          </w:p>
        </w:tc>
        <w:tc>
          <w:tcPr>
            <w:tcW w:w="1216" w:type="dxa"/>
          </w:tcPr>
          <w:p w14:paraId="338AEEA0" w14:textId="77777777" w:rsidR="00F210CC" w:rsidRPr="00A40543" w:rsidRDefault="00F210CC" w:rsidP="00AD2FA3">
            <w:pPr>
              <w:pStyle w:val="Default"/>
              <w:jc w:val="center"/>
              <w:rPr>
                <w:bCs/>
                <w:color w:val="auto"/>
                <w:sz w:val="20"/>
                <w:szCs w:val="20"/>
              </w:rPr>
            </w:pPr>
            <w:r w:rsidRPr="00A40543">
              <w:rPr>
                <w:bCs/>
                <w:color w:val="auto"/>
                <w:sz w:val="20"/>
                <w:szCs w:val="20"/>
              </w:rPr>
              <w:t>13 (Gauja)</w:t>
            </w:r>
          </w:p>
          <w:p w14:paraId="73F132E2" w14:textId="77777777" w:rsidR="00F210CC" w:rsidRPr="00A40543" w:rsidRDefault="00F210CC" w:rsidP="00AD2FA3">
            <w:pPr>
              <w:pStyle w:val="Default"/>
              <w:jc w:val="center"/>
              <w:rPr>
                <w:bCs/>
                <w:color w:val="auto"/>
                <w:sz w:val="20"/>
                <w:szCs w:val="20"/>
              </w:rPr>
            </w:pPr>
            <w:r w:rsidRPr="00A40543">
              <w:rPr>
                <w:bCs/>
                <w:color w:val="auto"/>
                <w:sz w:val="20"/>
                <w:szCs w:val="20"/>
              </w:rPr>
              <w:t>13 (Venta)</w:t>
            </w:r>
          </w:p>
        </w:tc>
        <w:tc>
          <w:tcPr>
            <w:tcW w:w="1033" w:type="dxa"/>
          </w:tcPr>
          <w:p w14:paraId="073A023D" w14:textId="77777777" w:rsidR="00F210CC" w:rsidRPr="00A40543" w:rsidRDefault="00F210CC" w:rsidP="00AD2FA3">
            <w:pPr>
              <w:pStyle w:val="Default"/>
              <w:jc w:val="center"/>
              <w:rPr>
                <w:bCs/>
                <w:color w:val="auto"/>
                <w:sz w:val="20"/>
                <w:szCs w:val="20"/>
              </w:rPr>
            </w:pPr>
            <w:r w:rsidRPr="00A40543">
              <w:rPr>
                <w:bCs/>
                <w:color w:val="auto"/>
                <w:sz w:val="20"/>
                <w:szCs w:val="20"/>
              </w:rPr>
              <w:t>15 (Gauja)</w:t>
            </w:r>
          </w:p>
          <w:p w14:paraId="577494A2" w14:textId="77777777" w:rsidR="00F210CC" w:rsidRPr="00A40543" w:rsidRDefault="00F210CC" w:rsidP="00AD2FA3">
            <w:pPr>
              <w:pStyle w:val="Default"/>
              <w:jc w:val="center"/>
              <w:rPr>
                <w:bCs/>
                <w:color w:val="auto"/>
                <w:sz w:val="20"/>
                <w:szCs w:val="20"/>
              </w:rPr>
            </w:pPr>
            <w:r w:rsidRPr="00A40543">
              <w:rPr>
                <w:bCs/>
                <w:color w:val="auto"/>
                <w:sz w:val="20"/>
                <w:szCs w:val="20"/>
              </w:rPr>
              <w:t>20 (Venta)</w:t>
            </w:r>
          </w:p>
        </w:tc>
        <w:tc>
          <w:tcPr>
            <w:tcW w:w="1288" w:type="dxa"/>
            <w:vMerge/>
          </w:tcPr>
          <w:p w14:paraId="2E76E6B7" w14:textId="77777777" w:rsidR="00F210CC" w:rsidRPr="00A40543" w:rsidRDefault="00F210CC" w:rsidP="00AD2FA3">
            <w:pPr>
              <w:pStyle w:val="EntEmet"/>
              <w:tabs>
                <w:tab w:val="clear" w:pos="851"/>
              </w:tabs>
              <w:spacing w:before="0"/>
              <w:jc w:val="right"/>
              <w:rPr>
                <w:bCs/>
                <w:sz w:val="20"/>
                <w:szCs w:val="20"/>
                <w:lang w:val="lv-LV"/>
              </w:rPr>
            </w:pPr>
          </w:p>
        </w:tc>
      </w:tr>
      <w:tr w:rsidR="00A40543" w:rsidRPr="00A40543" w14:paraId="4C57FB3A" w14:textId="77777777" w:rsidTr="00AD2FA3">
        <w:trPr>
          <w:trHeight w:val="57"/>
          <w:jc w:val="center"/>
        </w:trPr>
        <w:tc>
          <w:tcPr>
            <w:tcW w:w="1499" w:type="dxa"/>
          </w:tcPr>
          <w:p w14:paraId="4E80F3E5" w14:textId="77777777" w:rsidR="00F210CC" w:rsidRPr="00A40543" w:rsidRDefault="00F210CC" w:rsidP="00AD2FA3">
            <w:pPr>
              <w:pStyle w:val="Default"/>
              <w:rPr>
                <w:b/>
                <w:bCs/>
                <w:color w:val="auto"/>
                <w:sz w:val="20"/>
                <w:szCs w:val="20"/>
              </w:rPr>
            </w:pPr>
            <w:r w:rsidRPr="00A40543">
              <w:rPr>
                <w:b/>
                <w:bCs/>
                <w:color w:val="auto"/>
                <w:sz w:val="20"/>
                <w:szCs w:val="20"/>
              </w:rPr>
              <w:t xml:space="preserve">Taimiņa </w:t>
            </w:r>
          </w:p>
          <w:p w14:paraId="44197088" w14:textId="77777777" w:rsidR="00F210CC" w:rsidRPr="00A40543" w:rsidRDefault="00F210CC" w:rsidP="00AD2FA3">
            <w:pPr>
              <w:pStyle w:val="Default"/>
              <w:rPr>
                <w:b/>
                <w:color w:val="auto"/>
                <w:sz w:val="20"/>
                <w:szCs w:val="20"/>
              </w:rPr>
            </w:pPr>
            <w:r w:rsidRPr="00A40543">
              <w:rPr>
                <w:b/>
                <w:bCs/>
                <w:color w:val="auto"/>
                <w:sz w:val="20"/>
                <w:szCs w:val="20"/>
              </w:rPr>
              <w:t xml:space="preserve">smolti, 2 </w:t>
            </w:r>
          </w:p>
        </w:tc>
        <w:tc>
          <w:tcPr>
            <w:tcW w:w="1016" w:type="dxa"/>
          </w:tcPr>
          <w:p w14:paraId="1EFEF12B" w14:textId="77777777" w:rsidR="00F210CC" w:rsidRPr="00A40543" w:rsidRDefault="00F210CC" w:rsidP="00AD2FA3">
            <w:pPr>
              <w:pStyle w:val="Default"/>
              <w:jc w:val="center"/>
              <w:rPr>
                <w:bCs/>
                <w:color w:val="auto"/>
                <w:sz w:val="20"/>
                <w:szCs w:val="20"/>
              </w:rPr>
            </w:pPr>
            <w:r w:rsidRPr="00A40543">
              <w:rPr>
                <w:bCs/>
                <w:color w:val="auto"/>
                <w:sz w:val="20"/>
                <w:szCs w:val="20"/>
              </w:rPr>
              <w:t>20 000</w:t>
            </w:r>
          </w:p>
        </w:tc>
        <w:tc>
          <w:tcPr>
            <w:tcW w:w="1016" w:type="dxa"/>
          </w:tcPr>
          <w:p w14:paraId="3576B758" w14:textId="77777777" w:rsidR="00F210CC" w:rsidRPr="00A40543" w:rsidRDefault="00F210CC" w:rsidP="00AD2FA3">
            <w:pPr>
              <w:pStyle w:val="Default"/>
              <w:jc w:val="center"/>
              <w:rPr>
                <w:bCs/>
                <w:color w:val="auto"/>
                <w:sz w:val="20"/>
                <w:szCs w:val="20"/>
              </w:rPr>
            </w:pPr>
            <w:r w:rsidRPr="00A40543">
              <w:rPr>
                <w:bCs/>
                <w:color w:val="auto"/>
                <w:sz w:val="20"/>
                <w:szCs w:val="20"/>
              </w:rPr>
              <w:t>20 000</w:t>
            </w:r>
          </w:p>
        </w:tc>
        <w:tc>
          <w:tcPr>
            <w:tcW w:w="1016" w:type="dxa"/>
          </w:tcPr>
          <w:p w14:paraId="266471B4" w14:textId="77777777" w:rsidR="00F210CC" w:rsidRPr="00A40543" w:rsidRDefault="00F210CC" w:rsidP="00AD2FA3">
            <w:pPr>
              <w:pStyle w:val="Default"/>
              <w:jc w:val="center"/>
              <w:rPr>
                <w:bCs/>
                <w:color w:val="auto"/>
                <w:sz w:val="20"/>
                <w:szCs w:val="20"/>
              </w:rPr>
            </w:pPr>
            <w:r w:rsidRPr="00A40543">
              <w:rPr>
                <w:bCs/>
                <w:color w:val="auto"/>
                <w:sz w:val="20"/>
                <w:szCs w:val="20"/>
              </w:rPr>
              <w:t>20 000</w:t>
            </w:r>
          </w:p>
        </w:tc>
        <w:tc>
          <w:tcPr>
            <w:tcW w:w="1016" w:type="dxa"/>
          </w:tcPr>
          <w:p w14:paraId="766ACBD9" w14:textId="77777777" w:rsidR="00F210CC" w:rsidRPr="00A40543" w:rsidRDefault="00F210CC" w:rsidP="00AD2FA3">
            <w:pPr>
              <w:pStyle w:val="Default"/>
              <w:jc w:val="center"/>
              <w:rPr>
                <w:bCs/>
                <w:color w:val="auto"/>
                <w:sz w:val="20"/>
                <w:szCs w:val="20"/>
              </w:rPr>
            </w:pPr>
            <w:r w:rsidRPr="00A40543">
              <w:rPr>
                <w:bCs/>
                <w:color w:val="auto"/>
                <w:sz w:val="20"/>
                <w:szCs w:val="20"/>
              </w:rPr>
              <w:t>20 000</w:t>
            </w:r>
          </w:p>
        </w:tc>
        <w:tc>
          <w:tcPr>
            <w:tcW w:w="1216" w:type="dxa"/>
          </w:tcPr>
          <w:p w14:paraId="7A1B2C47" w14:textId="77777777" w:rsidR="00F210CC" w:rsidRPr="00A40543" w:rsidRDefault="00F210CC" w:rsidP="00AD2FA3">
            <w:pPr>
              <w:pStyle w:val="Default"/>
              <w:jc w:val="center"/>
              <w:rPr>
                <w:bCs/>
                <w:color w:val="auto"/>
                <w:sz w:val="20"/>
                <w:szCs w:val="20"/>
              </w:rPr>
            </w:pPr>
            <w:r w:rsidRPr="00A40543">
              <w:rPr>
                <w:bCs/>
                <w:color w:val="auto"/>
                <w:sz w:val="20"/>
                <w:szCs w:val="20"/>
              </w:rPr>
              <w:t>25 (Gauja)</w:t>
            </w:r>
          </w:p>
        </w:tc>
        <w:tc>
          <w:tcPr>
            <w:tcW w:w="1033" w:type="dxa"/>
          </w:tcPr>
          <w:p w14:paraId="7F7EA816" w14:textId="77777777" w:rsidR="00F210CC" w:rsidRPr="00A40543" w:rsidRDefault="00F210CC" w:rsidP="00AD2FA3">
            <w:pPr>
              <w:pStyle w:val="Default"/>
              <w:jc w:val="center"/>
              <w:rPr>
                <w:bCs/>
                <w:color w:val="auto"/>
                <w:sz w:val="20"/>
                <w:szCs w:val="20"/>
              </w:rPr>
            </w:pPr>
            <w:r w:rsidRPr="00A40543">
              <w:rPr>
                <w:bCs/>
                <w:color w:val="auto"/>
                <w:sz w:val="20"/>
                <w:szCs w:val="20"/>
              </w:rPr>
              <w:t>35 (Gauja)</w:t>
            </w:r>
          </w:p>
        </w:tc>
        <w:tc>
          <w:tcPr>
            <w:tcW w:w="1288" w:type="dxa"/>
            <w:vMerge/>
          </w:tcPr>
          <w:p w14:paraId="39033D6B" w14:textId="77777777" w:rsidR="00F210CC" w:rsidRPr="00A40543" w:rsidRDefault="00F210CC" w:rsidP="00AD2FA3">
            <w:pPr>
              <w:pStyle w:val="EntEmet"/>
              <w:tabs>
                <w:tab w:val="clear" w:pos="851"/>
              </w:tabs>
              <w:spacing w:before="0"/>
              <w:jc w:val="right"/>
              <w:rPr>
                <w:bCs/>
                <w:sz w:val="20"/>
                <w:szCs w:val="20"/>
                <w:lang w:val="lv-LV"/>
              </w:rPr>
            </w:pPr>
          </w:p>
        </w:tc>
      </w:tr>
      <w:tr w:rsidR="00A40543" w:rsidRPr="00A40543" w14:paraId="411F5253" w14:textId="77777777" w:rsidTr="00AD2FA3">
        <w:trPr>
          <w:trHeight w:val="57"/>
          <w:jc w:val="center"/>
        </w:trPr>
        <w:tc>
          <w:tcPr>
            <w:tcW w:w="1499" w:type="dxa"/>
          </w:tcPr>
          <w:p w14:paraId="664DB33D" w14:textId="77777777" w:rsidR="00F210CC" w:rsidRPr="00A40543" w:rsidRDefault="00F210CC" w:rsidP="00AD2FA3">
            <w:pPr>
              <w:pStyle w:val="Default"/>
              <w:rPr>
                <w:b/>
                <w:color w:val="auto"/>
                <w:sz w:val="20"/>
                <w:szCs w:val="20"/>
              </w:rPr>
            </w:pPr>
            <w:r w:rsidRPr="00A40543">
              <w:rPr>
                <w:b/>
                <w:bCs/>
                <w:color w:val="auto"/>
                <w:sz w:val="20"/>
                <w:szCs w:val="20"/>
              </w:rPr>
              <w:t>Baltijas stores vienvasaras mazuļi (3 mēnešus veci)</w:t>
            </w:r>
          </w:p>
        </w:tc>
        <w:tc>
          <w:tcPr>
            <w:tcW w:w="1016" w:type="dxa"/>
          </w:tcPr>
          <w:p w14:paraId="4DE21CD3" w14:textId="77777777" w:rsidR="00F210CC" w:rsidRPr="00A40543" w:rsidRDefault="00F210CC" w:rsidP="00AD2FA3">
            <w:pPr>
              <w:pStyle w:val="Default"/>
              <w:jc w:val="center"/>
              <w:rPr>
                <w:bCs/>
                <w:color w:val="auto"/>
                <w:sz w:val="20"/>
                <w:szCs w:val="20"/>
              </w:rPr>
            </w:pPr>
            <w:r w:rsidRPr="00A40543">
              <w:rPr>
                <w:bCs/>
                <w:color w:val="auto"/>
                <w:sz w:val="20"/>
                <w:szCs w:val="20"/>
              </w:rPr>
              <w:t>5000</w:t>
            </w:r>
          </w:p>
        </w:tc>
        <w:tc>
          <w:tcPr>
            <w:tcW w:w="1016" w:type="dxa"/>
          </w:tcPr>
          <w:p w14:paraId="7678B98B" w14:textId="3584EFA3" w:rsidR="00F210CC" w:rsidRPr="00A40543" w:rsidRDefault="00F210CC" w:rsidP="00AD2FA3">
            <w:pPr>
              <w:pStyle w:val="Default"/>
              <w:jc w:val="center"/>
              <w:rPr>
                <w:bCs/>
                <w:color w:val="auto"/>
                <w:sz w:val="20"/>
                <w:szCs w:val="20"/>
              </w:rPr>
            </w:pPr>
            <w:r w:rsidRPr="00A40543">
              <w:rPr>
                <w:bCs/>
                <w:color w:val="auto"/>
                <w:sz w:val="20"/>
                <w:szCs w:val="20"/>
              </w:rPr>
              <w:t>5000</w:t>
            </w:r>
          </w:p>
        </w:tc>
        <w:tc>
          <w:tcPr>
            <w:tcW w:w="1016" w:type="dxa"/>
          </w:tcPr>
          <w:p w14:paraId="1073031C" w14:textId="47EA1FD3" w:rsidR="00F210CC" w:rsidRPr="00A40543" w:rsidRDefault="00F210CC" w:rsidP="00AD2FA3">
            <w:pPr>
              <w:pStyle w:val="Default"/>
              <w:jc w:val="center"/>
              <w:rPr>
                <w:bCs/>
                <w:color w:val="auto"/>
                <w:sz w:val="20"/>
                <w:szCs w:val="20"/>
              </w:rPr>
            </w:pPr>
            <w:r w:rsidRPr="00A40543">
              <w:rPr>
                <w:bCs/>
                <w:color w:val="auto"/>
                <w:sz w:val="20"/>
                <w:szCs w:val="20"/>
              </w:rPr>
              <w:t>5000</w:t>
            </w:r>
          </w:p>
        </w:tc>
        <w:tc>
          <w:tcPr>
            <w:tcW w:w="1016" w:type="dxa"/>
          </w:tcPr>
          <w:p w14:paraId="274AF528" w14:textId="7BD3B2CC" w:rsidR="00F210CC" w:rsidRPr="00A40543" w:rsidRDefault="00F210CC" w:rsidP="00AD2FA3">
            <w:pPr>
              <w:pStyle w:val="Default"/>
              <w:jc w:val="center"/>
              <w:rPr>
                <w:bCs/>
                <w:color w:val="auto"/>
                <w:sz w:val="20"/>
                <w:szCs w:val="20"/>
              </w:rPr>
            </w:pPr>
            <w:r w:rsidRPr="00A40543">
              <w:rPr>
                <w:bCs/>
                <w:color w:val="auto"/>
                <w:sz w:val="20"/>
                <w:szCs w:val="20"/>
              </w:rPr>
              <w:t>5000</w:t>
            </w:r>
          </w:p>
        </w:tc>
        <w:tc>
          <w:tcPr>
            <w:tcW w:w="1216" w:type="dxa"/>
          </w:tcPr>
          <w:p w14:paraId="01ABCAEA" w14:textId="77777777" w:rsidR="00F210CC" w:rsidRPr="00A40543" w:rsidRDefault="00F210CC" w:rsidP="00AD2FA3">
            <w:pPr>
              <w:pStyle w:val="Default"/>
              <w:jc w:val="center"/>
              <w:rPr>
                <w:bCs/>
                <w:color w:val="auto"/>
                <w:sz w:val="20"/>
                <w:szCs w:val="20"/>
              </w:rPr>
            </w:pPr>
            <w:r w:rsidRPr="00A40543">
              <w:rPr>
                <w:bCs/>
                <w:color w:val="auto"/>
                <w:sz w:val="20"/>
                <w:szCs w:val="20"/>
              </w:rPr>
              <w:t>–</w:t>
            </w:r>
          </w:p>
        </w:tc>
        <w:tc>
          <w:tcPr>
            <w:tcW w:w="1033" w:type="dxa"/>
          </w:tcPr>
          <w:p w14:paraId="36941C25" w14:textId="77777777" w:rsidR="00F210CC" w:rsidRPr="00A40543" w:rsidRDefault="00F210CC" w:rsidP="00AD2FA3">
            <w:pPr>
              <w:pStyle w:val="Default"/>
              <w:jc w:val="center"/>
              <w:rPr>
                <w:bCs/>
                <w:color w:val="auto"/>
                <w:sz w:val="20"/>
                <w:szCs w:val="20"/>
              </w:rPr>
            </w:pPr>
            <w:r w:rsidRPr="00A40543">
              <w:rPr>
                <w:bCs/>
                <w:color w:val="auto"/>
                <w:sz w:val="20"/>
                <w:szCs w:val="20"/>
              </w:rPr>
              <w:t>–</w:t>
            </w:r>
          </w:p>
        </w:tc>
        <w:tc>
          <w:tcPr>
            <w:tcW w:w="1288" w:type="dxa"/>
          </w:tcPr>
          <w:p w14:paraId="6B088691" w14:textId="037F3173" w:rsidR="00F210CC" w:rsidRPr="00A40543" w:rsidRDefault="00F210CC" w:rsidP="00AD2FA3">
            <w:pPr>
              <w:pStyle w:val="Default"/>
              <w:jc w:val="center"/>
              <w:rPr>
                <w:bCs/>
                <w:color w:val="auto"/>
                <w:sz w:val="20"/>
                <w:szCs w:val="20"/>
              </w:rPr>
            </w:pPr>
            <w:r w:rsidRPr="00A40543">
              <w:rPr>
                <w:bCs/>
                <w:color w:val="auto"/>
                <w:sz w:val="20"/>
                <w:szCs w:val="20"/>
              </w:rPr>
              <w:t>IX</w:t>
            </w:r>
            <w:r w:rsidR="00567A6E" w:rsidRPr="00A40543">
              <w:rPr>
                <w:bCs/>
                <w:color w:val="auto"/>
                <w:sz w:val="20"/>
                <w:szCs w:val="20"/>
              </w:rPr>
              <w:t>–</w:t>
            </w:r>
            <w:r w:rsidRPr="00A40543">
              <w:rPr>
                <w:bCs/>
                <w:color w:val="auto"/>
                <w:sz w:val="20"/>
                <w:szCs w:val="20"/>
              </w:rPr>
              <w:t>X (Gaujā)</w:t>
            </w:r>
          </w:p>
        </w:tc>
      </w:tr>
      <w:tr w:rsidR="00A40543" w:rsidRPr="00A40543" w14:paraId="6B6F8309" w14:textId="77777777" w:rsidTr="00AD2FA3">
        <w:trPr>
          <w:trHeight w:val="57"/>
          <w:jc w:val="center"/>
        </w:trPr>
        <w:tc>
          <w:tcPr>
            <w:tcW w:w="1499" w:type="dxa"/>
          </w:tcPr>
          <w:p w14:paraId="69A6187C" w14:textId="77777777" w:rsidR="00F210CC" w:rsidRPr="00A40543" w:rsidRDefault="00F210CC" w:rsidP="00AD2FA3">
            <w:pPr>
              <w:pStyle w:val="Default"/>
              <w:rPr>
                <w:b/>
                <w:color w:val="auto"/>
                <w:sz w:val="20"/>
                <w:szCs w:val="20"/>
              </w:rPr>
            </w:pPr>
            <w:r w:rsidRPr="00A40543">
              <w:rPr>
                <w:b/>
                <w:bCs/>
                <w:color w:val="auto"/>
                <w:sz w:val="20"/>
                <w:szCs w:val="20"/>
              </w:rPr>
              <w:t xml:space="preserve">Zandarta mazuļi, 0+ </w:t>
            </w:r>
          </w:p>
        </w:tc>
        <w:tc>
          <w:tcPr>
            <w:tcW w:w="1016" w:type="dxa"/>
          </w:tcPr>
          <w:p w14:paraId="24064130" w14:textId="77777777" w:rsidR="00F210CC" w:rsidRPr="00A40543" w:rsidRDefault="00F210CC" w:rsidP="00AD2FA3">
            <w:pPr>
              <w:pStyle w:val="Default"/>
              <w:jc w:val="center"/>
              <w:rPr>
                <w:bCs/>
                <w:color w:val="auto"/>
                <w:sz w:val="20"/>
                <w:szCs w:val="20"/>
              </w:rPr>
            </w:pPr>
            <w:r w:rsidRPr="00A40543">
              <w:rPr>
                <w:bCs/>
                <w:color w:val="auto"/>
                <w:sz w:val="20"/>
                <w:szCs w:val="20"/>
              </w:rPr>
              <w:t>50 000</w:t>
            </w:r>
          </w:p>
        </w:tc>
        <w:tc>
          <w:tcPr>
            <w:tcW w:w="1016" w:type="dxa"/>
          </w:tcPr>
          <w:p w14:paraId="1EFF96BF" w14:textId="77777777" w:rsidR="00F210CC" w:rsidRPr="00A40543" w:rsidRDefault="00F210CC" w:rsidP="00AD2FA3">
            <w:pPr>
              <w:pStyle w:val="Default"/>
              <w:jc w:val="center"/>
              <w:rPr>
                <w:bCs/>
                <w:color w:val="auto"/>
                <w:sz w:val="20"/>
                <w:szCs w:val="20"/>
              </w:rPr>
            </w:pPr>
            <w:r w:rsidRPr="00A40543">
              <w:rPr>
                <w:bCs/>
                <w:color w:val="auto"/>
                <w:sz w:val="20"/>
                <w:szCs w:val="20"/>
              </w:rPr>
              <w:t>50 000</w:t>
            </w:r>
          </w:p>
        </w:tc>
        <w:tc>
          <w:tcPr>
            <w:tcW w:w="1016" w:type="dxa"/>
          </w:tcPr>
          <w:p w14:paraId="4E46DBBA" w14:textId="77777777" w:rsidR="00F210CC" w:rsidRPr="00A40543" w:rsidRDefault="00F210CC" w:rsidP="00AD2FA3">
            <w:pPr>
              <w:pStyle w:val="Default"/>
              <w:jc w:val="center"/>
              <w:rPr>
                <w:bCs/>
                <w:color w:val="auto"/>
                <w:sz w:val="20"/>
                <w:szCs w:val="20"/>
              </w:rPr>
            </w:pPr>
            <w:r w:rsidRPr="00A40543">
              <w:rPr>
                <w:bCs/>
                <w:color w:val="auto"/>
                <w:sz w:val="20"/>
                <w:szCs w:val="20"/>
              </w:rPr>
              <w:t>50 000</w:t>
            </w:r>
          </w:p>
        </w:tc>
        <w:tc>
          <w:tcPr>
            <w:tcW w:w="1016" w:type="dxa"/>
          </w:tcPr>
          <w:p w14:paraId="0F684D35" w14:textId="77777777" w:rsidR="00F210CC" w:rsidRPr="00A40543" w:rsidRDefault="00F210CC" w:rsidP="00AD2FA3">
            <w:pPr>
              <w:pStyle w:val="Default"/>
              <w:jc w:val="center"/>
              <w:rPr>
                <w:bCs/>
                <w:color w:val="auto"/>
                <w:sz w:val="20"/>
                <w:szCs w:val="20"/>
              </w:rPr>
            </w:pPr>
            <w:r w:rsidRPr="00A40543">
              <w:rPr>
                <w:bCs/>
                <w:color w:val="auto"/>
                <w:sz w:val="20"/>
                <w:szCs w:val="20"/>
              </w:rPr>
              <w:t>50 000</w:t>
            </w:r>
          </w:p>
        </w:tc>
        <w:tc>
          <w:tcPr>
            <w:tcW w:w="1216" w:type="dxa"/>
          </w:tcPr>
          <w:p w14:paraId="2F66AD8A" w14:textId="77777777" w:rsidR="00F210CC" w:rsidRPr="00A40543" w:rsidRDefault="00F210CC" w:rsidP="00AD2FA3">
            <w:pPr>
              <w:pStyle w:val="Default"/>
              <w:jc w:val="center"/>
              <w:rPr>
                <w:bCs/>
                <w:color w:val="auto"/>
                <w:sz w:val="20"/>
                <w:szCs w:val="20"/>
              </w:rPr>
            </w:pPr>
            <w:r w:rsidRPr="00A40543">
              <w:rPr>
                <w:bCs/>
                <w:color w:val="auto"/>
                <w:sz w:val="20"/>
                <w:szCs w:val="20"/>
              </w:rPr>
              <w:t>–</w:t>
            </w:r>
          </w:p>
        </w:tc>
        <w:tc>
          <w:tcPr>
            <w:tcW w:w="1033" w:type="dxa"/>
          </w:tcPr>
          <w:p w14:paraId="111C6552" w14:textId="77777777" w:rsidR="00F210CC" w:rsidRPr="00A40543" w:rsidRDefault="00F210CC" w:rsidP="00AD2FA3">
            <w:pPr>
              <w:pStyle w:val="Default"/>
              <w:jc w:val="center"/>
              <w:rPr>
                <w:bCs/>
                <w:color w:val="auto"/>
                <w:sz w:val="20"/>
                <w:szCs w:val="20"/>
              </w:rPr>
            </w:pPr>
            <w:r w:rsidRPr="00A40543">
              <w:rPr>
                <w:bCs/>
                <w:color w:val="auto"/>
                <w:sz w:val="20"/>
                <w:szCs w:val="20"/>
              </w:rPr>
              <w:t>1</w:t>
            </w:r>
          </w:p>
        </w:tc>
        <w:tc>
          <w:tcPr>
            <w:tcW w:w="1288" w:type="dxa"/>
          </w:tcPr>
          <w:p w14:paraId="0967BAA2" w14:textId="77777777" w:rsidR="00F210CC" w:rsidRPr="00A40543" w:rsidRDefault="00F210CC" w:rsidP="00AD2FA3">
            <w:pPr>
              <w:pStyle w:val="Default"/>
              <w:jc w:val="center"/>
              <w:rPr>
                <w:bCs/>
                <w:color w:val="auto"/>
                <w:sz w:val="20"/>
                <w:szCs w:val="20"/>
              </w:rPr>
            </w:pPr>
            <w:r w:rsidRPr="00A40543">
              <w:rPr>
                <w:bCs/>
                <w:color w:val="auto"/>
                <w:sz w:val="20"/>
                <w:szCs w:val="20"/>
              </w:rPr>
              <w:t>VII–VIII</w:t>
            </w:r>
          </w:p>
        </w:tc>
      </w:tr>
      <w:tr w:rsidR="00A40543" w:rsidRPr="00A40543" w14:paraId="2896EEA0" w14:textId="77777777" w:rsidTr="00AD2FA3">
        <w:trPr>
          <w:trHeight w:val="57"/>
          <w:jc w:val="center"/>
        </w:trPr>
        <w:tc>
          <w:tcPr>
            <w:tcW w:w="1499" w:type="dxa"/>
          </w:tcPr>
          <w:p w14:paraId="3002D43A" w14:textId="77777777" w:rsidR="00F210CC" w:rsidRPr="00A40543" w:rsidRDefault="00F210CC" w:rsidP="00AD2FA3">
            <w:pPr>
              <w:pStyle w:val="Default"/>
              <w:rPr>
                <w:b/>
                <w:color w:val="auto"/>
                <w:sz w:val="20"/>
                <w:szCs w:val="20"/>
              </w:rPr>
            </w:pPr>
            <w:r w:rsidRPr="00A40543">
              <w:rPr>
                <w:b/>
                <w:bCs/>
                <w:color w:val="auto"/>
                <w:sz w:val="20"/>
                <w:szCs w:val="20"/>
              </w:rPr>
              <w:t xml:space="preserve">Strauta foreles mazuļi, 0+ </w:t>
            </w:r>
          </w:p>
        </w:tc>
        <w:tc>
          <w:tcPr>
            <w:tcW w:w="1016" w:type="dxa"/>
          </w:tcPr>
          <w:p w14:paraId="77947488" w14:textId="77777777" w:rsidR="00F210CC" w:rsidRPr="00A40543" w:rsidRDefault="00F210CC" w:rsidP="00AD2FA3">
            <w:pPr>
              <w:pStyle w:val="Default"/>
              <w:jc w:val="center"/>
              <w:rPr>
                <w:bCs/>
                <w:color w:val="auto"/>
                <w:sz w:val="20"/>
                <w:szCs w:val="20"/>
              </w:rPr>
            </w:pPr>
            <w:r w:rsidRPr="00A40543">
              <w:rPr>
                <w:bCs/>
                <w:color w:val="auto"/>
                <w:sz w:val="20"/>
                <w:szCs w:val="20"/>
              </w:rPr>
              <w:t>100 000</w:t>
            </w:r>
          </w:p>
        </w:tc>
        <w:tc>
          <w:tcPr>
            <w:tcW w:w="1016" w:type="dxa"/>
          </w:tcPr>
          <w:p w14:paraId="15477FD8" w14:textId="77777777" w:rsidR="00F210CC" w:rsidRPr="00A40543" w:rsidRDefault="00F210CC" w:rsidP="00AD2FA3">
            <w:pPr>
              <w:pStyle w:val="Default"/>
              <w:jc w:val="center"/>
              <w:rPr>
                <w:bCs/>
                <w:color w:val="auto"/>
                <w:sz w:val="20"/>
                <w:szCs w:val="20"/>
              </w:rPr>
            </w:pPr>
            <w:r w:rsidRPr="00A40543">
              <w:rPr>
                <w:bCs/>
                <w:color w:val="auto"/>
                <w:sz w:val="20"/>
                <w:szCs w:val="20"/>
              </w:rPr>
              <w:t>100 000</w:t>
            </w:r>
          </w:p>
        </w:tc>
        <w:tc>
          <w:tcPr>
            <w:tcW w:w="1016" w:type="dxa"/>
          </w:tcPr>
          <w:p w14:paraId="73002D73" w14:textId="77777777" w:rsidR="00F210CC" w:rsidRPr="00A40543" w:rsidRDefault="00F210CC" w:rsidP="00AD2FA3">
            <w:pPr>
              <w:pStyle w:val="Default"/>
              <w:jc w:val="center"/>
              <w:rPr>
                <w:bCs/>
                <w:color w:val="auto"/>
                <w:sz w:val="20"/>
                <w:szCs w:val="20"/>
              </w:rPr>
            </w:pPr>
            <w:r w:rsidRPr="00A40543">
              <w:rPr>
                <w:bCs/>
                <w:color w:val="auto"/>
                <w:sz w:val="20"/>
                <w:szCs w:val="20"/>
              </w:rPr>
              <w:t>100 000</w:t>
            </w:r>
          </w:p>
        </w:tc>
        <w:tc>
          <w:tcPr>
            <w:tcW w:w="1016" w:type="dxa"/>
          </w:tcPr>
          <w:p w14:paraId="68DC8684" w14:textId="77777777" w:rsidR="00F210CC" w:rsidRPr="00A40543" w:rsidRDefault="00F210CC" w:rsidP="00AD2FA3">
            <w:pPr>
              <w:pStyle w:val="Default"/>
              <w:jc w:val="center"/>
              <w:rPr>
                <w:bCs/>
                <w:color w:val="auto"/>
                <w:sz w:val="20"/>
                <w:szCs w:val="20"/>
              </w:rPr>
            </w:pPr>
            <w:r w:rsidRPr="00A40543">
              <w:rPr>
                <w:bCs/>
                <w:color w:val="auto"/>
                <w:sz w:val="20"/>
                <w:szCs w:val="20"/>
              </w:rPr>
              <w:t>100 000</w:t>
            </w:r>
          </w:p>
        </w:tc>
        <w:tc>
          <w:tcPr>
            <w:tcW w:w="1216" w:type="dxa"/>
          </w:tcPr>
          <w:p w14:paraId="6F216BF6" w14:textId="77777777" w:rsidR="00F210CC" w:rsidRPr="00A40543" w:rsidRDefault="00F210CC" w:rsidP="00AD2FA3">
            <w:pPr>
              <w:pStyle w:val="Default"/>
              <w:jc w:val="center"/>
              <w:rPr>
                <w:bCs/>
                <w:color w:val="auto"/>
                <w:sz w:val="20"/>
                <w:szCs w:val="20"/>
              </w:rPr>
            </w:pPr>
            <w:r w:rsidRPr="00A40543">
              <w:rPr>
                <w:bCs/>
                <w:color w:val="auto"/>
                <w:sz w:val="20"/>
                <w:szCs w:val="20"/>
              </w:rPr>
              <w:t>–</w:t>
            </w:r>
          </w:p>
        </w:tc>
        <w:tc>
          <w:tcPr>
            <w:tcW w:w="1033" w:type="dxa"/>
          </w:tcPr>
          <w:p w14:paraId="7037BFCA" w14:textId="77777777" w:rsidR="00F210CC" w:rsidRPr="00A40543" w:rsidRDefault="00F210CC" w:rsidP="00AD2FA3">
            <w:pPr>
              <w:pStyle w:val="Default"/>
              <w:jc w:val="center"/>
              <w:rPr>
                <w:bCs/>
                <w:color w:val="auto"/>
                <w:sz w:val="20"/>
                <w:szCs w:val="20"/>
              </w:rPr>
            </w:pPr>
            <w:r w:rsidRPr="00A40543">
              <w:rPr>
                <w:bCs/>
                <w:color w:val="auto"/>
                <w:sz w:val="20"/>
                <w:szCs w:val="20"/>
              </w:rPr>
              <w:t>1</w:t>
            </w:r>
          </w:p>
        </w:tc>
        <w:tc>
          <w:tcPr>
            <w:tcW w:w="1288" w:type="dxa"/>
          </w:tcPr>
          <w:p w14:paraId="25C5994D" w14:textId="77777777" w:rsidR="00F210CC" w:rsidRPr="00A40543" w:rsidRDefault="00F210CC" w:rsidP="00AD2FA3">
            <w:pPr>
              <w:pStyle w:val="Default"/>
              <w:jc w:val="center"/>
              <w:rPr>
                <w:bCs/>
                <w:color w:val="auto"/>
                <w:sz w:val="20"/>
                <w:szCs w:val="20"/>
              </w:rPr>
            </w:pPr>
            <w:r w:rsidRPr="00A40543">
              <w:rPr>
                <w:bCs/>
                <w:color w:val="auto"/>
                <w:sz w:val="20"/>
                <w:szCs w:val="20"/>
              </w:rPr>
              <w:t>VI–IX</w:t>
            </w:r>
          </w:p>
        </w:tc>
      </w:tr>
      <w:tr w:rsidR="00A40543" w:rsidRPr="00A40543" w14:paraId="3A5B11BB" w14:textId="77777777" w:rsidTr="00AD2FA3">
        <w:trPr>
          <w:trHeight w:val="57"/>
          <w:jc w:val="center"/>
        </w:trPr>
        <w:tc>
          <w:tcPr>
            <w:tcW w:w="1499" w:type="dxa"/>
          </w:tcPr>
          <w:p w14:paraId="414D26D3" w14:textId="77777777" w:rsidR="00F210CC" w:rsidRPr="00A40543" w:rsidRDefault="00F210CC" w:rsidP="00AD2FA3">
            <w:pPr>
              <w:pStyle w:val="Default"/>
              <w:rPr>
                <w:b/>
                <w:color w:val="auto"/>
                <w:sz w:val="20"/>
                <w:szCs w:val="20"/>
              </w:rPr>
            </w:pPr>
            <w:r w:rsidRPr="00A40543">
              <w:rPr>
                <w:b/>
                <w:bCs/>
                <w:color w:val="auto"/>
                <w:sz w:val="20"/>
                <w:szCs w:val="20"/>
              </w:rPr>
              <w:t xml:space="preserve">Nēģa kāpuri </w:t>
            </w:r>
          </w:p>
        </w:tc>
        <w:tc>
          <w:tcPr>
            <w:tcW w:w="1016" w:type="dxa"/>
          </w:tcPr>
          <w:p w14:paraId="47D7370E" w14:textId="77777777" w:rsidR="00F210CC" w:rsidRPr="00A40543" w:rsidRDefault="00F210CC" w:rsidP="00AD2FA3">
            <w:pPr>
              <w:pStyle w:val="Default"/>
              <w:jc w:val="center"/>
              <w:rPr>
                <w:bCs/>
                <w:color w:val="auto"/>
                <w:sz w:val="20"/>
                <w:szCs w:val="20"/>
              </w:rPr>
            </w:pPr>
            <w:r w:rsidRPr="00A40543">
              <w:rPr>
                <w:bCs/>
                <w:color w:val="auto"/>
                <w:sz w:val="20"/>
                <w:szCs w:val="20"/>
              </w:rPr>
              <w:t>7 000 000</w:t>
            </w:r>
          </w:p>
        </w:tc>
        <w:tc>
          <w:tcPr>
            <w:tcW w:w="1016" w:type="dxa"/>
          </w:tcPr>
          <w:p w14:paraId="2667FC17" w14:textId="77777777" w:rsidR="00F210CC" w:rsidRPr="00A40543" w:rsidRDefault="00F210CC" w:rsidP="00AD2FA3">
            <w:pPr>
              <w:pStyle w:val="Default"/>
              <w:jc w:val="center"/>
              <w:rPr>
                <w:bCs/>
                <w:color w:val="auto"/>
                <w:sz w:val="20"/>
                <w:szCs w:val="20"/>
              </w:rPr>
            </w:pPr>
            <w:r w:rsidRPr="00A40543">
              <w:rPr>
                <w:bCs/>
                <w:color w:val="auto"/>
                <w:sz w:val="20"/>
                <w:szCs w:val="20"/>
              </w:rPr>
              <w:t>7 000 000</w:t>
            </w:r>
          </w:p>
        </w:tc>
        <w:tc>
          <w:tcPr>
            <w:tcW w:w="1016" w:type="dxa"/>
          </w:tcPr>
          <w:p w14:paraId="7E3EB653" w14:textId="77777777" w:rsidR="00F210CC" w:rsidRPr="00A40543" w:rsidRDefault="00F210CC" w:rsidP="00AD2FA3">
            <w:pPr>
              <w:pStyle w:val="Default"/>
              <w:jc w:val="center"/>
              <w:rPr>
                <w:bCs/>
                <w:color w:val="auto"/>
                <w:sz w:val="20"/>
                <w:szCs w:val="20"/>
              </w:rPr>
            </w:pPr>
            <w:r w:rsidRPr="00A40543">
              <w:rPr>
                <w:bCs/>
                <w:color w:val="auto"/>
                <w:sz w:val="20"/>
                <w:szCs w:val="20"/>
              </w:rPr>
              <w:t>7 000 000</w:t>
            </w:r>
          </w:p>
        </w:tc>
        <w:tc>
          <w:tcPr>
            <w:tcW w:w="1016" w:type="dxa"/>
          </w:tcPr>
          <w:p w14:paraId="46E5824B" w14:textId="77777777" w:rsidR="00F210CC" w:rsidRPr="00A40543" w:rsidRDefault="00F210CC" w:rsidP="00AD2FA3">
            <w:pPr>
              <w:pStyle w:val="Default"/>
              <w:jc w:val="center"/>
              <w:rPr>
                <w:bCs/>
                <w:color w:val="auto"/>
                <w:sz w:val="20"/>
                <w:szCs w:val="20"/>
              </w:rPr>
            </w:pPr>
            <w:r w:rsidRPr="00A40543">
              <w:rPr>
                <w:bCs/>
                <w:color w:val="auto"/>
                <w:sz w:val="20"/>
                <w:szCs w:val="20"/>
              </w:rPr>
              <w:t>7 000 000</w:t>
            </w:r>
          </w:p>
        </w:tc>
        <w:tc>
          <w:tcPr>
            <w:tcW w:w="1216" w:type="dxa"/>
          </w:tcPr>
          <w:p w14:paraId="6DC43FB3" w14:textId="77777777" w:rsidR="00F210CC" w:rsidRPr="00A40543" w:rsidRDefault="00F210CC" w:rsidP="00AD2FA3">
            <w:pPr>
              <w:pStyle w:val="Default"/>
              <w:jc w:val="center"/>
              <w:rPr>
                <w:bCs/>
                <w:color w:val="auto"/>
                <w:sz w:val="20"/>
                <w:szCs w:val="20"/>
              </w:rPr>
            </w:pPr>
            <w:r w:rsidRPr="00A40543">
              <w:rPr>
                <w:bCs/>
                <w:color w:val="auto"/>
                <w:sz w:val="20"/>
                <w:szCs w:val="20"/>
              </w:rPr>
              <w:t>–</w:t>
            </w:r>
          </w:p>
        </w:tc>
        <w:tc>
          <w:tcPr>
            <w:tcW w:w="1033" w:type="dxa"/>
          </w:tcPr>
          <w:p w14:paraId="1CCCA8AC" w14:textId="77777777" w:rsidR="00F210CC" w:rsidRPr="00A40543" w:rsidRDefault="00F210CC" w:rsidP="00AD2FA3">
            <w:pPr>
              <w:pStyle w:val="Default"/>
              <w:jc w:val="center"/>
              <w:rPr>
                <w:bCs/>
                <w:color w:val="auto"/>
                <w:sz w:val="20"/>
                <w:szCs w:val="20"/>
              </w:rPr>
            </w:pPr>
            <w:r w:rsidRPr="00A40543">
              <w:rPr>
                <w:bCs/>
                <w:color w:val="auto"/>
                <w:sz w:val="20"/>
                <w:szCs w:val="20"/>
              </w:rPr>
              <w:t>–</w:t>
            </w:r>
          </w:p>
        </w:tc>
        <w:tc>
          <w:tcPr>
            <w:tcW w:w="1288" w:type="dxa"/>
          </w:tcPr>
          <w:p w14:paraId="726F7EA9" w14:textId="77777777" w:rsidR="00F210CC" w:rsidRPr="00A40543" w:rsidRDefault="00F210CC" w:rsidP="00AD2FA3">
            <w:pPr>
              <w:pStyle w:val="Default"/>
              <w:jc w:val="center"/>
              <w:rPr>
                <w:bCs/>
                <w:color w:val="auto"/>
                <w:sz w:val="20"/>
                <w:szCs w:val="20"/>
              </w:rPr>
            </w:pPr>
            <w:r w:rsidRPr="00A40543">
              <w:rPr>
                <w:bCs/>
                <w:color w:val="auto"/>
                <w:sz w:val="20"/>
                <w:szCs w:val="20"/>
              </w:rPr>
              <w:t>V–VI</w:t>
            </w:r>
          </w:p>
        </w:tc>
      </w:tr>
      <w:tr w:rsidR="00A40543" w:rsidRPr="00A40543" w14:paraId="1CB29A10" w14:textId="77777777" w:rsidTr="00AD2FA3">
        <w:trPr>
          <w:trHeight w:val="57"/>
          <w:jc w:val="center"/>
        </w:trPr>
        <w:tc>
          <w:tcPr>
            <w:tcW w:w="1499" w:type="dxa"/>
          </w:tcPr>
          <w:p w14:paraId="52C401FB" w14:textId="77777777" w:rsidR="00F210CC" w:rsidRPr="00A40543" w:rsidRDefault="00F210CC" w:rsidP="00AD2FA3">
            <w:pPr>
              <w:pStyle w:val="Default"/>
              <w:rPr>
                <w:b/>
                <w:color w:val="auto"/>
                <w:sz w:val="20"/>
                <w:szCs w:val="20"/>
              </w:rPr>
            </w:pPr>
            <w:r w:rsidRPr="00A40543">
              <w:rPr>
                <w:b/>
                <w:bCs/>
                <w:color w:val="auto"/>
                <w:sz w:val="20"/>
                <w:szCs w:val="20"/>
              </w:rPr>
              <w:t>KOPĀ (kāpuri un mazuļi)</w:t>
            </w:r>
          </w:p>
        </w:tc>
        <w:tc>
          <w:tcPr>
            <w:tcW w:w="1016" w:type="dxa"/>
          </w:tcPr>
          <w:p w14:paraId="448CEC39" w14:textId="77777777" w:rsidR="00F210CC" w:rsidRPr="00A40543" w:rsidRDefault="00F210CC" w:rsidP="00AD2FA3">
            <w:pPr>
              <w:pStyle w:val="Default"/>
              <w:jc w:val="center"/>
              <w:rPr>
                <w:b/>
                <w:color w:val="auto"/>
                <w:sz w:val="20"/>
                <w:szCs w:val="20"/>
              </w:rPr>
            </w:pPr>
            <w:r w:rsidRPr="00A40543">
              <w:rPr>
                <w:b/>
                <w:color w:val="auto"/>
                <w:sz w:val="20"/>
                <w:szCs w:val="20"/>
              </w:rPr>
              <w:t>7 525 000</w:t>
            </w:r>
          </w:p>
        </w:tc>
        <w:tc>
          <w:tcPr>
            <w:tcW w:w="1016" w:type="dxa"/>
          </w:tcPr>
          <w:p w14:paraId="6D4F3214" w14:textId="77777777" w:rsidR="00F210CC" w:rsidRPr="00A40543" w:rsidRDefault="00F210CC" w:rsidP="00AD2FA3">
            <w:pPr>
              <w:pStyle w:val="Default"/>
              <w:jc w:val="center"/>
              <w:rPr>
                <w:b/>
                <w:color w:val="auto"/>
                <w:sz w:val="20"/>
                <w:szCs w:val="20"/>
              </w:rPr>
            </w:pPr>
            <w:r w:rsidRPr="00A40543">
              <w:rPr>
                <w:b/>
                <w:color w:val="auto"/>
                <w:sz w:val="20"/>
                <w:szCs w:val="20"/>
              </w:rPr>
              <w:t>7 525 000</w:t>
            </w:r>
          </w:p>
        </w:tc>
        <w:tc>
          <w:tcPr>
            <w:tcW w:w="1016" w:type="dxa"/>
          </w:tcPr>
          <w:p w14:paraId="12410E46" w14:textId="77777777" w:rsidR="00F210CC" w:rsidRPr="00A40543" w:rsidRDefault="00F210CC" w:rsidP="00AD2FA3">
            <w:pPr>
              <w:pStyle w:val="Default"/>
              <w:jc w:val="center"/>
              <w:rPr>
                <w:b/>
                <w:color w:val="auto"/>
                <w:sz w:val="20"/>
                <w:szCs w:val="20"/>
              </w:rPr>
            </w:pPr>
            <w:r w:rsidRPr="00A40543">
              <w:rPr>
                <w:b/>
                <w:color w:val="auto"/>
                <w:sz w:val="20"/>
                <w:szCs w:val="20"/>
              </w:rPr>
              <w:t>7 525 000</w:t>
            </w:r>
          </w:p>
        </w:tc>
        <w:tc>
          <w:tcPr>
            <w:tcW w:w="1016" w:type="dxa"/>
          </w:tcPr>
          <w:p w14:paraId="64CD4135" w14:textId="77777777" w:rsidR="00F210CC" w:rsidRPr="00A40543" w:rsidRDefault="00F210CC" w:rsidP="00AD2FA3">
            <w:pPr>
              <w:pStyle w:val="Default"/>
              <w:jc w:val="center"/>
              <w:rPr>
                <w:b/>
                <w:color w:val="auto"/>
                <w:sz w:val="20"/>
                <w:szCs w:val="20"/>
              </w:rPr>
            </w:pPr>
            <w:r w:rsidRPr="00A40543">
              <w:rPr>
                <w:b/>
                <w:color w:val="auto"/>
                <w:sz w:val="20"/>
                <w:szCs w:val="20"/>
              </w:rPr>
              <w:t>7 525 000</w:t>
            </w:r>
          </w:p>
        </w:tc>
        <w:tc>
          <w:tcPr>
            <w:tcW w:w="1216" w:type="dxa"/>
          </w:tcPr>
          <w:p w14:paraId="314B8DC8" w14:textId="77777777" w:rsidR="00F210CC" w:rsidRPr="00A40543" w:rsidRDefault="00F210CC" w:rsidP="00AD2FA3">
            <w:pPr>
              <w:pStyle w:val="Default"/>
              <w:jc w:val="center"/>
              <w:rPr>
                <w:bCs/>
                <w:color w:val="auto"/>
                <w:sz w:val="20"/>
                <w:szCs w:val="20"/>
              </w:rPr>
            </w:pPr>
            <w:r w:rsidRPr="00A40543">
              <w:rPr>
                <w:bCs/>
                <w:color w:val="auto"/>
                <w:sz w:val="20"/>
                <w:szCs w:val="20"/>
              </w:rPr>
              <w:t>–</w:t>
            </w:r>
          </w:p>
        </w:tc>
        <w:tc>
          <w:tcPr>
            <w:tcW w:w="1033" w:type="dxa"/>
          </w:tcPr>
          <w:p w14:paraId="3A8B1157" w14:textId="77777777" w:rsidR="00F210CC" w:rsidRPr="00A40543" w:rsidRDefault="00F210CC" w:rsidP="00AD2FA3">
            <w:pPr>
              <w:pStyle w:val="Default"/>
              <w:jc w:val="center"/>
              <w:rPr>
                <w:bCs/>
                <w:color w:val="auto"/>
                <w:sz w:val="20"/>
                <w:szCs w:val="20"/>
              </w:rPr>
            </w:pPr>
            <w:r w:rsidRPr="00A40543">
              <w:rPr>
                <w:bCs/>
                <w:color w:val="auto"/>
                <w:sz w:val="20"/>
                <w:szCs w:val="20"/>
              </w:rPr>
              <w:t>–</w:t>
            </w:r>
          </w:p>
        </w:tc>
        <w:tc>
          <w:tcPr>
            <w:tcW w:w="1288" w:type="dxa"/>
          </w:tcPr>
          <w:p w14:paraId="04250EBA" w14:textId="77777777" w:rsidR="00F210CC" w:rsidRPr="00A40543" w:rsidRDefault="00F210CC" w:rsidP="00AD2FA3">
            <w:pPr>
              <w:pStyle w:val="Default"/>
              <w:jc w:val="center"/>
              <w:rPr>
                <w:b/>
                <w:color w:val="auto"/>
                <w:sz w:val="20"/>
                <w:szCs w:val="20"/>
              </w:rPr>
            </w:pPr>
          </w:p>
        </w:tc>
      </w:tr>
      <w:tr w:rsidR="00A40543" w:rsidRPr="00A40543" w14:paraId="7A864073" w14:textId="77777777" w:rsidTr="00AD2FA3">
        <w:trPr>
          <w:trHeight w:val="57"/>
          <w:jc w:val="center"/>
        </w:trPr>
        <w:tc>
          <w:tcPr>
            <w:tcW w:w="1499" w:type="dxa"/>
          </w:tcPr>
          <w:p w14:paraId="0ACD1CE6" w14:textId="4198CDA3" w:rsidR="00F210CC" w:rsidRPr="00A40543" w:rsidRDefault="00F210CC" w:rsidP="00AD2FA3">
            <w:pPr>
              <w:pStyle w:val="Default"/>
              <w:rPr>
                <w:b/>
                <w:color w:val="auto"/>
                <w:sz w:val="20"/>
                <w:szCs w:val="20"/>
              </w:rPr>
            </w:pPr>
            <w:r w:rsidRPr="00A40543">
              <w:rPr>
                <w:b/>
                <w:bCs/>
                <w:color w:val="auto"/>
                <w:sz w:val="20"/>
                <w:szCs w:val="20"/>
              </w:rPr>
              <w:t>Nēģu vaislinieku nogādāšana nārsta vietās augšpus šķēršļiem</w:t>
            </w:r>
          </w:p>
        </w:tc>
        <w:tc>
          <w:tcPr>
            <w:tcW w:w="1016" w:type="dxa"/>
          </w:tcPr>
          <w:p w14:paraId="79DA6929" w14:textId="77777777" w:rsidR="00F210CC" w:rsidRPr="00A40543" w:rsidRDefault="00F210CC" w:rsidP="00AD2FA3">
            <w:pPr>
              <w:pStyle w:val="Default"/>
              <w:jc w:val="center"/>
              <w:rPr>
                <w:bCs/>
                <w:color w:val="auto"/>
                <w:sz w:val="20"/>
                <w:szCs w:val="20"/>
              </w:rPr>
            </w:pPr>
            <w:r w:rsidRPr="00A40543">
              <w:rPr>
                <w:bCs/>
                <w:color w:val="auto"/>
                <w:sz w:val="20"/>
                <w:szCs w:val="20"/>
              </w:rPr>
              <w:t>1000 kg</w:t>
            </w:r>
          </w:p>
        </w:tc>
        <w:tc>
          <w:tcPr>
            <w:tcW w:w="1016" w:type="dxa"/>
          </w:tcPr>
          <w:p w14:paraId="4B014048" w14:textId="77777777" w:rsidR="00F210CC" w:rsidRPr="00A40543" w:rsidRDefault="00F210CC" w:rsidP="00AD2FA3">
            <w:pPr>
              <w:pStyle w:val="Default"/>
              <w:jc w:val="center"/>
              <w:rPr>
                <w:bCs/>
                <w:color w:val="auto"/>
                <w:sz w:val="20"/>
                <w:szCs w:val="20"/>
              </w:rPr>
            </w:pPr>
            <w:r w:rsidRPr="00A40543">
              <w:rPr>
                <w:bCs/>
                <w:color w:val="auto"/>
                <w:sz w:val="20"/>
                <w:szCs w:val="20"/>
              </w:rPr>
              <w:t>1000 kg</w:t>
            </w:r>
          </w:p>
        </w:tc>
        <w:tc>
          <w:tcPr>
            <w:tcW w:w="1016" w:type="dxa"/>
          </w:tcPr>
          <w:p w14:paraId="0A0BE3B3" w14:textId="77777777" w:rsidR="00F210CC" w:rsidRPr="00A40543" w:rsidRDefault="00F210CC" w:rsidP="00AD2FA3">
            <w:pPr>
              <w:pStyle w:val="Default"/>
              <w:jc w:val="center"/>
              <w:rPr>
                <w:bCs/>
                <w:color w:val="auto"/>
                <w:sz w:val="20"/>
                <w:szCs w:val="20"/>
              </w:rPr>
            </w:pPr>
            <w:r w:rsidRPr="00A40543">
              <w:rPr>
                <w:bCs/>
                <w:color w:val="auto"/>
                <w:sz w:val="20"/>
                <w:szCs w:val="20"/>
              </w:rPr>
              <w:t>1000 kg</w:t>
            </w:r>
          </w:p>
        </w:tc>
        <w:tc>
          <w:tcPr>
            <w:tcW w:w="1016" w:type="dxa"/>
          </w:tcPr>
          <w:p w14:paraId="052AFFD4" w14:textId="77777777" w:rsidR="00F210CC" w:rsidRPr="00A40543" w:rsidRDefault="00F210CC" w:rsidP="00AD2FA3">
            <w:pPr>
              <w:pStyle w:val="Default"/>
              <w:jc w:val="center"/>
              <w:rPr>
                <w:bCs/>
                <w:color w:val="auto"/>
                <w:sz w:val="20"/>
                <w:szCs w:val="20"/>
              </w:rPr>
            </w:pPr>
            <w:r w:rsidRPr="00A40543">
              <w:rPr>
                <w:bCs/>
                <w:color w:val="auto"/>
                <w:sz w:val="20"/>
                <w:szCs w:val="20"/>
              </w:rPr>
              <w:t>1000 kg</w:t>
            </w:r>
          </w:p>
        </w:tc>
        <w:tc>
          <w:tcPr>
            <w:tcW w:w="1216" w:type="dxa"/>
          </w:tcPr>
          <w:p w14:paraId="5DA52B86" w14:textId="77777777" w:rsidR="00F210CC" w:rsidRPr="00A40543" w:rsidRDefault="00F210CC" w:rsidP="00AD2FA3">
            <w:pPr>
              <w:pStyle w:val="Default"/>
              <w:jc w:val="center"/>
              <w:rPr>
                <w:bCs/>
                <w:color w:val="auto"/>
                <w:sz w:val="20"/>
                <w:szCs w:val="20"/>
              </w:rPr>
            </w:pPr>
            <w:r w:rsidRPr="00A40543">
              <w:rPr>
                <w:bCs/>
                <w:color w:val="auto"/>
                <w:sz w:val="20"/>
                <w:szCs w:val="20"/>
              </w:rPr>
              <w:t>–</w:t>
            </w:r>
          </w:p>
        </w:tc>
        <w:tc>
          <w:tcPr>
            <w:tcW w:w="1033" w:type="dxa"/>
          </w:tcPr>
          <w:p w14:paraId="2483A6C6" w14:textId="77777777" w:rsidR="00F210CC" w:rsidRPr="00A40543" w:rsidRDefault="00F210CC" w:rsidP="00AD2FA3">
            <w:pPr>
              <w:pStyle w:val="Default"/>
              <w:jc w:val="center"/>
              <w:rPr>
                <w:bCs/>
                <w:color w:val="auto"/>
                <w:sz w:val="20"/>
                <w:szCs w:val="20"/>
              </w:rPr>
            </w:pPr>
            <w:r w:rsidRPr="00A40543">
              <w:rPr>
                <w:bCs/>
                <w:color w:val="auto"/>
                <w:sz w:val="20"/>
                <w:szCs w:val="20"/>
              </w:rPr>
              <w:t>–</w:t>
            </w:r>
          </w:p>
        </w:tc>
        <w:tc>
          <w:tcPr>
            <w:tcW w:w="1288" w:type="dxa"/>
          </w:tcPr>
          <w:p w14:paraId="69A1AD67" w14:textId="1E15BD49" w:rsidR="00F210CC" w:rsidRPr="00A40543" w:rsidRDefault="00F210CC" w:rsidP="00AD2FA3">
            <w:pPr>
              <w:pStyle w:val="Default"/>
              <w:jc w:val="center"/>
              <w:rPr>
                <w:bCs/>
                <w:color w:val="auto"/>
                <w:sz w:val="20"/>
                <w:szCs w:val="20"/>
              </w:rPr>
            </w:pPr>
            <w:r w:rsidRPr="00A40543">
              <w:rPr>
                <w:bCs/>
                <w:color w:val="auto"/>
                <w:sz w:val="20"/>
                <w:szCs w:val="20"/>
              </w:rPr>
              <w:t>VII</w:t>
            </w:r>
            <w:r w:rsidR="007E5452" w:rsidRPr="00A40543">
              <w:rPr>
                <w:bCs/>
                <w:color w:val="auto"/>
                <w:sz w:val="20"/>
                <w:szCs w:val="20"/>
              </w:rPr>
              <w:t>–</w:t>
            </w:r>
            <w:r w:rsidRPr="00A40543">
              <w:rPr>
                <w:bCs/>
                <w:color w:val="auto"/>
                <w:sz w:val="20"/>
                <w:szCs w:val="20"/>
              </w:rPr>
              <w:t>V</w:t>
            </w:r>
          </w:p>
        </w:tc>
      </w:tr>
    </w:tbl>
    <w:p w14:paraId="0B637B89" w14:textId="77777777" w:rsidR="0011782C" w:rsidRPr="00A40543" w:rsidRDefault="0011782C" w:rsidP="00F857E8">
      <w:pPr>
        <w:pStyle w:val="Default"/>
        <w:rPr>
          <w:color w:val="auto"/>
          <w:sz w:val="20"/>
          <w:szCs w:val="20"/>
          <w:u w:val="single"/>
        </w:rPr>
      </w:pPr>
      <w:r w:rsidRPr="00A40543">
        <w:rPr>
          <w:b/>
          <w:color w:val="auto"/>
          <w:sz w:val="20"/>
          <w:szCs w:val="20"/>
        </w:rPr>
        <w:t>*</w:t>
      </w:r>
      <w:r w:rsidR="008446DA" w:rsidRPr="00A40543">
        <w:rPr>
          <w:b/>
          <w:color w:val="auto"/>
          <w:sz w:val="20"/>
          <w:szCs w:val="20"/>
        </w:rPr>
        <w:t> </w:t>
      </w:r>
      <w:r w:rsidRPr="00A40543">
        <w:rPr>
          <w:b/>
          <w:color w:val="auto"/>
          <w:sz w:val="20"/>
          <w:szCs w:val="20"/>
        </w:rPr>
        <w:t>Zivju mazuļu un smoltu vecuma apzīmējumi:</w:t>
      </w:r>
      <w:r w:rsidRPr="00A40543">
        <w:rPr>
          <w:color w:val="auto"/>
          <w:sz w:val="20"/>
          <w:szCs w:val="20"/>
          <w:u w:val="single"/>
        </w:rPr>
        <w:t xml:space="preserve"> </w:t>
      </w:r>
    </w:p>
    <w:p w14:paraId="0286DEB6" w14:textId="430B4F8B" w:rsidR="0011782C" w:rsidRPr="00A40543" w:rsidRDefault="0011782C" w:rsidP="0002220F">
      <w:pPr>
        <w:pStyle w:val="Default"/>
        <w:jc w:val="both"/>
        <w:rPr>
          <w:color w:val="auto"/>
          <w:sz w:val="20"/>
          <w:szCs w:val="20"/>
        </w:rPr>
      </w:pPr>
      <w:r w:rsidRPr="00A40543">
        <w:rPr>
          <w:color w:val="auto"/>
          <w:sz w:val="20"/>
          <w:szCs w:val="20"/>
        </w:rPr>
        <w:t xml:space="preserve">1) 0+ – vienvasaras mazulis pirmajā augšanas sezonā </w:t>
      </w:r>
      <w:r w:rsidR="00567A6E" w:rsidRPr="00A40543">
        <w:rPr>
          <w:color w:val="auto"/>
          <w:sz w:val="20"/>
          <w:szCs w:val="20"/>
        </w:rPr>
        <w:t xml:space="preserve">– </w:t>
      </w:r>
      <w:r w:rsidRPr="00A40543">
        <w:rPr>
          <w:color w:val="auto"/>
          <w:sz w:val="20"/>
          <w:szCs w:val="20"/>
        </w:rPr>
        <w:t>līdz 31.</w:t>
      </w:r>
      <w:r w:rsidR="00567A6E" w:rsidRPr="00A40543">
        <w:rPr>
          <w:color w:val="auto"/>
          <w:sz w:val="20"/>
          <w:szCs w:val="20"/>
        </w:rPr>
        <w:t xml:space="preserve"> </w:t>
      </w:r>
      <w:r w:rsidRPr="00A40543">
        <w:rPr>
          <w:color w:val="auto"/>
          <w:sz w:val="20"/>
          <w:szCs w:val="20"/>
        </w:rPr>
        <w:t xml:space="preserve">decembrim; </w:t>
      </w:r>
    </w:p>
    <w:p w14:paraId="0B1A987A" w14:textId="23F75FEA" w:rsidR="0011782C" w:rsidRPr="00A40543" w:rsidRDefault="0011782C" w:rsidP="0002220F">
      <w:pPr>
        <w:pStyle w:val="Default"/>
        <w:jc w:val="both"/>
        <w:rPr>
          <w:color w:val="auto"/>
          <w:sz w:val="20"/>
          <w:szCs w:val="20"/>
        </w:rPr>
      </w:pPr>
      <w:r w:rsidRPr="00A40543">
        <w:rPr>
          <w:color w:val="auto"/>
          <w:sz w:val="20"/>
          <w:szCs w:val="20"/>
        </w:rPr>
        <w:t xml:space="preserve">2) 1 un 2 – mazulis vai smolts viengadnieks un mazulis vai smolts divgadnieks </w:t>
      </w:r>
      <w:r w:rsidR="00567A6E" w:rsidRPr="00A40543">
        <w:rPr>
          <w:color w:val="auto"/>
          <w:sz w:val="20"/>
          <w:szCs w:val="20"/>
        </w:rPr>
        <w:t xml:space="preserve">– </w:t>
      </w:r>
      <w:r w:rsidRPr="00A40543">
        <w:rPr>
          <w:color w:val="auto"/>
          <w:sz w:val="20"/>
          <w:szCs w:val="20"/>
        </w:rPr>
        <w:t>no 1.</w:t>
      </w:r>
      <w:r w:rsidR="00567A6E" w:rsidRPr="00A40543">
        <w:rPr>
          <w:color w:val="auto"/>
          <w:sz w:val="20"/>
          <w:szCs w:val="20"/>
        </w:rPr>
        <w:t xml:space="preserve"> </w:t>
      </w:r>
      <w:r w:rsidRPr="00A40543">
        <w:rPr>
          <w:color w:val="auto"/>
          <w:sz w:val="20"/>
          <w:szCs w:val="20"/>
        </w:rPr>
        <w:t>janvāra līdz 31.</w:t>
      </w:r>
      <w:r w:rsidR="00567A6E" w:rsidRPr="00A40543">
        <w:rPr>
          <w:color w:val="auto"/>
          <w:sz w:val="20"/>
          <w:szCs w:val="20"/>
        </w:rPr>
        <w:t xml:space="preserve"> </w:t>
      </w:r>
      <w:r w:rsidRPr="00A40543">
        <w:rPr>
          <w:color w:val="auto"/>
          <w:sz w:val="20"/>
          <w:szCs w:val="20"/>
        </w:rPr>
        <w:t xml:space="preserve">maijam, attiecīgi apmēram viena un divu gadu vecumā pēc izšķilšanās; </w:t>
      </w:r>
    </w:p>
    <w:p w14:paraId="1658482F" w14:textId="6427545F" w:rsidR="0011782C" w:rsidRPr="00A40543" w:rsidRDefault="0011782C" w:rsidP="0002220F">
      <w:pPr>
        <w:pStyle w:val="Default"/>
        <w:jc w:val="both"/>
        <w:rPr>
          <w:color w:val="auto"/>
          <w:sz w:val="20"/>
          <w:szCs w:val="20"/>
        </w:rPr>
      </w:pPr>
      <w:r w:rsidRPr="00A40543">
        <w:rPr>
          <w:color w:val="auto"/>
          <w:sz w:val="20"/>
          <w:szCs w:val="20"/>
        </w:rPr>
        <w:t>3) 1+ un 2+ – mazulis divvasarnieks un mazulis trīsvasarnieks, attiecīgi otrajā un trešajā dzīves gadā</w:t>
      </w:r>
      <w:r w:rsidR="00567A6E" w:rsidRPr="00A40543">
        <w:rPr>
          <w:color w:val="auto"/>
          <w:sz w:val="20"/>
          <w:szCs w:val="20"/>
        </w:rPr>
        <w:t xml:space="preserve"> –</w:t>
      </w:r>
      <w:r w:rsidRPr="00A40543">
        <w:rPr>
          <w:color w:val="auto"/>
          <w:sz w:val="20"/>
          <w:szCs w:val="20"/>
        </w:rPr>
        <w:t xml:space="preserve"> no 1.</w:t>
      </w:r>
      <w:r w:rsidR="00567A6E" w:rsidRPr="00A40543">
        <w:rPr>
          <w:color w:val="auto"/>
          <w:sz w:val="20"/>
          <w:szCs w:val="20"/>
        </w:rPr>
        <w:t xml:space="preserve"> </w:t>
      </w:r>
      <w:r w:rsidRPr="00A40543">
        <w:rPr>
          <w:color w:val="auto"/>
          <w:sz w:val="20"/>
          <w:szCs w:val="20"/>
        </w:rPr>
        <w:t>jūnija līdz 31.</w:t>
      </w:r>
      <w:r w:rsidR="00567A6E" w:rsidRPr="00A40543">
        <w:rPr>
          <w:color w:val="auto"/>
          <w:sz w:val="20"/>
          <w:szCs w:val="20"/>
        </w:rPr>
        <w:t xml:space="preserve"> </w:t>
      </w:r>
      <w:r w:rsidRPr="00A40543">
        <w:rPr>
          <w:color w:val="auto"/>
          <w:sz w:val="20"/>
          <w:szCs w:val="20"/>
        </w:rPr>
        <w:t xml:space="preserve">decembrim. </w:t>
      </w:r>
    </w:p>
    <w:p w14:paraId="53D5DE99" w14:textId="77777777" w:rsidR="00047F94" w:rsidRPr="00A40543" w:rsidRDefault="00047F94" w:rsidP="00F857E8">
      <w:pPr>
        <w:pStyle w:val="EntEmet"/>
        <w:tabs>
          <w:tab w:val="clear" w:pos="851"/>
        </w:tabs>
        <w:spacing w:before="0"/>
        <w:ind w:left="533"/>
        <w:jc w:val="center"/>
        <w:rPr>
          <w:lang w:val="lv-LV"/>
        </w:rPr>
      </w:pPr>
    </w:p>
    <w:p w14:paraId="43F3D6E0" w14:textId="6D4463E5" w:rsidR="00F857E8" w:rsidRPr="00A40543" w:rsidRDefault="00F857E8" w:rsidP="00700B95">
      <w:pPr>
        <w:pStyle w:val="EntEmet"/>
        <w:numPr>
          <w:ilvl w:val="0"/>
          <w:numId w:val="2"/>
        </w:numPr>
        <w:tabs>
          <w:tab w:val="clear" w:pos="851"/>
          <w:tab w:val="clear" w:pos="1418"/>
        </w:tabs>
        <w:spacing w:before="0"/>
        <w:ind w:left="0" w:firstLine="567"/>
        <w:jc w:val="both"/>
        <w:rPr>
          <w:lang w:val="lv-LV"/>
        </w:rPr>
      </w:pPr>
      <w:r w:rsidRPr="00A40543">
        <w:rPr>
          <w:lang w:val="lv-LV"/>
        </w:rPr>
        <w:t>Īstenojot zivju resursu atražošanu 1.</w:t>
      </w:r>
      <w:r w:rsidR="00D255DB" w:rsidRPr="00A40543">
        <w:rPr>
          <w:lang w:val="lv-LV"/>
        </w:rPr>
        <w:t> </w:t>
      </w:r>
      <w:r w:rsidRPr="00A40543">
        <w:rPr>
          <w:lang w:val="lv-LV"/>
        </w:rPr>
        <w:t>rīcības virzien</w:t>
      </w:r>
      <w:r w:rsidR="006D65B8" w:rsidRPr="00A40543">
        <w:rPr>
          <w:lang w:val="lv-LV"/>
        </w:rPr>
        <w:t>ā</w:t>
      </w:r>
      <w:r w:rsidRPr="00A40543">
        <w:rPr>
          <w:lang w:val="lv-LV"/>
        </w:rPr>
        <w:t>, var savstarpēji aizvietot noteikta skaita vienas sugas dažādu zivju vecuma grupas, ievērojot to, ka lielākiem (vecākiem) īpatņiem izdzīvotība ir lielāka nekā mazākiem (jaunākiem) īpatņiem (sk. 4.</w:t>
      </w:r>
      <w:r w:rsidR="006D65B8" w:rsidRPr="00A40543">
        <w:rPr>
          <w:lang w:val="lv-LV"/>
        </w:rPr>
        <w:t xml:space="preserve"> </w:t>
      </w:r>
      <w:r w:rsidRPr="00A40543">
        <w:rPr>
          <w:lang w:val="lv-LV"/>
        </w:rPr>
        <w:t>tab.).</w:t>
      </w:r>
    </w:p>
    <w:p w14:paraId="4EC972A1" w14:textId="73B94266" w:rsidR="00D016DA" w:rsidRPr="00A40543" w:rsidRDefault="00047F94" w:rsidP="00700B95">
      <w:pPr>
        <w:pStyle w:val="EntEmet"/>
        <w:numPr>
          <w:ilvl w:val="0"/>
          <w:numId w:val="2"/>
        </w:numPr>
        <w:tabs>
          <w:tab w:val="clear" w:pos="851"/>
        </w:tabs>
        <w:spacing w:before="0"/>
        <w:ind w:left="0" w:firstLine="533"/>
        <w:jc w:val="both"/>
        <w:rPr>
          <w:lang w:val="lv-LV"/>
        </w:rPr>
      </w:pPr>
      <w:r w:rsidRPr="00A40543">
        <w:rPr>
          <w:lang w:val="lv-LV"/>
        </w:rPr>
        <w:t>Konkrētie rīcības virziena īstenošanā noteiktie uzdevum</w:t>
      </w:r>
      <w:r w:rsidR="00D80FC4" w:rsidRPr="00A40543">
        <w:rPr>
          <w:lang w:val="lv-LV"/>
        </w:rPr>
        <w:t>i</w:t>
      </w:r>
      <w:r w:rsidRPr="00A40543">
        <w:rPr>
          <w:lang w:val="lv-LV"/>
        </w:rPr>
        <w:t xml:space="preserve">, plānotie pasākumi un darbības </w:t>
      </w:r>
      <w:r w:rsidR="00486A8F" w:rsidRPr="00A40543">
        <w:rPr>
          <w:lang w:val="lv-LV"/>
        </w:rPr>
        <w:t xml:space="preserve">kopējie </w:t>
      </w:r>
      <w:r w:rsidRPr="00A40543">
        <w:rPr>
          <w:lang w:val="lv-LV"/>
        </w:rPr>
        <w:t xml:space="preserve">rezultatīvie rādītāji </w:t>
      </w:r>
      <w:r w:rsidR="00D255DB" w:rsidRPr="00A40543">
        <w:rPr>
          <w:lang w:val="lv-LV"/>
        </w:rPr>
        <w:t>atspuguļoti</w:t>
      </w:r>
      <w:r w:rsidRPr="00A40543">
        <w:rPr>
          <w:lang w:val="lv-LV"/>
        </w:rPr>
        <w:t xml:space="preserve"> </w:t>
      </w:r>
      <w:r w:rsidR="00D80FC4" w:rsidRPr="00A40543">
        <w:rPr>
          <w:lang w:val="lv-LV"/>
        </w:rPr>
        <w:t xml:space="preserve">šī plāna </w:t>
      </w:r>
      <w:r w:rsidR="00196A92" w:rsidRPr="00A40543">
        <w:rPr>
          <w:lang w:val="lv-LV"/>
        </w:rPr>
        <w:t>5</w:t>
      </w:r>
      <w:r w:rsidRPr="00A40543">
        <w:rPr>
          <w:lang w:val="lv-LV"/>
        </w:rPr>
        <w:t>.</w:t>
      </w:r>
      <w:r w:rsidR="00D255DB" w:rsidRPr="00A40543">
        <w:rPr>
          <w:lang w:val="lv-LV"/>
        </w:rPr>
        <w:t> </w:t>
      </w:r>
      <w:r w:rsidRPr="00A40543">
        <w:rPr>
          <w:lang w:val="lv-LV"/>
        </w:rPr>
        <w:t>tabulā.</w:t>
      </w:r>
      <w:r w:rsidR="00D016DA" w:rsidRPr="00A40543">
        <w:rPr>
          <w:lang w:val="lv-LV"/>
        </w:rPr>
        <w:t xml:space="preserve"> </w:t>
      </w:r>
    </w:p>
    <w:p w14:paraId="213F60F5" w14:textId="77777777" w:rsidR="00312786" w:rsidRPr="00A40543" w:rsidRDefault="00312786" w:rsidP="00F857E8">
      <w:pPr>
        <w:pStyle w:val="EntEmet"/>
        <w:spacing w:before="0"/>
        <w:ind w:left="1277"/>
        <w:jc w:val="both"/>
        <w:rPr>
          <w:lang w:val="lv-LV"/>
        </w:rPr>
      </w:pPr>
    </w:p>
    <w:p w14:paraId="17776203" w14:textId="0414F408" w:rsidR="002803BD" w:rsidRPr="00A40543" w:rsidRDefault="0012427D" w:rsidP="00F857E8">
      <w:pPr>
        <w:pStyle w:val="ListParagraph"/>
        <w:numPr>
          <w:ilvl w:val="1"/>
          <w:numId w:val="1"/>
        </w:numPr>
        <w:spacing w:after="0" w:line="240" w:lineRule="auto"/>
        <w:jc w:val="center"/>
        <w:rPr>
          <w:rFonts w:ascii="Times New Roman" w:hAnsi="Times New Roman"/>
          <w:sz w:val="24"/>
          <w:szCs w:val="24"/>
        </w:rPr>
      </w:pPr>
      <w:r w:rsidRPr="00A40543">
        <w:rPr>
          <w:rFonts w:ascii="Times New Roman" w:hAnsi="Times New Roman"/>
          <w:b/>
          <w:bCs/>
          <w:iCs/>
          <w:sz w:val="24"/>
          <w:szCs w:val="24"/>
        </w:rPr>
        <w:t>2. r</w:t>
      </w:r>
      <w:r w:rsidR="003D691D" w:rsidRPr="00A40543">
        <w:rPr>
          <w:rFonts w:ascii="Times New Roman" w:hAnsi="Times New Roman"/>
          <w:b/>
          <w:bCs/>
          <w:iCs/>
          <w:sz w:val="24"/>
          <w:szCs w:val="24"/>
        </w:rPr>
        <w:t xml:space="preserve">īcības virziens: </w:t>
      </w:r>
      <w:r w:rsidRPr="00A40543">
        <w:rPr>
          <w:rFonts w:ascii="Times New Roman" w:hAnsi="Times New Roman"/>
          <w:b/>
          <w:bCs/>
          <w:iCs/>
          <w:sz w:val="24"/>
          <w:szCs w:val="24"/>
        </w:rPr>
        <w:t>z</w:t>
      </w:r>
      <w:r w:rsidR="004828DE" w:rsidRPr="00A40543">
        <w:rPr>
          <w:rFonts w:ascii="Times New Roman" w:hAnsi="Times New Roman"/>
          <w:b/>
          <w:bCs/>
          <w:iCs/>
          <w:sz w:val="24"/>
          <w:szCs w:val="24"/>
        </w:rPr>
        <w:t>ivju resursu atražošana HES kaskādes radīto zaudējumu kompensācijai Daugavā</w:t>
      </w:r>
    </w:p>
    <w:p w14:paraId="32E28510" w14:textId="77777777" w:rsidR="00F857E8" w:rsidRPr="00A40543" w:rsidRDefault="00F857E8" w:rsidP="00F857E8">
      <w:pPr>
        <w:pStyle w:val="ListParagraph"/>
        <w:spacing w:after="0" w:line="240" w:lineRule="auto"/>
        <w:ind w:left="1440"/>
        <w:rPr>
          <w:rFonts w:ascii="Times New Roman" w:hAnsi="Times New Roman"/>
          <w:sz w:val="24"/>
          <w:szCs w:val="24"/>
        </w:rPr>
      </w:pPr>
    </w:p>
    <w:p w14:paraId="59F7B9BF" w14:textId="72003E56" w:rsidR="00523215" w:rsidRPr="00A40543" w:rsidRDefault="00523215" w:rsidP="00700B95">
      <w:pPr>
        <w:pStyle w:val="EntEmet"/>
        <w:numPr>
          <w:ilvl w:val="0"/>
          <w:numId w:val="2"/>
        </w:numPr>
        <w:tabs>
          <w:tab w:val="clear" w:pos="851"/>
          <w:tab w:val="left" w:pos="0"/>
        </w:tabs>
        <w:spacing w:before="0"/>
        <w:ind w:left="0" w:firstLine="567"/>
        <w:jc w:val="both"/>
        <w:rPr>
          <w:lang w:val="lv-LV"/>
        </w:rPr>
      </w:pPr>
      <w:r w:rsidRPr="00A40543">
        <w:rPr>
          <w:lang w:val="lv-LV"/>
        </w:rPr>
        <w:t>Daugavas HES kaskādes darbība zivju resursus ietekmē nemainīgā līmenī</w:t>
      </w:r>
      <w:r w:rsidR="008340E0" w:rsidRPr="00A40543">
        <w:rPr>
          <w:lang w:val="lv-LV"/>
        </w:rPr>
        <w:t>. Tā</w:t>
      </w:r>
      <w:r w:rsidR="002D7604" w:rsidRPr="00A40543">
        <w:rPr>
          <w:lang w:val="lv-LV"/>
        </w:rPr>
        <w:t xml:space="preserve"> aprēķināt</w:t>
      </w:r>
      <w:r w:rsidR="008340E0" w:rsidRPr="00A40543">
        <w:rPr>
          <w:lang w:val="lv-LV"/>
        </w:rPr>
        <w:t>a</w:t>
      </w:r>
      <w:r w:rsidR="002D7604" w:rsidRPr="00A40543">
        <w:rPr>
          <w:lang w:val="lv-LV"/>
        </w:rPr>
        <w:t xml:space="preserve"> kā neiegūtā nozveja (t</w:t>
      </w:r>
      <w:r w:rsidR="007E5452" w:rsidRPr="00A40543">
        <w:rPr>
          <w:lang w:val="lv-LV"/>
        </w:rPr>
        <w:t>ostarp</w:t>
      </w:r>
      <w:r w:rsidR="002D7604" w:rsidRPr="00A40543">
        <w:rPr>
          <w:lang w:val="lv-LV"/>
        </w:rPr>
        <w:t xml:space="preserve"> zvejā, makšķerēšanā un zemūdens medībās) viena gada laikā: 200 t lašu, 50 t taimiņu, 70 t vimbu, 50 t nēģu, 2 t zušu, kas rodas</w:t>
      </w:r>
      <w:r w:rsidR="00D255DB" w:rsidRPr="00A40543">
        <w:rPr>
          <w:lang w:val="lv-LV"/>
        </w:rPr>
        <w:t>,</w:t>
      </w:r>
      <w:r w:rsidR="002D7604" w:rsidRPr="00A40543">
        <w:rPr>
          <w:lang w:val="lv-LV"/>
        </w:rPr>
        <w:t xml:space="preserve"> ceļotājzivīm zaudējot specifiskās krāčainās nārsta vietas augšpus dambjiem un migrācijas iespēju līdz nārsta vietām, </w:t>
      </w:r>
      <w:r w:rsidR="002D7604" w:rsidRPr="00A40543">
        <w:rPr>
          <w:lang w:val="lv-LV"/>
        </w:rPr>
        <w:lastRenderedPageBreak/>
        <w:t>kā arī neiegūtā citu zivju nozveja 24 t</w:t>
      </w:r>
      <w:r w:rsidR="008340E0" w:rsidRPr="00A40543">
        <w:rPr>
          <w:lang w:val="lv-LV"/>
        </w:rPr>
        <w:t xml:space="preserve">. </w:t>
      </w:r>
      <w:r w:rsidR="00D255DB" w:rsidRPr="00A40543">
        <w:rPr>
          <w:lang w:val="lv-LV"/>
        </w:rPr>
        <w:t>Tādējādi</w:t>
      </w:r>
      <w:r w:rsidRPr="00A40543">
        <w:rPr>
          <w:lang w:val="lv-LV"/>
        </w:rPr>
        <w:t xml:space="preserve"> zaudējumu kompensācija, ielaižot Daugavas basein</w:t>
      </w:r>
      <w:r w:rsidR="003D691D" w:rsidRPr="00A40543">
        <w:rPr>
          <w:lang w:val="lv-LV"/>
        </w:rPr>
        <w:t>a</w:t>
      </w:r>
      <w:r w:rsidRPr="00A40543">
        <w:rPr>
          <w:lang w:val="lv-LV"/>
        </w:rPr>
        <w:t xml:space="preserve"> upēs un ezeros zivju mazuļus, tiek paredzēta iepriekšējā apjomā </w:t>
      </w:r>
      <w:r w:rsidR="00D255DB" w:rsidRPr="00A40543">
        <w:rPr>
          <w:lang w:val="lv-LV"/>
        </w:rPr>
        <w:t>–</w:t>
      </w:r>
      <w:r w:rsidR="009B2FBA" w:rsidRPr="00A40543">
        <w:rPr>
          <w:lang w:val="lv-LV"/>
        </w:rPr>
        <w:t xml:space="preserve"> </w:t>
      </w:r>
      <w:r w:rsidR="00486A8F" w:rsidRPr="00A40543">
        <w:rPr>
          <w:lang w:val="lv-LV"/>
        </w:rPr>
        <w:t xml:space="preserve">6 300 000 zivju kāpuru, mazuļu un smoltu </w:t>
      </w:r>
      <w:r w:rsidR="009B2FBA" w:rsidRPr="00A40543">
        <w:rPr>
          <w:lang w:val="lv-LV"/>
        </w:rPr>
        <w:t>gadā</w:t>
      </w:r>
      <w:r w:rsidR="00D255DB" w:rsidRPr="00A40543">
        <w:rPr>
          <w:lang w:val="lv-LV"/>
        </w:rPr>
        <w:t xml:space="preserve">, </w:t>
      </w:r>
      <w:r w:rsidRPr="00A40543">
        <w:rPr>
          <w:lang w:val="lv-LV"/>
        </w:rPr>
        <w:t>pamatojoties uz VVD lēmumu, kura pieņemšanai izmantots attiecīgs zaudējumu aprēķins, kas noteikts saskaņā ar MK 2001. gada 8. maija noteikumiem Nr.188 “Saimnieciskās darbības rezultātā zivju resursiem nodarītā zaudējuma noteikšanas un kompensācijas kārtība”.</w:t>
      </w:r>
    </w:p>
    <w:p w14:paraId="30AD27AC" w14:textId="6FAAD4C0" w:rsidR="003B63D8" w:rsidRPr="00A40543" w:rsidRDefault="00523215" w:rsidP="00700B95">
      <w:pPr>
        <w:pStyle w:val="EntEmet"/>
        <w:numPr>
          <w:ilvl w:val="0"/>
          <w:numId w:val="2"/>
        </w:numPr>
        <w:tabs>
          <w:tab w:val="clear" w:pos="851"/>
          <w:tab w:val="left" w:pos="0"/>
        </w:tabs>
        <w:spacing w:before="0"/>
        <w:ind w:left="0" w:firstLine="567"/>
        <w:jc w:val="both"/>
        <w:rPr>
          <w:lang w:val="lv-LV"/>
        </w:rPr>
      </w:pPr>
      <w:r w:rsidRPr="00A40543">
        <w:rPr>
          <w:lang w:val="lv-LV"/>
        </w:rPr>
        <w:t>Ievērojot BIOR rekomendācijas</w:t>
      </w:r>
      <w:r w:rsidR="001029EE" w:rsidRPr="00A40543">
        <w:rPr>
          <w:lang w:val="lv-LV"/>
        </w:rPr>
        <w:t xml:space="preserve"> </w:t>
      </w:r>
      <w:r w:rsidR="007E5452" w:rsidRPr="00A40543">
        <w:rPr>
          <w:lang w:val="lv-LV"/>
        </w:rPr>
        <w:t xml:space="preserve">par </w:t>
      </w:r>
      <w:r w:rsidR="0012427D" w:rsidRPr="00A40543">
        <w:rPr>
          <w:lang w:val="lv-LV"/>
        </w:rPr>
        <w:t>2.</w:t>
      </w:r>
      <w:r w:rsidR="007E5452" w:rsidRPr="00A40543">
        <w:rPr>
          <w:lang w:val="lv-LV"/>
        </w:rPr>
        <w:t> </w:t>
      </w:r>
      <w:r w:rsidR="0012427D" w:rsidRPr="00A40543">
        <w:rPr>
          <w:lang w:val="lv-LV"/>
        </w:rPr>
        <w:t>rīcības virzien</w:t>
      </w:r>
      <w:r w:rsidR="007E5452" w:rsidRPr="00A40543">
        <w:rPr>
          <w:lang w:val="lv-LV"/>
        </w:rPr>
        <w:t>u,</w:t>
      </w:r>
      <w:r w:rsidR="0012427D" w:rsidRPr="00A40543">
        <w:rPr>
          <w:lang w:val="lv-LV"/>
        </w:rPr>
        <w:t xml:space="preserve"> </w:t>
      </w:r>
      <w:r w:rsidR="007E5452" w:rsidRPr="00A40543">
        <w:rPr>
          <w:lang w:val="lv-LV"/>
        </w:rPr>
        <w:t xml:space="preserve">ūdenstilpēs </w:t>
      </w:r>
      <w:r w:rsidR="003B63D8" w:rsidRPr="00A40543">
        <w:rPr>
          <w:lang w:val="lv-LV"/>
        </w:rPr>
        <w:t>t</w:t>
      </w:r>
      <w:r w:rsidR="00C271E5" w:rsidRPr="00A40543">
        <w:rPr>
          <w:lang w:val="lv-LV"/>
        </w:rPr>
        <w:t>iek</w:t>
      </w:r>
      <w:r w:rsidR="003B63D8" w:rsidRPr="00A40543">
        <w:rPr>
          <w:lang w:val="lv-LV"/>
        </w:rPr>
        <w:t xml:space="preserve"> </w:t>
      </w:r>
      <w:r w:rsidR="007E5452" w:rsidRPr="00A40543">
        <w:rPr>
          <w:lang w:val="lv-LV"/>
        </w:rPr>
        <w:t>ielaisti</w:t>
      </w:r>
      <w:r w:rsidR="003B63D8" w:rsidRPr="00A40543">
        <w:rPr>
          <w:lang w:val="lv-LV"/>
        </w:rPr>
        <w:t xml:space="preserve"> laša un taimiņa smolt</w:t>
      </w:r>
      <w:r w:rsidR="007E5452" w:rsidRPr="00A40543">
        <w:rPr>
          <w:lang w:val="lv-LV"/>
        </w:rPr>
        <w:t>i</w:t>
      </w:r>
      <w:r w:rsidR="003B63D8" w:rsidRPr="00A40543">
        <w:rPr>
          <w:lang w:val="lv-LV"/>
        </w:rPr>
        <w:t xml:space="preserve"> viengadniek</w:t>
      </w:r>
      <w:r w:rsidR="007E5452" w:rsidRPr="00A40543">
        <w:rPr>
          <w:lang w:val="lv-LV"/>
        </w:rPr>
        <w:t>i</w:t>
      </w:r>
      <w:r w:rsidR="003B63D8" w:rsidRPr="00A40543">
        <w:rPr>
          <w:lang w:val="lv-LV"/>
        </w:rPr>
        <w:t xml:space="preserve"> un divgadniek</w:t>
      </w:r>
      <w:r w:rsidR="007E5452" w:rsidRPr="00A40543">
        <w:rPr>
          <w:lang w:val="lv-LV"/>
        </w:rPr>
        <w:t>i</w:t>
      </w:r>
      <w:r w:rsidR="003B63D8" w:rsidRPr="00A40543">
        <w:rPr>
          <w:lang w:val="lv-LV"/>
        </w:rPr>
        <w:t>, līdakas vienvasaras ma</w:t>
      </w:r>
      <w:r w:rsidR="007E5452" w:rsidRPr="00A40543">
        <w:rPr>
          <w:lang w:val="lv-LV"/>
        </w:rPr>
        <w:t>zu</w:t>
      </w:r>
      <w:r w:rsidR="003B63D8" w:rsidRPr="00A40543">
        <w:rPr>
          <w:lang w:val="lv-LV"/>
        </w:rPr>
        <w:t>ļ</w:t>
      </w:r>
      <w:r w:rsidR="007E5452" w:rsidRPr="00A40543">
        <w:rPr>
          <w:lang w:val="lv-LV"/>
        </w:rPr>
        <w:t>i</w:t>
      </w:r>
      <w:r w:rsidR="003B63D8" w:rsidRPr="00A40543">
        <w:rPr>
          <w:lang w:val="lv-LV"/>
        </w:rPr>
        <w:t>, zandarta un vimbas vienvasaras mazuļ</w:t>
      </w:r>
      <w:r w:rsidR="007E5452" w:rsidRPr="00A40543">
        <w:rPr>
          <w:lang w:val="lv-LV"/>
        </w:rPr>
        <w:t>i</w:t>
      </w:r>
      <w:r w:rsidR="003B63D8" w:rsidRPr="00A40543">
        <w:rPr>
          <w:lang w:val="lv-LV"/>
        </w:rPr>
        <w:t>, kā arī nēģa kāpur</w:t>
      </w:r>
      <w:r w:rsidR="007E5452" w:rsidRPr="00A40543">
        <w:rPr>
          <w:lang w:val="lv-LV"/>
        </w:rPr>
        <w:t>i</w:t>
      </w:r>
      <w:r w:rsidR="003B63D8" w:rsidRPr="00A40543">
        <w:rPr>
          <w:lang w:val="lv-LV"/>
        </w:rPr>
        <w:t xml:space="preserve"> un nēģu vaislinieku </w:t>
      </w:r>
      <w:r w:rsidR="0002220F" w:rsidRPr="00A40543">
        <w:rPr>
          <w:lang w:val="lv-LV"/>
        </w:rPr>
        <w:t xml:space="preserve">tiek </w:t>
      </w:r>
      <w:r w:rsidR="003B63D8" w:rsidRPr="00A40543">
        <w:rPr>
          <w:lang w:val="lv-LV"/>
        </w:rPr>
        <w:t>pārvieto</w:t>
      </w:r>
      <w:r w:rsidR="007E5452" w:rsidRPr="00A40543">
        <w:rPr>
          <w:lang w:val="lv-LV"/>
        </w:rPr>
        <w:t>ti uz</w:t>
      </w:r>
      <w:r w:rsidR="003B63D8" w:rsidRPr="00A40543">
        <w:rPr>
          <w:lang w:val="lv-LV"/>
        </w:rPr>
        <w:t xml:space="preserve"> nārsta vietā</w:t>
      </w:r>
      <w:r w:rsidR="007E5452" w:rsidRPr="00A40543">
        <w:rPr>
          <w:lang w:val="lv-LV"/>
        </w:rPr>
        <w:t>m</w:t>
      </w:r>
      <w:r w:rsidR="003B63D8" w:rsidRPr="00A40543">
        <w:rPr>
          <w:lang w:val="lv-LV"/>
        </w:rPr>
        <w:t xml:space="preserve"> augšpus šķēršļiem. </w:t>
      </w:r>
      <w:r w:rsidR="007E5452" w:rsidRPr="00A40543">
        <w:rPr>
          <w:lang w:val="lv-LV"/>
        </w:rPr>
        <w:t xml:space="preserve">Darbu izpildē </w:t>
      </w:r>
      <w:r w:rsidR="0002220F" w:rsidRPr="00A40543">
        <w:rPr>
          <w:lang w:val="lv-LV"/>
        </w:rPr>
        <w:t>ievēro</w:t>
      </w:r>
      <w:r w:rsidR="007E5452" w:rsidRPr="00A40543">
        <w:rPr>
          <w:lang w:val="lv-LV"/>
        </w:rPr>
        <w:t xml:space="preserve"> šādas </w:t>
      </w:r>
      <w:r w:rsidR="003D691D" w:rsidRPr="00A40543">
        <w:rPr>
          <w:lang w:val="lv-LV"/>
        </w:rPr>
        <w:t>prasības</w:t>
      </w:r>
      <w:r w:rsidR="00AA4FF8" w:rsidRPr="00A40543">
        <w:rPr>
          <w:lang w:val="lv-LV"/>
        </w:rPr>
        <w:t>:</w:t>
      </w:r>
    </w:p>
    <w:p w14:paraId="519C3797" w14:textId="77777777" w:rsidR="00AA4FF8" w:rsidRPr="00A40543" w:rsidRDefault="00AA4FF8" w:rsidP="00700B95">
      <w:pPr>
        <w:pStyle w:val="EntEmet"/>
        <w:numPr>
          <w:ilvl w:val="0"/>
          <w:numId w:val="10"/>
        </w:numPr>
        <w:tabs>
          <w:tab w:val="clear" w:pos="851"/>
          <w:tab w:val="clear" w:pos="1418"/>
        </w:tabs>
        <w:spacing w:before="0"/>
        <w:ind w:left="0" w:firstLine="567"/>
        <w:jc w:val="both"/>
        <w:rPr>
          <w:lang w:val="lv-LV"/>
        </w:rPr>
      </w:pPr>
      <w:r w:rsidRPr="00A40543">
        <w:rPr>
          <w:lang w:val="lv-LV"/>
        </w:rPr>
        <w:t>v</w:t>
      </w:r>
      <w:r w:rsidR="000C301C" w:rsidRPr="00A40543">
        <w:rPr>
          <w:lang w:val="lv-LV"/>
        </w:rPr>
        <w:t xml:space="preserve">isiem dabiskajos ūdeņos izlaistajiem lašiem un taimiņiem </w:t>
      </w:r>
      <w:r w:rsidR="00C271E5" w:rsidRPr="00A40543">
        <w:rPr>
          <w:lang w:val="lv-LV"/>
        </w:rPr>
        <w:t>tiek</w:t>
      </w:r>
      <w:r w:rsidR="000C301C" w:rsidRPr="00A40543">
        <w:rPr>
          <w:lang w:val="lv-LV"/>
        </w:rPr>
        <w:t xml:space="preserve"> nogriezta taukspura</w:t>
      </w:r>
      <w:r w:rsidRPr="00A40543">
        <w:rPr>
          <w:lang w:val="lv-LV"/>
        </w:rPr>
        <w:t>;</w:t>
      </w:r>
      <w:r w:rsidR="000C301C" w:rsidRPr="00A40543">
        <w:rPr>
          <w:lang w:val="lv-LV"/>
        </w:rPr>
        <w:t xml:space="preserve"> </w:t>
      </w:r>
    </w:p>
    <w:p w14:paraId="07DC8BC5" w14:textId="176F687F" w:rsidR="00AA4FF8" w:rsidRPr="00A40543" w:rsidRDefault="00AA4FF8" w:rsidP="00700B95">
      <w:pPr>
        <w:pStyle w:val="EntEmet"/>
        <w:numPr>
          <w:ilvl w:val="0"/>
          <w:numId w:val="10"/>
        </w:numPr>
        <w:tabs>
          <w:tab w:val="clear" w:pos="851"/>
          <w:tab w:val="clear" w:pos="1418"/>
        </w:tabs>
        <w:spacing w:before="0"/>
        <w:ind w:left="0" w:firstLine="567"/>
        <w:jc w:val="both"/>
        <w:rPr>
          <w:lang w:val="lv-LV"/>
        </w:rPr>
      </w:pPr>
      <w:r w:rsidRPr="00A40543">
        <w:rPr>
          <w:lang w:val="lv-LV"/>
        </w:rPr>
        <w:t>z</w:t>
      </w:r>
      <w:r w:rsidR="000C301C" w:rsidRPr="00A40543">
        <w:rPr>
          <w:lang w:val="lv-LV"/>
        </w:rPr>
        <w:t>vejojot lašu un taimiņu vaisliniekus</w:t>
      </w:r>
      <w:r w:rsidR="007E5452" w:rsidRPr="00A40543">
        <w:rPr>
          <w:lang w:val="lv-LV"/>
        </w:rPr>
        <w:t>,</w:t>
      </w:r>
      <w:r w:rsidR="000C301C" w:rsidRPr="00A40543">
        <w:rPr>
          <w:lang w:val="lv-LV"/>
        </w:rPr>
        <w:t xml:space="preserve"> </w:t>
      </w:r>
      <w:r w:rsidR="007E5452" w:rsidRPr="00A40543">
        <w:rPr>
          <w:lang w:val="lv-LV"/>
        </w:rPr>
        <w:t>tiek ievērots dzimtās upes princips, smoltus pēc tam izlaižot tajā pašā upē</w:t>
      </w:r>
      <w:r w:rsidRPr="00A40543">
        <w:rPr>
          <w:lang w:val="lv-LV"/>
        </w:rPr>
        <w:t>;</w:t>
      </w:r>
    </w:p>
    <w:p w14:paraId="5642BE89" w14:textId="7BD3FCA5" w:rsidR="00AA4FF8" w:rsidRPr="00A40543" w:rsidRDefault="00AA4FF8" w:rsidP="00700B95">
      <w:pPr>
        <w:pStyle w:val="EntEmet"/>
        <w:numPr>
          <w:ilvl w:val="0"/>
          <w:numId w:val="10"/>
        </w:numPr>
        <w:tabs>
          <w:tab w:val="clear" w:pos="851"/>
          <w:tab w:val="clear" w:pos="1418"/>
        </w:tabs>
        <w:spacing w:before="0"/>
        <w:ind w:left="0" w:firstLine="567"/>
        <w:jc w:val="both"/>
        <w:rPr>
          <w:lang w:val="lv-LV"/>
        </w:rPr>
      </w:pPr>
      <w:r w:rsidRPr="00A40543">
        <w:rPr>
          <w:lang w:val="lv-LV"/>
        </w:rPr>
        <w:t>l</w:t>
      </w:r>
      <w:r w:rsidR="009B2FBA" w:rsidRPr="00A40543">
        <w:rPr>
          <w:lang w:val="lv-LV"/>
        </w:rPr>
        <w:t>īdakas vienvasaras mazuļi t</w:t>
      </w:r>
      <w:r w:rsidR="00C271E5" w:rsidRPr="00A40543">
        <w:rPr>
          <w:lang w:val="lv-LV"/>
        </w:rPr>
        <w:t>iek</w:t>
      </w:r>
      <w:r w:rsidR="009B2FBA" w:rsidRPr="00A40543">
        <w:rPr>
          <w:lang w:val="lv-LV"/>
        </w:rPr>
        <w:t xml:space="preserve"> ielaisti Daugavas HES ūdenskrātuvē</w:t>
      </w:r>
      <w:r w:rsidR="00C271E5" w:rsidRPr="00A40543">
        <w:rPr>
          <w:lang w:val="lv-LV"/>
        </w:rPr>
        <w:t>s</w:t>
      </w:r>
      <w:r w:rsidRPr="00A40543">
        <w:rPr>
          <w:lang w:val="lv-LV"/>
        </w:rPr>
        <w:t>;</w:t>
      </w:r>
    </w:p>
    <w:p w14:paraId="46018489" w14:textId="28088FE7" w:rsidR="00AA4FF8" w:rsidRPr="00A40543" w:rsidRDefault="009B2FBA" w:rsidP="00700B95">
      <w:pPr>
        <w:pStyle w:val="EntEmet"/>
        <w:numPr>
          <w:ilvl w:val="0"/>
          <w:numId w:val="10"/>
        </w:numPr>
        <w:tabs>
          <w:tab w:val="clear" w:pos="851"/>
          <w:tab w:val="clear" w:pos="1418"/>
        </w:tabs>
        <w:spacing w:before="0"/>
        <w:ind w:left="0" w:firstLine="567"/>
        <w:jc w:val="both"/>
        <w:rPr>
          <w:lang w:val="lv-LV"/>
        </w:rPr>
      </w:pPr>
      <w:r w:rsidRPr="00A40543">
        <w:rPr>
          <w:lang w:val="lv-LV"/>
        </w:rPr>
        <w:t>1.</w:t>
      </w:r>
      <w:r w:rsidR="007E5452" w:rsidRPr="00A40543">
        <w:rPr>
          <w:lang w:val="lv-LV"/>
        </w:rPr>
        <w:t> </w:t>
      </w:r>
      <w:r w:rsidRPr="00A40543">
        <w:rPr>
          <w:lang w:val="lv-LV"/>
        </w:rPr>
        <w:t xml:space="preserve">rīcības virziena izpildei </w:t>
      </w:r>
      <w:r w:rsidR="00C271E5" w:rsidRPr="00A40543">
        <w:rPr>
          <w:lang w:val="lv-LV"/>
        </w:rPr>
        <w:t>tiek</w:t>
      </w:r>
      <w:r w:rsidRPr="00A40543">
        <w:rPr>
          <w:lang w:val="lv-LV"/>
        </w:rPr>
        <w:t xml:space="preserve"> izveidots un </w:t>
      </w:r>
      <w:r w:rsidR="007E5452" w:rsidRPr="00A40543">
        <w:rPr>
          <w:lang w:val="lv-LV"/>
        </w:rPr>
        <w:t>ZA</w:t>
      </w:r>
      <w:r w:rsidRPr="00A40543">
        <w:rPr>
          <w:lang w:val="lv-LV"/>
        </w:rPr>
        <w:t xml:space="preserve"> “Tome” uzturēts Baltijas stores vaislas ganāmpulks</w:t>
      </w:r>
      <w:r w:rsidR="00AA4FF8" w:rsidRPr="00A40543">
        <w:rPr>
          <w:lang w:val="lv-LV"/>
        </w:rPr>
        <w:t>;</w:t>
      </w:r>
    </w:p>
    <w:p w14:paraId="506C04BA" w14:textId="571616DE" w:rsidR="00AA4FF8" w:rsidRPr="00A40543" w:rsidRDefault="00AA4FF8" w:rsidP="00700B95">
      <w:pPr>
        <w:pStyle w:val="EntEmet"/>
        <w:numPr>
          <w:ilvl w:val="0"/>
          <w:numId w:val="10"/>
        </w:numPr>
        <w:tabs>
          <w:tab w:val="clear" w:pos="851"/>
          <w:tab w:val="clear" w:pos="1418"/>
        </w:tabs>
        <w:spacing w:before="0"/>
        <w:ind w:left="0" w:firstLine="567"/>
        <w:jc w:val="both"/>
        <w:rPr>
          <w:lang w:val="lv-LV"/>
        </w:rPr>
      </w:pPr>
      <w:r w:rsidRPr="00A40543">
        <w:rPr>
          <w:lang w:val="lv-LV"/>
        </w:rPr>
        <w:t>i</w:t>
      </w:r>
      <w:r w:rsidR="009B2FBA" w:rsidRPr="00A40543">
        <w:rPr>
          <w:lang w:val="lv-LV"/>
        </w:rPr>
        <w:t xml:space="preserve">kgadējā zivju mazuļu ielaišanas plānā, ko BIOR saskaņo ar ZM, </w:t>
      </w:r>
      <w:r w:rsidR="00C271E5" w:rsidRPr="00A40543">
        <w:rPr>
          <w:lang w:val="lv-LV"/>
        </w:rPr>
        <w:t>tiek</w:t>
      </w:r>
      <w:r w:rsidR="009B2FBA" w:rsidRPr="00A40543">
        <w:rPr>
          <w:lang w:val="lv-LV"/>
        </w:rPr>
        <w:t xml:space="preserve"> noteikta zivju mazuļu ielaišana konkrētās ūdenstilpēs pa sugām, mazuļu attīstības stadijām un (vai) vecuma grupām, norādot izlaižamo zivju skaitu un to bioloģiskos normatīvus. Saistībā ar plāna 2. rīcības virzienu ik gadu Daugavas </w:t>
      </w:r>
      <w:r w:rsidR="0012427D" w:rsidRPr="00A40543">
        <w:rPr>
          <w:lang w:val="lv-LV"/>
        </w:rPr>
        <w:t>UBA</w:t>
      </w:r>
      <w:r w:rsidR="009B2FBA" w:rsidRPr="00A40543">
        <w:rPr>
          <w:lang w:val="lv-LV"/>
        </w:rPr>
        <w:t xml:space="preserve"> upēs un ezeros izlaižamo zivju mazuļu, smoltu un nēģu kāpuru kopējais apjoms pa sugām un attīstības stadijām, kā arī to ieteicamais izlaišanas laiks ir norādīti šī plāna 2.</w:t>
      </w:r>
      <w:r w:rsidR="007E5452" w:rsidRPr="00A40543">
        <w:rPr>
          <w:lang w:val="lv-LV"/>
        </w:rPr>
        <w:t> </w:t>
      </w:r>
      <w:r w:rsidR="009B2FBA" w:rsidRPr="00A40543">
        <w:rPr>
          <w:lang w:val="lv-LV"/>
        </w:rPr>
        <w:t>tabulā</w:t>
      </w:r>
      <w:r w:rsidRPr="00A40543">
        <w:rPr>
          <w:lang w:val="lv-LV"/>
        </w:rPr>
        <w:t>;</w:t>
      </w:r>
    </w:p>
    <w:p w14:paraId="61EB8315" w14:textId="3874D6FF" w:rsidR="00F857E8" w:rsidRPr="00A40543" w:rsidRDefault="00AA4FF8" w:rsidP="00700B95">
      <w:pPr>
        <w:pStyle w:val="EntEmet"/>
        <w:numPr>
          <w:ilvl w:val="0"/>
          <w:numId w:val="10"/>
        </w:numPr>
        <w:tabs>
          <w:tab w:val="clear" w:pos="851"/>
          <w:tab w:val="clear" w:pos="1418"/>
        </w:tabs>
        <w:spacing w:before="0"/>
        <w:ind w:left="0" w:firstLine="567"/>
        <w:jc w:val="both"/>
        <w:rPr>
          <w:lang w:val="lv-LV"/>
        </w:rPr>
      </w:pPr>
      <w:r w:rsidRPr="00A40543">
        <w:rPr>
          <w:lang w:val="lv-LV"/>
        </w:rPr>
        <w:t>n</w:t>
      </w:r>
      <w:r w:rsidR="00486A8F" w:rsidRPr="00A40543">
        <w:rPr>
          <w:lang w:val="lv-LV"/>
        </w:rPr>
        <w:t>ēģi t</w:t>
      </w:r>
      <w:r w:rsidR="00C271E5" w:rsidRPr="00A40543">
        <w:rPr>
          <w:lang w:val="lv-LV"/>
        </w:rPr>
        <w:t>iek</w:t>
      </w:r>
      <w:r w:rsidR="00486A8F" w:rsidRPr="00A40543">
        <w:rPr>
          <w:lang w:val="lv-LV"/>
        </w:rPr>
        <w:t xml:space="preserve"> nogādāti </w:t>
      </w:r>
      <w:r w:rsidR="007E5452" w:rsidRPr="00A40543">
        <w:rPr>
          <w:lang w:val="lv-LV"/>
        </w:rPr>
        <w:t xml:space="preserve">uz </w:t>
      </w:r>
      <w:r w:rsidR="00486A8F" w:rsidRPr="00A40543">
        <w:rPr>
          <w:lang w:val="lv-LV"/>
        </w:rPr>
        <w:t>nārsta vietā</w:t>
      </w:r>
      <w:r w:rsidR="007E5452" w:rsidRPr="00A40543">
        <w:rPr>
          <w:lang w:val="lv-LV"/>
        </w:rPr>
        <w:t>m</w:t>
      </w:r>
      <w:r w:rsidR="00486A8F" w:rsidRPr="00A40543">
        <w:rPr>
          <w:lang w:val="lv-LV"/>
        </w:rPr>
        <w:t xml:space="preserve"> augšpus šķēršļiem</w:t>
      </w:r>
      <w:r w:rsidR="009B2FBA" w:rsidRPr="00A40543">
        <w:rPr>
          <w:lang w:val="lv-LV"/>
        </w:rPr>
        <w:t xml:space="preserve"> (no Daugavas lejteces uz Ogres upi)</w:t>
      </w:r>
      <w:r w:rsidR="00486A8F" w:rsidRPr="00A40543">
        <w:rPr>
          <w:lang w:val="lv-LV"/>
        </w:rPr>
        <w:t>. Precīzas nēģu izlaišanas vai vaislini</w:t>
      </w:r>
      <w:r w:rsidR="007E5452" w:rsidRPr="00A40543">
        <w:rPr>
          <w:lang w:val="lv-LV"/>
        </w:rPr>
        <w:t>e</w:t>
      </w:r>
      <w:r w:rsidR="00486A8F" w:rsidRPr="00A40543">
        <w:rPr>
          <w:lang w:val="lv-LV"/>
        </w:rPr>
        <w:t>ku pārvietošanas vietas tiks norādītas BIOR un ZM ik</w:t>
      </w:r>
      <w:r w:rsidR="007E5452" w:rsidRPr="00A40543">
        <w:rPr>
          <w:lang w:val="lv-LV"/>
        </w:rPr>
        <w:t>gad</w:t>
      </w:r>
      <w:r w:rsidR="00486A8F" w:rsidRPr="00A40543">
        <w:rPr>
          <w:lang w:val="lv-LV"/>
        </w:rPr>
        <w:t xml:space="preserve">ēji saskaņojamajā zivju mazuļu izlaišanas plānā. </w:t>
      </w:r>
    </w:p>
    <w:p w14:paraId="7346C437" w14:textId="5734D15D" w:rsidR="000E71FF" w:rsidRPr="00A40543" w:rsidRDefault="007E5452" w:rsidP="00310BC2">
      <w:pPr>
        <w:pStyle w:val="ListParagraph"/>
        <w:numPr>
          <w:ilvl w:val="0"/>
          <w:numId w:val="2"/>
        </w:numPr>
        <w:tabs>
          <w:tab w:val="left" w:pos="0"/>
        </w:tabs>
        <w:spacing w:after="0" w:line="240" w:lineRule="auto"/>
        <w:ind w:left="0"/>
        <w:jc w:val="both"/>
        <w:rPr>
          <w:rFonts w:ascii="Times New Roman" w:hAnsi="Times New Roman"/>
          <w:sz w:val="24"/>
          <w:szCs w:val="24"/>
        </w:rPr>
      </w:pPr>
      <w:r w:rsidRPr="00A40543">
        <w:rPr>
          <w:rFonts w:ascii="Times New Roman" w:hAnsi="Times New Roman"/>
          <w:sz w:val="24"/>
          <w:szCs w:val="24"/>
        </w:rPr>
        <w:t xml:space="preserve"> Ievērojot</w:t>
      </w:r>
      <w:r w:rsidR="000E71FF" w:rsidRPr="00A40543">
        <w:rPr>
          <w:rFonts w:ascii="Times New Roman" w:hAnsi="Times New Roman"/>
          <w:sz w:val="24"/>
          <w:szCs w:val="24"/>
        </w:rPr>
        <w:t xml:space="preserve"> </w:t>
      </w:r>
      <w:r w:rsidR="00D77862" w:rsidRPr="00A40543">
        <w:rPr>
          <w:rFonts w:ascii="Times New Roman" w:hAnsi="Times New Roman"/>
          <w:sz w:val="24"/>
          <w:szCs w:val="24"/>
        </w:rPr>
        <w:t>ZL</w:t>
      </w:r>
      <w:r w:rsidR="000E71FF" w:rsidRPr="00A40543">
        <w:rPr>
          <w:rFonts w:ascii="Times New Roman" w:hAnsi="Times New Roman"/>
          <w:sz w:val="24"/>
          <w:szCs w:val="24"/>
        </w:rPr>
        <w:t xml:space="preserve"> 21.</w:t>
      </w:r>
      <w:r w:rsidRPr="00A40543">
        <w:rPr>
          <w:rFonts w:ascii="Times New Roman" w:hAnsi="Times New Roman"/>
          <w:sz w:val="24"/>
          <w:szCs w:val="24"/>
        </w:rPr>
        <w:t> </w:t>
      </w:r>
      <w:r w:rsidR="000E71FF" w:rsidRPr="00A40543">
        <w:rPr>
          <w:rFonts w:ascii="Times New Roman" w:hAnsi="Times New Roman"/>
          <w:sz w:val="24"/>
          <w:szCs w:val="24"/>
        </w:rPr>
        <w:t>panta otr</w:t>
      </w:r>
      <w:r w:rsidRPr="00A40543">
        <w:rPr>
          <w:rFonts w:ascii="Times New Roman" w:hAnsi="Times New Roman"/>
          <w:sz w:val="24"/>
          <w:szCs w:val="24"/>
        </w:rPr>
        <w:t>o</w:t>
      </w:r>
      <w:r w:rsidR="000E71FF" w:rsidRPr="00A40543">
        <w:rPr>
          <w:rFonts w:ascii="Times New Roman" w:hAnsi="Times New Roman"/>
          <w:sz w:val="24"/>
          <w:szCs w:val="24"/>
        </w:rPr>
        <w:t xml:space="preserve"> daļ</w:t>
      </w:r>
      <w:r w:rsidRPr="00A40543">
        <w:rPr>
          <w:rFonts w:ascii="Times New Roman" w:hAnsi="Times New Roman"/>
          <w:sz w:val="24"/>
          <w:szCs w:val="24"/>
        </w:rPr>
        <w:t>u,</w:t>
      </w:r>
      <w:r w:rsidR="000E71FF" w:rsidRPr="00A40543">
        <w:rPr>
          <w:rFonts w:ascii="Times New Roman" w:hAnsi="Times New Roman"/>
          <w:sz w:val="24"/>
          <w:szCs w:val="24"/>
        </w:rPr>
        <w:t xml:space="preserve"> zivju resursu pavairošanu Daugavā un tās baseina upēs nodrošina BIOR</w:t>
      </w:r>
      <w:r w:rsidR="004D33B8" w:rsidRPr="00A40543">
        <w:rPr>
          <w:rFonts w:ascii="Times New Roman" w:hAnsi="Times New Roman"/>
          <w:sz w:val="24"/>
          <w:szCs w:val="24"/>
        </w:rPr>
        <w:t xml:space="preserve"> </w:t>
      </w:r>
      <w:r w:rsidRPr="00A40543">
        <w:rPr>
          <w:rFonts w:ascii="Times New Roman" w:hAnsi="Times New Roman"/>
          <w:sz w:val="24"/>
          <w:szCs w:val="24"/>
        </w:rPr>
        <w:t>ZA</w:t>
      </w:r>
      <w:r w:rsidR="004D33B8" w:rsidRPr="00A40543">
        <w:rPr>
          <w:rFonts w:ascii="Times New Roman" w:hAnsi="Times New Roman"/>
          <w:sz w:val="24"/>
          <w:szCs w:val="24"/>
        </w:rPr>
        <w:t xml:space="preserve"> “Tome” ar filiāli “Dole”</w:t>
      </w:r>
      <w:r w:rsidR="000E71FF" w:rsidRPr="00A40543">
        <w:rPr>
          <w:rFonts w:ascii="Times New Roman" w:hAnsi="Times New Roman"/>
          <w:sz w:val="24"/>
          <w:szCs w:val="24"/>
        </w:rPr>
        <w:t>, kas</w:t>
      </w:r>
      <w:r w:rsidR="008446DA" w:rsidRPr="00A40543">
        <w:rPr>
          <w:rFonts w:ascii="Times New Roman" w:hAnsi="Times New Roman"/>
          <w:sz w:val="24"/>
          <w:szCs w:val="24"/>
        </w:rPr>
        <w:t xml:space="preserve">, </w:t>
      </w:r>
      <w:r w:rsidR="000E71FF" w:rsidRPr="00A40543">
        <w:rPr>
          <w:rFonts w:ascii="Times New Roman" w:hAnsi="Times New Roman"/>
          <w:sz w:val="24"/>
          <w:szCs w:val="24"/>
        </w:rPr>
        <w:t>pamatojoties uz divpusēju līgumu starp BIOR un Latvenergo</w:t>
      </w:r>
      <w:r w:rsidR="006612C9" w:rsidRPr="00A40543">
        <w:rPr>
          <w:rFonts w:ascii="Times New Roman" w:hAnsi="Times New Roman"/>
          <w:sz w:val="24"/>
          <w:szCs w:val="24"/>
        </w:rPr>
        <w:t xml:space="preserve"> (kompensācijas maksājums par zivju resursiem nodarītajiem zaudējumiem)</w:t>
      </w:r>
      <w:r w:rsidR="008446DA" w:rsidRPr="00A40543">
        <w:rPr>
          <w:rFonts w:ascii="Times New Roman" w:hAnsi="Times New Roman"/>
          <w:sz w:val="24"/>
          <w:szCs w:val="24"/>
        </w:rPr>
        <w:t>,</w:t>
      </w:r>
      <w:r w:rsidR="00EC64E0" w:rsidRPr="00A40543">
        <w:rPr>
          <w:rFonts w:ascii="Times New Roman" w:hAnsi="Times New Roman"/>
          <w:sz w:val="24"/>
          <w:szCs w:val="24"/>
        </w:rPr>
        <w:t xml:space="preserve"> </w:t>
      </w:r>
      <w:r w:rsidR="000E71FF" w:rsidRPr="00A40543">
        <w:rPr>
          <w:rFonts w:ascii="Times New Roman" w:hAnsi="Times New Roman"/>
          <w:sz w:val="24"/>
          <w:szCs w:val="24"/>
        </w:rPr>
        <w:t xml:space="preserve">nodrošina </w:t>
      </w:r>
      <w:r w:rsidR="004D33B8" w:rsidRPr="00A40543">
        <w:rPr>
          <w:rFonts w:ascii="Times New Roman" w:hAnsi="Times New Roman"/>
          <w:sz w:val="24"/>
          <w:szCs w:val="24"/>
        </w:rPr>
        <w:t xml:space="preserve">šī </w:t>
      </w:r>
      <w:r w:rsidR="00D80FC4" w:rsidRPr="00A40543">
        <w:rPr>
          <w:rFonts w:ascii="Times New Roman" w:hAnsi="Times New Roman"/>
          <w:sz w:val="24"/>
          <w:szCs w:val="24"/>
        </w:rPr>
        <w:t xml:space="preserve">plāna </w:t>
      </w:r>
      <w:r w:rsidR="000E71FF" w:rsidRPr="00A40543">
        <w:rPr>
          <w:rFonts w:ascii="Times New Roman" w:hAnsi="Times New Roman"/>
          <w:sz w:val="24"/>
          <w:szCs w:val="24"/>
        </w:rPr>
        <w:t>2.</w:t>
      </w:r>
      <w:r w:rsidR="004C259B" w:rsidRPr="00A40543">
        <w:rPr>
          <w:rFonts w:ascii="Times New Roman" w:hAnsi="Times New Roman"/>
          <w:sz w:val="24"/>
          <w:szCs w:val="24"/>
        </w:rPr>
        <w:t> </w:t>
      </w:r>
      <w:r w:rsidR="000E71FF" w:rsidRPr="00A40543">
        <w:rPr>
          <w:rFonts w:ascii="Times New Roman" w:hAnsi="Times New Roman"/>
          <w:sz w:val="24"/>
          <w:szCs w:val="24"/>
        </w:rPr>
        <w:t>rīcības virziena pasākumu īstenošanu.</w:t>
      </w:r>
    </w:p>
    <w:p w14:paraId="7CE25CC0" w14:textId="77777777" w:rsidR="00E509E5" w:rsidRPr="00A40543" w:rsidRDefault="00E509E5" w:rsidP="00F857E8">
      <w:pPr>
        <w:pStyle w:val="EntEmet"/>
        <w:tabs>
          <w:tab w:val="clear" w:pos="851"/>
        </w:tabs>
        <w:spacing w:before="0"/>
        <w:ind w:left="1277"/>
        <w:jc w:val="right"/>
        <w:rPr>
          <w:lang w:val="lv-LV"/>
        </w:rPr>
      </w:pPr>
    </w:p>
    <w:p w14:paraId="130D2BD0" w14:textId="21172D90" w:rsidR="000E71FF" w:rsidRPr="00A40543" w:rsidRDefault="003B63D8" w:rsidP="00F857E8">
      <w:pPr>
        <w:pStyle w:val="EntEmet"/>
        <w:tabs>
          <w:tab w:val="clear" w:pos="851"/>
        </w:tabs>
        <w:spacing w:before="0"/>
        <w:ind w:left="1277"/>
        <w:jc w:val="right"/>
        <w:rPr>
          <w:sz w:val="20"/>
          <w:szCs w:val="20"/>
          <w:lang w:val="lv-LV"/>
        </w:rPr>
      </w:pPr>
      <w:r w:rsidRPr="00A40543">
        <w:rPr>
          <w:sz w:val="20"/>
          <w:szCs w:val="20"/>
          <w:lang w:val="lv-LV"/>
        </w:rPr>
        <w:t>2</w:t>
      </w:r>
      <w:r w:rsidR="000E71FF" w:rsidRPr="00A40543">
        <w:rPr>
          <w:sz w:val="20"/>
          <w:szCs w:val="20"/>
          <w:lang w:val="lv-LV"/>
        </w:rPr>
        <w:t>.</w:t>
      </w:r>
      <w:r w:rsidR="007E5452" w:rsidRPr="00A40543">
        <w:rPr>
          <w:sz w:val="20"/>
          <w:szCs w:val="20"/>
          <w:lang w:val="lv-LV"/>
        </w:rPr>
        <w:t> </w:t>
      </w:r>
      <w:r w:rsidR="000E71FF" w:rsidRPr="00A40543">
        <w:rPr>
          <w:sz w:val="20"/>
          <w:szCs w:val="20"/>
          <w:lang w:val="lv-LV"/>
        </w:rPr>
        <w:t>tabula</w:t>
      </w:r>
    </w:p>
    <w:p w14:paraId="7B5679FD" w14:textId="77777777" w:rsidR="000E71FF" w:rsidRPr="00A40543" w:rsidRDefault="000E71FF" w:rsidP="00F857E8">
      <w:pPr>
        <w:pStyle w:val="EntEmet"/>
        <w:tabs>
          <w:tab w:val="clear" w:pos="851"/>
        </w:tabs>
        <w:spacing w:before="0"/>
        <w:ind w:left="1277"/>
        <w:jc w:val="right"/>
        <w:rPr>
          <w:b/>
          <w:sz w:val="20"/>
          <w:szCs w:val="20"/>
          <w:lang w:val="lv-LV"/>
        </w:rPr>
      </w:pPr>
      <w:r w:rsidRPr="00A40543">
        <w:rPr>
          <w:b/>
          <w:sz w:val="20"/>
          <w:szCs w:val="20"/>
          <w:lang w:val="lv-LV"/>
        </w:rPr>
        <w:t>Zivju mazuļu, smoltu un nēģu kāpuru ielaišanas apjom</w:t>
      </w:r>
      <w:r w:rsidR="008446DA" w:rsidRPr="00A40543">
        <w:rPr>
          <w:b/>
          <w:sz w:val="20"/>
          <w:szCs w:val="20"/>
          <w:lang w:val="lv-LV"/>
        </w:rPr>
        <w:t>s</w:t>
      </w:r>
      <w:r w:rsidRPr="00A40543">
        <w:rPr>
          <w:b/>
          <w:sz w:val="20"/>
          <w:szCs w:val="20"/>
          <w:lang w:val="lv-LV"/>
        </w:rPr>
        <w:t xml:space="preserve"> (gab.) </w:t>
      </w:r>
    </w:p>
    <w:p w14:paraId="3F92DE4A" w14:textId="113BAE94" w:rsidR="000E71FF" w:rsidRPr="00A40543" w:rsidRDefault="000E71FF" w:rsidP="00F857E8">
      <w:pPr>
        <w:pStyle w:val="EntEmet"/>
        <w:tabs>
          <w:tab w:val="clear" w:pos="851"/>
        </w:tabs>
        <w:spacing w:before="0"/>
        <w:ind w:left="1277"/>
        <w:jc w:val="right"/>
        <w:rPr>
          <w:b/>
          <w:sz w:val="20"/>
          <w:szCs w:val="20"/>
          <w:lang w:val="lv-LV"/>
        </w:rPr>
      </w:pPr>
      <w:r w:rsidRPr="00A40543">
        <w:rPr>
          <w:b/>
          <w:sz w:val="20"/>
          <w:szCs w:val="20"/>
          <w:lang w:val="lv-LV"/>
        </w:rPr>
        <w:t>2.</w:t>
      </w:r>
      <w:r w:rsidR="007E5452" w:rsidRPr="00A40543">
        <w:rPr>
          <w:b/>
          <w:sz w:val="20"/>
          <w:szCs w:val="20"/>
          <w:lang w:val="lv-LV"/>
        </w:rPr>
        <w:t> </w:t>
      </w:r>
      <w:r w:rsidRPr="00A40543">
        <w:rPr>
          <w:b/>
          <w:sz w:val="20"/>
          <w:szCs w:val="20"/>
          <w:lang w:val="lv-LV"/>
        </w:rPr>
        <w:t>rīcības virziena īstenošanai</w:t>
      </w:r>
    </w:p>
    <w:tbl>
      <w:tblPr>
        <w:tblStyle w:val="TableGrid"/>
        <w:tblW w:w="9100" w:type="dxa"/>
        <w:jc w:val="center"/>
        <w:tblLook w:val="04A0" w:firstRow="1" w:lastRow="0" w:firstColumn="1" w:lastColumn="0" w:noHBand="0" w:noVBand="1"/>
      </w:tblPr>
      <w:tblGrid>
        <w:gridCol w:w="1383"/>
        <w:gridCol w:w="1044"/>
        <w:gridCol w:w="1046"/>
        <w:gridCol w:w="1046"/>
        <w:gridCol w:w="1058"/>
        <w:gridCol w:w="1216"/>
        <w:gridCol w:w="1066"/>
        <w:gridCol w:w="1241"/>
      </w:tblGrid>
      <w:tr w:rsidR="00A40543" w:rsidRPr="00A40543" w14:paraId="146467EE" w14:textId="77777777" w:rsidTr="00BE78E8">
        <w:trPr>
          <w:trHeight w:val="20"/>
          <w:jc w:val="center"/>
        </w:trPr>
        <w:tc>
          <w:tcPr>
            <w:tcW w:w="1383" w:type="dxa"/>
            <w:vMerge w:val="restart"/>
          </w:tcPr>
          <w:p w14:paraId="797A96D8" w14:textId="77777777" w:rsidR="00F210CC" w:rsidRPr="00A40543" w:rsidRDefault="00F210CC" w:rsidP="00F857E8">
            <w:pPr>
              <w:pStyle w:val="EntEmet"/>
              <w:tabs>
                <w:tab w:val="clear" w:pos="851"/>
              </w:tabs>
              <w:spacing w:before="0"/>
              <w:jc w:val="center"/>
              <w:rPr>
                <w:bCs/>
                <w:sz w:val="20"/>
                <w:szCs w:val="20"/>
                <w:lang w:val="lv-LV"/>
              </w:rPr>
            </w:pPr>
            <w:r w:rsidRPr="00A40543">
              <w:rPr>
                <w:b/>
                <w:bCs/>
                <w:sz w:val="20"/>
                <w:szCs w:val="20"/>
              </w:rPr>
              <w:t>Suga, attīstības stadija un vecums*</w:t>
            </w:r>
          </w:p>
        </w:tc>
        <w:tc>
          <w:tcPr>
            <w:tcW w:w="4194" w:type="dxa"/>
            <w:gridSpan w:val="4"/>
          </w:tcPr>
          <w:p w14:paraId="6EF9CCEF" w14:textId="77777777" w:rsidR="00F210CC" w:rsidRPr="00A40543" w:rsidRDefault="00F210CC" w:rsidP="00F857E8">
            <w:pPr>
              <w:pStyle w:val="EntEmet"/>
              <w:tabs>
                <w:tab w:val="clear" w:pos="851"/>
              </w:tabs>
              <w:spacing w:before="0"/>
              <w:jc w:val="center"/>
              <w:rPr>
                <w:b/>
                <w:bCs/>
                <w:sz w:val="20"/>
                <w:szCs w:val="20"/>
                <w:lang w:val="lv-LV"/>
              </w:rPr>
            </w:pPr>
          </w:p>
          <w:p w14:paraId="0037EDC8" w14:textId="77777777" w:rsidR="00F210CC" w:rsidRPr="00A40543" w:rsidRDefault="00F210CC" w:rsidP="00F857E8">
            <w:pPr>
              <w:pStyle w:val="Default"/>
              <w:jc w:val="center"/>
              <w:rPr>
                <w:b/>
                <w:bCs/>
                <w:color w:val="auto"/>
                <w:sz w:val="20"/>
                <w:szCs w:val="20"/>
              </w:rPr>
            </w:pPr>
            <w:r w:rsidRPr="00A40543">
              <w:rPr>
                <w:b/>
                <w:bCs/>
                <w:color w:val="auto"/>
                <w:sz w:val="20"/>
                <w:szCs w:val="20"/>
              </w:rPr>
              <w:t>Gads</w:t>
            </w:r>
          </w:p>
          <w:p w14:paraId="7CA9B5FE" w14:textId="77777777" w:rsidR="00F210CC" w:rsidRPr="00A40543" w:rsidRDefault="00F210CC" w:rsidP="00F857E8">
            <w:pPr>
              <w:pStyle w:val="Default"/>
              <w:jc w:val="center"/>
              <w:rPr>
                <w:b/>
                <w:bCs/>
                <w:color w:val="auto"/>
                <w:sz w:val="20"/>
                <w:szCs w:val="20"/>
              </w:rPr>
            </w:pPr>
          </w:p>
        </w:tc>
        <w:tc>
          <w:tcPr>
            <w:tcW w:w="1216" w:type="dxa"/>
            <w:vMerge w:val="restart"/>
          </w:tcPr>
          <w:p w14:paraId="15B7D527" w14:textId="77777777" w:rsidR="00F210CC" w:rsidRPr="00A40543" w:rsidRDefault="00F210CC" w:rsidP="00F857E8">
            <w:pPr>
              <w:pStyle w:val="Default"/>
              <w:jc w:val="center"/>
              <w:rPr>
                <w:b/>
                <w:color w:val="auto"/>
                <w:sz w:val="20"/>
                <w:szCs w:val="20"/>
              </w:rPr>
            </w:pPr>
            <w:r w:rsidRPr="00A40543">
              <w:rPr>
                <w:b/>
                <w:bCs/>
                <w:color w:val="auto"/>
                <w:sz w:val="20"/>
                <w:szCs w:val="20"/>
              </w:rPr>
              <w:t>Minimālais svars (g) mazākajām zivīm grupā</w:t>
            </w:r>
          </w:p>
        </w:tc>
        <w:tc>
          <w:tcPr>
            <w:tcW w:w="1066" w:type="dxa"/>
            <w:vMerge w:val="restart"/>
          </w:tcPr>
          <w:p w14:paraId="4878EF0B" w14:textId="77777777" w:rsidR="00F210CC" w:rsidRPr="00A40543" w:rsidRDefault="00F210CC" w:rsidP="00F857E8">
            <w:pPr>
              <w:pStyle w:val="Default"/>
              <w:jc w:val="center"/>
              <w:rPr>
                <w:b/>
                <w:color w:val="auto"/>
                <w:sz w:val="20"/>
                <w:szCs w:val="20"/>
              </w:rPr>
            </w:pPr>
            <w:r w:rsidRPr="00A40543">
              <w:rPr>
                <w:b/>
                <w:bCs/>
                <w:color w:val="auto"/>
                <w:sz w:val="20"/>
                <w:szCs w:val="20"/>
              </w:rPr>
              <w:t>Vidējais svars (g) grupā</w:t>
            </w:r>
          </w:p>
        </w:tc>
        <w:tc>
          <w:tcPr>
            <w:tcW w:w="1241" w:type="dxa"/>
            <w:vMerge w:val="restart"/>
          </w:tcPr>
          <w:p w14:paraId="62774379" w14:textId="4E7F5C59" w:rsidR="00F210CC" w:rsidRPr="00A40543" w:rsidRDefault="00F210CC" w:rsidP="00F857E8">
            <w:pPr>
              <w:pStyle w:val="Default"/>
              <w:jc w:val="center"/>
              <w:rPr>
                <w:b/>
                <w:color w:val="auto"/>
                <w:sz w:val="20"/>
                <w:szCs w:val="20"/>
              </w:rPr>
            </w:pPr>
            <w:r w:rsidRPr="00A40543">
              <w:rPr>
                <w:b/>
                <w:bCs/>
                <w:color w:val="auto"/>
                <w:sz w:val="20"/>
                <w:szCs w:val="20"/>
              </w:rPr>
              <w:t>Ieteicamais izlaišanas laiks</w:t>
            </w:r>
            <w:r w:rsidR="000702B0" w:rsidRPr="00A40543">
              <w:rPr>
                <w:b/>
                <w:bCs/>
                <w:color w:val="auto"/>
                <w:sz w:val="20"/>
                <w:szCs w:val="20"/>
              </w:rPr>
              <w:t xml:space="preserve"> (mēnesis)</w:t>
            </w:r>
          </w:p>
        </w:tc>
      </w:tr>
      <w:tr w:rsidR="00A40543" w:rsidRPr="00A40543" w14:paraId="433BE081" w14:textId="77777777" w:rsidTr="00BE78E8">
        <w:trPr>
          <w:trHeight w:val="20"/>
          <w:jc w:val="center"/>
        </w:trPr>
        <w:tc>
          <w:tcPr>
            <w:tcW w:w="1383" w:type="dxa"/>
            <w:vMerge/>
          </w:tcPr>
          <w:p w14:paraId="6AF3C94F" w14:textId="77777777" w:rsidR="00F210CC" w:rsidRPr="00A40543" w:rsidRDefault="00F210CC" w:rsidP="00F857E8">
            <w:pPr>
              <w:pStyle w:val="EntEmet"/>
              <w:tabs>
                <w:tab w:val="clear" w:pos="851"/>
              </w:tabs>
              <w:spacing w:before="0"/>
              <w:jc w:val="center"/>
              <w:rPr>
                <w:b/>
                <w:bCs/>
                <w:sz w:val="20"/>
                <w:szCs w:val="20"/>
              </w:rPr>
            </w:pPr>
          </w:p>
        </w:tc>
        <w:tc>
          <w:tcPr>
            <w:tcW w:w="1044" w:type="dxa"/>
          </w:tcPr>
          <w:p w14:paraId="257ED037" w14:textId="0EAD095C" w:rsidR="00F210CC" w:rsidRPr="00A40543" w:rsidRDefault="00F210CC" w:rsidP="00F857E8">
            <w:pPr>
              <w:pStyle w:val="EntEmet"/>
              <w:spacing w:before="0"/>
              <w:jc w:val="center"/>
              <w:rPr>
                <w:b/>
                <w:bCs/>
                <w:sz w:val="20"/>
                <w:szCs w:val="20"/>
              </w:rPr>
            </w:pPr>
            <w:r w:rsidRPr="00A40543">
              <w:rPr>
                <w:b/>
                <w:bCs/>
                <w:sz w:val="20"/>
                <w:szCs w:val="20"/>
              </w:rPr>
              <w:t>2021</w:t>
            </w:r>
            <w:r w:rsidR="007E5452" w:rsidRPr="00A40543">
              <w:rPr>
                <w:b/>
                <w:bCs/>
                <w:sz w:val="20"/>
                <w:szCs w:val="20"/>
              </w:rPr>
              <w:t>.</w:t>
            </w:r>
          </w:p>
        </w:tc>
        <w:tc>
          <w:tcPr>
            <w:tcW w:w="1046" w:type="dxa"/>
          </w:tcPr>
          <w:p w14:paraId="0D0692D8" w14:textId="1F4CD4DB" w:rsidR="00F210CC" w:rsidRPr="00A40543" w:rsidRDefault="00F210CC" w:rsidP="00F857E8">
            <w:pPr>
              <w:pStyle w:val="Default"/>
              <w:jc w:val="center"/>
              <w:rPr>
                <w:b/>
                <w:bCs/>
                <w:color w:val="auto"/>
                <w:sz w:val="20"/>
                <w:szCs w:val="20"/>
              </w:rPr>
            </w:pPr>
            <w:r w:rsidRPr="00A40543">
              <w:rPr>
                <w:b/>
                <w:bCs/>
                <w:color w:val="auto"/>
                <w:sz w:val="20"/>
                <w:szCs w:val="20"/>
              </w:rPr>
              <w:t>2022</w:t>
            </w:r>
            <w:r w:rsidR="007E5452" w:rsidRPr="00A40543">
              <w:rPr>
                <w:b/>
                <w:bCs/>
                <w:color w:val="auto"/>
                <w:sz w:val="20"/>
                <w:szCs w:val="20"/>
              </w:rPr>
              <w:t>.</w:t>
            </w:r>
          </w:p>
        </w:tc>
        <w:tc>
          <w:tcPr>
            <w:tcW w:w="1046" w:type="dxa"/>
          </w:tcPr>
          <w:p w14:paraId="503C192C" w14:textId="618EA581" w:rsidR="00F210CC" w:rsidRPr="00A40543" w:rsidRDefault="00F210CC" w:rsidP="00F857E8">
            <w:pPr>
              <w:pStyle w:val="Default"/>
              <w:jc w:val="center"/>
              <w:rPr>
                <w:b/>
                <w:bCs/>
                <w:color w:val="auto"/>
                <w:sz w:val="20"/>
                <w:szCs w:val="20"/>
              </w:rPr>
            </w:pPr>
            <w:r w:rsidRPr="00A40543">
              <w:rPr>
                <w:b/>
                <w:bCs/>
                <w:color w:val="auto"/>
                <w:sz w:val="20"/>
                <w:szCs w:val="20"/>
              </w:rPr>
              <w:t>2023</w:t>
            </w:r>
            <w:r w:rsidR="007E5452" w:rsidRPr="00A40543">
              <w:rPr>
                <w:b/>
                <w:bCs/>
                <w:color w:val="auto"/>
                <w:sz w:val="20"/>
                <w:szCs w:val="20"/>
              </w:rPr>
              <w:t>.</w:t>
            </w:r>
          </w:p>
        </w:tc>
        <w:tc>
          <w:tcPr>
            <w:tcW w:w="1058" w:type="dxa"/>
          </w:tcPr>
          <w:p w14:paraId="2C9E895F" w14:textId="38703ECC" w:rsidR="00F210CC" w:rsidRPr="00A40543" w:rsidRDefault="00F210CC" w:rsidP="00F857E8">
            <w:pPr>
              <w:pStyle w:val="Default"/>
              <w:jc w:val="center"/>
              <w:rPr>
                <w:b/>
                <w:bCs/>
                <w:color w:val="auto"/>
                <w:sz w:val="20"/>
                <w:szCs w:val="20"/>
              </w:rPr>
            </w:pPr>
            <w:r w:rsidRPr="00A40543">
              <w:rPr>
                <w:b/>
                <w:bCs/>
                <w:color w:val="auto"/>
                <w:sz w:val="20"/>
                <w:szCs w:val="20"/>
              </w:rPr>
              <w:t>2024</w:t>
            </w:r>
            <w:r w:rsidR="007E5452" w:rsidRPr="00A40543">
              <w:rPr>
                <w:b/>
                <w:bCs/>
                <w:color w:val="auto"/>
                <w:sz w:val="20"/>
                <w:szCs w:val="20"/>
              </w:rPr>
              <w:t>.</w:t>
            </w:r>
          </w:p>
        </w:tc>
        <w:tc>
          <w:tcPr>
            <w:tcW w:w="1216" w:type="dxa"/>
            <w:vMerge/>
          </w:tcPr>
          <w:p w14:paraId="5908D9ED" w14:textId="77777777" w:rsidR="00F210CC" w:rsidRPr="00A40543" w:rsidRDefault="00F210CC" w:rsidP="00F857E8">
            <w:pPr>
              <w:pStyle w:val="Default"/>
              <w:jc w:val="center"/>
              <w:rPr>
                <w:b/>
                <w:bCs/>
                <w:color w:val="auto"/>
                <w:sz w:val="20"/>
                <w:szCs w:val="20"/>
              </w:rPr>
            </w:pPr>
          </w:p>
        </w:tc>
        <w:tc>
          <w:tcPr>
            <w:tcW w:w="1066" w:type="dxa"/>
            <w:vMerge/>
          </w:tcPr>
          <w:p w14:paraId="439D3FD3" w14:textId="77777777" w:rsidR="00F210CC" w:rsidRPr="00A40543" w:rsidRDefault="00F210CC" w:rsidP="00F857E8">
            <w:pPr>
              <w:pStyle w:val="Default"/>
              <w:jc w:val="center"/>
              <w:rPr>
                <w:b/>
                <w:bCs/>
                <w:color w:val="auto"/>
                <w:sz w:val="20"/>
                <w:szCs w:val="20"/>
              </w:rPr>
            </w:pPr>
          </w:p>
        </w:tc>
        <w:tc>
          <w:tcPr>
            <w:tcW w:w="1241" w:type="dxa"/>
            <w:vMerge/>
          </w:tcPr>
          <w:p w14:paraId="02A65C9F" w14:textId="77777777" w:rsidR="00F210CC" w:rsidRPr="00A40543" w:rsidRDefault="00F210CC" w:rsidP="00F857E8">
            <w:pPr>
              <w:pStyle w:val="Default"/>
              <w:jc w:val="center"/>
              <w:rPr>
                <w:b/>
                <w:bCs/>
                <w:color w:val="auto"/>
                <w:sz w:val="20"/>
                <w:szCs w:val="20"/>
              </w:rPr>
            </w:pPr>
          </w:p>
        </w:tc>
      </w:tr>
      <w:tr w:rsidR="00A40543" w:rsidRPr="00A40543" w14:paraId="1E93C98D" w14:textId="77777777" w:rsidTr="00BE78E8">
        <w:trPr>
          <w:trHeight w:val="20"/>
          <w:jc w:val="center"/>
        </w:trPr>
        <w:tc>
          <w:tcPr>
            <w:tcW w:w="7859" w:type="dxa"/>
            <w:gridSpan w:val="7"/>
          </w:tcPr>
          <w:p w14:paraId="6B209D2A" w14:textId="2050BF51" w:rsidR="00F210CC" w:rsidRPr="00A40543" w:rsidRDefault="00F210CC" w:rsidP="00F857E8">
            <w:pPr>
              <w:pStyle w:val="EntEmet"/>
              <w:tabs>
                <w:tab w:val="clear" w:pos="851"/>
              </w:tabs>
              <w:spacing w:before="0"/>
              <w:rPr>
                <w:bCs/>
                <w:sz w:val="20"/>
                <w:szCs w:val="20"/>
                <w:lang w:val="lv-LV"/>
              </w:rPr>
            </w:pPr>
            <w:r w:rsidRPr="00A40543">
              <w:rPr>
                <w:b/>
                <w:bCs/>
                <w:sz w:val="20"/>
                <w:szCs w:val="20"/>
              </w:rPr>
              <w:t>Laša un taimiņa smolti, 1</w:t>
            </w:r>
            <w:r w:rsidR="007E5452" w:rsidRPr="00A40543">
              <w:rPr>
                <w:b/>
                <w:bCs/>
                <w:sz w:val="20"/>
                <w:szCs w:val="20"/>
              </w:rPr>
              <w:t xml:space="preserve">, </w:t>
            </w:r>
            <w:r w:rsidRPr="00A40543">
              <w:rPr>
                <w:b/>
                <w:bCs/>
                <w:sz w:val="20"/>
                <w:szCs w:val="20"/>
              </w:rPr>
              <w:t>t.sk.</w:t>
            </w:r>
          </w:p>
        </w:tc>
        <w:tc>
          <w:tcPr>
            <w:tcW w:w="1241" w:type="dxa"/>
          </w:tcPr>
          <w:p w14:paraId="5D3A3F1B" w14:textId="77777777" w:rsidR="00F210CC" w:rsidRPr="00A40543" w:rsidRDefault="00F210CC" w:rsidP="00F857E8">
            <w:pPr>
              <w:pStyle w:val="EntEmet"/>
              <w:tabs>
                <w:tab w:val="clear" w:pos="851"/>
              </w:tabs>
              <w:spacing w:before="0"/>
              <w:jc w:val="right"/>
              <w:rPr>
                <w:bCs/>
                <w:sz w:val="20"/>
                <w:szCs w:val="20"/>
                <w:lang w:val="lv-LV"/>
              </w:rPr>
            </w:pPr>
          </w:p>
        </w:tc>
      </w:tr>
      <w:tr w:rsidR="00A40543" w:rsidRPr="00A40543" w14:paraId="1B597370" w14:textId="77777777" w:rsidTr="00BE78E8">
        <w:trPr>
          <w:trHeight w:val="20"/>
          <w:jc w:val="center"/>
        </w:trPr>
        <w:tc>
          <w:tcPr>
            <w:tcW w:w="1383" w:type="dxa"/>
          </w:tcPr>
          <w:p w14:paraId="26A7D86D" w14:textId="77777777" w:rsidR="007966BC" w:rsidRPr="00A40543" w:rsidRDefault="007966BC" w:rsidP="00F857E8">
            <w:pPr>
              <w:pStyle w:val="Default"/>
              <w:rPr>
                <w:color w:val="auto"/>
                <w:sz w:val="20"/>
                <w:szCs w:val="20"/>
              </w:rPr>
            </w:pPr>
            <w:r w:rsidRPr="00A40543">
              <w:rPr>
                <w:b/>
                <w:bCs/>
                <w:color w:val="auto"/>
                <w:sz w:val="20"/>
                <w:szCs w:val="20"/>
              </w:rPr>
              <w:t>laša smolti</w:t>
            </w:r>
          </w:p>
        </w:tc>
        <w:tc>
          <w:tcPr>
            <w:tcW w:w="1044" w:type="dxa"/>
          </w:tcPr>
          <w:p w14:paraId="10269BE7" w14:textId="77777777" w:rsidR="007966BC" w:rsidRPr="00A40543" w:rsidRDefault="007966BC" w:rsidP="00F857E8">
            <w:pPr>
              <w:pStyle w:val="Default"/>
              <w:jc w:val="center"/>
              <w:rPr>
                <w:color w:val="auto"/>
                <w:sz w:val="20"/>
                <w:szCs w:val="20"/>
              </w:rPr>
            </w:pPr>
            <w:r w:rsidRPr="00A40543">
              <w:rPr>
                <w:color w:val="auto"/>
                <w:sz w:val="20"/>
                <w:szCs w:val="20"/>
              </w:rPr>
              <w:t>500 000</w:t>
            </w:r>
          </w:p>
        </w:tc>
        <w:tc>
          <w:tcPr>
            <w:tcW w:w="1046" w:type="dxa"/>
          </w:tcPr>
          <w:p w14:paraId="34379947" w14:textId="77777777" w:rsidR="007966BC" w:rsidRPr="00A40543" w:rsidRDefault="007966BC" w:rsidP="00F857E8">
            <w:pPr>
              <w:pStyle w:val="Default"/>
              <w:jc w:val="center"/>
              <w:rPr>
                <w:color w:val="auto"/>
                <w:sz w:val="20"/>
                <w:szCs w:val="20"/>
              </w:rPr>
            </w:pPr>
            <w:r w:rsidRPr="00A40543">
              <w:rPr>
                <w:color w:val="auto"/>
                <w:sz w:val="20"/>
                <w:szCs w:val="20"/>
              </w:rPr>
              <w:t>500 000</w:t>
            </w:r>
          </w:p>
        </w:tc>
        <w:tc>
          <w:tcPr>
            <w:tcW w:w="1046" w:type="dxa"/>
          </w:tcPr>
          <w:p w14:paraId="540000A6" w14:textId="77777777" w:rsidR="007966BC" w:rsidRPr="00A40543" w:rsidRDefault="007966BC" w:rsidP="00F857E8">
            <w:pPr>
              <w:pStyle w:val="Default"/>
              <w:jc w:val="center"/>
              <w:rPr>
                <w:color w:val="auto"/>
                <w:sz w:val="20"/>
                <w:szCs w:val="20"/>
              </w:rPr>
            </w:pPr>
            <w:r w:rsidRPr="00A40543">
              <w:rPr>
                <w:color w:val="auto"/>
                <w:sz w:val="20"/>
                <w:szCs w:val="20"/>
              </w:rPr>
              <w:t>500 000</w:t>
            </w:r>
          </w:p>
        </w:tc>
        <w:tc>
          <w:tcPr>
            <w:tcW w:w="1058" w:type="dxa"/>
          </w:tcPr>
          <w:p w14:paraId="1F25C190" w14:textId="77777777" w:rsidR="007966BC" w:rsidRPr="00A40543" w:rsidRDefault="007966BC" w:rsidP="00F857E8">
            <w:pPr>
              <w:pStyle w:val="Default"/>
              <w:jc w:val="center"/>
              <w:rPr>
                <w:color w:val="auto"/>
                <w:sz w:val="20"/>
                <w:szCs w:val="20"/>
              </w:rPr>
            </w:pPr>
            <w:r w:rsidRPr="00A40543">
              <w:rPr>
                <w:color w:val="auto"/>
                <w:sz w:val="20"/>
                <w:szCs w:val="20"/>
              </w:rPr>
              <w:t>500 000</w:t>
            </w:r>
          </w:p>
        </w:tc>
        <w:tc>
          <w:tcPr>
            <w:tcW w:w="1216" w:type="dxa"/>
          </w:tcPr>
          <w:p w14:paraId="067F8250" w14:textId="77777777" w:rsidR="007966BC" w:rsidRPr="00A40543" w:rsidRDefault="007966BC" w:rsidP="00F857E8">
            <w:pPr>
              <w:pStyle w:val="Default"/>
              <w:jc w:val="center"/>
              <w:rPr>
                <w:color w:val="auto"/>
                <w:sz w:val="20"/>
                <w:szCs w:val="20"/>
              </w:rPr>
            </w:pPr>
            <w:r w:rsidRPr="00A40543">
              <w:rPr>
                <w:color w:val="auto"/>
                <w:sz w:val="20"/>
                <w:szCs w:val="20"/>
              </w:rPr>
              <w:t>18</w:t>
            </w:r>
          </w:p>
        </w:tc>
        <w:tc>
          <w:tcPr>
            <w:tcW w:w="1066" w:type="dxa"/>
          </w:tcPr>
          <w:p w14:paraId="64B6F819" w14:textId="77777777" w:rsidR="007966BC" w:rsidRPr="00A40543" w:rsidRDefault="007966BC" w:rsidP="00F857E8">
            <w:pPr>
              <w:pStyle w:val="Default"/>
              <w:jc w:val="center"/>
              <w:rPr>
                <w:color w:val="auto"/>
                <w:sz w:val="20"/>
                <w:szCs w:val="20"/>
              </w:rPr>
            </w:pPr>
            <w:r w:rsidRPr="00A40543">
              <w:rPr>
                <w:color w:val="auto"/>
                <w:sz w:val="20"/>
                <w:szCs w:val="20"/>
              </w:rPr>
              <w:t>25</w:t>
            </w:r>
          </w:p>
        </w:tc>
        <w:tc>
          <w:tcPr>
            <w:tcW w:w="1241" w:type="dxa"/>
            <w:vMerge w:val="restart"/>
          </w:tcPr>
          <w:p w14:paraId="5A58CA65" w14:textId="37B5A0AA" w:rsidR="007966BC" w:rsidRPr="00A40543" w:rsidRDefault="007966BC" w:rsidP="00F857E8">
            <w:pPr>
              <w:pStyle w:val="EntEmet"/>
              <w:tabs>
                <w:tab w:val="clear" w:pos="851"/>
              </w:tabs>
              <w:spacing w:before="0"/>
              <w:jc w:val="center"/>
              <w:rPr>
                <w:bCs/>
                <w:sz w:val="20"/>
                <w:szCs w:val="20"/>
                <w:lang w:val="lv-LV"/>
              </w:rPr>
            </w:pPr>
            <w:r w:rsidRPr="00A40543">
              <w:rPr>
                <w:bCs/>
                <w:sz w:val="20"/>
                <w:szCs w:val="20"/>
                <w:lang w:val="lv-LV" w:eastAsia="lv-LV"/>
              </w:rPr>
              <w:t>Pavasaris, ūdens temperatūra upē sasniedz 8</w:t>
            </w:r>
            <w:r w:rsidR="007E5452" w:rsidRPr="00A40543">
              <w:rPr>
                <w:bCs/>
                <w:sz w:val="20"/>
                <w:szCs w:val="20"/>
                <w:lang w:val="lv-LV" w:eastAsia="lv-LV"/>
              </w:rPr>
              <w:t> </w:t>
            </w:r>
            <w:r w:rsidRPr="00A40543">
              <w:rPr>
                <w:bCs/>
                <w:sz w:val="20"/>
                <w:szCs w:val="20"/>
                <w:lang w:val="lv-LV" w:eastAsia="lv-LV"/>
              </w:rPr>
              <w:t>°C</w:t>
            </w:r>
          </w:p>
        </w:tc>
      </w:tr>
      <w:tr w:rsidR="00A40543" w:rsidRPr="00A40543" w14:paraId="70B99520" w14:textId="77777777" w:rsidTr="00BE78E8">
        <w:trPr>
          <w:trHeight w:val="20"/>
          <w:jc w:val="center"/>
        </w:trPr>
        <w:tc>
          <w:tcPr>
            <w:tcW w:w="1383" w:type="dxa"/>
          </w:tcPr>
          <w:p w14:paraId="51AE54FF" w14:textId="77777777" w:rsidR="007966BC" w:rsidRPr="00A40543" w:rsidRDefault="007966BC" w:rsidP="00F857E8">
            <w:pPr>
              <w:pStyle w:val="Default"/>
              <w:rPr>
                <w:color w:val="auto"/>
                <w:sz w:val="20"/>
                <w:szCs w:val="20"/>
              </w:rPr>
            </w:pPr>
            <w:r w:rsidRPr="00A40543">
              <w:rPr>
                <w:b/>
                <w:bCs/>
                <w:color w:val="auto"/>
                <w:sz w:val="20"/>
                <w:szCs w:val="20"/>
              </w:rPr>
              <w:t>taimiņa smolti</w:t>
            </w:r>
          </w:p>
        </w:tc>
        <w:tc>
          <w:tcPr>
            <w:tcW w:w="1044" w:type="dxa"/>
          </w:tcPr>
          <w:p w14:paraId="27FF9527" w14:textId="77777777" w:rsidR="007966BC" w:rsidRPr="00A40543" w:rsidRDefault="007966BC" w:rsidP="00F857E8">
            <w:pPr>
              <w:pStyle w:val="Default"/>
              <w:jc w:val="center"/>
              <w:rPr>
                <w:color w:val="auto"/>
                <w:sz w:val="20"/>
                <w:szCs w:val="20"/>
              </w:rPr>
            </w:pPr>
            <w:r w:rsidRPr="00A40543">
              <w:rPr>
                <w:color w:val="auto"/>
                <w:sz w:val="20"/>
                <w:szCs w:val="20"/>
              </w:rPr>
              <w:t>90 000</w:t>
            </w:r>
          </w:p>
        </w:tc>
        <w:tc>
          <w:tcPr>
            <w:tcW w:w="1046" w:type="dxa"/>
          </w:tcPr>
          <w:p w14:paraId="1309BCD5" w14:textId="77777777" w:rsidR="007966BC" w:rsidRPr="00A40543" w:rsidRDefault="007966BC" w:rsidP="00F857E8">
            <w:pPr>
              <w:pStyle w:val="Default"/>
              <w:jc w:val="center"/>
              <w:rPr>
                <w:color w:val="auto"/>
                <w:sz w:val="20"/>
                <w:szCs w:val="20"/>
              </w:rPr>
            </w:pPr>
            <w:r w:rsidRPr="00A40543">
              <w:rPr>
                <w:color w:val="auto"/>
                <w:sz w:val="20"/>
                <w:szCs w:val="20"/>
              </w:rPr>
              <w:t>90 000</w:t>
            </w:r>
          </w:p>
        </w:tc>
        <w:tc>
          <w:tcPr>
            <w:tcW w:w="1046" w:type="dxa"/>
          </w:tcPr>
          <w:p w14:paraId="779DEBAD" w14:textId="77777777" w:rsidR="007966BC" w:rsidRPr="00A40543" w:rsidRDefault="007966BC" w:rsidP="00F857E8">
            <w:pPr>
              <w:pStyle w:val="Default"/>
              <w:jc w:val="center"/>
              <w:rPr>
                <w:color w:val="auto"/>
                <w:sz w:val="20"/>
                <w:szCs w:val="20"/>
              </w:rPr>
            </w:pPr>
            <w:r w:rsidRPr="00A40543">
              <w:rPr>
                <w:color w:val="auto"/>
                <w:sz w:val="20"/>
                <w:szCs w:val="20"/>
              </w:rPr>
              <w:t>90 000</w:t>
            </w:r>
          </w:p>
        </w:tc>
        <w:tc>
          <w:tcPr>
            <w:tcW w:w="1058" w:type="dxa"/>
          </w:tcPr>
          <w:p w14:paraId="006743D0" w14:textId="77777777" w:rsidR="007966BC" w:rsidRPr="00A40543" w:rsidRDefault="007966BC" w:rsidP="00F857E8">
            <w:pPr>
              <w:pStyle w:val="Default"/>
              <w:jc w:val="center"/>
              <w:rPr>
                <w:color w:val="auto"/>
                <w:sz w:val="20"/>
                <w:szCs w:val="20"/>
              </w:rPr>
            </w:pPr>
            <w:r w:rsidRPr="00A40543">
              <w:rPr>
                <w:color w:val="auto"/>
                <w:sz w:val="20"/>
                <w:szCs w:val="20"/>
              </w:rPr>
              <w:t>90 000</w:t>
            </w:r>
          </w:p>
        </w:tc>
        <w:tc>
          <w:tcPr>
            <w:tcW w:w="1216" w:type="dxa"/>
          </w:tcPr>
          <w:p w14:paraId="14A12EB3" w14:textId="77777777" w:rsidR="007966BC" w:rsidRPr="00A40543" w:rsidRDefault="007966BC" w:rsidP="00F857E8">
            <w:pPr>
              <w:pStyle w:val="Default"/>
              <w:jc w:val="center"/>
              <w:rPr>
                <w:color w:val="auto"/>
                <w:sz w:val="20"/>
                <w:szCs w:val="20"/>
              </w:rPr>
            </w:pPr>
            <w:r w:rsidRPr="00A40543">
              <w:rPr>
                <w:color w:val="auto"/>
                <w:sz w:val="20"/>
                <w:szCs w:val="20"/>
              </w:rPr>
              <w:t>15</w:t>
            </w:r>
          </w:p>
        </w:tc>
        <w:tc>
          <w:tcPr>
            <w:tcW w:w="1066" w:type="dxa"/>
          </w:tcPr>
          <w:p w14:paraId="06893BFC" w14:textId="77777777" w:rsidR="007966BC" w:rsidRPr="00A40543" w:rsidRDefault="007966BC" w:rsidP="00F857E8">
            <w:pPr>
              <w:pStyle w:val="Default"/>
              <w:jc w:val="center"/>
              <w:rPr>
                <w:color w:val="auto"/>
                <w:sz w:val="20"/>
                <w:szCs w:val="20"/>
              </w:rPr>
            </w:pPr>
            <w:r w:rsidRPr="00A40543">
              <w:rPr>
                <w:color w:val="auto"/>
                <w:sz w:val="20"/>
                <w:szCs w:val="20"/>
              </w:rPr>
              <w:t>18</w:t>
            </w:r>
          </w:p>
        </w:tc>
        <w:tc>
          <w:tcPr>
            <w:tcW w:w="1241" w:type="dxa"/>
            <w:vMerge/>
          </w:tcPr>
          <w:p w14:paraId="59CEE1CF" w14:textId="77777777" w:rsidR="007966BC" w:rsidRPr="00A40543" w:rsidRDefault="007966BC" w:rsidP="00F857E8">
            <w:pPr>
              <w:pStyle w:val="EntEmet"/>
              <w:tabs>
                <w:tab w:val="clear" w:pos="851"/>
              </w:tabs>
              <w:spacing w:before="0"/>
              <w:jc w:val="center"/>
              <w:rPr>
                <w:bCs/>
                <w:sz w:val="20"/>
                <w:szCs w:val="20"/>
                <w:lang w:val="lv-LV"/>
              </w:rPr>
            </w:pPr>
          </w:p>
        </w:tc>
      </w:tr>
      <w:tr w:rsidR="00A40543" w:rsidRPr="00A40543" w14:paraId="2F26C472" w14:textId="77777777" w:rsidTr="00BE78E8">
        <w:trPr>
          <w:trHeight w:val="20"/>
          <w:jc w:val="center"/>
        </w:trPr>
        <w:tc>
          <w:tcPr>
            <w:tcW w:w="1383" w:type="dxa"/>
          </w:tcPr>
          <w:p w14:paraId="1A9AD142" w14:textId="77777777" w:rsidR="007966BC" w:rsidRPr="00A40543" w:rsidRDefault="007966BC" w:rsidP="00F857E8">
            <w:pPr>
              <w:pStyle w:val="Default"/>
              <w:rPr>
                <w:color w:val="auto"/>
                <w:sz w:val="20"/>
                <w:szCs w:val="20"/>
              </w:rPr>
            </w:pPr>
            <w:r w:rsidRPr="00A40543">
              <w:rPr>
                <w:b/>
                <w:bCs/>
                <w:color w:val="auto"/>
                <w:sz w:val="20"/>
                <w:szCs w:val="20"/>
              </w:rPr>
              <w:t xml:space="preserve">Taimiņa smolti, 2 </w:t>
            </w:r>
          </w:p>
        </w:tc>
        <w:tc>
          <w:tcPr>
            <w:tcW w:w="1044" w:type="dxa"/>
          </w:tcPr>
          <w:p w14:paraId="405A825B" w14:textId="77777777" w:rsidR="007966BC" w:rsidRPr="00A40543" w:rsidRDefault="007966BC" w:rsidP="00F857E8">
            <w:pPr>
              <w:pStyle w:val="Default"/>
              <w:jc w:val="center"/>
              <w:rPr>
                <w:color w:val="auto"/>
                <w:sz w:val="20"/>
                <w:szCs w:val="20"/>
              </w:rPr>
            </w:pPr>
            <w:r w:rsidRPr="00A40543">
              <w:rPr>
                <w:color w:val="auto"/>
                <w:sz w:val="20"/>
                <w:szCs w:val="20"/>
              </w:rPr>
              <w:t>10 000</w:t>
            </w:r>
          </w:p>
        </w:tc>
        <w:tc>
          <w:tcPr>
            <w:tcW w:w="1046" w:type="dxa"/>
          </w:tcPr>
          <w:p w14:paraId="6B47AB6E" w14:textId="77777777" w:rsidR="007966BC" w:rsidRPr="00A40543" w:rsidRDefault="007966BC" w:rsidP="00F857E8">
            <w:pPr>
              <w:pStyle w:val="Default"/>
              <w:jc w:val="center"/>
              <w:rPr>
                <w:color w:val="auto"/>
                <w:sz w:val="20"/>
                <w:szCs w:val="20"/>
              </w:rPr>
            </w:pPr>
            <w:r w:rsidRPr="00A40543">
              <w:rPr>
                <w:color w:val="auto"/>
                <w:sz w:val="20"/>
                <w:szCs w:val="20"/>
              </w:rPr>
              <w:t>10 000</w:t>
            </w:r>
          </w:p>
        </w:tc>
        <w:tc>
          <w:tcPr>
            <w:tcW w:w="1046" w:type="dxa"/>
          </w:tcPr>
          <w:p w14:paraId="37889B04" w14:textId="77777777" w:rsidR="007966BC" w:rsidRPr="00A40543" w:rsidRDefault="007966BC" w:rsidP="00F857E8">
            <w:pPr>
              <w:pStyle w:val="Default"/>
              <w:jc w:val="center"/>
              <w:rPr>
                <w:color w:val="auto"/>
                <w:sz w:val="20"/>
                <w:szCs w:val="20"/>
              </w:rPr>
            </w:pPr>
            <w:r w:rsidRPr="00A40543">
              <w:rPr>
                <w:color w:val="auto"/>
                <w:sz w:val="20"/>
                <w:szCs w:val="20"/>
              </w:rPr>
              <w:t>10 000</w:t>
            </w:r>
          </w:p>
        </w:tc>
        <w:tc>
          <w:tcPr>
            <w:tcW w:w="1058" w:type="dxa"/>
          </w:tcPr>
          <w:p w14:paraId="0EAFAC44" w14:textId="77777777" w:rsidR="007966BC" w:rsidRPr="00A40543" w:rsidRDefault="007966BC" w:rsidP="00F857E8">
            <w:pPr>
              <w:pStyle w:val="Default"/>
              <w:jc w:val="center"/>
              <w:rPr>
                <w:color w:val="auto"/>
                <w:sz w:val="20"/>
                <w:szCs w:val="20"/>
              </w:rPr>
            </w:pPr>
            <w:r w:rsidRPr="00A40543">
              <w:rPr>
                <w:color w:val="auto"/>
                <w:sz w:val="20"/>
                <w:szCs w:val="20"/>
              </w:rPr>
              <w:t>10 000</w:t>
            </w:r>
          </w:p>
        </w:tc>
        <w:tc>
          <w:tcPr>
            <w:tcW w:w="1216" w:type="dxa"/>
          </w:tcPr>
          <w:p w14:paraId="04706EF2" w14:textId="77777777" w:rsidR="007966BC" w:rsidRPr="00A40543" w:rsidRDefault="007966BC" w:rsidP="00F857E8">
            <w:pPr>
              <w:pStyle w:val="Default"/>
              <w:jc w:val="center"/>
              <w:rPr>
                <w:color w:val="auto"/>
                <w:sz w:val="20"/>
                <w:szCs w:val="20"/>
              </w:rPr>
            </w:pPr>
            <w:r w:rsidRPr="00A40543">
              <w:rPr>
                <w:color w:val="auto"/>
                <w:sz w:val="20"/>
                <w:szCs w:val="20"/>
              </w:rPr>
              <w:t>25</w:t>
            </w:r>
          </w:p>
        </w:tc>
        <w:tc>
          <w:tcPr>
            <w:tcW w:w="1066" w:type="dxa"/>
          </w:tcPr>
          <w:p w14:paraId="685CDCE7" w14:textId="77777777" w:rsidR="007966BC" w:rsidRPr="00A40543" w:rsidRDefault="007966BC" w:rsidP="00F857E8">
            <w:pPr>
              <w:pStyle w:val="Default"/>
              <w:jc w:val="center"/>
              <w:rPr>
                <w:color w:val="auto"/>
                <w:sz w:val="20"/>
                <w:szCs w:val="20"/>
              </w:rPr>
            </w:pPr>
            <w:r w:rsidRPr="00A40543">
              <w:rPr>
                <w:color w:val="auto"/>
                <w:sz w:val="20"/>
                <w:szCs w:val="20"/>
              </w:rPr>
              <w:t>35</w:t>
            </w:r>
          </w:p>
        </w:tc>
        <w:tc>
          <w:tcPr>
            <w:tcW w:w="1241" w:type="dxa"/>
            <w:vMerge/>
          </w:tcPr>
          <w:p w14:paraId="4D938373" w14:textId="77777777" w:rsidR="007966BC" w:rsidRPr="00A40543" w:rsidRDefault="007966BC" w:rsidP="00F857E8">
            <w:pPr>
              <w:pStyle w:val="EntEmet"/>
              <w:tabs>
                <w:tab w:val="clear" w:pos="851"/>
              </w:tabs>
              <w:spacing w:before="0"/>
              <w:jc w:val="center"/>
              <w:rPr>
                <w:bCs/>
                <w:sz w:val="20"/>
                <w:szCs w:val="20"/>
                <w:lang w:val="lv-LV"/>
              </w:rPr>
            </w:pPr>
          </w:p>
        </w:tc>
      </w:tr>
      <w:tr w:rsidR="00A40543" w:rsidRPr="00A40543" w14:paraId="486B0684" w14:textId="77777777" w:rsidTr="00BE78E8">
        <w:trPr>
          <w:trHeight w:val="20"/>
          <w:jc w:val="center"/>
        </w:trPr>
        <w:tc>
          <w:tcPr>
            <w:tcW w:w="1383" w:type="dxa"/>
          </w:tcPr>
          <w:p w14:paraId="44D38CFF" w14:textId="5A781F5F" w:rsidR="007966BC" w:rsidRPr="00A40543" w:rsidRDefault="007223F0" w:rsidP="00C5715D">
            <w:pPr>
              <w:pStyle w:val="Default"/>
              <w:rPr>
                <w:color w:val="auto"/>
                <w:sz w:val="20"/>
                <w:szCs w:val="20"/>
              </w:rPr>
            </w:pPr>
            <w:r w:rsidRPr="00A40543">
              <w:rPr>
                <w:b/>
                <w:bCs/>
                <w:color w:val="auto"/>
                <w:sz w:val="20"/>
                <w:szCs w:val="20"/>
              </w:rPr>
              <w:t>Līdakas,</w:t>
            </w:r>
            <w:r w:rsidR="007966BC" w:rsidRPr="00A40543">
              <w:rPr>
                <w:b/>
                <w:bCs/>
                <w:color w:val="auto"/>
                <w:sz w:val="20"/>
                <w:szCs w:val="20"/>
              </w:rPr>
              <w:t xml:space="preserve"> vimbas</w:t>
            </w:r>
            <w:r w:rsidRPr="00A40543">
              <w:rPr>
                <w:b/>
                <w:bCs/>
                <w:color w:val="auto"/>
                <w:sz w:val="20"/>
                <w:szCs w:val="20"/>
              </w:rPr>
              <w:t>, zandarta</w:t>
            </w:r>
            <w:r w:rsidR="007966BC" w:rsidRPr="00A40543">
              <w:rPr>
                <w:b/>
                <w:bCs/>
                <w:color w:val="auto"/>
                <w:sz w:val="20"/>
                <w:szCs w:val="20"/>
              </w:rPr>
              <w:t xml:space="preserve"> mazuļi, 0+ </w:t>
            </w:r>
          </w:p>
        </w:tc>
        <w:tc>
          <w:tcPr>
            <w:tcW w:w="1044" w:type="dxa"/>
          </w:tcPr>
          <w:p w14:paraId="02D4F732" w14:textId="77777777" w:rsidR="007966BC" w:rsidRPr="00A40543" w:rsidRDefault="007966BC" w:rsidP="00F857E8">
            <w:pPr>
              <w:pStyle w:val="Default"/>
              <w:jc w:val="center"/>
              <w:rPr>
                <w:color w:val="auto"/>
                <w:sz w:val="20"/>
                <w:szCs w:val="20"/>
              </w:rPr>
            </w:pPr>
            <w:r w:rsidRPr="00A40543">
              <w:rPr>
                <w:color w:val="auto"/>
                <w:sz w:val="20"/>
                <w:szCs w:val="20"/>
              </w:rPr>
              <w:t>700 000</w:t>
            </w:r>
          </w:p>
        </w:tc>
        <w:tc>
          <w:tcPr>
            <w:tcW w:w="1046" w:type="dxa"/>
          </w:tcPr>
          <w:p w14:paraId="3F1BE380" w14:textId="77777777" w:rsidR="007966BC" w:rsidRPr="00A40543" w:rsidRDefault="007966BC" w:rsidP="00F857E8">
            <w:pPr>
              <w:pStyle w:val="Default"/>
              <w:jc w:val="center"/>
              <w:rPr>
                <w:color w:val="auto"/>
                <w:sz w:val="20"/>
                <w:szCs w:val="20"/>
              </w:rPr>
            </w:pPr>
            <w:r w:rsidRPr="00A40543">
              <w:rPr>
                <w:color w:val="auto"/>
                <w:sz w:val="20"/>
                <w:szCs w:val="20"/>
              </w:rPr>
              <w:t>700 000</w:t>
            </w:r>
          </w:p>
        </w:tc>
        <w:tc>
          <w:tcPr>
            <w:tcW w:w="1046" w:type="dxa"/>
          </w:tcPr>
          <w:p w14:paraId="2BF37108" w14:textId="77777777" w:rsidR="007966BC" w:rsidRPr="00A40543" w:rsidRDefault="007966BC" w:rsidP="00F857E8">
            <w:pPr>
              <w:pStyle w:val="Default"/>
              <w:jc w:val="center"/>
              <w:rPr>
                <w:color w:val="auto"/>
                <w:sz w:val="20"/>
                <w:szCs w:val="20"/>
              </w:rPr>
            </w:pPr>
            <w:r w:rsidRPr="00A40543">
              <w:rPr>
                <w:color w:val="auto"/>
                <w:sz w:val="20"/>
                <w:szCs w:val="20"/>
              </w:rPr>
              <w:t>700 000</w:t>
            </w:r>
          </w:p>
        </w:tc>
        <w:tc>
          <w:tcPr>
            <w:tcW w:w="1058" w:type="dxa"/>
          </w:tcPr>
          <w:p w14:paraId="35440DFC" w14:textId="12AA8495" w:rsidR="007966BC" w:rsidRPr="00A40543" w:rsidRDefault="007966BC" w:rsidP="007223F0">
            <w:pPr>
              <w:pStyle w:val="Default"/>
              <w:jc w:val="center"/>
              <w:rPr>
                <w:color w:val="auto"/>
                <w:sz w:val="20"/>
                <w:szCs w:val="20"/>
              </w:rPr>
            </w:pPr>
            <w:r w:rsidRPr="00A40543">
              <w:rPr>
                <w:color w:val="auto"/>
                <w:sz w:val="20"/>
                <w:szCs w:val="20"/>
              </w:rPr>
              <w:t>7</w:t>
            </w:r>
            <w:r w:rsidR="007223F0" w:rsidRPr="00A40543">
              <w:rPr>
                <w:color w:val="auto"/>
                <w:sz w:val="20"/>
                <w:szCs w:val="20"/>
              </w:rPr>
              <w:t>0</w:t>
            </w:r>
            <w:r w:rsidRPr="00A40543">
              <w:rPr>
                <w:color w:val="auto"/>
                <w:sz w:val="20"/>
                <w:szCs w:val="20"/>
              </w:rPr>
              <w:t>0 000</w:t>
            </w:r>
          </w:p>
        </w:tc>
        <w:tc>
          <w:tcPr>
            <w:tcW w:w="1216" w:type="dxa"/>
          </w:tcPr>
          <w:p w14:paraId="0ED93A5E" w14:textId="77777777" w:rsidR="007966BC" w:rsidRPr="00A40543" w:rsidRDefault="007966BC" w:rsidP="00F857E8">
            <w:pPr>
              <w:pStyle w:val="Default"/>
              <w:jc w:val="center"/>
              <w:rPr>
                <w:color w:val="auto"/>
                <w:sz w:val="20"/>
                <w:szCs w:val="20"/>
              </w:rPr>
            </w:pPr>
          </w:p>
        </w:tc>
        <w:tc>
          <w:tcPr>
            <w:tcW w:w="1066" w:type="dxa"/>
          </w:tcPr>
          <w:p w14:paraId="3EA0D601" w14:textId="77777777" w:rsidR="007966BC" w:rsidRPr="00A40543" w:rsidRDefault="007966BC" w:rsidP="00F857E8">
            <w:pPr>
              <w:pStyle w:val="Default"/>
              <w:jc w:val="center"/>
              <w:rPr>
                <w:color w:val="auto"/>
                <w:sz w:val="20"/>
                <w:szCs w:val="20"/>
              </w:rPr>
            </w:pPr>
            <w:r w:rsidRPr="00A40543">
              <w:rPr>
                <w:color w:val="auto"/>
                <w:sz w:val="20"/>
                <w:szCs w:val="20"/>
              </w:rPr>
              <w:t>Vimba – 0,8</w:t>
            </w:r>
          </w:p>
          <w:p w14:paraId="3B3EC47F" w14:textId="4D5C672C" w:rsidR="007966BC" w:rsidRPr="00A40543" w:rsidRDefault="007966BC" w:rsidP="00F857E8">
            <w:pPr>
              <w:pStyle w:val="Default"/>
              <w:jc w:val="center"/>
              <w:rPr>
                <w:color w:val="auto"/>
                <w:sz w:val="20"/>
                <w:szCs w:val="20"/>
              </w:rPr>
            </w:pPr>
            <w:r w:rsidRPr="00A40543">
              <w:rPr>
                <w:color w:val="auto"/>
                <w:sz w:val="20"/>
                <w:szCs w:val="20"/>
              </w:rPr>
              <w:t>Zandarts</w:t>
            </w:r>
            <w:r w:rsidR="001235FE" w:rsidRPr="00A40543">
              <w:rPr>
                <w:color w:val="auto"/>
                <w:sz w:val="20"/>
                <w:szCs w:val="20"/>
              </w:rPr>
              <w:t> </w:t>
            </w:r>
            <w:r w:rsidRPr="00A40543">
              <w:rPr>
                <w:color w:val="auto"/>
                <w:sz w:val="20"/>
                <w:szCs w:val="20"/>
              </w:rPr>
              <w:t>– 1</w:t>
            </w:r>
          </w:p>
        </w:tc>
        <w:tc>
          <w:tcPr>
            <w:tcW w:w="1241" w:type="dxa"/>
          </w:tcPr>
          <w:p w14:paraId="720517B2" w14:textId="77777777" w:rsidR="007966BC" w:rsidRPr="00A40543" w:rsidRDefault="007966BC" w:rsidP="00F857E8">
            <w:pPr>
              <w:pStyle w:val="Default"/>
              <w:jc w:val="center"/>
              <w:rPr>
                <w:color w:val="auto"/>
                <w:sz w:val="20"/>
                <w:szCs w:val="20"/>
              </w:rPr>
            </w:pPr>
            <w:r w:rsidRPr="00A40543">
              <w:rPr>
                <w:color w:val="auto"/>
                <w:sz w:val="20"/>
                <w:szCs w:val="20"/>
              </w:rPr>
              <w:t>VI–X</w:t>
            </w:r>
          </w:p>
        </w:tc>
      </w:tr>
      <w:tr w:rsidR="00A40543" w:rsidRPr="00A40543" w14:paraId="6241300D" w14:textId="77777777" w:rsidTr="00BE78E8">
        <w:trPr>
          <w:trHeight w:val="20"/>
          <w:jc w:val="center"/>
        </w:trPr>
        <w:tc>
          <w:tcPr>
            <w:tcW w:w="1383" w:type="dxa"/>
          </w:tcPr>
          <w:p w14:paraId="4CE5E3B9" w14:textId="77777777" w:rsidR="007966BC" w:rsidRPr="00A40543" w:rsidRDefault="007966BC" w:rsidP="00F857E8">
            <w:pPr>
              <w:pStyle w:val="Default"/>
              <w:rPr>
                <w:color w:val="auto"/>
                <w:sz w:val="20"/>
                <w:szCs w:val="20"/>
              </w:rPr>
            </w:pPr>
            <w:r w:rsidRPr="00A40543">
              <w:rPr>
                <w:b/>
                <w:bCs/>
                <w:color w:val="auto"/>
                <w:sz w:val="20"/>
                <w:szCs w:val="20"/>
              </w:rPr>
              <w:t xml:space="preserve">Nēģa kāpuri </w:t>
            </w:r>
          </w:p>
        </w:tc>
        <w:tc>
          <w:tcPr>
            <w:tcW w:w="1044" w:type="dxa"/>
          </w:tcPr>
          <w:p w14:paraId="2A5E0E05" w14:textId="77777777" w:rsidR="007966BC" w:rsidRPr="00A40543" w:rsidRDefault="007966BC" w:rsidP="00F857E8">
            <w:pPr>
              <w:pStyle w:val="Default"/>
              <w:jc w:val="center"/>
              <w:rPr>
                <w:color w:val="auto"/>
                <w:sz w:val="20"/>
                <w:szCs w:val="20"/>
              </w:rPr>
            </w:pPr>
            <w:r w:rsidRPr="00A40543">
              <w:rPr>
                <w:color w:val="auto"/>
                <w:sz w:val="20"/>
                <w:szCs w:val="20"/>
              </w:rPr>
              <w:t>5 000 000</w:t>
            </w:r>
          </w:p>
        </w:tc>
        <w:tc>
          <w:tcPr>
            <w:tcW w:w="1046" w:type="dxa"/>
          </w:tcPr>
          <w:p w14:paraId="754C992D" w14:textId="77777777" w:rsidR="007966BC" w:rsidRPr="00A40543" w:rsidRDefault="007966BC" w:rsidP="00F857E8">
            <w:pPr>
              <w:pStyle w:val="Default"/>
              <w:jc w:val="center"/>
              <w:rPr>
                <w:color w:val="auto"/>
                <w:sz w:val="20"/>
                <w:szCs w:val="20"/>
              </w:rPr>
            </w:pPr>
            <w:r w:rsidRPr="00A40543">
              <w:rPr>
                <w:color w:val="auto"/>
                <w:sz w:val="20"/>
                <w:szCs w:val="20"/>
              </w:rPr>
              <w:t>5 000 000</w:t>
            </w:r>
          </w:p>
        </w:tc>
        <w:tc>
          <w:tcPr>
            <w:tcW w:w="1046" w:type="dxa"/>
          </w:tcPr>
          <w:p w14:paraId="169D3881" w14:textId="77777777" w:rsidR="007966BC" w:rsidRPr="00A40543" w:rsidRDefault="007966BC" w:rsidP="00F857E8">
            <w:pPr>
              <w:pStyle w:val="Default"/>
              <w:jc w:val="center"/>
              <w:rPr>
                <w:color w:val="auto"/>
                <w:sz w:val="20"/>
                <w:szCs w:val="20"/>
              </w:rPr>
            </w:pPr>
            <w:r w:rsidRPr="00A40543">
              <w:rPr>
                <w:color w:val="auto"/>
                <w:sz w:val="20"/>
                <w:szCs w:val="20"/>
              </w:rPr>
              <w:t>5 000 000</w:t>
            </w:r>
          </w:p>
        </w:tc>
        <w:tc>
          <w:tcPr>
            <w:tcW w:w="1058" w:type="dxa"/>
          </w:tcPr>
          <w:p w14:paraId="288D68BC" w14:textId="77777777" w:rsidR="007966BC" w:rsidRPr="00A40543" w:rsidRDefault="007966BC" w:rsidP="00F857E8">
            <w:pPr>
              <w:pStyle w:val="Default"/>
              <w:jc w:val="center"/>
              <w:rPr>
                <w:color w:val="auto"/>
                <w:sz w:val="20"/>
                <w:szCs w:val="20"/>
              </w:rPr>
            </w:pPr>
            <w:r w:rsidRPr="00A40543">
              <w:rPr>
                <w:color w:val="auto"/>
                <w:sz w:val="20"/>
                <w:szCs w:val="20"/>
              </w:rPr>
              <w:t>5 000 000</w:t>
            </w:r>
          </w:p>
        </w:tc>
        <w:tc>
          <w:tcPr>
            <w:tcW w:w="1216" w:type="dxa"/>
          </w:tcPr>
          <w:p w14:paraId="53F7ACCB" w14:textId="77777777" w:rsidR="007966BC" w:rsidRPr="00A40543" w:rsidRDefault="007966BC" w:rsidP="00F857E8">
            <w:pPr>
              <w:pStyle w:val="Default"/>
              <w:jc w:val="center"/>
              <w:rPr>
                <w:color w:val="auto"/>
                <w:sz w:val="20"/>
                <w:szCs w:val="20"/>
              </w:rPr>
            </w:pPr>
            <w:r w:rsidRPr="00A40543">
              <w:rPr>
                <w:color w:val="auto"/>
                <w:sz w:val="20"/>
                <w:szCs w:val="20"/>
              </w:rPr>
              <w:t>–</w:t>
            </w:r>
          </w:p>
        </w:tc>
        <w:tc>
          <w:tcPr>
            <w:tcW w:w="1066" w:type="dxa"/>
          </w:tcPr>
          <w:p w14:paraId="5FACBFEF" w14:textId="77777777" w:rsidR="007966BC" w:rsidRPr="00A40543" w:rsidRDefault="007966BC" w:rsidP="00F857E8">
            <w:pPr>
              <w:pStyle w:val="Default"/>
              <w:jc w:val="center"/>
              <w:rPr>
                <w:color w:val="auto"/>
                <w:sz w:val="20"/>
                <w:szCs w:val="20"/>
              </w:rPr>
            </w:pPr>
            <w:r w:rsidRPr="00A40543">
              <w:rPr>
                <w:color w:val="auto"/>
                <w:sz w:val="20"/>
                <w:szCs w:val="20"/>
              </w:rPr>
              <w:t>–</w:t>
            </w:r>
          </w:p>
        </w:tc>
        <w:tc>
          <w:tcPr>
            <w:tcW w:w="1241" w:type="dxa"/>
          </w:tcPr>
          <w:p w14:paraId="014C2C03" w14:textId="77777777" w:rsidR="007966BC" w:rsidRPr="00A40543" w:rsidRDefault="007966BC" w:rsidP="00F857E8">
            <w:pPr>
              <w:pStyle w:val="Default"/>
              <w:jc w:val="center"/>
              <w:rPr>
                <w:color w:val="auto"/>
                <w:sz w:val="20"/>
                <w:szCs w:val="20"/>
              </w:rPr>
            </w:pPr>
            <w:r w:rsidRPr="00A40543">
              <w:rPr>
                <w:color w:val="auto"/>
                <w:sz w:val="20"/>
                <w:szCs w:val="20"/>
              </w:rPr>
              <w:t>V–IV</w:t>
            </w:r>
          </w:p>
        </w:tc>
      </w:tr>
      <w:tr w:rsidR="00A40543" w:rsidRPr="00A40543" w14:paraId="0F80EC99" w14:textId="77777777" w:rsidTr="00BE78E8">
        <w:trPr>
          <w:trHeight w:val="20"/>
          <w:jc w:val="center"/>
        </w:trPr>
        <w:tc>
          <w:tcPr>
            <w:tcW w:w="1383" w:type="dxa"/>
          </w:tcPr>
          <w:p w14:paraId="79DD4F11" w14:textId="6CEEF147" w:rsidR="007966BC" w:rsidRPr="00A40543" w:rsidRDefault="007966BC" w:rsidP="00F857E8">
            <w:pPr>
              <w:pStyle w:val="Default"/>
              <w:rPr>
                <w:color w:val="auto"/>
                <w:sz w:val="20"/>
                <w:szCs w:val="20"/>
              </w:rPr>
            </w:pPr>
            <w:r w:rsidRPr="00A40543">
              <w:rPr>
                <w:b/>
                <w:bCs/>
                <w:color w:val="auto"/>
                <w:sz w:val="20"/>
                <w:szCs w:val="20"/>
              </w:rPr>
              <w:t>KOPĀ (kāpuri un mazuļi)</w:t>
            </w:r>
          </w:p>
        </w:tc>
        <w:tc>
          <w:tcPr>
            <w:tcW w:w="1044" w:type="dxa"/>
          </w:tcPr>
          <w:p w14:paraId="3A2F3D81" w14:textId="77777777" w:rsidR="007966BC" w:rsidRPr="00A40543" w:rsidRDefault="007966BC" w:rsidP="00F857E8">
            <w:pPr>
              <w:pStyle w:val="Default"/>
              <w:jc w:val="center"/>
              <w:rPr>
                <w:color w:val="auto"/>
                <w:sz w:val="20"/>
                <w:szCs w:val="20"/>
              </w:rPr>
            </w:pPr>
            <w:r w:rsidRPr="00A40543">
              <w:rPr>
                <w:color w:val="auto"/>
                <w:sz w:val="20"/>
                <w:szCs w:val="20"/>
              </w:rPr>
              <w:t>6 300 000</w:t>
            </w:r>
          </w:p>
        </w:tc>
        <w:tc>
          <w:tcPr>
            <w:tcW w:w="1046" w:type="dxa"/>
          </w:tcPr>
          <w:p w14:paraId="4157614B" w14:textId="2C8B407F" w:rsidR="007966BC" w:rsidRPr="00A40543" w:rsidRDefault="007966BC" w:rsidP="00FD36A5">
            <w:pPr>
              <w:pStyle w:val="Default"/>
              <w:jc w:val="center"/>
              <w:rPr>
                <w:color w:val="auto"/>
                <w:sz w:val="20"/>
                <w:szCs w:val="20"/>
              </w:rPr>
            </w:pPr>
            <w:r w:rsidRPr="00A40543">
              <w:rPr>
                <w:color w:val="auto"/>
                <w:sz w:val="20"/>
                <w:szCs w:val="20"/>
              </w:rPr>
              <w:t xml:space="preserve">6 </w:t>
            </w:r>
            <w:r w:rsidR="00FD36A5" w:rsidRPr="00A40543">
              <w:rPr>
                <w:color w:val="auto"/>
                <w:sz w:val="20"/>
                <w:szCs w:val="20"/>
              </w:rPr>
              <w:t>3</w:t>
            </w:r>
            <w:r w:rsidRPr="00A40543">
              <w:rPr>
                <w:color w:val="auto"/>
                <w:sz w:val="20"/>
                <w:szCs w:val="20"/>
              </w:rPr>
              <w:t>00 000</w:t>
            </w:r>
          </w:p>
        </w:tc>
        <w:tc>
          <w:tcPr>
            <w:tcW w:w="1046" w:type="dxa"/>
          </w:tcPr>
          <w:p w14:paraId="503C5582" w14:textId="77777777" w:rsidR="007966BC" w:rsidRPr="00A40543" w:rsidRDefault="007966BC" w:rsidP="00F857E8">
            <w:pPr>
              <w:pStyle w:val="Default"/>
              <w:jc w:val="center"/>
              <w:rPr>
                <w:color w:val="auto"/>
                <w:sz w:val="20"/>
                <w:szCs w:val="20"/>
              </w:rPr>
            </w:pPr>
            <w:r w:rsidRPr="00A40543">
              <w:rPr>
                <w:color w:val="auto"/>
                <w:sz w:val="20"/>
                <w:szCs w:val="20"/>
              </w:rPr>
              <w:t>6 300 000</w:t>
            </w:r>
          </w:p>
        </w:tc>
        <w:tc>
          <w:tcPr>
            <w:tcW w:w="1058" w:type="dxa"/>
          </w:tcPr>
          <w:p w14:paraId="35A93F35" w14:textId="77777777" w:rsidR="007966BC" w:rsidRPr="00A40543" w:rsidRDefault="007966BC" w:rsidP="00F857E8">
            <w:pPr>
              <w:pStyle w:val="Default"/>
              <w:jc w:val="center"/>
              <w:rPr>
                <w:color w:val="auto"/>
                <w:sz w:val="20"/>
                <w:szCs w:val="20"/>
              </w:rPr>
            </w:pPr>
            <w:r w:rsidRPr="00A40543">
              <w:rPr>
                <w:color w:val="auto"/>
                <w:sz w:val="20"/>
                <w:szCs w:val="20"/>
              </w:rPr>
              <w:t>6 300 000</w:t>
            </w:r>
          </w:p>
        </w:tc>
        <w:tc>
          <w:tcPr>
            <w:tcW w:w="1216" w:type="dxa"/>
          </w:tcPr>
          <w:p w14:paraId="38EAAC12" w14:textId="77777777" w:rsidR="007966BC" w:rsidRPr="00A40543" w:rsidRDefault="007966BC" w:rsidP="00F857E8">
            <w:pPr>
              <w:pStyle w:val="Default"/>
              <w:jc w:val="center"/>
              <w:rPr>
                <w:color w:val="auto"/>
                <w:sz w:val="20"/>
                <w:szCs w:val="20"/>
              </w:rPr>
            </w:pPr>
            <w:r w:rsidRPr="00A40543">
              <w:rPr>
                <w:color w:val="auto"/>
                <w:sz w:val="20"/>
                <w:szCs w:val="20"/>
              </w:rPr>
              <w:t>–</w:t>
            </w:r>
          </w:p>
        </w:tc>
        <w:tc>
          <w:tcPr>
            <w:tcW w:w="1066" w:type="dxa"/>
          </w:tcPr>
          <w:p w14:paraId="1DD803E3" w14:textId="77777777" w:rsidR="007966BC" w:rsidRPr="00A40543" w:rsidRDefault="007966BC" w:rsidP="00F857E8">
            <w:pPr>
              <w:pStyle w:val="Default"/>
              <w:jc w:val="center"/>
              <w:rPr>
                <w:color w:val="auto"/>
                <w:sz w:val="20"/>
                <w:szCs w:val="20"/>
              </w:rPr>
            </w:pPr>
            <w:r w:rsidRPr="00A40543">
              <w:rPr>
                <w:color w:val="auto"/>
                <w:sz w:val="20"/>
                <w:szCs w:val="20"/>
              </w:rPr>
              <w:t>–</w:t>
            </w:r>
          </w:p>
        </w:tc>
        <w:tc>
          <w:tcPr>
            <w:tcW w:w="1241" w:type="dxa"/>
          </w:tcPr>
          <w:p w14:paraId="0319CAAC" w14:textId="77777777" w:rsidR="007966BC" w:rsidRPr="00A40543" w:rsidRDefault="007966BC" w:rsidP="00F857E8">
            <w:pPr>
              <w:pStyle w:val="Default"/>
              <w:jc w:val="center"/>
              <w:rPr>
                <w:color w:val="auto"/>
                <w:sz w:val="20"/>
                <w:szCs w:val="20"/>
              </w:rPr>
            </w:pPr>
          </w:p>
        </w:tc>
      </w:tr>
      <w:tr w:rsidR="00A40543" w:rsidRPr="00A40543" w14:paraId="05A1AAFB" w14:textId="77777777" w:rsidTr="00BE78E8">
        <w:trPr>
          <w:trHeight w:val="20"/>
          <w:jc w:val="center"/>
        </w:trPr>
        <w:tc>
          <w:tcPr>
            <w:tcW w:w="1383" w:type="dxa"/>
          </w:tcPr>
          <w:p w14:paraId="60016154" w14:textId="77777777" w:rsidR="007966BC" w:rsidRPr="00A40543" w:rsidRDefault="007966BC" w:rsidP="00F857E8">
            <w:pPr>
              <w:pStyle w:val="Default"/>
              <w:rPr>
                <w:color w:val="auto"/>
                <w:sz w:val="20"/>
                <w:szCs w:val="20"/>
              </w:rPr>
            </w:pPr>
            <w:r w:rsidRPr="00A40543">
              <w:rPr>
                <w:b/>
                <w:bCs/>
                <w:color w:val="auto"/>
                <w:sz w:val="20"/>
                <w:szCs w:val="20"/>
              </w:rPr>
              <w:t>Nēģu vaislinieku pārvietošana</w:t>
            </w:r>
          </w:p>
        </w:tc>
        <w:tc>
          <w:tcPr>
            <w:tcW w:w="1044" w:type="dxa"/>
          </w:tcPr>
          <w:p w14:paraId="2FFFC9C1" w14:textId="77777777" w:rsidR="007966BC" w:rsidRPr="00A40543" w:rsidRDefault="007966BC" w:rsidP="00F857E8">
            <w:pPr>
              <w:pStyle w:val="Default"/>
              <w:jc w:val="center"/>
              <w:rPr>
                <w:color w:val="auto"/>
                <w:sz w:val="20"/>
                <w:szCs w:val="20"/>
              </w:rPr>
            </w:pPr>
            <w:r w:rsidRPr="00A40543">
              <w:rPr>
                <w:color w:val="auto"/>
                <w:sz w:val="20"/>
                <w:szCs w:val="20"/>
              </w:rPr>
              <w:t>1250 kg</w:t>
            </w:r>
          </w:p>
        </w:tc>
        <w:tc>
          <w:tcPr>
            <w:tcW w:w="1046" w:type="dxa"/>
          </w:tcPr>
          <w:p w14:paraId="02EBBCB8" w14:textId="77777777" w:rsidR="007966BC" w:rsidRPr="00A40543" w:rsidRDefault="007966BC" w:rsidP="00F857E8">
            <w:pPr>
              <w:pStyle w:val="Default"/>
              <w:jc w:val="center"/>
              <w:rPr>
                <w:color w:val="auto"/>
                <w:sz w:val="20"/>
                <w:szCs w:val="20"/>
              </w:rPr>
            </w:pPr>
            <w:r w:rsidRPr="00A40543">
              <w:rPr>
                <w:color w:val="auto"/>
                <w:sz w:val="20"/>
                <w:szCs w:val="20"/>
              </w:rPr>
              <w:t>1250 kg</w:t>
            </w:r>
          </w:p>
        </w:tc>
        <w:tc>
          <w:tcPr>
            <w:tcW w:w="1046" w:type="dxa"/>
          </w:tcPr>
          <w:p w14:paraId="28B39CE3" w14:textId="77777777" w:rsidR="007966BC" w:rsidRPr="00A40543" w:rsidRDefault="007966BC" w:rsidP="00F857E8">
            <w:pPr>
              <w:pStyle w:val="Default"/>
              <w:jc w:val="center"/>
              <w:rPr>
                <w:color w:val="auto"/>
                <w:sz w:val="20"/>
                <w:szCs w:val="20"/>
              </w:rPr>
            </w:pPr>
            <w:r w:rsidRPr="00A40543">
              <w:rPr>
                <w:color w:val="auto"/>
                <w:sz w:val="20"/>
                <w:szCs w:val="20"/>
              </w:rPr>
              <w:t>1250 kg</w:t>
            </w:r>
          </w:p>
        </w:tc>
        <w:tc>
          <w:tcPr>
            <w:tcW w:w="1058" w:type="dxa"/>
          </w:tcPr>
          <w:p w14:paraId="0D96733B" w14:textId="77777777" w:rsidR="007966BC" w:rsidRPr="00A40543" w:rsidRDefault="007966BC" w:rsidP="00F857E8">
            <w:pPr>
              <w:pStyle w:val="Default"/>
              <w:jc w:val="center"/>
              <w:rPr>
                <w:color w:val="auto"/>
                <w:sz w:val="20"/>
                <w:szCs w:val="20"/>
              </w:rPr>
            </w:pPr>
            <w:r w:rsidRPr="00A40543">
              <w:rPr>
                <w:color w:val="auto"/>
                <w:sz w:val="20"/>
                <w:szCs w:val="20"/>
              </w:rPr>
              <w:t>1250 kg</w:t>
            </w:r>
          </w:p>
        </w:tc>
        <w:tc>
          <w:tcPr>
            <w:tcW w:w="1216" w:type="dxa"/>
          </w:tcPr>
          <w:p w14:paraId="5FCF62D7" w14:textId="77777777" w:rsidR="007966BC" w:rsidRPr="00A40543" w:rsidRDefault="007966BC" w:rsidP="00F857E8">
            <w:pPr>
              <w:pStyle w:val="Default"/>
              <w:jc w:val="center"/>
              <w:rPr>
                <w:color w:val="auto"/>
                <w:sz w:val="20"/>
                <w:szCs w:val="20"/>
              </w:rPr>
            </w:pPr>
            <w:r w:rsidRPr="00A40543">
              <w:rPr>
                <w:color w:val="auto"/>
                <w:sz w:val="20"/>
                <w:szCs w:val="20"/>
              </w:rPr>
              <w:t>–</w:t>
            </w:r>
          </w:p>
        </w:tc>
        <w:tc>
          <w:tcPr>
            <w:tcW w:w="1066" w:type="dxa"/>
          </w:tcPr>
          <w:p w14:paraId="320FCC17" w14:textId="77777777" w:rsidR="007966BC" w:rsidRPr="00A40543" w:rsidRDefault="007966BC" w:rsidP="00F857E8">
            <w:pPr>
              <w:pStyle w:val="Default"/>
              <w:jc w:val="center"/>
              <w:rPr>
                <w:color w:val="auto"/>
                <w:sz w:val="20"/>
                <w:szCs w:val="20"/>
              </w:rPr>
            </w:pPr>
            <w:r w:rsidRPr="00A40543">
              <w:rPr>
                <w:color w:val="auto"/>
                <w:sz w:val="20"/>
                <w:szCs w:val="20"/>
              </w:rPr>
              <w:t>–</w:t>
            </w:r>
          </w:p>
        </w:tc>
        <w:tc>
          <w:tcPr>
            <w:tcW w:w="1241" w:type="dxa"/>
          </w:tcPr>
          <w:p w14:paraId="23155D1B" w14:textId="25AB1905" w:rsidR="007966BC" w:rsidRPr="00A40543" w:rsidRDefault="007966BC" w:rsidP="00F857E8">
            <w:pPr>
              <w:pStyle w:val="Default"/>
              <w:jc w:val="center"/>
              <w:rPr>
                <w:color w:val="auto"/>
                <w:sz w:val="20"/>
                <w:szCs w:val="20"/>
              </w:rPr>
            </w:pPr>
            <w:r w:rsidRPr="00A40543">
              <w:rPr>
                <w:color w:val="auto"/>
                <w:sz w:val="20"/>
                <w:szCs w:val="20"/>
              </w:rPr>
              <w:t>VII</w:t>
            </w:r>
            <w:r w:rsidR="007E5452" w:rsidRPr="00A40543">
              <w:rPr>
                <w:color w:val="auto"/>
                <w:sz w:val="20"/>
                <w:szCs w:val="20"/>
              </w:rPr>
              <w:t>–</w:t>
            </w:r>
            <w:r w:rsidRPr="00A40543">
              <w:rPr>
                <w:color w:val="auto"/>
                <w:sz w:val="20"/>
                <w:szCs w:val="20"/>
              </w:rPr>
              <w:t>V</w:t>
            </w:r>
          </w:p>
        </w:tc>
      </w:tr>
    </w:tbl>
    <w:p w14:paraId="26290E51" w14:textId="59004F44" w:rsidR="0011782C" w:rsidRPr="00A40543" w:rsidRDefault="0011782C" w:rsidP="00F857E8">
      <w:pPr>
        <w:pStyle w:val="Default"/>
        <w:rPr>
          <w:color w:val="auto"/>
          <w:sz w:val="20"/>
          <w:szCs w:val="20"/>
        </w:rPr>
      </w:pPr>
      <w:r w:rsidRPr="00A40543">
        <w:rPr>
          <w:color w:val="auto"/>
          <w:sz w:val="20"/>
          <w:szCs w:val="20"/>
        </w:rPr>
        <w:t>*</w:t>
      </w:r>
      <w:r w:rsidR="008446DA" w:rsidRPr="00A40543">
        <w:rPr>
          <w:color w:val="auto"/>
          <w:sz w:val="20"/>
          <w:szCs w:val="20"/>
        </w:rPr>
        <w:t> </w:t>
      </w:r>
      <w:r w:rsidRPr="00A40543">
        <w:rPr>
          <w:color w:val="auto"/>
          <w:sz w:val="20"/>
          <w:szCs w:val="20"/>
        </w:rPr>
        <w:t xml:space="preserve">Skaidrojumu par zivju mazuļu un smoltu </w:t>
      </w:r>
      <w:r w:rsidR="006612C9" w:rsidRPr="00A40543">
        <w:rPr>
          <w:color w:val="auto"/>
          <w:sz w:val="20"/>
          <w:szCs w:val="20"/>
        </w:rPr>
        <w:t xml:space="preserve">attīstības un </w:t>
      </w:r>
      <w:r w:rsidRPr="00A40543">
        <w:rPr>
          <w:color w:val="auto"/>
          <w:sz w:val="20"/>
          <w:szCs w:val="20"/>
        </w:rPr>
        <w:t xml:space="preserve">vecuma apzīmējumiem skatīt pie </w:t>
      </w:r>
      <w:r w:rsidR="003B63D8" w:rsidRPr="00A40543">
        <w:rPr>
          <w:color w:val="auto"/>
          <w:sz w:val="20"/>
          <w:szCs w:val="20"/>
        </w:rPr>
        <w:t>1</w:t>
      </w:r>
      <w:r w:rsidRPr="00A40543">
        <w:rPr>
          <w:color w:val="auto"/>
          <w:sz w:val="20"/>
          <w:szCs w:val="20"/>
        </w:rPr>
        <w:t>.</w:t>
      </w:r>
      <w:r w:rsidR="001235FE" w:rsidRPr="00A40543">
        <w:rPr>
          <w:color w:val="auto"/>
          <w:sz w:val="20"/>
          <w:szCs w:val="20"/>
        </w:rPr>
        <w:t> </w:t>
      </w:r>
      <w:r w:rsidRPr="00A40543">
        <w:rPr>
          <w:color w:val="auto"/>
          <w:sz w:val="20"/>
          <w:szCs w:val="20"/>
        </w:rPr>
        <w:t>tabulas.</w:t>
      </w:r>
    </w:p>
    <w:p w14:paraId="1016F692" w14:textId="77777777" w:rsidR="000E71FF" w:rsidRPr="00A40543" w:rsidRDefault="000E71FF" w:rsidP="00F857E8">
      <w:pPr>
        <w:pStyle w:val="EntEmet"/>
        <w:tabs>
          <w:tab w:val="clear" w:pos="851"/>
        </w:tabs>
        <w:spacing w:before="0"/>
        <w:ind w:left="533"/>
        <w:jc w:val="both"/>
        <w:rPr>
          <w:lang w:val="lv-LV"/>
        </w:rPr>
      </w:pPr>
    </w:p>
    <w:p w14:paraId="2D4B2A44" w14:textId="7DA9CAF2" w:rsidR="00B921F3" w:rsidRPr="00A40543" w:rsidRDefault="00B921F3" w:rsidP="00B921F3">
      <w:pPr>
        <w:pStyle w:val="ListParagraph"/>
        <w:numPr>
          <w:ilvl w:val="0"/>
          <w:numId w:val="2"/>
        </w:numPr>
        <w:spacing w:after="0" w:line="240" w:lineRule="auto"/>
        <w:ind w:left="0" w:firstLine="391"/>
        <w:jc w:val="both"/>
        <w:rPr>
          <w:rFonts w:ascii="Times New Roman" w:eastAsia="Times New Roman" w:hAnsi="Times New Roman"/>
          <w:sz w:val="24"/>
          <w:szCs w:val="24"/>
          <w:lang w:eastAsia="fr-BE"/>
        </w:rPr>
      </w:pPr>
      <w:r w:rsidRPr="00A40543">
        <w:rPr>
          <w:rFonts w:ascii="Times New Roman" w:eastAsia="Times New Roman" w:hAnsi="Times New Roman"/>
          <w:sz w:val="24"/>
          <w:szCs w:val="24"/>
          <w:lang w:eastAsia="fr-BE"/>
        </w:rPr>
        <w:t>Īstenojot zivju resursu atražošanu 2. rīcības virzien</w:t>
      </w:r>
      <w:r w:rsidR="001235FE" w:rsidRPr="00A40543">
        <w:rPr>
          <w:rFonts w:ascii="Times New Roman" w:eastAsia="Times New Roman" w:hAnsi="Times New Roman"/>
          <w:sz w:val="24"/>
          <w:szCs w:val="24"/>
          <w:lang w:eastAsia="fr-BE"/>
        </w:rPr>
        <w:t>ā</w:t>
      </w:r>
      <w:r w:rsidRPr="00A40543">
        <w:rPr>
          <w:rFonts w:ascii="Times New Roman" w:eastAsia="Times New Roman" w:hAnsi="Times New Roman"/>
          <w:sz w:val="24"/>
          <w:szCs w:val="24"/>
          <w:lang w:eastAsia="fr-BE"/>
        </w:rPr>
        <w:t>, var savstarpēji aizvietot noteikta skaita vienas sugas dažādu zivju vecuma grupas, ievērojot to, ka lielākiem (vecākiem) īpatņiem izdzīvotība ir lielāka nekā mazākiem (jaunākiem) īpatņiem (sk. 4.</w:t>
      </w:r>
      <w:r w:rsidR="001235FE" w:rsidRPr="00A40543">
        <w:rPr>
          <w:rFonts w:ascii="Times New Roman" w:eastAsia="Times New Roman" w:hAnsi="Times New Roman"/>
          <w:sz w:val="24"/>
          <w:szCs w:val="24"/>
          <w:lang w:eastAsia="fr-BE"/>
        </w:rPr>
        <w:t xml:space="preserve"> </w:t>
      </w:r>
      <w:r w:rsidRPr="00A40543">
        <w:rPr>
          <w:rFonts w:ascii="Times New Roman" w:eastAsia="Times New Roman" w:hAnsi="Times New Roman"/>
          <w:sz w:val="24"/>
          <w:szCs w:val="24"/>
          <w:lang w:eastAsia="fr-BE"/>
        </w:rPr>
        <w:t>tab.).</w:t>
      </w:r>
    </w:p>
    <w:p w14:paraId="5BFDFAE8" w14:textId="75DB9195" w:rsidR="000E71FF" w:rsidRPr="00A40543" w:rsidRDefault="000E71FF" w:rsidP="00B921F3">
      <w:pPr>
        <w:pStyle w:val="EntEmet"/>
        <w:numPr>
          <w:ilvl w:val="0"/>
          <w:numId w:val="2"/>
        </w:numPr>
        <w:tabs>
          <w:tab w:val="clear" w:pos="284"/>
          <w:tab w:val="clear" w:pos="851"/>
        </w:tabs>
        <w:spacing w:before="0"/>
        <w:ind w:left="0" w:firstLine="391"/>
        <w:jc w:val="both"/>
        <w:rPr>
          <w:lang w:val="lv-LV"/>
        </w:rPr>
      </w:pPr>
      <w:r w:rsidRPr="00A40543">
        <w:rPr>
          <w:lang w:val="lv-LV"/>
        </w:rPr>
        <w:t>Konkrētie rīcības virzie</w:t>
      </w:r>
      <w:r w:rsidR="003C4375" w:rsidRPr="00A40543">
        <w:rPr>
          <w:lang w:val="lv-LV"/>
        </w:rPr>
        <w:t>na īstenošanā noteiktie uzdevumi</w:t>
      </w:r>
      <w:r w:rsidRPr="00A40543">
        <w:rPr>
          <w:lang w:val="lv-LV"/>
        </w:rPr>
        <w:t xml:space="preserve">, plānotie pasākumi un darbības </w:t>
      </w:r>
      <w:r w:rsidR="003B63D8" w:rsidRPr="00A40543">
        <w:rPr>
          <w:lang w:val="lv-LV"/>
        </w:rPr>
        <w:t xml:space="preserve">kopējie </w:t>
      </w:r>
      <w:r w:rsidRPr="00A40543">
        <w:rPr>
          <w:lang w:val="lv-LV"/>
        </w:rPr>
        <w:t xml:space="preserve">rezultatīvie rādītāji </w:t>
      </w:r>
      <w:r w:rsidR="001235FE" w:rsidRPr="00A40543">
        <w:rPr>
          <w:lang w:val="lv-LV"/>
        </w:rPr>
        <w:t>atspoguļoti</w:t>
      </w:r>
      <w:r w:rsidRPr="00A40543">
        <w:rPr>
          <w:lang w:val="lv-LV"/>
        </w:rPr>
        <w:t xml:space="preserve"> </w:t>
      </w:r>
      <w:r w:rsidR="00D80FC4" w:rsidRPr="00A40543">
        <w:rPr>
          <w:lang w:val="lv-LV"/>
        </w:rPr>
        <w:t xml:space="preserve">šī plāna </w:t>
      </w:r>
      <w:r w:rsidR="00196A92" w:rsidRPr="00A40543">
        <w:rPr>
          <w:lang w:val="lv-LV"/>
        </w:rPr>
        <w:t>5</w:t>
      </w:r>
      <w:r w:rsidR="00D86802" w:rsidRPr="00A40543">
        <w:rPr>
          <w:lang w:val="lv-LV"/>
        </w:rPr>
        <w:t>.</w:t>
      </w:r>
      <w:r w:rsidR="001235FE" w:rsidRPr="00A40543">
        <w:rPr>
          <w:lang w:val="lv-LV"/>
        </w:rPr>
        <w:t xml:space="preserve"> </w:t>
      </w:r>
      <w:r w:rsidRPr="00A40543">
        <w:rPr>
          <w:lang w:val="lv-LV"/>
        </w:rPr>
        <w:t>tabulā.</w:t>
      </w:r>
    </w:p>
    <w:p w14:paraId="398F7524" w14:textId="77777777" w:rsidR="00FB33B1" w:rsidRPr="00A40543" w:rsidRDefault="00FB33B1" w:rsidP="00F857E8">
      <w:pPr>
        <w:pStyle w:val="EntEmet"/>
        <w:tabs>
          <w:tab w:val="clear" w:pos="851"/>
        </w:tabs>
        <w:spacing w:before="0"/>
        <w:ind w:left="533"/>
        <w:jc w:val="both"/>
        <w:rPr>
          <w:lang w:val="lv-LV"/>
        </w:rPr>
      </w:pPr>
    </w:p>
    <w:p w14:paraId="4F8DBE45" w14:textId="44AD2D89" w:rsidR="00982D4E" w:rsidRPr="00A40543" w:rsidRDefault="00F857E8" w:rsidP="00F857E8">
      <w:pPr>
        <w:pStyle w:val="Heading2"/>
        <w:numPr>
          <w:ilvl w:val="1"/>
          <w:numId w:val="1"/>
        </w:numPr>
        <w:spacing w:before="0" w:after="0"/>
        <w:jc w:val="center"/>
        <w:rPr>
          <w:szCs w:val="24"/>
        </w:rPr>
      </w:pPr>
      <w:bookmarkStart w:id="17" w:name="_Toc49413593"/>
      <w:r w:rsidRPr="00A40543">
        <w:rPr>
          <w:szCs w:val="24"/>
        </w:rPr>
        <w:t>3. r</w:t>
      </w:r>
      <w:r w:rsidR="003D691D" w:rsidRPr="00A40543">
        <w:rPr>
          <w:szCs w:val="24"/>
        </w:rPr>
        <w:t xml:space="preserve">īcības virziens: </w:t>
      </w:r>
      <w:r w:rsidRPr="00A40543">
        <w:rPr>
          <w:szCs w:val="24"/>
        </w:rPr>
        <w:t>z</w:t>
      </w:r>
      <w:r w:rsidR="00942191" w:rsidRPr="00A40543">
        <w:rPr>
          <w:szCs w:val="24"/>
        </w:rPr>
        <w:t>ivju resursu atražošana publiski pieejamās ūdenstilpēs</w:t>
      </w:r>
      <w:bookmarkEnd w:id="17"/>
    </w:p>
    <w:p w14:paraId="0BC92EE4" w14:textId="77777777" w:rsidR="00982D4E" w:rsidRPr="00A40543" w:rsidRDefault="00982D4E" w:rsidP="00F857E8">
      <w:pPr>
        <w:ind w:left="720"/>
        <w:rPr>
          <w:b/>
        </w:rPr>
      </w:pPr>
    </w:p>
    <w:p w14:paraId="4018A1CB" w14:textId="053267E4" w:rsidR="005F5162" w:rsidRPr="00A40543" w:rsidRDefault="00C271E5" w:rsidP="00700B95">
      <w:pPr>
        <w:pStyle w:val="EntEmet"/>
        <w:numPr>
          <w:ilvl w:val="0"/>
          <w:numId w:val="2"/>
        </w:numPr>
        <w:tabs>
          <w:tab w:val="clear" w:pos="284"/>
          <w:tab w:val="clear" w:pos="851"/>
          <w:tab w:val="left" w:pos="993"/>
        </w:tabs>
        <w:spacing w:before="0"/>
        <w:ind w:left="0" w:firstLine="567"/>
        <w:jc w:val="both"/>
        <w:rPr>
          <w:lang w:val="lv-LV"/>
        </w:rPr>
      </w:pPr>
      <w:r w:rsidRPr="00A40543">
        <w:rPr>
          <w:lang w:val="lv-LV"/>
        </w:rPr>
        <w:t xml:space="preserve">Ievērojot BIOR rekomendācijas, </w:t>
      </w:r>
      <w:r w:rsidR="00D80FC4" w:rsidRPr="00A40543">
        <w:rPr>
          <w:lang w:val="lv-LV"/>
        </w:rPr>
        <w:t>3.</w:t>
      </w:r>
      <w:r w:rsidR="001235FE" w:rsidRPr="00A40543">
        <w:rPr>
          <w:lang w:val="lv-LV"/>
        </w:rPr>
        <w:t> </w:t>
      </w:r>
      <w:r w:rsidR="00EC71B2" w:rsidRPr="00A40543">
        <w:rPr>
          <w:lang w:val="lv-LV"/>
        </w:rPr>
        <w:t>rīcības virzien</w:t>
      </w:r>
      <w:r w:rsidR="008446DA" w:rsidRPr="00A40543">
        <w:rPr>
          <w:lang w:val="lv-LV"/>
        </w:rPr>
        <w:t>ā</w:t>
      </w:r>
      <w:r w:rsidR="00EC71B2" w:rsidRPr="00A40543">
        <w:rPr>
          <w:lang w:val="lv-LV"/>
        </w:rPr>
        <w:t xml:space="preserve"> zivju resursu ilg</w:t>
      </w:r>
      <w:r w:rsidR="001235FE" w:rsidRPr="00A40543">
        <w:rPr>
          <w:lang w:val="lv-LV"/>
        </w:rPr>
        <w:t>ts</w:t>
      </w:r>
      <w:r w:rsidR="00EC71B2" w:rsidRPr="00A40543">
        <w:rPr>
          <w:lang w:val="lv-LV"/>
        </w:rPr>
        <w:t>pējas nodrošināšanai tiek paredzēts, ka pašvaldības un</w:t>
      </w:r>
      <w:r w:rsidR="008446DA" w:rsidRPr="00A40543">
        <w:rPr>
          <w:lang w:val="lv-LV"/>
        </w:rPr>
        <w:t xml:space="preserve"> (</w:t>
      </w:r>
      <w:r w:rsidR="00EC71B2" w:rsidRPr="00A40543">
        <w:rPr>
          <w:lang w:val="lv-LV"/>
        </w:rPr>
        <w:t>vai</w:t>
      </w:r>
      <w:r w:rsidR="008446DA" w:rsidRPr="00A40543">
        <w:rPr>
          <w:lang w:val="lv-LV"/>
        </w:rPr>
        <w:t>)</w:t>
      </w:r>
      <w:r w:rsidR="00EC71B2" w:rsidRPr="00A40543">
        <w:rPr>
          <w:lang w:val="lv-LV"/>
        </w:rPr>
        <w:t xml:space="preserve"> ūdenstilpju </w:t>
      </w:r>
      <w:r w:rsidR="003C4375" w:rsidRPr="00A40543">
        <w:rPr>
          <w:lang w:val="lv-LV"/>
        </w:rPr>
        <w:t>apsaimniekotāji</w:t>
      </w:r>
      <w:r w:rsidR="00EC71B2" w:rsidRPr="00A40543">
        <w:rPr>
          <w:lang w:val="lv-LV"/>
        </w:rPr>
        <w:t xml:space="preserve"> ar </w:t>
      </w:r>
      <w:r w:rsidR="0065758F" w:rsidRPr="00A40543">
        <w:rPr>
          <w:lang w:val="lv-LV"/>
        </w:rPr>
        <w:t xml:space="preserve">attiecīgiem </w:t>
      </w:r>
      <w:r w:rsidR="006612C9" w:rsidRPr="00A40543">
        <w:rPr>
          <w:lang w:val="lv-LV"/>
        </w:rPr>
        <w:t>projektu</w:t>
      </w:r>
      <w:r w:rsidR="00EC71B2" w:rsidRPr="00A40543">
        <w:rPr>
          <w:lang w:val="lv-LV"/>
        </w:rPr>
        <w:t xml:space="preserve"> pieteikumiem </w:t>
      </w:r>
      <w:r w:rsidR="00D80FC4" w:rsidRPr="00A40543">
        <w:rPr>
          <w:lang w:val="lv-LV"/>
        </w:rPr>
        <w:t>ZF</w:t>
      </w:r>
      <w:r w:rsidR="00EC71B2" w:rsidRPr="00A40543">
        <w:rPr>
          <w:lang w:val="lv-LV"/>
        </w:rPr>
        <w:t xml:space="preserve"> </w:t>
      </w:r>
      <w:r w:rsidR="0065758F" w:rsidRPr="00A40543">
        <w:rPr>
          <w:lang w:val="lv-LV"/>
        </w:rPr>
        <w:t xml:space="preserve">(saskaņā ar </w:t>
      </w:r>
      <w:r w:rsidR="003C4375" w:rsidRPr="00A40543">
        <w:rPr>
          <w:lang w:val="lv-LV"/>
        </w:rPr>
        <w:t xml:space="preserve">MK </w:t>
      </w:r>
      <w:r w:rsidR="00EE1ADA" w:rsidRPr="00A40543">
        <w:rPr>
          <w:lang w:val="lv-LV"/>
        </w:rPr>
        <w:t>2010.</w:t>
      </w:r>
      <w:r w:rsidR="005938D3" w:rsidRPr="00A40543">
        <w:rPr>
          <w:lang w:val="lv-LV"/>
        </w:rPr>
        <w:t> gada</w:t>
      </w:r>
      <w:r w:rsidR="00EE1ADA" w:rsidRPr="00A40543">
        <w:rPr>
          <w:lang w:val="lv-LV"/>
        </w:rPr>
        <w:t xml:space="preserve"> </w:t>
      </w:r>
      <w:r w:rsidR="005938D3" w:rsidRPr="00A40543">
        <w:rPr>
          <w:lang w:val="lv-LV"/>
        </w:rPr>
        <w:t xml:space="preserve">2. marta </w:t>
      </w:r>
      <w:r w:rsidR="003C4375" w:rsidRPr="00A40543">
        <w:rPr>
          <w:lang w:val="lv-LV"/>
        </w:rPr>
        <w:t>noteikum</w:t>
      </w:r>
      <w:r w:rsidR="001235FE" w:rsidRPr="00A40543">
        <w:rPr>
          <w:lang w:val="lv-LV"/>
        </w:rPr>
        <w:t>u</w:t>
      </w:r>
      <w:r w:rsidR="003C4375" w:rsidRPr="00A40543">
        <w:rPr>
          <w:lang w:val="lv-LV"/>
        </w:rPr>
        <w:t xml:space="preserve"> Nr. 215 “Noteikumi par valsts atbalsta piešķiršanu zivsaimniecības attīstībai no Zivju fo</w:t>
      </w:r>
      <w:r w:rsidR="00EE1ADA" w:rsidRPr="00A40543">
        <w:rPr>
          <w:lang w:val="lv-LV"/>
        </w:rPr>
        <w:t>nda finanšu līdzekļiem” prasībām</w:t>
      </w:r>
      <w:r w:rsidR="003C4375" w:rsidRPr="00A40543">
        <w:rPr>
          <w:lang w:val="lv-LV"/>
        </w:rPr>
        <w:t xml:space="preserve">) </w:t>
      </w:r>
      <w:r w:rsidR="00EE1ADA" w:rsidRPr="00A40543">
        <w:rPr>
          <w:lang w:val="lv-LV"/>
        </w:rPr>
        <w:t xml:space="preserve">konkursa kārtībā </w:t>
      </w:r>
      <w:r w:rsidR="005F5162" w:rsidRPr="00A40543">
        <w:rPr>
          <w:lang w:val="lv-LV"/>
        </w:rPr>
        <w:t>papildin</w:t>
      </w:r>
      <w:r w:rsidR="00EC71B2" w:rsidRPr="00A40543">
        <w:rPr>
          <w:lang w:val="lv-LV"/>
        </w:rPr>
        <w:t>ās</w:t>
      </w:r>
      <w:r w:rsidR="005F5162" w:rsidRPr="00A40543">
        <w:rPr>
          <w:lang w:val="lv-LV"/>
        </w:rPr>
        <w:t xml:space="preserve"> zivju krājumus, ielaižot zivsaimnieciski izmantojamo zivju sugu mazuļus, smoltus un kāpurus</w:t>
      </w:r>
      <w:r w:rsidR="00EC71B2" w:rsidRPr="00A40543">
        <w:rPr>
          <w:lang w:val="lv-LV"/>
        </w:rPr>
        <w:t xml:space="preserve"> publiski pieejamaj</w:t>
      </w:r>
      <w:r w:rsidRPr="00A40543">
        <w:rPr>
          <w:lang w:val="lv-LV"/>
        </w:rPr>
        <w:t>ās</w:t>
      </w:r>
      <w:r w:rsidR="00EC71B2" w:rsidRPr="00A40543">
        <w:rPr>
          <w:lang w:val="lv-LV"/>
        </w:rPr>
        <w:t xml:space="preserve"> ūde</w:t>
      </w:r>
      <w:r w:rsidRPr="00A40543">
        <w:rPr>
          <w:lang w:val="lv-LV"/>
        </w:rPr>
        <w:t>nstilpēs</w:t>
      </w:r>
      <w:r w:rsidR="00EE1ADA" w:rsidRPr="00A40543">
        <w:rPr>
          <w:lang w:val="lv-LV"/>
        </w:rPr>
        <w:t>, kur</w:t>
      </w:r>
      <w:r w:rsidRPr="00A40543">
        <w:rPr>
          <w:lang w:val="lv-LV"/>
        </w:rPr>
        <w:t>ās</w:t>
      </w:r>
      <w:r w:rsidR="00EE1ADA" w:rsidRPr="00A40543">
        <w:rPr>
          <w:lang w:val="lv-LV"/>
        </w:rPr>
        <w:t xml:space="preserve"> netiek īstenoti attiecīgo zivju sugu atražošanas pasākumi </w:t>
      </w:r>
      <w:r w:rsidR="008446DA" w:rsidRPr="00A40543">
        <w:rPr>
          <w:lang w:val="lv-LV"/>
        </w:rPr>
        <w:t xml:space="preserve">saistībā ar </w:t>
      </w:r>
      <w:r w:rsidR="00EE1ADA" w:rsidRPr="00A40543">
        <w:rPr>
          <w:lang w:val="lv-LV"/>
        </w:rPr>
        <w:t>š</w:t>
      </w:r>
      <w:r w:rsidR="00E72495" w:rsidRPr="00A40543">
        <w:rPr>
          <w:lang w:val="lv-LV"/>
        </w:rPr>
        <w:t>ī plāna 1. un 2.</w:t>
      </w:r>
      <w:r w:rsidR="001235FE" w:rsidRPr="00A40543">
        <w:rPr>
          <w:lang w:val="lv-LV"/>
        </w:rPr>
        <w:t> </w:t>
      </w:r>
      <w:r w:rsidR="00E72495" w:rsidRPr="00A40543">
        <w:rPr>
          <w:lang w:val="lv-LV"/>
        </w:rPr>
        <w:t>rīcības virzien</w:t>
      </w:r>
      <w:r w:rsidR="008446DA" w:rsidRPr="00A40543">
        <w:rPr>
          <w:lang w:val="lv-LV"/>
        </w:rPr>
        <w:t>u</w:t>
      </w:r>
      <w:r w:rsidRPr="00A40543">
        <w:rPr>
          <w:lang w:val="lv-LV"/>
        </w:rPr>
        <w:t>.</w:t>
      </w:r>
      <w:r w:rsidR="00AB022A" w:rsidRPr="00A40543">
        <w:rPr>
          <w:lang w:val="lv-LV"/>
        </w:rPr>
        <w:t xml:space="preserve"> </w:t>
      </w:r>
      <w:r w:rsidR="001235FE" w:rsidRPr="00A40543">
        <w:rPr>
          <w:lang w:val="lv-LV"/>
        </w:rPr>
        <w:t>D</w:t>
      </w:r>
      <w:r w:rsidR="00AB022A" w:rsidRPr="00A40543">
        <w:rPr>
          <w:lang w:val="lv-LV"/>
        </w:rPr>
        <w:t xml:space="preserve">arbu </w:t>
      </w:r>
      <w:r w:rsidR="001235FE" w:rsidRPr="00A40543">
        <w:rPr>
          <w:lang w:val="lv-LV"/>
        </w:rPr>
        <w:t>izpildē</w:t>
      </w:r>
      <w:r w:rsidR="00AB022A" w:rsidRPr="00A40543">
        <w:rPr>
          <w:lang w:val="lv-LV"/>
        </w:rPr>
        <w:t xml:space="preserve"> tiek ievērotas </w:t>
      </w:r>
      <w:r w:rsidR="001235FE" w:rsidRPr="00A40543">
        <w:rPr>
          <w:lang w:val="lv-LV"/>
        </w:rPr>
        <w:t xml:space="preserve">šādas </w:t>
      </w:r>
      <w:r w:rsidR="00AB022A" w:rsidRPr="00A40543">
        <w:rPr>
          <w:lang w:val="lv-LV"/>
        </w:rPr>
        <w:t>prasības un nosacījumi</w:t>
      </w:r>
      <w:r w:rsidR="00AA4FF8" w:rsidRPr="00A40543">
        <w:rPr>
          <w:lang w:val="lv-LV"/>
        </w:rPr>
        <w:t>:</w:t>
      </w:r>
      <w:r w:rsidR="00AB022A" w:rsidRPr="00A40543">
        <w:rPr>
          <w:lang w:val="lv-LV"/>
        </w:rPr>
        <w:t xml:space="preserve"> </w:t>
      </w:r>
    </w:p>
    <w:p w14:paraId="6740ED3D" w14:textId="45420AFE" w:rsidR="008B141E" w:rsidRPr="00A40543" w:rsidRDefault="001235FE" w:rsidP="00700B95">
      <w:pPr>
        <w:pStyle w:val="EntEmet"/>
        <w:numPr>
          <w:ilvl w:val="0"/>
          <w:numId w:val="11"/>
        </w:numPr>
        <w:tabs>
          <w:tab w:val="clear" w:pos="284"/>
          <w:tab w:val="clear" w:pos="851"/>
        </w:tabs>
        <w:spacing w:before="0"/>
        <w:ind w:left="0" w:firstLine="570"/>
        <w:jc w:val="both"/>
        <w:rPr>
          <w:lang w:val="lv-LV"/>
        </w:rPr>
      </w:pPr>
      <w:r w:rsidRPr="00A40543">
        <w:rPr>
          <w:lang w:val="lv-LV"/>
        </w:rPr>
        <w:t xml:space="preserve">šajā rīcības virzienā </w:t>
      </w:r>
      <w:r w:rsidR="008B141E" w:rsidRPr="00A40543">
        <w:rPr>
          <w:lang w:val="lv-LV"/>
        </w:rPr>
        <w:t>z</w:t>
      </w:r>
      <w:r w:rsidR="005F5162" w:rsidRPr="00A40543">
        <w:rPr>
          <w:lang w:val="lv-LV"/>
        </w:rPr>
        <w:t xml:space="preserve">ivju krājumu papildināšanai tiek </w:t>
      </w:r>
      <w:r w:rsidR="008446DA" w:rsidRPr="00A40543">
        <w:rPr>
          <w:lang w:val="lv-LV"/>
        </w:rPr>
        <w:t>ieteik</w:t>
      </w:r>
      <w:r w:rsidR="005F5162" w:rsidRPr="00A40543">
        <w:rPr>
          <w:lang w:val="lv-LV"/>
        </w:rPr>
        <w:t>t</w:t>
      </w:r>
      <w:r w:rsidR="00610B37" w:rsidRPr="00A40543">
        <w:rPr>
          <w:lang w:val="lv-LV"/>
        </w:rPr>
        <w:t>a</w:t>
      </w:r>
      <w:r w:rsidR="005F5162" w:rsidRPr="00A40543">
        <w:rPr>
          <w:lang w:val="lv-LV"/>
        </w:rPr>
        <w:t xml:space="preserve">s </w:t>
      </w:r>
      <w:r w:rsidR="008446DA" w:rsidRPr="00A40543">
        <w:rPr>
          <w:lang w:val="lv-LV"/>
        </w:rPr>
        <w:t xml:space="preserve">tādas </w:t>
      </w:r>
      <w:r w:rsidR="005F5162" w:rsidRPr="00A40543">
        <w:rPr>
          <w:lang w:val="lv-LV"/>
        </w:rPr>
        <w:t>zivju sugas</w:t>
      </w:r>
      <w:r w:rsidR="008446DA" w:rsidRPr="00A40543">
        <w:rPr>
          <w:lang w:val="lv-LV"/>
        </w:rPr>
        <w:t xml:space="preserve"> kā</w:t>
      </w:r>
      <w:r w:rsidR="005F5162" w:rsidRPr="00A40543">
        <w:rPr>
          <w:lang w:val="lv-LV"/>
        </w:rPr>
        <w:t xml:space="preserve"> </w:t>
      </w:r>
      <w:r w:rsidR="00786A25" w:rsidRPr="00A40543">
        <w:rPr>
          <w:lang w:val="lv-LV"/>
        </w:rPr>
        <w:t>ālants</w:t>
      </w:r>
      <w:r w:rsidR="005F5162" w:rsidRPr="00A40543">
        <w:rPr>
          <w:lang w:val="lv-LV"/>
        </w:rPr>
        <w:t>, līdaka, zandarts, vēdzele</w:t>
      </w:r>
      <w:r w:rsidR="002E363F" w:rsidRPr="00A40543">
        <w:rPr>
          <w:lang w:val="lv-LV"/>
        </w:rPr>
        <w:t xml:space="preserve">, </w:t>
      </w:r>
      <w:r w:rsidR="00786A25" w:rsidRPr="00A40543">
        <w:rPr>
          <w:lang w:val="lv-LV"/>
        </w:rPr>
        <w:t>vimba</w:t>
      </w:r>
      <w:r w:rsidR="002E363F" w:rsidRPr="00A40543">
        <w:rPr>
          <w:lang w:val="lv-LV"/>
        </w:rPr>
        <w:t>, strauta forele</w:t>
      </w:r>
      <w:r w:rsidR="008446DA" w:rsidRPr="00A40543">
        <w:rPr>
          <w:lang w:val="lv-LV"/>
        </w:rPr>
        <w:t xml:space="preserve"> un</w:t>
      </w:r>
      <w:r w:rsidR="002E363F" w:rsidRPr="00A40543">
        <w:rPr>
          <w:lang w:val="lv-LV"/>
        </w:rPr>
        <w:t xml:space="preserve"> taimiņš, kuru </w:t>
      </w:r>
      <w:r w:rsidR="00312C8D" w:rsidRPr="00A40543">
        <w:rPr>
          <w:lang w:val="lv-LV"/>
        </w:rPr>
        <w:t xml:space="preserve">vidējais svars </w:t>
      </w:r>
      <w:r w:rsidR="00786A25" w:rsidRPr="00A40543">
        <w:rPr>
          <w:lang w:val="lv-LV"/>
        </w:rPr>
        <w:t xml:space="preserve">grupā </w:t>
      </w:r>
      <w:r w:rsidR="00312C8D" w:rsidRPr="00A40543">
        <w:rPr>
          <w:lang w:val="lv-LV"/>
        </w:rPr>
        <w:t>izlaišanas laikā un ieteicamais izlaiš</w:t>
      </w:r>
      <w:r w:rsidR="007E1685" w:rsidRPr="00A40543">
        <w:rPr>
          <w:lang w:val="lv-LV"/>
        </w:rPr>
        <w:t xml:space="preserve">anas laiks ir norādīti </w:t>
      </w:r>
      <w:r w:rsidR="00EE1ADA" w:rsidRPr="00A40543">
        <w:rPr>
          <w:lang w:val="lv-LV"/>
        </w:rPr>
        <w:t xml:space="preserve">šī plāna </w:t>
      </w:r>
      <w:r w:rsidR="00C271E5" w:rsidRPr="00A40543">
        <w:rPr>
          <w:lang w:val="lv-LV"/>
        </w:rPr>
        <w:t>3</w:t>
      </w:r>
      <w:r w:rsidR="007E1685" w:rsidRPr="00A40543">
        <w:rPr>
          <w:lang w:val="lv-LV"/>
        </w:rPr>
        <w:t>.</w:t>
      </w:r>
      <w:r w:rsidRPr="00A40543">
        <w:rPr>
          <w:lang w:val="lv-LV"/>
        </w:rPr>
        <w:t> </w:t>
      </w:r>
      <w:r w:rsidR="007E1685" w:rsidRPr="00A40543">
        <w:rPr>
          <w:lang w:val="lv-LV"/>
        </w:rPr>
        <w:t>tabulā, taču</w:t>
      </w:r>
      <w:r w:rsidR="008446DA" w:rsidRPr="00A40543">
        <w:rPr>
          <w:lang w:val="lv-LV"/>
        </w:rPr>
        <w:t xml:space="preserve"> pēc</w:t>
      </w:r>
      <w:r w:rsidR="007E1685" w:rsidRPr="00A40543">
        <w:rPr>
          <w:lang w:val="lv-LV"/>
        </w:rPr>
        <w:t xml:space="preserve"> </w:t>
      </w:r>
      <w:r w:rsidR="008446DA" w:rsidRPr="00A40543">
        <w:rPr>
          <w:lang w:val="lv-LV"/>
        </w:rPr>
        <w:t>at</w:t>
      </w:r>
      <w:r w:rsidRPr="00A40543">
        <w:rPr>
          <w:lang w:val="lv-LV"/>
        </w:rPr>
        <w:t>bilstoša</w:t>
      </w:r>
      <w:r w:rsidR="008446DA" w:rsidRPr="00A40543">
        <w:rPr>
          <w:lang w:val="lv-LV"/>
        </w:rPr>
        <w:t xml:space="preserve"> BIOR pamatojuma saņemšanas </w:t>
      </w:r>
      <w:r w:rsidR="007E1685" w:rsidRPr="00A40543">
        <w:rPr>
          <w:lang w:val="lv-LV"/>
        </w:rPr>
        <w:t>tiek pieļauta arī citu zivju sugu ielaišana</w:t>
      </w:r>
      <w:r w:rsidR="008B141E" w:rsidRPr="00A40543">
        <w:rPr>
          <w:lang w:val="lv-LV"/>
        </w:rPr>
        <w:t>;</w:t>
      </w:r>
    </w:p>
    <w:p w14:paraId="4F006517" w14:textId="77777777" w:rsidR="00AD2FA3" w:rsidRPr="00A40543" w:rsidRDefault="00AD2FA3" w:rsidP="00F857E8">
      <w:pPr>
        <w:pStyle w:val="EntEmet"/>
        <w:tabs>
          <w:tab w:val="clear" w:pos="851"/>
        </w:tabs>
        <w:spacing w:before="0"/>
        <w:ind w:left="1277"/>
        <w:jc w:val="right"/>
        <w:rPr>
          <w:sz w:val="20"/>
          <w:szCs w:val="20"/>
          <w:lang w:val="lv-LV"/>
        </w:rPr>
      </w:pPr>
    </w:p>
    <w:p w14:paraId="01E832CD" w14:textId="5A8FB93F" w:rsidR="002E363F" w:rsidRPr="00A40543" w:rsidRDefault="00C271E5" w:rsidP="00F857E8">
      <w:pPr>
        <w:pStyle w:val="EntEmet"/>
        <w:tabs>
          <w:tab w:val="clear" w:pos="851"/>
        </w:tabs>
        <w:spacing w:before="0"/>
        <w:ind w:left="1277"/>
        <w:jc w:val="right"/>
        <w:rPr>
          <w:sz w:val="20"/>
          <w:szCs w:val="20"/>
          <w:lang w:val="lv-LV"/>
        </w:rPr>
      </w:pPr>
      <w:r w:rsidRPr="00A40543">
        <w:rPr>
          <w:sz w:val="20"/>
          <w:szCs w:val="20"/>
          <w:lang w:val="lv-LV"/>
        </w:rPr>
        <w:t>3</w:t>
      </w:r>
      <w:r w:rsidR="002E363F" w:rsidRPr="00A40543">
        <w:rPr>
          <w:sz w:val="20"/>
          <w:szCs w:val="20"/>
          <w:lang w:val="lv-LV"/>
        </w:rPr>
        <w:t>.</w:t>
      </w:r>
      <w:r w:rsidR="001235FE" w:rsidRPr="00A40543">
        <w:rPr>
          <w:sz w:val="20"/>
          <w:szCs w:val="20"/>
          <w:lang w:val="lv-LV"/>
        </w:rPr>
        <w:t> </w:t>
      </w:r>
      <w:r w:rsidR="002E363F" w:rsidRPr="00A40543">
        <w:rPr>
          <w:sz w:val="20"/>
          <w:szCs w:val="20"/>
          <w:lang w:val="lv-LV"/>
        </w:rPr>
        <w:t>tabula</w:t>
      </w:r>
    </w:p>
    <w:p w14:paraId="43F19460" w14:textId="56C28B57" w:rsidR="002E363F" w:rsidRPr="00A40543" w:rsidRDefault="002E363F" w:rsidP="00F857E8">
      <w:pPr>
        <w:pStyle w:val="EntEmet"/>
        <w:tabs>
          <w:tab w:val="clear" w:pos="851"/>
        </w:tabs>
        <w:spacing w:before="0"/>
        <w:ind w:left="1277"/>
        <w:jc w:val="right"/>
        <w:rPr>
          <w:b/>
          <w:sz w:val="20"/>
          <w:szCs w:val="20"/>
          <w:lang w:val="lv-LV"/>
        </w:rPr>
      </w:pPr>
      <w:r w:rsidRPr="00A40543">
        <w:rPr>
          <w:b/>
          <w:sz w:val="20"/>
          <w:szCs w:val="20"/>
          <w:lang w:val="lv-LV"/>
        </w:rPr>
        <w:t>3.</w:t>
      </w:r>
      <w:r w:rsidR="001235FE" w:rsidRPr="00A40543">
        <w:rPr>
          <w:b/>
          <w:sz w:val="20"/>
          <w:szCs w:val="20"/>
          <w:lang w:val="lv-LV"/>
        </w:rPr>
        <w:t> </w:t>
      </w:r>
      <w:r w:rsidRPr="00A40543">
        <w:rPr>
          <w:b/>
          <w:sz w:val="20"/>
          <w:szCs w:val="20"/>
          <w:lang w:val="lv-LV"/>
        </w:rPr>
        <w:t xml:space="preserve">rīcības virziena īstenošanai </w:t>
      </w:r>
      <w:r w:rsidR="008446DA" w:rsidRPr="00A40543">
        <w:rPr>
          <w:b/>
          <w:sz w:val="20"/>
          <w:szCs w:val="20"/>
          <w:lang w:val="lv-LV"/>
        </w:rPr>
        <w:t>ieteik</w:t>
      </w:r>
      <w:r w:rsidRPr="00A40543">
        <w:rPr>
          <w:b/>
          <w:sz w:val="20"/>
          <w:szCs w:val="20"/>
          <w:lang w:val="lv-LV"/>
        </w:rPr>
        <w:t>tās zivju sugas</w:t>
      </w:r>
    </w:p>
    <w:tbl>
      <w:tblPr>
        <w:tblStyle w:val="TableGrid"/>
        <w:tblW w:w="9090" w:type="dxa"/>
        <w:jc w:val="center"/>
        <w:tblLook w:val="04A0" w:firstRow="1" w:lastRow="0" w:firstColumn="1" w:lastColumn="0" w:noHBand="0" w:noVBand="1"/>
      </w:tblPr>
      <w:tblGrid>
        <w:gridCol w:w="3218"/>
        <w:gridCol w:w="2462"/>
        <w:gridCol w:w="3410"/>
      </w:tblGrid>
      <w:tr w:rsidR="00A40543" w:rsidRPr="00A40543" w14:paraId="738723F8" w14:textId="77777777" w:rsidTr="007966BC">
        <w:trPr>
          <w:jc w:val="center"/>
        </w:trPr>
        <w:tc>
          <w:tcPr>
            <w:tcW w:w="3218" w:type="dxa"/>
          </w:tcPr>
          <w:p w14:paraId="25D60B2B" w14:textId="77777777" w:rsidR="007966BC" w:rsidRPr="00A40543" w:rsidRDefault="007966BC" w:rsidP="00F857E8">
            <w:pPr>
              <w:pStyle w:val="Default"/>
              <w:jc w:val="center"/>
              <w:rPr>
                <w:color w:val="auto"/>
                <w:sz w:val="20"/>
                <w:szCs w:val="20"/>
              </w:rPr>
            </w:pPr>
            <w:r w:rsidRPr="00A40543">
              <w:rPr>
                <w:b/>
                <w:bCs/>
                <w:color w:val="auto"/>
                <w:sz w:val="20"/>
                <w:szCs w:val="20"/>
              </w:rPr>
              <w:t>Suga, vecums un attīstības stadija</w:t>
            </w:r>
          </w:p>
        </w:tc>
        <w:tc>
          <w:tcPr>
            <w:tcW w:w="2462" w:type="dxa"/>
          </w:tcPr>
          <w:p w14:paraId="1F772526" w14:textId="77777777" w:rsidR="007966BC" w:rsidRPr="00A40543" w:rsidRDefault="007966BC" w:rsidP="00F857E8">
            <w:pPr>
              <w:pStyle w:val="Default"/>
              <w:jc w:val="center"/>
              <w:rPr>
                <w:color w:val="auto"/>
                <w:sz w:val="20"/>
                <w:szCs w:val="20"/>
              </w:rPr>
            </w:pPr>
            <w:r w:rsidRPr="00A40543">
              <w:rPr>
                <w:b/>
                <w:bCs/>
                <w:color w:val="auto"/>
                <w:sz w:val="20"/>
                <w:szCs w:val="20"/>
              </w:rPr>
              <w:t>Vidējais svars (g) grupā izlaišanas laikā</w:t>
            </w:r>
          </w:p>
        </w:tc>
        <w:tc>
          <w:tcPr>
            <w:tcW w:w="3410" w:type="dxa"/>
          </w:tcPr>
          <w:p w14:paraId="38D8E2F2" w14:textId="77777777" w:rsidR="007966BC" w:rsidRPr="00A40543" w:rsidRDefault="007966BC" w:rsidP="00F857E8">
            <w:pPr>
              <w:pStyle w:val="Default"/>
              <w:jc w:val="center"/>
              <w:rPr>
                <w:color w:val="auto"/>
                <w:sz w:val="20"/>
                <w:szCs w:val="20"/>
              </w:rPr>
            </w:pPr>
            <w:r w:rsidRPr="00A40543">
              <w:rPr>
                <w:b/>
                <w:bCs/>
                <w:color w:val="auto"/>
                <w:sz w:val="20"/>
                <w:szCs w:val="20"/>
              </w:rPr>
              <w:t>Ieteicamais izlaišanas laiks (mēnesis)</w:t>
            </w:r>
          </w:p>
        </w:tc>
      </w:tr>
      <w:tr w:rsidR="00A40543" w:rsidRPr="00A40543" w14:paraId="507634A1" w14:textId="77777777" w:rsidTr="007966BC">
        <w:trPr>
          <w:jc w:val="center"/>
        </w:trPr>
        <w:tc>
          <w:tcPr>
            <w:tcW w:w="3218" w:type="dxa"/>
          </w:tcPr>
          <w:p w14:paraId="227BDAEE" w14:textId="11AC81A0" w:rsidR="007966BC" w:rsidRPr="00A40543" w:rsidRDefault="007966BC" w:rsidP="00F857E8">
            <w:pPr>
              <w:pStyle w:val="Default"/>
              <w:rPr>
                <w:color w:val="auto"/>
                <w:sz w:val="20"/>
                <w:szCs w:val="20"/>
              </w:rPr>
            </w:pPr>
            <w:r w:rsidRPr="00A40543">
              <w:rPr>
                <w:b/>
                <w:bCs/>
                <w:color w:val="auto"/>
                <w:sz w:val="20"/>
                <w:szCs w:val="20"/>
              </w:rPr>
              <w:t xml:space="preserve">Ālants </w:t>
            </w:r>
          </w:p>
        </w:tc>
        <w:tc>
          <w:tcPr>
            <w:tcW w:w="2462" w:type="dxa"/>
          </w:tcPr>
          <w:p w14:paraId="048A9D6D" w14:textId="21F59851" w:rsidR="007966BC" w:rsidRPr="00A40543" w:rsidRDefault="007966BC" w:rsidP="00F857E8">
            <w:pPr>
              <w:pStyle w:val="Default"/>
              <w:jc w:val="center"/>
              <w:rPr>
                <w:color w:val="auto"/>
                <w:sz w:val="20"/>
                <w:szCs w:val="20"/>
              </w:rPr>
            </w:pPr>
            <w:r w:rsidRPr="00A40543">
              <w:rPr>
                <w:color w:val="auto"/>
                <w:sz w:val="20"/>
                <w:szCs w:val="20"/>
              </w:rPr>
              <w:t>10</w:t>
            </w:r>
            <w:r w:rsidR="001235FE" w:rsidRPr="00A40543">
              <w:rPr>
                <w:color w:val="auto"/>
                <w:sz w:val="20"/>
                <w:szCs w:val="20"/>
              </w:rPr>
              <w:t>–</w:t>
            </w:r>
            <w:r w:rsidRPr="00A40543">
              <w:rPr>
                <w:color w:val="auto"/>
                <w:sz w:val="20"/>
                <w:szCs w:val="20"/>
              </w:rPr>
              <w:t>30</w:t>
            </w:r>
          </w:p>
        </w:tc>
        <w:tc>
          <w:tcPr>
            <w:tcW w:w="3410" w:type="dxa"/>
          </w:tcPr>
          <w:p w14:paraId="54C62494" w14:textId="77777777" w:rsidR="007966BC" w:rsidRPr="00A40543" w:rsidRDefault="007966BC" w:rsidP="00F857E8">
            <w:pPr>
              <w:pStyle w:val="Default"/>
              <w:jc w:val="center"/>
              <w:rPr>
                <w:color w:val="auto"/>
                <w:sz w:val="20"/>
                <w:szCs w:val="20"/>
              </w:rPr>
            </w:pPr>
            <w:r w:rsidRPr="00A40543">
              <w:rPr>
                <w:color w:val="auto"/>
                <w:sz w:val="20"/>
                <w:szCs w:val="20"/>
              </w:rPr>
              <w:t>V–X</w:t>
            </w:r>
          </w:p>
        </w:tc>
      </w:tr>
      <w:tr w:rsidR="00A40543" w:rsidRPr="00A40543" w14:paraId="4495327C" w14:textId="77777777" w:rsidTr="007966BC">
        <w:trPr>
          <w:jc w:val="center"/>
        </w:trPr>
        <w:tc>
          <w:tcPr>
            <w:tcW w:w="3218" w:type="dxa"/>
          </w:tcPr>
          <w:p w14:paraId="61CDEFC9" w14:textId="77777777" w:rsidR="007966BC" w:rsidRPr="00A40543" w:rsidRDefault="007966BC" w:rsidP="00F857E8">
            <w:pPr>
              <w:pStyle w:val="Default"/>
              <w:rPr>
                <w:color w:val="auto"/>
                <w:sz w:val="20"/>
                <w:szCs w:val="20"/>
              </w:rPr>
            </w:pPr>
            <w:r w:rsidRPr="00A40543">
              <w:rPr>
                <w:b/>
                <w:bCs/>
                <w:color w:val="auto"/>
                <w:sz w:val="20"/>
                <w:szCs w:val="20"/>
              </w:rPr>
              <w:t>Līdakas kāpuri</w:t>
            </w:r>
          </w:p>
        </w:tc>
        <w:tc>
          <w:tcPr>
            <w:tcW w:w="2462" w:type="dxa"/>
          </w:tcPr>
          <w:p w14:paraId="3474D00E" w14:textId="77777777" w:rsidR="007966BC" w:rsidRPr="00A40543" w:rsidRDefault="007966BC" w:rsidP="00F857E8">
            <w:pPr>
              <w:pStyle w:val="Default"/>
              <w:jc w:val="center"/>
              <w:rPr>
                <w:color w:val="auto"/>
                <w:sz w:val="20"/>
                <w:szCs w:val="20"/>
              </w:rPr>
            </w:pPr>
            <w:r w:rsidRPr="00A40543">
              <w:rPr>
                <w:color w:val="auto"/>
                <w:sz w:val="20"/>
                <w:szCs w:val="20"/>
              </w:rPr>
              <w:t>–</w:t>
            </w:r>
          </w:p>
        </w:tc>
        <w:tc>
          <w:tcPr>
            <w:tcW w:w="3410" w:type="dxa"/>
          </w:tcPr>
          <w:p w14:paraId="005E815B" w14:textId="77777777" w:rsidR="007966BC" w:rsidRPr="00A40543" w:rsidRDefault="007966BC" w:rsidP="00F857E8">
            <w:pPr>
              <w:pStyle w:val="Default"/>
              <w:jc w:val="center"/>
              <w:rPr>
                <w:color w:val="auto"/>
                <w:sz w:val="20"/>
                <w:szCs w:val="20"/>
              </w:rPr>
            </w:pPr>
            <w:r w:rsidRPr="00A40543">
              <w:rPr>
                <w:color w:val="auto"/>
                <w:sz w:val="20"/>
                <w:szCs w:val="20"/>
              </w:rPr>
              <w:t>III–V</w:t>
            </w:r>
          </w:p>
        </w:tc>
      </w:tr>
      <w:tr w:rsidR="00A40543" w:rsidRPr="00A40543" w14:paraId="0B83248A" w14:textId="77777777" w:rsidTr="007966BC">
        <w:trPr>
          <w:jc w:val="center"/>
        </w:trPr>
        <w:tc>
          <w:tcPr>
            <w:tcW w:w="3218" w:type="dxa"/>
          </w:tcPr>
          <w:p w14:paraId="2ABEA241" w14:textId="77777777" w:rsidR="007966BC" w:rsidRPr="00A40543" w:rsidRDefault="007966BC" w:rsidP="00F857E8">
            <w:pPr>
              <w:pStyle w:val="Default"/>
              <w:rPr>
                <w:color w:val="auto"/>
                <w:sz w:val="20"/>
                <w:szCs w:val="20"/>
              </w:rPr>
            </w:pPr>
            <w:r w:rsidRPr="00A40543">
              <w:rPr>
                <w:b/>
                <w:bCs/>
                <w:color w:val="auto"/>
                <w:sz w:val="20"/>
                <w:szCs w:val="20"/>
              </w:rPr>
              <w:t>Līdakas mazuļi, 0+</w:t>
            </w:r>
          </w:p>
        </w:tc>
        <w:tc>
          <w:tcPr>
            <w:tcW w:w="2462" w:type="dxa"/>
          </w:tcPr>
          <w:p w14:paraId="6E636C5B" w14:textId="77777777" w:rsidR="007966BC" w:rsidRPr="00A40543" w:rsidRDefault="007966BC" w:rsidP="00F857E8">
            <w:pPr>
              <w:pStyle w:val="Default"/>
              <w:jc w:val="center"/>
              <w:rPr>
                <w:color w:val="auto"/>
                <w:sz w:val="20"/>
                <w:szCs w:val="20"/>
              </w:rPr>
            </w:pPr>
            <w:r w:rsidRPr="00A40543">
              <w:rPr>
                <w:color w:val="auto"/>
                <w:sz w:val="20"/>
                <w:szCs w:val="20"/>
              </w:rPr>
              <w:t>1–30</w:t>
            </w:r>
          </w:p>
        </w:tc>
        <w:tc>
          <w:tcPr>
            <w:tcW w:w="3410" w:type="dxa"/>
          </w:tcPr>
          <w:p w14:paraId="7740C99B" w14:textId="77777777" w:rsidR="007966BC" w:rsidRPr="00A40543" w:rsidRDefault="007966BC" w:rsidP="00F857E8">
            <w:pPr>
              <w:pStyle w:val="Default"/>
              <w:jc w:val="center"/>
              <w:rPr>
                <w:color w:val="auto"/>
                <w:sz w:val="20"/>
                <w:szCs w:val="20"/>
              </w:rPr>
            </w:pPr>
            <w:r w:rsidRPr="00A40543">
              <w:rPr>
                <w:color w:val="auto"/>
                <w:sz w:val="20"/>
                <w:szCs w:val="20"/>
              </w:rPr>
              <w:t>V–X</w:t>
            </w:r>
          </w:p>
        </w:tc>
      </w:tr>
      <w:tr w:rsidR="00A40543" w:rsidRPr="00A40543" w14:paraId="00065104" w14:textId="77777777" w:rsidTr="007966BC">
        <w:trPr>
          <w:jc w:val="center"/>
        </w:trPr>
        <w:tc>
          <w:tcPr>
            <w:tcW w:w="3218" w:type="dxa"/>
          </w:tcPr>
          <w:p w14:paraId="411D84E5" w14:textId="77777777" w:rsidR="007966BC" w:rsidRPr="00A40543" w:rsidRDefault="007966BC" w:rsidP="00F857E8">
            <w:pPr>
              <w:pStyle w:val="Default"/>
              <w:rPr>
                <w:color w:val="auto"/>
                <w:sz w:val="20"/>
                <w:szCs w:val="20"/>
              </w:rPr>
            </w:pPr>
            <w:r w:rsidRPr="00A40543">
              <w:rPr>
                <w:b/>
                <w:bCs/>
                <w:color w:val="auto"/>
                <w:sz w:val="20"/>
                <w:szCs w:val="20"/>
              </w:rPr>
              <w:t>Zandarta mazuļi, 0+</w:t>
            </w:r>
          </w:p>
        </w:tc>
        <w:tc>
          <w:tcPr>
            <w:tcW w:w="2462" w:type="dxa"/>
          </w:tcPr>
          <w:p w14:paraId="248018F7" w14:textId="77777777" w:rsidR="007966BC" w:rsidRPr="00A40543" w:rsidRDefault="007966BC" w:rsidP="00F857E8">
            <w:pPr>
              <w:pStyle w:val="Default"/>
              <w:jc w:val="center"/>
              <w:rPr>
                <w:color w:val="auto"/>
                <w:sz w:val="20"/>
                <w:szCs w:val="20"/>
              </w:rPr>
            </w:pPr>
            <w:r w:rsidRPr="00A40543">
              <w:rPr>
                <w:color w:val="auto"/>
                <w:sz w:val="20"/>
                <w:szCs w:val="20"/>
              </w:rPr>
              <w:t>1–30</w:t>
            </w:r>
          </w:p>
        </w:tc>
        <w:tc>
          <w:tcPr>
            <w:tcW w:w="3410" w:type="dxa"/>
          </w:tcPr>
          <w:p w14:paraId="614A720D" w14:textId="77777777" w:rsidR="007966BC" w:rsidRPr="00A40543" w:rsidRDefault="007966BC" w:rsidP="00F857E8">
            <w:pPr>
              <w:pStyle w:val="Default"/>
              <w:jc w:val="center"/>
              <w:rPr>
                <w:color w:val="auto"/>
                <w:sz w:val="20"/>
                <w:szCs w:val="20"/>
              </w:rPr>
            </w:pPr>
            <w:r w:rsidRPr="00A40543">
              <w:rPr>
                <w:color w:val="auto"/>
                <w:sz w:val="20"/>
                <w:szCs w:val="20"/>
              </w:rPr>
              <w:t>VII–X</w:t>
            </w:r>
          </w:p>
        </w:tc>
      </w:tr>
      <w:tr w:rsidR="00A40543" w:rsidRPr="00A40543" w14:paraId="652FA3F2" w14:textId="77777777" w:rsidTr="007966BC">
        <w:trPr>
          <w:jc w:val="center"/>
        </w:trPr>
        <w:tc>
          <w:tcPr>
            <w:tcW w:w="3218" w:type="dxa"/>
          </w:tcPr>
          <w:p w14:paraId="0D5EB656" w14:textId="65E10FF3" w:rsidR="007966BC" w:rsidRPr="00A40543" w:rsidRDefault="007966BC" w:rsidP="00F857E8">
            <w:pPr>
              <w:pStyle w:val="Default"/>
              <w:rPr>
                <w:color w:val="auto"/>
                <w:sz w:val="20"/>
                <w:szCs w:val="20"/>
              </w:rPr>
            </w:pPr>
            <w:r w:rsidRPr="00A40543">
              <w:rPr>
                <w:b/>
                <w:bCs/>
                <w:color w:val="auto"/>
                <w:sz w:val="20"/>
                <w:szCs w:val="20"/>
              </w:rPr>
              <w:t>Vēdzeles kāpuri**</w:t>
            </w:r>
          </w:p>
        </w:tc>
        <w:tc>
          <w:tcPr>
            <w:tcW w:w="2462" w:type="dxa"/>
          </w:tcPr>
          <w:p w14:paraId="0585B759" w14:textId="77777777" w:rsidR="007966BC" w:rsidRPr="00A40543" w:rsidRDefault="007966BC" w:rsidP="00F857E8">
            <w:pPr>
              <w:pStyle w:val="Default"/>
              <w:jc w:val="center"/>
              <w:rPr>
                <w:color w:val="auto"/>
                <w:sz w:val="20"/>
                <w:szCs w:val="20"/>
              </w:rPr>
            </w:pPr>
            <w:r w:rsidRPr="00A40543">
              <w:rPr>
                <w:color w:val="auto"/>
                <w:sz w:val="20"/>
                <w:szCs w:val="20"/>
              </w:rPr>
              <w:t>–</w:t>
            </w:r>
          </w:p>
        </w:tc>
        <w:tc>
          <w:tcPr>
            <w:tcW w:w="3410" w:type="dxa"/>
          </w:tcPr>
          <w:p w14:paraId="75D771A4" w14:textId="77777777" w:rsidR="007966BC" w:rsidRPr="00A40543" w:rsidRDefault="007966BC" w:rsidP="00F857E8">
            <w:pPr>
              <w:pStyle w:val="Default"/>
              <w:jc w:val="center"/>
              <w:rPr>
                <w:color w:val="auto"/>
                <w:sz w:val="20"/>
                <w:szCs w:val="20"/>
              </w:rPr>
            </w:pPr>
            <w:r w:rsidRPr="00A40543">
              <w:rPr>
                <w:color w:val="auto"/>
                <w:sz w:val="20"/>
                <w:szCs w:val="20"/>
              </w:rPr>
              <w:t>I–IV</w:t>
            </w:r>
          </w:p>
        </w:tc>
      </w:tr>
      <w:tr w:rsidR="00A40543" w:rsidRPr="00A40543" w14:paraId="60B821AD" w14:textId="77777777" w:rsidTr="007966BC">
        <w:trPr>
          <w:jc w:val="center"/>
        </w:trPr>
        <w:tc>
          <w:tcPr>
            <w:tcW w:w="3218" w:type="dxa"/>
          </w:tcPr>
          <w:p w14:paraId="6FB15CFE" w14:textId="77777777" w:rsidR="007966BC" w:rsidRPr="00A40543" w:rsidRDefault="007966BC" w:rsidP="00F857E8">
            <w:pPr>
              <w:pStyle w:val="Default"/>
              <w:rPr>
                <w:color w:val="auto"/>
                <w:sz w:val="20"/>
                <w:szCs w:val="20"/>
              </w:rPr>
            </w:pPr>
            <w:r w:rsidRPr="00A40543">
              <w:rPr>
                <w:b/>
                <w:bCs/>
                <w:color w:val="auto"/>
                <w:sz w:val="20"/>
                <w:szCs w:val="20"/>
              </w:rPr>
              <w:t>Vēdzeles mazuļi, 0+**</w:t>
            </w:r>
          </w:p>
        </w:tc>
        <w:tc>
          <w:tcPr>
            <w:tcW w:w="2462" w:type="dxa"/>
          </w:tcPr>
          <w:p w14:paraId="02497390" w14:textId="77777777" w:rsidR="007966BC" w:rsidRPr="00A40543" w:rsidRDefault="007966BC" w:rsidP="00F857E8">
            <w:pPr>
              <w:pStyle w:val="Default"/>
              <w:jc w:val="center"/>
              <w:rPr>
                <w:color w:val="auto"/>
                <w:sz w:val="20"/>
                <w:szCs w:val="20"/>
              </w:rPr>
            </w:pPr>
            <w:r w:rsidRPr="00A40543">
              <w:rPr>
                <w:color w:val="auto"/>
                <w:sz w:val="20"/>
                <w:szCs w:val="20"/>
              </w:rPr>
              <w:t>8–30</w:t>
            </w:r>
          </w:p>
        </w:tc>
        <w:tc>
          <w:tcPr>
            <w:tcW w:w="3410" w:type="dxa"/>
          </w:tcPr>
          <w:p w14:paraId="56E31561" w14:textId="77777777" w:rsidR="007966BC" w:rsidRPr="00A40543" w:rsidRDefault="007966BC" w:rsidP="00F857E8">
            <w:pPr>
              <w:pStyle w:val="Default"/>
              <w:jc w:val="center"/>
              <w:rPr>
                <w:color w:val="auto"/>
                <w:sz w:val="20"/>
                <w:szCs w:val="20"/>
              </w:rPr>
            </w:pPr>
            <w:r w:rsidRPr="00A40543">
              <w:rPr>
                <w:color w:val="auto"/>
                <w:sz w:val="20"/>
                <w:szCs w:val="20"/>
              </w:rPr>
              <w:t>VII–X</w:t>
            </w:r>
          </w:p>
        </w:tc>
      </w:tr>
      <w:tr w:rsidR="00A40543" w:rsidRPr="00A40543" w14:paraId="3B642C07" w14:textId="77777777" w:rsidTr="007966BC">
        <w:trPr>
          <w:jc w:val="center"/>
        </w:trPr>
        <w:tc>
          <w:tcPr>
            <w:tcW w:w="3218" w:type="dxa"/>
          </w:tcPr>
          <w:p w14:paraId="12F0C8DC" w14:textId="77777777" w:rsidR="007966BC" w:rsidRPr="00A40543" w:rsidRDefault="007966BC" w:rsidP="00F857E8">
            <w:pPr>
              <w:pStyle w:val="Default"/>
              <w:rPr>
                <w:color w:val="auto"/>
                <w:sz w:val="20"/>
                <w:szCs w:val="20"/>
              </w:rPr>
            </w:pPr>
            <w:r w:rsidRPr="00A40543">
              <w:rPr>
                <w:b/>
                <w:bCs/>
                <w:color w:val="auto"/>
                <w:sz w:val="20"/>
                <w:szCs w:val="20"/>
              </w:rPr>
              <w:t>Vimba</w:t>
            </w:r>
          </w:p>
        </w:tc>
        <w:tc>
          <w:tcPr>
            <w:tcW w:w="2462" w:type="dxa"/>
          </w:tcPr>
          <w:p w14:paraId="3A565FB0" w14:textId="77777777" w:rsidR="007966BC" w:rsidRPr="00A40543" w:rsidRDefault="007966BC" w:rsidP="00F857E8">
            <w:pPr>
              <w:pStyle w:val="Default"/>
              <w:jc w:val="center"/>
              <w:rPr>
                <w:color w:val="auto"/>
                <w:sz w:val="20"/>
                <w:szCs w:val="20"/>
              </w:rPr>
            </w:pPr>
            <w:r w:rsidRPr="00A40543">
              <w:rPr>
                <w:color w:val="auto"/>
                <w:sz w:val="20"/>
                <w:szCs w:val="20"/>
              </w:rPr>
              <w:t>0,8-2</w:t>
            </w:r>
          </w:p>
        </w:tc>
        <w:tc>
          <w:tcPr>
            <w:tcW w:w="3410" w:type="dxa"/>
          </w:tcPr>
          <w:p w14:paraId="1EA1AC85" w14:textId="77777777" w:rsidR="007966BC" w:rsidRPr="00A40543" w:rsidRDefault="007966BC" w:rsidP="00F857E8">
            <w:pPr>
              <w:pStyle w:val="Default"/>
              <w:jc w:val="center"/>
              <w:rPr>
                <w:color w:val="auto"/>
                <w:sz w:val="20"/>
                <w:szCs w:val="20"/>
              </w:rPr>
            </w:pPr>
            <w:r w:rsidRPr="00A40543">
              <w:rPr>
                <w:color w:val="auto"/>
                <w:sz w:val="20"/>
                <w:szCs w:val="20"/>
              </w:rPr>
              <w:t>VI–X</w:t>
            </w:r>
          </w:p>
        </w:tc>
      </w:tr>
      <w:tr w:rsidR="00A40543" w:rsidRPr="00A40543" w14:paraId="774D26AF" w14:textId="77777777" w:rsidTr="007966BC">
        <w:trPr>
          <w:jc w:val="center"/>
        </w:trPr>
        <w:tc>
          <w:tcPr>
            <w:tcW w:w="3218" w:type="dxa"/>
          </w:tcPr>
          <w:p w14:paraId="0CF9EDD9" w14:textId="77777777" w:rsidR="007966BC" w:rsidRPr="00A40543" w:rsidRDefault="007966BC" w:rsidP="00F857E8">
            <w:pPr>
              <w:pStyle w:val="Default"/>
              <w:rPr>
                <w:color w:val="auto"/>
                <w:sz w:val="20"/>
                <w:szCs w:val="20"/>
              </w:rPr>
            </w:pPr>
            <w:r w:rsidRPr="00A40543">
              <w:rPr>
                <w:b/>
                <w:bCs/>
                <w:color w:val="auto"/>
                <w:sz w:val="20"/>
                <w:szCs w:val="20"/>
              </w:rPr>
              <w:t>Strauta foreles mazuļi, 0+**</w:t>
            </w:r>
          </w:p>
        </w:tc>
        <w:tc>
          <w:tcPr>
            <w:tcW w:w="2462" w:type="dxa"/>
          </w:tcPr>
          <w:p w14:paraId="6B26677C" w14:textId="77777777" w:rsidR="007966BC" w:rsidRPr="00A40543" w:rsidRDefault="007966BC" w:rsidP="00F857E8">
            <w:pPr>
              <w:pStyle w:val="Default"/>
              <w:jc w:val="center"/>
              <w:rPr>
                <w:color w:val="auto"/>
                <w:sz w:val="20"/>
                <w:szCs w:val="20"/>
              </w:rPr>
            </w:pPr>
            <w:r w:rsidRPr="00A40543">
              <w:rPr>
                <w:color w:val="auto"/>
                <w:sz w:val="20"/>
                <w:szCs w:val="20"/>
              </w:rPr>
              <w:t>1–8</w:t>
            </w:r>
          </w:p>
        </w:tc>
        <w:tc>
          <w:tcPr>
            <w:tcW w:w="3410" w:type="dxa"/>
          </w:tcPr>
          <w:p w14:paraId="3B5CEF17" w14:textId="77777777" w:rsidR="007966BC" w:rsidRPr="00A40543" w:rsidRDefault="007966BC" w:rsidP="00F857E8">
            <w:pPr>
              <w:pStyle w:val="Default"/>
              <w:jc w:val="center"/>
              <w:rPr>
                <w:color w:val="auto"/>
                <w:sz w:val="20"/>
                <w:szCs w:val="20"/>
              </w:rPr>
            </w:pPr>
            <w:r w:rsidRPr="00A40543">
              <w:rPr>
                <w:color w:val="auto"/>
                <w:sz w:val="20"/>
                <w:szCs w:val="20"/>
              </w:rPr>
              <w:t>VI–IX</w:t>
            </w:r>
          </w:p>
        </w:tc>
      </w:tr>
      <w:tr w:rsidR="00A40543" w:rsidRPr="00A40543" w14:paraId="3078D933" w14:textId="77777777" w:rsidTr="007966BC">
        <w:trPr>
          <w:jc w:val="center"/>
        </w:trPr>
        <w:tc>
          <w:tcPr>
            <w:tcW w:w="3218" w:type="dxa"/>
          </w:tcPr>
          <w:p w14:paraId="65D205E7" w14:textId="77777777" w:rsidR="007966BC" w:rsidRPr="00A40543" w:rsidRDefault="007966BC" w:rsidP="00F857E8">
            <w:pPr>
              <w:pStyle w:val="Default"/>
              <w:rPr>
                <w:color w:val="auto"/>
                <w:sz w:val="20"/>
                <w:szCs w:val="20"/>
              </w:rPr>
            </w:pPr>
            <w:r w:rsidRPr="00A40543">
              <w:rPr>
                <w:b/>
                <w:bCs/>
                <w:color w:val="auto"/>
                <w:sz w:val="20"/>
                <w:szCs w:val="20"/>
              </w:rPr>
              <w:t>Taimiņa smolti, 1**</w:t>
            </w:r>
          </w:p>
        </w:tc>
        <w:tc>
          <w:tcPr>
            <w:tcW w:w="2462" w:type="dxa"/>
          </w:tcPr>
          <w:p w14:paraId="45395259" w14:textId="77777777" w:rsidR="007966BC" w:rsidRPr="00A40543" w:rsidRDefault="007966BC" w:rsidP="00F857E8">
            <w:pPr>
              <w:pStyle w:val="Default"/>
              <w:jc w:val="center"/>
              <w:rPr>
                <w:color w:val="auto"/>
                <w:sz w:val="20"/>
                <w:szCs w:val="20"/>
              </w:rPr>
            </w:pPr>
            <w:r w:rsidRPr="00A40543">
              <w:rPr>
                <w:color w:val="auto"/>
                <w:sz w:val="20"/>
                <w:szCs w:val="20"/>
              </w:rPr>
              <w:t>18,0</w:t>
            </w:r>
          </w:p>
        </w:tc>
        <w:tc>
          <w:tcPr>
            <w:tcW w:w="3410" w:type="dxa"/>
          </w:tcPr>
          <w:p w14:paraId="4318FB98" w14:textId="3F3F44F7" w:rsidR="007966BC" w:rsidRPr="00A40543" w:rsidRDefault="007966BC" w:rsidP="00F857E8">
            <w:pPr>
              <w:pStyle w:val="Default"/>
              <w:jc w:val="center"/>
              <w:rPr>
                <w:color w:val="auto"/>
                <w:sz w:val="20"/>
                <w:szCs w:val="20"/>
              </w:rPr>
            </w:pPr>
            <w:r w:rsidRPr="00A40543">
              <w:rPr>
                <w:color w:val="auto"/>
                <w:sz w:val="20"/>
                <w:szCs w:val="20"/>
              </w:rPr>
              <w:t>Pavasaris, kad ūdens temperatūra upē sasniedz 8</w:t>
            </w:r>
            <w:r w:rsidR="001235FE" w:rsidRPr="00A40543">
              <w:rPr>
                <w:color w:val="auto"/>
                <w:sz w:val="20"/>
                <w:szCs w:val="20"/>
              </w:rPr>
              <w:t> </w:t>
            </w:r>
            <w:r w:rsidRPr="00A40543">
              <w:rPr>
                <w:color w:val="auto"/>
                <w:sz w:val="20"/>
                <w:szCs w:val="20"/>
              </w:rPr>
              <w:t>°C</w:t>
            </w:r>
          </w:p>
        </w:tc>
      </w:tr>
      <w:tr w:rsidR="00A40543" w:rsidRPr="00A40543" w14:paraId="68B2D6F6" w14:textId="77777777" w:rsidTr="007966BC">
        <w:trPr>
          <w:jc w:val="center"/>
        </w:trPr>
        <w:tc>
          <w:tcPr>
            <w:tcW w:w="3218" w:type="dxa"/>
          </w:tcPr>
          <w:p w14:paraId="27315158" w14:textId="77777777" w:rsidR="007966BC" w:rsidRPr="00A40543" w:rsidRDefault="007966BC" w:rsidP="00F857E8">
            <w:pPr>
              <w:pStyle w:val="Default"/>
              <w:rPr>
                <w:color w:val="auto"/>
                <w:sz w:val="20"/>
                <w:szCs w:val="20"/>
              </w:rPr>
            </w:pPr>
            <w:r w:rsidRPr="00A40543">
              <w:rPr>
                <w:b/>
                <w:bCs/>
                <w:color w:val="auto"/>
                <w:sz w:val="20"/>
                <w:szCs w:val="20"/>
              </w:rPr>
              <w:t>Taimiņa smolti, 2**</w:t>
            </w:r>
          </w:p>
        </w:tc>
        <w:tc>
          <w:tcPr>
            <w:tcW w:w="2462" w:type="dxa"/>
          </w:tcPr>
          <w:p w14:paraId="2A0A7250" w14:textId="77777777" w:rsidR="007966BC" w:rsidRPr="00A40543" w:rsidRDefault="007966BC" w:rsidP="00F857E8">
            <w:pPr>
              <w:pStyle w:val="Default"/>
              <w:jc w:val="center"/>
              <w:rPr>
                <w:color w:val="auto"/>
                <w:sz w:val="20"/>
                <w:szCs w:val="20"/>
              </w:rPr>
            </w:pPr>
            <w:r w:rsidRPr="00A40543">
              <w:rPr>
                <w:color w:val="auto"/>
                <w:sz w:val="20"/>
                <w:szCs w:val="20"/>
              </w:rPr>
              <w:t>35,0</w:t>
            </w:r>
          </w:p>
        </w:tc>
        <w:tc>
          <w:tcPr>
            <w:tcW w:w="3410" w:type="dxa"/>
          </w:tcPr>
          <w:p w14:paraId="6DD03CA1" w14:textId="794599A9" w:rsidR="007966BC" w:rsidRPr="00A40543" w:rsidRDefault="007966BC" w:rsidP="00F857E8">
            <w:pPr>
              <w:pStyle w:val="Default"/>
              <w:jc w:val="center"/>
              <w:rPr>
                <w:color w:val="auto"/>
                <w:sz w:val="20"/>
                <w:szCs w:val="20"/>
              </w:rPr>
            </w:pPr>
            <w:r w:rsidRPr="00A40543">
              <w:rPr>
                <w:color w:val="auto"/>
                <w:sz w:val="20"/>
                <w:szCs w:val="20"/>
              </w:rPr>
              <w:t>Pavasaris, kad ūdens temperatūra upē sasniedz 7</w:t>
            </w:r>
            <w:r w:rsidR="001235FE" w:rsidRPr="00A40543">
              <w:rPr>
                <w:color w:val="auto"/>
                <w:sz w:val="20"/>
                <w:szCs w:val="20"/>
              </w:rPr>
              <w:t> </w:t>
            </w:r>
            <w:r w:rsidRPr="00A40543">
              <w:rPr>
                <w:color w:val="auto"/>
                <w:sz w:val="20"/>
                <w:szCs w:val="20"/>
              </w:rPr>
              <w:t>°C</w:t>
            </w:r>
          </w:p>
        </w:tc>
      </w:tr>
    </w:tbl>
    <w:p w14:paraId="2FED798E" w14:textId="7E24E020" w:rsidR="0065758F" w:rsidRPr="00A40543" w:rsidRDefault="0065758F" w:rsidP="00F857E8">
      <w:pPr>
        <w:pStyle w:val="Default"/>
        <w:rPr>
          <w:color w:val="auto"/>
          <w:sz w:val="20"/>
          <w:szCs w:val="20"/>
        </w:rPr>
      </w:pPr>
      <w:r w:rsidRPr="00A40543">
        <w:rPr>
          <w:color w:val="auto"/>
          <w:sz w:val="20"/>
          <w:szCs w:val="20"/>
        </w:rPr>
        <w:t>*</w:t>
      </w:r>
      <w:r w:rsidR="008446DA" w:rsidRPr="00A40543">
        <w:rPr>
          <w:color w:val="auto"/>
          <w:sz w:val="20"/>
          <w:szCs w:val="20"/>
        </w:rPr>
        <w:t xml:space="preserve"> </w:t>
      </w:r>
      <w:r w:rsidRPr="00A40543">
        <w:rPr>
          <w:color w:val="auto"/>
          <w:sz w:val="20"/>
          <w:szCs w:val="20"/>
        </w:rPr>
        <w:t xml:space="preserve">Skaidrojumu par zivju mazuļu un smoltu </w:t>
      </w:r>
      <w:r w:rsidR="006612C9" w:rsidRPr="00A40543">
        <w:rPr>
          <w:color w:val="auto"/>
          <w:sz w:val="20"/>
          <w:szCs w:val="20"/>
        </w:rPr>
        <w:t xml:space="preserve">attīstības un </w:t>
      </w:r>
      <w:r w:rsidRPr="00A40543">
        <w:rPr>
          <w:color w:val="auto"/>
          <w:sz w:val="20"/>
          <w:szCs w:val="20"/>
        </w:rPr>
        <w:t>vecuma apzīmējumiem skatīt pie</w:t>
      </w:r>
      <w:r w:rsidR="00EE1ADA" w:rsidRPr="00A40543">
        <w:rPr>
          <w:color w:val="auto"/>
          <w:sz w:val="20"/>
          <w:szCs w:val="20"/>
        </w:rPr>
        <w:t xml:space="preserve"> šī plāna</w:t>
      </w:r>
      <w:r w:rsidRPr="00A40543">
        <w:rPr>
          <w:color w:val="auto"/>
          <w:sz w:val="20"/>
          <w:szCs w:val="20"/>
        </w:rPr>
        <w:t xml:space="preserve"> </w:t>
      </w:r>
      <w:r w:rsidR="00C271E5" w:rsidRPr="00A40543">
        <w:rPr>
          <w:color w:val="auto"/>
          <w:sz w:val="20"/>
          <w:szCs w:val="20"/>
        </w:rPr>
        <w:t>1</w:t>
      </w:r>
      <w:r w:rsidRPr="00A40543">
        <w:rPr>
          <w:color w:val="auto"/>
          <w:sz w:val="20"/>
          <w:szCs w:val="20"/>
        </w:rPr>
        <w:t>.</w:t>
      </w:r>
      <w:r w:rsidR="001235FE" w:rsidRPr="00A40543">
        <w:rPr>
          <w:color w:val="auto"/>
          <w:sz w:val="20"/>
          <w:szCs w:val="20"/>
        </w:rPr>
        <w:t> </w:t>
      </w:r>
      <w:r w:rsidRPr="00A40543">
        <w:rPr>
          <w:color w:val="auto"/>
          <w:sz w:val="20"/>
          <w:szCs w:val="20"/>
        </w:rPr>
        <w:t>tabulas.</w:t>
      </w:r>
    </w:p>
    <w:p w14:paraId="445CFC6D" w14:textId="062DC3C8" w:rsidR="00942191" w:rsidRPr="00A40543" w:rsidRDefault="00F11AD8" w:rsidP="00F857E8">
      <w:pPr>
        <w:pStyle w:val="Default"/>
        <w:rPr>
          <w:color w:val="auto"/>
          <w:sz w:val="20"/>
          <w:szCs w:val="20"/>
        </w:rPr>
      </w:pPr>
      <w:r w:rsidRPr="00A40543">
        <w:rPr>
          <w:color w:val="auto"/>
          <w:sz w:val="20"/>
          <w:szCs w:val="20"/>
        </w:rPr>
        <w:t xml:space="preserve">** Tikai </w:t>
      </w:r>
      <w:r w:rsidR="001235FE" w:rsidRPr="00A40543">
        <w:rPr>
          <w:color w:val="auto"/>
          <w:sz w:val="20"/>
          <w:szCs w:val="20"/>
        </w:rPr>
        <w:t>pēc</w:t>
      </w:r>
      <w:r w:rsidRPr="00A40543">
        <w:rPr>
          <w:color w:val="auto"/>
          <w:sz w:val="20"/>
          <w:szCs w:val="20"/>
        </w:rPr>
        <w:t xml:space="preserve"> priekšizpēte</w:t>
      </w:r>
      <w:r w:rsidR="001235FE" w:rsidRPr="00A40543">
        <w:rPr>
          <w:color w:val="auto"/>
          <w:sz w:val="20"/>
          <w:szCs w:val="20"/>
        </w:rPr>
        <w:t>s</w:t>
      </w:r>
      <w:r w:rsidRPr="00A40543">
        <w:rPr>
          <w:color w:val="auto"/>
          <w:sz w:val="20"/>
          <w:szCs w:val="20"/>
        </w:rPr>
        <w:t>, kurā noskaidrotas potenciālo dzīvotņu platības un kvalitāte.</w:t>
      </w:r>
    </w:p>
    <w:p w14:paraId="3E4CB225" w14:textId="77777777" w:rsidR="00F11AD8" w:rsidRPr="00A40543" w:rsidRDefault="00F11AD8" w:rsidP="00F857E8">
      <w:pPr>
        <w:pStyle w:val="Default"/>
        <w:rPr>
          <w:color w:val="auto"/>
          <w:sz w:val="20"/>
          <w:szCs w:val="20"/>
        </w:rPr>
      </w:pPr>
    </w:p>
    <w:p w14:paraId="4A481F64" w14:textId="6BFED72F" w:rsidR="008B141E" w:rsidRPr="00A40543" w:rsidRDefault="008B141E" w:rsidP="00700B95">
      <w:pPr>
        <w:pStyle w:val="EntEmet"/>
        <w:numPr>
          <w:ilvl w:val="0"/>
          <w:numId w:val="11"/>
        </w:numPr>
        <w:tabs>
          <w:tab w:val="clear" w:pos="284"/>
          <w:tab w:val="clear" w:pos="851"/>
        </w:tabs>
        <w:spacing w:before="0"/>
        <w:ind w:left="0" w:firstLine="570"/>
        <w:jc w:val="both"/>
        <w:rPr>
          <w:lang w:val="lv-LV"/>
        </w:rPr>
      </w:pPr>
      <w:r w:rsidRPr="00A40543">
        <w:rPr>
          <w:lang w:val="lv-LV"/>
        </w:rPr>
        <w:t xml:space="preserve">zivju resursi ik gadu </w:t>
      </w:r>
      <w:r w:rsidR="002D5EE5" w:rsidRPr="00A40543">
        <w:rPr>
          <w:lang w:val="lv-LV"/>
        </w:rPr>
        <w:t xml:space="preserve">tiek papildināti </w:t>
      </w:r>
      <w:r w:rsidRPr="00A40543">
        <w:rPr>
          <w:lang w:val="lv-LV"/>
        </w:rPr>
        <w:t>vismaz 50 publiski pieejamās ūdenstilpēs;</w:t>
      </w:r>
    </w:p>
    <w:p w14:paraId="2D9E5474" w14:textId="24A18E2C" w:rsidR="008B141E" w:rsidRPr="00A40543" w:rsidRDefault="008B141E" w:rsidP="00700B95">
      <w:pPr>
        <w:pStyle w:val="EntEmet"/>
        <w:numPr>
          <w:ilvl w:val="0"/>
          <w:numId w:val="11"/>
        </w:numPr>
        <w:tabs>
          <w:tab w:val="clear" w:pos="284"/>
          <w:tab w:val="clear" w:pos="851"/>
        </w:tabs>
        <w:spacing w:before="0"/>
        <w:ind w:left="0" w:firstLine="570"/>
        <w:jc w:val="both"/>
        <w:rPr>
          <w:lang w:val="lv-LV"/>
        </w:rPr>
      </w:pPr>
      <w:r w:rsidRPr="00A40543">
        <w:rPr>
          <w:lang w:val="lv-LV"/>
        </w:rPr>
        <w:t>a</w:t>
      </w:r>
      <w:r w:rsidR="00B76A89" w:rsidRPr="00A40543">
        <w:rPr>
          <w:lang w:val="lv-LV"/>
        </w:rPr>
        <w:t>tbilstoši pašvaldību un</w:t>
      </w:r>
      <w:r w:rsidR="008446DA" w:rsidRPr="00A40543">
        <w:rPr>
          <w:lang w:val="lv-LV"/>
        </w:rPr>
        <w:t xml:space="preserve"> (</w:t>
      </w:r>
      <w:r w:rsidR="00B76A89" w:rsidRPr="00A40543">
        <w:rPr>
          <w:lang w:val="lv-LV"/>
        </w:rPr>
        <w:t>vai</w:t>
      </w:r>
      <w:r w:rsidR="008446DA" w:rsidRPr="00A40543">
        <w:rPr>
          <w:lang w:val="lv-LV"/>
        </w:rPr>
        <w:t>)</w:t>
      </w:r>
      <w:r w:rsidR="00B76A89" w:rsidRPr="00A40543">
        <w:rPr>
          <w:lang w:val="lv-LV"/>
        </w:rPr>
        <w:t xml:space="preserve"> ūdenstilpju apsaimniekotāju </w:t>
      </w:r>
      <w:r w:rsidR="00442D29" w:rsidRPr="00A40543">
        <w:rPr>
          <w:lang w:val="lv-LV"/>
        </w:rPr>
        <w:t xml:space="preserve">ZF </w:t>
      </w:r>
      <w:r w:rsidR="00EE1ADA" w:rsidRPr="00A40543">
        <w:rPr>
          <w:lang w:val="lv-LV"/>
        </w:rPr>
        <w:t xml:space="preserve">konkursa kārtībā </w:t>
      </w:r>
      <w:r w:rsidR="00442D29" w:rsidRPr="00A40543">
        <w:rPr>
          <w:lang w:val="lv-LV"/>
        </w:rPr>
        <w:t>atbalstītajiem</w:t>
      </w:r>
      <w:r w:rsidR="00B76A89" w:rsidRPr="00A40543">
        <w:rPr>
          <w:lang w:val="lv-LV"/>
        </w:rPr>
        <w:t xml:space="preserve"> projekt</w:t>
      </w:r>
      <w:r w:rsidR="00442D29" w:rsidRPr="00A40543">
        <w:rPr>
          <w:lang w:val="lv-LV"/>
        </w:rPr>
        <w:t xml:space="preserve">iem zivju resursu papildināšanai </w:t>
      </w:r>
      <w:r w:rsidR="00786A25" w:rsidRPr="00A40543">
        <w:rPr>
          <w:lang w:val="lv-LV"/>
        </w:rPr>
        <w:t>tiek</w:t>
      </w:r>
      <w:r w:rsidR="00B76A89" w:rsidRPr="00A40543">
        <w:rPr>
          <w:lang w:val="lv-LV"/>
        </w:rPr>
        <w:t xml:space="preserve"> paredzētas konkrētas izlaišanas vietas, zivju sugas, to vecums un attīstības stadija, </w:t>
      </w:r>
      <w:r w:rsidR="00442D29" w:rsidRPr="00A40543">
        <w:rPr>
          <w:lang w:val="lv-LV"/>
        </w:rPr>
        <w:t xml:space="preserve">kā arī izlaišanas </w:t>
      </w:r>
      <w:r w:rsidR="00B76A89" w:rsidRPr="00A40543">
        <w:rPr>
          <w:lang w:val="lv-LV"/>
        </w:rPr>
        <w:t>apjom</w:t>
      </w:r>
      <w:r w:rsidR="008446DA" w:rsidRPr="00A40543">
        <w:rPr>
          <w:lang w:val="lv-LV"/>
        </w:rPr>
        <w:t>s</w:t>
      </w:r>
      <w:r w:rsidR="00B76A89" w:rsidRPr="00A40543">
        <w:rPr>
          <w:lang w:val="lv-LV"/>
        </w:rPr>
        <w:t>.</w:t>
      </w:r>
      <w:r w:rsidR="003754CE" w:rsidRPr="00A40543">
        <w:rPr>
          <w:lang w:val="lv-LV"/>
        </w:rPr>
        <w:t xml:space="preserve"> Šajā rīcības virzienā zivju audzēšanu galvenokārt nodrošina PVD atzītas privātās </w:t>
      </w:r>
      <w:r w:rsidR="00C71122" w:rsidRPr="00A40543">
        <w:rPr>
          <w:lang w:val="lv-LV"/>
        </w:rPr>
        <w:t>ZA</w:t>
      </w:r>
      <w:r w:rsidRPr="00A40543">
        <w:rPr>
          <w:lang w:val="lv-LV"/>
        </w:rPr>
        <w:t xml:space="preserve">, kā arī BIOR </w:t>
      </w:r>
      <w:r w:rsidR="00C71122" w:rsidRPr="00A40543">
        <w:rPr>
          <w:lang w:val="lv-LV"/>
        </w:rPr>
        <w:t>ZA</w:t>
      </w:r>
      <w:r w:rsidRPr="00A40543">
        <w:rPr>
          <w:lang w:val="lv-LV"/>
        </w:rPr>
        <w:t xml:space="preserve">, ja tām ir pieejami šādi mazuļi, kurus privātās </w:t>
      </w:r>
      <w:r w:rsidR="00C71122" w:rsidRPr="00A40543">
        <w:rPr>
          <w:lang w:val="lv-LV"/>
        </w:rPr>
        <w:t>ZA</w:t>
      </w:r>
      <w:r w:rsidRPr="00A40543">
        <w:rPr>
          <w:lang w:val="lv-LV"/>
        </w:rPr>
        <w:t xml:space="preserve"> nevar piedāvāt vai </w:t>
      </w:r>
      <w:r w:rsidR="00C71122" w:rsidRPr="00A40543">
        <w:rPr>
          <w:lang w:val="lv-LV"/>
        </w:rPr>
        <w:t>kuru</w:t>
      </w:r>
      <w:r w:rsidRPr="00A40543">
        <w:rPr>
          <w:lang w:val="lv-LV"/>
        </w:rPr>
        <w:t xml:space="preserve"> piedāvātās zivju mazuļu izmaksas ir pārāk dārgas, lai to finansētu no valsts budžeta;</w:t>
      </w:r>
    </w:p>
    <w:p w14:paraId="2DD2B39E" w14:textId="64D7ED12" w:rsidR="008B141E" w:rsidRPr="00A40543" w:rsidRDefault="008B141E" w:rsidP="00700B95">
      <w:pPr>
        <w:pStyle w:val="EntEmet"/>
        <w:numPr>
          <w:ilvl w:val="0"/>
          <w:numId w:val="11"/>
        </w:numPr>
        <w:tabs>
          <w:tab w:val="clear" w:pos="284"/>
          <w:tab w:val="clear" w:pos="851"/>
        </w:tabs>
        <w:spacing w:before="0"/>
        <w:ind w:left="0" w:firstLine="570"/>
        <w:jc w:val="both"/>
        <w:rPr>
          <w:lang w:val="lv-LV"/>
        </w:rPr>
      </w:pPr>
      <w:r w:rsidRPr="00A40543">
        <w:rPr>
          <w:lang w:val="lv-LV"/>
        </w:rPr>
        <w:t>j</w:t>
      </w:r>
      <w:r w:rsidR="00314916" w:rsidRPr="00A40543">
        <w:rPr>
          <w:lang w:val="lv-LV"/>
        </w:rPr>
        <w:t>a notiek saldūdens zivju vaislinieku zveja, īstenojot vaislinieku zvejas programmu, tiek paredzēta obligāta kāpuru, mazuļu vai smoltu ielaišana upēs un ezeros, no kur</w:t>
      </w:r>
      <w:r w:rsidR="00C71122" w:rsidRPr="00A40543">
        <w:rPr>
          <w:lang w:val="lv-LV"/>
        </w:rPr>
        <w:t>ie</w:t>
      </w:r>
      <w:r w:rsidR="00314916" w:rsidRPr="00A40543">
        <w:rPr>
          <w:lang w:val="lv-LV"/>
        </w:rPr>
        <w:t>m iegūti vaislinieki</w:t>
      </w:r>
      <w:r w:rsidRPr="00A40543">
        <w:rPr>
          <w:lang w:val="lv-LV"/>
        </w:rPr>
        <w:t>;</w:t>
      </w:r>
    </w:p>
    <w:p w14:paraId="1831DBE8" w14:textId="54CE0522" w:rsidR="008B141E" w:rsidRPr="00A40543" w:rsidRDefault="008B141E" w:rsidP="00700B95">
      <w:pPr>
        <w:pStyle w:val="EntEmet"/>
        <w:numPr>
          <w:ilvl w:val="0"/>
          <w:numId w:val="11"/>
        </w:numPr>
        <w:tabs>
          <w:tab w:val="clear" w:pos="284"/>
          <w:tab w:val="clear" w:pos="851"/>
        </w:tabs>
        <w:spacing w:before="0"/>
        <w:ind w:left="0" w:firstLine="570"/>
        <w:jc w:val="both"/>
        <w:rPr>
          <w:lang w:val="lv-LV"/>
        </w:rPr>
      </w:pPr>
      <w:r w:rsidRPr="00A40543">
        <w:rPr>
          <w:lang w:val="lv-LV"/>
        </w:rPr>
        <w:t>t</w:t>
      </w:r>
      <w:r w:rsidR="00E630EE" w:rsidRPr="00A40543">
        <w:rPr>
          <w:lang w:val="lv-LV"/>
        </w:rPr>
        <w:t xml:space="preserve">aimiņa smolti tiek atražoti tikai </w:t>
      </w:r>
      <w:r w:rsidR="00C71122" w:rsidRPr="00A40543">
        <w:rPr>
          <w:lang w:val="lv-LV"/>
        </w:rPr>
        <w:t>tad</w:t>
      </w:r>
      <w:r w:rsidR="00E630EE" w:rsidRPr="00A40543">
        <w:rPr>
          <w:lang w:val="lv-LV"/>
        </w:rPr>
        <w:t xml:space="preserve">, ja ir </w:t>
      </w:r>
      <w:r w:rsidR="00C71122" w:rsidRPr="00A40543">
        <w:rPr>
          <w:lang w:val="lv-LV"/>
        </w:rPr>
        <w:t>bijusi</w:t>
      </w:r>
      <w:r w:rsidR="00E630EE" w:rsidRPr="00A40543">
        <w:rPr>
          <w:lang w:val="lv-LV"/>
        </w:rPr>
        <w:t xml:space="preserve"> priekšizpēte, kurā noskaidrotas potenciālo dzīvotņu platības un kvalitāte. Sasniedzot vēlamo taimiņu populāciju stāvokli ilgtermiņā konkrētā upē, krājuma mākslīga papildināšana tiek pārtraukta.</w:t>
      </w:r>
      <w:r w:rsidRPr="00A40543">
        <w:rPr>
          <w:lang w:val="lv-LV"/>
        </w:rPr>
        <w:t xml:space="preserve"> </w:t>
      </w:r>
      <w:r w:rsidR="00314916" w:rsidRPr="00A40543">
        <w:rPr>
          <w:lang w:val="lv-LV"/>
        </w:rPr>
        <w:t xml:space="preserve">Visiem taimiņu </w:t>
      </w:r>
      <w:r w:rsidR="00314916" w:rsidRPr="00A40543">
        <w:rPr>
          <w:lang w:val="lv-LV"/>
        </w:rPr>
        <w:lastRenderedPageBreak/>
        <w:t>smoltiem tiek nogrie</w:t>
      </w:r>
      <w:r w:rsidR="00C71122" w:rsidRPr="00A40543">
        <w:rPr>
          <w:lang w:val="lv-LV"/>
        </w:rPr>
        <w:t>z</w:t>
      </w:r>
      <w:r w:rsidR="00314916" w:rsidRPr="00A40543">
        <w:rPr>
          <w:lang w:val="lv-LV"/>
        </w:rPr>
        <w:t xml:space="preserve">tas taukspuras. </w:t>
      </w:r>
      <w:r w:rsidR="00E630EE" w:rsidRPr="00A40543">
        <w:rPr>
          <w:lang w:val="lv-LV"/>
        </w:rPr>
        <w:t>Taimiņu reintrodukcijas un cit</w:t>
      </w:r>
      <w:r w:rsidR="00C71122" w:rsidRPr="00A40543">
        <w:rPr>
          <w:lang w:val="lv-LV"/>
        </w:rPr>
        <w:t>ā</w:t>
      </w:r>
      <w:r w:rsidR="00E630EE" w:rsidRPr="00A40543">
        <w:rPr>
          <w:lang w:val="lv-LV"/>
        </w:rPr>
        <w:t>s īpaš</w:t>
      </w:r>
      <w:r w:rsidR="00C71122" w:rsidRPr="00A40543">
        <w:rPr>
          <w:lang w:val="lv-LV"/>
        </w:rPr>
        <w:t>ā</w:t>
      </w:r>
      <w:r w:rsidR="00E630EE" w:rsidRPr="00A40543">
        <w:rPr>
          <w:lang w:val="lv-LV"/>
        </w:rPr>
        <w:t xml:space="preserve">s </w:t>
      </w:r>
      <w:r w:rsidR="00C71122" w:rsidRPr="00A40543">
        <w:rPr>
          <w:lang w:val="lv-LV"/>
        </w:rPr>
        <w:t>situācijās</w:t>
      </w:r>
      <w:r w:rsidR="00E630EE" w:rsidRPr="00A40543">
        <w:rPr>
          <w:lang w:val="lv-LV"/>
        </w:rPr>
        <w:t xml:space="preserve"> BIOR izvērtē katru individuālo gadījumu un var pieļaut arī jaunāku taimiņu un arī lašu vecuma grupu ielaišan</w:t>
      </w:r>
      <w:r w:rsidR="00C71122" w:rsidRPr="00A40543">
        <w:rPr>
          <w:lang w:val="lv-LV"/>
        </w:rPr>
        <w:t>u bez</w:t>
      </w:r>
      <w:r w:rsidR="00E630EE" w:rsidRPr="00A40543">
        <w:rPr>
          <w:lang w:val="lv-LV"/>
        </w:rPr>
        <w:t xml:space="preserve"> taukspuras </w:t>
      </w:r>
      <w:r w:rsidR="00C71122" w:rsidRPr="00A40543">
        <w:rPr>
          <w:lang w:val="lv-LV"/>
        </w:rPr>
        <w:t>no</w:t>
      </w:r>
      <w:r w:rsidR="00E630EE" w:rsidRPr="00A40543">
        <w:rPr>
          <w:lang w:val="lv-LV"/>
        </w:rPr>
        <w:t>grie</w:t>
      </w:r>
      <w:r w:rsidR="00C71122" w:rsidRPr="00A40543">
        <w:rPr>
          <w:lang w:val="lv-LV"/>
        </w:rPr>
        <w:t>šanas</w:t>
      </w:r>
      <w:r w:rsidR="00E630EE" w:rsidRPr="00A40543">
        <w:rPr>
          <w:lang w:val="lv-LV"/>
        </w:rPr>
        <w:t>.</w:t>
      </w:r>
      <w:r w:rsidRPr="00A40543">
        <w:rPr>
          <w:lang w:val="lv-LV"/>
        </w:rPr>
        <w:t xml:space="preserve"> </w:t>
      </w:r>
      <w:r w:rsidR="00E630EE" w:rsidRPr="00A40543">
        <w:rPr>
          <w:lang w:val="lv-LV"/>
        </w:rPr>
        <w:t>Taimiņ</w:t>
      </w:r>
      <w:r w:rsidR="00C71122" w:rsidRPr="00A40543">
        <w:rPr>
          <w:lang w:val="lv-LV"/>
        </w:rPr>
        <w:t>i tiek</w:t>
      </w:r>
      <w:r w:rsidR="00E630EE" w:rsidRPr="00A40543">
        <w:rPr>
          <w:lang w:val="lv-LV"/>
        </w:rPr>
        <w:t xml:space="preserve"> ielai</w:t>
      </w:r>
      <w:r w:rsidR="00C71122" w:rsidRPr="00A40543">
        <w:rPr>
          <w:lang w:val="lv-LV"/>
        </w:rPr>
        <w:t>sti</w:t>
      </w:r>
      <w:r w:rsidR="00E630EE" w:rsidRPr="00A40543">
        <w:rPr>
          <w:lang w:val="lv-LV"/>
        </w:rPr>
        <w:t xml:space="preserve"> Salacas upē tikai pārejas periodā (vēlākais līdz 2022. gadam)</w:t>
      </w:r>
      <w:r w:rsidR="002A4AB6" w:rsidRPr="00A40543">
        <w:rPr>
          <w:lang w:val="lv-LV"/>
        </w:rPr>
        <w:t>,</w:t>
      </w:r>
      <w:r w:rsidR="00E630EE" w:rsidRPr="00A40543">
        <w:rPr>
          <w:lang w:val="lv-LV"/>
        </w:rPr>
        <w:t xml:space="preserve"> līdz tiks ielaisti tie smolti, kas iegūti un izaudzēti no </w:t>
      </w:r>
      <w:r w:rsidR="00AB022A" w:rsidRPr="00A40543">
        <w:rPr>
          <w:lang w:val="lv-LV"/>
        </w:rPr>
        <w:t xml:space="preserve">iepriekšējos gados </w:t>
      </w:r>
      <w:r w:rsidR="00E630EE" w:rsidRPr="00A40543">
        <w:rPr>
          <w:lang w:val="lv-LV"/>
        </w:rPr>
        <w:t>nozvejotajiem vaisliniekiem</w:t>
      </w:r>
      <w:r w:rsidRPr="00A40543">
        <w:rPr>
          <w:lang w:val="lv-LV"/>
        </w:rPr>
        <w:t>;</w:t>
      </w:r>
    </w:p>
    <w:p w14:paraId="273AFB53" w14:textId="042EC988" w:rsidR="00FA3CA7" w:rsidRPr="00A40543" w:rsidRDefault="00FA3CA7" w:rsidP="00700B95">
      <w:pPr>
        <w:pStyle w:val="EntEmet"/>
        <w:numPr>
          <w:ilvl w:val="0"/>
          <w:numId w:val="11"/>
        </w:numPr>
        <w:tabs>
          <w:tab w:val="clear" w:pos="284"/>
          <w:tab w:val="clear" w:pos="851"/>
        </w:tabs>
        <w:spacing w:before="0"/>
        <w:ind w:left="0" w:firstLine="570"/>
        <w:jc w:val="both"/>
        <w:rPr>
          <w:lang w:val="lv-LV"/>
        </w:rPr>
      </w:pPr>
      <w:r w:rsidRPr="00A40543">
        <w:rPr>
          <w:lang w:val="lv-LV"/>
        </w:rPr>
        <w:t>strauta foreļu un sīgu atražošanai tiek izvēlētas tikai Latvijas izcelsmes zivju sugas un zivis izlai</w:t>
      </w:r>
      <w:r w:rsidR="00E7168F" w:rsidRPr="00A40543">
        <w:rPr>
          <w:lang w:val="lv-LV"/>
        </w:rPr>
        <w:t>stas</w:t>
      </w:r>
      <w:r w:rsidRPr="00A40543">
        <w:rPr>
          <w:lang w:val="lv-LV"/>
        </w:rPr>
        <w:t xml:space="preserve"> tikai tajās ūdenstilpēs, kurās notiek zveja vai licencētā makšķerēšana;</w:t>
      </w:r>
    </w:p>
    <w:p w14:paraId="4763D6EE" w14:textId="4D787CDF" w:rsidR="005F5162" w:rsidRPr="00A40543" w:rsidRDefault="008B141E" w:rsidP="00700B95">
      <w:pPr>
        <w:pStyle w:val="EntEmet"/>
        <w:numPr>
          <w:ilvl w:val="0"/>
          <w:numId w:val="11"/>
        </w:numPr>
        <w:tabs>
          <w:tab w:val="clear" w:pos="284"/>
          <w:tab w:val="clear" w:pos="851"/>
        </w:tabs>
        <w:spacing w:before="0"/>
        <w:ind w:left="0" w:firstLine="570"/>
        <w:jc w:val="both"/>
        <w:rPr>
          <w:lang w:val="lv-LV"/>
        </w:rPr>
      </w:pPr>
      <w:r w:rsidRPr="00A40543">
        <w:rPr>
          <w:lang w:val="lv-LV"/>
        </w:rPr>
        <w:t>ņ</w:t>
      </w:r>
      <w:r w:rsidR="005F5162" w:rsidRPr="00A40543">
        <w:rPr>
          <w:lang w:val="lv-LV"/>
        </w:rPr>
        <w:t xml:space="preserve">emot vērā atražošanas izmaksu efektivitāti, </w:t>
      </w:r>
      <w:r w:rsidR="00610B37" w:rsidRPr="00A40543">
        <w:rPr>
          <w:lang w:val="lv-LV"/>
        </w:rPr>
        <w:t xml:space="preserve">par valsts budžeta dotācijas līdzekļiem </w:t>
      </w:r>
      <w:r w:rsidRPr="00A40543">
        <w:rPr>
          <w:lang w:val="lv-LV"/>
        </w:rPr>
        <w:t>atbalstām</w:t>
      </w:r>
      <w:r w:rsidR="002D5EE5" w:rsidRPr="00A40543">
        <w:rPr>
          <w:lang w:val="lv-LV"/>
        </w:rPr>
        <w:t>a</w:t>
      </w:r>
      <w:r w:rsidRPr="00A40543">
        <w:rPr>
          <w:lang w:val="lv-LV"/>
        </w:rPr>
        <w:t xml:space="preserve"> ir līdz</w:t>
      </w:r>
      <w:r w:rsidR="005F5162" w:rsidRPr="00A40543">
        <w:rPr>
          <w:lang w:val="lv-LV"/>
        </w:rPr>
        <w:t xml:space="preserve"> 30 g </w:t>
      </w:r>
      <w:r w:rsidR="00314916" w:rsidRPr="00A40543">
        <w:rPr>
          <w:lang w:val="lv-LV"/>
        </w:rPr>
        <w:t>liel</w:t>
      </w:r>
      <w:r w:rsidR="002D5EE5" w:rsidRPr="00A40543">
        <w:rPr>
          <w:lang w:val="lv-LV"/>
        </w:rPr>
        <w:t>u</w:t>
      </w:r>
      <w:r w:rsidR="00314916" w:rsidRPr="00A40543">
        <w:rPr>
          <w:lang w:val="lv-LV"/>
        </w:rPr>
        <w:t xml:space="preserve"> </w:t>
      </w:r>
      <w:r w:rsidR="005F5162" w:rsidRPr="00A40543">
        <w:rPr>
          <w:lang w:val="lv-LV"/>
        </w:rPr>
        <w:t xml:space="preserve">līdakas, zandarta </w:t>
      </w:r>
      <w:r w:rsidR="00B76A89" w:rsidRPr="00A40543">
        <w:rPr>
          <w:lang w:val="lv-LV"/>
        </w:rPr>
        <w:t>un vēdzeles vienvasaras mazuļ</w:t>
      </w:r>
      <w:r w:rsidR="002D5EE5" w:rsidRPr="00A40543">
        <w:rPr>
          <w:lang w:val="lv-LV"/>
        </w:rPr>
        <w:t>u ielaišana</w:t>
      </w:r>
      <w:r w:rsidRPr="00A40543">
        <w:rPr>
          <w:lang w:val="lv-LV"/>
        </w:rPr>
        <w:t>, taču iespējam</w:t>
      </w:r>
      <w:r w:rsidR="00E7168F" w:rsidRPr="00A40543">
        <w:rPr>
          <w:lang w:val="lv-LV"/>
        </w:rPr>
        <w:t>s ielaist</w:t>
      </w:r>
      <w:r w:rsidRPr="00A40543">
        <w:rPr>
          <w:lang w:val="lv-LV"/>
        </w:rPr>
        <w:t xml:space="preserve"> arī lielāku</w:t>
      </w:r>
      <w:r w:rsidR="00E7168F" w:rsidRPr="00A40543">
        <w:rPr>
          <w:lang w:val="lv-LV"/>
        </w:rPr>
        <w:t>s</w:t>
      </w:r>
      <w:r w:rsidRPr="00A40543">
        <w:rPr>
          <w:lang w:val="lv-LV"/>
        </w:rPr>
        <w:t xml:space="preserve"> mazuļu</w:t>
      </w:r>
      <w:r w:rsidR="00E7168F" w:rsidRPr="00A40543">
        <w:rPr>
          <w:lang w:val="lv-LV"/>
        </w:rPr>
        <w:t>s</w:t>
      </w:r>
      <w:r w:rsidRPr="00A40543">
        <w:rPr>
          <w:lang w:val="lv-LV"/>
        </w:rPr>
        <w:t xml:space="preserve"> </w:t>
      </w:r>
      <w:r w:rsidR="00B921F3" w:rsidRPr="00A40543">
        <w:rPr>
          <w:lang w:val="lv-LV"/>
        </w:rPr>
        <w:t>atbilstoši plāna 4.</w:t>
      </w:r>
      <w:r w:rsidR="00E7168F" w:rsidRPr="00A40543">
        <w:rPr>
          <w:lang w:val="lv-LV"/>
        </w:rPr>
        <w:t> </w:t>
      </w:r>
      <w:r w:rsidR="00B921F3" w:rsidRPr="00A40543">
        <w:rPr>
          <w:lang w:val="lv-LV"/>
        </w:rPr>
        <w:t>tabulā noteiktajai zivju vecuma grupu savstarpējās aizvietojamībai,</w:t>
      </w:r>
      <w:r w:rsidR="00FA3CA7" w:rsidRPr="00A40543">
        <w:rPr>
          <w:lang w:val="lv-LV"/>
        </w:rPr>
        <w:t xml:space="preserve"> izmaksu</w:t>
      </w:r>
      <w:r w:rsidRPr="00A40543">
        <w:rPr>
          <w:lang w:val="lv-LV"/>
        </w:rPr>
        <w:t xml:space="preserve"> </w:t>
      </w:r>
      <w:r w:rsidR="002D5EE5" w:rsidRPr="00A40543">
        <w:rPr>
          <w:lang w:val="lv-LV"/>
        </w:rPr>
        <w:t xml:space="preserve">starpību sedzot no projekta īstenotāja </w:t>
      </w:r>
      <w:r w:rsidRPr="00A40543">
        <w:rPr>
          <w:lang w:val="lv-LV"/>
        </w:rPr>
        <w:t>līdzekļiem</w:t>
      </w:r>
      <w:r w:rsidR="002D5EE5" w:rsidRPr="00A40543">
        <w:rPr>
          <w:lang w:val="lv-LV"/>
        </w:rPr>
        <w:t>;</w:t>
      </w:r>
    </w:p>
    <w:p w14:paraId="3B88EFFF" w14:textId="694B1FC6" w:rsidR="00FA3CA7" w:rsidRPr="00A40543" w:rsidRDefault="00FA3CA7" w:rsidP="00700B95">
      <w:pPr>
        <w:pStyle w:val="EntEmet"/>
        <w:numPr>
          <w:ilvl w:val="0"/>
          <w:numId w:val="11"/>
        </w:numPr>
        <w:tabs>
          <w:tab w:val="clear" w:pos="284"/>
          <w:tab w:val="clear" w:pos="851"/>
        </w:tabs>
        <w:spacing w:before="0"/>
        <w:ind w:left="0" w:firstLine="570"/>
        <w:jc w:val="both"/>
        <w:rPr>
          <w:lang w:val="lv-LV"/>
        </w:rPr>
      </w:pPr>
      <w:r w:rsidRPr="00A40543">
        <w:rPr>
          <w:lang w:val="lv-LV"/>
        </w:rPr>
        <w:t>līdakas resursu atražošanā jāievēro reģionālais princips un atražošana jā</w:t>
      </w:r>
      <w:r w:rsidR="00E7168F" w:rsidRPr="00A40543">
        <w:rPr>
          <w:lang w:val="lv-LV"/>
        </w:rPr>
        <w:t>nodrošina</w:t>
      </w:r>
      <w:r w:rsidRPr="00A40543">
        <w:rPr>
          <w:lang w:val="lv-LV"/>
        </w:rPr>
        <w:t xml:space="preserve"> ūdenstilpēs, kurās </w:t>
      </w:r>
      <w:r w:rsidR="00E7168F" w:rsidRPr="00A40543">
        <w:rPr>
          <w:lang w:val="lv-LV"/>
        </w:rPr>
        <w:t xml:space="preserve">intensīvi </w:t>
      </w:r>
      <w:r w:rsidRPr="00A40543">
        <w:rPr>
          <w:lang w:val="lv-LV"/>
        </w:rPr>
        <w:t xml:space="preserve">tiek </w:t>
      </w:r>
      <w:r w:rsidR="00E7168F" w:rsidRPr="00A40543">
        <w:rPr>
          <w:lang w:val="lv-LV"/>
        </w:rPr>
        <w:t xml:space="preserve">izmantoti </w:t>
      </w:r>
      <w:r w:rsidRPr="00A40543">
        <w:rPr>
          <w:lang w:val="lv-LV"/>
        </w:rPr>
        <w:t>līdaku resurs</w:t>
      </w:r>
      <w:r w:rsidR="00E7168F" w:rsidRPr="00A40543">
        <w:rPr>
          <w:lang w:val="lv-LV"/>
        </w:rPr>
        <w:t>i</w:t>
      </w:r>
      <w:r w:rsidRPr="00A40543">
        <w:rPr>
          <w:lang w:val="lv-LV"/>
        </w:rPr>
        <w:t>. Zivis pirms izlaišanas tiek sašķirotas un vienā reizē tiek izlaistas līdzīga izmēra līdakas, kas sašķirotas grupās</w:t>
      </w:r>
      <w:r w:rsidR="00E7168F" w:rsidRPr="00A40543">
        <w:rPr>
          <w:lang w:val="lv-LV"/>
        </w:rPr>
        <w:t xml:space="preserve"> pa</w:t>
      </w:r>
      <w:r w:rsidRPr="00A40543">
        <w:rPr>
          <w:lang w:val="lv-LV"/>
        </w:rPr>
        <w:t xml:space="preserve"> 1</w:t>
      </w:r>
      <w:r w:rsidR="00E7168F" w:rsidRPr="00A40543">
        <w:rPr>
          <w:lang w:val="lv-LV"/>
        </w:rPr>
        <w:t>–</w:t>
      </w:r>
      <w:r w:rsidRPr="00A40543">
        <w:rPr>
          <w:lang w:val="lv-LV"/>
        </w:rPr>
        <w:t>10 g, 11</w:t>
      </w:r>
      <w:r w:rsidR="00E7168F" w:rsidRPr="00A40543">
        <w:rPr>
          <w:lang w:val="lv-LV"/>
        </w:rPr>
        <w:t>–</w:t>
      </w:r>
      <w:r w:rsidRPr="00A40543">
        <w:rPr>
          <w:lang w:val="lv-LV"/>
        </w:rPr>
        <w:t>20</w:t>
      </w:r>
      <w:r w:rsidR="00E7168F" w:rsidRPr="00A40543">
        <w:rPr>
          <w:lang w:val="lv-LV"/>
        </w:rPr>
        <w:t> </w:t>
      </w:r>
      <w:r w:rsidRPr="00A40543">
        <w:rPr>
          <w:lang w:val="lv-LV"/>
        </w:rPr>
        <w:t>g</w:t>
      </w:r>
      <w:r w:rsidR="00E7168F" w:rsidRPr="00A40543">
        <w:rPr>
          <w:lang w:val="lv-LV"/>
        </w:rPr>
        <w:t xml:space="preserve"> un</w:t>
      </w:r>
      <w:r w:rsidRPr="00A40543">
        <w:rPr>
          <w:lang w:val="lv-LV"/>
        </w:rPr>
        <w:t xml:space="preserve"> 21</w:t>
      </w:r>
      <w:r w:rsidR="00E7168F" w:rsidRPr="00A40543">
        <w:rPr>
          <w:lang w:val="lv-LV"/>
        </w:rPr>
        <w:t>–</w:t>
      </w:r>
      <w:r w:rsidRPr="00A40543">
        <w:rPr>
          <w:lang w:val="lv-LV"/>
        </w:rPr>
        <w:t>30 g;</w:t>
      </w:r>
    </w:p>
    <w:p w14:paraId="1609CF3B" w14:textId="420D8CBB" w:rsidR="00FA3CA7" w:rsidRPr="00A40543" w:rsidRDefault="00FA3CA7" w:rsidP="00700B95">
      <w:pPr>
        <w:pStyle w:val="EntEmet"/>
        <w:numPr>
          <w:ilvl w:val="0"/>
          <w:numId w:val="11"/>
        </w:numPr>
        <w:tabs>
          <w:tab w:val="clear" w:pos="284"/>
          <w:tab w:val="clear" w:pos="851"/>
        </w:tabs>
        <w:spacing w:before="0"/>
        <w:ind w:left="0" w:firstLine="570"/>
        <w:jc w:val="both"/>
        <w:rPr>
          <w:lang w:val="lv-LV"/>
        </w:rPr>
      </w:pPr>
      <w:r w:rsidRPr="00A40543">
        <w:rPr>
          <w:lang w:val="lv-LV"/>
        </w:rPr>
        <w:t>vimbas vienvasaras muzuļus var ielaist publiski pieejamās ūdenstilpēs pēc saskaņošanas ar BIOR;</w:t>
      </w:r>
    </w:p>
    <w:p w14:paraId="11701C08" w14:textId="14237CAB" w:rsidR="002D5EE5" w:rsidRPr="00A40543" w:rsidRDefault="002D5EE5" w:rsidP="00700B95">
      <w:pPr>
        <w:pStyle w:val="EntEmet"/>
        <w:numPr>
          <w:ilvl w:val="0"/>
          <w:numId w:val="11"/>
        </w:numPr>
        <w:tabs>
          <w:tab w:val="clear" w:pos="284"/>
          <w:tab w:val="clear" w:pos="851"/>
        </w:tabs>
        <w:spacing w:before="0"/>
        <w:ind w:left="0" w:firstLine="570"/>
        <w:jc w:val="both"/>
        <w:rPr>
          <w:lang w:val="lv-LV"/>
        </w:rPr>
      </w:pPr>
      <w:r w:rsidRPr="00A40543">
        <w:rPr>
          <w:lang w:val="lv-LV"/>
        </w:rPr>
        <w:t>zandartu izlaišanas apjom</w:t>
      </w:r>
      <w:r w:rsidR="00E7168F" w:rsidRPr="00A40543">
        <w:rPr>
          <w:lang w:val="lv-LV"/>
        </w:rPr>
        <w:t>u</w:t>
      </w:r>
      <w:r w:rsidRPr="00A40543">
        <w:rPr>
          <w:lang w:val="lv-LV"/>
        </w:rPr>
        <w:t xml:space="preserve"> var palielināt tajās ūdenstilpēs, kur</w:t>
      </w:r>
      <w:r w:rsidR="00E7168F" w:rsidRPr="00A40543">
        <w:rPr>
          <w:lang w:val="lv-LV"/>
        </w:rPr>
        <w:t>a</w:t>
      </w:r>
      <w:r w:rsidRPr="00A40543">
        <w:rPr>
          <w:lang w:val="lv-LV"/>
        </w:rPr>
        <w:t>s</w:t>
      </w:r>
      <w:r w:rsidR="00E7168F" w:rsidRPr="00A40543">
        <w:rPr>
          <w:lang w:val="lv-LV"/>
        </w:rPr>
        <w:t>,</w:t>
      </w:r>
      <w:r w:rsidRPr="00A40543">
        <w:rPr>
          <w:lang w:val="lv-LV"/>
        </w:rPr>
        <w:t xml:space="preserve"> </w:t>
      </w:r>
      <w:r w:rsidR="00E7168F" w:rsidRPr="00A40543">
        <w:rPr>
          <w:lang w:val="lv-LV"/>
        </w:rPr>
        <w:t>pēc</w:t>
      </w:r>
      <w:r w:rsidRPr="00A40543">
        <w:rPr>
          <w:lang w:val="lv-LV"/>
        </w:rPr>
        <w:t xml:space="preserve"> BIOR atzinum</w:t>
      </w:r>
      <w:r w:rsidR="00E7168F" w:rsidRPr="00A40543">
        <w:rPr>
          <w:lang w:val="lv-LV"/>
        </w:rPr>
        <w:t>a,</w:t>
      </w:r>
      <w:r w:rsidRPr="00A40543">
        <w:rPr>
          <w:lang w:val="lv-LV"/>
        </w:rPr>
        <w:t xml:space="preserve"> ir piemērotas to ielaišanai un </w:t>
      </w:r>
      <w:r w:rsidR="00E7168F" w:rsidRPr="00A40543">
        <w:rPr>
          <w:lang w:val="lv-LV"/>
        </w:rPr>
        <w:t xml:space="preserve">kurās intensīvi tiek izmantots </w:t>
      </w:r>
      <w:r w:rsidR="00FA3CA7" w:rsidRPr="00A40543">
        <w:rPr>
          <w:lang w:val="lv-LV"/>
        </w:rPr>
        <w:t>zandarta</w:t>
      </w:r>
      <w:r w:rsidRPr="00A40543">
        <w:rPr>
          <w:lang w:val="lv-LV"/>
        </w:rPr>
        <w:t xml:space="preserve"> resurss</w:t>
      </w:r>
      <w:r w:rsidR="00FA3CA7" w:rsidRPr="00A40543">
        <w:rPr>
          <w:lang w:val="lv-LV"/>
        </w:rPr>
        <w:t>;</w:t>
      </w:r>
    </w:p>
    <w:p w14:paraId="1EAE746D" w14:textId="2F1ABEA2" w:rsidR="00FA3CA7" w:rsidRPr="00A40543" w:rsidRDefault="00FA3CA7" w:rsidP="00700B95">
      <w:pPr>
        <w:pStyle w:val="EntEmet"/>
        <w:numPr>
          <w:ilvl w:val="0"/>
          <w:numId w:val="11"/>
        </w:numPr>
        <w:tabs>
          <w:tab w:val="clear" w:pos="284"/>
          <w:tab w:val="clear" w:pos="851"/>
        </w:tabs>
        <w:spacing w:before="0"/>
        <w:ind w:left="0" w:firstLine="570"/>
        <w:jc w:val="both"/>
        <w:rPr>
          <w:lang w:val="lv-LV"/>
        </w:rPr>
      </w:pPr>
      <w:r w:rsidRPr="00A40543">
        <w:rPr>
          <w:lang w:val="lv-LV"/>
        </w:rPr>
        <w:t xml:space="preserve">pirms vēdzeles rusursu papildināšanas ūdeņu apsaimniekotājam būtu nepieciešams </w:t>
      </w:r>
      <w:r w:rsidR="00E7168F" w:rsidRPr="00A40543">
        <w:rPr>
          <w:lang w:val="lv-LV"/>
        </w:rPr>
        <w:t>īstenot</w:t>
      </w:r>
      <w:r w:rsidRPr="00A40543">
        <w:rPr>
          <w:lang w:val="lv-LV"/>
        </w:rPr>
        <w:t xml:space="preserve"> pētījumu par </w:t>
      </w:r>
      <w:r w:rsidR="00E7168F" w:rsidRPr="00A40543">
        <w:rPr>
          <w:lang w:val="lv-LV"/>
        </w:rPr>
        <w:t>šīs sugas zivs</w:t>
      </w:r>
      <w:r w:rsidRPr="00A40543">
        <w:rPr>
          <w:lang w:val="lv-LV"/>
        </w:rPr>
        <w:t xml:space="preserve"> ielaišanas nepieciešamību;</w:t>
      </w:r>
    </w:p>
    <w:p w14:paraId="6EA5FA46" w14:textId="036277F2" w:rsidR="00FA3CA7" w:rsidRPr="00A40543" w:rsidRDefault="00FA3CA7" w:rsidP="00700B95">
      <w:pPr>
        <w:pStyle w:val="EntEmet"/>
        <w:numPr>
          <w:ilvl w:val="0"/>
          <w:numId w:val="11"/>
        </w:numPr>
        <w:tabs>
          <w:tab w:val="clear" w:pos="284"/>
          <w:tab w:val="clear" w:pos="851"/>
        </w:tabs>
        <w:spacing w:before="0"/>
        <w:ind w:left="0" w:firstLine="570"/>
        <w:jc w:val="both"/>
        <w:rPr>
          <w:lang w:val="lv-LV"/>
        </w:rPr>
      </w:pPr>
      <w:r w:rsidRPr="00A40543">
        <w:rPr>
          <w:lang w:val="lv-LV"/>
        </w:rPr>
        <w:t xml:space="preserve">ālanta resursu papildināšana ir akceptējama tikai </w:t>
      </w:r>
      <w:r w:rsidR="00E7168F" w:rsidRPr="00A40543">
        <w:rPr>
          <w:lang w:val="lv-LV"/>
        </w:rPr>
        <w:t>tad</w:t>
      </w:r>
      <w:r w:rsidRPr="00A40543">
        <w:rPr>
          <w:lang w:val="lv-LV"/>
        </w:rPr>
        <w:t xml:space="preserve">, kad pirms tam ir </w:t>
      </w:r>
      <w:r w:rsidR="00E7168F" w:rsidRPr="00A40543">
        <w:rPr>
          <w:lang w:val="lv-LV"/>
        </w:rPr>
        <w:t xml:space="preserve">bijis </w:t>
      </w:r>
      <w:r w:rsidRPr="00A40543">
        <w:rPr>
          <w:lang w:val="lv-LV"/>
        </w:rPr>
        <w:t>pētījums par ālanta ielaišanas nepieciešamību (zivsaimnieciskās ekspluatācijas noteikumi vai mērķa pētījums ālanta resursu novērtēšanai).</w:t>
      </w:r>
    </w:p>
    <w:p w14:paraId="1DAB3EE3" w14:textId="73A0231A" w:rsidR="00314916" w:rsidRPr="00A40543" w:rsidRDefault="00314916" w:rsidP="00700B95">
      <w:pPr>
        <w:pStyle w:val="EntEmet"/>
        <w:numPr>
          <w:ilvl w:val="0"/>
          <w:numId w:val="2"/>
        </w:numPr>
        <w:tabs>
          <w:tab w:val="clear" w:pos="284"/>
          <w:tab w:val="clear" w:pos="567"/>
        </w:tabs>
        <w:spacing w:before="0"/>
        <w:ind w:left="0" w:firstLine="567"/>
        <w:jc w:val="both"/>
        <w:rPr>
          <w:lang w:val="lv-LV"/>
        </w:rPr>
      </w:pPr>
      <w:r w:rsidRPr="00A40543">
        <w:rPr>
          <w:lang w:val="lv-LV"/>
        </w:rPr>
        <w:t>Īstenojot zivju resursu atražošanu 3. rīcības virzien</w:t>
      </w:r>
      <w:r w:rsidR="00E7168F" w:rsidRPr="00A40543">
        <w:rPr>
          <w:lang w:val="lv-LV"/>
        </w:rPr>
        <w:t>ā</w:t>
      </w:r>
      <w:r w:rsidRPr="00A40543">
        <w:rPr>
          <w:lang w:val="lv-LV"/>
        </w:rPr>
        <w:t xml:space="preserve">, var savstarpēji aizvietot </w:t>
      </w:r>
      <w:r w:rsidR="00F522CB" w:rsidRPr="00A40543">
        <w:rPr>
          <w:lang w:val="lv-LV"/>
        </w:rPr>
        <w:t xml:space="preserve">noteikta skaita </w:t>
      </w:r>
      <w:r w:rsidRPr="00A40543">
        <w:rPr>
          <w:lang w:val="lv-LV"/>
        </w:rPr>
        <w:t>vienas sugas dažādu zivju vecuma grupas, ievērojot to, ka lielākiem (vecākiem) īpatņiem izdzīvotība ir lielāka nekā mazākiem (jaunākiem) īpatņiem (4.</w:t>
      </w:r>
      <w:r w:rsidR="00E7168F" w:rsidRPr="00A40543">
        <w:rPr>
          <w:lang w:val="lv-LV"/>
        </w:rPr>
        <w:t> </w:t>
      </w:r>
      <w:r w:rsidRPr="00A40543">
        <w:rPr>
          <w:lang w:val="lv-LV"/>
        </w:rPr>
        <w:t>tab.).</w:t>
      </w:r>
    </w:p>
    <w:p w14:paraId="4D984116" w14:textId="77777777" w:rsidR="00314916" w:rsidRPr="00A40543" w:rsidRDefault="00314916" w:rsidP="00F857E8">
      <w:pPr>
        <w:pStyle w:val="EntEmet"/>
        <w:tabs>
          <w:tab w:val="clear" w:pos="284"/>
          <w:tab w:val="clear" w:pos="567"/>
        </w:tabs>
        <w:spacing w:before="0"/>
        <w:ind w:left="567"/>
        <w:jc w:val="both"/>
        <w:rPr>
          <w:lang w:val="lv-LV"/>
        </w:rPr>
      </w:pPr>
    </w:p>
    <w:p w14:paraId="6505D2CA" w14:textId="58614AFA" w:rsidR="00314916" w:rsidRPr="00A40543" w:rsidRDefault="00314916" w:rsidP="00F857E8">
      <w:pPr>
        <w:pStyle w:val="EntEmet"/>
        <w:tabs>
          <w:tab w:val="clear" w:pos="851"/>
        </w:tabs>
        <w:spacing w:before="0"/>
        <w:ind w:left="1277"/>
        <w:jc w:val="right"/>
        <w:rPr>
          <w:sz w:val="20"/>
          <w:szCs w:val="20"/>
          <w:lang w:val="lv-LV"/>
        </w:rPr>
      </w:pPr>
      <w:r w:rsidRPr="00A40543">
        <w:rPr>
          <w:sz w:val="20"/>
          <w:szCs w:val="20"/>
          <w:lang w:val="lv-LV"/>
        </w:rPr>
        <w:t>4.</w:t>
      </w:r>
      <w:r w:rsidR="00E7168F" w:rsidRPr="00A40543">
        <w:rPr>
          <w:sz w:val="20"/>
          <w:szCs w:val="20"/>
          <w:lang w:val="lv-LV"/>
        </w:rPr>
        <w:t> </w:t>
      </w:r>
      <w:r w:rsidRPr="00A40543">
        <w:rPr>
          <w:sz w:val="20"/>
          <w:szCs w:val="20"/>
          <w:lang w:val="lv-LV"/>
        </w:rPr>
        <w:t>tabula</w:t>
      </w:r>
    </w:p>
    <w:p w14:paraId="2B747B82" w14:textId="77777777" w:rsidR="00314916" w:rsidRPr="00A40543" w:rsidRDefault="00314916" w:rsidP="00F857E8">
      <w:pPr>
        <w:ind w:left="720"/>
        <w:jc w:val="right"/>
        <w:rPr>
          <w:rFonts w:eastAsia="Arial"/>
          <w:sz w:val="20"/>
          <w:szCs w:val="20"/>
        </w:rPr>
      </w:pPr>
      <w:r w:rsidRPr="00A40543">
        <w:rPr>
          <w:b/>
          <w:sz w:val="20"/>
          <w:szCs w:val="20"/>
          <w:lang w:eastAsia="fr-BE"/>
        </w:rPr>
        <w:t>Zivju vecuma grupu attiecības (savstarpējā</w:t>
      </w:r>
      <w:r w:rsidR="00F522CB" w:rsidRPr="00A40543">
        <w:rPr>
          <w:b/>
          <w:sz w:val="20"/>
          <w:szCs w:val="20"/>
          <w:lang w:eastAsia="fr-BE"/>
        </w:rPr>
        <w:t>s</w:t>
      </w:r>
      <w:r w:rsidRPr="00A40543">
        <w:rPr>
          <w:b/>
          <w:sz w:val="20"/>
          <w:szCs w:val="20"/>
          <w:lang w:eastAsia="fr-BE"/>
        </w:rPr>
        <w:t xml:space="preserve"> aizvietojamība</w:t>
      </w:r>
      <w:r w:rsidR="00F522CB" w:rsidRPr="00A40543">
        <w:rPr>
          <w:b/>
          <w:sz w:val="20"/>
          <w:szCs w:val="20"/>
          <w:lang w:eastAsia="fr-BE"/>
        </w:rPr>
        <w:t>s skaits gab.</w:t>
      </w:r>
      <w:r w:rsidRPr="00A40543">
        <w:rPr>
          <w:b/>
          <w:sz w:val="20"/>
          <w:szCs w:val="20"/>
          <w:lang w:eastAsia="fr-BE"/>
        </w:rPr>
        <w:t>)</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1"/>
        <w:gridCol w:w="1260"/>
        <w:gridCol w:w="1800"/>
        <w:gridCol w:w="1737"/>
        <w:gridCol w:w="993"/>
        <w:gridCol w:w="1725"/>
      </w:tblGrid>
      <w:tr w:rsidR="00A40543" w:rsidRPr="00A40543" w14:paraId="149CFFF3" w14:textId="77777777" w:rsidTr="00196A92">
        <w:trPr>
          <w:trHeight w:val="113"/>
          <w:jc w:val="center"/>
        </w:trPr>
        <w:tc>
          <w:tcPr>
            <w:tcW w:w="1411" w:type="dxa"/>
            <w:vMerge w:val="restart"/>
            <w:vAlign w:val="center"/>
          </w:tcPr>
          <w:p w14:paraId="2EB2E1D3" w14:textId="77777777" w:rsidR="00314916" w:rsidRPr="00A40543" w:rsidRDefault="00314916" w:rsidP="00F857E8">
            <w:pPr>
              <w:autoSpaceDE w:val="0"/>
              <w:autoSpaceDN w:val="0"/>
              <w:adjustRightInd w:val="0"/>
              <w:jc w:val="center"/>
              <w:rPr>
                <w:rFonts w:eastAsia="Arial"/>
                <w:b/>
                <w:sz w:val="20"/>
                <w:szCs w:val="20"/>
              </w:rPr>
            </w:pPr>
          </w:p>
          <w:p w14:paraId="1F8E2CF4" w14:textId="77777777" w:rsidR="00314916" w:rsidRPr="00A40543" w:rsidRDefault="00314916" w:rsidP="00F857E8">
            <w:pPr>
              <w:autoSpaceDE w:val="0"/>
              <w:autoSpaceDN w:val="0"/>
              <w:adjustRightInd w:val="0"/>
              <w:jc w:val="center"/>
              <w:rPr>
                <w:rFonts w:eastAsia="Arial"/>
                <w:b/>
                <w:sz w:val="20"/>
                <w:szCs w:val="20"/>
              </w:rPr>
            </w:pPr>
            <w:r w:rsidRPr="00A40543">
              <w:rPr>
                <w:rFonts w:eastAsia="Arial"/>
                <w:b/>
                <w:sz w:val="20"/>
                <w:szCs w:val="20"/>
              </w:rPr>
              <w:t>Zivju suga</w:t>
            </w:r>
          </w:p>
        </w:tc>
        <w:tc>
          <w:tcPr>
            <w:tcW w:w="5790" w:type="dxa"/>
            <w:gridSpan w:val="4"/>
            <w:vAlign w:val="center"/>
          </w:tcPr>
          <w:p w14:paraId="2C5F4331" w14:textId="77777777" w:rsidR="00314916" w:rsidRPr="00A40543" w:rsidRDefault="00F522CB" w:rsidP="00F857E8">
            <w:pPr>
              <w:autoSpaceDE w:val="0"/>
              <w:autoSpaceDN w:val="0"/>
              <w:adjustRightInd w:val="0"/>
              <w:jc w:val="center"/>
              <w:rPr>
                <w:rFonts w:eastAsia="Arial"/>
                <w:b/>
                <w:sz w:val="20"/>
                <w:szCs w:val="20"/>
              </w:rPr>
            </w:pPr>
            <w:r w:rsidRPr="00A40543">
              <w:rPr>
                <w:rFonts w:eastAsia="Arial"/>
                <w:b/>
                <w:sz w:val="20"/>
                <w:szCs w:val="20"/>
              </w:rPr>
              <w:t>Aizvietojamības a</w:t>
            </w:r>
            <w:r w:rsidR="00314916" w:rsidRPr="00A40543">
              <w:rPr>
                <w:rFonts w:eastAsia="Arial"/>
                <w:b/>
                <w:sz w:val="20"/>
                <w:szCs w:val="20"/>
              </w:rPr>
              <w:t xml:space="preserve">ttiecība (gab.) </w:t>
            </w:r>
          </w:p>
        </w:tc>
        <w:tc>
          <w:tcPr>
            <w:tcW w:w="1725" w:type="dxa"/>
            <w:vMerge w:val="restart"/>
            <w:vAlign w:val="center"/>
          </w:tcPr>
          <w:p w14:paraId="5DA16B44" w14:textId="77777777" w:rsidR="00314916" w:rsidRPr="00A40543" w:rsidRDefault="00314916" w:rsidP="00F857E8">
            <w:pPr>
              <w:autoSpaceDE w:val="0"/>
              <w:autoSpaceDN w:val="0"/>
              <w:adjustRightInd w:val="0"/>
              <w:jc w:val="center"/>
              <w:rPr>
                <w:rFonts w:eastAsia="Arial"/>
                <w:b/>
                <w:sz w:val="20"/>
                <w:szCs w:val="20"/>
              </w:rPr>
            </w:pPr>
            <w:r w:rsidRPr="00A40543">
              <w:rPr>
                <w:rFonts w:eastAsia="Arial"/>
                <w:b/>
                <w:sz w:val="20"/>
                <w:szCs w:val="20"/>
              </w:rPr>
              <w:t>Informācijas avots</w:t>
            </w:r>
          </w:p>
        </w:tc>
      </w:tr>
      <w:tr w:rsidR="00A40543" w:rsidRPr="00A40543" w14:paraId="2AB032D1" w14:textId="77777777" w:rsidTr="00196A92">
        <w:trPr>
          <w:trHeight w:val="113"/>
          <w:jc w:val="center"/>
        </w:trPr>
        <w:tc>
          <w:tcPr>
            <w:tcW w:w="1411" w:type="dxa"/>
            <w:vMerge/>
            <w:vAlign w:val="center"/>
          </w:tcPr>
          <w:p w14:paraId="6613C47F" w14:textId="77777777" w:rsidR="00314916" w:rsidRPr="00A40543" w:rsidRDefault="00314916" w:rsidP="00F857E8">
            <w:pPr>
              <w:autoSpaceDE w:val="0"/>
              <w:autoSpaceDN w:val="0"/>
              <w:adjustRightInd w:val="0"/>
              <w:jc w:val="center"/>
              <w:rPr>
                <w:rFonts w:eastAsia="Arial"/>
                <w:b/>
                <w:sz w:val="20"/>
                <w:szCs w:val="20"/>
              </w:rPr>
            </w:pPr>
          </w:p>
        </w:tc>
        <w:tc>
          <w:tcPr>
            <w:tcW w:w="1260" w:type="dxa"/>
            <w:vAlign w:val="center"/>
          </w:tcPr>
          <w:p w14:paraId="1F663752" w14:textId="77777777" w:rsidR="00314916" w:rsidRPr="00A40543" w:rsidRDefault="00314916" w:rsidP="00F857E8">
            <w:pPr>
              <w:autoSpaceDE w:val="0"/>
              <w:autoSpaceDN w:val="0"/>
              <w:adjustRightInd w:val="0"/>
              <w:jc w:val="center"/>
              <w:rPr>
                <w:rFonts w:eastAsia="Arial"/>
                <w:b/>
                <w:sz w:val="20"/>
                <w:szCs w:val="20"/>
              </w:rPr>
            </w:pPr>
            <w:r w:rsidRPr="00A40543">
              <w:rPr>
                <w:rFonts w:eastAsia="Arial"/>
                <w:b/>
                <w:sz w:val="20"/>
                <w:szCs w:val="20"/>
              </w:rPr>
              <w:t>Kāpurs</w:t>
            </w:r>
          </w:p>
        </w:tc>
        <w:tc>
          <w:tcPr>
            <w:tcW w:w="1800" w:type="dxa"/>
            <w:vAlign w:val="center"/>
          </w:tcPr>
          <w:p w14:paraId="2F650FF2" w14:textId="77777777" w:rsidR="00314916" w:rsidRPr="00A40543" w:rsidRDefault="00314916" w:rsidP="00F857E8">
            <w:pPr>
              <w:autoSpaceDE w:val="0"/>
              <w:autoSpaceDN w:val="0"/>
              <w:adjustRightInd w:val="0"/>
              <w:jc w:val="center"/>
              <w:rPr>
                <w:rFonts w:eastAsia="Arial"/>
                <w:b/>
                <w:sz w:val="20"/>
                <w:szCs w:val="20"/>
              </w:rPr>
            </w:pPr>
            <w:r w:rsidRPr="00A40543">
              <w:rPr>
                <w:rFonts w:eastAsia="Arial"/>
                <w:b/>
                <w:sz w:val="20"/>
                <w:szCs w:val="20"/>
              </w:rPr>
              <w:t>Vienvasaras mazulis</w:t>
            </w:r>
          </w:p>
        </w:tc>
        <w:tc>
          <w:tcPr>
            <w:tcW w:w="1737" w:type="dxa"/>
            <w:vAlign w:val="center"/>
          </w:tcPr>
          <w:p w14:paraId="53217182" w14:textId="77777777" w:rsidR="00314916" w:rsidRPr="00A40543" w:rsidRDefault="00314916" w:rsidP="00F857E8">
            <w:pPr>
              <w:autoSpaceDE w:val="0"/>
              <w:autoSpaceDN w:val="0"/>
              <w:adjustRightInd w:val="0"/>
              <w:jc w:val="center"/>
              <w:rPr>
                <w:rFonts w:eastAsia="Arial"/>
                <w:b/>
                <w:sz w:val="20"/>
                <w:szCs w:val="20"/>
              </w:rPr>
            </w:pPr>
            <w:r w:rsidRPr="00A40543">
              <w:rPr>
                <w:rFonts w:eastAsia="Arial"/>
                <w:b/>
                <w:sz w:val="20"/>
                <w:szCs w:val="20"/>
              </w:rPr>
              <w:t>Viengadnieks</w:t>
            </w:r>
          </w:p>
        </w:tc>
        <w:tc>
          <w:tcPr>
            <w:tcW w:w="993" w:type="dxa"/>
            <w:vAlign w:val="center"/>
          </w:tcPr>
          <w:p w14:paraId="450C63B7" w14:textId="77777777" w:rsidR="00314916" w:rsidRPr="00A40543" w:rsidRDefault="00314916" w:rsidP="00F857E8">
            <w:pPr>
              <w:autoSpaceDE w:val="0"/>
              <w:autoSpaceDN w:val="0"/>
              <w:adjustRightInd w:val="0"/>
              <w:jc w:val="center"/>
              <w:rPr>
                <w:rFonts w:eastAsia="Arial"/>
                <w:b/>
                <w:sz w:val="20"/>
                <w:szCs w:val="20"/>
              </w:rPr>
            </w:pPr>
            <w:r w:rsidRPr="00A40543">
              <w:rPr>
                <w:rFonts w:eastAsia="Arial"/>
                <w:b/>
                <w:sz w:val="20"/>
                <w:szCs w:val="20"/>
              </w:rPr>
              <w:t>Smolts</w:t>
            </w:r>
          </w:p>
        </w:tc>
        <w:tc>
          <w:tcPr>
            <w:tcW w:w="1725" w:type="dxa"/>
            <w:vMerge/>
            <w:vAlign w:val="center"/>
          </w:tcPr>
          <w:p w14:paraId="075A3502" w14:textId="77777777" w:rsidR="00314916" w:rsidRPr="00A40543" w:rsidRDefault="00314916" w:rsidP="00F857E8">
            <w:pPr>
              <w:autoSpaceDE w:val="0"/>
              <w:autoSpaceDN w:val="0"/>
              <w:adjustRightInd w:val="0"/>
              <w:jc w:val="center"/>
              <w:rPr>
                <w:rFonts w:eastAsia="Arial"/>
                <w:b/>
                <w:sz w:val="20"/>
                <w:szCs w:val="20"/>
              </w:rPr>
            </w:pPr>
          </w:p>
        </w:tc>
      </w:tr>
      <w:tr w:rsidR="00A40543" w:rsidRPr="00A40543" w14:paraId="60C2E16F" w14:textId="77777777" w:rsidTr="00196A92">
        <w:trPr>
          <w:trHeight w:val="113"/>
          <w:jc w:val="center"/>
        </w:trPr>
        <w:tc>
          <w:tcPr>
            <w:tcW w:w="1411" w:type="dxa"/>
            <w:vAlign w:val="center"/>
          </w:tcPr>
          <w:p w14:paraId="449A5265" w14:textId="77777777" w:rsidR="00314916" w:rsidRPr="00A40543" w:rsidRDefault="00314916" w:rsidP="00F857E8">
            <w:pPr>
              <w:autoSpaceDE w:val="0"/>
              <w:autoSpaceDN w:val="0"/>
              <w:adjustRightInd w:val="0"/>
              <w:rPr>
                <w:rFonts w:eastAsia="Arial"/>
                <w:b/>
                <w:sz w:val="20"/>
                <w:szCs w:val="20"/>
              </w:rPr>
            </w:pPr>
            <w:r w:rsidRPr="00A40543">
              <w:rPr>
                <w:rFonts w:eastAsia="Arial"/>
                <w:b/>
                <w:sz w:val="20"/>
                <w:szCs w:val="20"/>
              </w:rPr>
              <w:t>Ālants</w:t>
            </w:r>
          </w:p>
        </w:tc>
        <w:tc>
          <w:tcPr>
            <w:tcW w:w="1260" w:type="dxa"/>
            <w:vAlign w:val="center"/>
          </w:tcPr>
          <w:p w14:paraId="6F57B7B1" w14:textId="77777777" w:rsidR="00314916" w:rsidRPr="00A40543" w:rsidRDefault="00314916" w:rsidP="00F857E8">
            <w:pPr>
              <w:autoSpaceDE w:val="0"/>
              <w:autoSpaceDN w:val="0"/>
              <w:adjustRightInd w:val="0"/>
              <w:jc w:val="center"/>
              <w:rPr>
                <w:rFonts w:eastAsia="Arial"/>
                <w:sz w:val="20"/>
                <w:szCs w:val="20"/>
              </w:rPr>
            </w:pPr>
            <w:r w:rsidRPr="00A40543">
              <w:rPr>
                <w:rFonts w:eastAsia="Arial"/>
                <w:sz w:val="20"/>
                <w:szCs w:val="20"/>
              </w:rPr>
              <w:t>100</w:t>
            </w:r>
          </w:p>
        </w:tc>
        <w:tc>
          <w:tcPr>
            <w:tcW w:w="1800" w:type="dxa"/>
            <w:vAlign w:val="center"/>
          </w:tcPr>
          <w:p w14:paraId="132EFAB0" w14:textId="77777777" w:rsidR="00314916" w:rsidRPr="00A40543" w:rsidRDefault="00314916" w:rsidP="00F857E8">
            <w:pPr>
              <w:autoSpaceDE w:val="0"/>
              <w:autoSpaceDN w:val="0"/>
              <w:adjustRightInd w:val="0"/>
              <w:jc w:val="center"/>
              <w:rPr>
                <w:rFonts w:eastAsia="Arial"/>
                <w:sz w:val="20"/>
                <w:szCs w:val="20"/>
              </w:rPr>
            </w:pPr>
            <w:r w:rsidRPr="00A40543">
              <w:rPr>
                <w:rFonts w:eastAsia="Arial"/>
                <w:sz w:val="20"/>
                <w:szCs w:val="20"/>
              </w:rPr>
              <w:t>10</w:t>
            </w:r>
          </w:p>
        </w:tc>
        <w:tc>
          <w:tcPr>
            <w:tcW w:w="1737" w:type="dxa"/>
            <w:vAlign w:val="center"/>
          </w:tcPr>
          <w:p w14:paraId="0C53EF4F" w14:textId="77777777" w:rsidR="00314916" w:rsidRPr="00A40543" w:rsidRDefault="00314916" w:rsidP="00F857E8">
            <w:pPr>
              <w:autoSpaceDE w:val="0"/>
              <w:autoSpaceDN w:val="0"/>
              <w:adjustRightInd w:val="0"/>
              <w:jc w:val="center"/>
              <w:rPr>
                <w:rFonts w:eastAsia="Arial"/>
                <w:sz w:val="20"/>
                <w:szCs w:val="20"/>
              </w:rPr>
            </w:pPr>
            <w:r w:rsidRPr="00A40543">
              <w:rPr>
                <w:rFonts w:eastAsia="Arial"/>
                <w:sz w:val="20"/>
                <w:szCs w:val="20"/>
              </w:rPr>
              <w:t>1</w:t>
            </w:r>
          </w:p>
        </w:tc>
        <w:tc>
          <w:tcPr>
            <w:tcW w:w="993" w:type="dxa"/>
            <w:vAlign w:val="center"/>
          </w:tcPr>
          <w:p w14:paraId="0B10541D" w14:textId="77777777" w:rsidR="00314916" w:rsidRPr="00A40543" w:rsidRDefault="00314916" w:rsidP="00F857E8">
            <w:pPr>
              <w:autoSpaceDE w:val="0"/>
              <w:autoSpaceDN w:val="0"/>
              <w:adjustRightInd w:val="0"/>
              <w:jc w:val="center"/>
              <w:rPr>
                <w:rFonts w:eastAsia="Arial"/>
                <w:sz w:val="20"/>
                <w:szCs w:val="20"/>
              </w:rPr>
            </w:pPr>
            <w:r w:rsidRPr="00A40543">
              <w:rPr>
                <w:rFonts w:eastAsia="Arial"/>
                <w:sz w:val="20"/>
                <w:szCs w:val="20"/>
              </w:rPr>
              <w:t>–</w:t>
            </w:r>
          </w:p>
        </w:tc>
        <w:tc>
          <w:tcPr>
            <w:tcW w:w="1725" w:type="dxa"/>
            <w:vAlign w:val="center"/>
          </w:tcPr>
          <w:p w14:paraId="0C7788AC" w14:textId="77777777" w:rsidR="00314916" w:rsidRPr="00A40543" w:rsidRDefault="00314916" w:rsidP="00F857E8">
            <w:pPr>
              <w:autoSpaceDE w:val="0"/>
              <w:autoSpaceDN w:val="0"/>
              <w:adjustRightInd w:val="0"/>
              <w:jc w:val="center"/>
              <w:rPr>
                <w:rFonts w:eastAsia="Arial"/>
                <w:sz w:val="20"/>
                <w:szCs w:val="20"/>
              </w:rPr>
            </w:pPr>
            <w:r w:rsidRPr="00A40543">
              <w:rPr>
                <w:rFonts w:eastAsia="Arial"/>
                <w:sz w:val="20"/>
                <w:szCs w:val="20"/>
              </w:rPr>
              <w:t>–</w:t>
            </w:r>
          </w:p>
        </w:tc>
      </w:tr>
      <w:tr w:rsidR="00A40543" w:rsidRPr="00A40543" w14:paraId="4139E620" w14:textId="77777777" w:rsidTr="00196A92">
        <w:trPr>
          <w:trHeight w:val="113"/>
          <w:jc w:val="center"/>
        </w:trPr>
        <w:tc>
          <w:tcPr>
            <w:tcW w:w="1411" w:type="dxa"/>
            <w:vAlign w:val="center"/>
          </w:tcPr>
          <w:p w14:paraId="2F4F4CF2" w14:textId="77777777" w:rsidR="00314916" w:rsidRPr="00A40543" w:rsidRDefault="00314916" w:rsidP="00F857E8">
            <w:pPr>
              <w:autoSpaceDE w:val="0"/>
              <w:autoSpaceDN w:val="0"/>
              <w:adjustRightInd w:val="0"/>
              <w:rPr>
                <w:rFonts w:eastAsia="Arial"/>
                <w:b/>
                <w:sz w:val="20"/>
                <w:szCs w:val="20"/>
              </w:rPr>
            </w:pPr>
            <w:r w:rsidRPr="00A40543">
              <w:rPr>
                <w:rFonts w:eastAsia="Arial"/>
                <w:b/>
                <w:sz w:val="20"/>
                <w:szCs w:val="20"/>
              </w:rPr>
              <w:t>Lasis</w:t>
            </w:r>
          </w:p>
        </w:tc>
        <w:tc>
          <w:tcPr>
            <w:tcW w:w="1260" w:type="dxa"/>
            <w:vAlign w:val="center"/>
          </w:tcPr>
          <w:p w14:paraId="1047AFCA" w14:textId="77777777" w:rsidR="00314916" w:rsidRPr="00A40543" w:rsidRDefault="00314916" w:rsidP="00F857E8">
            <w:pPr>
              <w:autoSpaceDE w:val="0"/>
              <w:autoSpaceDN w:val="0"/>
              <w:adjustRightInd w:val="0"/>
              <w:jc w:val="center"/>
              <w:rPr>
                <w:rFonts w:eastAsia="Arial"/>
                <w:sz w:val="20"/>
                <w:szCs w:val="20"/>
              </w:rPr>
            </w:pPr>
            <w:r w:rsidRPr="00A40543">
              <w:rPr>
                <w:rFonts w:eastAsia="Arial"/>
                <w:sz w:val="20"/>
                <w:szCs w:val="20"/>
              </w:rPr>
              <w:t>–</w:t>
            </w:r>
          </w:p>
        </w:tc>
        <w:tc>
          <w:tcPr>
            <w:tcW w:w="1800" w:type="dxa"/>
            <w:vAlign w:val="center"/>
          </w:tcPr>
          <w:p w14:paraId="292FA3FD" w14:textId="77777777" w:rsidR="00314916" w:rsidRPr="00A40543" w:rsidRDefault="00314916" w:rsidP="00F857E8">
            <w:pPr>
              <w:autoSpaceDE w:val="0"/>
              <w:autoSpaceDN w:val="0"/>
              <w:adjustRightInd w:val="0"/>
              <w:jc w:val="center"/>
              <w:rPr>
                <w:rFonts w:eastAsia="Arial"/>
                <w:sz w:val="20"/>
                <w:szCs w:val="20"/>
              </w:rPr>
            </w:pPr>
            <w:r w:rsidRPr="00A40543">
              <w:rPr>
                <w:rFonts w:eastAsia="Arial"/>
                <w:sz w:val="20"/>
                <w:szCs w:val="20"/>
              </w:rPr>
              <w:t>13,3</w:t>
            </w:r>
          </w:p>
        </w:tc>
        <w:tc>
          <w:tcPr>
            <w:tcW w:w="1737" w:type="dxa"/>
            <w:vAlign w:val="center"/>
          </w:tcPr>
          <w:p w14:paraId="23B2DEF4" w14:textId="77777777" w:rsidR="00314916" w:rsidRPr="00A40543" w:rsidRDefault="00314916" w:rsidP="00F857E8">
            <w:pPr>
              <w:autoSpaceDE w:val="0"/>
              <w:autoSpaceDN w:val="0"/>
              <w:adjustRightInd w:val="0"/>
              <w:jc w:val="center"/>
              <w:rPr>
                <w:rFonts w:eastAsia="Arial"/>
                <w:sz w:val="20"/>
                <w:szCs w:val="20"/>
              </w:rPr>
            </w:pPr>
            <w:r w:rsidRPr="00A40543">
              <w:rPr>
                <w:rFonts w:eastAsia="Arial"/>
                <w:sz w:val="20"/>
                <w:szCs w:val="20"/>
              </w:rPr>
              <w:t>8</w:t>
            </w:r>
          </w:p>
        </w:tc>
        <w:tc>
          <w:tcPr>
            <w:tcW w:w="993" w:type="dxa"/>
            <w:vAlign w:val="center"/>
          </w:tcPr>
          <w:p w14:paraId="201FF967" w14:textId="77777777" w:rsidR="00314916" w:rsidRPr="00A40543" w:rsidRDefault="00314916" w:rsidP="00F857E8">
            <w:pPr>
              <w:autoSpaceDE w:val="0"/>
              <w:autoSpaceDN w:val="0"/>
              <w:adjustRightInd w:val="0"/>
              <w:jc w:val="center"/>
              <w:rPr>
                <w:rFonts w:eastAsia="Arial"/>
                <w:sz w:val="20"/>
                <w:szCs w:val="20"/>
              </w:rPr>
            </w:pPr>
            <w:r w:rsidRPr="00A40543">
              <w:rPr>
                <w:rFonts w:eastAsia="Arial"/>
                <w:sz w:val="20"/>
                <w:szCs w:val="20"/>
              </w:rPr>
              <w:t>1</w:t>
            </w:r>
          </w:p>
        </w:tc>
        <w:tc>
          <w:tcPr>
            <w:tcW w:w="1725" w:type="dxa"/>
            <w:vAlign w:val="center"/>
          </w:tcPr>
          <w:p w14:paraId="05AFB831" w14:textId="77777777" w:rsidR="00314916" w:rsidRPr="00A40543" w:rsidRDefault="00314916" w:rsidP="00F857E8">
            <w:pPr>
              <w:autoSpaceDE w:val="0"/>
              <w:autoSpaceDN w:val="0"/>
              <w:adjustRightInd w:val="0"/>
              <w:jc w:val="center"/>
              <w:rPr>
                <w:rFonts w:eastAsia="Arial"/>
                <w:sz w:val="20"/>
                <w:szCs w:val="20"/>
                <w:vertAlign w:val="superscript"/>
              </w:rPr>
            </w:pPr>
            <w:r w:rsidRPr="00A40543">
              <w:rPr>
                <w:rFonts w:eastAsia="Arial"/>
                <w:i/>
                <w:sz w:val="20"/>
                <w:szCs w:val="20"/>
              </w:rPr>
              <w:t>ICES WGBAST</w:t>
            </w:r>
            <w:r w:rsidRPr="00A40543">
              <w:rPr>
                <w:rFonts w:eastAsia="Arial"/>
                <w:sz w:val="20"/>
                <w:szCs w:val="20"/>
                <w:vertAlign w:val="superscript"/>
              </w:rPr>
              <w:t>*</w:t>
            </w:r>
          </w:p>
        </w:tc>
      </w:tr>
      <w:tr w:rsidR="00A40543" w:rsidRPr="00A40543" w14:paraId="4B54E974" w14:textId="77777777" w:rsidTr="00196A92">
        <w:trPr>
          <w:trHeight w:val="113"/>
          <w:jc w:val="center"/>
        </w:trPr>
        <w:tc>
          <w:tcPr>
            <w:tcW w:w="1411" w:type="dxa"/>
            <w:vAlign w:val="center"/>
          </w:tcPr>
          <w:p w14:paraId="653E278C" w14:textId="77777777" w:rsidR="00314916" w:rsidRPr="00A40543" w:rsidRDefault="00314916" w:rsidP="00F857E8">
            <w:pPr>
              <w:autoSpaceDE w:val="0"/>
              <w:autoSpaceDN w:val="0"/>
              <w:adjustRightInd w:val="0"/>
              <w:rPr>
                <w:rFonts w:eastAsia="Arial"/>
                <w:b/>
                <w:sz w:val="20"/>
                <w:szCs w:val="20"/>
              </w:rPr>
            </w:pPr>
            <w:r w:rsidRPr="00A40543">
              <w:rPr>
                <w:rFonts w:eastAsia="Arial"/>
                <w:b/>
                <w:sz w:val="20"/>
                <w:szCs w:val="20"/>
              </w:rPr>
              <w:t xml:space="preserve">Līdaka </w:t>
            </w:r>
          </w:p>
        </w:tc>
        <w:tc>
          <w:tcPr>
            <w:tcW w:w="1260" w:type="dxa"/>
            <w:vAlign w:val="center"/>
          </w:tcPr>
          <w:p w14:paraId="1C802278" w14:textId="77777777" w:rsidR="00314916" w:rsidRPr="00A40543" w:rsidRDefault="00314916" w:rsidP="00F857E8">
            <w:pPr>
              <w:autoSpaceDE w:val="0"/>
              <w:autoSpaceDN w:val="0"/>
              <w:adjustRightInd w:val="0"/>
              <w:jc w:val="center"/>
              <w:rPr>
                <w:rFonts w:eastAsia="Arial"/>
                <w:sz w:val="20"/>
                <w:szCs w:val="20"/>
              </w:rPr>
            </w:pPr>
            <w:r w:rsidRPr="00A40543">
              <w:rPr>
                <w:rFonts w:eastAsia="Arial"/>
                <w:sz w:val="20"/>
                <w:szCs w:val="20"/>
              </w:rPr>
              <w:t>25</w:t>
            </w:r>
          </w:p>
        </w:tc>
        <w:tc>
          <w:tcPr>
            <w:tcW w:w="1800" w:type="dxa"/>
            <w:vAlign w:val="center"/>
          </w:tcPr>
          <w:p w14:paraId="7AB70BB0" w14:textId="77777777" w:rsidR="00314916" w:rsidRPr="00A40543" w:rsidRDefault="00314916" w:rsidP="00F857E8">
            <w:pPr>
              <w:autoSpaceDE w:val="0"/>
              <w:autoSpaceDN w:val="0"/>
              <w:adjustRightInd w:val="0"/>
              <w:jc w:val="center"/>
              <w:rPr>
                <w:rFonts w:eastAsia="Arial"/>
                <w:sz w:val="20"/>
                <w:szCs w:val="20"/>
              </w:rPr>
            </w:pPr>
            <w:r w:rsidRPr="00A40543">
              <w:rPr>
                <w:rFonts w:eastAsia="Arial"/>
                <w:sz w:val="20"/>
                <w:szCs w:val="20"/>
              </w:rPr>
              <w:t>15 (1 g mazulis)</w:t>
            </w:r>
          </w:p>
          <w:p w14:paraId="5B4864AF" w14:textId="77777777" w:rsidR="00314916" w:rsidRPr="00A40543" w:rsidRDefault="00314916" w:rsidP="00F857E8">
            <w:pPr>
              <w:autoSpaceDE w:val="0"/>
              <w:autoSpaceDN w:val="0"/>
              <w:adjustRightInd w:val="0"/>
              <w:jc w:val="center"/>
              <w:rPr>
                <w:rFonts w:eastAsia="Arial"/>
                <w:sz w:val="20"/>
                <w:szCs w:val="20"/>
              </w:rPr>
            </w:pPr>
            <w:r w:rsidRPr="00A40543">
              <w:rPr>
                <w:rFonts w:eastAsia="Arial"/>
                <w:sz w:val="20"/>
                <w:szCs w:val="20"/>
              </w:rPr>
              <w:t>5 (10 g mazulis)</w:t>
            </w:r>
          </w:p>
          <w:p w14:paraId="034B7042" w14:textId="77777777" w:rsidR="00314916" w:rsidRPr="00A40543" w:rsidRDefault="00314916" w:rsidP="00F857E8">
            <w:pPr>
              <w:autoSpaceDE w:val="0"/>
              <w:autoSpaceDN w:val="0"/>
              <w:adjustRightInd w:val="0"/>
              <w:jc w:val="center"/>
              <w:rPr>
                <w:rFonts w:eastAsia="Arial"/>
                <w:sz w:val="20"/>
                <w:szCs w:val="20"/>
              </w:rPr>
            </w:pPr>
            <w:r w:rsidRPr="00A40543">
              <w:rPr>
                <w:rFonts w:eastAsia="Arial"/>
                <w:sz w:val="20"/>
                <w:szCs w:val="20"/>
              </w:rPr>
              <w:t>2 (30 g mazulis)</w:t>
            </w:r>
          </w:p>
        </w:tc>
        <w:tc>
          <w:tcPr>
            <w:tcW w:w="1737" w:type="dxa"/>
            <w:vAlign w:val="center"/>
          </w:tcPr>
          <w:p w14:paraId="001E4FEC" w14:textId="77777777" w:rsidR="00314916" w:rsidRPr="00A40543" w:rsidRDefault="00314916" w:rsidP="00F857E8">
            <w:pPr>
              <w:autoSpaceDE w:val="0"/>
              <w:autoSpaceDN w:val="0"/>
              <w:adjustRightInd w:val="0"/>
              <w:jc w:val="center"/>
              <w:rPr>
                <w:rFonts w:eastAsia="Arial"/>
                <w:sz w:val="20"/>
                <w:szCs w:val="20"/>
              </w:rPr>
            </w:pPr>
            <w:r w:rsidRPr="00A40543">
              <w:rPr>
                <w:rFonts w:eastAsia="Arial"/>
                <w:sz w:val="20"/>
                <w:szCs w:val="20"/>
              </w:rPr>
              <w:t>–</w:t>
            </w:r>
          </w:p>
        </w:tc>
        <w:tc>
          <w:tcPr>
            <w:tcW w:w="993" w:type="dxa"/>
            <w:vAlign w:val="center"/>
          </w:tcPr>
          <w:p w14:paraId="25ECD034" w14:textId="77777777" w:rsidR="00314916" w:rsidRPr="00A40543" w:rsidRDefault="00314916" w:rsidP="00F857E8">
            <w:pPr>
              <w:autoSpaceDE w:val="0"/>
              <w:autoSpaceDN w:val="0"/>
              <w:adjustRightInd w:val="0"/>
              <w:jc w:val="center"/>
              <w:rPr>
                <w:rFonts w:eastAsia="Arial"/>
                <w:sz w:val="20"/>
                <w:szCs w:val="20"/>
              </w:rPr>
            </w:pPr>
            <w:r w:rsidRPr="00A40543">
              <w:rPr>
                <w:rFonts w:eastAsia="Arial"/>
                <w:sz w:val="20"/>
                <w:szCs w:val="20"/>
              </w:rPr>
              <w:t>–</w:t>
            </w:r>
          </w:p>
        </w:tc>
        <w:tc>
          <w:tcPr>
            <w:tcW w:w="1725" w:type="dxa"/>
            <w:vAlign w:val="center"/>
          </w:tcPr>
          <w:p w14:paraId="08FC1F99" w14:textId="77777777" w:rsidR="00314916" w:rsidRPr="00A40543" w:rsidRDefault="00314916" w:rsidP="00F857E8">
            <w:pPr>
              <w:autoSpaceDE w:val="0"/>
              <w:autoSpaceDN w:val="0"/>
              <w:adjustRightInd w:val="0"/>
              <w:jc w:val="center"/>
              <w:rPr>
                <w:rFonts w:eastAsia="Arial"/>
                <w:sz w:val="20"/>
                <w:szCs w:val="20"/>
                <w:vertAlign w:val="superscript"/>
              </w:rPr>
            </w:pPr>
            <w:r w:rsidRPr="00A40543">
              <w:rPr>
                <w:rFonts w:eastAsia="Arial"/>
                <w:sz w:val="20"/>
                <w:szCs w:val="20"/>
              </w:rPr>
              <w:t>(Anpilova, Ponedeļko)</w:t>
            </w:r>
            <w:r w:rsidRPr="00A40543">
              <w:rPr>
                <w:rFonts w:eastAsia="Arial"/>
                <w:sz w:val="20"/>
                <w:szCs w:val="20"/>
                <w:vertAlign w:val="superscript"/>
              </w:rPr>
              <w:t>**</w:t>
            </w:r>
          </w:p>
        </w:tc>
      </w:tr>
      <w:tr w:rsidR="00A40543" w:rsidRPr="00A40543" w14:paraId="3AD4F67E" w14:textId="77777777" w:rsidTr="00196A92">
        <w:trPr>
          <w:trHeight w:val="113"/>
          <w:jc w:val="center"/>
        </w:trPr>
        <w:tc>
          <w:tcPr>
            <w:tcW w:w="1411" w:type="dxa"/>
            <w:vAlign w:val="center"/>
          </w:tcPr>
          <w:p w14:paraId="138CDBD0" w14:textId="77777777" w:rsidR="00314916" w:rsidRPr="00A40543" w:rsidRDefault="00314916" w:rsidP="00F857E8">
            <w:pPr>
              <w:autoSpaceDE w:val="0"/>
              <w:autoSpaceDN w:val="0"/>
              <w:adjustRightInd w:val="0"/>
              <w:rPr>
                <w:rFonts w:eastAsia="Arial"/>
                <w:b/>
                <w:sz w:val="20"/>
                <w:szCs w:val="20"/>
              </w:rPr>
            </w:pPr>
            <w:r w:rsidRPr="00A40543">
              <w:rPr>
                <w:rFonts w:eastAsia="Arial"/>
                <w:b/>
                <w:sz w:val="20"/>
                <w:szCs w:val="20"/>
              </w:rPr>
              <w:t xml:space="preserve">Nēģis </w:t>
            </w:r>
          </w:p>
        </w:tc>
        <w:tc>
          <w:tcPr>
            <w:tcW w:w="7515" w:type="dxa"/>
            <w:gridSpan w:val="5"/>
            <w:vAlign w:val="center"/>
          </w:tcPr>
          <w:p w14:paraId="1DD977C8" w14:textId="77777777" w:rsidR="00314916" w:rsidRPr="00A40543" w:rsidRDefault="00314916" w:rsidP="00F857E8">
            <w:pPr>
              <w:autoSpaceDE w:val="0"/>
              <w:autoSpaceDN w:val="0"/>
              <w:adjustRightInd w:val="0"/>
              <w:jc w:val="center"/>
              <w:rPr>
                <w:rFonts w:eastAsia="Arial"/>
                <w:sz w:val="20"/>
                <w:szCs w:val="20"/>
              </w:rPr>
            </w:pPr>
            <w:r w:rsidRPr="00A40543">
              <w:rPr>
                <w:rFonts w:eastAsia="Arial"/>
                <w:sz w:val="20"/>
                <w:szCs w:val="20"/>
              </w:rPr>
              <w:t>tiek izlaisti tikai kāpura stadijā</w:t>
            </w:r>
          </w:p>
        </w:tc>
      </w:tr>
      <w:tr w:rsidR="00A40543" w:rsidRPr="00A40543" w14:paraId="7F481A6D" w14:textId="77777777" w:rsidTr="00196A92">
        <w:trPr>
          <w:trHeight w:val="113"/>
          <w:jc w:val="center"/>
        </w:trPr>
        <w:tc>
          <w:tcPr>
            <w:tcW w:w="1411" w:type="dxa"/>
            <w:vAlign w:val="center"/>
          </w:tcPr>
          <w:p w14:paraId="17011A84" w14:textId="77777777" w:rsidR="00314916" w:rsidRPr="00A40543" w:rsidRDefault="00314916" w:rsidP="00F857E8">
            <w:pPr>
              <w:autoSpaceDE w:val="0"/>
              <w:autoSpaceDN w:val="0"/>
              <w:adjustRightInd w:val="0"/>
              <w:rPr>
                <w:rFonts w:eastAsia="Arial"/>
                <w:b/>
                <w:sz w:val="20"/>
                <w:szCs w:val="20"/>
              </w:rPr>
            </w:pPr>
            <w:r w:rsidRPr="00A40543">
              <w:rPr>
                <w:rFonts w:eastAsia="Arial"/>
                <w:b/>
                <w:sz w:val="20"/>
                <w:szCs w:val="20"/>
              </w:rPr>
              <w:t>Sīga</w:t>
            </w:r>
          </w:p>
        </w:tc>
        <w:tc>
          <w:tcPr>
            <w:tcW w:w="1260" w:type="dxa"/>
            <w:vAlign w:val="center"/>
          </w:tcPr>
          <w:p w14:paraId="2062EC28" w14:textId="77777777" w:rsidR="00314916" w:rsidRPr="00A40543" w:rsidRDefault="00314916" w:rsidP="00F857E8">
            <w:pPr>
              <w:autoSpaceDE w:val="0"/>
              <w:autoSpaceDN w:val="0"/>
              <w:adjustRightInd w:val="0"/>
              <w:jc w:val="center"/>
              <w:rPr>
                <w:rFonts w:eastAsia="Arial"/>
                <w:sz w:val="20"/>
                <w:szCs w:val="20"/>
              </w:rPr>
            </w:pPr>
            <w:r w:rsidRPr="00A40543">
              <w:rPr>
                <w:rFonts w:eastAsia="Arial"/>
                <w:sz w:val="20"/>
                <w:szCs w:val="20"/>
              </w:rPr>
              <w:t>24</w:t>
            </w:r>
          </w:p>
        </w:tc>
        <w:tc>
          <w:tcPr>
            <w:tcW w:w="1800" w:type="dxa"/>
            <w:vAlign w:val="center"/>
          </w:tcPr>
          <w:p w14:paraId="0E0A88D6" w14:textId="77777777" w:rsidR="00314916" w:rsidRPr="00A40543" w:rsidRDefault="00314916" w:rsidP="00F857E8">
            <w:pPr>
              <w:autoSpaceDE w:val="0"/>
              <w:autoSpaceDN w:val="0"/>
              <w:adjustRightInd w:val="0"/>
              <w:jc w:val="center"/>
              <w:rPr>
                <w:rFonts w:eastAsia="Arial"/>
                <w:sz w:val="20"/>
                <w:szCs w:val="20"/>
              </w:rPr>
            </w:pPr>
            <w:r w:rsidRPr="00A40543">
              <w:rPr>
                <w:rFonts w:eastAsia="Arial"/>
                <w:sz w:val="20"/>
                <w:szCs w:val="20"/>
              </w:rPr>
              <w:t>6</w:t>
            </w:r>
          </w:p>
        </w:tc>
        <w:tc>
          <w:tcPr>
            <w:tcW w:w="1737" w:type="dxa"/>
            <w:vAlign w:val="center"/>
          </w:tcPr>
          <w:p w14:paraId="4530261A" w14:textId="77777777" w:rsidR="00314916" w:rsidRPr="00A40543" w:rsidRDefault="00314916" w:rsidP="00F857E8">
            <w:pPr>
              <w:autoSpaceDE w:val="0"/>
              <w:autoSpaceDN w:val="0"/>
              <w:adjustRightInd w:val="0"/>
              <w:jc w:val="center"/>
              <w:rPr>
                <w:rFonts w:eastAsia="Arial"/>
                <w:sz w:val="20"/>
                <w:szCs w:val="20"/>
              </w:rPr>
            </w:pPr>
            <w:r w:rsidRPr="00A40543">
              <w:rPr>
                <w:rFonts w:eastAsia="Arial"/>
                <w:sz w:val="20"/>
                <w:szCs w:val="20"/>
              </w:rPr>
              <w:t>1</w:t>
            </w:r>
          </w:p>
        </w:tc>
        <w:tc>
          <w:tcPr>
            <w:tcW w:w="993" w:type="dxa"/>
            <w:vAlign w:val="center"/>
          </w:tcPr>
          <w:p w14:paraId="63327B4D" w14:textId="77777777" w:rsidR="00314916" w:rsidRPr="00A40543" w:rsidRDefault="00314916" w:rsidP="00F857E8">
            <w:pPr>
              <w:autoSpaceDE w:val="0"/>
              <w:autoSpaceDN w:val="0"/>
              <w:adjustRightInd w:val="0"/>
              <w:jc w:val="center"/>
              <w:rPr>
                <w:rFonts w:eastAsia="Arial"/>
                <w:sz w:val="20"/>
                <w:szCs w:val="20"/>
              </w:rPr>
            </w:pPr>
            <w:r w:rsidRPr="00A40543">
              <w:rPr>
                <w:rFonts w:eastAsia="Arial"/>
                <w:sz w:val="20"/>
                <w:szCs w:val="20"/>
              </w:rPr>
              <w:t>–</w:t>
            </w:r>
          </w:p>
        </w:tc>
        <w:tc>
          <w:tcPr>
            <w:tcW w:w="1725" w:type="dxa"/>
            <w:vAlign w:val="center"/>
          </w:tcPr>
          <w:p w14:paraId="22B11A3B" w14:textId="77777777" w:rsidR="00314916" w:rsidRPr="00A40543" w:rsidRDefault="00314916" w:rsidP="00F857E8">
            <w:pPr>
              <w:autoSpaceDE w:val="0"/>
              <w:autoSpaceDN w:val="0"/>
              <w:adjustRightInd w:val="0"/>
              <w:jc w:val="center"/>
              <w:rPr>
                <w:rFonts w:eastAsia="Arial"/>
                <w:sz w:val="20"/>
                <w:szCs w:val="20"/>
                <w:vertAlign w:val="superscript"/>
              </w:rPr>
            </w:pPr>
            <w:r w:rsidRPr="00A40543">
              <w:rPr>
                <w:rFonts w:eastAsia="Arial"/>
                <w:sz w:val="20"/>
                <w:szCs w:val="20"/>
              </w:rPr>
              <w:t>MK noteikumi</w:t>
            </w:r>
            <w:r w:rsidRPr="00A40543">
              <w:rPr>
                <w:rFonts w:eastAsia="Arial"/>
                <w:sz w:val="20"/>
                <w:szCs w:val="20"/>
                <w:vertAlign w:val="superscript"/>
              </w:rPr>
              <w:t>***</w:t>
            </w:r>
          </w:p>
        </w:tc>
      </w:tr>
      <w:tr w:rsidR="00A40543" w:rsidRPr="00A40543" w14:paraId="03A9A40B" w14:textId="77777777" w:rsidTr="00196A92">
        <w:trPr>
          <w:trHeight w:val="113"/>
          <w:jc w:val="center"/>
        </w:trPr>
        <w:tc>
          <w:tcPr>
            <w:tcW w:w="1411" w:type="dxa"/>
            <w:vAlign w:val="center"/>
          </w:tcPr>
          <w:p w14:paraId="0C2AD55E" w14:textId="77777777" w:rsidR="00314916" w:rsidRPr="00A40543" w:rsidRDefault="00314916" w:rsidP="00F857E8">
            <w:pPr>
              <w:autoSpaceDE w:val="0"/>
              <w:autoSpaceDN w:val="0"/>
              <w:adjustRightInd w:val="0"/>
              <w:rPr>
                <w:rFonts w:eastAsia="Arial"/>
                <w:b/>
                <w:sz w:val="20"/>
                <w:szCs w:val="20"/>
              </w:rPr>
            </w:pPr>
            <w:r w:rsidRPr="00A40543">
              <w:rPr>
                <w:rFonts w:eastAsia="Arial"/>
                <w:b/>
                <w:sz w:val="20"/>
                <w:szCs w:val="20"/>
              </w:rPr>
              <w:t>Strauta forele</w:t>
            </w:r>
          </w:p>
        </w:tc>
        <w:tc>
          <w:tcPr>
            <w:tcW w:w="7515" w:type="dxa"/>
            <w:gridSpan w:val="5"/>
            <w:vAlign w:val="center"/>
          </w:tcPr>
          <w:p w14:paraId="62481DBC" w14:textId="77777777" w:rsidR="00314916" w:rsidRPr="00A40543" w:rsidRDefault="00314916" w:rsidP="00F857E8">
            <w:pPr>
              <w:autoSpaceDE w:val="0"/>
              <w:autoSpaceDN w:val="0"/>
              <w:adjustRightInd w:val="0"/>
              <w:jc w:val="center"/>
              <w:rPr>
                <w:rFonts w:eastAsia="Arial"/>
                <w:sz w:val="20"/>
                <w:szCs w:val="20"/>
              </w:rPr>
            </w:pPr>
            <w:r w:rsidRPr="00A40543">
              <w:rPr>
                <w:rFonts w:eastAsia="Arial"/>
                <w:sz w:val="20"/>
                <w:szCs w:val="20"/>
              </w:rPr>
              <w:t>tiek izlaisti vienvasaras mazuļu stadijā</w:t>
            </w:r>
          </w:p>
        </w:tc>
      </w:tr>
      <w:tr w:rsidR="00A40543" w:rsidRPr="00A40543" w14:paraId="749A2DD2" w14:textId="77777777" w:rsidTr="00196A92">
        <w:trPr>
          <w:trHeight w:val="113"/>
          <w:jc w:val="center"/>
        </w:trPr>
        <w:tc>
          <w:tcPr>
            <w:tcW w:w="1411" w:type="dxa"/>
            <w:vAlign w:val="center"/>
          </w:tcPr>
          <w:p w14:paraId="1E06FF4F" w14:textId="77777777" w:rsidR="00314916" w:rsidRPr="00A40543" w:rsidRDefault="00314916" w:rsidP="00F857E8">
            <w:pPr>
              <w:autoSpaceDE w:val="0"/>
              <w:autoSpaceDN w:val="0"/>
              <w:adjustRightInd w:val="0"/>
              <w:rPr>
                <w:rFonts w:eastAsia="Arial"/>
                <w:b/>
                <w:sz w:val="20"/>
                <w:szCs w:val="20"/>
              </w:rPr>
            </w:pPr>
            <w:r w:rsidRPr="00A40543">
              <w:rPr>
                <w:rFonts w:eastAsia="Arial"/>
                <w:b/>
                <w:sz w:val="20"/>
                <w:szCs w:val="20"/>
              </w:rPr>
              <w:t>Taimiņš</w:t>
            </w:r>
          </w:p>
        </w:tc>
        <w:tc>
          <w:tcPr>
            <w:tcW w:w="1260" w:type="dxa"/>
            <w:vAlign w:val="center"/>
          </w:tcPr>
          <w:p w14:paraId="0D7D2DDA" w14:textId="77777777" w:rsidR="00314916" w:rsidRPr="00A40543" w:rsidRDefault="00314916" w:rsidP="00F857E8">
            <w:pPr>
              <w:autoSpaceDE w:val="0"/>
              <w:autoSpaceDN w:val="0"/>
              <w:adjustRightInd w:val="0"/>
              <w:jc w:val="center"/>
              <w:rPr>
                <w:rFonts w:eastAsia="Arial"/>
                <w:sz w:val="20"/>
                <w:szCs w:val="20"/>
              </w:rPr>
            </w:pPr>
            <w:r w:rsidRPr="00A40543">
              <w:rPr>
                <w:rFonts w:eastAsia="Arial"/>
                <w:sz w:val="20"/>
                <w:szCs w:val="20"/>
              </w:rPr>
              <w:t>–</w:t>
            </w:r>
          </w:p>
        </w:tc>
        <w:tc>
          <w:tcPr>
            <w:tcW w:w="1800" w:type="dxa"/>
            <w:vAlign w:val="center"/>
          </w:tcPr>
          <w:p w14:paraId="1654C7DC" w14:textId="77777777" w:rsidR="00314916" w:rsidRPr="00A40543" w:rsidRDefault="00314916" w:rsidP="00F857E8">
            <w:pPr>
              <w:tabs>
                <w:tab w:val="left" w:pos="484"/>
                <w:tab w:val="center" w:pos="675"/>
              </w:tabs>
              <w:autoSpaceDE w:val="0"/>
              <w:autoSpaceDN w:val="0"/>
              <w:adjustRightInd w:val="0"/>
              <w:jc w:val="center"/>
              <w:rPr>
                <w:rFonts w:eastAsia="Arial"/>
                <w:sz w:val="20"/>
                <w:szCs w:val="20"/>
              </w:rPr>
            </w:pPr>
            <w:r w:rsidRPr="00A40543">
              <w:rPr>
                <w:rFonts w:eastAsia="Arial"/>
                <w:sz w:val="20"/>
                <w:szCs w:val="20"/>
              </w:rPr>
              <w:t>16,7</w:t>
            </w:r>
          </w:p>
        </w:tc>
        <w:tc>
          <w:tcPr>
            <w:tcW w:w="1737" w:type="dxa"/>
            <w:vAlign w:val="center"/>
          </w:tcPr>
          <w:p w14:paraId="4D83F739" w14:textId="77777777" w:rsidR="00314916" w:rsidRPr="00A40543" w:rsidRDefault="00314916" w:rsidP="00F857E8">
            <w:pPr>
              <w:autoSpaceDE w:val="0"/>
              <w:autoSpaceDN w:val="0"/>
              <w:adjustRightInd w:val="0"/>
              <w:jc w:val="center"/>
              <w:rPr>
                <w:rFonts w:eastAsia="Arial"/>
                <w:sz w:val="20"/>
                <w:szCs w:val="20"/>
              </w:rPr>
            </w:pPr>
            <w:r w:rsidRPr="00A40543">
              <w:rPr>
                <w:rFonts w:eastAsia="Arial"/>
                <w:sz w:val="20"/>
                <w:szCs w:val="20"/>
              </w:rPr>
              <w:t>6,6</w:t>
            </w:r>
          </w:p>
        </w:tc>
        <w:tc>
          <w:tcPr>
            <w:tcW w:w="993" w:type="dxa"/>
            <w:vAlign w:val="center"/>
          </w:tcPr>
          <w:p w14:paraId="5AB0174D" w14:textId="77777777" w:rsidR="00314916" w:rsidRPr="00A40543" w:rsidRDefault="00314916" w:rsidP="00F857E8">
            <w:pPr>
              <w:autoSpaceDE w:val="0"/>
              <w:autoSpaceDN w:val="0"/>
              <w:adjustRightInd w:val="0"/>
              <w:jc w:val="center"/>
              <w:rPr>
                <w:rFonts w:eastAsia="Arial"/>
                <w:sz w:val="20"/>
                <w:szCs w:val="20"/>
              </w:rPr>
            </w:pPr>
            <w:r w:rsidRPr="00A40543">
              <w:rPr>
                <w:rFonts w:eastAsia="Arial"/>
                <w:sz w:val="20"/>
                <w:szCs w:val="20"/>
              </w:rPr>
              <w:t>1</w:t>
            </w:r>
          </w:p>
        </w:tc>
        <w:tc>
          <w:tcPr>
            <w:tcW w:w="1725" w:type="dxa"/>
            <w:vAlign w:val="center"/>
          </w:tcPr>
          <w:p w14:paraId="307ADDC2" w14:textId="77777777" w:rsidR="00314916" w:rsidRPr="00A40543" w:rsidRDefault="00314916" w:rsidP="00F857E8">
            <w:pPr>
              <w:autoSpaceDE w:val="0"/>
              <w:autoSpaceDN w:val="0"/>
              <w:adjustRightInd w:val="0"/>
              <w:jc w:val="center"/>
              <w:rPr>
                <w:rFonts w:eastAsia="Arial"/>
                <w:sz w:val="20"/>
                <w:szCs w:val="20"/>
              </w:rPr>
            </w:pPr>
            <w:r w:rsidRPr="00A40543">
              <w:rPr>
                <w:rFonts w:eastAsia="Arial"/>
                <w:i/>
                <w:sz w:val="20"/>
                <w:szCs w:val="20"/>
              </w:rPr>
              <w:t>ICES WGBAST</w:t>
            </w:r>
            <w:r w:rsidRPr="00A40543">
              <w:rPr>
                <w:rFonts w:eastAsia="Arial"/>
                <w:sz w:val="20"/>
                <w:szCs w:val="20"/>
                <w:vertAlign w:val="superscript"/>
              </w:rPr>
              <w:t>*</w:t>
            </w:r>
          </w:p>
        </w:tc>
      </w:tr>
      <w:tr w:rsidR="00A40543" w:rsidRPr="00A40543" w14:paraId="6137858D" w14:textId="77777777" w:rsidTr="00196A92">
        <w:trPr>
          <w:trHeight w:val="113"/>
          <w:jc w:val="center"/>
        </w:trPr>
        <w:tc>
          <w:tcPr>
            <w:tcW w:w="1411" w:type="dxa"/>
            <w:vAlign w:val="center"/>
          </w:tcPr>
          <w:p w14:paraId="59DCC307" w14:textId="77777777" w:rsidR="00314916" w:rsidRPr="00A40543" w:rsidRDefault="00314916" w:rsidP="00F857E8">
            <w:pPr>
              <w:autoSpaceDE w:val="0"/>
              <w:autoSpaceDN w:val="0"/>
              <w:adjustRightInd w:val="0"/>
              <w:rPr>
                <w:rFonts w:eastAsia="Arial"/>
                <w:b/>
                <w:sz w:val="20"/>
                <w:szCs w:val="20"/>
              </w:rPr>
            </w:pPr>
            <w:r w:rsidRPr="00A40543">
              <w:rPr>
                <w:rFonts w:eastAsia="Arial"/>
                <w:b/>
                <w:sz w:val="20"/>
                <w:szCs w:val="20"/>
              </w:rPr>
              <w:t>Vēdzele</w:t>
            </w:r>
          </w:p>
        </w:tc>
        <w:tc>
          <w:tcPr>
            <w:tcW w:w="1260" w:type="dxa"/>
            <w:vAlign w:val="center"/>
          </w:tcPr>
          <w:p w14:paraId="0532D98F" w14:textId="77777777" w:rsidR="00314916" w:rsidRPr="00A40543" w:rsidRDefault="00314916" w:rsidP="00F857E8">
            <w:pPr>
              <w:autoSpaceDE w:val="0"/>
              <w:autoSpaceDN w:val="0"/>
              <w:adjustRightInd w:val="0"/>
              <w:jc w:val="center"/>
              <w:rPr>
                <w:rFonts w:eastAsia="Arial"/>
                <w:sz w:val="20"/>
                <w:szCs w:val="20"/>
              </w:rPr>
            </w:pPr>
            <w:r w:rsidRPr="00A40543">
              <w:rPr>
                <w:rFonts w:eastAsia="Arial"/>
                <w:sz w:val="20"/>
                <w:szCs w:val="20"/>
              </w:rPr>
              <w:t>60</w:t>
            </w:r>
          </w:p>
        </w:tc>
        <w:tc>
          <w:tcPr>
            <w:tcW w:w="1800" w:type="dxa"/>
            <w:vAlign w:val="center"/>
          </w:tcPr>
          <w:p w14:paraId="0AD0F9A7" w14:textId="77777777" w:rsidR="00314916" w:rsidRPr="00A40543" w:rsidRDefault="00314916" w:rsidP="00F857E8">
            <w:pPr>
              <w:autoSpaceDE w:val="0"/>
              <w:autoSpaceDN w:val="0"/>
              <w:adjustRightInd w:val="0"/>
              <w:jc w:val="center"/>
              <w:rPr>
                <w:rFonts w:eastAsia="Arial"/>
                <w:sz w:val="20"/>
                <w:szCs w:val="20"/>
              </w:rPr>
            </w:pPr>
            <w:r w:rsidRPr="00A40543">
              <w:rPr>
                <w:rFonts w:eastAsia="Arial"/>
                <w:sz w:val="20"/>
                <w:szCs w:val="20"/>
              </w:rPr>
              <w:t>6</w:t>
            </w:r>
          </w:p>
        </w:tc>
        <w:tc>
          <w:tcPr>
            <w:tcW w:w="1737" w:type="dxa"/>
            <w:vAlign w:val="center"/>
          </w:tcPr>
          <w:p w14:paraId="0E061FB6" w14:textId="77777777" w:rsidR="00314916" w:rsidRPr="00A40543" w:rsidRDefault="00314916" w:rsidP="00F857E8">
            <w:pPr>
              <w:autoSpaceDE w:val="0"/>
              <w:autoSpaceDN w:val="0"/>
              <w:adjustRightInd w:val="0"/>
              <w:jc w:val="center"/>
              <w:rPr>
                <w:rFonts w:eastAsia="Arial"/>
                <w:sz w:val="20"/>
                <w:szCs w:val="20"/>
              </w:rPr>
            </w:pPr>
            <w:r w:rsidRPr="00A40543">
              <w:rPr>
                <w:rFonts w:eastAsia="Arial"/>
                <w:sz w:val="20"/>
                <w:szCs w:val="20"/>
              </w:rPr>
              <w:t>1</w:t>
            </w:r>
          </w:p>
        </w:tc>
        <w:tc>
          <w:tcPr>
            <w:tcW w:w="993" w:type="dxa"/>
          </w:tcPr>
          <w:p w14:paraId="1BFB4AC2" w14:textId="77777777" w:rsidR="00314916" w:rsidRPr="00A40543" w:rsidRDefault="00314916" w:rsidP="00F857E8">
            <w:pPr>
              <w:jc w:val="center"/>
              <w:rPr>
                <w:rFonts w:eastAsia="Arial"/>
                <w:sz w:val="20"/>
                <w:szCs w:val="20"/>
              </w:rPr>
            </w:pPr>
            <w:r w:rsidRPr="00A40543">
              <w:rPr>
                <w:rFonts w:eastAsia="Arial"/>
                <w:sz w:val="20"/>
                <w:szCs w:val="20"/>
              </w:rPr>
              <w:t>–</w:t>
            </w:r>
          </w:p>
        </w:tc>
        <w:tc>
          <w:tcPr>
            <w:tcW w:w="1725" w:type="dxa"/>
            <w:vAlign w:val="center"/>
          </w:tcPr>
          <w:p w14:paraId="126FAC73" w14:textId="77777777" w:rsidR="00314916" w:rsidRPr="00A40543" w:rsidRDefault="00314916" w:rsidP="00F857E8">
            <w:pPr>
              <w:autoSpaceDE w:val="0"/>
              <w:autoSpaceDN w:val="0"/>
              <w:adjustRightInd w:val="0"/>
              <w:jc w:val="center"/>
              <w:rPr>
                <w:rFonts w:eastAsia="Arial"/>
                <w:sz w:val="20"/>
                <w:szCs w:val="20"/>
              </w:rPr>
            </w:pPr>
            <w:r w:rsidRPr="00A40543">
              <w:rPr>
                <w:rFonts w:eastAsia="Arial"/>
                <w:sz w:val="20"/>
                <w:szCs w:val="20"/>
              </w:rPr>
              <w:t>MK noteikumi</w:t>
            </w:r>
            <w:r w:rsidRPr="00A40543">
              <w:rPr>
                <w:rFonts w:eastAsia="Arial"/>
                <w:sz w:val="20"/>
                <w:szCs w:val="20"/>
                <w:vertAlign w:val="superscript"/>
              </w:rPr>
              <w:t>***</w:t>
            </w:r>
          </w:p>
        </w:tc>
      </w:tr>
      <w:tr w:rsidR="00A40543" w:rsidRPr="00A40543" w14:paraId="63BA94E6" w14:textId="77777777" w:rsidTr="00196A92">
        <w:trPr>
          <w:trHeight w:val="113"/>
          <w:jc w:val="center"/>
        </w:trPr>
        <w:tc>
          <w:tcPr>
            <w:tcW w:w="1411" w:type="dxa"/>
            <w:vAlign w:val="center"/>
          </w:tcPr>
          <w:p w14:paraId="2A0B60E5" w14:textId="77777777" w:rsidR="00314916" w:rsidRPr="00A40543" w:rsidRDefault="00314916" w:rsidP="00F857E8">
            <w:pPr>
              <w:autoSpaceDE w:val="0"/>
              <w:autoSpaceDN w:val="0"/>
              <w:adjustRightInd w:val="0"/>
              <w:rPr>
                <w:rFonts w:eastAsia="Arial"/>
                <w:b/>
                <w:sz w:val="20"/>
                <w:szCs w:val="20"/>
              </w:rPr>
            </w:pPr>
            <w:r w:rsidRPr="00A40543">
              <w:rPr>
                <w:rFonts w:eastAsia="Arial"/>
                <w:b/>
                <w:sz w:val="20"/>
                <w:szCs w:val="20"/>
              </w:rPr>
              <w:t>Vimba</w:t>
            </w:r>
          </w:p>
        </w:tc>
        <w:tc>
          <w:tcPr>
            <w:tcW w:w="1260" w:type="dxa"/>
            <w:vAlign w:val="center"/>
          </w:tcPr>
          <w:p w14:paraId="1190EF89" w14:textId="77777777" w:rsidR="00314916" w:rsidRPr="00A40543" w:rsidRDefault="00314916" w:rsidP="00F857E8">
            <w:pPr>
              <w:autoSpaceDE w:val="0"/>
              <w:autoSpaceDN w:val="0"/>
              <w:adjustRightInd w:val="0"/>
              <w:jc w:val="center"/>
              <w:rPr>
                <w:rFonts w:eastAsia="Arial"/>
                <w:sz w:val="20"/>
                <w:szCs w:val="20"/>
              </w:rPr>
            </w:pPr>
            <w:r w:rsidRPr="00A40543">
              <w:rPr>
                <w:rFonts w:eastAsia="Arial"/>
                <w:sz w:val="20"/>
                <w:szCs w:val="20"/>
              </w:rPr>
              <w:t>–</w:t>
            </w:r>
          </w:p>
        </w:tc>
        <w:tc>
          <w:tcPr>
            <w:tcW w:w="1800" w:type="dxa"/>
            <w:vAlign w:val="center"/>
          </w:tcPr>
          <w:p w14:paraId="0042130B" w14:textId="77777777" w:rsidR="00314916" w:rsidRPr="00A40543" w:rsidRDefault="00314916" w:rsidP="00F857E8">
            <w:pPr>
              <w:autoSpaceDE w:val="0"/>
              <w:autoSpaceDN w:val="0"/>
              <w:adjustRightInd w:val="0"/>
              <w:jc w:val="center"/>
              <w:rPr>
                <w:rFonts w:eastAsia="Arial"/>
                <w:sz w:val="20"/>
                <w:szCs w:val="20"/>
              </w:rPr>
            </w:pPr>
            <w:r w:rsidRPr="00A40543">
              <w:rPr>
                <w:rFonts w:eastAsia="Arial"/>
                <w:sz w:val="20"/>
                <w:szCs w:val="20"/>
              </w:rPr>
              <w:t>8</w:t>
            </w:r>
          </w:p>
        </w:tc>
        <w:tc>
          <w:tcPr>
            <w:tcW w:w="1737" w:type="dxa"/>
            <w:vAlign w:val="center"/>
          </w:tcPr>
          <w:p w14:paraId="01E15049" w14:textId="77777777" w:rsidR="00314916" w:rsidRPr="00A40543" w:rsidRDefault="00314916" w:rsidP="00F857E8">
            <w:pPr>
              <w:autoSpaceDE w:val="0"/>
              <w:autoSpaceDN w:val="0"/>
              <w:adjustRightInd w:val="0"/>
              <w:jc w:val="center"/>
              <w:rPr>
                <w:rFonts w:eastAsia="Arial"/>
                <w:sz w:val="20"/>
                <w:szCs w:val="20"/>
              </w:rPr>
            </w:pPr>
            <w:r w:rsidRPr="00A40543">
              <w:rPr>
                <w:rFonts w:eastAsia="Arial"/>
                <w:sz w:val="20"/>
                <w:szCs w:val="20"/>
              </w:rPr>
              <w:t>1</w:t>
            </w:r>
          </w:p>
        </w:tc>
        <w:tc>
          <w:tcPr>
            <w:tcW w:w="993" w:type="dxa"/>
          </w:tcPr>
          <w:p w14:paraId="3BD1B858" w14:textId="77777777" w:rsidR="00314916" w:rsidRPr="00A40543" w:rsidRDefault="00314916" w:rsidP="00F857E8">
            <w:pPr>
              <w:jc w:val="center"/>
              <w:rPr>
                <w:rFonts w:eastAsia="Arial"/>
                <w:sz w:val="20"/>
                <w:szCs w:val="20"/>
              </w:rPr>
            </w:pPr>
            <w:r w:rsidRPr="00A40543">
              <w:rPr>
                <w:rFonts w:eastAsia="Arial"/>
                <w:sz w:val="20"/>
                <w:szCs w:val="20"/>
              </w:rPr>
              <w:t>–</w:t>
            </w:r>
          </w:p>
        </w:tc>
        <w:tc>
          <w:tcPr>
            <w:tcW w:w="1725" w:type="dxa"/>
            <w:vAlign w:val="center"/>
          </w:tcPr>
          <w:p w14:paraId="7799D62E" w14:textId="77777777" w:rsidR="00314916" w:rsidRPr="00A40543" w:rsidRDefault="00314916" w:rsidP="00F857E8">
            <w:pPr>
              <w:autoSpaceDE w:val="0"/>
              <w:autoSpaceDN w:val="0"/>
              <w:adjustRightInd w:val="0"/>
              <w:jc w:val="center"/>
              <w:rPr>
                <w:rFonts w:eastAsia="Arial"/>
                <w:sz w:val="20"/>
                <w:szCs w:val="20"/>
              </w:rPr>
            </w:pPr>
            <w:r w:rsidRPr="00A40543">
              <w:rPr>
                <w:rFonts w:eastAsia="Arial"/>
                <w:sz w:val="20"/>
                <w:szCs w:val="20"/>
              </w:rPr>
              <w:t>MK noteikumi</w:t>
            </w:r>
            <w:r w:rsidRPr="00A40543">
              <w:rPr>
                <w:rFonts w:eastAsia="Arial"/>
                <w:sz w:val="20"/>
                <w:szCs w:val="20"/>
                <w:vertAlign w:val="superscript"/>
              </w:rPr>
              <w:t>***</w:t>
            </w:r>
          </w:p>
        </w:tc>
      </w:tr>
      <w:tr w:rsidR="00A40543" w:rsidRPr="00A40543" w14:paraId="2CA52A14" w14:textId="77777777" w:rsidTr="00196A92">
        <w:trPr>
          <w:trHeight w:val="113"/>
          <w:jc w:val="center"/>
        </w:trPr>
        <w:tc>
          <w:tcPr>
            <w:tcW w:w="1411" w:type="dxa"/>
            <w:vAlign w:val="center"/>
          </w:tcPr>
          <w:p w14:paraId="07EF34DE" w14:textId="77777777" w:rsidR="00314916" w:rsidRPr="00A40543" w:rsidRDefault="00314916" w:rsidP="00F857E8">
            <w:pPr>
              <w:autoSpaceDE w:val="0"/>
              <w:autoSpaceDN w:val="0"/>
              <w:adjustRightInd w:val="0"/>
              <w:rPr>
                <w:rFonts w:eastAsia="Arial"/>
                <w:b/>
                <w:sz w:val="20"/>
                <w:szCs w:val="20"/>
              </w:rPr>
            </w:pPr>
            <w:r w:rsidRPr="00A40543">
              <w:rPr>
                <w:rFonts w:eastAsia="Arial"/>
                <w:b/>
                <w:sz w:val="20"/>
                <w:szCs w:val="20"/>
              </w:rPr>
              <w:t>Zandarts</w:t>
            </w:r>
          </w:p>
        </w:tc>
        <w:tc>
          <w:tcPr>
            <w:tcW w:w="1260" w:type="dxa"/>
            <w:vAlign w:val="center"/>
          </w:tcPr>
          <w:p w14:paraId="7ECBDF0B" w14:textId="77777777" w:rsidR="00314916" w:rsidRPr="00A40543" w:rsidRDefault="00314916" w:rsidP="00F857E8">
            <w:pPr>
              <w:autoSpaceDE w:val="0"/>
              <w:autoSpaceDN w:val="0"/>
              <w:adjustRightInd w:val="0"/>
              <w:jc w:val="center"/>
              <w:rPr>
                <w:rFonts w:eastAsia="Arial"/>
                <w:sz w:val="20"/>
                <w:szCs w:val="20"/>
              </w:rPr>
            </w:pPr>
            <w:r w:rsidRPr="00A40543">
              <w:rPr>
                <w:rFonts w:eastAsia="Arial"/>
                <w:sz w:val="20"/>
                <w:szCs w:val="20"/>
              </w:rPr>
              <w:t>20</w:t>
            </w:r>
          </w:p>
        </w:tc>
        <w:tc>
          <w:tcPr>
            <w:tcW w:w="1800" w:type="dxa"/>
            <w:vAlign w:val="center"/>
          </w:tcPr>
          <w:p w14:paraId="6E38A440" w14:textId="77777777" w:rsidR="00314916" w:rsidRPr="00A40543" w:rsidRDefault="00314916" w:rsidP="00F857E8">
            <w:pPr>
              <w:autoSpaceDE w:val="0"/>
              <w:autoSpaceDN w:val="0"/>
              <w:adjustRightInd w:val="0"/>
              <w:jc w:val="center"/>
              <w:rPr>
                <w:rFonts w:eastAsia="Arial"/>
                <w:sz w:val="20"/>
                <w:szCs w:val="20"/>
              </w:rPr>
            </w:pPr>
            <w:r w:rsidRPr="00A40543">
              <w:rPr>
                <w:rFonts w:eastAsia="Arial"/>
                <w:sz w:val="20"/>
                <w:szCs w:val="20"/>
              </w:rPr>
              <w:t>5</w:t>
            </w:r>
          </w:p>
        </w:tc>
        <w:tc>
          <w:tcPr>
            <w:tcW w:w="1737" w:type="dxa"/>
            <w:vAlign w:val="center"/>
          </w:tcPr>
          <w:p w14:paraId="0E0223D0" w14:textId="77777777" w:rsidR="00314916" w:rsidRPr="00A40543" w:rsidRDefault="00314916" w:rsidP="00F857E8">
            <w:pPr>
              <w:autoSpaceDE w:val="0"/>
              <w:autoSpaceDN w:val="0"/>
              <w:adjustRightInd w:val="0"/>
              <w:jc w:val="center"/>
              <w:rPr>
                <w:rFonts w:eastAsia="Arial"/>
                <w:sz w:val="20"/>
                <w:szCs w:val="20"/>
              </w:rPr>
            </w:pPr>
            <w:r w:rsidRPr="00A40543">
              <w:rPr>
                <w:rFonts w:eastAsia="Arial"/>
                <w:sz w:val="20"/>
                <w:szCs w:val="20"/>
              </w:rPr>
              <w:t>1</w:t>
            </w:r>
          </w:p>
        </w:tc>
        <w:tc>
          <w:tcPr>
            <w:tcW w:w="993" w:type="dxa"/>
          </w:tcPr>
          <w:p w14:paraId="0324A015" w14:textId="77777777" w:rsidR="00314916" w:rsidRPr="00A40543" w:rsidRDefault="00314916" w:rsidP="00F857E8">
            <w:pPr>
              <w:jc w:val="center"/>
              <w:rPr>
                <w:rFonts w:eastAsia="Arial"/>
                <w:sz w:val="20"/>
                <w:szCs w:val="20"/>
              </w:rPr>
            </w:pPr>
            <w:r w:rsidRPr="00A40543">
              <w:rPr>
                <w:rFonts w:eastAsia="Arial"/>
                <w:sz w:val="20"/>
                <w:szCs w:val="20"/>
              </w:rPr>
              <w:t>–</w:t>
            </w:r>
          </w:p>
        </w:tc>
        <w:tc>
          <w:tcPr>
            <w:tcW w:w="1725" w:type="dxa"/>
            <w:vAlign w:val="center"/>
          </w:tcPr>
          <w:p w14:paraId="2F1DFDFA" w14:textId="77777777" w:rsidR="00314916" w:rsidRPr="00A40543" w:rsidRDefault="00314916" w:rsidP="00F857E8">
            <w:pPr>
              <w:autoSpaceDE w:val="0"/>
              <w:autoSpaceDN w:val="0"/>
              <w:adjustRightInd w:val="0"/>
              <w:jc w:val="center"/>
              <w:rPr>
                <w:rFonts w:eastAsia="Arial"/>
                <w:sz w:val="20"/>
                <w:szCs w:val="20"/>
              </w:rPr>
            </w:pPr>
            <w:r w:rsidRPr="00A40543">
              <w:rPr>
                <w:rFonts w:eastAsia="Arial"/>
                <w:sz w:val="20"/>
                <w:szCs w:val="20"/>
              </w:rPr>
              <w:t>MK noteikumi</w:t>
            </w:r>
            <w:r w:rsidRPr="00A40543">
              <w:rPr>
                <w:rFonts w:eastAsia="Arial"/>
                <w:sz w:val="20"/>
                <w:szCs w:val="20"/>
                <w:vertAlign w:val="superscript"/>
              </w:rPr>
              <w:t>***</w:t>
            </w:r>
          </w:p>
        </w:tc>
      </w:tr>
    </w:tbl>
    <w:p w14:paraId="574C0BF8" w14:textId="77777777" w:rsidR="00314916" w:rsidRPr="00A40543" w:rsidRDefault="00314916" w:rsidP="00F857E8">
      <w:pPr>
        <w:autoSpaceDE w:val="0"/>
        <w:autoSpaceDN w:val="0"/>
        <w:jc w:val="both"/>
        <w:rPr>
          <w:rFonts w:eastAsia="Arial"/>
          <w:b/>
          <w:sz w:val="20"/>
          <w:szCs w:val="20"/>
          <w:lang w:val="en-US" w:eastAsia="en-US"/>
        </w:rPr>
      </w:pPr>
      <w:r w:rsidRPr="00A40543">
        <w:rPr>
          <w:rFonts w:eastAsia="Arial"/>
          <w:b/>
          <w:sz w:val="20"/>
          <w:szCs w:val="20"/>
          <w:lang w:val="en-US" w:eastAsia="en-US"/>
        </w:rPr>
        <w:t>Skaidrojumi.</w:t>
      </w:r>
    </w:p>
    <w:p w14:paraId="1B74069B" w14:textId="77777777" w:rsidR="00314916" w:rsidRPr="00A40543" w:rsidRDefault="00314916" w:rsidP="00F857E8">
      <w:pPr>
        <w:jc w:val="both"/>
        <w:rPr>
          <w:rFonts w:eastAsia="Arial"/>
          <w:sz w:val="20"/>
          <w:szCs w:val="20"/>
        </w:rPr>
      </w:pPr>
      <w:r w:rsidRPr="00A40543">
        <w:rPr>
          <w:rFonts w:eastAsia="Arial"/>
          <w:sz w:val="20"/>
          <w:szCs w:val="20"/>
          <w:vertAlign w:val="superscript"/>
        </w:rPr>
        <w:t>*</w:t>
      </w:r>
      <w:r w:rsidRPr="00A40543">
        <w:rPr>
          <w:rFonts w:eastAsia="Arial"/>
          <w:sz w:val="20"/>
          <w:szCs w:val="20"/>
        </w:rPr>
        <w:t xml:space="preserve"> </w:t>
      </w:r>
      <w:r w:rsidRPr="00A40543">
        <w:rPr>
          <w:rFonts w:eastAsia="Arial"/>
          <w:i/>
          <w:sz w:val="20"/>
          <w:szCs w:val="20"/>
        </w:rPr>
        <w:t>ICES WGBAST</w:t>
      </w:r>
      <w:r w:rsidRPr="00A40543">
        <w:rPr>
          <w:rFonts w:eastAsia="Arial"/>
          <w:sz w:val="20"/>
          <w:szCs w:val="20"/>
        </w:rPr>
        <w:t xml:space="preserve"> </w:t>
      </w:r>
      <w:r w:rsidRPr="00A40543">
        <w:rPr>
          <w:rFonts w:eastAsia="Arial"/>
          <w:i/>
          <w:sz w:val="20"/>
          <w:szCs w:val="20"/>
        </w:rPr>
        <w:t>(International Council for the Exploration of the Sea Baltic Salmon and Trout Assessment Working Group) Report</w:t>
      </w:r>
      <w:r w:rsidRPr="00A40543">
        <w:rPr>
          <w:rFonts w:eastAsia="Arial"/>
          <w:sz w:val="20"/>
          <w:szCs w:val="20"/>
        </w:rPr>
        <w:t>, 2007.</w:t>
      </w:r>
    </w:p>
    <w:p w14:paraId="4D2E3629" w14:textId="77777777" w:rsidR="00314916" w:rsidRPr="00A40543" w:rsidRDefault="00314916" w:rsidP="00F857E8">
      <w:pPr>
        <w:jc w:val="both"/>
        <w:rPr>
          <w:rFonts w:eastAsia="Arial"/>
          <w:sz w:val="20"/>
          <w:szCs w:val="20"/>
        </w:rPr>
      </w:pPr>
      <w:r w:rsidRPr="00A40543">
        <w:rPr>
          <w:rFonts w:eastAsia="Arial"/>
          <w:sz w:val="20"/>
          <w:szCs w:val="20"/>
          <w:vertAlign w:val="superscript"/>
        </w:rPr>
        <w:t xml:space="preserve">** </w:t>
      </w:r>
      <w:r w:rsidRPr="00A40543">
        <w:rPr>
          <w:rFonts w:eastAsia="Arial"/>
          <w:sz w:val="20"/>
          <w:szCs w:val="20"/>
        </w:rPr>
        <w:t xml:space="preserve">Anpilova, Ponedeļko. </w:t>
      </w:r>
      <w:r w:rsidRPr="00A40543">
        <w:rPr>
          <w:rFonts w:eastAsia="Arial"/>
          <w:i/>
          <w:sz w:val="20"/>
          <w:szCs w:val="20"/>
        </w:rPr>
        <w:t>Līdaku audzēšanas instrukcija</w:t>
      </w:r>
      <w:r w:rsidRPr="00A40543">
        <w:rPr>
          <w:rFonts w:eastAsia="Arial"/>
          <w:sz w:val="20"/>
          <w:szCs w:val="20"/>
        </w:rPr>
        <w:t xml:space="preserve"> (krievu valodā). Ļeņingrada, 1970. 52 lpp.</w:t>
      </w:r>
    </w:p>
    <w:p w14:paraId="00E0922C" w14:textId="77777777" w:rsidR="00314916" w:rsidRPr="00A40543" w:rsidRDefault="00314916" w:rsidP="00F857E8">
      <w:pPr>
        <w:pStyle w:val="EntEmet"/>
        <w:tabs>
          <w:tab w:val="clear" w:pos="284"/>
          <w:tab w:val="clear" w:pos="567"/>
        </w:tabs>
        <w:spacing w:before="0"/>
        <w:jc w:val="both"/>
        <w:rPr>
          <w:sz w:val="20"/>
          <w:szCs w:val="20"/>
          <w:lang w:val="lv-LV"/>
        </w:rPr>
      </w:pPr>
      <w:r w:rsidRPr="00A40543">
        <w:rPr>
          <w:rFonts w:eastAsia="Arial"/>
          <w:sz w:val="20"/>
          <w:szCs w:val="20"/>
          <w:vertAlign w:val="superscript"/>
          <w:lang w:val="lv-LV" w:eastAsia="lv-LV"/>
        </w:rPr>
        <w:t xml:space="preserve">*** </w:t>
      </w:r>
      <w:r w:rsidRPr="00A40543">
        <w:rPr>
          <w:rFonts w:eastAsia="Arial"/>
          <w:sz w:val="20"/>
          <w:szCs w:val="20"/>
          <w:lang w:val="lv-LV" w:eastAsia="lv-LV"/>
        </w:rPr>
        <w:t>Ministru kabineta 2001. gada 8. maija noteikumi Nr.188 „Saimnieciskās darbības rezultātā zivju resursiem nodarītā zaudējuma noteikšanas un kompensācijas kārtība”.</w:t>
      </w:r>
    </w:p>
    <w:p w14:paraId="72958AB7" w14:textId="77777777" w:rsidR="002440E9" w:rsidRPr="00A40543" w:rsidRDefault="002440E9" w:rsidP="00F857E8">
      <w:pPr>
        <w:pStyle w:val="EntEmet"/>
        <w:tabs>
          <w:tab w:val="clear" w:pos="284"/>
          <w:tab w:val="clear" w:pos="567"/>
        </w:tabs>
        <w:spacing w:before="0"/>
        <w:jc w:val="both"/>
        <w:rPr>
          <w:lang w:val="lv-LV"/>
        </w:rPr>
      </w:pPr>
    </w:p>
    <w:p w14:paraId="30E92285" w14:textId="616F9261" w:rsidR="002440E9" w:rsidRPr="00A40543" w:rsidRDefault="002440E9" w:rsidP="00700B95">
      <w:pPr>
        <w:pStyle w:val="EntEmet"/>
        <w:numPr>
          <w:ilvl w:val="0"/>
          <w:numId w:val="2"/>
        </w:numPr>
        <w:tabs>
          <w:tab w:val="clear" w:pos="284"/>
          <w:tab w:val="clear" w:pos="567"/>
        </w:tabs>
        <w:spacing w:before="0"/>
        <w:ind w:left="0" w:firstLine="567"/>
        <w:jc w:val="both"/>
        <w:rPr>
          <w:lang w:val="lv-LV"/>
        </w:rPr>
      </w:pPr>
      <w:r w:rsidRPr="00A40543">
        <w:rPr>
          <w:lang w:val="lv-LV"/>
        </w:rPr>
        <w:t xml:space="preserve">Konkrētie plāna 3. rīcības virziena īstenošanā noteiktie uzdevumi, plānotie pasākumi un kopējie darbības rezultatīvie rādītāji ir </w:t>
      </w:r>
      <w:r w:rsidR="00E7168F" w:rsidRPr="00A40543">
        <w:rPr>
          <w:lang w:val="lv-LV"/>
        </w:rPr>
        <w:t>atspoguļo</w:t>
      </w:r>
      <w:r w:rsidRPr="00A40543">
        <w:rPr>
          <w:lang w:val="lv-LV"/>
        </w:rPr>
        <w:t>ti šī plāna 5.</w:t>
      </w:r>
      <w:r w:rsidR="00E7168F" w:rsidRPr="00A40543">
        <w:rPr>
          <w:lang w:val="lv-LV"/>
        </w:rPr>
        <w:t> </w:t>
      </w:r>
      <w:r w:rsidRPr="00A40543">
        <w:rPr>
          <w:lang w:val="lv-LV"/>
        </w:rPr>
        <w:t>tabulā.</w:t>
      </w:r>
    </w:p>
    <w:p w14:paraId="42545C34" w14:textId="77777777" w:rsidR="003754CE" w:rsidRPr="00A40543" w:rsidRDefault="003754CE" w:rsidP="00F857E8">
      <w:pPr>
        <w:pStyle w:val="EntEmet"/>
        <w:tabs>
          <w:tab w:val="clear" w:pos="284"/>
          <w:tab w:val="clear" w:pos="567"/>
        </w:tabs>
        <w:spacing w:before="0"/>
        <w:jc w:val="both"/>
        <w:rPr>
          <w:lang w:val="lv-LV"/>
        </w:rPr>
      </w:pPr>
    </w:p>
    <w:p w14:paraId="396215E7" w14:textId="249D0992" w:rsidR="008306A8" w:rsidRPr="00A40543" w:rsidRDefault="00AD2FA3" w:rsidP="00F857E8">
      <w:pPr>
        <w:pStyle w:val="Heading2"/>
        <w:numPr>
          <w:ilvl w:val="1"/>
          <w:numId w:val="1"/>
        </w:numPr>
        <w:spacing w:before="0" w:after="0"/>
        <w:jc w:val="center"/>
        <w:rPr>
          <w:szCs w:val="24"/>
        </w:rPr>
      </w:pPr>
      <w:bookmarkStart w:id="18" w:name="_Toc49413594"/>
      <w:r w:rsidRPr="00A40543">
        <w:rPr>
          <w:szCs w:val="24"/>
        </w:rPr>
        <w:lastRenderedPageBreak/>
        <w:t>4. r</w:t>
      </w:r>
      <w:r w:rsidR="00291642" w:rsidRPr="00A40543">
        <w:rPr>
          <w:szCs w:val="24"/>
        </w:rPr>
        <w:t xml:space="preserve">īcības virziens: </w:t>
      </w:r>
      <w:r w:rsidRPr="00A40543">
        <w:rPr>
          <w:szCs w:val="24"/>
        </w:rPr>
        <w:t>z</w:t>
      </w:r>
      <w:r w:rsidR="00942191" w:rsidRPr="00A40543">
        <w:rPr>
          <w:szCs w:val="24"/>
        </w:rPr>
        <w:t>ušu krājuma monitoringa pasākumi, turpmākas papildināšanas izvērtēšana un rekomendāciju izstrāde</w:t>
      </w:r>
      <w:bookmarkEnd w:id="18"/>
    </w:p>
    <w:p w14:paraId="02EF0A26" w14:textId="77777777" w:rsidR="008306A8" w:rsidRPr="00A40543" w:rsidRDefault="008306A8" w:rsidP="00F857E8"/>
    <w:p w14:paraId="2765155E" w14:textId="3BEFE51C" w:rsidR="004F7F26" w:rsidRPr="00A40543" w:rsidRDefault="003754CE" w:rsidP="00700B95">
      <w:pPr>
        <w:pStyle w:val="EntEmet"/>
        <w:numPr>
          <w:ilvl w:val="0"/>
          <w:numId w:val="2"/>
        </w:numPr>
        <w:tabs>
          <w:tab w:val="clear" w:pos="284"/>
          <w:tab w:val="clear" w:pos="851"/>
        </w:tabs>
        <w:spacing w:before="0"/>
        <w:ind w:left="0" w:firstLine="567"/>
        <w:jc w:val="both"/>
        <w:rPr>
          <w:lang w:val="lv-LV"/>
        </w:rPr>
      </w:pPr>
      <w:r w:rsidRPr="00A40543">
        <w:rPr>
          <w:lang w:val="lv-LV"/>
        </w:rPr>
        <w:t>Plāna 4.</w:t>
      </w:r>
      <w:r w:rsidR="004C259B" w:rsidRPr="00A40543">
        <w:rPr>
          <w:lang w:val="lv-LV"/>
        </w:rPr>
        <w:t> </w:t>
      </w:r>
      <w:r w:rsidRPr="00A40543">
        <w:rPr>
          <w:lang w:val="lv-LV"/>
        </w:rPr>
        <w:t xml:space="preserve">rīcības virziena </w:t>
      </w:r>
      <w:r w:rsidR="00E7168F" w:rsidRPr="00A40543">
        <w:rPr>
          <w:lang w:val="lv-LV"/>
        </w:rPr>
        <w:t>izpildei</w:t>
      </w:r>
      <w:r w:rsidR="00F522CB" w:rsidRPr="00A40543">
        <w:rPr>
          <w:lang w:val="lv-LV"/>
        </w:rPr>
        <w:t>,</w:t>
      </w:r>
      <w:r w:rsidRPr="00A40543">
        <w:rPr>
          <w:lang w:val="lv-LV"/>
        </w:rPr>
        <w:t xml:space="preserve"> </w:t>
      </w:r>
      <w:r w:rsidR="00F522CB" w:rsidRPr="00A40543">
        <w:rPr>
          <w:lang w:val="lv-LV"/>
        </w:rPr>
        <w:t>lai izvairītos no papildu</w:t>
      </w:r>
      <w:r w:rsidR="00291642" w:rsidRPr="00A40543">
        <w:rPr>
          <w:lang w:val="lv-LV"/>
        </w:rPr>
        <w:t xml:space="preserve"> zivju</w:t>
      </w:r>
      <w:r w:rsidR="00F522CB" w:rsidRPr="00A40543">
        <w:rPr>
          <w:lang w:val="lv-LV"/>
        </w:rPr>
        <w:t xml:space="preserve"> mirstības, ko var izraisīt zušu pārblīvēšana</w:t>
      </w:r>
      <w:r w:rsidR="00AD2FA3" w:rsidRPr="00A40543">
        <w:rPr>
          <w:lang w:val="lv-LV"/>
        </w:rPr>
        <w:t>, kā arī lai</w:t>
      </w:r>
      <w:r w:rsidR="00F522CB" w:rsidRPr="00A40543">
        <w:rPr>
          <w:lang w:val="lv-LV"/>
        </w:rPr>
        <w:t xml:space="preserve"> padziļināti izvērtētu līdzšinējo </w:t>
      </w:r>
      <w:r w:rsidR="00AD2FA3" w:rsidRPr="00A40543">
        <w:rPr>
          <w:lang w:val="lv-LV"/>
        </w:rPr>
        <w:t xml:space="preserve">zušu </w:t>
      </w:r>
      <w:r w:rsidR="00F522CB" w:rsidRPr="00A40543">
        <w:rPr>
          <w:lang w:val="lv-LV"/>
        </w:rPr>
        <w:t xml:space="preserve">krājuma papildināšanas efektivitāti, </w:t>
      </w:r>
      <w:r w:rsidR="00E7168F" w:rsidRPr="00A40543">
        <w:rPr>
          <w:lang w:val="lv-LV"/>
        </w:rPr>
        <w:t>īstenojot</w:t>
      </w:r>
      <w:r w:rsidR="00F522CB" w:rsidRPr="00A40543">
        <w:rPr>
          <w:lang w:val="lv-LV"/>
        </w:rPr>
        <w:t xml:space="preserve"> aktīvu zušu monitoringu, 2021.–2024. gada periodā </w:t>
      </w:r>
      <w:r w:rsidR="00E7168F" w:rsidRPr="00A40543">
        <w:rPr>
          <w:lang w:val="lv-LV"/>
        </w:rPr>
        <w:t xml:space="preserve">nav paredzēts ūdenstilpēs ielaist </w:t>
      </w:r>
      <w:r w:rsidR="00F522CB" w:rsidRPr="00A40543">
        <w:rPr>
          <w:lang w:val="lv-LV"/>
        </w:rPr>
        <w:t>zušu</w:t>
      </w:r>
      <w:r w:rsidR="00E7168F" w:rsidRPr="00A40543">
        <w:rPr>
          <w:lang w:val="lv-LV"/>
        </w:rPr>
        <w:t>s</w:t>
      </w:r>
      <w:r w:rsidR="00F522CB" w:rsidRPr="00A40543">
        <w:rPr>
          <w:lang w:val="lv-LV"/>
        </w:rPr>
        <w:t>.</w:t>
      </w:r>
    </w:p>
    <w:p w14:paraId="6BF18E84" w14:textId="3ADCE876" w:rsidR="00F522CB" w:rsidRPr="00A40543" w:rsidRDefault="00F522CB" w:rsidP="00700B95">
      <w:pPr>
        <w:pStyle w:val="EntEmet"/>
        <w:numPr>
          <w:ilvl w:val="0"/>
          <w:numId w:val="2"/>
        </w:numPr>
        <w:tabs>
          <w:tab w:val="clear" w:pos="284"/>
          <w:tab w:val="clear" w:pos="851"/>
        </w:tabs>
        <w:spacing w:before="0"/>
        <w:ind w:left="0" w:firstLine="567"/>
        <w:jc w:val="both"/>
        <w:rPr>
          <w:lang w:val="lv-LV"/>
        </w:rPr>
      </w:pPr>
      <w:r w:rsidRPr="00A40543">
        <w:rPr>
          <w:lang w:val="lv-LV"/>
        </w:rPr>
        <w:t>Lai sekmētu zušu plāna pasākumu papildinātību un turpmāk</w:t>
      </w:r>
      <w:r w:rsidR="00E7168F" w:rsidRPr="00A40543">
        <w:rPr>
          <w:lang w:val="lv-LV"/>
        </w:rPr>
        <w:t>o</w:t>
      </w:r>
      <w:r w:rsidRPr="00A40543">
        <w:rPr>
          <w:lang w:val="lv-LV"/>
        </w:rPr>
        <w:t xml:space="preserve"> ilg</w:t>
      </w:r>
      <w:r w:rsidR="001C3A7A" w:rsidRPr="00A40543">
        <w:rPr>
          <w:lang w:val="lv-LV"/>
        </w:rPr>
        <w:t>ts</w:t>
      </w:r>
      <w:r w:rsidRPr="00A40543">
        <w:rPr>
          <w:lang w:val="lv-LV"/>
        </w:rPr>
        <w:t>pēju, īstenojot plāna 4.</w:t>
      </w:r>
      <w:r w:rsidR="00E7168F" w:rsidRPr="00A40543">
        <w:rPr>
          <w:lang w:val="lv-LV"/>
        </w:rPr>
        <w:t> </w:t>
      </w:r>
      <w:r w:rsidRPr="00A40543">
        <w:rPr>
          <w:lang w:val="lv-LV"/>
        </w:rPr>
        <w:t xml:space="preserve">rīcības virzienu, upēs un ezeros, kuros iepriekšējā periodā ir ielaisti zuši, </w:t>
      </w:r>
      <w:r w:rsidR="00E7168F" w:rsidRPr="00A40543">
        <w:rPr>
          <w:lang w:val="lv-LV"/>
        </w:rPr>
        <w:t xml:space="preserve">notiek ikgadējs monitorings, </w:t>
      </w:r>
      <w:r w:rsidRPr="00A40543">
        <w:rPr>
          <w:lang w:val="lv-LV"/>
        </w:rPr>
        <w:t>lai novērtētu datus par dzeltenzušu relatīvo skaitu (populācijas blīvumu) un to dabisko mirstību, kā arī potenciālo sudrabzušu daudzumu. Monitoring</w:t>
      </w:r>
      <w:r w:rsidR="00E7168F" w:rsidRPr="00A40543">
        <w:rPr>
          <w:lang w:val="lv-LV"/>
        </w:rPr>
        <w:t>s</w:t>
      </w:r>
      <w:r w:rsidRPr="00A40543">
        <w:rPr>
          <w:lang w:val="lv-LV"/>
        </w:rPr>
        <w:t xml:space="preserve"> un iegūto rezultātu novērtējum</w:t>
      </w:r>
      <w:r w:rsidR="00E7168F" w:rsidRPr="00A40543">
        <w:rPr>
          <w:lang w:val="lv-LV"/>
        </w:rPr>
        <w:t>s</w:t>
      </w:r>
      <w:r w:rsidRPr="00A40543">
        <w:rPr>
          <w:lang w:val="lv-LV"/>
        </w:rPr>
        <w:t xml:space="preserve"> </w:t>
      </w:r>
      <w:r w:rsidR="00E7168F" w:rsidRPr="00A40543">
        <w:rPr>
          <w:lang w:val="lv-LV"/>
        </w:rPr>
        <w:t xml:space="preserve">ir </w:t>
      </w:r>
      <w:r w:rsidRPr="00A40543">
        <w:rPr>
          <w:lang w:val="lv-LV"/>
        </w:rPr>
        <w:t>BIOR</w:t>
      </w:r>
      <w:r w:rsidR="00E7168F" w:rsidRPr="00A40543">
        <w:rPr>
          <w:lang w:val="lv-LV"/>
        </w:rPr>
        <w:t xml:space="preserve"> pārziņā</w:t>
      </w:r>
      <w:r w:rsidRPr="00A40543">
        <w:rPr>
          <w:lang w:val="lv-LV"/>
        </w:rPr>
        <w:t>.</w:t>
      </w:r>
    </w:p>
    <w:p w14:paraId="2CF546DB" w14:textId="47BFE9B5" w:rsidR="00F522CB" w:rsidRPr="00A40543" w:rsidRDefault="00E7168F" w:rsidP="00700B95">
      <w:pPr>
        <w:pStyle w:val="EntEmet"/>
        <w:numPr>
          <w:ilvl w:val="0"/>
          <w:numId w:val="2"/>
        </w:numPr>
        <w:tabs>
          <w:tab w:val="clear" w:pos="284"/>
          <w:tab w:val="clear" w:pos="851"/>
        </w:tabs>
        <w:spacing w:before="0"/>
        <w:ind w:left="0" w:firstLine="567"/>
        <w:jc w:val="both"/>
        <w:rPr>
          <w:lang w:val="lv-LV"/>
        </w:rPr>
      </w:pPr>
      <w:r w:rsidRPr="00A40543">
        <w:rPr>
          <w:lang w:val="lv-LV"/>
        </w:rPr>
        <w:t>Pamatojoties</w:t>
      </w:r>
      <w:r w:rsidR="00F522CB" w:rsidRPr="00A40543">
        <w:rPr>
          <w:lang w:val="lv-LV"/>
        </w:rPr>
        <w:t xml:space="preserve"> uz zuša populācijas stāvokļa </w:t>
      </w:r>
      <w:r w:rsidRPr="00A40543">
        <w:rPr>
          <w:lang w:val="lv-LV"/>
        </w:rPr>
        <w:t>pār</w:t>
      </w:r>
      <w:r w:rsidR="00F522CB" w:rsidRPr="00A40543">
        <w:rPr>
          <w:lang w:val="lv-LV"/>
        </w:rPr>
        <w:t>maiņu tendencēm, kas tiks novērtētas 2021.–2024. gada periodā, tiek izstrādātas rekomendācijas zušu krājuma mākslīgai papildināšanai nāk</w:t>
      </w:r>
      <w:r w:rsidRPr="00A40543">
        <w:rPr>
          <w:lang w:val="lv-LV"/>
        </w:rPr>
        <w:t>am</w:t>
      </w:r>
      <w:r w:rsidR="00F522CB" w:rsidRPr="00A40543">
        <w:rPr>
          <w:lang w:val="lv-LV"/>
        </w:rPr>
        <w:t>ajā plānošanas periodā</w:t>
      </w:r>
      <w:r w:rsidR="00291642" w:rsidRPr="00A40543">
        <w:rPr>
          <w:lang w:val="lv-LV"/>
        </w:rPr>
        <w:t xml:space="preserve"> pēc 2024.</w:t>
      </w:r>
      <w:r w:rsidRPr="00A40543">
        <w:rPr>
          <w:lang w:val="lv-LV"/>
        </w:rPr>
        <w:t xml:space="preserve"> </w:t>
      </w:r>
      <w:r w:rsidR="00291642" w:rsidRPr="00A40543">
        <w:rPr>
          <w:lang w:val="lv-LV"/>
        </w:rPr>
        <w:t>gada</w:t>
      </w:r>
      <w:r w:rsidR="00F522CB" w:rsidRPr="00A40543">
        <w:rPr>
          <w:lang w:val="lv-LV"/>
        </w:rPr>
        <w:t xml:space="preserve">, kā arī </w:t>
      </w:r>
      <w:r w:rsidRPr="00A40543">
        <w:rPr>
          <w:lang w:val="lv-LV"/>
        </w:rPr>
        <w:t xml:space="preserve">pēc </w:t>
      </w:r>
      <w:r w:rsidR="00F522CB" w:rsidRPr="00A40543">
        <w:rPr>
          <w:lang w:val="lv-LV"/>
        </w:rPr>
        <w:t>nepieciešamības</w:t>
      </w:r>
      <w:r w:rsidRPr="00A40543">
        <w:rPr>
          <w:lang w:val="lv-LV"/>
        </w:rPr>
        <w:t> </w:t>
      </w:r>
      <w:r w:rsidR="00F522CB" w:rsidRPr="00A40543">
        <w:rPr>
          <w:lang w:val="lv-LV"/>
        </w:rPr>
        <w:t xml:space="preserve">– </w:t>
      </w:r>
      <w:r w:rsidRPr="00A40543">
        <w:rPr>
          <w:lang w:val="lv-LV"/>
        </w:rPr>
        <w:t>priekšlikumi grozījumiem</w:t>
      </w:r>
      <w:r w:rsidR="00F522CB" w:rsidRPr="00A40543">
        <w:rPr>
          <w:lang w:val="lv-LV"/>
        </w:rPr>
        <w:t xml:space="preserve"> zvejas un makšķerēšanas regulējumā.</w:t>
      </w:r>
      <w:r w:rsidR="000A5951" w:rsidRPr="00A40543">
        <w:rPr>
          <w:lang w:val="lv-LV"/>
        </w:rPr>
        <w:t xml:space="preserve"> Konkrēti 4.</w:t>
      </w:r>
      <w:r w:rsidRPr="00A40543">
        <w:rPr>
          <w:lang w:val="lv-LV"/>
        </w:rPr>
        <w:t> </w:t>
      </w:r>
      <w:r w:rsidR="000A5951" w:rsidRPr="00A40543">
        <w:rPr>
          <w:lang w:val="lv-LV"/>
        </w:rPr>
        <w:t>rīcības virzien</w:t>
      </w:r>
      <w:r w:rsidRPr="00A40543">
        <w:rPr>
          <w:lang w:val="lv-LV"/>
        </w:rPr>
        <w:t>ā</w:t>
      </w:r>
      <w:r w:rsidR="000A5951" w:rsidRPr="00A40543">
        <w:rPr>
          <w:lang w:val="lv-LV"/>
        </w:rPr>
        <w:t xml:space="preserve"> īstenojamie </w:t>
      </w:r>
      <w:r w:rsidR="002440E9" w:rsidRPr="00A40543">
        <w:rPr>
          <w:lang w:val="lv-LV"/>
        </w:rPr>
        <w:t xml:space="preserve">uzdevumi, plānotie pasākumi un kopējie darbības rezultatīvie rādītāji </w:t>
      </w:r>
      <w:r w:rsidRPr="00A40543">
        <w:rPr>
          <w:lang w:val="lv-LV"/>
        </w:rPr>
        <w:t xml:space="preserve">ir </w:t>
      </w:r>
      <w:r w:rsidR="000A5951" w:rsidRPr="00A40543">
        <w:rPr>
          <w:lang w:val="lv-LV"/>
        </w:rPr>
        <w:t>atspoguļoti 5.</w:t>
      </w:r>
      <w:r w:rsidRPr="00A40543">
        <w:rPr>
          <w:lang w:val="lv-LV"/>
        </w:rPr>
        <w:t> </w:t>
      </w:r>
      <w:r w:rsidR="000A5951" w:rsidRPr="00A40543">
        <w:rPr>
          <w:lang w:val="lv-LV"/>
        </w:rPr>
        <w:t>tabulā.</w:t>
      </w:r>
    </w:p>
    <w:p w14:paraId="2875966D" w14:textId="77777777" w:rsidR="00996FC2" w:rsidRPr="00A40543" w:rsidRDefault="00996FC2" w:rsidP="00996FC2">
      <w:pPr>
        <w:pStyle w:val="EntEmet"/>
        <w:tabs>
          <w:tab w:val="clear" w:pos="284"/>
          <w:tab w:val="clear" w:pos="851"/>
        </w:tabs>
        <w:spacing w:before="0"/>
        <w:ind w:left="567"/>
        <w:jc w:val="both"/>
        <w:rPr>
          <w:lang w:val="lv-LV"/>
        </w:rPr>
      </w:pPr>
    </w:p>
    <w:p w14:paraId="61C9E352" w14:textId="7F2265B9" w:rsidR="004D215B" w:rsidRPr="00A40543" w:rsidRDefault="00AD2FA3" w:rsidP="00AD2FA3">
      <w:pPr>
        <w:pStyle w:val="Heading2"/>
        <w:numPr>
          <w:ilvl w:val="1"/>
          <w:numId w:val="1"/>
        </w:numPr>
        <w:spacing w:before="0" w:after="0"/>
        <w:jc w:val="center"/>
        <w:rPr>
          <w:szCs w:val="24"/>
        </w:rPr>
      </w:pPr>
      <w:bookmarkStart w:id="19" w:name="_Toc49413595"/>
      <w:r w:rsidRPr="00A40543">
        <w:rPr>
          <w:szCs w:val="24"/>
        </w:rPr>
        <w:t>5. r</w:t>
      </w:r>
      <w:r w:rsidR="00291642" w:rsidRPr="00A40543">
        <w:rPr>
          <w:szCs w:val="24"/>
        </w:rPr>
        <w:t xml:space="preserve">īcības virziens: </w:t>
      </w:r>
      <w:r w:rsidRPr="00A40543">
        <w:rPr>
          <w:szCs w:val="24"/>
        </w:rPr>
        <w:t>z</w:t>
      </w:r>
      <w:r w:rsidR="004D215B" w:rsidRPr="00A40543">
        <w:rPr>
          <w:szCs w:val="24"/>
        </w:rPr>
        <w:t>ivju dabisko dzīvotņu un migrācijas iespēju atjaunošana upēs</w:t>
      </w:r>
      <w:bookmarkEnd w:id="19"/>
    </w:p>
    <w:p w14:paraId="1922A199" w14:textId="77777777" w:rsidR="004D215B" w:rsidRPr="00A40543" w:rsidRDefault="004D215B" w:rsidP="00F857E8"/>
    <w:p w14:paraId="609E3822" w14:textId="1E0B4C79" w:rsidR="00C271E5" w:rsidRPr="00A40543" w:rsidRDefault="00C271E5" w:rsidP="00700B95">
      <w:pPr>
        <w:pStyle w:val="EntEmet"/>
        <w:numPr>
          <w:ilvl w:val="0"/>
          <w:numId w:val="2"/>
        </w:numPr>
        <w:tabs>
          <w:tab w:val="clear" w:pos="284"/>
          <w:tab w:val="clear" w:pos="851"/>
          <w:tab w:val="left" w:pos="993"/>
        </w:tabs>
        <w:spacing w:before="0"/>
        <w:ind w:left="0" w:firstLine="567"/>
        <w:jc w:val="both"/>
        <w:rPr>
          <w:lang w:val="lv-LV"/>
        </w:rPr>
      </w:pPr>
      <w:r w:rsidRPr="00A40543">
        <w:rPr>
          <w:lang w:val="lv-LV"/>
        </w:rPr>
        <w:t xml:space="preserve">Plāna </w:t>
      </w:r>
      <w:r w:rsidR="000A5951" w:rsidRPr="00A40543">
        <w:rPr>
          <w:lang w:val="lv-LV"/>
        </w:rPr>
        <w:t>5</w:t>
      </w:r>
      <w:r w:rsidRPr="00A40543">
        <w:rPr>
          <w:lang w:val="lv-LV"/>
        </w:rPr>
        <w:t>.</w:t>
      </w:r>
      <w:r w:rsidR="00E7168F" w:rsidRPr="00A40543">
        <w:rPr>
          <w:lang w:val="lv-LV"/>
        </w:rPr>
        <w:t> </w:t>
      </w:r>
      <w:r w:rsidRPr="00A40543">
        <w:rPr>
          <w:lang w:val="lv-LV"/>
        </w:rPr>
        <w:t>rīcības virzienā zivju resursu ilg</w:t>
      </w:r>
      <w:r w:rsidR="001C3A7A" w:rsidRPr="00A40543">
        <w:rPr>
          <w:lang w:val="lv-LV"/>
        </w:rPr>
        <w:t>ts</w:t>
      </w:r>
      <w:r w:rsidRPr="00A40543">
        <w:rPr>
          <w:lang w:val="lv-LV"/>
        </w:rPr>
        <w:t xml:space="preserve">pējas nodrošināšanai tiek paredzēts, ka </w:t>
      </w:r>
      <w:r w:rsidR="000A5951" w:rsidRPr="00A40543">
        <w:rPr>
          <w:lang w:val="lv-LV"/>
        </w:rPr>
        <w:t>pašvaldības, ūdenstilpju apsaimniekotāji, kā arī valsts i</w:t>
      </w:r>
      <w:r w:rsidR="00E7168F" w:rsidRPr="00A40543">
        <w:rPr>
          <w:lang w:val="lv-LV"/>
        </w:rPr>
        <w:t>estādes</w:t>
      </w:r>
      <w:r w:rsidR="000A5951" w:rsidRPr="00A40543">
        <w:rPr>
          <w:lang w:val="lv-LV"/>
        </w:rPr>
        <w:t xml:space="preserve"> un sabiedriskās organizācijas, kuru pārziņā vai darbību lokā ir zivju resursu pārvaldība un aizsardzība, </w:t>
      </w:r>
      <w:r w:rsidRPr="00A40543">
        <w:rPr>
          <w:lang w:val="lv-LV"/>
        </w:rPr>
        <w:t>ar attiecīgiem projektu pieteikumiem ZF (saskaņā ar MK 2010. gada 2. marta noteikum</w:t>
      </w:r>
      <w:r w:rsidR="00E7168F" w:rsidRPr="00A40543">
        <w:rPr>
          <w:lang w:val="lv-LV"/>
        </w:rPr>
        <w:t>u</w:t>
      </w:r>
      <w:r w:rsidRPr="00A40543">
        <w:rPr>
          <w:lang w:val="lv-LV"/>
        </w:rPr>
        <w:t xml:space="preserve"> Nr. 215 “Noteikumi par valsts atbalsta piešķiršanu zivsaimniecības attīstībai no Zivju fonda finanšu līdzekļiem” prasībām) konkursa kārtībā </w:t>
      </w:r>
      <w:r w:rsidR="00E7168F" w:rsidRPr="00A40543">
        <w:rPr>
          <w:lang w:val="lv-LV"/>
        </w:rPr>
        <w:t>veidos</w:t>
      </w:r>
      <w:r w:rsidRPr="00A40543">
        <w:rPr>
          <w:lang w:val="lv-LV"/>
        </w:rPr>
        <w:t xml:space="preserve"> upēs zivju dabiskai atražošanai un to dzīves videi labvēlīgākus apstākļus, mazinot antropogēno ietekmi (veidojot nārsta vietas, attīrot dzīvotnes no aizauguma, nojaucot aizsprostus utt.). </w:t>
      </w:r>
    </w:p>
    <w:p w14:paraId="0E142B9B" w14:textId="0BAD4900" w:rsidR="00314916" w:rsidRPr="00A40543" w:rsidRDefault="000A5951" w:rsidP="00700B95">
      <w:pPr>
        <w:pStyle w:val="EntEmet"/>
        <w:numPr>
          <w:ilvl w:val="0"/>
          <w:numId w:val="2"/>
        </w:numPr>
        <w:tabs>
          <w:tab w:val="clear" w:pos="284"/>
          <w:tab w:val="clear" w:pos="567"/>
        </w:tabs>
        <w:spacing w:before="0"/>
        <w:ind w:left="0" w:firstLine="567"/>
        <w:jc w:val="both"/>
        <w:rPr>
          <w:lang w:val="lv-LV"/>
        </w:rPr>
      </w:pPr>
      <w:r w:rsidRPr="00A40543">
        <w:rPr>
          <w:lang w:val="lv-LV"/>
        </w:rPr>
        <w:t>J</w:t>
      </w:r>
      <w:r w:rsidR="00314916" w:rsidRPr="00A40543">
        <w:rPr>
          <w:lang w:val="lv-LV"/>
        </w:rPr>
        <w:t xml:space="preserve">a kādā upē vai ezerā ir notikusi ekoloģiska katastrofa (ūdens vide </w:t>
      </w:r>
      <w:r w:rsidR="00E7168F" w:rsidRPr="00A40543">
        <w:rPr>
          <w:lang w:val="lv-LV"/>
        </w:rPr>
        <w:t xml:space="preserve">piesārņota </w:t>
      </w:r>
      <w:r w:rsidR="00314916" w:rsidRPr="00A40543">
        <w:rPr>
          <w:lang w:val="lv-LV"/>
        </w:rPr>
        <w:t xml:space="preserve">ar ķimikālijām u.c. noplūdušām vielām), kuras dēļ ir cietuši zivju resursi, ZF atbalsts zivju resursu atražošanai un to dzīvotņu atjaunošanai </w:t>
      </w:r>
      <w:r w:rsidRPr="00A40543">
        <w:rPr>
          <w:lang w:val="lv-LV"/>
        </w:rPr>
        <w:t>tiek paredzēts</w:t>
      </w:r>
      <w:r w:rsidR="00314916" w:rsidRPr="00A40543">
        <w:rPr>
          <w:lang w:val="lv-LV"/>
        </w:rPr>
        <w:t xml:space="preserve"> prioritārā kārtā, </w:t>
      </w:r>
      <w:r w:rsidR="008B07E3" w:rsidRPr="00A40543">
        <w:rPr>
          <w:lang w:val="lv-LV"/>
        </w:rPr>
        <w:t>šajā rīcības virzienā</w:t>
      </w:r>
      <w:r w:rsidR="008B07E3" w:rsidRPr="00A40543" w:rsidDel="008B07E3">
        <w:rPr>
          <w:lang w:val="lv-LV"/>
        </w:rPr>
        <w:t xml:space="preserve"> </w:t>
      </w:r>
      <w:r w:rsidR="008B07E3" w:rsidRPr="00A40543">
        <w:rPr>
          <w:lang w:val="lv-LV"/>
        </w:rPr>
        <w:t>šādus projektu pieteikumus izvirzot priekšgalā</w:t>
      </w:r>
      <w:r w:rsidR="00314916" w:rsidRPr="00A40543">
        <w:rPr>
          <w:lang w:val="lv-LV"/>
        </w:rPr>
        <w:t xml:space="preserve"> citiem</w:t>
      </w:r>
      <w:r w:rsidRPr="00A40543">
        <w:rPr>
          <w:lang w:val="lv-LV"/>
        </w:rPr>
        <w:t>.</w:t>
      </w:r>
    </w:p>
    <w:p w14:paraId="36D99075" w14:textId="6C4E93F9" w:rsidR="00314916" w:rsidRPr="00A40543" w:rsidRDefault="00314916" w:rsidP="00700B95">
      <w:pPr>
        <w:pStyle w:val="EntEmet"/>
        <w:numPr>
          <w:ilvl w:val="0"/>
          <w:numId w:val="2"/>
        </w:numPr>
        <w:tabs>
          <w:tab w:val="clear" w:pos="284"/>
          <w:tab w:val="clear" w:pos="567"/>
        </w:tabs>
        <w:spacing w:before="0"/>
        <w:ind w:left="0" w:firstLine="567"/>
        <w:jc w:val="both"/>
        <w:rPr>
          <w:lang w:val="lv-LV"/>
        </w:rPr>
      </w:pPr>
      <w:r w:rsidRPr="00A40543">
        <w:rPr>
          <w:lang w:val="lv-LV"/>
        </w:rPr>
        <w:t xml:space="preserve">BIOR </w:t>
      </w:r>
      <w:r w:rsidR="00586A2C" w:rsidRPr="00A40543">
        <w:rPr>
          <w:lang w:val="lv-LV"/>
        </w:rPr>
        <w:t>izvērtē</w:t>
      </w:r>
      <w:r w:rsidRPr="00A40543">
        <w:rPr>
          <w:lang w:val="lv-LV"/>
        </w:rPr>
        <w:t xml:space="preserve"> ZF pieteikt</w:t>
      </w:r>
      <w:r w:rsidR="008B07E3" w:rsidRPr="00A40543">
        <w:rPr>
          <w:lang w:val="lv-LV"/>
        </w:rPr>
        <w:t>os</w:t>
      </w:r>
      <w:r w:rsidRPr="00A40543">
        <w:rPr>
          <w:lang w:val="lv-LV"/>
        </w:rPr>
        <w:t xml:space="preserve"> projekt</w:t>
      </w:r>
      <w:r w:rsidR="008B07E3" w:rsidRPr="00A40543">
        <w:rPr>
          <w:lang w:val="lv-LV"/>
        </w:rPr>
        <w:t>us</w:t>
      </w:r>
      <w:r w:rsidRPr="00A40543">
        <w:rPr>
          <w:lang w:val="lv-LV"/>
        </w:rPr>
        <w:t xml:space="preserve"> zivju dabisko dzīvotņu kvalitātes uzlabošanai un nārsta vietu atjaunošanai</w:t>
      </w:r>
      <w:r w:rsidR="008B07E3" w:rsidRPr="00A40543">
        <w:rPr>
          <w:lang w:val="lv-LV"/>
        </w:rPr>
        <w:t xml:space="preserve"> un sniedz atzinumus par tiem</w:t>
      </w:r>
      <w:r w:rsidRPr="00A40543">
        <w:rPr>
          <w:lang w:val="lv-LV"/>
        </w:rPr>
        <w:t xml:space="preserve">. ZF padome ik gadu paredz šiem pasākumiem vismaz 20 </w:t>
      </w:r>
      <w:r w:rsidR="008B07E3" w:rsidRPr="00A40543">
        <w:rPr>
          <w:lang w:val="lv-LV"/>
        </w:rPr>
        <w:t>procentu lielu finansējumu</w:t>
      </w:r>
      <w:r w:rsidRPr="00A40543">
        <w:rPr>
          <w:lang w:val="lv-LV"/>
        </w:rPr>
        <w:t xml:space="preserve"> no kopējā pasākumam “Zivju resursu pavairošana un atražošana publiskajās ūdenstilpēs un ūdenstilpēs, kurās zvejas tiesības pieder valstij</w:t>
      </w:r>
      <w:r w:rsidR="000702B0" w:rsidRPr="00A40543">
        <w:rPr>
          <w:lang w:val="lv-LV"/>
        </w:rPr>
        <w:t>, citās ūdenstilpēs</w:t>
      </w:r>
      <w:r w:rsidRPr="00A40543">
        <w:rPr>
          <w:lang w:val="lv-LV"/>
        </w:rPr>
        <w:t>, kas ir valsts vai pašvaldību īpašumā, kā arī privātajās upēs, kurās ir atļauta makšķerēšana” ik gadu ar ZF padomes lēmumu plānotā atbalsta apmēra</w:t>
      </w:r>
      <w:r w:rsidR="000A5951" w:rsidRPr="00A40543">
        <w:rPr>
          <w:lang w:val="lv-LV"/>
        </w:rPr>
        <w:t>.</w:t>
      </w:r>
    </w:p>
    <w:p w14:paraId="334268F9" w14:textId="6E24FBF6" w:rsidR="008B3FB3" w:rsidRPr="00A40543" w:rsidRDefault="008B3FB3" w:rsidP="00700B95">
      <w:pPr>
        <w:pStyle w:val="EntEmet"/>
        <w:numPr>
          <w:ilvl w:val="0"/>
          <w:numId w:val="2"/>
        </w:numPr>
        <w:tabs>
          <w:tab w:val="clear" w:pos="851"/>
          <w:tab w:val="left" w:pos="0"/>
        </w:tabs>
        <w:spacing w:before="0"/>
        <w:ind w:left="0" w:firstLine="567"/>
        <w:jc w:val="both"/>
        <w:rPr>
          <w:lang w:val="lv-LV"/>
        </w:rPr>
      </w:pPr>
      <w:r w:rsidRPr="00A40543">
        <w:rPr>
          <w:lang w:val="lv-LV"/>
        </w:rPr>
        <w:t xml:space="preserve">Latvijā salīdzinoši sen tiek </w:t>
      </w:r>
      <w:r w:rsidR="008B07E3" w:rsidRPr="00A40543">
        <w:rPr>
          <w:lang w:val="lv-LV"/>
        </w:rPr>
        <w:t xml:space="preserve">aizvākti </w:t>
      </w:r>
      <w:r w:rsidRPr="00A40543">
        <w:rPr>
          <w:lang w:val="lv-LV"/>
        </w:rPr>
        <w:t>bebru aizsprost</w:t>
      </w:r>
      <w:r w:rsidR="008B07E3" w:rsidRPr="00A40543">
        <w:rPr>
          <w:lang w:val="lv-LV"/>
        </w:rPr>
        <w:t>i</w:t>
      </w:r>
      <w:r w:rsidRPr="00A40543">
        <w:rPr>
          <w:lang w:val="lv-LV"/>
        </w:rPr>
        <w:t xml:space="preserve"> un koku sagāzum</w:t>
      </w:r>
      <w:r w:rsidR="008B07E3" w:rsidRPr="00A40543">
        <w:rPr>
          <w:lang w:val="lv-LV"/>
        </w:rPr>
        <w:t>i</w:t>
      </w:r>
      <w:r w:rsidRPr="00A40543">
        <w:rPr>
          <w:lang w:val="lv-LV"/>
        </w:rPr>
        <w:t xml:space="preserve">, kā arī </w:t>
      </w:r>
      <w:r w:rsidR="008B07E3" w:rsidRPr="00A40543">
        <w:rPr>
          <w:lang w:val="lv-LV"/>
        </w:rPr>
        <w:t xml:space="preserve">izpļauti </w:t>
      </w:r>
      <w:r w:rsidRPr="00A40543">
        <w:rPr>
          <w:lang w:val="lv-LV"/>
        </w:rPr>
        <w:t>ūdensaug</w:t>
      </w:r>
      <w:r w:rsidR="008B07E3" w:rsidRPr="00A40543">
        <w:rPr>
          <w:lang w:val="lv-LV"/>
        </w:rPr>
        <w:t>i</w:t>
      </w:r>
      <w:r w:rsidRPr="00A40543">
        <w:rPr>
          <w:lang w:val="lv-LV"/>
        </w:rPr>
        <w:t>, taču šādu pasākumu efektivitātes novērtēšana</w:t>
      </w:r>
      <w:r w:rsidR="008B07E3" w:rsidRPr="00A40543">
        <w:rPr>
          <w:lang w:val="lv-LV"/>
        </w:rPr>
        <w:t>s</w:t>
      </w:r>
      <w:r w:rsidRPr="00A40543">
        <w:rPr>
          <w:lang w:val="lv-LV"/>
        </w:rPr>
        <w:t xml:space="preserve"> </w:t>
      </w:r>
      <w:r w:rsidR="008B07E3" w:rsidRPr="00A40543">
        <w:rPr>
          <w:lang w:val="lv-LV"/>
        </w:rPr>
        <w:t xml:space="preserve">monitorings ir </w:t>
      </w:r>
      <w:r w:rsidRPr="00A40543">
        <w:rPr>
          <w:lang w:val="lv-LV"/>
        </w:rPr>
        <w:t xml:space="preserve">uzsākts tikai pēdējos gados. Pirmie monitoringa rezultāti (pētījuma </w:t>
      </w:r>
      <w:r w:rsidR="008B07E3" w:rsidRPr="00A40543">
        <w:rPr>
          <w:lang w:val="lv-LV"/>
        </w:rPr>
        <w:t>pārskats</w:t>
      </w:r>
      <w:r w:rsidRPr="00A40543">
        <w:rPr>
          <w:lang w:val="lv-LV"/>
        </w:rPr>
        <w:t xml:space="preserve"> pieejam</w:t>
      </w:r>
      <w:r w:rsidR="008B07E3" w:rsidRPr="00A40543">
        <w:rPr>
          <w:lang w:val="lv-LV"/>
        </w:rPr>
        <w:t>s</w:t>
      </w:r>
      <w:r w:rsidRPr="00A40543">
        <w:rPr>
          <w:lang w:val="lv-LV"/>
        </w:rPr>
        <w:t xml:space="preserve"> BIOR </w:t>
      </w:r>
      <w:r w:rsidR="008B07E3" w:rsidRPr="00A40543">
        <w:rPr>
          <w:lang w:val="lv-LV"/>
        </w:rPr>
        <w:t>tīmekļvietnē</w:t>
      </w:r>
      <w:r w:rsidRPr="00A40543">
        <w:rPr>
          <w:rStyle w:val="FootnoteReference"/>
          <w:lang w:val="lv-LV"/>
        </w:rPr>
        <w:footnoteReference w:id="11"/>
      </w:r>
      <w:r w:rsidRPr="00A40543">
        <w:rPr>
          <w:lang w:val="lv-LV"/>
        </w:rPr>
        <w:t xml:space="preserve">) liecina, ka upes zivju fauna </w:t>
      </w:r>
      <w:r w:rsidR="008B07E3" w:rsidRPr="00A40543">
        <w:rPr>
          <w:lang w:val="lv-LV"/>
        </w:rPr>
        <w:t xml:space="preserve">pēc šiem darbiem </w:t>
      </w:r>
      <w:r w:rsidRPr="00A40543">
        <w:rPr>
          <w:lang w:val="lv-LV"/>
        </w:rPr>
        <w:t>i</w:t>
      </w:r>
      <w:r w:rsidR="008B07E3" w:rsidRPr="00A40543">
        <w:rPr>
          <w:lang w:val="lv-LV"/>
        </w:rPr>
        <w:t xml:space="preserve">r </w:t>
      </w:r>
      <w:r w:rsidRPr="00A40543">
        <w:rPr>
          <w:lang w:val="lv-LV"/>
        </w:rPr>
        <w:t>mai</w:t>
      </w:r>
      <w:r w:rsidR="008B07E3" w:rsidRPr="00A40543">
        <w:rPr>
          <w:lang w:val="lv-LV"/>
        </w:rPr>
        <w:t>nījusies</w:t>
      </w:r>
      <w:r w:rsidRPr="00A40543">
        <w:rPr>
          <w:lang w:val="lv-LV"/>
        </w:rPr>
        <w:t xml:space="preserve"> salīdzinoši ne</w:t>
      </w:r>
      <w:r w:rsidR="008B07E3" w:rsidRPr="00A40543">
        <w:rPr>
          <w:lang w:val="lv-LV"/>
        </w:rPr>
        <w:t>daudz</w:t>
      </w:r>
      <w:r w:rsidRPr="00A40543">
        <w:rPr>
          <w:lang w:val="lv-LV"/>
        </w:rPr>
        <w:t xml:space="preserve">. </w:t>
      </w:r>
    </w:p>
    <w:p w14:paraId="5387A65B" w14:textId="0B7DE69D" w:rsidR="00936DB4" w:rsidRPr="00A40543" w:rsidRDefault="00936DB4" w:rsidP="00700B95">
      <w:pPr>
        <w:pStyle w:val="EntEmet"/>
        <w:numPr>
          <w:ilvl w:val="0"/>
          <w:numId w:val="2"/>
        </w:numPr>
        <w:tabs>
          <w:tab w:val="clear" w:pos="284"/>
          <w:tab w:val="clear" w:pos="567"/>
        </w:tabs>
        <w:spacing w:before="0"/>
        <w:ind w:left="0" w:firstLine="567"/>
        <w:jc w:val="both"/>
        <w:rPr>
          <w:lang w:val="lv-LV"/>
        </w:rPr>
      </w:pPr>
      <w:r w:rsidRPr="00A40543">
        <w:rPr>
          <w:lang w:val="lv-LV"/>
        </w:rPr>
        <w:t>Lai ieguldījumi būtu iespējami efektīvi, migrācijas šķēršļ</w:t>
      </w:r>
      <w:r w:rsidR="008B07E3" w:rsidRPr="00A40543">
        <w:rPr>
          <w:lang w:val="lv-LV"/>
        </w:rPr>
        <w:t>i, cik tas iespējams, tiek</w:t>
      </w:r>
      <w:r w:rsidRPr="00A40543">
        <w:rPr>
          <w:lang w:val="lv-LV"/>
        </w:rPr>
        <w:t xml:space="preserve"> demont</w:t>
      </w:r>
      <w:r w:rsidR="008B07E3" w:rsidRPr="00A40543">
        <w:rPr>
          <w:lang w:val="lv-LV"/>
        </w:rPr>
        <w:t>ēti</w:t>
      </w:r>
      <w:r w:rsidRPr="00A40543">
        <w:rPr>
          <w:lang w:val="lv-LV"/>
        </w:rPr>
        <w:t xml:space="preserve"> vai pārbūv</w:t>
      </w:r>
      <w:r w:rsidR="008B07E3" w:rsidRPr="00A40543">
        <w:rPr>
          <w:lang w:val="lv-LV"/>
        </w:rPr>
        <w:t>ēti</w:t>
      </w:r>
      <w:r w:rsidRPr="00A40543">
        <w:rPr>
          <w:lang w:val="lv-LV"/>
        </w:rPr>
        <w:t xml:space="preserve"> objektos, kuru ietekme ir vislielākā. Šādu objektu identificēšanai </w:t>
      </w:r>
      <w:r w:rsidR="008B07E3" w:rsidRPr="00A40543">
        <w:rPr>
          <w:lang w:val="lv-LV"/>
        </w:rPr>
        <w:t xml:space="preserve">tiek </w:t>
      </w:r>
      <w:r w:rsidRPr="00A40543">
        <w:rPr>
          <w:lang w:val="lv-LV"/>
        </w:rPr>
        <w:t>izmanto</w:t>
      </w:r>
      <w:r w:rsidR="008B07E3" w:rsidRPr="00A40543">
        <w:rPr>
          <w:lang w:val="lv-LV"/>
        </w:rPr>
        <w:t>ti</w:t>
      </w:r>
      <w:r w:rsidRPr="00A40543">
        <w:rPr>
          <w:lang w:val="lv-LV"/>
        </w:rPr>
        <w:t xml:space="preserve"> jau </w:t>
      </w:r>
      <w:r w:rsidR="008B07E3" w:rsidRPr="00A40543">
        <w:rPr>
          <w:lang w:val="lv-LV"/>
        </w:rPr>
        <w:t>notikušu</w:t>
      </w:r>
      <w:r w:rsidRPr="00A40543">
        <w:rPr>
          <w:lang w:val="lv-LV"/>
        </w:rPr>
        <w:t xml:space="preserve"> pētījumu rezultāt</w:t>
      </w:r>
      <w:r w:rsidR="008B07E3" w:rsidRPr="00A40543">
        <w:rPr>
          <w:lang w:val="lv-LV"/>
        </w:rPr>
        <w:t>i</w:t>
      </w:r>
      <w:r w:rsidRPr="00A40543">
        <w:rPr>
          <w:lang w:val="lv-LV"/>
        </w:rPr>
        <w:t>.</w:t>
      </w:r>
    </w:p>
    <w:p w14:paraId="5263A2DC" w14:textId="5C3F855B" w:rsidR="003242F9" w:rsidRPr="00A40543" w:rsidRDefault="00936DB4" w:rsidP="00700B95">
      <w:pPr>
        <w:pStyle w:val="EntEmet"/>
        <w:numPr>
          <w:ilvl w:val="0"/>
          <w:numId w:val="2"/>
        </w:numPr>
        <w:spacing w:before="0"/>
        <w:ind w:left="0" w:firstLine="567"/>
        <w:jc w:val="both"/>
        <w:rPr>
          <w:lang w:val="lv-LV"/>
        </w:rPr>
      </w:pPr>
      <w:r w:rsidRPr="00A40543">
        <w:rPr>
          <w:lang w:val="lv-LV"/>
        </w:rPr>
        <w:t>Pēc Latvijas vides aizsardzības fonda īstenotā projekta</w:t>
      </w:r>
      <w:r w:rsidR="008B3FB3" w:rsidRPr="00A40543">
        <w:rPr>
          <w:rStyle w:val="FootnoteReference"/>
          <w:lang w:val="lv-LV"/>
        </w:rPr>
        <w:footnoteReference w:id="12"/>
      </w:r>
      <w:r w:rsidRPr="00A40543">
        <w:rPr>
          <w:lang w:val="lv-LV"/>
        </w:rPr>
        <w:t xml:space="preserve"> </w:t>
      </w:r>
      <w:r w:rsidR="008B07E3" w:rsidRPr="00A40543">
        <w:rPr>
          <w:lang w:val="lv-LV"/>
        </w:rPr>
        <w:t xml:space="preserve">publiskošanas, projektu plānošanā tiek ņemti vērā šī pētījuma rezultāti un tālākās potenciālās darbības tiek balstītas uz </w:t>
      </w:r>
      <w:r w:rsidR="008B07E3" w:rsidRPr="00A40543">
        <w:rPr>
          <w:lang w:val="lv-LV"/>
        </w:rPr>
        <w:lastRenderedPageBreak/>
        <w:t>projekta rezultātiem. Minētā projekta</w:t>
      </w:r>
      <w:r w:rsidRPr="00A40543">
        <w:rPr>
          <w:lang w:val="lv-LV"/>
        </w:rPr>
        <w:t xml:space="preserve"> mērķis </w:t>
      </w:r>
      <w:r w:rsidR="008B07E3" w:rsidRPr="00A40543">
        <w:rPr>
          <w:lang w:val="lv-LV"/>
        </w:rPr>
        <w:t>–</w:t>
      </w:r>
      <w:r w:rsidRPr="00A40543">
        <w:rPr>
          <w:lang w:val="lv-LV"/>
        </w:rPr>
        <w:t xml:space="preserve"> izveidot Latvijas upju sarakstu, kurā novērtēta upju nozīme zivju sugu aizsardzībā, ihtiofaunas daudzveidības un saimnieciski izmantojamo zivju resursu saglabāšanā, </w:t>
      </w:r>
      <w:r w:rsidR="008B07E3" w:rsidRPr="00A40543">
        <w:rPr>
          <w:lang w:val="lv-LV"/>
        </w:rPr>
        <w:t xml:space="preserve">un </w:t>
      </w:r>
      <w:r w:rsidRPr="00A40543">
        <w:rPr>
          <w:lang w:val="lv-LV"/>
        </w:rPr>
        <w:t>identificēt galven</w:t>
      </w:r>
      <w:r w:rsidR="008B07E3" w:rsidRPr="00A40543">
        <w:rPr>
          <w:lang w:val="lv-LV"/>
        </w:rPr>
        <w:t>os</w:t>
      </w:r>
      <w:r w:rsidRPr="00A40543">
        <w:rPr>
          <w:lang w:val="lv-LV"/>
        </w:rPr>
        <w:t xml:space="preserve"> šo nozīmi ietekmējoš</w:t>
      </w:r>
      <w:r w:rsidR="008B07E3" w:rsidRPr="00A40543">
        <w:rPr>
          <w:lang w:val="lv-LV"/>
        </w:rPr>
        <w:t>os</w:t>
      </w:r>
      <w:r w:rsidRPr="00A40543">
        <w:rPr>
          <w:lang w:val="lv-LV"/>
        </w:rPr>
        <w:t xml:space="preserve"> faktor</w:t>
      </w:r>
      <w:r w:rsidR="008B07E3" w:rsidRPr="00A40543">
        <w:rPr>
          <w:lang w:val="lv-LV"/>
        </w:rPr>
        <w:t>us, kā arī</w:t>
      </w:r>
      <w:r w:rsidRPr="00A40543">
        <w:rPr>
          <w:lang w:val="lv-LV"/>
        </w:rPr>
        <w:t xml:space="preserve"> novērtēt potenciāl</w:t>
      </w:r>
      <w:r w:rsidR="008B07E3" w:rsidRPr="00A40543">
        <w:rPr>
          <w:lang w:val="lv-LV"/>
        </w:rPr>
        <w:t>o</w:t>
      </w:r>
      <w:r w:rsidRPr="00A40543">
        <w:rPr>
          <w:lang w:val="lv-LV"/>
        </w:rPr>
        <w:t xml:space="preserve"> nozīm</w:t>
      </w:r>
      <w:r w:rsidR="008B07E3" w:rsidRPr="00A40543">
        <w:rPr>
          <w:lang w:val="lv-LV"/>
        </w:rPr>
        <w:t>i</w:t>
      </w:r>
      <w:r w:rsidRPr="00A40543">
        <w:rPr>
          <w:lang w:val="lv-LV"/>
        </w:rPr>
        <w:t xml:space="preserve"> pēc noteiktu apsaimniekošanas pasākumu </w:t>
      </w:r>
      <w:r w:rsidR="008B07E3" w:rsidRPr="00A40543">
        <w:rPr>
          <w:lang w:val="lv-LV"/>
        </w:rPr>
        <w:t>īsteno</w:t>
      </w:r>
      <w:r w:rsidRPr="00A40543">
        <w:rPr>
          <w:lang w:val="lv-LV"/>
        </w:rPr>
        <w:t xml:space="preserve">šanas. </w:t>
      </w:r>
      <w:r w:rsidR="008B3FB3" w:rsidRPr="00A40543">
        <w:rPr>
          <w:lang w:val="lv-LV"/>
        </w:rPr>
        <w:t>Projekta rezultātā tiks izveidots publiski pieejams upju saraksts, kurā prognozēta sagaidāmā zivju faunas stāvokļa uzlabošanās pēc noteiktu apsaimniekošanas pasākumu (migrācijas nodrošināšana</w:t>
      </w:r>
      <w:r w:rsidR="008B07E3" w:rsidRPr="00A40543">
        <w:rPr>
          <w:lang w:val="lv-LV"/>
        </w:rPr>
        <w:t>s</w:t>
      </w:r>
      <w:r w:rsidR="008B3FB3" w:rsidRPr="00A40543">
        <w:rPr>
          <w:lang w:val="lv-LV"/>
        </w:rPr>
        <w:t>, dzīvotņu platības palielināšana</w:t>
      </w:r>
      <w:r w:rsidR="008B07E3" w:rsidRPr="00A40543">
        <w:rPr>
          <w:lang w:val="lv-LV"/>
        </w:rPr>
        <w:t>s</w:t>
      </w:r>
      <w:r w:rsidR="008B3FB3" w:rsidRPr="00A40543">
        <w:rPr>
          <w:lang w:val="lv-LV"/>
        </w:rPr>
        <w:t xml:space="preserve"> u.c.) īstenošanas. Šāds saraksts ir nepieciešams, lai nodrošinātu zinātniski pamatotu apsaimniekošanas pasākumu plānošanu un palielinātu to efektivitāti. Šāda saraksta pastāvēšana būtu nozīmīgs priekšnosacījums </w:t>
      </w:r>
      <w:r w:rsidR="003242F9" w:rsidRPr="00A40543">
        <w:rPr>
          <w:lang w:val="lv-LV"/>
        </w:rPr>
        <w:t>EJZF</w:t>
      </w:r>
      <w:r w:rsidR="008B3FB3" w:rsidRPr="00A40543">
        <w:rPr>
          <w:lang w:val="lv-LV"/>
        </w:rPr>
        <w:t xml:space="preserve"> un cita finansējuma piesaist</w:t>
      </w:r>
      <w:r w:rsidR="003C1C92" w:rsidRPr="00A40543">
        <w:rPr>
          <w:lang w:val="lv-LV"/>
        </w:rPr>
        <w:t>īšanai</w:t>
      </w:r>
      <w:r w:rsidR="008B3FB3" w:rsidRPr="00A40543">
        <w:rPr>
          <w:lang w:val="lv-LV"/>
        </w:rPr>
        <w:t xml:space="preserve"> un iespējami mērķtiecīgai izmantošanai.</w:t>
      </w:r>
      <w:r w:rsidR="003C1C92" w:rsidRPr="00A40543">
        <w:rPr>
          <w:lang w:val="lv-LV"/>
        </w:rPr>
        <w:t xml:space="preserve"> </w:t>
      </w:r>
      <w:r w:rsidRPr="00A40543">
        <w:rPr>
          <w:lang w:val="lv-LV"/>
        </w:rPr>
        <w:t>VARAM sadarbībā ar ZM izvērtē</w:t>
      </w:r>
      <w:r w:rsidR="003242F9" w:rsidRPr="00A40543">
        <w:rPr>
          <w:lang w:val="lv-LV"/>
        </w:rPr>
        <w:t>s</w:t>
      </w:r>
      <w:r w:rsidRPr="00A40543">
        <w:rPr>
          <w:lang w:val="lv-LV"/>
        </w:rPr>
        <w:t xml:space="preserve"> projekta rezultātus un sagatavo</w:t>
      </w:r>
      <w:r w:rsidR="003242F9" w:rsidRPr="00A40543">
        <w:rPr>
          <w:lang w:val="lv-LV"/>
        </w:rPr>
        <w:t>s</w:t>
      </w:r>
      <w:r w:rsidRPr="00A40543">
        <w:rPr>
          <w:lang w:val="lv-LV"/>
        </w:rPr>
        <w:t xml:space="preserve"> priekšlikumus t</w:t>
      </w:r>
      <w:r w:rsidR="003C1C92" w:rsidRPr="00A40543">
        <w:rPr>
          <w:lang w:val="lv-LV"/>
        </w:rPr>
        <w:t>urpmā</w:t>
      </w:r>
      <w:r w:rsidRPr="00A40543">
        <w:rPr>
          <w:lang w:val="lv-LV"/>
        </w:rPr>
        <w:t>kai iespējamai rīcībai</w:t>
      </w:r>
      <w:r w:rsidR="00916FC7" w:rsidRPr="00A40543">
        <w:rPr>
          <w:lang w:val="lv-LV"/>
        </w:rPr>
        <w:t>, tostarp iespējamai ES fondu finansējuma piesaist</w:t>
      </w:r>
      <w:r w:rsidR="003C1C92" w:rsidRPr="00A40543">
        <w:rPr>
          <w:lang w:val="lv-LV"/>
        </w:rPr>
        <w:t>īšanai</w:t>
      </w:r>
      <w:r w:rsidRPr="00A40543">
        <w:rPr>
          <w:lang w:val="lv-LV"/>
        </w:rPr>
        <w:t>.</w:t>
      </w:r>
    </w:p>
    <w:p w14:paraId="37B8BB29" w14:textId="49716554" w:rsidR="003242F9" w:rsidRPr="00A40543" w:rsidRDefault="003242F9" w:rsidP="00700B95">
      <w:pPr>
        <w:pStyle w:val="EntEmet"/>
        <w:numPr>
          <w:ilvl w:val="0"/>
          <w:numId w:val="2"/>
        </w:numPr>
        <w:spacing w:before="0"/>
        <w:ind w:left="0" w:firstLine="567"/>
        <w:jc w:val="both"/>
        <w:rPr>
          <w:lang w:val="lv-LV"/>
        </w:rPr>
      </w:pPr>
      <w:r w:rsidRPr="00A40543">
        <w:rPr>
          <w:lang w:val="lv-LV"/>
        </w:rPr>
        <w:t>Pēc šī plāna 9</w:t>
      </w:r>
      <w:r w:rsidR="007E1600" w:rsidRPr="00A40543">
        <w:rPr>
          <w:lang w:val="lv-LV"/>
        </w:rPr>
        <w:t>4</w:t>
      </w:r>
      <w:r w:rsidRPr="00A40543">
        <w:rPr>
          <w:lang w:val="lv-LV"/>
        </w:rPr>
        <w:t>.</w:t>
      </w:r>
      <w:r w:rsidR="003C1C92" w:rsidRPr="00A40543">
        <w:rPr>
          <w:lang w:val="lv-LV"/>
        </w:rPr>
        <w:t> </w:t>
      </w:r>
      <w:r w:rsidR="000702B0" w:rsidRPr="00A40543">
        <w:rPr>
          <w:lang w:val="lv-LV"/>
        </w:rPr>
        <w:t>rindkopā</w:t>
      </w:r>
      <w:r w:rsidRPr="00A40543">
        <w:rPr>
          <w:lang w:val="lv-LV"/>
        </w:rPr>
        <w:t xml:space="preserve"> minētā projekta izvērtējuma pabeigšanas finansējums zivju migrācijas iespēju atjaunošanai, piemēram, to traucējošo mehānisko šķēršļu novēršanai, var tikt piesaistīts arī no atbilstošiem 2021.</w:t>
      </w:r>
      <w:r w:rsidR="003C1C92" w:rsidRPr="00A40543">
        <w:rPr>
          <w:lang w:val="lv-LV"/>
        </w:rPr>
        <w:t>–</w:t>
      </w:r>
      <w:r w:rsidRPr="00A40543">
        <w:rPr>
          <w:lang w:val="lv-LV"/>
        </w:rPr>
        <w:t>2027. plānošanas periodam paredzētajiem ES fondiem, nodrošinot</w:t>
      </w:r>
      <w:r w:rsidR="003C1C92" w:rsidRPr="00A40543">
        <w:rPr>
          <w:lang w:val="lv-LV"/>
        </w:rPr>
        <w:t xml:space="preserve"> to</w:t>
      </w:r>
      <w:r w:rsidRPr="00A40543">
        <w:rPr>
          <w:lang w:val="lv-LV"/>
        </w:rPr>
        <w:t>, ka šis atbalsts nepārklājas ar darbībām, kas arī turpmāk tiek finansētas no ZF.</w:t>
      </w:r>
    </w:p>
    <w:p w14:paraId="75B05D75" w14:textId="3B754332" w:rsidR="00586A2C" w:rsidRPr="00A40543" w:rsidRDefault="00586A2C" w:rsidP="00700B95">
      <w:pPr>
        <w:pStyle w:val="EntEmet"/>
        <w:numPr>
          <w:ilvl w:val="0"/>
          <w:numId w:val="2"/>
        </w:numPr>
        <w:tabs>
          <w:tab w:val="clear" w:pos="284"/>
          <w:tab w:val="clear" w:pos="567"/>
        </w:tabs>
        <w:spacing w:before="0"/>
        <w:ind w:left="0" w:firstLine="567"/>
        <w:jc w:val="both"/>
        <w:rPr>
          <w:lang w:val="lv-LV"/>
        </w:rPr>
      </w:pPr>
      <w:r w:rsidRPr="00A40543">
        <w:rPr>
          <w:lang w:val="lv-LV"/>
        </w:rPr>
        <w:t>Faktisko izmaiņu novērtēšanai</w:t>
      </w:r>
      <w:r w:rsidR="00916FC7" w:rsidRPr="00A40543">
        <w:rPr>
          <w:lang w:val="lv-LV"/>
        </w:rPr>
        <w:t xml:space="preserve"> pēc projektu īstenošanas</w:t>
      </w:r>
      <w:r w:rsidRPr="00A40543">
        <w:rPr>
          <w:lang w:val="lv-LV"/>
        </w:rPr>
        <w:t xml:space="preserve"> tiek veikts monitorings, lai varētu pārliecināties par līdzekļu ieguldīšanas lietderību un identificēt pasākumus, kuru īstenošana ļauj sasniegt vislabāko rezultātu.</w:t>
      </w:r>
    </w:p>
    <w:p w14:paraId="09FE56E1" w14:textId="23FB88EE" w:rsidR="00936DB4" w:rsidRPr="00A40543" w:rsidRDefault="003C1C92" w:rsidP="00700B95">
      <w:pPr>
        <w:pStyle w:val="EntEmet"/>
        <w:numPr>
          <w:ilvl w:val="0"/>
          <w:numId w:val="2"/>
        </w:numPr>
        <w:tabs>
          <w:tab w:val="clear" w:pos="284"/>
          <w:tab w:val="clear" w:pos="851"/>
        </w:tabs>
        <w:spacing w:before="0"/>
        <w:ind w:left="0" w:firstLine="567"/>
        <w:jc w:val="both"/>
        <w:rPr>
          <w:lang w:val="lv-LV"/>
        </w:rPr>
      </w:pPr>
      <w:r w:rsidRPr="00A40543">
        <w:rPr>
          <w:lang w:val="lv-LV"/>
        </w:rPr>
        <w:t>5. rīcības virzienā katru</w:t>
      </w:r>
      <w:r w:rsidR="000A5951" w:rsidRPr="00A40543">
        <w:rPr>
          <w:lang w:val="lv-LV"/>
        </w:rPr>
        <w:t xml:space="preserve"> gadu tiek īstenoti vismaz </w:t>
      </w:r>
      <w:r w:rsidRPr="00A40543">
        <w:rPr>
          <w:lang w:val="lv-LV"/>
        </w:rPr>
        <w:t>pieci</w:t>
      </w:r>
      <w:r w:rsidR="000A5951" w:rsidRPr="00A40543">
        <w:rPr>
          <w:lang w:val="lv-LV"/>
        </w:rPr>
        <w:t xml:space="preserve"> projekti nārsta vietu, dabisko dzīvotņu un migrācijas iespēju atjaunošanai</w:t>
      </w:r>
      <w:r w:rsidRPr="00A40543">
        <w:rPr>
          <w:lang w:val="lv-LV"/>
        </w:rPr>
        <w:t xml:space="preserve"> un</w:t>
      </w:r>
      <w:r w:rsidR="000A5951" w:rsidRPr="00A40543">
        <w:rPr>
          <w:lang w:val="lv-LV"/>
        </w:rPr>
        <w:t xml:space="preserve"> uzlabošanai. </w:t>
      </w:r>
      <w:r w:rsidR="00936DB4" w:rsidRPr="00A40543">
        <w:rPr>
          <w:lang w:val="lv-LV"/>
        </w:rPr>
        <w:t xml:space="preserve">Priekšroka tiek dota projektiem, </w:t>
      </w:r>
      <w:r w:rsidRPr="00A40543">
        <w:rPr>
          <w:lang w:val="lv-LV"/>
        </w:rPr>
        <w:t xml:space="preserve">pēc </w:t>
      </w:r>
      <w:r w:rsidR="00936DB4" w:rsidRPr="00A40543">
        <w:rPr>
          <w:lang w:val="lv-LV"/>
        </w:rPr>
        <w:t xml:space="preserve">kuriem, </w:t>
      </w:r>
      <w:r w:rsidRPr="00A40543">
        <w:rPr>
          <w:lang w:val="lv-LV"/>
        </w:rPr>
        <w:t>pamatoj</w:t>
      </w:r>
      <w:r w:rsidR="00936DB4" w:rsidRPr="00A40543">
        <w:rPr>
          <w:lang w:val="lv-LV"/>
        </w:rPr>
        <w:t xml:space="preserve">oties uz iepriekš </w:t>
      </w:r>
      <w:r w:rsidRPr="00A40543">
        <w:rPr>
          <w:lang w:val="lv-LV"/>
        </w:rPr>
        <w:t xml:space="preserve">notikušiem </w:t>
      </w:r>
      <w:r w:rsidR="00936DB4" w:rsidRPr="00A40543">
        <w:rPr>
          <w:lang w:val="lv-LV"/>
        </w:rPr>
        <w:t>pētījumiem</w:t>
      </w:r>
      <w:r w:rsidRPr="00A40543">
        <w:rPr>
          <w:lang w:val="lv-LV"/>
        </w:rPr>
        <w:t>,</w:t>
      </w:r>
      <w:r w:rsidR="00936DB4" w:rsidRPr="00A40543">
        <w:rPr>
          <w:lang w:val="lv-LV"/>
        </w:rPr>
        <w:t xml:space="preserve"> ir sagaid</w:t>
      </w:r>
      <w:r w:rsidRPr="00A40543">
        <w:rPr>
          <w:lang w:val="lv-LV"/>
        </w:rPr>
        <w:t>āma</w:t>
      </w:r>
      <w:r w:rsidR="00936DB4" w:rsidRPr="00A40543">
        <w:rPr>
          <w:lang w:val="lv-LV"/>
        </w:rPr>
        <w:t xml:space="preserve"> stāvokļa uzlabošanās, kas izteikta izmē</w:t>
      </w:r>
      <w:r w:rsidR="0009431E" w:rsidRPr="00A40543">
        <w:rPr>
          <w:lang w:val="lv-LV"/>
        </w:rPr>
        <w:t>ramo</w:t>
      </w:r>
      <w:r w:rsidR="00936DB4" w:rsidRPr="00A40543">
        <w:rPr>
          <w:lang w:val="lv-LV"/>
        </w:rPr>
        <w:t>s lielumos, piemēram, esošais un sasniedzam</w:t>
      </w:r>
      <w:r w:rsidR="0009431E" w:rsidRPr="00A40543">
        <w:rPr>
          <w:lang w:val="lv-LV"/>
        </w:rPr>
        <w:t>ais</w:t>
      </w:r>
      <w:r w:rsidR="00936DB4" w:rsidRPr="00A40543">
        <w:rPr>
          <w:lang w:val="lv-LV"/>
        </w:rPr>
        <w:t xml:space="preserve"> noteiktas sugas zivju mazuļu īpatņu blīvums.</w:t>
      </w:r>
    </w:p>
    <w:p w14:paraId="28DADF72" w14:textId="7B2F9D91" w:rsidR="004D215B" w:rsidRPr="00A40543" w:rsidRDefault="004D215B" w:rsidP="00700B95">
      <w:pPr>
        <w:pStyle w:val="EntEmet"/>
        <w:numPr>
          <w:ilvl w:val="0"/>
          <w:numId w:val="2"/>
        </w:numPr>
        <w:tabs>
          <w:tab w:val="clear" w:pos="284"/>
          <w:tab w:val="clear" w:pos="851"/>
        </w:tabs>
        <w:spacing w:before="0"/>
        <w:ind w:left="0" w:firstLine="567"/>
        <w:jc w:val="both"/>
        <w:rPr>
          <w:lang w:val="lv-LV"/>
        </w:rPr>
      </w:pPr>
      <w:r w:rsidRPr="00A40543">
        <w:rPr>
          <w:lang w:val="lv-LV"/>
        </w:rPr>
        <w:t xml:space="preserve">Konkrētie plāna </w:t>
      </w:r>
      <w:r w:rsidR="006642F6" w:rsidRPr="00A40543">
        <w:rPr>
          <w:lang w:val="lv-LV"/>
        </w:rPr>
        <w:t>5</w:t>
      </w:r>
      <w:r w:rsidRPr="00A40543">
        <w:rPr>
          <w:lang w:val="lv-LV"/>
        </w:rPr>
        <w:t>.</w:t>
      </w:r>
      <w:r w:rsidR="003C1C92" w:rsidRPr="00A40543">
        <w:rPr>
          <w:lang w:val="lv-LV"/>
        </w:rPr>
        <w:t> </w:t>
      </w:r>
      <w:r w:rsidRPr="00A40543">
        <w:rPr>
          <w:lang w:val="lv-LV"/>
        </w:rPr>
        <w:t xml:space="preserve">rīcības virziena īstenošanā noteiktie uzdevumi, plānotie pasākumi un </w:t>
      </w:r>
      <w:r w:rsidR="000A5951" w:rsidRPr="00A40543">
        <w:rPr>
          <w:lang w:val="lv-LV"/>
        </w:rPr>
        <w:t xml:space="preserve">kopējie </w:t>
      </w:r>
      <w:r w:rsidRPr="00A40543">
        <w:rPr>
          <w:lang w:val="lv-LV"/>
        </w:rPr>
        <w:t xml:space="preserve">darbības rezultatīvie rādītāji ir </w:t>
      </w:r>
      <w:r w:rsidR="003C1C92" w:rsidRPr="00A40543">
        <w:rPr>
          <w:lang w:val="lv-LV"/>
        </w:rPr>
        <w:t>atspoguļo</w:t>
      </w:r>
      <w:r w:rsidRPr="00A40543">
        <w:rPr>
          <w:lang w:val="lv-LV"/>
        </w:rPr>
        <w:t xml:space="preserve">ti šī plāna </w:t>
      </w:r>
      <w:r w:rsidR="004448E5" w:rsidRPr="00A40543">
        <w:rPr>
          <w:lang w:val="lv-LV"/>
        </w:rPr>
        <w:t>5</w:t>
      </w:r>
      <w:r w:rsidRPr="00A40543">
        <w:rPr>
          <w:lang w:val="lv-LV"/>
        </w:rPr>
        <w:t>.</w:t>
      </w:r>
      <w:r w:rsidR="003C1C92" w:rsidRPr="00A40543">
        <w:rPr>
          <w:lang w:val="lv-LV"/>
        </w:rPr>
        <w:t> </w:t>
      </w:r>
      <w:r w:rsidRPr="00A40543">
        <w:rPr>
          <w:lang w:val="lv-LV"/>
        </w:rPr>
        <w:t>tabulā.</w:t>
      </w:r>
    </w:p>
    <w:p w14:paraId="6FBADA46" w14:textId="77777777" w:rsidR="000A5951" w:rsidRPr="00A40543" w:rsidRDefault="000A5951" w:rsidP="00F857E8">
      <w:pPr>
        <w:pStyle w:val="EntEmet"/>
        <w:tabs>
          <w:tab w:val="clear" w:pos="284"/>
          <w:tab w:val="clear" w:pos="851"/>
        </w:tabs>
        <w:spacing w:before="0"/>
        <w:ind w:left="567"/>
        <w:jc w:val="both"/>
        <w:rPr>
          <w:lang w:val="lv-LV"/>
        </w:rPr>
      </w:pPr>
    </w:p>
    <w:p w14:paraId="6E54A2AB" w14:textId="4649DF8E" w:rsidR="008306A8" w:rsidRPr="00A40543" w:rsidRDefault="00AD2FA3" w:rsidP="00AD2FA3">
      <w:pPr>
        <w:pStyle w:val="Heading2"/>
        <w:numPr>
          <w:ilvl w:val="1"/>
          <w:numId w:val="1"/>
        </w:numPr>
        <w:spacing w:before="0" w:after="0"/>
        <w:jc w:val="center"/>
        <w:rPr>
          <w:szCs w:val="24"/>
        </w:rPr>
      </w:pPr>
      <w:bookmarkStart w:id="20" w:name="_Toc49413596"/>
      <w:r w:rsidRPr="00A40543">
        <w:rPr>
          <w:szCs w:val="24"/>
        </w:rPr>
        <w:t>6. r</w:t>
      </w:r>
      <w:r w:rsidR="001E156C" w:rsidRPr="00A40543">
        <w:rPr>
          <w:szCs w:val="24"/>
        </w:rPr>
        <w:t xml:space="preserve">īcības virziens: </w:t>
      </w:r>
      <w:r w:rsidRPr="00A40543">
        <w:rPr>
          <w:szCs w:val="24"/>
        </w:rPr>
        <w:t>z</w:t>
      </w:r>
      <w:r w:rsidR="00B01451" w:rsidRPr="00A40543">
        <w:rPr>
          <w:szCs w:val="24"/>
        </w:rPr>
        <w:t>ivju resursu atražošanas zinātnisk</w:t>
      </w:r>
      <w:r w:rsidR="003C1C92" w:rsidRPr="00A40543">
        <w:rPr>
          <w:szCs w:val="24"/>
        </w:rPr>
        <w:t>ais</w:t>
      </w:r>
      <w:r w:rsidR="00B01451" w:rsidRPr="00A40543">
        <w:rPr>
          <w:szCs w:val="24"/>
        </w:rPr>
        <w:t xml:space="preserve"> novērtējum</w:t>
      </w:r>
      <w:r w:rsidR="003C1C92" w:rsidRPr="00A40543">
        <w:rPr>
          <w:szCs w:val="24"/>
        </w:rPr>
        <w:t>s</w:t>
      </w:r>
      <w:r w:rsidR="00B01451" w:rsidRPr="00A40543">
        <w:rPr>
          <w:szCs w:val="24"/>
        </w:rPr>
        <w:t xml:space="preserve"> </w:t>
      </w:r>
      <w:bookmarkEnd w:id="20"/>
    </w:p>
    <w:p w14:paraId="3FF1620C" w14:textId="77777777" w:rsidR="008306A8" w:rsidRPr="00A40543" w:rsidRDefault="008306A8" w:rsidP="00F857E8">
      <w:pPr>
        <w:jc w:val="right"/>
      </w:pPr>
    </w:p>
    <w:p w14:paraId="2A4B3DCD" w14:textId="51775B7C" w:rsidR="009B0081" w:rsidRPr="00A40543" w:rsidRDefault="006009C5" w:rsidP="00700B95">
      <w:pPr>
        <w:pStyle w:val="EntEmet"/>
        <w:numPr>
          <w:ilvl w:val="0"/>
          <w:numId w:val="2"/>
        </w:numPr>
        <w:tabs>
          <w:tab w:val="clear" w:pos="851"/>
          <w:tab w:val="left" w:pos="885"/>
        </w:tabs>
        <w:spacing w:before="0"/>
        <w:ind w:left="0" w:firstLine="567"/>
        <w:jc w:val="both"/>
        <w:rPr>
          <w:lang w:val="lv-LV"/>
        </w:rPr>
      </w:pPr>
      <w:r w:rsidRPr="00A40543">
        <w:rPr>
          <w:lang w:val="lv-LV"/>
        </w:rPr>
        <w:t xml:space="preserve">BIOR </w:t>
      </w:r>
      <w:r w:rsidR="00D43157" w:rsidRPr="00A40543">
        <w:rPr>
          <w:lang w:val="lv-LV"/>
        </w:rPr>
        <w:t>p</w:t>
      </w:r>
      <w:r w:rsidR="009B0081" w:rsidRPr="00A40543">
        <w:rPr>
          <w:lang w:val="lv-LV"/>
        </w:rPr>
        <w:t xml:space="preserve">asākumi plāna </w:t>
      </w:r>
      <w:r w:rsidR="006B464E" w:rsidRPr="00A40543">
        <w:rPr>
          <w:lang w:val="lv-LV"/>
        </w:rPr>
        <w:t>6</w:t>
      </w:r>
      <w:r w:rsidR="009B0081" w:rsidRPr="00A40543">
        <w:rPr>
          <w:lang w:val="lv-LV"/>
        </w:rPr>
        <w:t>.</w:t>
      </w:r>
      <w:r w:rsidR="004C259B" w:rsidRPr="00A40543">
        <w:rPr>
          <w:lang w:val="lv-LV"/>
        </w:rPr>
        <w:t> </w:t>
      </w:r>
      <w:r w:rsidR="009B0081" w:rsidRPr="00A40543">
        <w:rPr>
          <w:lang w:val="lv-LV"/>
        </w:rPr>
        <w:t xml:space="preserve">rīcības virziena </w:t>
      </w:r>
      <w:r w:rsidR="00D43157" w:rsidRPr="00A40543">
        <w:rPr>
          <w:lang w:val="lv-LV"/>
        </w:rPr>
        <w:t xml:space="preserve">sekmīgai </w:t>
      </w:r>
      <w:r w:rsidR="009B0081" w:rsidRPr="00A40543">
        <w:rPr>
          <w:lang w:val="lv-LV"/>
        </w:rPr>
        <w:t>īstenošanai</w:t>
      </w:r>
      <w:r w:rsidR="001E156C" w:rsidRPr="00A40543">
        <w:rPr>
          <w:lang w:val="lv-LV"/>
        </w:rPr>
        <w:t xml:space="preserve"> ietver š</w:t>
      </w:r>
      <w:r w:rsidR="003C1C92" w:rsidRPr="00A40543">
        <w:rPr>
          <w:lang w:val="lv-LV"/>
        </w:rPr>
        <w:t>ād</w:t>
      </w:r>
      <w:r w:rsidR="001E156C" w:rsidRPr="00A40543">
        <w:rPr>
          <w:lang w:val="lv-LV"/>
        </w:rPr>
        <w:t>as darbības</w:t>
      </w:r>
      <w:r w:rsidR="009B0081" w:rsidRPr="00A40543">
        <w:rPr>
          <w:lang w:val="lv-LV"/>
        </w:rPr>
        <w:t>:</w:t>
      </w:r>
    </w:p>
    <w:p w14:paraId="238EBA57" w14:textId="6A99112E" w:rsidR="00DC46C7" w:rsidRPr="00A40543" w:rsidRDefault="00FF427A" w:rsidP="00700B95">
      <w:pPr>
        <w:pStyle w:val="EntEmet"/>
        <w:numPr>
          <w:ilvl w:val="0"/>
          <w:numId w:val="8"/>
        </w:numPr>
        <w:tabs>
          <w:tab w:val="clear" w:pos="284"/>
          <w:tab w:val="clear" w:pos="851"/>
          <w:tab w:val="left" w:pos="885"/>
        </w:tabs>
        <w:spacing w:before="0"/>
        <w:ind w:left="0" w:firstLine="567"/>
        <w:jc w:val="both"/>
        <w:rPr>
          <w:lang w:val="lv-LV"/>
        </w:rPr>
      </w:pPr>
      <w:r w:rsidRPr="00A40543">
        <w:rPr>
          <w:lang w:val="lv-LV"/>
        </w:rPr>
        <w:t xml:space="preserve">lašu un taimiņu smoltu kvalitātes un atražošanas efektivitātes novērtējums </w:t>
      </w:r>
      <w:r w:rsidR="003C1C92" w:rsidRPr="00A40543">
        <w:rPr>
          <w:lang w:val="lv-LV"/>
        </w:rPr>
        <w:t>–</w:t>
      </w:r>
      <w:r w:rsidRPr="00A40543">
        <w:rPr>
          <w:lang w:val="lv-LV"/>
        </w:rPr>
        <w:t xml:space="preserve"> smoltu kvalitātes novērtējums pirms izlaišanas</w:t>
      </w:r>
      <w:r w:rsidR="003C1C92" w:rsidRPr="00A40543">
        <w:rPr>
          <w:lang w:val="lv-LV"/>
        </w:rPr>
        <w:t>,</w:t>
      </w:r>
      <w:r w:rsidRPr="00A40543">
        <w:rPr>
          <w:lang w:val="lv-LV"/>
        </w:rPr>
        <w:t xml:space="preserve"> mākslīgi audzēto lašu un taimiņu smoltu lejupmigrācijas novērtējums Gaujā</w:t>
      </w:r>
      <w:r w:rsidR="003C1C92" w:rsidRPr="00A40543">
        <w:rPr>
          <w:lang w:val="lv-LV"/>
        </w:rPr>
        <w:t>,</w:t>
      </w:r>
      <w:r w:rsidRPr="00A40543">
        <w:rPr>
          <w:lang w:val="lv-LV"/>
        </w:rPr>
        <w:t xml:space="preserve"> uz nārstu migrējošo lašu īpatsvara novērtējums Gaujā un Ventā</w:t>
      </w:r>
      <w:r w:rsidR="003C1C92" w:rsidRPr="00A40543">
        <w:rPr>
          <w:lang w:val="lv-LV"/>
        </w:rPr>
        <w:t>, kā arī</w:t>
      </w:r>
      <w:r w:rsidRPr="00A40543">
        <w:rPr>
          <w:lang w:val="lv-LV"/>
        </w:rPr>
        <w:t xml:space="preserve"> lašu un taimiņu atražošanas pasākumu uzraudzība un novērtējums</w:t>
      </w:r>
      <w:r w:rsidR="00311D4F" w:rsidRPr="00A40543">
        <w:rPr>
          <w:lang w:val="lv-LV"/>
        </w:rPr>
        <w:t>;</w:t>
      </w:r>
      <w:r w:rsidR="00DC46C7" w:rsidRPr="00A40543">
        <w:rPr>
          <w:lang w:val="lv-LV"/>
        </w:rPr>
        <w:t xml:space="preserve"> </w:t>
      </w:r>
    </w:p>
    <w:p w14:paraId="358F5F6B" w14:textId="44DDF3A2" w:rsidR="00FF427A" w:rsidRPr="00A40543" w:rsidRDefault="00FF427A" w:rsidP="00700B95">
      <w:pPr>
        <w:pStyle w:val="EntEmet"/>
        <w:numPr>
          <w:ilvl w:val="0"/>
          <w:numId w:val="8"/>
        </w:numPr>
        <w:tabs>
          <w:tab w:val="clear" w:pos="284"/>
          <w:tab w:val="clear" w:pos="851"/>
          <w:tab w:val="left" w:pos="885"/>
        </w:tabs>
        <w:spacing w:before="0"/>
        <w:ind w:left="0" w:firstLine="567"/>
        <w:jc w:val="both"/>
        <w:rPr>
          <w:lang w:val="lv-LV"/>
        </w:rPr>
      </w:pPr>
      <w:r w:rsidRPr="00A40543">
        <w:rPr>
          <w:lang w:val="lv-LV"/>
        </w:rPr>
        <w:t xml:space="preserve">nēģu resursu monitorings atražošanas efektivitātes izvērtēšanai </w:t>
      </w:r>
      <w:r w:rsidR="003C1C92" w:rsidRPr="00A40543">
        <w:rPr>
          <w:lang w:val="lv-LV"/>
        </w:rPr>
        <w:t>–</w:t>
      </w:r>
      <w:r w:rsidRPr="00A40543">
        <w:rPr>
          <w:lang w:val="lv-LV"/>
        </w:rPr>
        <w:t xml:space="preserve"> nēģu dabiskās atražošanās un populācijas stāvokļa monitoring</w:t>
      </w:r>
      <w:r w:rsidR="003C1C92" w:rsidRPr="00A40543">
        <w:rPr>
          <w:lang w:val="lv-LV"/>
        </w:rPr>
        <w:t>s, kā arī</w:t>
      </w:r>
      <w:r w:rsidRPr="00A40543">
        <w:rPr>
          <w:lang w:val="lv-LV"/>
        </w:rPr>
        <w:t xml:space="preserve"> nēģu vaislinieku pārvešanas un mākslīgi pavairotu nēģu kāpuru ielaišanas efektivitātes novērtējums;</w:t>
      </w:r>
    </w:p>
    <w:p w14:paraId="584C4E1B" w14:textId="11D86200" w:rsidR="00FF427A" w:rsidRPr="00A40543" w:rsidRDefault="00FF427A" w:rsidP="00700B95">
      <w:pPr>
        <w:pStyle w:val="EntEmet"/>
        <w:numPr>
          <w:ilvl w:val="0"/>
          <w:numId w:val="8"/>
        </w:numPr>
        <w:tabs>
          <w:tab w:val="clear" w:pos="284"/>
          <w:tab w:val="clear" w:pos="851"/>
          <w:tab w:val="left" w:pos="885"/>
        </w:tabs>
        <w:spacing w:before="0"/>
        <w:ind w:left="0" w:firstLine="567"/>
        <w:jc w:val="both"/>
        <w:rPr>
          <w:lang w:val="lv-LV"/>
        </w:rPr>
      </w:pPr>
      <w:r w:rsidRPr="00A40543">
        <w:rPr>
          <w:lang w:val="lv-LV"/>
        </w:rPr>
        <w:t xml:space="preserve">dzīvotņu un zivju migrācijas iespēju atjaunošanas ietekme uz zivju resursu stāvokļa </w:t>
      </w:r>
      <w:r w:rsidR="003C1C92" w:rsidRPr="00A40543">
        <w:rPr>
          <w:lang w:val="lv-LV"/>
        </w:rPr>
        <w:t>pār</w:t>
      </w:r>
      <w:r w:rsidRPr="00A40543">
        <w:rPr>
          <w:lang w:val="lv-LV"/>
        </w:rPr>
        <w:t>maiņām</w:t>
      </w:r>
      <w:r w:rsidR="005575B3" w:rsidRPr="00A40543">
        <w:rPr>
          <w:lang w:val="lv-LV"/>
        </w:rPr>
        <w:t>, sniedzot novērtējumu</w:t>
      </w:r>
      <w:r w:rsidRPr="00A40543">
        <w:rPr>
          <w:lang w:val="lv-LV"/>
        </w:rPr>
        <w:t>;</w:t>
      </w:r>
    </w:p>
    <w:p w14:paraId="025D5188" w14:textId="32733428" w:rsidR="00FF427A" w:rsidRPr="00A40543" w:rsidRDefault="00FF427A" w:rsidP="00700B95">
      <w:pPr>
        <w:pStyle w:val="EntEmet"/>
        <w:numPr>
          <w:ilvl w:val="0"/>
          <w:numId w:val="8"/>
        </w:numPr>
        <w:tabs>
          <w:tab w:val="clear" w:pos="284"/>
          <w:tab w:val="clear" w:pos="851"/>
          <w:tab w:val="left" w:pos="885"/>
        </w:tabs>
        <w:spacing w:before="0"/>
        <w:ind w:left="0" w:firstLine="567"/>
        <w:jc w:val="both"/>
        <w:rPr>
          <w:lang w:val="lv-LV"/>
        </w:rPr>
      </w:pPr>
      <w:r w:rsidRPr="00A40543">
        <w:rPr>
          <w:lang w:val="lv-LV"/>
        </w:rPr>
        <w:t xml:space="preserve">plēsīgo zivju un vimbu resursu novērtējums un atražošanas rekomendācijas </w:t>
      </w:r>
      <w:r w:rsidR="003C1C92" w:rsidRPr="00A40543">
        <w:rPr>
          <w:lang w:val="lv-LV"/>
        </w:rPr>
        <w:t>–</w:t>
      </w:r>
      <w:r w:rsidRPr="00A40543">
        <w:rPr>
          <w:lang w:val="lv-LV"/>
        </w:rPr>
        <w:t xml:space="preserve"> vimbu, līdaku un zanadartu mazuļu kvalitātes novērtējums 1., 2. un 3. rīcības virziena </w:t>
      </w:r>
      <w:r w:rsidR="003C1C92" w:rsidRPr="00A40543">
        <w:rPr>
          <w:lang w:val="lv-LV"/>
        </w:rPr>
        <w:t>īstenošanai</w:t>
      </w:r>
      <w:r w:rsidRPr="00A40543">
        <w:rPr>
          <w:lang w:val="lv-LV"/>
        </w:rPr>
        <w:t xml:space="preserve"> un vimbu atražošanas efektivitātes novērtējums;</w:t>
      </w:r>
    </w:p>
    <w:p w14:paraId="510D7B36" w14:textId="0188F7C6" w:rsidR="00FF427A" w:rsidRPr="00A40543" w:rsidRDefault="00FF427A" w:rsidP="00700B95">
      <w:pPr>
        <w:pStyle w:val="EntEmet"/>
        <w:numPr>
          <w:ilvl w:val="0"/>
          <w:numId w:val="8"/>
        </w:numPr>
        <w:tabs>
          <w:tab w:val="clear" w:pos="284"/>
          <w:tab w:val="clear" w:pos="851"/>
          <w:tab w:val="left" w:pos="885"/>
        </w:tabs>
        <w:spacing w:before="0"/>
        <w:ind w:left="0" w:firstLine="567"/>
        <w:jc w:val="both"/>
        <w:rPr>
          <w:lang w:val="lv-LV"/>
        </w:rPr>
      </w:pPr>
      <w:r w:rsidRPr="00A40543">
        <w:rPr>
          <w:lang w:val="lv-LV"/>
        </w:rPr>
        <w:t xml:space="preserve">zinātniskais padoms atražošanas jautājumos </w:t>
      </w:r>
      <w:r w:rsidR="003C1C92" w:rsidRPr="00A40543">
        <w:rPr>
          <w:lang w:val="lv-LV"/>
        </w:rPr>
        <w:t>–</w:t>
      </w:r>
      <w:r w:rsidRPr="00A40543">
        <w:rPr>
          <w:lang w:val="lv-LV"/>
        </w:rPr>
        <w:t xml:space="preserve"> zinātnisku rekomendāciju un atzinumu sagatavošana par īstenojamiem pasākumiem saistībā ar šī plāna 3. rīcības virzien</w:t>
      </w:r>
      <w:r w:rsidR="006642F6" w:rsidRPr="00A40543">
        <w:rPr>
          <w:lang w:val="lv-LV"/>
        </w:rPr>
        <w:t>u</w:t>
      </w:r>
      <w:r w:rsidR="003C1C92" w:rsidRPr="00A40543">
        <w:rPr>
          <w:lang w:val="lv-LV"/>
        </w:rPr>
        <w:t>,</w:t>
      </w:r>
      <w:r w:rsidRPr="00A40543">
        <w:rPr>
          <w:lang w:val="lv-LV"/>
        </w:rPr>
        <w:t xml:space="preserve"> zinātnisku rekomendāciju un atzinumu sagatavošana par konkrētu dzīvotņu uzlabošanu un nārsta vietu atjaunošanu</w:t>
      </w:r>
      <w:r w:rsidR="003C1C92" w:rsidRPr="00A40543">
        <w:rPr>
          <w:lang w:val="lv-LV"/>
        </w:rPr>
        <w:t>,</w:t>
      </w:r>
      <w:r w:rsidRPr="00A40543">
        <w:rPr>
          <w:lang w:val="lv-LV"/>
        </w:rPr>
        <w:t xml:space="preserve"> </w:t>
      </w:r>
      <w:r w:rsidR="006642F6" w:rsidRPr="00A40543">
        <w:rPr>
          <w:lang w:val="lv-LV"/>
        </w:rPr>
        <w:t>zinātnisku rekomendāciju sagatavošana pasākumu īstenošanas pilnveidošanai nākamajā politikas plānošanas periodā</w:t>
      </w:r>
      <w:r w:rsidR="003C1C92" w:rsidRPr="00A40543">
        <w:rPr>
          <w:lang w:val="lv-LV"/>
        </w:rPr>
        <w:t>,</w:t>
      </w:r>
      <w:r w:rsidR="006642F6" w:rsidRPr="00A40543">
        <w:rPr>
          <w:lang w:val="lv-LV"/>
        </w:rPr>
        <w:t xml:space="preserve"> </w:t>
      </w:r>
      <w:r w:rsidRPr="00A40543">
        <w:rPr>
          <w:lang w:val="lv-LV"/>
        </w:rPr>
        <w:t>sabiedrības informēšanas pasākumi par zivju resursu atražošanas un krājumu papildināšanas jautājumiem</w:t>
      </w:r>
      <w:r w:rsidR="003C1C92" w:rsidRPr="00A40543">
        <w:rPr>
          <w:lang w:val="lv-LV"/>
        </w:rPr>
        <w:t> –</w:t>
      </w:r>
      <w:r w:rsidRPr="00A40543">
        <w:rPr>
          <w:lang w:val="lv-LV"/>
        </w:rPr>
        <w:t xml:space="preserve"> preses relīzes, semināri, publikācijas.</w:t>
      </w:r>
    </w:p>
    <w:p w14:paraId="0D3CB84A" w14:textId="5F7459F8" w:rsidR="00FF427A" w:rsidRPr="00A40543" w:rsidRDefault="007775DF" w:rsidP="00700B95">
      <w:pPr>
        <w:pStyle w:val="EntEmet"/>
        <w:numPr>
          <w:ilvl w:val="0"/>
          <w:numId w:val="2"/>
        </w:numPr>
        <w:tabs>
          <w:tab w:val="clear" w:pos="284"/>
          <w:tab w:val="clear" w:pos="851"/>
        </w:tabs>
        <w:spacing w:before="0"/>
        <w:ind w:left="0" w:firstLine="567"/>
        <w:jc w:val="both"/>
        <w:rPr>
          <w:lang w:val="lv-LV"/>
        </w:rPr>
      </w:pPr>
      <w:r w:rsidRPr="00A40543">
        <w:rPr>
          <w:lang w:val="lv-LV"/>
        </w:rPr>
        <w:t>Š</w:t>
      </w:r>
      <w:r w:rsidR="00355B66" w:rsidRPr="00A40543">
        <w:rPr>
          <w:lang w:val="lv-LV"/>
        </w:rPr>
        <w:t>ajā</w:t>
      </w:r>
      <w:r w:rsidRPr="00A40543">
        <w:rPr>
          <w:lang w:val="lv-LV"/>
        </w:rPr>
        <w:t xml:space="preserve"> rīcības virzien</w:t>
      </w:r>
      <w:r w:rsidR="00355B66" w:rsidRPr="00A40543">
        <w:rPr>
          <w:lang w:val="lv-LV"/>
        </w:rPr>
        <w:t>ā</w:t>
      </w:r>
      <w:r w:rsidRPr="00A40543">
        <w:rPr>
          <w:lang w:val="lv-LV"/>
        </w:rPr>
        <w:t xml:space="preserve"> paredzētos pasākumus </w:t>
      </w:r>
      <w:r w:rsidR="003C1C92" w:rsidRPr="00A40543">
        <w:rPr>
          <w:lang w:val="lv-LV"/>
        </w:rPr>
        <w:t>īsteno</w:t>
      </w:r>
      <w:r w:rsidRPr="00A40543">
        <w:rPr>
          <w:lang w:val="lv-LV"/>
        </w:rPr>
        <w:t xml:space="preserve"> BIOR</w:t>
      </w:r>
      <w:r w:rsidR="007E1685" w:rsidRPr="00A40543">
        <w:rPr>
          <w:lang w:val="lv-LV"/>
        </w:rPr>
        <w:t xml:space="preserve"> </w:t>
      </w:r>
      <w:r w:rsidRPr="00A40543">
        <w:rPr>
          <w:lang w:val="lv-LV"/>
        </w:rPr>
        <w:t>no valsts budžeta apakšprogramma</w:t>
      </w:r>
      <w:r w:rsidR="007E1685" w:rsidRPr="00A40543">
        <w:rPr>
          <w:lang w:val="lv-LV"/>
        </w:rPr>
        <w:t>i</w:t>
      </w:r>
      <w:r w:rsidRPr="00A40543">
        <w:rPr>
          <w:lang w:val="lv-LV"/>
        </w:rPr>
        <w:t xml:space="preserve"> </w:t>
      </w:r>
      <w:r w:rsidR="009B0081" w:rsidRPr="00A40543">
        <w:rPr>
          <w:lang w:val="lv-LV"/>
        </w:rPr>
        <w:t xml:space="preserve">25.01.00. </w:t>
      </w:r>
      <w:r w:rsidRPr="00A40543">
        <w:rPr>
          <w:lang w:val="lv-LV"/>
        </w:rPr>
        <w:t>“Zivju izmantošanas regulēšana, atražošana un izpēte”</w:t>
      </w:r>
      <w:r w:rsidR="007E1685" w:rsidRPr="00A40543">
        <w:rPr>
          <w:lang w:val="lv-LV"/>
        </w:rPr>
        <w:t xml:space="preserve"> ik gadu </w:t>
      </w:r>
      <w:r w:rsidR="003C1C92" w:rsidRPr="00A40543">
        <w:rPr>
          <w:lang w:val="lv-LV"/>
        </w:rPr>
        <w:t>piešķirtā</w:t>
      </w:r>
      <w:r w:rsidR="007E1685" w:rsidRPr="00A40543">
        <w:rPr>
          <w:lang w:val="lv-LV"/>
        </w:rPr>
        <w:t xml:space="preserve"> finansējuma</w:t>
      </w:r>
      <w:r w:rsidRPr="00A40543">
        <w:rPr>
          <w:lang w:val="lv-LV"/>
        </w:rPr>
        <w:t>.</w:t>
      </w:r>
    </w:p>
    <w:p w14:paraId="6D76A80D" w14:textId="0DAC7483" w:rsidR="007775DF" w:rsidRPr="00A40543" w:rsidRDefault="007775DF" w:rsidP="00700B95">
      <w:pPr>
        <w:pStyle w:val="EntEmet"/>
        <w:numPr>
          <w:ilvl w:val="0"/>
          <w:numId w:val="2"/>
        </w:numPr>
        <w:tabs>
          <w:tab w:val="clear" w:pos="284"/>
          <w:tab w:val="clear" w:pos="851"/>
        </w:tabs>
        <w:spacing w:before="0"/>
        <w:ind w:left="0" w:firstLine="567"/>
        <w:jc w:val="both"/>
        <w:rPr>
          <w:lang w:val="lv-LV"/>
        </w:rPr>
      </w:pPr>
      <w:r w:rsidRPr="00A40543">
        <w:rPr>
          <w:lang w:val="lv-LV"/>
        </w:rPr>
        <w:t xml:space="preserve">Konkrēti </w:t>
      </w:r>
      <w:r w:rsidR="0009431E" w:rsidRPr="00A40543">
        <w:rPr>
          <w:lang w:val="lv-LV"/>
        </w:rPr>
        <w:t>6</w:t>
      </w:r>
      <w:r w:rsidRPr="00A40543">
        <w:rPr>
          <w:lang w:val="lv-LV"/>
        </w:rPr>
        <w:t>.</w:t>
      </w:r>
      <w:r w:rsidR="004C259B" w:rsidRPr="00A40543">
        <w:rPr>
          <w:lang w:val="lv-LV"/>
        </w:rPr>
        <w:t> </w:t>
      </w:r>
      <w:r w:rsidRPr="00A40543">
        <w:rPr>
          <w:lang w:val="lv-LV"/>
        </w:rPr>
        <w:t xml:space="preserve">rīcības virziena īstenošanā noteiktie uzdevumi, plānotie pasākumi un </w:t>
      </w:r>
      <w:r w:rsidRPr="00A40543">
        <w:rPr>
          <w:lang w:val="lv-LV"/>
        </w:rPr>
        <w:lastRenderedPageBreak/>
        <w:t xml:space="preserve">darbības </w:t>
      </w:r>
      <w:r w:rsidR="0009431E" w:rsidRPr="00A40543">
        <w:rPr>
          <w:lang w:val="lv-LV"/>
        </w:rPr>
        <w:t xml:space="preserve">kopējie </w:t>
      </w:r>
      <w:r w:rsidRPr="00A40543">
        <w:rPr>
          <w:lang w:val="lv-LV"/>
        </w:rPr>
        <w:t xml:space="preserve">rezultatīvie rādītāji </w:t>
      </w:r>
      <w:r w:rsidR="00355B66" w:rsidRPr="00A40543">
        <w:rPr>
          <w:lang w:val="lv-LV"/>
        </w:rPr>
        <w:t xml:space="preserve">ir </w:t>
      </w:r>
      <w:r w:rsidR="003C1C92" w:rsidRPr="00A40543">
        <w:rPr>
          <w:lang w:val="lv-LV"/>
        </w:rPr>
        <w:t>atspoguļoti</w:t>
      </w:r>
      <w:r w:rsidRPr="00A40543">
        <w:rPr>
          <w:lang w:val="lv-LV"/>
        </w:rPr>
        <w:t xml:space="preserve"> </w:t>
      </w:r>
      <w:r w:rsidR="00DB0CD6" w:rsidRPr="00A40543">
        <w:rPr>
          <w:lang w:val="lv-LV"/>
        </w:rPr>
        <w:t>5</w:t>
      </w:r>
      <w:r w:rsidRPr="00A40543">
        <w:rPr>
          <w:lang w:val="lv-LV"/>
        </w:rPr>
        <w:t>.</w:t>
      </w:r>
      <w:r w:rsidR="003C1C92" w:rsidRPr="00A40543">
        <w:rPr>
          <w:lang w:val="lv-LV"/>
        </w:rPr>
        <w:t> </w:t>
      </w:r>
      <w:r w:rsidRPr="00A40543">
        <w:rPr>
          <w:lang w:val="lv-LV"/>
        </w:rPr>
        <w:t>tabulā.</w:t>
      </w:r>
    </w:p>
    <w:p w14:paraId="096362F4" w14:textId="77777777" w:rsidR="007966BC" w:rsidRPr="00A40543" w:rsidRDefault="007966BC" w:rsidP="00F857E8">
      <w:pPr>
        <w:pStyle w:val="EntEmet"/>
        <w:tabs>
          <w:tab w:val="clear" w:pos="851"/>
        </w:tabs>
        <w:spacing w:before="0"/>
        <w:ind w:left="567"/>
        <w:jc w:val="both"/>
        <w:rPr>
          <w:lang w:val="lv-LV"/>
        </w:rPr>
      </w:pPr>
    </w:p>
    <w:p w14:paraId="44D7D6A0" w14:textId="2D844FD4" w:rsidR="00813D30" w:rsidRPr="00A40543" w:rsidRDefault="000B6DD8" w:rsidP="008D190B">
      <w:pPr>
        <w:pStyle w:val="EntEmet"/>
        <w:numPr>
          <w:ilvl w:val="0"/>
          <w:numId w:val="1"/>
        </w:numPr>
        <w:spacing w:before="0"/>
        <w:jc w:val="center"/>
        <w:rPr>
          <w:b/>
          <w:lang w:val="lv-LV"/>
        </w:rPr>
      </w:pPr>
      <w:r w:rsidRPr="00A40543">
        <w:rPr>
          <w:b/>
          <w:lang w:val="lv-LV"/>
        </w:rPr>
        <w:t>Plān</w:t>
      </w:r>
      <w:r w:rsidR="008D190B" w:rsidRPr="00A40543">
        <w:rPr>
          <w:b/>
          <w:lang w:val="lv-LV"/>
        </w:rPr>
        <w:t>a pasākumu</w:t>
      </w:r>
      <w:r w:rsidRPr="00A40543">
        <w:rPr>
          <w:b/>
          <w:lang w:val="lv-LV"/>
        </w:rPr>
        <w:t xml:space="preserve"> darbības rezultāti un</w:t>
      </w:r>
      <w:r w:rsidR="00813D30" w:rsidRPr="00A40543">
        <w:rPr>
          <w:b/>
          <w:lang w:val="lv-LV"/>
        </w:rPr>
        <w:t xml:space="preserve"> </w:t>
      </w:r>
    </w:p>
    <w:p w14:paraId="27518381" w14:textId="2C475406" w:rsidR="00813D30" w:rsidRPr="00A40543" w:rsidRDefault="00D26574" w:rsidP="00F857E8">
      <w:pPr>
        <w:pStyle w:val="EntEmet"/>
        <w:spacing w:before="0"/>
        <w:ind w:left="1080"/>
        <w:jc w:val="center"/>
        <w:rPr>
          <w:b/>
          <w:lang w:val="lv-LV"/>
        </w:rPr>
      </w:pPr>
      <w:r w:rsidRPr="00A40543">
        <w:rPr>
          <w:b/>
          <w:lang w:val="lv-LV"/>
        </w:rPr>
        <w:t xml:space="preserve">rezultatīvie rādītāji </w:t>
      </w:r>
    </w:p>
    <w:p w14:paraId="7D2EBB5C" w14:textId="77777777" w:rsidR="00813D30" w:rsidRPr="00A40543" w:rsidRDefault="00813D30" w:rsidP="00F857E8">
      <w:pPr>
        <w:jc w:val="center"/>
        <w:rPr>
          <w:b/>
        </w:rPr>
      </w:pPr>
    </w:p>
    <w:p w14:paraId="04D6ADEA" w14:textId="59CBB00A" w:rsidR="00813D30" w:rsidRPr="00A40543" w:rsidRDefault="00813D30" w:rsidP="00F857E8">
      <w:pPr>
        <w:jc w:val="right"/>
        <w:rPr>
          <w:sz w:val="20"/>
          <w:szCs w:val="20"/>
        </w:rPr>
      </w:pPr>
      <w:r w:rsidRPr="00A40543">
        <w:rPr>
          <w:sz w:val="20"/>
          <w:szCs w:val="20"/>
        </w:rPr>
        <w:t>5.</w:t>
      </w:r>
      <w:r w:rsidR="003C1C92" w:rsidRPr="00A40543">
        <w:rPr>
          <w:sz w:val="20"/>
          <w:szCs w:val="20"/>
        </w:rPr>
        <w:t> </w:t>
      </w:r>
      <w:r w:rsidRPr="00A40543">
        <w:rPr>
          <w:sz w:val="20"/>
          <w:szCs w:val="20"/>
        </w:rPr>
        <w:t>tabula</w:t>
      </w:r>
    </w:p>
    <w:p w14:paraId="3ADA964B" w14:textId="77777777" w:rsidR="000B6DD8" w:rsidRPr="00A40543" w:rsidRDefault="00813D30" w:rsidP="00F857E8">
      <w:pPr>
        <w:pStyle w:val="EntEmet"/>
        <w:spacing w:before="0"/>
        <w:jc w:val="right"/>
        <w:rPr>
          <w:b/>
          <w:sz w:val="20"/>
          <w:szCs w:val="20"/>
          <w:lang w:val="lv-LV"/>
        </w:rPr>
      </w:pPr>
      <w:r w:rsidRPr="00A40543">
        <w:rPr>
          <w:b/>
          <w:sz w:val="20"/>
          <w:szCs w:val="20"/>
          <w:lang w:val="lv-LV"/>
        </w:rPr>
        <w:t>Plāna rezultatīvie rādītāji</w:t>
      </w:r>
    </w:p>
    <w:tbl>
      <w:tblPr>
        <w:tblStyle w:val="TableGrid"/>
        <w:tblW w:w="10341" w:type="dxa"/>
        <w:jc w:val="center"/>
        <w:tblLayout w:type="fixed"/>
        <w:tblLook w:val="04A0" w:firstRow="1" w:lastRow="0" w:firstColumn="1" w:lastColumn="0" w:noHBand="0" w:noVBand="1"/>
      </w:tblPr>
      <w:tblGrid>
        <w:gridCol w:w="702"/>
        <w:gridCol w:w="1701"/>
        <w:gridCol w:w="2063"/>
        <w:gridCol w:w="1560"/>
        <w:gridCol w:w="1555"/>
        <w:gridCol w:w="1559"/>
        <w:gridCol w:w="1201"/>
      </w:tblGrid>
      <w:tr w:rsidR="00A40543" w:rsidRPr="00A40543" w14:paraId="335DE162" w14:textId="77777777" w:rsidTr="00813D30">
        <w:trPr>
          <w:jc w:val="center"/>
        </w:trPr>
        <w:tc>
          <w:tcPr>
            <w:tcW w:w="2403" w:type="dxa"/>
            <w:gridSpan w:val="2"/>
            <w:hideMark/>
          </w:tcPr>
          <w:p w14:paraId="6EC47C22" w14:textId="77777777" w:rsidR="00AE7DC6" w:rsidRPr="00A40543" w:rsidRDefault="00AE7DC6" w:rsidP="00F857E8">
            <w:pPr>
              <w:rPr>
                <w:b/>
                <w:bCs/>
                <w:sz w:val="20"/>
                <w:szCs w:val="20"/>
              </w:rPr>
            </w:pPr>
            <w:r w:rsidRPr="00A40543">
              <w:rPr>
                <w:b/>
                <w:bCs/>
                <w:sz w:val="20"/>
                <w:szCs w:val="20"/>
              </w:rPr>
              <w:t>Plāna mērķis</w:t>
            </w:r>
          </w:p>
        </w:tc>
        <w:tc>
          <w:tcPr>
            <w:tcW w:w="7938" w:type="dxa"/>
            <w:gridSpan w:val="5"/>
            <w:hideMark/>
          </w:tcPr>
          <w:p w14:paraId="02DB09BC" w14:textId="77777777" w:rsidR="007966BC" w:rsidRPr="00A40543" w:rsidRDefault="007966BC" w:rsidP="00F857E8">
            <w:pPr>
              <w:jc w:val="center"/>
              <w:rPr>
                <w:b/>
                <w:sz w:val="20"/>
                <w:szCs w:val="20"/>
              </w:rPr>
            </w:pPr>
            <w:r w:rsidRPr="00A40543">
              <w:rPr>
                <w:b/>
                <w:sz w:val="20"/>
                <w:szCs w:val="20"/>
              </w:rPr>
              <w:t xml:space="preserve">Bioloģiski daudzveidīgi, saglabāti un zivsaimnieciski ilglaicīgi izmantojami </w:t>
            </w:r>
          </w:p>
          <w:p w14:paraId="28111BA2" w14:textId="77777777" w:rsidR="00AE7DC6" w:rsidRPr="00A40543" w:rsidRDefault="007966BC" w:rsidP="00F857E8">
            <w:pPr>
              <w:jc w:val="center"/>
              <w:rPr>
                <w:sz w:val="20"/>
                <w:szCs w:val="20"/>
              </w:rPr>
            </w:pPr>
            <w:r w:rsidRPr="00A40543">
              <w:rPr>
                <w:b/>
                <w:sz w:val="20"/>
                <w:szCs w:val="20"/>
              </w:rPr>
              <w:t>zivju resursi Latvijā</w:t>
            </w:r>
          </w:p>
        </w:tc>
      </w:tr>
      <w:tr w:rsidR="00A40543" w:rsidRPr="00A40543" w14:paraId="5DA957C3" w14:textId="77777777" w:rsidTr="00813D30">
        <w:trPr>
          <w:jc w:val="center"/>
        </w:trPr>
        <w:tc>
          <w:tcPr>
            <w:tcW w:w="2403" w:type="dxa"/>
            <w:gridSpan w:val="2"/>
            <w:hideMark/>
          </w:tcPr>
          <w:p w14:paraId="339C3AAE" w14:textId="77777777" w:rsidR="00AE7DC6" w:rsidRPr="00A40543" w:rsidRDefault="00AE7DC6" w:rsidP="00F857E8">
            <w:pPr>
              <w:rPr>
                <w:b/>
                <w:bCs/>
                <w:sz w:val="20"/>
                <w:szCs w:val="20"/>
              </w:rPr>
            </w:pPr>
            <w:r w:rsidRPr="00A40543">
              <w:rPr>
                <w:b/>
                <w:bCs/>
                <w:sz w:val="20"/>
                <w:szCs w:val="20"/>
              </w:rPr>
              <w:t>Politikas rezultāts</w:t>
            </w:r>
            <w:r w:rsidR="005A2B96" w:rsidRPr="00A40543">
              <w:rPr>
                <w:b/>
                <w:bCs/>
                <w:sz w:val="20"/>
                <w:szCs w:val="20"/>
              </w:rPr>
              <w:t> (</w:t>
            </w:r>
            <w:r w:rsidRPr="00A40543">
              <w:rPr>
                <w:b/>
                <w:bCs/>
                <w:sz w:val="20"/>
                <w:szCs w:val="20"/>
              </w:rPr>
              <w:t>-i</w:t>
            </w:r>
            <w:r w:rsidR="005A2B96" w:rsidRPr="00A40543">
              <w:rPr>
                <w:b/>
                <w:bCs/>
                <w:sz w:val="20"/>
                <w:szCs w:val="20"/>
              </w:rPr>
              <w:t>)</w:t>
            </w:r>
            <w:r w:rsidRPr="00A40543">
              <w:rPr>
                <w:b/>
                <w:bCs/>
                <w:sz w:val="20"/>
                <w:szCs w:val="20"/>
              </w:rPr>
              <w:t xml:space="preserve"> un rezultatīvais rādītājs</w:t>
            </w:r>
            <w:r w:rsidR="005A2B96" w:rsidRPr="00A40543">
              <w:rPr>
                <w:b/>
                <w:bCs/>
                <w:sz w:val="20"/>
                <w:szCs w:val="20"/>
              </w:rPr>
              <w:t> (</w:t>
            </w:r>
            <w:r w:rsidRPr="00A40543">
              <w:rPr>
                <w:b/>
                <w:bCs/>
                <w:sz w:val="20"/>
                <w:szCs w:val="20"/>
              </w:rPr>
              <w:t>-i</w:t>
            </w:r>
            <w:r w:rsidR="005A2B96" w:rsidRPr="00A40543">
              <w:rPr>
                <w:b/>
                <w:bCs/>
                <w:sz w:val="20"/>
                <w:szCs w:val="20"/>
              </w:rPr>
              <w:t>)</w:t>
            </w:r>
          </w:p>
        </w:tc>
        <w:tc>
          <w:tcPr>
            <w:tcW w:w="7938" w:type="dxa"/>
            <w:gridSpan w:val="5"/>
            <w:hideMark/>
          </w:tcPr>
          <w:p w14:paraId="0B83E308" w14:textId="5A580B4A" w:rsidR="00AE7DC6" w:rsidRPr="00A40543" w:rsidRDefault="004C2EA7" w:rsidP="00F857E8">
            <w:pPr>
              <w:jc w:val="center"/>
              <w:rPr>
                <w:sz w:val="20"/>
                <w:szCs w:val="20"/>
              </w:rPr>
            </w:pPr>
            <w:r w:rsidRPr="00A40543">
              <w:rPr>
                <w:sz w:val="20"/>
                <w:szCs w:val="20"/>
              </w:rPr>
              <w:t xml:space="preserve"> </w:t>
            </w:r>
            <w:r w:rsidR="0084719C" w:rsidRPr="00A40543">
              <w:rPr>
                <w:sz w:val="20"/>
                <w:szCs w:val="20"/>
              </w:rPr>
              <w:t xml:space="preserve">Makšķerēšanā, vēžošanā, zemūdens medībās un zvejā nodrošināts </w:t>
            </w:r>
            <w:r w:rsidR="00C43FFC" w:rsidRPr="00A40543">
              <w:rPr>
                <w:sz w:val="20"/>
                <w:szCs w:val="20"/>
              </w:rPr>
              <w:t>z</w:t>
            </w:r>
            <w:r w:rsidR="008F0391" w:rsidRPr="00A40543">
              <w:rPr>
                <w:sz w:val="20"/>
                <w:szCs w:val="20"/>
              </w:rPr>
              <w:t xml:space="preserve">ivsaimnieciski </w:t>
            </w:r>
            <w:r w:rsidR="00C43FFC" w:rsidRPr="00A40543">
              <w:rPr>
                <w:sz w:val="20"/>
                <w:szCs w:val="20"/>
              </w:rPr>
              <w:t>izmantojamo</w:t>
            </w:r>
            <w:r w:rsidR="008F0391" w:rsidRPr="00A40543">
              <w:rPr>
                <w:sz w:val="20"/>
                <w:szCs w:val="20"/>
              </w:rPr>
              <w:t xml:space="preserve"> zivju</w:t>
            </w:r>
            <w:r w:rsidR="0084719C" w:rsidRPr="00A40543">
              <w:rPr>
                <w:sz w:val="20"/>
                <w:szCs w:val="20"/>
              </w:rPr>
              <w:t xml:space="preserve"> un vēžu</w:t>
            </w:r>
            <w:r w:rsidR="008F0391" w:rsidRPr="00A40543">
              <w:rPr>
                <w:sz w:val="20"/>
                <w:szCs w:val="20"/>
              </w:rPr>
              <w:t xml:space="preserve"> </w:t>
            </w:r>
            <w:r w:rsidR="0084719C" w:rsidRPr="00A40543">
              <w:rPr>
                <w:sz w:val="20"/>
                <w:szCs w:val="20"/>
              </w:rPr>
              <w:t xml:space="preserve">(turpmāk – zivju) </w:t>
            </w:r>
            <w:r w:rsidR="008F0391" w:rsidRPr="00A40543">
              <w:rPr>
                <w:sz w:val="20"/>
                <w:szCs w:val="20"/>
              </w:rPr>
              <w:t>resursu</w:t>
            </w:r>
            <w:r w:rsidRPr="00A40543">
              <w:rPr>
                <w:sz w:val="20"/>
                <w:szCs w:val="20"/>
              </w:rPr>
              <w:t xml:space="preserve"> pieaugum</w:t>
            </w:r>
            <w:r w:rsidR="00C43FFC" w:rsidRPr="00A40543">
              <w:rPr>
                <w:sz w:val="20"/>
                <w:szCs w:val="20"/>
              </w:rPr>
              <w:t>s</w:t>
            </w:r>
            <w:r w:rsidR="008F0391" w:rsidRPr="00A40543">
              <w:rPr>
                <w:sz w:val="20"/>
                <w:szCs w:val="20"/>
              </w:rPr>
              <w:t xml:space="preserve"> par </w:t>
            </w:r>
            <w:r w:rsidR="007455E6" w:rsidRPr="00A40543">
              <w:rPr>
                <w:bCs/>
                <w:sz w:val="20"/>
                <w:szCs w:val="20"/>
              </w:rPr>
              <w:t>vismaz</w:t>
            </w:r>
            <w:r w:rsidR="000F2293" w:rsidRPr="00A40543">
              <w:rPr>
                <w:bCs/>
                <w:sz w:val="20"/>
                <w:szCs w:val="20"/>
              </w:rPr>
              <w:t xml:space="preserve"> </w:t>
            </w:r>
            <w:r w:rsidR="008F0391" w:rsidRPr="00A40543">
              <w:rPr>
                <w:b/>
                <w:sz w:val="20"/>
                <w:szCs w:val="20"/>
              </w:rPr>
              <w:t>500 tonnām</w:t>
            </w:r>
            <w:r w:rsidR="0084719C" w:rsidRPr="00A40543">
              <w:rPr>
                <w:sz w:val="20"/>
                <w:szCs w:val="20"/>
              </w:rPr>
              <w:t xml:space="preserve"> gadā</w:t>
            </w:r>
            <w:r w:rsidR="003C1C92" w:rsidRPr="00A40543">
              <w:rPr>
                <w:sz w:val="20"/>
                <w:szCs w:val="20"/>
              </w:rPr>
              <w:t>,</w:t>
            </w:r>
            <w:r w:rsidR="00367B9A" w:rsidRPr="00A40543">
              <w:rPr>
                <w:sz w:val="20"/>
                <w:szCs w:val="20"/>
              </w:rPr>
              <w:t xml:space="preserve"> </w:t>
            </w:r>
            <w:r w:rsidR="008F0391" w:rsidRPr="00A40543">
              <w:rPr>
                <w:sz w:val="20"/>
                <w:szCs w:val="20"/>
              </w:rPr>
              <w:t>p</w:t>
            </w:r>
            <w:r w:rsidR="00952107" w:rsidRPr="00A40543">
              <w:rPr>
                <w:sz w:val="20"/>
                <w:szCs w:val="20"/>
              </w:rPr>
              <w:t>ubliski pieejamo</w:t>
            </w:r>
            <w:r w:rsidR="0084719C" w:rsidRPr="00A40543">
              <w:rPr>
                <w:sz w:val="20"/>
                <w:szCs w:val="20"/>
              </w:rPr>
              <w:t>s</w:t>
            </w:r>
            <w:r w:rsidR="00952107" w:rsidRPr="00A40543">
              <w:rPr>
                <w:sz w:val="20"/>
                <w:szCs w:val="20"/>
              </w:rPr>
              <w:t xml:space="preserve"> iekšējo</w:t>
            </w:r>
            <w:r w:rsidR="00813D30" w:rsidRPr="00A40543">
              <w:rPr>
                <w:sz w:val="20"/>
                <w:szCs w:val="20"/>
              </w:rPr>
              <w:t xml:space="preserve"> </w:t>
            </w:r>
            <w:r w:rsidR="00952107" w:rsidRPr="00A40543">
              <w:rPr>
                <w:sz w:val="20"/>
                <w:szCs w:val="20"/>
              </w:rPr>
              <w:t>ūdeņu zivju resurs</w:t>
            </w:r>
            <w:r w:rsidR="0084719C" w:rsidRPr="00A40543">
              <w:rPr>
                <w:sz w:val="20"/>
                <w:szCs w:val="20"/>
              </w:rPr>
              <w:t>us</w:t>
            </w:r>
            <w:r w:rsidR="008F0391" w:rsidRPr="00A40543">
              <w:rPr>
                <w:sz w:val="20"/>
                <w:szCs w:val="20"/>
              </w:rPr>
              <w:t xml:space="preserve"> </w:t>
            </w:r>
            <w:r w:rsidR="0084719C" w:rsidRPr="00A40543">
              <w:rPr>
                <w:sz w:val="20"/>
                <w:szCs w:val="20"/>
              </w:rPr>
              <w:t>ik gadu papildino</w:t>
            </w:r>
            <w:r w:rsidR="008F0391" w:rsidRPr="00A40543">
              <w:rPr>
                <w:sz w:val="20"/>
                <w:szCs w:val="20"/>
              </w:rPr>
              <w:t>t</w:t>
            </w:r>
            <w:r w:rsidR="00952107" w:rsidRPr="00A40543">
              <w:rPr>
                <w:sz w:val="20"/>
                <w:szCs w:val="20"/>
              </w:rPr>
              <w:t xml:space="preserve"> par vismaz </w:t>
            </w:r>
            <w:r w:rsidR="00952107" w:rsidRPr="00A40543">
              <w:rPr>
                <w:b/>
                <w:bCs/>
                <w:sz w:val="20"/>
                <w:szCs w:val="20"/>
              </w:rPr>
              <w:t>1</w:t>
            </w:r>
            <w:r w:rsidR="00902F46" w:rsidRPr="00A40543">
              <w:rPr>
                <w:b/>
                <w:bCs/>
                <w:sz w:val="20"/>
                <w:szCs w:val="20"/>
              </w:rPr>
              <w:t>5</w:t>
            </w:r>
            <w:r w:rsidR="00952107" w:rsidRPr="00A40543">
              <w:rPr>
                <w:b/>
                <w:bCs/>
                <w:sz w:val="20"/>
                <w:szCs w:val="20"/>
              </w:rPr>
              <w:t xml:space="preserve"> milj</w:t>
            </w:r>
            <w:r w:rsidR="00952107" w:rsidRPr="00A40543">
              <w:rPr>
                <w:sz w:val="20"/>
                <w:szCs w:val="20"/>
              </w:rPr>
              <w:t xml:space="preserve">. </w:t>
            </w:r>
            <w:r w:rsidR="0084719C" w:rsidRPr="00A40543">
              <w:rPr>
                <w:b/>
                <w:bCs/>
                <w:sz w:val="20"/>
                <w:szCs w:val="20"/>
              </w:rPr>
              <w:t>gab.</w:t>
            </w:r>
            <w:r w:rsidR="0084719C" w:rsidRPr="00A40543">
              <w:rPr>
                <w:sz w:val="20"/>
                <w:szCs w:val="20"/>
              </w:rPr>
              <w:t xml:space="preserve"> </w:t>
            </w:r>
            <w:r w:rsidR="00952107" w:rsidRPr="00A40543">
              <w:rPr>
                <w:sz w:val="20"/>
                <w:szCs w:val="20"/>
              </w:rPr>
              <w:t xml:space="preserve">zivju </w:t>
            </w:r>
            <w:r w:rsidR="005B4C4F" w:rsidRPr="00A40543">
              <w:rPr>
                <w:sz w:val="20"/>
                <w:szCs w:val="20"/>
              </w:rPr>
              <w:t xml:space="preserve">kāpuru, </w:t>
            </w:r>
            <w:r w:rsidR="00952107" w:rsidRPr="00A40543">
              <w:rPr>
                <w:sz w:val="20"/>
                <w:szCs w:val="20"/>
              </w:rPr>
              <w:t>mazuļu</w:t>
            </w:r>
            <w:r w:rsidR="005B4C4F" w:rsidRPr="00A40543">
              <w:rPr>
                <w:sz w:val="20"/>
                <w:szCs w:val="20"/>
              </w:rPr>
              <w:t xml:space="preserve"> un</w:t>
            </w:r>
            <w:r w:rsidR="00952107" w:rsidRPr="00A40543">
              <w:rPr>
                <w:sz w:val="20"/>
                <w:szCs w:val="20"/>
              </w:rPr>
              <w:t xml:space="preserve"> smoltu</w:t>
            </w:r>
            <w:r w:rsidR="005B4C4F" w:rsidRPr="00A40543">
              <w:rPr>
                <w:sz w:val="20"/>
                <w:szCs w:val="20"/>
              </w:rPr>
              <w:t>, tai skaitā</w:t>
            </w:r>
            <w:r w:rsidR="00D43157" w:rsidRPr="00A40543">
              <w:rPr>
                <w:sz w:val="20"/>
                <w:szCs w:val="20"/>
              </w:rPr>
              <w:t xml:space="preserve"> nēģu kāpuru </w:t>
            </w:r>
          </w:p>
        </w:tc>
      </w:tr>
      <w:tr w:rsidR="00A40543" w:rsidRPr="00A40543" w14:paraId="584CE108" w14:textId="77777777" w:rsidTr="00B06CA1">
        <w:trPr>
          <w:jc w:val="center"/>
        </w:trPr>
        <w:tc>
          <w:tcPr>
            <w:tcW w:w="10341" w:type="dxa"/>
            <w:gridSpan w:val="7"/>
            <w:hideMark/>
          </w:tcPr>
          <w:p w14:paraId="13DB1F4F" w14:textId="5C228E5C" w:rsidR="008D190B" w:rsidRPr="00A40543" w:rsidRDefault="008D190B" w:rsidP="00D8227C">
            <w:pPr>
              <w:jc w:val="center"/>
              <w:rPr>
                <w:b/>
                <w:sz w:val="20"/>
                <w:szCs w:val="20"/>
              </w:rPr>
            </w:pPr>
            <w:r w:rsidRPr="00A40543">
              <w:rPr>
                <w:b/>
                <w:bCs/>
                <w:sz w:val="20"/>
                <w:szCs w:val="20"/>
              </w:rPr>
              <w:t>1. rīcības virziens: c</w:t>
            </w:r>
            <w:r w:rsidRPr="00A40543">
              <w:rPr>
                <w:b/>
                <w:sz w:val="20"/>
                <w:szCs w:val="20"/>
              </w:rPr>
              <w:t>eļotājzivju resursu atražošana Gaujas un Ventas baseinu publiskajās ūdenstilpēs</w:t>
            </w:r>
          </w:p>
        </w:tc>
      </w:tr>
      <w:tr w:rsidR="00A40543" w:rsidRPr="00A40543" w14:paraId="49E57DAB" w14:textId="77777777" w:rsidTr="008D190B">
        <w:trPr>
          <w:cantSplit/>
          <w:trHeight w:val="460"/>
          <w:jc w:val="center"/>
        </w:trPr>
        <w:tc>
          <w:tcPr>
            <w:tcW w:w="702" w:type="dxa"/>
            <w:hideMark/>
          </w:tcPr>
          <w:p w14:paraId="1861C6C0" w14:textId="77777777" w:rsidR="002803BD" w:rsidRPr="00A40543" w:rsidRDefault="002803BD" w:rsidP="00F857E8">
            <w:pPr>
              <w:jc w:val="center"/>
              <w:rPr>
                <w:b/>
                <w:bCs/>
                <w:sz w:val="20"/>
                <w:szCs w:val="20"/>
              </w:rPr>
            </w:pPr>
            <w:r w:rsidRPr="00A40543">
              <w:rPr>
                <w:b/>
                <w:bCs/>
                <w:sz w:val="20"/>
                <w:szCs w:val="20"/>
              </w:rPr>
              <w:t xml:space="preserve">Nr. </w:t>
            </w:r>
            <w:r w:rsidR="000A4CCD" w:rsidRPr="00A40543">
              <w:rPr>
                <w:b/>
                <w:bCs/>
                <w:sz w:val="20"/>
                <w:szCs w:val="20"/>
              </w:rPr>
              <w:t>p</w:t>
            </w:r>
            <w:r w:rsidRPr="00A40543">
              <w:rPr>
                <w:b/>
                <w:bCs/>
                <w:sz w:val="20"/>
                <w:szCs w:val="20"/>
              </w:rPr>
              <w:t>. k.</w:t>
            </w:r>
          </w:p>
        </w:tc>
        <w:tc>
          <w:tcPr>
            <w:tcW w:w="1701" w:type="dxa"/>
            <w:hideMark/>
          </w:tcPr>
          <w:p w14:paraId="7A127B3A" w14:textId="77777777" w:rsidR="002803BD" w:rsidRPr="00A40543" w:rsidRDefault="002803BD" w:rsidP="00F857E8">
            <w:pPr>
              <w:jc w:val="center"/>
              <w:rPr>
                <w:b/>
                <w:bCs/>
                <w:sz w:val="20"/>
                <w:szCs w:val="20"/>
              </w:rPr>
            </w:pPr>
            <w:r w:rsidRPr="00A40543">
              <w:rPr>
                <w:b/>
                <w:bCs/>
                <w:sz w:val="20"/>
                <w:szCs w:val="20"/>
              </w:rPr>
              <w:t>Pasākums</w:t>
            </w:r>
          </w:p>
        </w:tc>
        <w:tc>
          <w:tcPr>
            <w:tcW w:w="2063" w:type="dxa"/>
            <w:hideMark/>
          </w:tcPr>
          <w:p w14:paraId="320E6B37" w14:textId="77777777" w:rsidR="002803BD" w:rsidRPr="00A40543" w:rsidRDefault="002803BD" w:rsidP="00F857E8">
            <w:pPr>
              <w:jc w:val="center"/>
              <w:rPr>
                <w:b/>
                <w:bCs/>
                <w:sz w:val="20"/>
                <w:szCs w:val="20"/>
              </w:rPr>
            </w:pPr>
            <w:r w:rsidRPr="00A40543">
              <w:rPr>
                <w:b/>
                <w:bCs/>
                <w:sz w:val="20"/>
                <w:szCs w:val="20"/>
              </w:rPr>
              <w:t>Darbības rezultāts</w:t>
            </w:r>
          </w:p>
        </w:tc>
        <w:tc>
          <w:tcPr>
            <w:tcW w:w="1560" w:type="dxa"/>
            <w:hideMark/>
          </w:tcPr>
          <w:p w14:paraId="6E33DC4B" w14:textId="77777777" w:rsidR="002803BD" w:rsidRPr="00A40543" w:rsidRDefault="002803BD" w:rsidP="00F857E8">
            <w:pPr>
              <w:jc w:val="center"/>
              <w:rPr>
                <w:b/>
                <w:bCs/>
                <w:sz w:val="20"/>
                <w:szCs w:val="20"/>
              </w:rPr>
            </w:pPr>
            <w:r w:rsidRPr="00A40543">
              <w:rPr>
                <w:b/>
                <w:bCs/>
                <w:sz w:val="20"/>
                <w:szCs w:val="20"/>
              </w:rPr>
              <w:t>Rezultatīvais rādītājs</w:t>
            </w:r>
          </w:p>
        </w:tc>
        <w:tc>
          <w:tcPr>
            <w:tcW w:w="1555" w:type="dxa"/>
            <w:hideMark/>
          </w:tcPr>
          <w:p w14:paraId="569715BE" w14:textId="77777777" w:rsidR="002803BD" w:rsidRPr="00A40543" w:rsidRDefault="002803BD" w:rsidP="00F857E8">
            <w:pPr>
              <w:jc w:val="center"/>
              <w:rPr>
                <w:b/>
                <w:bCs/>
                <w:sz w:val="20"/>
                <w:szCs w:val="20"/>
              </w:rPr>
            </w:pPr>
            <w:r w:rsidRPr="00A40543">
              <w:rPr>
                <w:b/>
                <w:bCs/>
                <w:sz w:val="20"/>
                <w:szCs w:val="20"/>
              </w:rPr>
              <w:t>Atbildīgā institūcija</w:t>
            </w:r>
          </w:p>
        </w:tc>
        <w:tc>
          <w:tcPr>
            <w:tcW w:w="1559" w:type="dxa"/>
            <w:hideMark/>
          </w:tcPr>
          <w:p w14:paraId="7D29F475" w14:textId="77777777" w:rsidR="002803BD" w:rsidRPr="00A40543" w:rsidRDefault="002803BD" w:rsidP="00F857E8">
            <w:pPr>
              <w:jc w:val="center"/>
              <w:rPr>
                <w:b/>
                <w:bCs/>
                <w:sz w:val="20"/>
                <w:szCs w:val="20"/>
              </w:rPr>
            </w:pPr>
            <w:r w:rsidRPr="00A40543">
              <w:rPr>
                <w:b/>
                <w:bCs/>
                <w:sz w:val="20"/>
                <w:szCs w:val="20"/>
              </w:rPr>
              <w:t>Līdzatbildīgās institūcijas</w:t>
            </w:r>
          </w:p>
        </w:tc>
        <w:tc>
          <w:tcPr>
            <w:tcW w:w="1201" w:type="dxa"/>
            <w:hideMark/>
          </w:tcPr>
          <w:p w14:paraId="4D9435EC" w14:textId="77777777" w:rsidR="002803BD" w:rsidRPr="00A40543" w:rsidRDefault="008575F4" w:rsidP="00F857E8">
            <w:pPr>
              <w:jc w:val="center"/>
              <w:rPr>
                <w:b/>
                <w:bCs/>
                <w:sz w:val="20"/>
                <w:szCs w:val="20"/>
              </w:rPr>
            </w:pPr>
            <w:r w:rsidRPr="00A40543">
              <w:rPr>
                <w:b/>
                <w:bCs/>
                <w:sz w:val="20"/>
                <w:szCs w:val="20"/>
              </w:rPr>
              <w:t>Izpildes termiņš</w:t>
            </w:r>
          </w:p>
        </w:tc>
      </w:tr>
      <w:tr w:rsidR="00A40543" w:rsidRPr="00A40543" w14:paraId="35DFAB20" w14:textId="77777777" w:rsidTr="008D190B">
        <w:trPr>
          <w:jc w:val="center"/>
        </w:trPr>
        <w:tc>
          <w:tcPr>
            <w:tcW w:w="702" w:type="dxa"/>
          </w:tcPr>
          <w:p w14:paraId="0412E849" w14:textId="77777777" w:rsidR="004448E5" w:rsidRPr="00A40543" w:rsidRDefault="004448E5" w:rsidP="00F857E8">
            <w:pPr>
              <w:jc w:val="center"/>
              <w:rPr>
                <w:b/>
                <w:bCs/>
                <w:sz w:val="20"/>
                <w:szCs w:val="20"/>
              </w:rPr>
            </w:pPr>
            <w:r w:rsidRPr="00A40543">
              <w:rPr>
                <w:b/>
                <w:bCs/>
                <w:sz w:val="20"/>
                <w:szCs w:val="20"/>
              </w:rPr>
              <w:t>1.</w:t>
            </w:r>
          </w:p>
        </w:tc>
        <w:tc>
          <w:tcPr>
            <w:tcW w:w="1701" w:type="dxa"/>
          </w:tcPr>
          <w:p w14:paraId="6465DFDB" w14:textId="77777777" w:rsidR="004448E5" w:rsidRPr="00A40543" w:rsidRDefault="004448E5" w:rsidP="00F857E8">
            <w:pPr>
              <w:jc w:val="center"/>
              <w:rPr>
                <w:b/>
                <w:bCs/>
                <w:sz w:val="20"/>
                <w:szCs w:val="20"/>
              </w:rPr>
            </w:pPr>
            <w:r w:rsidRPr="00A40543">
              <w:rPr>
                <w:b/>
                <w:bCs/>
                <w:sz w:val="20"/>
                <w:szCs w:val="20"/>
              </w:rPr>
              <w:t>2.</w:t>
            </w:r>
          </w:p>
        </w:tc>
        <w:tc>
          <w:tcPr>
            <w:tcW w:w="2063" w:type="dxa"/>
          </w:tcPr>
          <w:p w14:paraId="3349BC43" w14:textId="77777777" w:rsidR="004448E5" w:rsidRPr="00A40543" w:rsidRDefault="004448E5" w:rsidP="00F857E8">
            <w:pPr>
              <w:jc w:val="center"/>
              <w:rPr>
                <w:b/>
                <w:bCs/>
                <w:sz w:val="20"/>
                <w:szCs w:val="20"/>
              </w:rPr>
            </w:pPr>
            <w:r w:rsidRPr="00A40543">
              <w:rPr>
                <w:b/>
                <w:bCs/>
                <w:sz w:val="20"/>
                <w:szCs w:val="20"/>
              </w:rPr>
              <w:t>3.</w:t>
            </w:r>
          </w:p>
        </w:tc>
        <w:tc>
          <w:tcPr>
            <w:tcW w:w="1560" w:type="dxa"/>
          </w:tcPr>
          <w:p w14:paraId="2EC818CD" w14:textId="77777777" w:rsidR="004448E5" w:rsidRPr="00A40543" w:rsidRDefault="004448E5" w:rsidP="00F857E8">
            <w:pPr>
              <w:jc w:val="center"/>
              <w:rPr>
                <w:b/>
                <w:bCs/>
                <w:sz w:val="20"/>
                <w:szCs w:val="20"/>
              </w:rPr>
            </w:pPr>
            <w:r w:rsidRPr="00A40543">
              <w:rPr>
                <w:b/>
                <w:bCs/>
                <w:sz w:val="20"/>
                <w:szCs w:val="20"/>
              </w:rPr>
              <w:t>4.</w:t>
            </w:r>
          </w:p>
        </w:tc>
        <w:tc>
          <w:tcPr>
            <w:tcW w:w="1555" w:type="dxa"/>
          </w:tcPr>
          <w:p w14:paraId="4D6C4EBB" w14:textId="77777777" w:rsidR="004448E5" w:rsidRPr="00A40543" w:rsidRDefault="004448E5" w:rsidP="00F857E8">
            <w:pPr>
              <w:jc w:val="center"/>
              <w:rPr>
                <w:b/>
                <w:bCs/>
                <w:sz w:val="20"/>
                <w:szCs w:val="20"/>
              </w:rPr>
            </w:pPr>
            <w:r w:rsidRPr="00A40543">
              <w:rPr>
                <w:b/>
                <w:bCs/>
                <w:sz w:val="20"/>
                <w:szCs w:val="20"/>
              </w:rPr>
              <w:t>5.</w:t>
            </w:r>
          </w:p>
        </w:tc>
        <w:tc>
          <w:tcPr>
            <w:tcW w:w="1559" w:type="dxa"/>
          </w:tcPr>
          <w:p w14:paraId="4F15491B" w14:textId="77777777" w:rsidR="004448E5" w:rsidRPr="00A40543" w:rsidRDefault="004448E5" w:rsidP="00F857E8">
            <w:pPr>
              <w:jc w:val="center"/>
              <w:rPr>
                <w:b/>
                <w:bCs/>
                <w:sz w:val="20"/>
                <w:szCs w:val="20"/>
              </w:rPr>
            </w:pPr>
            <w:r w:rsidRPr="00A40543">
              <w:rPr>
                <w:b/>
                <w:bCs/>
                <w:sz w:val="20"/>
                <w:szCs w:val="20"/>
              </w:rPr>
              <w:t>6.</w:t>
            </w:r>
          </w:p>
        </w:tc>
        <w:tc>
          <w:tcPr>
            <w:tcW w:w="1201" w:type="dxa"/>
          </w:tcPr>
          <w:p w14:paraId="7EA25D3B" w14:textId="77777777" w:rsidR="004448E5" w:rsidRPr="00A40543" w:rsidRDefault="004448E5" w:rsidP="00F857E8">
            <w:pPr>
              <w:jc w:val="center"/>
              <w:rPr>
                <w:b/>
                <w:bCs/>
                <w:sz w:val="20"/>
                <w:szCs w:val="20"/>
              </w:rPr>
            </w:pPr>
            <w:r w:rsidRPr="00A40543">
              <w:rPr>
                <w:b/>
                <w:bCs/>
                <w:sz w:val="20"/>
                <w:szCs w:val="20"/>
              </w:rPr>
              <w:t>7.</w:t>
            </w:r>
          </w:p>
        </w:tc>
      </w:tr>
      <w:tr w:rsidR="00A40543" w:rsidRPr="00A40543" w14:paraId="32C0AB8E" w14:textId="77777777" w:rsidTr="008D190B">
        <w:trPr>
          <w:jc w:val="center"/>
        </w:trPr>
        <w:tc>
          <w:tcPr>
            <w:tcW w:w="702" w:type="dxa"/>
            <w:hideMark/>
          </w:tcPr>
          <w:p w14:paraId="60B4CCDB" w14:textId="77777777" w:rsidR="0003193E" w:rsidRPr="00A40543" w:rsidRDefault="0003193E" w:rsidP="00F857E8">
            <w:pPr>
              <w:rPr>
                <w:sz w:val="20"/>
                <w:szCs w:val="20"/>
              </w:rPr>
            </w:pPr>
            <w:r w:rsidRPr="00A40543">
              <w:rPr>
                <w:sz w:val="20"/>
                <w:szCs w:val="20"/>
              </w:rPr>
              <w:t>1.</w:t>
            </w:r>
            <w:r w:rsidR="00C05B63" w:rsidRPr="00A40543">
              <w:rPr>
                <w:sz w:val="20"/>
                <w:szCs w:val="20"/>
              </w:rPr>
              <w:t>1</w:t>
            </w:r>
            <w:r w:rsidRPr="00A40543">
              <w:rPr>
                <w:sz w:val="20"/>
                <w:szCs w:val="20"/>
              </w:rPr>
              <w:t>.</w:t>
            </w:r>
          </w:p>
        </w:tc>
        <w:tc>
          <w:tcPr>
            <w:tcW w:w="1701" w:type="dxa"/>
            <w:hideMark/>
          </w:tcPr>
          <w:p w14:paraId="1323CC6C" w14:textId="2666AA9C" w:rsidR="0003193E" w:rsidRPr="00A40543" w:rsidRDefault="00902F46" w:rsidP="00F857E8">
            <w:pPr>
              <w:jc w:val="both"/>
              <w:rPr>
                <w:sz w:val="20"/>
                <w:szCs w:val="20"/>
              </w:rPr>
            </w:pPr>
            <w:r w:rsidRPr="00A40543">
              <w:rPr>
                <w:sz w:val="20"/>
                <w:szCs w:val="20"/>
              </w:rPr>
              <w:t>Zivju resursu a</w:t>
            </w:r>
            <w:r w:rsidR="00012300" w:rsidRPr="00A40543">
              <w:rPr>
                <w:sz w:val="20"/>
                <w:szCs w:val="20"/>
              </w:rPr>
              <w:t>tražošana (t</w:t>
            </w:r>
            <w:r w:rsidR="003C1C92" w:rsidRPr="00A40543">
              <w:rPr>
                <w:sz w:val="20"/>
                <w:szCs w:val="20"/>
              </w:rPr>
              <w:t>ostarp</w:t>
            </w:r>
            <w:r w:rsidR="00012300" w:rsidRPr="00A40543">
              <w:rPr>
                <w:sz w:val="20"/>
                <w:szCs w:val="20"/>
              </w:rPr>
              <w:t xml:space="preserve"> vaislas materiāla iegāde, audzēšana un izlaišana dabiskajos ūdeņos u.c.)</w:t>
            </w:r>
            <w:r w:rsidR="0003193E" w:rsidRPr="00A40543">
              <w:rPr>
                <w:sz w:val="20"/>
                <w:szCs w:val="20"/>
              </w:rPr>
              <w:t xml:space="preserve"> </w:t>
            </w:r>
          </w:p>
        </w:tc>
        <w:tc>
          <w:tcPr>
            <w:tcW w:w="2063" w:type="dxa"/>
            <w:hideMark/>
          </w:tcPr>
          <w:p w14:paraId="5F65FD0F" w14:textId="77777777" w:rsidR="0003193E" w:rsidRPr="00A40543" w:rsidRDefault="00012300" w:rsidP="00F857E8">
            <w:pPr>
              <w:jc w:val="both"/>
              <w:rPr>
                <w:sz w:val="20"/>
                <w:szCs w:val="20"/>
              </w:rPr>
            </w:pPr>
            <w:r w:rsidRPr="00A40543">
              <w:rPr>
                <w:sz w:val="20"/>
                <w:szCs w:val="20"/>
              </w:rPr>
              <w:t xml:space="preserve">Nodrošināta zivju mazuļu audzēšana un izlaišana dabiskajos ūdeņos atbilstoši ZM un BIOR </w:t>
            </w:r>
            <w:r w:rsidR="00C05B63" w:rsidRPr="00A40543">
              <w:rPr>
                <w:sz w:val="20"/>
                <w:szCs w:val="20"/>
              </w:rPr>
              <w:t xml:space="preserve">ikgadēji </w:t>
            </w:r>
            <w:r w:rsidRPr="00A40543">
              <w:rPr>
                <w:sz w:val="20"/>
                <w:szCs w:val="20"/>
              </w:rPr>
              <w:t>noslēgtajam līgumam un ielaišanas plānā noteiktaj</w:t>
            </w:r>
            <w:r w:rsidR="008C46E4" w:rsidRPr="00A40543">
              <w:rPr>
                <w:sz w:val="20"/>
                <w:szCs w:val="20"/>
              </w:rPr>
              <w:t>a</w:t>
            </w:r>
            <w:r w:rsidRPr="00A40543">
              <w:rPr>
                <w:sz w:val="20"/>
                <w:szCs w:val="20"/>
              </w:rPr>
              <w:t>m apjom</w:t>
            </w:r>
            <w:r w:rsidR="008C46E4" w:rsidRPr="00A40543">
              <w:rPr>
                <w:sz w:val="20"/>
                <w:szCs w:val="20"/>
              </w:rPr>
              <w:t>a</w:t>
            </w:r>
            <w:r w:rsidRPr="00A40543">
              <w:rPr>
                <w:sz w:val="20"/>
                <w:szCs w:val="20"/>
              </w:rPr>
              <w:t>m</w:t>
            </w:r>
            <w:r w:rsidR="008C46E4" w:rsidRPr="00A40543">
              <w:rPr>
                <w:sz w:val="20"/>
                <w:szCs w:val="20"/>
              </w:rPr>
              <w:t xml:space="preserve"> un </w:t>
            </w:r>
            <w:r w:rsidRPr="00A40543">
              <w:rPr>
                <w:sz w:val="20"/>
                <w:szCs w:val="20"/>
              </w:rPr>
              <w:t>izlaišanas vietām</w:t>
            </w:r>
            <w:r w:rsidR="00C05B63" w:rsidRPr="00A40543">
              <w:rPr>
                <w:sz w:val="20"/>
                <w:szCs w:val="20"/>
              </w:rPr>
              <w:t>. Sagatavoti attiecīgi pārskati par paveikto darbu.</w:t>
            </w:r>
          </w:p>
        </w:tc>
        <w:tc>
          <w:tcPr>
            <w:tcW w:w="1560" w:type="dxa"/>
            <w:hideMark/>
          </w:tcPr>
          <w:p w14:paraId="66AA20A2" w14:textId="0E777FE7" w:rsidR="0003193E" w:rsidRPr="00A40543" w:rsidRDefault="00205D94" w:rsidP="00D8227C">
            <w:pPr>
              <w:jc w:val="both"/>
              <w:rPr>
                <w:sz w:val="20"/>
                <w:szCs w:val="20"/>
              </w:rPr>
            </w:pPr>
            <w:r w:rsidRPr="00A40543">
              <w:rPr>
                <w:sz w:val="20"/>
                <w:szCs w:val="20"/>
              </w:rPr>
              <w:t>I</w:t>
            </w:r>
            <w:r w:rsidR="005C2AB7" w:rsidRPr="00A40543">
              <w:rPr>
                <w:sz w:val="20"/>
                <w:szCs w:val="20"/>
              </w:rPr>
              <w:t xml:space="preserve">k gadu </w:t>
            </w:r>
            <w:r w:rsidR="00012300" w:rsidRPr="00A40543">
              <w:rPr>
                <w:sz w:val="20"/>
                <w:szCs w:val="20"/>
              </w:rPr>
              <w:t>ielaist</w:t>
            </w:r>
            <w:r w:rsidR="00D8227C" w:rsidRPr="00A40543">
              <w:rPr>
                <w:sz w:val="20"/>
                <w:szCs w:val="20"/>
              </w:rPr>
              <w:t>i</w:t>
            </w:r>
            <w:r w:rsidR="00012300" w:rsidRPr="00A40543">
              <w:rPr>
                <w:sz w:val="20"/>
                <w:szCs w:val="20"/>
              </w:rPr>
              <w:t xml:space="preserve"> vismaz </w:t>
            </w:r>
            <w:r w:rsidRPr="00A40543">
              <w:rPr>
                <w:b/>
                <w:bCs/>
                <w:sz w:val="20"/>
                <w:szCs w:val="20"/>
              </w:rPr>
              <w:t>7,525</w:t>
            </w:r>
            <w:r w:rsidR="003C1C92" w:rsidRPr="00A40543">
              <w:rPr>
                <w:sz w:val="20"/>
                <w:szCs w:val="20"/>
              </w:rPr>
              <w:t> </w:t>
            </w:r>
            <w:r w:rsidR="00012300" w:rsidRPr="00A40543">
              <w:rPr>
                <w:b/>
                <w:bCs/>
                <w:sz w:val="20"/>
                <w:szCs w:val="20"/>
              </w:rPr>
              <w:t>milj.</w:t>
            </w:r>
            <w:r w:rsidR="008B0F9B" w:rsidRPr="00A40543">
              <w:rPr>
                <w:b/>
                <w:bCs/>
                <w:sz w:val="20"/>
                <w:szCs w:val="20"/>
              </w:rPr>
              <w:t xml:space="preserve"> </w:t>
            </w:r>
            <w:r w:rsidR="00012300" w:rsidRPr="00A40543">
              <w:rPr>
                <w:b/>
                <w:bCs/>
                <w:sz w:val="20"/>
                <w:szCs w:val="20"/>
              </w:rPr>
              <w:t>gab</w:t>
            </w:r>
            <w:r w:rsidR="00012300" w:rsidRPr="00A40543">
              <w:rPr>
                <w:sz w:val="20"/>
                <w:szCs w:val="20"/>
              </w:rPr>
              <w:t>. ceļotājzivju mazuļu, smoltu un nēģa kāpuru.</w:t>
            </w:r>
          </w:p>
        </w:tc>
        <w:tc>
          <w:tcPr>
            <w:tcW w:w="1555" w:type="dxa"/>
            <w:hideMark/>
          </w:tcPr>
          <w:p w14:paraId="27B2CE2E" w14:textId="77777777" w:rsidR="0003193E" w:rsidRPr="00A40543" w:rsidRDefault="0003193E" w:rsidP="00F857E8">
            <w:pPr>
              <w:jc w:val="both"/>
              <w:rPr>
                <w:sz w:val="20"/>
                <w:szCs w:val="20"/>
              </w:rPr>
            </w:pPr>
            <w:r w:rsidRPr="00A40543">
              <w:rPr>
                <w:sz w:val="20"/>
                <w:szCs w:val="20"/>
              </w:rPr>
              <w:t> BIOR</w:t>
            </w:r>
          </w:p>
        </w:tc>
        <w:tc>
          <w:tcPr>
            <w:tcW w:w="1559" w:type="dxa"/>
            <w:hideMark/>
          </w:tcPr>
          <w:p w14:paraId="119C80B2" w14:textId="77777777" w:rsidR="0003193E" w:rsidRPr="00A40543" w:rsidRDefault="0003193E" w:rsidP="00F857E8">
            <w:pPr>
              <w:jc w:val="both"/>
              <w:rPr>
                <w:sz w:val="20"/>
                <w:szCs w:val="20"/>
              </w:rPr>
            </w:pPr>
            <w:r w:rsidRPr="00A40543">
              <w:rPr>
                <w:sz w:val="20"/>
                <w:szCs w:val="20"/>
              </w:rPr>
              <w:t> ZM</w:t>
            </w:r>
          </w:p>
        </w:tc>
        <w:tc>
          <w:tcPr>
            <w:tcW w:w="1201" w:type="dxa"/>
            <w:hideMark/>
          </w:tcPr>
          <w:p w14:paraId="3C01F92B" w14:textId="1FEC004C" w:rsidR="0003193E" w:rsidRPr="00A40543" w:rsidRDefault="0003193E" w:rsidP="00F857E8">
            <w:pPr>
              <w:jc w:val="both"/>
              <w:rPr>
                <w:sz w:val="20"/>
                <w:szCs w:val="20"/>
              </w:rPr>
            </w:pPr>
            <w:r w:rsidRPr="00A40543">
              <w:rPr>
                <w:sz w:val="20"/>
                <w:szCs w:val="20"/>
              </w:rPr>
              <w:t>Katru gadu 1.</w:t>
            </w:r>
            <w:r w:rsidR="003C1C92" w:rsidRPr="00A40543">
              <w:rPr>
                <w:sz w:val="20"/>
                <w:szCs w:val="20"/>
              </w:rPr>
              <w:t> </w:t>
            </w:r>
            <w:r w:rsidRPr="00A40543">
              <w:rPr>
                <w:sz w:val="20"/>
                <w:szCs w:val="20"/>
              </w:rPr>
              <w:t>un 2.</w:t>
            </w:r>
            <w:r w:rsidR="003C1C92" w:rsidRPr="00A40543">
              <w:rPr>
                <w:sz w:val="20"/>
                <w:szCs w:val="20"/>
              </w:rPr>
              <w:t> </w:t>
            </w:r>
            <w:r w:rsidRPr="00A40543">
              <w:rPr>
                <w:sz w:val="20"/>
                <w:szCs w:val="20"/>
              </w:rPr>
              <w:t>pusgadā</w:t>
            </w:r>
          </w:p>
        </w:tc>
      </w:tr>
      <w:tr w:rsidR="00A40543" w:rsidRPr="00A40543" w14:paraId="3D963116" w14:textId="77777777" w:rsidTr="00B06CA1">
        <w:trPr>
          <w:jc w:val="center"/>
        </w:trPr>
        <w:tc>
          <w:tcPr>
            <w:tcW w:w="10341" w:type="dxa"/>
            <w:gridSpan w:val="7"/>
            <w:hideMark/>
          </w:tcPr>
          <w:p w14:paraId="7B63C554" w14:textId="1B0158ED" w:rsidR="008D190B" w:rsidRPr="00A40543" w:rsidRDefault="008D190B" w:rsidP="00D8227C">
            <w:pPr>
              <w:jc w:val="center"/>
              <w:rPr>
                <w:b/>
                <w:sz w:val="20"/>
                <w:szCs w:val="20"/>
              </w:rPr>
            </w:pPr>
            <w:r w:rsidRPr="00A40543">
              <w:rPr>
                <w:b/>
                <w:bCs/>
                <w:sz w:val="20"/>
                <w:szCs w:val="20"/>
              </w:rPr>
              <w:t>2. rīcības virziens: z</w:t>
            </w:r>
            <w:r w:rsidRPr="00A40543">
              <w:rPr>
                <w:b/>
                <w:sz w:val="20"/>
                <w:szCs w:val="20"/>
              </w:rPr>
              <w:t>ivju resursu atražošana HES kaskādes radīto zaudējumu kompensācijai Daugavā</w:t>
            </w:r>
          </w:p>
        </w:tc>
      </w:tr>
      <w:tr w:rsidR="00A40543" w:rsidRPr="00A40543" w14:paraId="575133DF" w14:textId="77777777" w:rsidTr="008D190B">
        <w:trPr>
          <w:jc w:val="center"/>
        </w:trPr>
        <w:tc>
          <w:tcPr>
            <w:tcW w:w="702" w:type="dxa"/>
            <w:hideMark/>
          </w:tcPr>
          <w:p w14:paraId="45E5DF5A" w14:textId="77777777" w:rsidR="004448E5" w:rsidRPr="00A40543" w:rsidRDefault="004448E5" w:rsidP="00F857E8">
            <w:pPr>
              <w:jc w:val="center"/>
              <w:rPr>
                <w:b/>
                <w:bCs/>
                <w:sz w:val="20"/>
                <w:szCs w:val="20"/>
              </w:rPr>
            </w:pPr>
            <w:r w:rsidRPr="00A40543">
              <w:rPr>
                <w:b/>
                <w:bCs/>
                <w:sz w:val="20"/>
                <w:szCs w:val="20"/>
              </w:rPr>
              <w:t>1.</w:t>
            </w:r>
          </w:p>
        </w:tc>
        <w:tc>
          <w:tcPr>
            <w:tcW w:w="1701" w:type="dxa"/>
            <w:hideMark/>
          </w:tcPr>
          <w:p w14:paraId="1EB648AE" w14:textId="77777777" w:rsidR="004448E5" w:rsidRPr="00A40543" w:rsidRDefault="004448E5" w:rsidP="00F857E8">
            <w:pPr>
              <w:jc w:val="center"/>
              <w:rPr>
                <w:b/>
                <w:bCs/>
                <w:sz w:val="20"/>
                <w:szCs w:val="20"/>
              </w:rPr>
            </w:pPr>
            <w:r w:rsidRPr="00A40543">
              <w:rPr>
                <w:b/>
                <w:bCs/>
                <w:sz w:val="20"/>
                <w:szCs w:val="20"/>
              </w:rPr>
              <w:t>2.</w:t>
            </w:r>
          </w:p>
        </w:tc>
        <w:tc>
          <w:tcPr>
            <w:tcW w:w="2063" w:type="dxa"/>
            <w:hideMark/>
          </w:tcPr>
          <w:p w14:paraId="520EEB8A" w14:textId="77777777" w:rsidR="004448E5" w:rsidRPr="00A40543" w:rsidRDefault="004448E5" w:rsidP="00F857E8">
            <w:pPr>
              <w:jc w:val="center"/>
              <w:rPr>
                <w:b/>
                <w:bCs/>
                <w:sz w:val="20"/>
                <w:szCs w:val="20"/>
              </w:rPr>
            </w:pPr>
            <w:r w:rsidRPr="00A40543">
              <w:rPr>
                <w:b/>
                <w:bCs/>
                <w:sz w:val="20"/>
                <w:szCs w:val="20"/>
              </w:rPr>
              <w:t>3.</w:t>
            </w:r>
          </w:p>
        </w:tc>
        <w:tc>
          <w:tcPr>
            <w:tcW w:w="1560" w:type="dxa"/>
            <w:hideMark/>
          </w:tcPr>
          <w:p w14:paraId="216EED0B" w14:textId="77777777" w:rsidR="004448E5" w:rsidRPr="00A40543" w:rsidRDefault="004448E5" w:rsidP="00F857E8">
            <w:pPr>
              <w:jc w:val="center"/>
              <w:rPr>
                <w:b/>
                <w:bCs/>
                <w:sz w:val="20"/>
                <w:szCs w:val="20"/>
              </w:rPr>
            </w:pPr>
            <w:r w:rsidRPr="00A40543">
              <w:rPr>
                <w:b/>
                <w:bCs/>
                <w:sz w:val="20"/>
                <w:szCs w:val="20"/>
              </w:rPr>
              <w:t>4.</w:t>
            </w:r>
          </w:p>
        </w:tc>
        <w:tc>
          <w:tcPr>
            <w:tcW w:w="1555" w:type="dxa"/>
            <w:hideMark/>
          </w:tcPr>
          <w:p w14:paraId="378885A8" w14:textId="77777777" w:rsidR="004448E5" w:rsidRPr="00A40543" w:rsidRDefault="004448E5" w:rsidP="00F857E8">
            <w:pPr>
              <w:jc w:val="center"/>
              <w:rPr>
                <w:b/>
                <w:bCs/>
                <w:sz w:val="20"/>
                <w:szCs w:val="20"/>
              </w:rPr>
            </w:pPr>
            <w:r w:rsidRPr="00A40543">
              <w:rPr>
                <w:b/>
                <w:bCs/>
                <w:sz w:val="20"/>
                <w:szCs w:val="20"/>
              </w:rPr>
              <w:t>5.</w:t>
            </w:r>
          </w:p>
        </w:tc>
        <w:tc>
          <w:tcPr>
            <w:tcW w:w="1559" w:type="dxa"/>
            <w:hideMark/>
          </w:tcPr>
          <w:p w14:paraId="0B7C3C86" w14:textId="77777777" w:rsidR="004448E5" w:rsidRPr="00A40543" w:rsidRDefault="004448E5" w:rsidP="00F857E8">
            <w:pPr>
              <w:jc w:val="center"/>
              <w:rPr>
                <w:b/>
                <w:bCs/>
                <w:sz w:val="20"/>
                <w:szCs w:val="20"/>
              </w:rPr>
            </w:pPr>
            <w:r w:rsidRPr="00A40543">
              <w:rPr>
                <w:b/>
                <w:bCs/>
                <w:sz w:val="20"/>
                <w:szCs w:val="20"/>
              </w:rPr>
              <w:t>6.</w:t>
            </w:r>
          </w:p>
        </w:tc>
        <w:tc>
          <w:tcPr>
            <w:tcW w:w="1201" w:type="dxa"/>
            <w:hideMark/>
          </w:tcPr>
          <w:p w14:paraId="382AA6E3" w14:textId="77777777" w:rsidR="004448E5" w:rsidRPr="00A40543" w:rsidRDefault="004448E5" w:rsidP="00F857E8">
            <w:pPr>
              <w:jc w:val="center"/>
              <w:rPr>
                <w:b/>
                <w:bCs/>
                <w:sz w:val="20"/>
                <w:szCs w:val="20"/>
              </w:rPr>
            </w:pPr>
            <w:r w:rsidRPr="00A40543">
              <w:rPr>
                <w:b/>
                <w:bCs/>
                <w:sz w:val="20"/>
                <w:szCs w:val="20"/>
              </w:rPr>
              <w:t>7.</w:t>
            </w:r>
          </w:p>
        </w:tc>
      </w:tr>
      <w:tr w:rsidR="00A40543" w:rsidRPr="00A40543" w14:paraId="4B3E1B0F" w14:textId="77777777" w:rsidTr="008D190B">
        <w:trPr>
          <w:jc w:val="center"/>
        </w:trPr>
        <w:tc>
          <w:tcPr>
            <w:tcW w:w="702" w:type="dxa"/>
            <w:hideMark/>
          </w:tcPr>
          <w:p w14:paraId="613FD0F2" w14:textId="77777777" w:rsidR="00A72C0C" w:rsidRPr="00A40543" w:rsidRDefault="00A72C0C" w:rsidP="00F857E8">
            <w:pPr>
              <w:rPr>
                <w:sz w:val="20"/>
                <w:szCs w:val="20"/>
              </w:rPr>
            </w:pPr>
            <w:r w:rsidRPr="00A40543">
              <w:rPr>
                <w:sz w:val="20"/>
                <w:szCs w:val="20"/>
              </w:rPr>
              <w:t> 2.</w:t>
            </w:r>
            <w:r w:rsidR="00C05B63" w:rsidRPr="00A40543">
              <w:rPr>
                <w:sz w:val="20"/>
                <w:szCs w:val="20"/>
              </w:rPr>
              <w:t>1</w:t>
            </w:r>
            <w:r w:rsidRPr="00A40543">
              <w:rPr>
                <w:sz w:val="20"/>
                <w:szCs w:val="20"/>
              </w:rPr>
              <w:t>.</w:t>
            </w:r>
          </w:p>
        </w:tc>
        <w:tc>
          <w:tcPr>
            <w:tcW w:w="1701" w:type="dxa"/>
            <w:hideMark/>
          </w:tcPr>
          <w:p w14:paraId="683FB312" w14:textId="57660089" w:rsidR="00A72C0C" w:rsidRPr="00A40543" w:rsidRDefault="00902F46" w:rsidP="00F857E8">
            <w:pPr>
              <w:jc w:val="both"/>
              <w:rPr>
                <w:sz w:val="20"/>
                <w:szCs w:val="20"/>
              </w:rPr>
            </w:pPr>
            <w:r w:rsidRPr="00A40543">
              <w:rPr>
                <w:sz w:val="20"/>
                <w:szCs w:val="20"/>
              </w:rPr>
              <w:t>Zivju resursu a</w:t>
            </w:r>
            <w:r w:rsidR="00A72C0C" w:rsidRPr="00A40543">
              <w:rPr>
                <w:sz w:val="20"/>
                <w:szCs w:val="20"/>
              </w:rPr>
              <w:t>tražošana (t</w:t>
            </w:r>
            <w:r w:rsidR="003C1C92" w:rsidRPr="00A40543">
              <w:rPr>
                <w:sz w:val="20"/>
                <w:szCs w:val="20"/>
              </w:rPr>
              <w:t xml:space="preserve">ostarp </w:t>
            </w:r>
            <w:r w:rsidR="00A72C0C" w:rsidRPr="00A40543">
              <w:rPr>
                <w:sz w:val="20"/>
                <w:szCs w:val="20"/>
              </w:rPr>
              <w:t xml:space="preserve">vaislas materiāla iegāde, audzēšana un izlaišana dabiskajos ūdeņos u.c.) </w:t>
            </w:r>
          </w:p>
        </w:tc>
        <w:tc>
          <w:tcPr>
            <w:tcW w:w="2063" w:type="dxa"/>
            <w:hideMark/>
          </w:tcPr>
          <w:p w14:paraId="6EC5AD9A" w14:textId="77777777" w:rsidR="00A72C0C" w:rsidRPr="00A40543" w:rsidRDefault="00A72C0C" w:rsidP="00F857E8">
            <w:pPr>
              <w:jc w:val="both"/>
              <w:rPr>
                <w:sz w:val="20"/>
                <w:szCs w:val="20"/>
              </w:rPr>
            </w:pPr>
            <w:r w:rsidRPr="00A40543">
              <w:rPr>
                <w:sz w:val="20"/>
                <w:szCs w:val="20"/>
              </w:rPr>
              <w:t>Nodrošināta zivju mazuļu audzēšana un izlaišana dabiskajos ūdeņos atbilstoši Latvenergo un BIOR noslēgtajam līgumam un ikgadējā ielaišanas plānā noteiktaj</w:t>
            </w:r>
            <w:r w:rsidR="008C46E4" w:rsidRPr="00A40543">
              <w:rPr>
                <w:sz w:val="20"/>
                <w:szCs w:val="20"/>
              </w:rPr>
              <w:t>a</w:t>
            </w:r>
            <w:r w:rsidRPr="00A40543">
              <w:rPr>
                <w:sz w:val="20"/>
                <w:szCs w:val="20"/>
              </w:rPr>
              <w:t>m apjom</w:t>
            </w:r>
            <w:r w:rsidR="008C46E4" w:rsidRPr="00A40543">
              <w:rPr>
                <w:sz w:val="20"/>
                <w:szCs w:val="20"/>
              </w:rPr>
              <w:t>a</w:t>
            </w:r>
            <w:r w:rsidRPr="00A40543">
              <w:rPr>
                <w:sz w:val="20"/>
                <w:szCs w:val="20"/>
              </w:rPr>
              <w:t>m un izlaišanas vietām</w:t>
            </w:r>
            <w:r w:rsidR="00C05B63" w:rsidRPr="00A40543">
              <w:rPr>
                <w:sz w:val="20"/>
                <w:szCs w:val="20"/>
              </w:rPr>
              <w:t>. Sagatavoti attiecīgi pārskati par paveikto darbu.</w:t>
            </w:r>
          </w:p>
        </w:tc>
        <w:tc>
          <w:tcPr>
            <w:tcW w:w="1560" w:type="dxa"/>
            <w:hideMark/>
          </w:tcPr>
          <w:p w14:paraId="30A1D4A6" w14:textId="7F2F6FB1" w:rsidR="00A72C0C" w:rsidRPr="00A40543" w:rsidRDefault="00205D94" w:rsidP="00F857E8">
            <w:pPr>
              <w:jc w:val="both"/>
              <w:rPr>
                <w:sz w:val="20"/>
                <w:szCs w:val="20"/>
              </w:rPr>
            </w:pPr>
            <w:r w:rsidRPr="00A40543">
              <w:rPr>
                <w:sz w:val="20"/>
                <w:szCs w:val="20"/>
              </w:rPr>
              <w:t>I</w:t>
            </w:r>
            <w:r w:rsidR="005C2AB7" w:rsidRPr="00A40543">
              <w:rPr>
                <w:sz w:val="20"/>
                <w:szCs w:val="20"/>
              </w:rPr>
              <w:t xml:space="preserve">k gadu </w:t>
            </w:r>
            <w:r w:rsidR="00A72C0C" w:rsidRPr="00A40543">
              <w:rPr>
                <w:sz w:val="20"/>
                <w:szCs w:val="20"/>
              </w:rPr>
              <w:t>ielaist</w:t>
            </w:r>
            <w:r w:rsidRPr="00A40543">
              <w:rPr>
                <w:sz w:val="20"/>
                <w:szCs w:val="20"/>
              </w:rPr>
              <w:t>i</w:t>
            </w:r>
            <w:r w:rsidR="00A72C0C" w:rsidRPr="00A40543">
              <w:rPr>
                <w:sz w:val="20"/>
                <w:szCs w:val="20"/>
              </w:rPr>
              <w:t xml:space="preserve"> vismaz </w:t>
            </w:r>
            <w:r w:rsidR="00A72C0C" w:rsidRPr="00A40543">
              <w:rPr>
                <w:b/>
                <w:bCs/>
                <w:sz w:val="20"/>
                <w:szCs w:val="20"/>
              </w:rPr>
              <w:t>6,3</w:t>
            </w:r>
            <w:r w:rsidR="003C1C92" w:rsidRPr="00A40543">
              <w:rPr>
                <w:sz w:val="20"/>
                <w:szCs w:val="20"/>
              </w:rPr>
              <w:t> </w:t>
            </w:r>
            <w:r w:rsidR="00A72C0C" w:rsidRPr="00A40543">
              <w:rPr>
                <w:b/>
                <w:bCs/>
                <w:sz w:val="20"/>
                <w:szCs w:val="20"/>
              </w:rPr>
              <w:t>milj.</w:t>
            </w:r>
            <w:r w:rsidR="003C1C92" w:rsidRPr="00A40543">
              <w:rPr>
                <w:b/>
                <w:bCs/>
                <w:sz w:val="20"/>
                <w:szCs w:val="20"/>
              </w:rPr>
              <w:t> </w:t>
            </w:r>
            <w:r w:rsidR="00A72C0C" w:rsidRPr="00A40543">
              <w:rPr>
                <w:b/>
                <w:bCs/>
                <w:sz w:val="20"/>
                <w:szCs w:val="20"/>
              </w:rPr>
              <w:t>gab</w:t>
            </w:r>
            <w:r w:rsidR="00A72C0C" w:rsidRPr="00A40543">
              <w:rPr>
                <w:sz w:val="20"/>
                <w:szCs w:val="20"/>
              </w:rPr>
              <w:t>. zivju mazuļu, smoltu un nēģa kāpuru.</w:t>
            </w:r>
          </w:p>
        </w:tc>
        <w:tc>
          <w:tcPr>
            <w:tcW w:w="1555" w:type="dxa"/>
            <w:hideMark/>
          </w:tcPr>
          <w:p w14:paraId="4B67A6C4" w14:textId="77777777" w:rsidR="00A72C0C" w:rsidRPr="00A40543" w:rsidRDefault="00A72C0C" w:rsidP="00F857E8">
            <w:pPr>
              <w:jc w:val="both"/>
              <w:rPr>
                <w:sz w:val="20"/>
                <w:szCs w:val="20"/>
              </w:rPr>
            </w:pPr>
            <w:r w:rsidRPr="00A40543">
              <w:rPr>
                <w:sz w:val="20"/>
                <w:szCs w:val="20"/>
              </w:rPr>
              <w:t> BIOR</w:t>
            </w:r>
          </w:p>
        </w:tc>
        <w:tc>
          <w:tcPr>
            <w:tcW w:w="1559" w:type="dxa"/>
            <w:hideMark/>
          </w:tcPr>
          <w:p w14:paraId="62758B76" w14:textId="77777777" w:rsidR="00205D94" w:rsidRPr="00A40543" w:rsidRDefault="00902F46" w:rsidP="00F857E8">
            <w:pPr>
              <w:jc w:val="both"/>
              <w:rPr>
                <w:sz w:val="20"/>
                <w:szCs w:val="20"/>
              </w:rPr>
            </w:pPr>
            <w:r w:rsidRPr="00A40543">
              <w:rPr>
                <w:sz w:val="20"/>
                <w:szCs w:val="20"/>
              </w:rPr>
              <w:t>Latvenergo</w:t>
            </w:r>
            <w:r w:rsidR="00205D94" w:rsidRPr="00A40543">
              <w:rPr>
                <w:sz w:val="20"/>
                <w:szCs w:val="20"/>
              </w:rPr>
              <w:t>, ZM</w:t>
            </w:r>
          </w:p>
        </w:tc>
        <w:tc>
          <w:tcPr>
            <w:tcW w:w="1201" w:type="dxa"/>
            <w:hideMark/>
          </w:tcPr>
          <w:p w14:paraId="52741B09" w14:textId="59DCD707" w:rsidR="00A72C0C" w:rsidRPr="00A40543" w:rsidRDefault="00A72C0C" w:rsidP="00F857E8">
            <w:pPr>
              <w:jc w:val="both"/>
              <w:rPr>
                <w:sz w:val="20"/>
                <w:szCs w:val="20"/>
              </w:rPr>
            </w:pPr>
            <w:r w:rsidRPr="00A40543">
              <w:rPr>
                <w:sz w:val="20"/>
                <w:szCs w:val="20"/>
              </w:rPr>
              <w:t>Katru gadu 1.</w:t>
            </w:r>
            <w:r w:rsidR="003C1C92" w:rsidRPr="00A40543">
              <w:rPr>
                <w:sz w:val="20"/>
                <w:szCs w:val="20"/>
              </w:rPr>
              <w:t> </w:t>
            </w:r>
            <w:r w:rsidRPr="00A40543">
              <w:rPr>
                <w:sz w:val="20"/>
                <w:szCs w:val="20"/>
              </w:rPr>
              <w:t>un 2.</w:t>
            </w:r>
            <w:r w:rsidR="003C1C92" w:rsidRPr="00A40543">
              <w:rPr>
                <w:sz w:val="20"/>
                <w:szCs w:val="20"/>
              </w:rPr>
              <w:t> </w:t>
            </w:r>
            <w:r w:rsidRPr="00A40543">
              <w:rPr>
                <w:sz w:val="20"/>
                <w:szCs w:val="20"/>
              </w:rPr>
              <w:t>pusgadā</w:t>
            </w:r>
          </w:p>
        </w:tc>
      </w:tr>
      <w:tr w:rsidR="00A40543" w:rsidRPr="00A40543" w14:paraId="176179AC" w14:textId="77777777" w:rsidTr="00B06CA1">
        <w:trPr>
          <w:jc w:val="center"/>
        </w:trPr>
        <w:tc>
          <w:tcPr>
            <w:tcW w:w="10341" w:type="dxa"/>
            <w:gridSpan w:val="7"/>
          </w:tcPr>
          <w:p w14:paraId="418E9E73" w14:textId="00FEC0FC" w:rsidR="008D190B" w:rsidRPr="00A40543" w:rsidRDefault="008D190B" w:rsidP="008D190B">
            <w:pPr>
              <w:jc w:val="center"/>
              <w:rPr>
                <w:b/>
                <w:sz w:val="20"/>
                <w:szCs w:val="20"/>
              </w:rPr>
            </w:pPr>
            <w:r w:rsidRPr="00A40543">
              <w:rPr>
                <w:b/>
                <w:bCs/>
                <w:sz w:val="20"/>
                <w:szCs w:val="20"/>
              </w:rPr>
              <w:t>3. rīcības virziens: z</w:t>
            </w:r>
            <w:r w:rsidRPr="00A40543">
              <w:rPr>
                <w:b/>
                <w:sz w:val="20"/>
                <w:szCs w:val="20"/>
              </w:rPr>
              <w:t>ivju resursu atražošana publiski pieejamās ūdenstilpēs</w:t>
            </w:r>
          </w:p>
        </w:tc>
      </w:tr>
      <w:tr w:rsidR="00A40543" w:rsidRPr="00A40543" w14:paraId="05257C0D" w14:textId="77777777" w:rsidTr="008D190B">
        <w:trPr>
          <w:jc w:val="center"/>
        </w:trPr>
        <w:tc>
          <w:tcPr>
            <w:tcW w:w="702" w:type="dxa"/>
          </w:tcPr>
          <w:p w14:paraId="11857170" w14:textId="77777777" w:rsidR="004448E5" w:rsidRPr="00A40543" w:rsidRDefault="004448E5" w:rsidP="00F857E8">
            <w:pPr>
              <w:jc w:val="center"/>
              <w:rPr>
                <w:b/>
                <w:bCs/>
                <w:sz w:val="20"/>
                <w:szCs w:val="20"/>
              </w:rPr>
            </w:pPr>
            <w:r w:rsidRPr="00A40543">
              <w:rPr>
                <w:b/>
                <w:bCs/>
                <w:sz w:val="20"/>
                <w:szCs w:val="20"/>
              </w:rPr>
              <w:t>1.</w:t>
            </w:r>
          </w:p>
        </w:tc>
        <w:tc>
          <w:tcPr>
            <w:tcW w:w="1701" w:type="dxa"/>
          </w:tcPr>
          <w:p w14:paraId="475D80C5" w14:textId="77777777" w:rsidR="004448E5" w:rsidRPr="00A40543" w:rsidRDefault="004448E5" w:rsidP="00F857E8">
            <w:pPr>
              <w:jc w:val="center"/>
              <w:rPr>
                <w:b/>
                <w:bCs/>
                <w:sz w:val="20"/>
                <w:szCs w:val="20"/>
              </w:rPr>
            </w:pPr>
            <w:r w:rsidRPr="00A40543">
              <w:rPr>
                <w:b/>
                <w:bCs/>
                <w:sz w:val="20"/>
                <w:szCs w:val="20"/>
              </w:rPr>
              <w:t>2.</w:t>
            </w:r>
          </w:p>
        </w:tc>
        <w:tc>
          <w:tcPr>
            <w:tcW w:w="2063" w:type="dxa"/>
          </w:tcPr>
          <w:p w14:paraId="6921F069" w14:textId="77777777" w:rsidR="004448E5" w:rsidRPr="00A40543" w:rsidRDefault="004448E5" w:rsidP="00F857E8">
            <w:pPr>
              <w:jc w:val="center"/>
              <w:rPr>
                <w:b/>
                <w:bCs/>
                <w:sz w:val="20"/>
                <w:szCs w:val="20"/>
              </w:rPr>
            </w:pPr>
            <w:r w:rsidRPr="00A40543">
              <w:rPr>
                <w:b/>
                <w:bCs/>
                <w:sz w:val="20"/>
                <w:szCs w:val="20"/>
              </w:rPr>
              <w:t>3.</w:t>
            </w:r>
          </w:p>
        </w:tc>
        <w:tc>
          <w:tcPr>
            <w:tcW w:w="1560" w:type="dxa"/>
          </w:tcPr>
          <w:p w14:paraId="5610ED18" w14:textId="77777777" w:rsidR="004448E5" w:rsidRPr="00A40543" w:rsidRDefault="004448E5" w:rsidP="00F857E8">
            <w:pPr>
              <w:jc w:val="center"/>
              <w:rPr>
                <w:b/>
                <w:bCs/>
                <w:sz w:val="20"/>
                <w:szCs w:val="20"/>
              </w:rPr>
            </w:pPr>
            <w:r w:rsidRPr="00A40543">
              <w:rPr>
                <w:b/>
                <w:bCs/>
                <w:sz w:val="20"/>
                <w:szCs w:val="20"/>
              </w:rPr>
              <w:t>4.</w:t>
            </w:r>
          </w:p>
        </w:tc>
        <w:tc>
          <w:tcPr>
            <w:tcW w:w="1555" w:type="dxa"/>
          </w:tcPr>
          <w:p w14:paraId="6264A2B5" w14:textId="77777777" w:rsidR="004448E5" w:rsidRPr="00A40543" w:rsidRDefault="004448E5" w:rsidP="00F857E8">
            <w:pPr>
              <w:jc w:val="center"/>
              <w:rPr>
                <w:b/>
                <w:bCs/>
                <w:sz w:val="20"/>
                <w:szCs w:val="20"/>
              </w:rPr>
            </w:pPr>
            <w:r w:rsidRPr="00A40543">
              <w:rPr>
                <w:b/>
                <w:bCs/>
                <w:sz w:val="20"/>
                <w:szCs w:val="20"/>
              </w:rPr>
              <w:t>5.</w:t>
            </w:r>
          </w:p>
        </w:tc>
        <w:tc>
          <w:tcPr>
            <w:tcW w:w="1559" w:type="dxa"/>
          </w:tcPr>
          <w:p w14:paraId="49C2F6A9" w14:textId="77777777" w:rsidR="004448E5" w:rsidRPr="00A40543" w:rsidRDefault="004448E5" w:rsidP="00F857E8">
            <w:pPr>
              <w:jc w:val="center"/>
              <w:rPr>
                <w:b/>
                <w:bCs/>
                <w:sz w:val="20"/>
                <w:szCs w:val="20"/>
              </w:rPr>
            </w:pPr>
            <w:r w:rsidRPr="00A40543">
              <w:rPr>
                <w:b/>
                <w:bCs/>
                <w:sz w:val="20"/>
                <w:szCs w:val="20"/>
              </w:rPr>
              <w:t>6.</w:t>
            </w:r>
          </w:p>
        </w:tc>
        <w:tc>
          <w:tcPr>
            <w:tcW w:w="1201" w:type="dxa"/>
          </w:tcPr>
          <w:p w14:paraId="577D835D" w14:textId="77777777" w:rsidR="004448E5" w:rsidRPr="00A40543" w:rsidRDefault="004448E5" w:rsidP="00F857E8">
            <w:pPr>
              <w:jc w:val="center"/>
              <w:rPr>
                <w:b/>
                <w:bCs/>
                <w:sz w:val="20"/>
                <w:szCs w:val="20"/>
              </w:rPr>
            </w:pPr>
            <w:r w:rsidRPr="00A40543">
              <w:rPr>
                <w:b/>
                <w:bCs/>
                <w:sz w:val="20"/>
                <w:szCs w:val="20"/>
              </w:rPr>
              <w:t>7.</w:t>
            </w:r>
          </w:p>
        </w:tc>
      </w:tr>
      <w:tr w:rsidR="00A40543" w:rsidRPr="00A40543" w14:paraId="6C7CB051" w14:textId="77777777" w:rsidTr="008D190B">
        <w:trPr>
          <w:jc w:val="center"/>
        </w:trPr>
        <w:tc>
          <w:tcPr>
            <w:tcW w:w="702" w:type="dxa"/>
          </w:tcPr>
          <w:p w14:paraId="0A14BC78" w14:textId="77777777" w:rsidR="00A72C0C" w:rsidRPr="00A40543" w:rsidRDefault="00267842" w:rsidP="00F857E8">
            <w:pPr>
              <w:rPr>
                <w:sz w:val="20"/>
                <w:szCs w:val="20"/>
              </w:rPr>
            </w:pPr>
            <w:r w:rsidRPr="00A40543">
              <w:rPr>
                <w:sz w:val="20"/>
                <w:szCs w:val="20"/>
              </w:rPr>
              <w:t>3.</w:t>
            </w:r>
            <w:r w:rsidR="00C05B63" w:rsidRPr="00A40543">
              <w:rPr>
                <w:sz w:val="20"/>
                <w:szCs w:val="20"/>
              </w:rPr>
              <w:t>1</w:t>
            </w:r>
            <w:r w:rsidRPr="00A40543">
              <w:rPr>
                <w:sz w:val="20"/>
                <w:szCs w:val="20"/>
              </w:rPr>
              <w:t>.</w:t>
            </w:r>
          </w:p>
        </w:tc>
        <w:tc>
          <w:tcPr>
            <w:tcW w:w="1701" w:type="dxa"/>
          </w:tcPr>
          <w:p w14:paraId="588EEE7B" w14:textId="08321FF5" w:rsidR="00A72C0C" w:rsidRPr="00A40543" w:rsidRDefault="00A508A7" w:rsidP="00F857E8">
            <w:pPr>
              <w:jc w:val="both"/>
              <w:rPr>
                <w:sz w:val="20"/>
                <w:szCs w:val="20"/>
              </w:rPr>
            </w:pPr>
            <w:r w:rsidRPr="00A40543">
              <w:rPr>
                <w:sz w:val="20"/>
                <w:szCs w:val="20"/>
              </w:rPr>
              <w:t>Zivju resursu atražošana</w:t>
            </w:r>
            <w:r w:rsidR="00205D94" w:rsidRPr="00A40543">
              <w:rPr>
                <w:sz w:val="20"/>
                <w:szCs w:val="20"/>
              </w:rPr>
              <w:t xml:space="preserve"> (t</w:t>
            </w:r>
            <w:r w:rsidR="003C1C92" w:rsidRPr="00A40543">
              <w:rPr>
                <w:sz w:val="20"/>
                <w:szCs w:val="20"/>
              </w:rPr>
              <w:t>ostarp</w:t>
            </w:r>
            <w:r w:rsidR="00205D94" w:rsidRPr="00A40543">
              <w:rPr>
                <w:sz w:val="20"/>
                <w:szCs w:val="20"/>
              </w:rPr>
              <w:t xml:space="preserve"> zivju mazuļu iepirkšana un izlaišana dabiskajos ūdeņos)</w:t>
            </w:r>
          </w:p>
        </w:tc>
        <w:tc>
          <w:tcPr>
            <w:tcW w:w="2063" w:type="dxa"/>
          </w:tcPr>
          <w:p w14:paraId="7E5FC8EF" w14:textId="77777777" w:rsidR="00A72C0C" w:rsidRPr="00A40543" w:rsidRDefault="00A508A7" w:rsidP="00F857E8">
            <w:pPr>
              <w:jc w:val="both"/>
              <w:rPr>
                <w:sz w:val="20"/>
                <w:szCs w:val="20"/>
              </w:rPr>
            </w:pPr>
            <w:r w:rsidRPr="00A40543">
              <w:rPr>
                <w:sz w:val="20"/>
                <w:szCs w:val="20"/>
              </w:rPr>
              <w:t xml:space="preserve">Saņemts ZF atbalsts </w:t>
            </w:r>
            <w:r w:rsidR="009B0D98" w:rsidRPr="00A40543">
              <w:rPr>
                <w:sz w:val="20"/>
                <w:szCs w:val="20"/>
              </w:rPr>
              <w:t xml:space="preserve">zivju resursu atražošanas </w:t>
            </w:r>
            <w:r w:rsidRPr="00A40543">
              <w:rPr>
                <w:sz w:val="20"/>
                <w:szCs w:val="20"/>
              </w:rPr>
              <w:t>projektiem</w:t>
            </w:r>
            <w:r w:rsidR="009B0D98" w:rsidRPr="00A40543">
              <w:rPr>
                <w:sz w:val="20"/>
                <w:szCs w:val="20"/>
              </w:rPr>
              <w:t xml:space="preserve"> un </w:t>
            </w:r>
            <w:r w:rsidRPr="00A40543">
              <w:rPr>
                <w:sz w:val="20"/>
                <w:szCs w:val="20"/>
              </w:rPr>
              <w:t>n</w:t>
            </w:r>
            <w:r w:rsidR="00442E98" w:rsidRPr="00A40543">
              <w:rPr>
                <w:sz w:val="20"/>
                <w:szCs w:val="20"/>
              </w:rPr>
              <w:t>odrošināta zivj</w:t>
            </w:r>
            <w:r w:rsidR="00902F46" w:rsidRPr="00A40543">
              <w:rPr>
                <w:sz w:val="20"/>
                <w:szCs w:val="20"/>
              </w:rPr>
              <w:t>u resursu papildināš</w:t>
            </w:r>
            <w:r w:rsidR="008C46E4" w:rsidRPr="00A40543">
              <w:rPr>
                <w:sz w:val="20"/>
                <w:szCs w:val="20"/>
              </w:rPr>
              <w:t>a</w:t>
            </w:r>
            <w:r w:rsidR="00902F46" w:rsidRPr="00A40543">
              <w:rPr>
                <w:sz w:val="20"/>
                <w:szCs w:val="20"/>
              </w:rPr>
              <w:t>na</w:t>
            </w:r>
            <w:r w:rsidRPr="00A40543">
              <w:rPr>
                <w:sz w:val="20"/>
                <w:szCs w:val="20"/>
              </w:rPr>
              <w:t>. Sniegti attiecīgi pārskati par īstenotajiem pasākumiem</w:t>
            </w:r>
            <w:r w:rsidR="00CE7F24" w:rsidRPr="00A40543">
              <w:rPr>
                <w:sz w:val="20"/>
                <w:szCs w:val="20"/>
              </w:rPr>
              <w:t xml:space="preserve"> un projektiem</w:t>
            </w:r>
            <w:r w:rsidRPr="00A40543">
              <w:rPr>
                <w:sz w:val="20"/>
                <w:szCs w:val="20"/>
              </w:rPr>
              <w:t>.</w:t>
            </w:r>
          </w:p>
        </w:tc>
        <w:tc>
          <w:tcPr>
            <w:tcW w:w="1560" w:type="dxa"/>
          </w:tcPr>
          <w:p w14:paraId="62DF90F6" w14:textId="78732111" w:rsidR="00A72C0C" w:rsidRPr="00A40543" w:rsidRDefault="00205D94" w:rsidP="00F857E8">
            <w:pPr>
              <w:jc w:val="both"/>
              <w:rPr>
                <w:sz w:val="20"/>
                <w:szCs w:val="20"/>
              </w:rPr>
            </w:pPr>
            <w:r w:rsidRPr="00A40543">
              <w:rPr>
                <w:sz w:val="20"/>
                <w:szCs w:val="20"/>
              </w:rPr>
              <w:t xml:space="preserve">Ik gadu papildināti zivju resursi </w:t>
            </w:r>
            <w:r w:rsidRPr="00A40543">
              <w:rPr>
                <w:b/>
                <w:bCs/>
                <w:sz w:val="20"/>
                <w:szCs w:val="20"/>
              </w:rPr>
              <w:t>vismaz 50 ūdenstilpēs</w:t>
            </w:r>
            <w:r w:rsidR="00CE7F24" w:rsidRPr="00A40543">
              <w:rPr>
                <w:b/>
                <w:bCs/>
                <w:sz w:val="20"/>
                <w:szCs w:val="20"/>
              </w:rPr>
              <w:t xml:space="preserve"> </w:t>
            </w:r>
            <w:r w:rsidR="00CE7F24" w:rsidRPr="00A40543">
              <w:rPr>
                <w:sz w:val="20"/>
                <w:szCs w:val="20"/>
              </w:rPr>
              <w:t>atbilstoši apjom</w:t>
            </w:r>
            <w:r w:rsidR="003C1C92" w:rsidRPr="00A40543">
              <w:rPr>
                <w:sz w:val="20"/>
                <w:szCs w:val="20"/>
              </w:rPr>
              <w:t>am</w:t>
            </w:r>
            <w:r w:rsidR="00CE7F24" w:rsidRPr="00A40543">
              <w:rPr>
                <w:sz w:val="20"/>
                <w:szCs w:val="20"/>
              </w:rPr>
              <w:t>, k</w:t>
            </w:r>
            <w:r w:rsidR="003C1C92" w:rsidRPr="00A40543">
              <w:rPr>
                <w:sz w:val="20"/>
                <w:szCs w:val="20"/>
              </w:rPr>
              <w:t>as</w:t>
            </w:r>
            <w:r w:rsidR="00CE7F24" w:rsidRPr="00A40543">
              <w:rPr>
                <w:sz w:val="20"/>
                <w:szCs w:val="20"/>
              </w:rPr>
              <w:t xml:space="preserve"> no</w:t>
            </w:r>
            <w:r w:rsidR="003C1C92" w:rsidRPr="00A40543">
              <w:rPr>
                <w:sz w:val="20"/>
                <w:szCs w:val="20"/>
              </w:rPr>
              <w:t>teikti</w:t>
            </w:r>
            <w:r w:rsidR="00CE7F24" w:rsidRPr="00A40543">
              <w:rPr>
                <w:sz w:val="20"/>
                <w:szCs w:val="20"/>
              </w:rPr>
              <w:t xml:space="preserve"> konkrēto ūdeņu Zivsaimniecis</w:t>
            </w:r>
            <w:r w:rsidR="008D190B" w:rsidRPr="00A40543">
              <w:rPr>
                <w:sz w:val="20"/>
                <w:szCs w:val="20"/>
              </w:rPr>
              <w:t>-</w:t>
            </w:r>
            <w:r w:rsidR="00CE7F24" w:rsidRPr="00A40543">
              <w:rPr>
                <w:sz w:val="20"/>
                <w:szCs w:val="20"/>
              </w:rPr>
              <w:t>kā</w:t>
            </w:r>
            <w:r w:rsidR="006642F6" w:rsidRPr="00A40543">
              <w:rPr>
                <w:sz w:val="20"/>
                <w:szCs w:val="20"/>
              </w:rPr>
              <w:t>s</w:t>
            </w:r>
            <w:r w:rsidR="00CE7F24" w:rsidRPr="00A40543">
              <w:rPr>
                <w:sz w:val="20"/>
                <w:szCs w:val="20"/>
              </w:rPr>
              <w:t xml:space="preserve"> ekspluatācijas noteikum</w:t>
            </w:r>
            <w:r w:rsidR="003C1C92" w:rsidRPr="00A40543">
              <w:rPr>
                <w:sz w:val="20"/>
                <w:szCs w:val="20"/>
              </w:rPr>
              <w:t>os</w:t>
            </w:r>
            <w:r w:rsidR="00CE7F24" w:rsidRPr="00A40543">
              <w:rPr>
                <w:sz w:val="20"/>
                <w:szCs w:val="20"/>
              </w:rPr>
              <w:t xml:space="preserve"> vai attiecīg</w:t>
            </w:r>
            <w:r w:rsidR="003C1C92" w:rsidRPr="00A40543">
              <w:rPr>
                <w:sz w:val="20"/>
                <w:szCs w:val="20"/>
              </w:rPr>
              <w:t>ā</w:t>
            </w:r>
            <w:r w:rsidR="00CE7F24" w:rsidRPr="00A40543">
              <w:rPr>
                <w:sz w:val="20"/>
                <w:szCs w:val="20"/>
              </w:rPr>
              <w:t>s zinātniskās rekomendācij</w:t>
            </w:r>
            <w:r w:rsidR="003C1C92" w:rsidRPr="00A40543">
              <w:rPr>
                <w:sz w:val="20"/>
                <w:szCs w:val="20"/>
              </w:rPr>
              <w:t>ā</w:t>
            </w:r>
            <w:r w:rsidR="00CE7F24" w:rsidRPr="00A40543">
              <w:rPr>
                <w:sz w:val="20"/>
                <w:szCs w:val="20"/>
              </w:rPr>
              <w:t>s</w:t>
            </w:r>
            <w:r w:rsidRPr="00A40543">
              <w:rPr>
                <w:sz w:val="20"/>
                <w:szCs w:val="20"/>
              </w:rPr>
              <w:t>.</w:t>
            </w:r>
          </w:p>
        </w:tc>
        <w:tc>
          <w:tcPr>
            <w:tcW w:w="1555" w:type="dxa"/>
          </w:tcPr>
          <w:p w14:paraId="35C91046" w14:textId="73C89092" w:rsidR="00A72C0C" w:rsidRPr="00A40543" w:rsidRDefault="00C05B63" w:rsidP="00F857E8">
            <w:pPr>
              <w:jc w:val="both"/>
              <w:rPr>
                <w:sz w:val="20"/>
                <w:szCs w:val="20"/>
              </w:rPr>
            </w:pPr>
            <w:r w:rsidRPr="00A40543">
              <w:rPr>
                <w:sz w:val="20"/>
                <w:szCs w:val="20"/>
              </w:rPr>
              <w:t>Projektu pieteicēji: valsts iestādes, pašvaldības vai citas atvasinātas publiskas personas, kā arī biedrības un ūdeņu nomnieki, ja ir vienošanās ar pašvaldību</w:t>
            </w:r>
            <w:r w:rsidR="00CE7F24" w:rsidRPr="00A40543">
              <w:rPr>
                <w:sz w:val="20"/>
                <w:szCs w:val="20"/>
              </w:rPr>
              <w:t xml:space="preserve"> par ūdeņu apsaimnieko</w:t>
            </w:r>
            <w:r w:rsidR="003C1C92" w:rsidRPr="00A40543">
              <w:rPr>
                <w:sz w:val="20"/>
                <w:szCs w:val="20"/>
              </w:rPr>
              <w:t>-</w:t>
            </w:r>
            <w:r w:rsidR="00CE7F24" w:rsidRPr="00A40543">
              <w:rPr>
                <w:sz w:val="20"/>
                <w:szCs w:val="20"/>
              </w:rPr>
              <w:t>šanu</w:t>
            </w:r>
            <w:r w:rsidR="00902F46" w:rsidRPr="00A40543">
              <w:rPr>
                <w:sz w:val="20"/>
                <w:szCs w:val="20"/>
              </w:rPr>
              <w:t>.</w:t>
            </w:r>
          </w:p>
        </w:tc>
        <w:tc>
          <w:tcPr>
            <w:tcW w:w="1559" w:type="dxa"/>
          </w:tcPr>
          <w:p w14:paraId="7D821E46" w14:textId="77777777" w:rsidR="00A72C0C" w:rsidRPr="00A40543" w:rsidRDefault="00C05B63" w:rsidP="00F857E8">
            <w:pPr>
              <w:jc w:val="both"/>
              <w:rPr>
                <w:sz w:val="20"/>
                <w:szCs w:val="20"/>
              </w:rPr>
            </w:pPr>
            <w:r w:rsidRPr="00A40543">
              <w:rPr>
                <w:sz w:val="20"/>
                <w:szCs w:val="20"/>
              </w:rPr>
              <w:t>LAD, ZM</w:t>
            </w:r>
          </w:p>
        </w:tc>
        <w:tc>
          <w:tcPr>
            <w:tcW w:w="1201" w:type="dxa"/>
          </w:tcPr>
          <w:p w14:paraId="03D06343" w14:textId="2346BBE3" w:rsidR="00A72C0C" w:rsidRPr="00A40543" w:rsidRDefault="00267842" w:rsidP="00F857E8">
            <w:pPr>
              <w:jc w:val="both"/>
              <w:rPr>
                <w:sz w:val="20"/>
                <w:szCs w:val="20"/>
              </w:rPr>
            </w:pPr>
            <w:r w:rsidRPr="00A40543">
              <w:rPr>
                <w:sz w:val="20"/>
                <w:szCs w:val="20"/>
              </w:rPr>
              <w:t>Katr</w:t>
            </w:r>
            <w:r w:rsidR="005C2AB7" w:rsidRPr="00A40543">
              <w:rPr>
                <w:sz w:val="20"/>
                <w:szCs w:val="20"/>
              </w:rPr>
              <w:t>u</w:t>
            </w:r>
            <w:r w:rsidRPr="00A40543">
              <w:rPr>
                <w:sz w:val="20"/>
                <w:szCs w:val="20"/>
              </w:rPr>
              <w:t xml:space="preserve"> gad</w:t>
            </w:r>
            <w:r w:rsidR="005C2AB7" w:rsidRPr="00A40543">
              <w:rPr>
                <w:sz w:val="20"/>
                <w:szCs w:val="20"/>
              </w:rPr>
              <w:t>u</w:t>
            </w:r>
            <w:r w:rsidRPr="00A40543">
              <w:rPr>
                <w:sz w:val="20"/>
                <w:szCs w:val="20"/>
              </w:rPr>
              <w:t xml:space="preserve"> 1.</w:t>
            </w:r>
            <w:r w:rsidR="000B0903" w:rsidRPr="00A40543">
              <w:rPr>
                <w:sz w:val="20"/>
                <w:szCs w:val="20"/>
              </w:rPr>
              <w:t> </w:t>
            </w:r>
            <w:r w:rsidRPr="00A40543">
              <w:rPr>
                <w:sz w:val="20"/>
                <w:szCs w:val="20"/>
              </w:rPr>
              <w:t>un 2.</w:t>
            </w:r>
            <w:r w:rsidR="003C1C92" w:rsidRPr="00A40543">
              <w:rPr>
                <w:sz w:val="20"/>
                <w:szCs w:val="20"/>
              </w:rPr>
              <w:t> </w:t>
            </w:r>
            <w:r w:rsidRPr="00A40543">
              <w:rPr>
                <w:sz w:val="20"/>
                <w:szCs w:val="20"/>
              </w:rPr>
              <w:t>pusgad</w:t>
            </w:r>
            <w:r w:rsidR="005C2AB7" w:rsidRPr="00A40543">
              <w:rPr>
                <w:sz w:val="20"/>
                <w:szCs w:val="20"/>
              </w:rPr>
              <w:t>ā</w:t>
            </w:r>
          </w:p>
        </w:tc>
      </w:tr>
      <w:tr w:rsidR="00A40543" w:rsidRPr="00A40543" w14:paraId="7045FF41" w14:textId="77777777" w:rsidTr="00B06CA1">
        <w:trPr>
          <w:jc w:val="center"/>
        </w:trPr>
        <w:tc>
          <w:tcPr>
            <w:tcW w:w="10341" w:type="dxa"/>
            <w:gridSpan w:val="7"/>
          </w:tcPr>
          <w:p w14:paraId="788194C0" w14:textId="77777777" w:rsidR="008D190B" w:rsidRPr="00A40543" w:rsidRDefault="008D190B" w:rsidP="008D190B">
            <w:pPr>
              <w:jc w:val="center"/>
              <w:rPr>
                <w:b/>
                <w:bCs/>
                <w:sz w:val="20"/>
                <w:szCs w:val="20"/>
              </w:rPr>
            </w:pPr>
            <w:r w:rsidRPr="00A40543">
              <w:rPr>
                <w:b/>
                <w:bCs/>
                <w:sz w:val="20"/>
                <w:szCs w:val="20"/>
              </w:rPr>
              <w:t xml:space="preserve">4. rīcības virziens: </w:t>
            </w:r>
            <w:bookmarkStart w:id="21" w:name="_Toc49413597"/>
            <w:r w:rsidRPr="00A40543">
              <w:rPr>
                <w:b/>
                <w:bCs/>
                <w:sz w:val="20"/>
                <w:szCs w:val="20"/>
              </w:rPr>
              <w:t xml:space="preserve">zušu krājuma monitoringa pasākumi, </w:t>
            </w:r>
          </w:p>
          <w:p w14:paraId="39AB00AF" w14:textId="624DD46A" w:rsidR="008D190B" w:rsidRPr="00A40543" w:rsidRDefault="008D190B" w:rsidP="008D190B">
            <w:pPr>
              <w:jc w:val="center"/>
              <w:rPr>
                <w:sz w:val="20"/>
                <w:szCs w:val="20"/>
              </w:rPr>
            </w:pPr>
            <w:r w:rsidRPr="00A40543">
              <w:rPr>
                <w:b/>
                <w:bCs/>
                <w:sz w:val="20"/>
                <w:szCs w:val="20"/>
              </w:rPr>
              <w:lastRenderedPageBreak/>
              <w:t>turpmākas papildināšanas izvērtēšana un rekomendāciju izstrāde</w:t>
            </w:r>
            <w:bookmarkEnd w:id="21"/>
          </w:p>
        </w:tc>
      </w:tr>
      <w:tr w:rsidR="00A40543" w:rsidRPr="00A40543" w14:paraId="21CFB2A1" w14:textId="77777777" w:rsidTr="008D190B">
        <w:trPr>
          <w:jc w:val="center"/>
        </w:trPr>
        <w:tc>
          <w:tcPr>
            <w:tcW w:w="702" w:type="dxa"/>
          </w:tcPr>
          <w:p w14:paraId="485E5DF8" w14:textId="77777777" w:rsidR="004448E5" w:rsidRPr="00A40543" w:rsidRDefault="004448E5" w:rsidP="00F857E8">
            <w:pPr>
              <w:jc w:val="center"/>
              <w:rPr>
                <w:b/>
                <w:bCs/>
                <w:sz w:val="20"/>
                <w:szCs w:val="20"/>
              </w:rPr>
            </w:pPr>
            <w:r w:rsidRPr="00A40543">
              <w:rPr>
                <w:b/>
                <w:bCs/>
                <w:sz w:val="20"/>
                <w:szCs w:val="20"/>
              </w:rPr>
              <w:lastRenderedPageBreak/>
              <w:t>1.</w:t>
            </w:r>
          </w:p>
        </w:tc>
        <w:tc>
          <w:tcPr>
            <w:tcW w:w="1701" w:type="dxa"/>
          </w:tcPr>
          <w:p w14:paraId="6747C896" w14:textId="77777777" w:rsidR="004448E5" w:rsidRPr="00A40543" w:rsidRDefault="004448E5" w:rsidP="00F857E8">
            <w:pPr>
              <w:jc w:val="center"/>
              <w:rPr>
                <w:b/>
                <w:bCs/>
                <w:sz w:val="20"/>
                <w:szCs w:val="20"/>
              </w:rPr>
            </w:pPr>
            <w:r w:rsidRPr="00A40543">
              <w:rPr>
                <w:b/>
                <w:bCs/>
                <w:sz w:val="20"/>
                <w:szCs w:val="20"/>
              </w:rPr>
              <w:t>2.</w:t>
            </w:r>
          </w:p>
        </w:tc>
        <w:tc>
          <w:tcPr>
            <w:tcW w:w="2063" w:type="dxa"/>
          </w:tcPr>
          <w:p w14:paraId="47E705FF" w14:textId="77777777" w:rsidR="004448E5" w:rsidRPr="00A40543" w:rsidRDefault="004448E5" w:rsidP="00F857E8">
            <w:pPr>
              <w:jc w:val="center"/>
              <w:rPr>
                <w:b/>
                <w:bCs/>
                <w:sz w:val="20"/>
                <w:szCs w:val="20"/>
              </w:rPr>
            </w:pPr>
            <w:r w:rsidRPr="00A40543">
              <w:rPr>
                <w:b/>
                <w:bCs/>
                <w:sz w:val="20"/>
                <w:szCs w:val="20"/>
              </w:rPr>
              <w:t>3.</w:t>
            </w:r>
          </w:p>
        </w:tc>
        <w:tc>
          <w:tcPr>
            <w:tcW w:w="1560" w:type="dxa"/>
          </w:tcPr>
          <w:p w14:paraId="04DDE9DF" w14:textId="77777777" w:rsidR="004448E5" w:rsidRPr="00A40543" w:rsidRDefault="004448E5" w:rsidP="00F857E8">
            <w:pPr>
              <w:jc w:val="center"/>
              <w:rPr>
                <w:b/>
                <w:bCs/>
                <w:sz w:val="20"/>
                <w:szCs w:val="20"/>
              </w:rPr>
            </w:pPr>
            <w:r w:rsidRPr="00A40543">
              <w:rPr>
                <w:b/>
                <w:bCs/>
                <w:sz w:val="20"/>
                <w:szCs w:val="20"/>
              </w:rPr>
              <w:t>4.</w:t>
            </w:r>
          </w:p>
        </w:tc>
        <w:tc>
          <w:tcPr>
            <w:tcW w:w="1555" w:type="dxa"/>
          </w:tcPr>
          <w:p w14:paraId="5061C882" w14:textId="77777777" w:rsidR="004448E5" w:rsidRPr="00A40543" w:rsidRDefault="004448E5" w:rsidP="00F857E8">
            <w:pPr>
              <w:jc w:val="center"/>
              <w:rPr>
                <w:b/>
                <w:bCs/>
                <w:sz w:val="20"/>
                <w:szCs w:val="20"/>
              </w:rPr>
            </w:pPr>
            <w:r w:rsidRPr="00A40543">
              <w:rPr>
                <w:b/>
                <w:bCs/>
                <w:sz w:val="20"/>
                <w:szCs w:val="20"/>
              </w:rPr>
              <w:t>5.</w:t>
            </w:r>
          </w:p>
        </w:tc>
        <w:tc>
          <w:tcPr>
            <w:tcW w:w="1559" w:type="dxa"/>
          </w:tcPr>
          <w:p w14:paraId="5255FB6B" w14:textId="77777777" w:rsidR="004448E5" w:rsidRPr="00A40543" w:rsidRDefault="004448E5" w:rsidP="00F857E8">
            <w:pPr>
              <w:jc w:val="center"/>
              <w:rPr>
                <w:b/>
                <w:bCs/>
                <w:sz w:val="20"/>
                <w:szCs w:val="20"/>
              </w:rPr>
            </w:pPr>
            <w:r w:rsidRPr="00A40543">
              <w:rPr>
                <w:b/>
                <w:bCs/>
                <w:sz w:val="20"/>
                <w:szCs w:val="20"/>
              </w:rPr>
              <w:t>6.</w:t>
            </w:r>
          </w:p>
        </w:tc>
        <w:tc>
          <w:tcPr>
            <w:tcW w:w="1201" w:type="dxa"/>
          </w:tcPr>
          <w:p w14:paraId="479B09B1" w14:textId="77777777" w:rsidR="004448E5" w:rsidRPr="00A40543" w:rsidRDefault="004448E5" w:rsidP="00F857E8">
            <w:pPr>
              <w:jc w:val="center"/>
              <w:rPr>
                <w:b/>
                <w:bCs/>
                <w:sz w:val="20"/>
                <w:szCs w:val="20"/>
              </w:rPr>
            </w:pPr>
            <w:r w:rsidRPr="00A40543">
              <w:rPr>
                <w:b/>
                <w:bCs/>
                <w:sz w:val="20"/>
                <w:szCs w:val="20"/>
              </w:rPr>
              <w:t>7.</w:t>
            </w:r>
          </w:p>
        </w:tc>
      </w:tr>
      <w:tr w:rsidR="00A40543" w:rsidRPr="00A40543" w14:paraId="315617E9" w14:textId="77777777" w:rsidTr="008D190B">
        <w:trPr>
          <w:jc w:val="center"/>
        </w:trPr>
        <w:tc>
          <w:tcPr>
            <w:tcW w:w="702" w:type="dxa"/>
          </w:tcPr>
          <w:p w14:paraId="38049079" w14:textId="77777777" w:rsidR="00442E98" w:rsidRPr="00A40543" w:rsidRDefault="00442E98" w:rsidP="00F857E8">
            <w:pPr>
              <w:rPr>
                <w:bCs/>
                <w:sz w:val="20"/>
                <w:szCs w:val="20"/>
              </w:rPr>
            </w:pPr>
            <w:r w:rsidRPr="00A40543">
              <w:rPr>
                <w:bCs/>
                <w:sz w:val="20"/>
                <w:szCs w:val="20"/>
              </w:rPr>
              <w:t>4.</w:t>
            </w:r>
            <w:r w:rsidR="00A508A7" w:rsidRPr="00A40543">
              <w:rPr>
                <w:bCs/>
                <w:sz w:val="20"/>
                <w:szCs w:val="20"/>
              </w:rPr>
              <w:t>1</w:t>
            </w:r>
            <w:r w:rsidRPr="00A40543">
              <w:rPr>
                <w:bCs/>
                <w:sz w:val="20"/>
                <w:szCs w:val="20"/>
              </w:rPr>
              <w:t>.</w:t>
            </w:r>
          </w:p>
        </w:tc>
        <w:tc>
          <w:tcPr>
            <w:tcW w:w="1701" w:type="dxa"/>
          </w:tcPr>
          <w:p w14:paraId="22273E76" w14:textId="77777777" w:rsidR="00442E98" w:rsidRPr="00A40543" w:rsidRDefault="009B0D98" w:rsidP="00F857E8">
            <w:pPr>
              <w:jc w:val="both"/>
              <w:rPr>
                <w:bCs/>
                <w:sz w:val="20"/>
                <w:szCs w:val="20"/>
              </w:rPr>
            </w:pPr>
            <w:r w:rsidRPr="00A40543">
              <w:rPr>
                <w:bCs/>
                <w:sz w:val="20"/>
                <w:szCs w:val="20"/>
              </w:rPr>
              <w:t>Zušu ielaišanas efektivitātes monitorings, zuša krājumu papildināšanās monitorings</w:t>
            </w:r>
            <w:r w:rsidR="00E90215" w:rsidRPr="00A40543">
              <w:rPr>
                <w:bCs/>
                <w:sz w:val="20"/>
                <w:szCs w:val="20"/>
              </w:rPr>
              <w:t xml:space="preserve"> un rekomendāciju izstrāde krājumu turpmākai papildināšanai</w:t>
            </w:r>
          </w:p>
        </w:tc>
        <w:tc>
          <w:tcPr>
            <w:tcW w:w="2063" w:type="dxa"/>
          </w:tcPr>
          <w:p w14:paraId="5693F9CD" w14:textId="77777777" w:rsidR="00442E98" w:rsidRPr="00A40543" w:rsidRDefault="009B0D98" w:rsidP="00F857E8">
            <w:pPr>
              <w:jc w:val="both"/>
              <w:rPr>
                <w:bCs/>
                <w:sz w:val="20"/>
                <w:szCs w:val="20"/>
              </w:rPr>
            </w:pPr>
            <w:r w:rsidRPr="00A40543">
              <w:rPr>
                <w:bCs/>
                <w:sz w:val="20"/>
                <w:szCs w:val="20"/>
              </w:rPr>
              <w:t>Īstenot</w:t>
            </w:r>
            <w:r w:rsidR="00E90215" w:rsidRPr="00A40543">
              <w:rPr>
                <w:bCs/>
                <w:sz w:val="20"/>
                <w:szCs w:val="20"/>
              </w:rPr>
              <w:t>s</w:t>
            </w:r>
            <w:r w:rsidRPr="00A40543">
              <w:rPr>
                <w:bCs/>
                <w:sz w:val="20"/>
                <w:szCs w:val="20"/>
              </w:rPr>
              <w:t xml:space="preserve"> zušu monitoring</w:t>
            </w:r>
            <w:r w:rsidR="00E90215" w:rsidRPr="00A40543">
              <w:rPr>
                <w:bCs/>
                <w:sz w:val="20"/>
                <w:szCs w:val="20"/>
              </w:rPr>
              <w:t>s</w:t>
            </w:r>
            <w:r w:rsidRPr="00A40543">
              <w:rPr>
                <w:bCs/>
                <w:sz w:val="20"/>
                <w:szCs w:val="20"/>
              </w:rPr>
              <w:t xml:space="preserve"> upēs un ezeros, kuros ielaisti zušu mazuļi. Veikta uz jūru migrējošo sudrabzušu uzskaite Daugavā un Lilastes upē. </w:t>
            </w:r>
            <w:r w:rsidR="00E90215" w:rsidRPr="00A40543">
              <w:rPr>
                <w:bCs/>
                <w:sz w:val="20"/>
                <w:szCs w:val="20"/>
              </w:rPr>
              <w:t>Sagatavotas rekomendācijas turpmākai zuša krājumu papildināšanai.</w:t>
            </w:r>
          </w:p>
        </w:tc>
        <w:tc>
          <w:tcPr>
            <w:tcW w:w="1560" w:type="dxa"/>
          </w:tcPr>
          <w:p w14:paraId="05E30B83" w14:textId="0F87BC07" w:rsidR="00442E98" w:rsidRPr="00A40543" w:rsidRDefault="003C1C92" w:rsidP="00F857E8">
            <w:pPr>
              <w:jc w:val="both"/>
              <w:rPr>
                <w:bCs/>
                <w:sz w:val="20"/>
                <w:szCs w:val="20"/>
              </w:rPr>
            </w:pPr>
            <w:r w:rsidRPr="00A40543">
              <w:rPr>
                <w:bCs/>
                <w:sz w:val="20"/>
                <w:szCs w:val="20"/>
              </w:rPr>
              <w:t>Katru</w:t>
            </w:r>
            <w:r w:rsidR="009B0D98" w:rsidRPr="00A40543">
              <w:rPr>
                <w:bCs/>
                <w:sz w:val="20"/>
                <w:szCs w:val="20"/>
              </w:rPr>
              <w:t xml:space="preserve"> gadu </w:t>
            </w:r>
            <w:r w:rsidRPr="00A40543">
              <w:rPr>
                <w:bCs/>
                <w:sz w:val="20"/>
                <w:szCs w:val="20"/>
              </w:rPr>
              <w:t>novērtēts</w:t>
            </w:r>
            <w:r w:rsidR="009B0D98" w:rsidRPr="00A40543">
              <w:rPr>
                <w:bCs/>
                <w:sz w:val="20"/>
                <w:szCs w:val="20"/>
              </w:rPr>
              <w:t xml:space="preserve"> dzeltenzušu blīvum</w:t>
            </w:r>
            <w:r w:rsidRPr="00A40543">
              <w:rPr>
                <w:bCs/>
                <w:sz w:val="20"/>
                <w:szCs w:val="20"/>
              </w:rPr>
              <w:t>s</w:t>
            </w:r>
            <w:r w:rsidR="009B0D98" w:rsidRPr="00A40543">
              <w:rPr>
                <w:bCs/>
                <w:sz w:val="20"/>
                <w:szCs w:val="20"/>
              </w:rPr>
              <w:t xml:space="preserve"> uz laukuma vienību </w:t>
            </w:r>
            <w:r w:rsidR="009B0D98" w:rsidRPr="00A40543">
              <w:rPr>
                <w:b/>
                <w:sz w:val="20"/>
                <w:szCs w:val="20"/>
              </w:rPr>
              <w:t>7 ezeros un 30</w:t>
            </w:r>
            <w:r w:rsidRPr="00A40543">
              <w:rPr>
                <w:b/>
                <w:sz w:val="20"/>
                <w:szCs w:val="20"/>
              </w:rPr>
              <w:t> </w:t>
            </w:r>
            <w:r w:rsidR="009B0D98" w:rsidRPr="00A40543">
              <w:rPr>
                <w:b/>
                <w:sz w:val="20"/>
                <w:szCs w:val="20"/>
              </w:rPr>
              <w:t>upēs</w:t>
            </w:r>
            <w:r w:rsidR="009B0D98" w:rsidRPr="00A40543">
              <w:rPr>
                <w:bCs/>
                <w:sz w:val="20"/>
                <w:szCs w:val="20"/>
              </w:rPr>
              <w:t>.</w:t>
            </w:r>
          </w:p>
          <w:p w14:paraId="723D527D" w14:textId="77777777" w:rsidR="00E90215" w:rsidRPr="00A40543" w:rsidRDefault="00E90215" w:rsidP="00F857E8">
            <w:pPr>
              <w:jc w:val="both"/>
              <w:rPr>
                <w:bCs/>
                <w:sz w:val="20"/>
                <w:szCs w:val="20"/>
              </w:rPr>
            </w:pPr>
            <w:r w:rsidRPr="00A40543">
              <w:rPr>
                <w:bCs/>
                <w:sz w:val="20"/>
                <w:szCs w:val="20"/>
              </w:rPr>
              <w:t xml:space="preserve">Sagatavota </w:t>
            </w:r>
            <w:r w:rsidRPr="00A40543">
              <w:rPr>
                <w:b/>
                <w:sz w:val="20"/>
                <w:szCs w:val="20"/>
              </w:rPr>
              <w:t>rekomendācija</w:t>
            </w:r>
            <w:r w:rsidRPr="00A40543">
              <w:rPr>
                <w:bCs/>
                <w:sz w:val="20"/>
                <w:szCs w:val="20"/>
              </w:rPr>
              <w:t xml:space="preserve"> zuša krājuma turpmākai papildināšanai.</w:t>
            </w:r>
          </w:p>
        </w:tc>
        <w:tc>
          <w:tcPr>
            <w:tcW w:w="1555" w:type="dxa"/>
          </w:tcPr>
          <w:p w14:paraId="35928490" w14:textId="77777777" w:rsidR="00442E98" w:rsidRPr="00A40543" w:rsidRDefault="009B0D98" w:rsidP="00F857E8">
            <w:pPr>
              <w:jc w:val="both"/>
              <w:rPr>
                <w:bCs/>
                <w:sz w:val="20"/>
                <w:szCs w:val="20"/>
              </w:rPr>
            </w:pPr>
            <w:r w:rsidRPr="00A40543">
              <w:rPr>
                <w:bCs/>
                <w:sz w:val="20"/>
                <w:szCs w:val="20"/>
              </w:rPr>
              <w:t>BIOR</w:t>
            </w:r>
          </w:p>
        </w:tc>
        <w:tc>
          <w:tcPr>
            <w:tcW w:w="1559" w:type="dxa"/>
          </w:tcPr>
          <w:p w14:paraId="50F46B97" w14:textId="77777777" w:rsidR="00442E98" w:rsidRPr="00A40543" w:rsidRDefault="00442E98" w:rsidP="00F857E8">
            <w:pPr>
              <w:jc w:val="both"/>
              <w:rPr>
                <w:bCs/>
                <w:sz w:val="20"/>
                <w:szCs w:val="20"/>
              </w:rPr>
            </w:pPr>
          </w:p>
        </w:tc>
        <w:tc>
          <w:tcPr>
            <w:tcW w:w="1201" w:type="dxa"/>
          </w:tcPr>
          <w:p w14:paraId="4BD0738B" w14:textId="65451469" w:rsidR="00442E98" w:rsidRPr="00A40543" w:rsidRDefault="009B0D98" w:rsidP="00F857E8">
            <w:pPr>
              <w:jc w:val="both"/>
              <w:rPr>
                <w:sz w:val="20"/>
                <w:szCs w:val="20"/>
              </w:rPr>
            </w:pPr>
            <w:r w:rsidRPr="00A40543">
              <w:rPr>
                <w:sz w:val="20"/>
                <w:szCs w:val="20"/>
              </w:rPr>
              <w:t>Katru gadu 1.</w:t>
            </w:r>
            <w:r w:rsidR="003C1C92" w:rsidRPr="00A40543">
              <w:rPr>
                <w:sz w:val="20"/>
                <w:szCs w:val="20"/>
              </w:rPr>
              <w:t> </w:t>
            </w:r>
            <w:r w:rsidRPr="00A40543">
              <w:rPr>
                <w:sz w:val="20"/>
                <w:szCs w:val="20"/>
              </w:rPr>
              <w:t>un 2.</w:t>
            </w:r>
            <w:r w:rsidR="003C1C92" w:rsidRPr="00A40543">
              <w:rPr>
                <w:sz w:val="20"/>
                <w:szCs w:val="20"/>
              </w:rPr>
              <w:t> </w:t>
            </w:r>
            <w:r w:rsidRPr="00A40543">
              <w:rPr>
                <w:sz w:val="20"/>
                <w:szCs w:val="20"/>
              </w:rPr>
              <w:t>pusgadā</w:t>
            </w:r>
            <w:r w:rsidR="00E90215" w:rsidRPr="00A40543">
              <w:rPr>
                <w:sz w:val="20"/>
                <w:szCs w:val="20"/>
              </w:rPr>
              <w:t>.</w:t>
            </w:r>
          </w:p>
          <w:p w14:paraId="16ED86B9" w14:textId="6A1A5860" w:rsidR="00E90215" w:rsidRPr="00A40543" w:rsidRDefault="00E90215" w:rsidP="00F857E8">
            <w:pPr>
              <w:jc w:val="both"/>
              <w:rPr>
                <w:bCs/>
                <w:sz w:val="20"/>
                <w:szCs w:val="20"/>
              </w:rPr>
            </w:pPr>
            <w:r w:rsidRPr="00A40543">
              <w:rPr>
                <w:bCs/>
                <w:sz w:val="20"/>
                <w:szCs w:val="20"/>
              </w:rPr>
              <w:t>Rekomendācija 2024.</w:t>
            </w:r>
            <w:r w:rsidR="003C1C92" w:rsidRPr="00A40543">
              <w:rPr>
                <w:bCs/>
                <w:sz w:val="20"/>
                <w:szCs w:val="20"/>
              </w:rPr>
              <w:t> </w:t>
            </w:r>
            <w:r w:rsidRPr="00A40543">
              <w:rPr>
                <w:bCs/>
                <w:sz w:val="20"/>
                <w:szCs w:val="20"/>
              </w:rPr>
              <w:t>gada 2.</w:t>
            </w:r>
            <w:r w:rsidR="003C1C92" w:rsidRPr="00A40543">
              <w:rPr>
                <w:bCs/>
                <w:sz w:val="20"/>
                <w:szCs w:val="20"/>
              </w:rPr>
              <w:t> </w:t>
            </w:r>
            <w:r w:rsidRPr="00A40543">
              <w:rPr>
                <w:bCs/>
                <w:sz w:val="20"/>
                <w:szCs w:val="20"/>
              </w:rPr>
              <w:t>pusgadā.</w:t>
            </w:r>
          </w:p>
        </w:tc>
      </w:tr>
      <w:tr w:rsidR="00A40543" w:rsidRPr="00A40543" w14:paraId="090DC627" w14:textId="77777777" w:rsidTr="008D190B">
        <w:trPr>
          <w:jc w:val="center"/>
        </w:trPr>
        <w:tc>
          <w:tcPr>
            <w:tcW w:w="702" w:type="dxa"/>
          </w:tcPr>
          <w:p w14:paraId="4EE02208" w14:textId="77777777" w:rsidR="009B0D98" w:rsidRPr="00A40543" w:rsidRDefault="009B0D98" w:rsidP="00F857E8">
            <w:pPr>
              <w:rPr>
                <w:bCs/>
                <w:sz w:val="20"/>
                <w:szCs w:val="20"/>
              </w:rPr>
            </w:pPr>
            <w:r w:rsidRPr="00A40543">
              <w:rPr>
                <w:bCs/>
                <w:sz w:val="20"/>
                <w:szCs w:val="20"/>
              </w:rPr>
              <w:t>4.2.</w:t>
            </w:r>
          </w:p>
        </w:tc>
        <w:tc>
          <w:tcPr>
            <w:tcW w:w="1701" w:type="dxa"/>
          </w:tcPr>
          <w:p w14:paraId="07866553" w14:textId="77777777" w:rsidR="009B0D98" w:rsidRPr="00A40543" w:rsidRDefault="009B0D98" w:rsidP="00F857E8">
            <w:pPr>
              <w:jc w:val="both"/>
              <w:rPr>
                <w:bCs/>
                <w:sz w:val="20"/>
                <w:szCs w:val="20"/>
              </w:rPr>
            </w:pPr>
            <w:r w:rsidRPr="00A40543">
              <w:rPr>
                <w:bCs/>
                <w:sz w:val="20"/>
                <w:szCs w:val="20"/>
              </w:rPr>
              <w:t>Zvejas izraisītās zušu mirstības novērtējums</w:t>
            </w:r>
          </w:p>
        </w:tc>
        <w:tc>
          <w:tcPr>
            <w:tcW w:w="2063" w:type="dxa"/>
          </w:tcPr>
          <w:p w14:paraId="49E9E184" w14:textId="3D02562F" w:rsidR="00813D30" w:rsidRPr="00A40543" w:rsidRDefault="003C1C92" w:rsidP="00F857E8">
            <w:pPr>
              <w:jc w:val="both"/>
              <w:rPr>
                <w:bCs/>
                <w:sz w:val="20"/>
                <w:szCs w:val="20"/>
              </w:rPr>
            </w:pPr>
            <w:r w:rsidRPr="00A40543">
              <w:rPr>
                <w:bCs/>
                <w:sz w:val="20"/>
                <w:szCs w:val="20"/>
              </w:rPr>
              <w:t>Ar piekarzīmītēm iezīmēti</w:t>
            </w:r>
            <w:r w:rsidR="009B0D98" w:rsidRPr="00A40543">
              <w:rPr>
                <w:bCs/>
                <w:sz w:val="20"/>
                <w:szCs w:val="20"/>
              </w:rPr>
              <w:t xml:space="preserve"> vis</w:t>
            </w:r>
            <w:r w:rsidRPr="00A40543">
              <w:rPr>
                <w:bCs/>
                <w:sz w:val="20"/>
                <w:szCs w:val="20"/>
              </w:rPr>
              <w:t>i</w:t>
            </w:r>
            <w:r w:rsidR="009B0D98" w:rsidRPr="00A40543">
              <w:rPr>
                <w:bCs/>
                <w:sz w:val="20"/>
                <w:szCs w:val="20"/>
              </w:rPr>
              <w:t xml:space="preserve"> Daugavā un Lilastes upē specializētajos zušu uzskaites murdos noķert</w:t>
            </w:r>
            <w:r w:rsidR="008C5CB8" w:rsidRPr="00A40543">
              <w:rPr>
                <w:bCs/>
                <w:sz w:val="20"/>
                <w:szCs w:val="20"/>
              </w:rPr>
              <w:t>ie</w:t>
            </w:r>
            <w:r w:rsidR="009B0D98" w:rsidRPr="00A40543">
              <w:rPr>
                <w:bCs/>
                <w:sz w:val="20"/>
                <w:szCs w:val="20"/>
              </w:rPr>
              <w:t xml:space="preserve"> sudrabzuš</w:t>
            </w:r>
            <w:r w:rsidR="008C5CB8" w:rsidRPr="00A40543">
              <w:rPr>
                <w:bCs/>
                <w:sz w:val="20"/>
                <w:szCs w:val="20"/>
              </w:rPr>
              <w:t>i</w:t>
            </w:r>
            <w:r w:rsidR="009B0D98" w:rsidRPr="00A40543">
              <w:rPr>
                <w:bCs/>
                <w:sz w:val="20"/>
                <w:szCs w:val="20"/>
              </w:rPr>
              <w:t xml:space="preserve">. Uzsākti iezīmēšanas </w:t>
            </w:r>
            <w:r w:rsidR="008C5CB8" w:rsidRPr="00A40543">
              <w:rPr>
                <w:bCs/>
                <w:sz w:val="20"/>
                <w:szCs w:val="20"/>
              </w:rPr>
              <w:t>izmēģinājum</w:t>
            </w:r>
            <w:r w:rsidR="009B0D98" w:rsidRPr="00A40543">
              <w:rPr>
                <w:bCs/>
                <w:sz w:val="20"/>
                <w:szCs w:val="20"/>
              </w:rPr>
              <w:t>pētījumi</w:t>
            </w:r>
            <w:r w:rsidR="008C5CB8" w:rsidRPr="00A40543">
              <w:rPr>
                <w:bCs/>
                <w:sz w:val="20"/>
                <w:szCs w:val="20"/>
              </w:rPr>
              <w:t>,</w:t>
            </w:r>
            <w:r w:rsidR="009B0D98" w:rsidRPr="00A40543">
              <w:rPr>
                <w:bCs/>
                <w:sz w:val="20"/>
                <w:szCs w:val="20"/>
              </w:rPr>
              <w:t xml:space="preserve"> izmantojot telemetriskās zīmes. </w:t>
            </w:r>
          </w:p>
          <w:p w14:paraId="2C7D5FEB" w14:textId="77777777" w:rsidR="009B0D98" w:rsidRPr="00A40543" w:rsidRDefault="00813D30" w:rsidP="00F857E8">
            <w:pPr>
              <w:jc w:val="both"/>
              <w:rPr>
                <w:bCs/>
                <w:sz w:val="20"/>
                <w:szCs w:val="20"/>
              </w:rPr>
            </w:pPr>
            <w:r w:rsidRPr="00A40543">
              <w:rPr>
                <w:bCs/>
                <w:sz w:val="20"/>
                <w:szCs w:val="20"/>
              </w:rPr>
              <w:t>Sagatavoti attiecīgi pārskati par paveikto darbu.</w:t>
            </w:r>
          </w:p>
        </w:tc>
        <w:tc>
          <w:tcPr>
            <w:tcW w:w="1560" w:type="dxa"/>
          </w:tcPr>
          <w:p w14:paraId="60D5817A" w14:textId="5E9A82E3" w:rsidR="009B0D98" w:rsidRPr="00A40543" w:rsidRDefault="008C5CB8">
            <w:pPr>
              <w:jc w:val="both"/>
              <w:rPr>
                <w:bCs/>
                <w:sz w:val="20"/>
                <w:szCs w:val="20"/>
              </w:rPr>
            </w:pPr>
            <w:r w:rsidRPr="00A40543">
              <w:rPr>
                <w:bCs/>
                <w:sz w:val="20"/>
                <w:szCs w:val="20"/>
              </w:rPr>
              <w:t>Sagatavots</w:t>
            </w:r>
            <w:r w:rsidR="00813D30" w:rsidRPr="00A40543">
              <w:rPr>
                <w:bCs/>
                <w:sz w:val="20"/>
                <w:szCs w:val="20"/>
              </w:rPr>
              <w:t xml:space="preserve"> </w:t>
            </w:r>
            <w:r w:rsidR="00DB0CD6" w:rsidRPr="00A40543">
              <w:rPr>
                <w:bCs/>
                <w:sz w:val="20"/>
                <w:szCs w:val="20"/>
              </w:rPr>
              <w:t>p</w:t>
            </w:r>
            <w:r w:rsidR="009B0D98" w:rsidRPr="00A40543">
              <w:rPr>
                <w:bCs/>
                <w:sz w:val="20"/>
                <w:szCs w:val="20"/>
              </w:rPr>
              <w:t xml:space="preserve">opulācijas stāvokļa izmaiņu tendenču </w:t>
            </w:r>
            <w:r w:rsidR="009B0D98" w:rsidRPr="00A40543">
              <w:rPr>
                <w:b/>
                <w:bCs/>
                <w:sz w:val="20"/>
                <w:szCs w:val="20"/>
              </w:rPr>
              <w:t>novērtējums</w:t>
            </w:r>
            <w:r w:rsidR="009B0D98" w:rsidRPr="00A40543">
              <w:rPr>
                <w:b/>
                <w:sz w:val="20"/>
                <w:szCs w:val="20"/>
              </w:rPr>
              <w:t xml:space="preserve"> </w:t>
            </w:r>
            <w:r w:rsidRPr="00A40543">
              <w:rPr>
                <w:sz w:val="20"/>
                <w:szCs w:val="20"/>
              </w:rPr>
              <w:t>un</w:t>
            </w:r>
            <w:r w:rsidRPr="00A40543">
              <w:rPr>
                <w:b/>
                <w:sz w:val="20"/>
                <w:szCs w:val="20"/>
              </w:rPr>
              <w:t xml:space="preserve"> </w:t>
            </w:r>
            <w:r w:rsidRPr="00A40543">
              <w:rPr>
                <w:b/>
                <w:bCs/>
                <w:sz w:val="20"/>
                <w:szCs w:val="20"/>
              </w:rPr>
              <w:t>priekšlikums</w:t>
            </w:r>
            <w:r w:rsidR="009B0D98" w:rsidRPr="00A40543">
              <w:rPr>
                <w:bCs/>
                <w:sz w:val="20"/>
                <w:szCs w:val="20"/>
              </w:rPr>
              <w:t xml:space="preserve"> </w:t>
            </w:r>
            <w:r w:rsidRPr="00A40543">
              <w:rPr>
                <w:bCs/>
                <w:sz w:val="20"/>
                <w:szCs w:val="20"/>
              </w:rPr>
              <w:t xml:space="preserve">grozījumiem </w:t>
            </w:r>
            <w:r w:rsidR="009B0D98" w:rsidRPr="00A40543">
              <w:rPr>
                <w:bCs/>
                <w:sz w:val="20"/>
                <w:szCs w:val="20"/>
              </w:rPr>
              <w:t>zvejas un makšķerēšanas regulējumā nākamajam periodam.</w:t>
            </w:r>
          </w:p>
        </w:tc>
        <w:tc>
          <w:tcPr>
            <w:tcW w:w="1555" w:type="dxa"/>
          </w:tcPr>
          <w:p w14:paraId="79D50D9E" w14:textId="77777777" w:rsidR="009B0D98" w:rsidRPr="00A40543" w:rsidRDefault="00813D30" w:rsidP="00F857E8">
            <w:pPr>
              <w:jc w:val="both"/>
              <w:rPr>
                <w:bCs/>
                <w:sz w:val="20"/>
                <w:szCs w:val="20"/>
              </w:rPr>
            </w:pPr>
            <w:r w:rsidRPr="00A40543">
              <w:rPr>
                <w:bCs/>
                <w:sz w:val="20"/>
                <w:szCs w:val="20"/>
              </w:rPr>
              <w:t>BIOR</w:t>
            </w:r>
          </w:p>
        </w:tc>
        <w:tc>
          <w:tcPr>
            <w:tcW w:w="1559" w:type="dxa"/>
          </w:tcPr>
          <w:p w14:paraId="7D78609A" w14:textId="77777777" w:rsidR="009B0D98" w:rsidRPr="00A40543" w:rsidRDefault="009B0D98" w:rsidP="00F857E8">
            <w:pPr>
              <w:jc w:val="both"/>
              <w:rPr>
                <w:bCs/>
                <w:sz w:val="20"/>
                <w:szCs w:val="20"/>
              </w:rPr>
            </w:pPr>
          </w:p>
        </w:tc>
        <w:tc>
          <w:tcPr>
            <w:tcW w:w="1201" w:type="dxa"/>
          </w:tcPr>
          <w:p w14:paraId="0E1EFE0B" w14:textId="47DE9430" w:rsidR="009B0D98" w:rsidRPr="00A40543" w:rsidRDefault="00DB0CD6" w:rsidP="00F857E8">
            <w:pPr>
              <w:jc w:val="both"/>
              <w:rPr>
                <w:sz w:val="20"/>
                <w:szCs w:val="20"/>
              </w:rPr>
            </w:pPr>
            <w:r w:rsidRPr="00A40543">
              <w:rPr>
                <w:sz w:val="20"/>
                <w:szCs w:val="20"/>
              </w:rPr>
              <w:t>Uzskaite katru gadu 1.</w:t>
            </w:r>
            <w:r w:rsidR="003C1C92" w:rsidRPr="00A40543">
              <w:rPr>
                <w:sz w:val="20"/>
                <w:szCs w:val="20"/>
              </w:rPr>
              <w:t> </w:t>
            </w:r>
            <w:r w:rsidRPr="00A40543">
              <w:rPr>
                <w:sz w:val="20"/>
                <w:szCs w:val="20"/>
              </w:rPr>
              <w:t>un 2.</w:t>
            </w:r>
            <w:r w:rsidR="003C1C92" w:rsidRPr="00A40543">
              <w:rPr>
                <w:sz w:val="20"/>
                <w:szCs w:val="20"/>
              </w:rPr>
              <w:t> </w:t>
            </w:r>
            <w:r w:rsidRPr="00A40543">
              <w:rPr>
                <w:sz w:val="20"/>
                <w:szCs w:val="20"/>
              </w:rPr>
              <w:t>pusgadā.</w:t>
            </w:r>
          </w:p>
          <w:p w14:paraId="5604967B" w14:textId="5097800F" w:rsidR="00DB0CD6" w:rsidRPr="00A40543" w:rsidRDefault="00813D30" w:rsidP="00F857E8">
            <w:pPr>
              <w:jc w:val="both"/>
              <w:rPr>
                <w:sz w:val="20"/>
                <w:szCs w:val="20"/>
              </w:rPr>
            </w:pPr>
            <w:r w:rsidRPr="00A40543">
              <w:rPr>
                <w:sz w:val="20"/>
                <w:szCs w:val="20"/>
              </w:rPr>
              <w:t>R</w:t>
            </w:r>
            <w:r w:rsidR="00DB0CD6" w:rsidRPr="00A40543">
              <w:rPr>
                <w:sz w:val="20"/>
                <w:szCs w:val="20"/>
              </w:rPr>
              <w:t>ekomendācija 2024.</w:t>
            </w:r>
            <w:r w:rsidR="003C1C92" w:rsidRPr="00A40543">
              <w:rPr>
                <w:sz w:val="20"/>
                <w:szCs w:val="20"/>
              </w:rPr>
              <w:t> </w:t>
            </w:r>
            <w:r w:rsidR="00DB0CD6" w:rsidRPr="00A40543">
              <w:rPr>
                <w:sz w:val="20"/>
                <w:szCs w:val="20"/>
              </w:rPr>
              <w:t>gada 2.</w:t>
            </w:r>
            <w:r w:rsidR="003C1C92" w:rsidRPr="00A40543">
              <w:rPr>
                <w:sz w:val="20"/>
                <w:szCs w:val="20"/>
              </w:rPr>
              <w:t> </w:t>
            </w:r>
            <w:r w:rsidR="00DB0CD6" w:rsidRPr="00A40543">
              <w:rPr>
                <w:sz w:val="20"/>
                <w:szCs w:val="20"/>
              </w:rPr>
              <w:t>pusgadā.</w:t>
            </w:r>
          </w:p>
        </w:tc>
      </w:tr>
      <w:tr w:rsidR="00A40543" w:rsidRPr="00A40543" w14:paraId="1E7F3B35" w14:textId="77777777" w:rsidTr="00B06CA1">
        <w:trPr>
          <w:jc w:val="center"/>
        </w:trPr>
        <w:tc>
          <w:tcPr>
            <w:tcW w:w="10341" w:type="dxa"/>
            <w:gridSpan w:val="7"/>
          </w:tcPr>
          <w:p w14:paraId="31D048A2" w14:textId="20C59F52" w:rsidR="008D190B" w:rsidRPr="00A40543" w:rsidRDefault="008D190B" w:rsidP="008D190B">
            <w:pPr>
              <w:jc w:val="center"/>
              <w:rPr>
                <w:sz w:val="20"/>
                <w:szCs w:val="20"/>
              </w:rPr>
            </w:pPr>
            <w:r w:rsidRPr="00A40543">
              <w:rPr>
                <w:b/>
                <w:bCs/>
                <w:sz w:val="20"/>
                <w:szCs w:val="20"/>
              </w:rPr>
              <w:t>5. rīcības virziens:</w:t>
            </w:r>
            <w:bookmarkStart w:id="22" w:name="_Toc49413598"/>
            <w:r w:rsidRPr="00A40543">
              <w:rPr>
                <w:b/>
                <w:bCs/>
                <w:sz w:val="20"/>
                <w:szCs w:val="20"/>
              </w:rPr>
              <w:t xml:space="preserve"> </w:t>
            </w:r>
            <w:r w:rsidR="006A3095" w:rsidRPr="00A40543">
              <w:rPr>
                <w:b/>
                <w:bCs/>
                <w:sz w:val="20"/>
                <w:szCs w:val="20"/>
              </w:rPr>
              <w:t>z</w:t>
            </w:r>
            <w:r w:rsidRPr="00A40543">
              <w:rPr>
                <w:b/>
                <w:bCs/>
                <w:sz w:val="20"/>
                <w:szCs w:val="20"/>
              </w:rPr>
              <w:t>ivju dabisko dzīvotņu un migrācijas iespēju atjaunošana upēs</w:t>
            </w:r>
            <w:bookmarkEnd w:id="22"/>
          </w:p>
        </w:tc>
      </w:tr>
      <w:tr w:rsidR="00A40543" w:rsidRPr="00A40543" w14:paraId="14A44022" w14:textId="77777777" w:rsidTr="008D190B">
        <w:trPr>
          <w:jc w:val="center"/>
        </w:trPr>
        <w:tc>
          <w:tcPr>
            <w:tcW w:w="702" w:type="dxa"/>
          </w:tcPr>
          <w:p w14:paraId="120F1741" w14:textId="77777777" w:rsidR="004448E5" w:rsidRPr="00A40543" w:rsidRDefault="004448E5" w:rsidP="00F857E8">
            <w:pPr>
              <w:jc w:val="center"/>
              <w:rPr>
                <w:b/>
                <w:bCs/>
                <w:sz w:val="20"/>
                <w:szCs w:val="20"/>
              </w:rPr>
            </w:pPr>
            <w:r w:rsidRPr="00A40543">
              <w:rPr>
                <w:b/>
                <w:bCs/>
                <w:sz w:val="20"/>
                <w:szCs w:val="20"/>
              </w:rPr>
              <w:t>1.</w:t>
            </w:r>
          </w:p>
        </w:tc>
        <w:tc>
          <w:tcPr>
            <w:tcW w:w="1701" w:type="dxa"/>
          </w:tcPr>
          <w:p w14:paraId="67FBD886" w14:textId="77777777" w:rsidR="004448E5" w:rsidRPr="00A40543" w:rsidRDefault="004448E5" w:rsidP="00F857E8">
            <w:pPr>
              <w:jc w:val="center"/>
              <w:rPr>
                <w:b/>
                <w:bCs/>
                <w:sz w:val="20"/>
                <w:szCs w:val="20"/>
              </w:rPr>
            </w:pPr>
            <w:r w:rsidRPr="00A40543">
              <w:rPr>
                <w:b/>
                <w:bCs/>
                <w:sz w:val="20"/>
                <w:szCs w:val="20"/>
              </w:rPr>
              <w:t>2.</w:t>
            </w:r>
          </w:p>
        </w:tc>
        <w:tc>
          <w:tcPr>
            <w:tcW w:w="2063" w:type="dxa"/>
          </w:tcPr>
          <w:p w14:paraId="43AE8A8F" w14:textId="77777777" w:rsidR="004448E5" w:rsidRPr="00A40543" w:rsidRDefault="004448E5" w:rsidP="00F857E8">
            <w:pPr>
              <w:jc w:val="center"/>
              <w:rPr>
                <w:b/>
                <w:bCs/>
                <w:sz w:val="20"/>
                <w:szCs w:val="20"/>
              </w:rPr>
            </w:pPr>
            <w:r w:rsidRPr="00A40543">
              <w:rPr>
                <w:b/>
                <w:bCs/>
                <w:sz w:val="20"/>
                <w:szCs w:val="20"/>
              </w:rPr>
              <w:t>3.</w:t>
            </w:r>
          </w:p>
        </w:tc>
        <w:tc>
          <w:tcPr>
            <w:tcW w:w="1560" w:type="dxa"/>
          </w:tcPr>
          <w:p w14:paraId="1A066FC9" w14:textId="77777777" w:rsidR="004448E5" w:rsidRPr="00A40543" w:rsidRDefault="004448E5" w:rsidP="00F857E8">
            <w:pPr>
              <w:jc w:val="center"/>
              <w:rPr>
                <w:b/>
                <w:bCs/>
                <w:sz w:val="20"/>
                <w:szCs w:val="20"/>
              </w:rPr>
            </w:pPr>
            <w:r w:rsidRPr="00A40543">
              <w:rPr>
                <w:b/>
                <w:bCs/>
                <w:sz w:val="20"/>
                <w:szCs w:val="20"/>
              </w:rPr>
              <w:t>4.</w:t>
            </w:r>
          </w:p>
        </w:tc>
        <w:tc>
          <w:tcPr>
            <w:tcW w:w="1555" w:type="dxa"/>
          </w:tcPr>
          <w:p w14:paraId="03FB31B6" w14:textId="77777777" w:rsidR="004448E5" w:rsidRPr="00A40543" w:rsidRDefault="004448E5" w:rsidP="00F857E8">
            <w:pPr>
              <w:jc w:val="center"/>
              <w:rPr>
                <w:b/>
                <w:bCs/>
                <w:sz w:val="20"/>
                <w:szCs w:val="20"/>
              </w:rPr>
            </w:pPr>
            <w:r w:rsidRPr="00A40543">
              <w:rPr>
                <w:b/>
                <w:bCs/>
                <w:sz w:val="20"/>
                <w:szCs w:val="20"/>
              </w:rPr>
              <w:t>5.</w:t>
            </w:r>
          </w:p>
        </w:tc>
        <w:tc>
          <w:tcPr>
            <w:tcW w:w="1559" w:type="dxa"/>
          </w:tcPr>
          <w:p w14:paraId="56AED5BA" w14:textId="77777777" w:rsidR="004448E5" w:rsidRPr="00A40543" w:rsidRDefault="004448E5" w:rsidP="00F857E8">
            <w:pPr>
              <w:jc w:val="center"/>
              <w:rPr>
                <w:b/>
                <w:bCs/>
                <w:sz w:val="20"/>
                <w:szCs w:val="20"/>
              </w:rPr>
            </w:pPr>
            <w:r w:rsidRPr="00A40543">
              <w:rPr>
                <w:b/>
                <w:bCs/>
                <w:sz w:val="20"/>
                <w:szCs w:val="20"/>
              </w:rPr>
              <w:t>6.</w:t>
            </w:r>
          </w:p>
        </w:tc>
        <w:tc>
          <w:tcPr>
            <w:tcW w:w="1201" w:type="dxa"/>
          </w:tcPr>
          <w:p w14:paraId="0C4A2CC5" w14:textId="77777777" w:rsidR="004448E5" w:rsidRPr="00A40543" w:rsidRDefault="004448E5" w:rsidP="00F857E8">
            <w:pPr>
              <w:jc w:val="center"/>
              <w:rPr>
                <w:b/>
                <w:bCs/>
                <w:sz w:val="20"/>
                <w:szCs w:val="20"/>
              </w:rPr>
            </w:pPr>
            <w:r w:rsidRPr="00A40543">
              <w:rPr>
                <w:b/>
                <w:bCs/>
                <w:sz w:val="20"/>
                <w:szCs w:val="20"/>
              </w:rPr>
              <w:t>7.</w:t>
            </w:r>
          </w:p>
        </w:tc>
      </w:tr>
      <w:tr w:rsidR="00A40543" w:rsidRPr="00A40543" w14:paraId="7AAAB98F" w14:textId="77777777" w:rsidTr="008D190B">
        <w:trPr>
          <w:jc w:val="center"/>
        </w:trPr>
        <w:tc>
          <w:tcPr>
            <w:tcW w:w="702" w:type="dxa"/>
          </w:tcPr>
          <w:p w14:paraId="7C3D2586" w14:textId="77777777" w:rsidR="00537CB4" w:rsidRPr="00A40543" w:rsidRDefault="00537CB4" w:rsidP="00F857E8">
            <w:pPr>
              <w:rPr>
                <w:sz w:val="20"/>
                <w:szCs w:val="20"/>
              </w:rPr>
            </w:pPr>
            <w:r w:rsidRPr="00A40543">
              <w:rPr>
                <w:sz w:val="20"/>
                <w:szCs w:val="20"/>
              </w:rPr>
              <w:t>5.1.</w:t>
            </w:r>
          </w:p>
        </w:tc>
        <w:tc>
          <w:tcPr>
            <w:tcW w:w="1701" w:type="dxa"/>
          </w:tcPr>
          <w:p w14:paraId="50D58954" w14:textId="18EABE40" w:rsidR="00537CB4" w:rsidRPr="00A40543" w:rsidRDefault="004448E5" w:rsidP="00F857E8">
            <w:pPr>
              <w:rPr>
                <w:sz w:val="20"/>
                <w:szCs w:val="20"/>
              </w:rPr>
            </w:pPr>
            <w:r w:rsidRPr="00A40543">
              <w:rPr>
                <w:sz w:val="20"/>
                <w:szCs w:val="20"/>
              </w:rPr>
              <w:t>Zivju n</w:t>
            </w:r>
            <w:r w:rsidR="00BA5410" w:rsidRPr="00A40543">
              <w:rPr>
                <w:sz w:val="20"/>
                <w:szCs w:val="20"/>
              </w:rPr>
              <w:t>ārsta vietu, dabisko dzīvotņu un migrācijas iespēju atjaunošana</w:t>
            </w:r>
            <w:r w:rsidR="008C5CB8" w:rsidRPr="00A40543">
              <w:rPr>
                <w:sz w:val="20"/>
                <w:szCs w:val="20"/>
              </w:rPr>
              <w:t xml:space="preserve"> un</w:t>
            </w:r>
            <w:r w:rsidR="00BA5410" w:rsidRPr="00A40543">
              <w:rPr>
                <w:sz w:val="20"/>
                <w:szCs w:val="20"/>
              </w:rPr>
              <w:t xml:space="preserve"> uzlabošana</w:t>
            </w:r>
          </w:p>
        </w:tc>
        <w:tc>
          <w:tcPr>
            <w:tcW w:w="2063" w:type="dxa"/>
          </w:tcPr>
          <w:p w14:paraId="2B023AE7" w14:textId="1BE20E99" w:rsidR="00537CB4" w:rsidRPr="00A40543" w:rsidRDefault="00BA5410" w:rsidP="00F857E8">
            <w:pPr>
              <w:jc w:val="both"/>
              <w:rPr>
                <w:sz w:val="20"/>
                <w:szCs w:val="20"/>
              </w:rPr>
            </w:pPr>
            <w:r w:rsidRPr="00A40543">
              <w:rPr>
                <w:sz w:val="20"/>
                <w:szCs w:val="20"/>
              </w:rPr>
              <w:t>Atjaunotas zivju nārsta vietas</w:t>
            </w:r>
            <w:r w:rsidR="008C5CB8" w:rsidRPr="00A40543">
              <w:rPr>
                <w:sz w:val="20"/>
                <w:szCs w:val="20"/>
              </w:rPr>
              <w:t xml:space="preserve"> un</w:t>
            </w:r>
            <w:r w:rsidRPr="00A40543">
              <w:rPr>
                <w:sz w:val="20"/>
                <w:szCs w:val="20"/>
              </w:rPr>
              <w:t xml:space="preserve"> dabiskās dzīvotnes un </w:t>
            </w:r>
            <w:r w:rsidR="008C5CB8" w:rsidRPr="00A40543">
              <w:rPr>
                <w:sz w:val="20"/>
                <w:szCs w:val="20"/>
              </w:rPr>
              <w:t xml:space="preserve">uzlabotas </w:t>
            </w:r>
            <w:r w:rsidRPr="00A40543">
              <w:rPr>
                <w:sz w:val="20"/>
                <w:szCs w:val="20"/>
              </w:rPr>
              <w:t>migrācijas iespēj</w:t>
            </w:r>
            <w:r w:rsidR="008C5CB8" w:rsidRPr="00A40543">
              <w:rPr>
                <w:sz w:val="20"/>
                <w:szCs w:val="20"/>
              </w:rPr>
              <w:t>as</w:t>
            </w:r>
            <w:r w:rsidRPr="00A40543">
              <w:rPr>
                <w:sz w:val="20"/>
                <w:szCs w:val="20"/>
              </w:rPr>
              <w:t xml:space="preserve"> upēs.</w:t>
            </w:r>
          </w:p>
          <w:p w14:paraId="0F9A6C2A" w14:textId="77777777" w:rsidR="00BA5410" w:rsidRPr="00A40543" w:rsidRDefault="00BA5410" w:rsidP="00F857E8">
            <w:pPr>
              <w:jc w:val="both"/>
              <w:rPr>
                <w:sz w:val="20"/>
                <w:szCs w:val="20"/>
              </w:rPr>
            </w:pPr>
            <w:r w:rsidRPr="00A40543">
              <w:rPr>
                <w:sz w:val="20"/>
                <w:szCs w:val="20"/>
              </w:rPr>
              <w:t>BIOR izvērtē projektus un sniedz atzinumus un zinātniskās rekomendācijas.</w:t>
            </w:r>
          </w:p>
        </w:tc>
        <w:tc>
          <w:tcPr>
            <w:tcW w:w="1560" w:type="dxa"/>
          </w:tcPr>
          <w:p w14:paraId="32343C3C" w14:textId="4A56BD80" w:rsidR="00537CB4" w:rsidRPr="00A40543" w:rsidRDefault="008C5CB8" w:rsidP="00F857E8">
            <w:pPr>
              <w:jc w:val="both"/>
              <w:rPr>
                <w:sz w:val="20"/>
                <w:szCs w:val="20"/>
              </w:rPr>
            </w:pPr>
            <w:r w:rsidRPr="00A40543">
              <w:rPr>
                <w:sz w:val="20"/>
                <w:szCs w:val="20"/>
              </w:rPr>
              <w:t>Katru</w:t>
            </w:r>
            <w:r w:rsidR="00BA5410" w:rsidRPr="00A40543">
              <w:rPr>
                <w:sz w:val="20"/>
                <w:szCs w:val="20"/>
              </w:rPr>
              <w:t xml:space="preserve"> gadu īstenoti vismaz </w:t>
            </w:r>
            <w:r w:rsidR="00BA5410" w:rsidRPr="00A40543">
              <w:rPr>
                <w:b/>
                <w:bCs/>
                <w:sz w:val="20"/>
                <w:szCs w:val="20"/>
              </w:rPr>
              <w:t>5 projekti</w:t>
            </w:r>
            <w:r w:rsidR="00BA5410" w:rsidRPr="00A40543">
              <w:rPr>
                <w:sz w:val="20"/>
                <w:szCs w:val="20"/>
              </w:rPr>
              <w:t>.</w:t>
            </w:r>
          </w:p>
        </w:tc>
        <w:tc>
          <w:tcPr>
            <w:tcW w:w="1555" w:type="dxa"/>
          </w:tcPr>
          <w:p w14:paraId="18F78D63" w14:textId="77777777" w:rsidR="00537CB4" w:rsidRPr="00A40543" w:rsidRDefault="00BA5410" w:rsidP="00F857E8">
            <w:pPr>
              <w:jc w:val="both"/>
              <w:rPr>
                <w:sz w:val="20"/>
                <w:szCs w:val="20"/>
              </w:rPr>
            </w:pPr>
            <w:r w:rsidRPr="00A40543">
              <w:rPr>
                <w:sz w:val="20"/>
                <w:szCs w:val="20"/>
              </w:rPr>
              <w:t>Projektu pieteicēji: valsts iestādes, pašvaldības vai citas atvasinātas publiskas personas, kā arī biedrības un ūdeņu nomnieki, ja ir vienošanās ar pašvaldību.</w:t>
            </w:r>
          </w:p>
        </w:tc>
        <w:tc>
          <w:tcPr>
            <w:tcW w:w="1559" w:type="dxa"/>
          </w:tcPr>
          <w:p w14:paraId="6BF7BC4B" w14:textId="77777777" w:rsidR="00537CB4" w:rsidRPr="00A40543" w:rsidRDefault="00813D30" w:rsidP="00F857E8">
            <w:pPr>
              <w:jc w:val="both"/>
              <w:rPr>
                <w:sz w:val="20"/>
                <w:szCs w:val="20"/>
              </w:rPr>
            </w:pPr>
            <w:r w:rsidRPr="00A40543">
              <w:rPr>
                <w:sz w:val="20"/>
                <w:szCs w:val="20"/>
              </w:rPr>
              <w:t>LAD</w:t>
            </w:r>
            <w:r w:rsidR="00BA5410" w:rsidRPr="00A40543">
              <w:rPr>
                <w:sz w:val="20"/>
                <w:szCs w:val="20"/>
              </w:rPr>
              <w:t xml:space="preserve">, </w:t>
            </w:r>
            <w:r w:rsidRPr="00A40543">
              <w:rPr>
                <w:sz w:val="20"/>
                <w:szCs w:val="20"/>
              </w:rPr>
              <w:t xml:space="preserve">ZM, </w:t>
            </w:r>
            <w:r w:rsidR="00BA5410" w:rsidRPr="00A40543">
              <w:rPr>
                <w:sz w:val="20"/>
                <w:szCs w:val="20"/>
              </w:rPr>
              <w:t>BIOR</w:t>
            </w:r>
            <w:r w:rsidRPr="00A40543">
              <w:rPr>
                <w:sz w:val="20"/>
                <w:szCs w:val="20"/>
              </w:rPr>
              <w:t>, VARAM</w:t>
            </w:r>
          </w:p>
        </w:tc>
        <w:tc>
          <w:tcPr>
            <w:tcW w:w="1201" w:type="dxa"/>
          </w:tcPr>
          <w:p w14:paraId="19FF8554" w14:textId="7CB0C0FF" w:rsidR="00537CB4" w:rsidRPr="00A40543" w:rsidRDefault="00537CB4" w:rsidP="00F857E8">
            <w:pPr>
              <w:jc w:val="both"/>
              <w:rPr>
                <w:sz w:val="20"/>
                <w:szCs w:val="20"/>
              </w:rPr>
            </w:pPr>
            <w:r w:rsidRPr="00A40543">
              <w:rPr>
                <w:sz w:val="20"/>
                <w:szCs w:val="20"/>
              </w:rPr>
              <w:t>Katra gada 1.</w:t>
            </w:r>
            <w:r w:rsidR="008C5CB8" w:rsidRPr="00A40543">
              <w:rPr>
                <w:sz w:val="20"/>
                <w:szCs w:val="20"/>
              </w:rPr>
              <w:t> </w:t>
            </w:r>
            <w:r w:rsidRPr="00A40543">
              <w:rPr>
                <w:sz w:val="20"/>
                <w:szCs w:val="20"/>
              </w:rPr>
              <w:t>un 2.</w:t>
            </w:r>
            <w:r w:rsidR="008C5CB8" w:rsidRPr="00A40543">
              <w:rPr>
                <w:sz w:val="20"/>
                <w:szCs w:val="20"/>
              </w:rPr>
              <w:t> </w:t>
            </w:r>
            <w:r w:rsidRPr="00A40543">
              <w:rPr>
                <w:sz w:val="20"/>
                <w:szCs w:val="20"/>
              </w:rPr>
              <w:t>pusgads</w:t>
            </w:r>
          </w:p>
        </w:tc>
      </w:tr>
      <w:tr w:rsidR="00A40543" w:rsidRPr="00A40543" w14:paraId="6D984508" w14:textId="77777777" w:rsidTr="00B06CA1">
        <w:trPr>
          <w:jc w:val="center"/>
        </w:trPr>
        <w:tc>
          <w:tcPr>
            <w:tcW w:w="10341" w:type="dxa"/>
            <w:gridSpan w:val="7"/>
          </w:tcPr>
          <w:p w14:paraId="73F087D7" w14:textId="4032048C" w:rsidR="008D190B" w:rsidRPr="00A40543" w:rsidRDefault="008D190B" w:rsidP="008D190B">
            <w:pPr>
              <w:pStyle w:val="Heading2"/>
              <w:spacing w:before="0" w:after="0"/>
              <w:jc w:val="center"/>
              <w:rPr>
                <w:sz w:val="20"/>
                <w:szCs w:val="20"/>
              </w:rPr>
            </w:pPr>
            <w:bookmarkStart w:id="23" w:name="_Toc49413599"/>
            <w:r w:rsidRPr="00A40543">
              <w:rPr>
                <w:sz w:val="20"/>
                <w:szCs w:val="20"/>
              </w:rPr>
              <w:t>6. rīcības virziens</w:t>
            </w:r>
            <w:bookmarkEnd w:id="23"/>
            <w:r w:rsidRPr="00A40543">
              <w:rPr>
                <w:sz w:val="20"/>
                <w:szCs w:val="20"/>
              </w:rPr>
              <w:t>: plāna īstenošanas zinātniskā uzraudzība un novērtējum</w:t>
            </w:r>
            <w:r w:rsidR="008C5CB8" w:rsidRPr="00A40543">
              <w:rPr>
                <w:sz w:val="20"/>
                <w:szCs w:val="20"/>
              </w:rPr>
              <w:t>s</w:t>
            </w:r>
          </w:p>
        </w:tc>
      </w:tr>
      <w:tr w:rsidR="00A40543" w:rsidRPr="00A40543" w14:paraId="455B12CD" w14:textId="77777777" w:rsidTr="008D190B">
        <w:trPr>
          <w:jc w:val="center"/>
        </w:trPr>
        <w:tc>
          <w:tcPr>
            <w:tcW w:w="702" w:type="dxa"/>
          </w:tcPr>
          <w:p w14:paraId="059D337A" w14:textId="77777777" w:rsidR="004448E5" w:rsidRPr="00A40543" w:rsidRDefault="004448E5" w:rsidP="00F857E8">
            <w:pPr>
              <w:jc w:val="center"/>
              <w:rPr>
                <w:b/>
                <w:bCs/>
                <w:sz w:val="20"/>
                <w:szCs w:val="20"/>
              </w:rPr>
            </w:pPr>
            <w:r w:rsidRPr="00A40543">
              <w:rPr>
                <w:b/>
                <w:bCs/>
                <w:sz w:val="20"/>
                <w:szCs w:val="20"/>
              </w:rPr>
              <w:t>1.</w:t>
            </w:r>
          </w:p>
        </w:tc>
        <w:tc>
          <w:tcPr>
            <w:tcW w:w="1701" w:type="dxa"/>
          </w:tcPr>
          <w:p w14:paraId="7ACC94A0" w14:textId="77777777" w:rsidR="004448E5" w:rsidRPr="00A40543" w:rsidRDefault="004448E5" w:rsidP="00F857E8">
            <w:pPr>
              <w:jc w:val="center"/>
              <w:rPr>
                <w:b/>
                <w:bCs/>
                <w:sz w:val="20"/>
                <w:szCs w:val="20"/>
              </w:rPr>
            </w:pPr>
            <w:r w:rsidRPr="00A40543">
              <w:rPr>
                <w:b/>
                <w:bCs/>
                <w:sz w:val="20"/>
                <w:szCs w:val="20"/>
              </w:rPr>
              <w:t>2.</w:t>
            </w:r>
          </w:p>
        </w:tc>
        <w:tc>
          <w:tcPr>
            <w:tcW w:w="2063" w:type="dxa"/>
          </w:tcPr>
          <w:p w14:paraId="156EBF01" w14:textId="77777777" w:rsidR="004448E5" w:rsidRPr="00A40543" w:rsidRDefault="004448E5" w:rsidP="00F857E8">
            <w:pPr>
              <w:jc w:val="center"/>
              <w:rPr>
                <w:b/>
                <w:bCs/>
                <w:sz w:val="20"/>
                <w:szCs w:val="20"/>
              </w:rPr>
            </w:pPr>
            <w:r w:rsidRPr="00A40543">
              <w:rPr>
                <w:b/>
                <w:bCs/>
                <w:sz w:val="20"/>
                <w:szCs w:val="20"/>
              </w:rPr>
              <w:t>3.</w:t>
            </w:r>
          </w:p>
        </w:tc>
        <w:tc>
          <w:tcPr>
            <w:tcW w:w="1560" w:type="dxa"/>
          </w:tcPr>
          <w:p w14:paraId="54A24D06" w14:textId="77777777" w:rsidR="004448E5" w:rsidRPr="00A40543" w:rsidRDefault="004448E5" w:rsidP="00F857E8">
            <w:pPr>
              <w:jc w:val="center"/>
              <w:rPr>
                <w:b/>
                <w:bCs/>
                <w:sz w:val="20"/>
                <w:szCs w:val="20"/>
              </w:rPr>
            </w:pPr>
            <w:r w:rsidRPr="00A40543">
              <w:rPr>
                <w:b/>
                <w:bCs/>
                <w:sz w:val="20"/>
                <w:szCs w:val="20"/>
              </w:rPr>
              <w:t>4.</w:t>
            </w:r>
          </w:p>
        </w:tc>
        <w:tc>
          <w:tcPr>
            <w:tcW w:w="1555" w:type="dxa"/>
          </w:tcPr>
          <w:p w14:paraId="7171B9D7" w14:textId="77777777" w:rsidR="004448E5" w:rsidRPr="00A40543" w:rsidRDefault="004448E5" w:rsidP="00F857E8">
            <w:pPr>
              <w:jc w:val="center"/>
              <w:rPr>
                <w:b/>
                <w:bCs/>
                <w:sz w:val="20"/>
                <w:szCs w:val="20"/>
              </w:rPr>
            </w:pPr>
            <w:r w:rsidRPr="00A40543">
              <w:rPr>
                <w:b/>
                <w:bCs/>
                <w:sz w:val="20"/>
                <w:szCs w:val="20"/>
              </w:rPr>
              <w:t>5.</w:t>
            </w:r>
          </w:p>
        </w:tc>
        <w:tc>
          <w:tcPr>
            <w:tcW w:w="1559" w:type="dxa"/>
          </w:tcPr>
          <w:p w14:paraId="32F36511" w14:textId="77777777" w:rsidR="004448E5" w:rsidRPr="00A40543" w:rsidRDefault="004448E5" w:rsidP="00F857E8">
            <w:pPr>
              <w:jc w:val="center"/>
              <w:rPr>
                <w:b/>
                <w:bCs/>
                <w:sz w:val="20"/>
                <w:szCs w:val="20"/>
              </w:rPr>
            </w:pPr>
            <w:r w:rsidRPr="00A40543">
              <w:rPr>
                <w:b/>
                <w:bCs/>
                <w:sz w:val="20"/>
                <w:szCs w:val="20"/>
              </w:rPr>
              <w:t>6.</w:t>
            </w:r>
          </w:p>
        </w:tc>
        <w:tc>
          <w:tcPr>
            <w:tcW w:w="1201" w:type="dxa"/>
          </w:tcPr>
          <w:p w14:paraId="3E790FAC" w14:textId="77777777" w:rsidR="004448E5" w:rsidRPr="00A40543" w:rsidRDefault="004448E5" w:rsidP="00F857E8">
            <w:pPr>
              <w:jc w:val="center"/>
              <w:rPr>
                <w:b/>
                <w:bCs/>
                <w:sz w:val="20"/>
                <w:szCs w:val="20"/>
              </w:rPr>
            </w:pPr>
            <w:r w:rsidRPr="00A40543">
              <w:rPr>
                <w:b/>
                <w:bCs/>
                <w:sz w:val="20"/>
                <w:szCs w:val="20"/>
              </w:rPr>
              <w:t>7.</w:t>
            </w:r>
          </w:p>
        </w:tc>
      </w:tr>
      <w:tr w:rsidR="00BA5410" w:rsidRPr="00A40543" w14:paraId="71DE74DF" w14:textId="77777777" w:rsidTr="008D190B">
        <w:trPr>
          <w:jc w:val="center"/>
        </w:trPr>
        <w:tc>
          <w:tcPr>
            <w:tcW w:w="702" w:type="dxa"/>
          </w:tcPr>
          <w:p w14:paraId="51ED09BB" w14:textId="77777777" w:rsidR="00BA5410" w:rsidRPr="00A40543" w:rsidRDefault="00BA5410" w:rsidP="00F857E8">
            <w:pPr>
              <w:rPr>
                <w:sz w:val="20"/>
                <w:szCs w:val="20"/>
              </w:rPr>
            </w:pPr>
            <w:r w:rsidRPr="00A40543">
              <w:rPr>
                <w:sz w:val="20"/>
                <w:szCs w:val="20"/>
              </w:rPr>
              <w:t>6.1.</w:t>
            </w:r>
          </w:p>
        </w:tc>
        <w:tc>
          <w:tcPr>
            <w:tcW w:w="1701" w:type="dxa"/>
          </w:tcPr>
          <w:p w14:paraId="0D9B1AD0" w14:textId="59E555BC" w:rsidR="00BA5410" w:rsidRPr="00A40543" w:rsidRDefault="00BA5410" w:rsidP="00F857E8">
            <w:pPr>
              <w:rPr>
                <w:sz w:val="20"/>
                <w:szCs w:val="20"/>
              </w:rPr>
            </w:pPr>
            <w:r w:rsidRPr="00A40543">
              <w:rPr>
                <w:sz w:val="20"/>
                <w:szCs w:val="20"/>
              </w:rPr>
              <w:t>Plānā ietverto pasākumu īstenošanas zinātniskā uzraudzība un novērtējums</w:t>
            </w:r>
          </w:p>
        </w:tc>
        <w:tc>
          <w:tcPr>
            <w:tcW w:w="2063" w:type="dxa"/>
          </w:tcPr>
          <w:p w14:paraId="126042CE" w14:textId="45DB0261" w:rsidR="00BA5410" w:rsidRPr="00A40543" w:rsidRDefault="008C5CB8" w:rsidP="00F857E8">
            <w:pPr>
              <w:jc w:val="both"/>
              <w:rPr>
                <w:sz w:val="20"/>
                <w:szCs w:val="20"/>
              </w:rPr>
            </w:pPr>
            <w:r w:rsidRPr="00A40543">
              <w:rPr>
                <w:sz w:val="20"/>
                <w:szCs w:val="20"/>
              </w:rPr>
              <w:t>Koordinēta</w:t>
            </w:r>
            <w:r w:rsidR="00BA5410" w:rsidRPr="00A40543">
              <w:rPr>
                <w:sz w:val="20"/>
                <w:szCs w:val="20"/>
              </w:rPr>
              <w:t xml:space="preserve"> zivju atražošana, sniegti atzinumi ZF</w:t>
            </w:r>
            <w:r w:rsidRPr="00A40543">
              <w:rPr>
                <w:sz w:val="20"/>
                <w:szCs w:val="20"/>
              </w:rPr>
              <w:t> </w:t>
            </w:r>
            <w:r w:rsidR="00BA5410" w:rsidRPr="00A40543">
              <w:rPr>
                <w:sz w:val="20"/>
                <w:szCs w:val="20"/>
              </w:rPr>
              <w:t>pieteiktajiem un citiem projektiem zivju mākslīgajai atražošanai, dzīvotņu un nārsta vietu uzlabošanai</w:t>
            </w:r>
            <w:r w:rsidR="004448E5" w:rsidRPr="00A40543">
              <w:rPr>
                <w:sz w:val="20"/>
                <w:szCs w:val="20"/>
              </w:rPr>
              <w:t>, migrācijas iespēju atjaunošanai</w:t>
            </w:r>
            <w:r w:rsidR="00BA5410" w:rsidRPr="00A40543">
              <w:rPr>
                <w:sz w:val="20"/>
                <w:szCs w:val="20"/>
              </w:rPr>
              <w:t xml:space="preserve">. </w:t>
            </w:r>
          </w:p>
          <w:p w14:paraId="11EF96E1" w14:textId="77777777" w:rsidR="00BA5410" w:rsidRPr="00A40543" w:rsidRDefault="00BA5410" w:rsidP="00F857E8">
            <w:pPr>
              <w:jc w:val="both"/>
              <w:rPr>
                <w:sz w:val="20"/>
                <w:szCs w:val="20"/>
              </w:rPr>
            </w:pPr>
            <w:r w:rsidRPr="00A40543">
              <w:rPr>
                <w:sz w:val="20"/>
                <w:szCs w:val="20"/>
              </w:rPr>
              <w:t>Sagatavots ikgadējs mazuļu izlaišanas plāns. Sniegts novērtējums par plānā īstenotajiem pasākumiem un izstrādātas rekomendācijas nākamajam periodam.</w:t>
            </w:r>
          </w:p>
        </w:tc>
        <w:tc>
          <w:tcPr>
            <w:tcW w:w="1560" w:type="dxa"/>
          </w:tcPr>
          <w:p w14:paraId="2F7BF880" w14:textId="77777777" w:rsidR="00BA5410" w:rsidRPr="00A40543" w:rsidRDefault="00BA5410" w:rsidP="00F857E8">
            <w:pPr>
              <w:jc w:val="both"/>
              <w:rPr>
                <w:sz w:val="20"/>
                <w:szCs w:val="20"/>
              </w:rPr>
            </w:pPr>
            <w:r w:rsidRPr="00A40543">
              <w:rPr>
                <w:sz w:val="20"/>
                <w:szCs w:val="20"/>
              </w:rPr>
              <w:t xml:space="preserve">Ik gadu sniegti vismaz </w:t>
            </w:r>
            <w:r w:rsidRPr="00A40543">
              <w:rPr>
                <w:b/>
                <w:bCs/>
                <w:sz w:val="20"/>
                <w:szCs w:val="20"/>
              </w:rPr>
              <w:t>80 atzinumi</w:t>
            </w:r>
            <w:r w:rsidRPr="00A40543">
              <w:rPr>
                <w:sz w:val="20"/>
                <w:szCs w:val="20"/>
              </w:rPr>
              <w:t>, zinātniskas rekomendācijas vai sagatavoti pārskati par plānā īstenotiem pasākumiem</w:t>
            </w:r>
            <w:r w:rsidR="005575B3" w:rsidRPr="00A40543">
              <w:rPr>
                <w:sz w:val="20"/>
                <w:szCs w:val="20"/>
              </w:rPr>
              <w:t>.</w:t>
            </w:r>
          </w:p>
        </w:tc>
        <w:tc>
          <w:tcPr>
            <w:tcW w:w="1555" w:type="dxa"/>
          </w:tcPr>
          <w:p w14:paraId="41F91A45" w14:textId="77777777" w:rsidR="00BA5410" w:rsidRPr="00A40543" w:rsidRDefault="00BA5410" w:rsidP="00F857E8">
            <w:pPr>
              <w:jc w:val="both"/>
              <w:rPr>
                <w:sz w:val="20"/>
                <w:szCs w:val="20"/>
              </w:rPr>
            </w:pPr>
            <w:r w:rsidRPr="00A40543">
              <w:rPr>
                <w:sz w:val="20"/>
                <w:szCs w:val="20"/>
              </w:rPr>
              <w:t>BIOR</w:t>
            </w:r>
          </w:p>
        </w:tc>
        <w:tc>
          <w:tcPr>
            <w:tcW w:w="1559" w:type="dxa"/>
          </w:tcPr>
          <w:p w14:paraId="0C71A5C2" w14:textId="77777777" w:rsidR="00BA5410" w:rsidRPr="00A40543" w:rsidRDefault="00BA5410" w:rsidP="00F857E8">
            <w:pPr>
              <w:jc w:val="both"/>
              <w:rPr>
                <w:sz w:val="20"/>
                <w:szCs w:val="20"/>
              </w:rPr>
            </w:pPr>
            <w:r w:rsidRPr="00A40543">
              <w:rPr>
                <w:sz w:val="20"/>
                <w:szCs w:val="20"/>
              </w:rPr>
              <w:t>ZM</w:t>
            </w:r>
          </w:p>
        </w:tc>
        <w:tc>
          <w:tcPr>
            <w:tcW w:w="1201" w:type="dxa"/>
          </w:tcPr>
          <w:p w14:paraId="7EF0AB09" w14:textId="7DF71009" w:rsidR="00BA5410" w:rsidRPr="00A40543" w:rsidRDefault="00BA5410" w:rsidP="00F857E8">
            <w:pPr>
              <w:jc w:val="both"/>
              <w:rPr>
                <w:sz w:val="20"/>
                <w:szCs w:val="20"/>
              </w:rPr>
            </w:pPr>
            <w:r w:rsidRPr="00A40543">
              <w:rPr>
                <w:sz w:val="20"/>
                <w:szCs w:val="20"/>
              </w:rPr>
              <w:t>Katra gada 1.</w:t>
            </w:r>
            <w:r w:rsidR="008C5CB8" w:rsidRPr="00A40543">
              <w:rPr>
                <w:sz w:val="20"/>
                <w:szCs w:val="20"/>
              </w:rPr>
              <w:t> </w:t>
            </w:r>
            <w:r w:rsidRPr="00A40543">
              <w:rPr>
                <w:sz w:val="20"/>
                <w:szCs w:val="20"/>
              </w:rPr>
              <w:t>un 2.</w:t>
            </w:r>
            <w:r w:rsidR="008C5CB8" w:rsidRPr="00A40543">
              <w:rPr>
                <w:sz w:val="20"/>
                <w:szCs w:val="20"/>
              </w:rPr>
              <w:t> </w:t>
            </w:r>
            <w:r w:rsidRPr="00A40543">
              <w:rPr>
                <w:sz w:val="20"/>
                <w:szCs w:val="20"/>
              </w:rPr>
              <w:t>pusgads</w:t>
            </w:r>
          </w:p>
        </w:tc>
      </w:tr>
    </w:tbl>
    <w:p w14:paraId="7E3691E8" w14:textId="77777777" w:rsidR="00ED5BDF" w:rsidRPr="00A40543" w:rsidRDefault="00ED5BDF" w:rsidP="00F857E8">
      <w:pPr>
        <w:pStyle w:val="EntEmet"/>
        <w:spacing w:before="0"/>
        <w:jc w:val="both"/>
        <w:rPr>
          <w:lang w:val="lv-LV"/>
        </w:rPr>
      </w:pPr>
    </w:p>
    <w:p w14:paraId="31B5E18E" w14:textId="1C7F9AA1" w:rsidR="00996FC2" w:rsidRPr="00A40543" w:rsidRDefault="00996FC2" w:rsidP="00996FC2">
      <w:pPr>
        <w:pStyle w:val="EntEmet"/>
        <w:jc w:val="center"/>
        <w:rPr>
          <w:b/>
          <w:bCs/>
          <w:lang w:val="lv-LV"/>
        </w:rPr>
      </w:pPr>
      <w:r w:rsidRPr="00A40543">
        <w:rPr>
          <w:b/>
          <w:bCs/>
          <w:lang w:val="lv-LV"/>
        </w:rPr>
        <w:t>6.</w:t>
      </w:r>
      <w:r w:rsidRPr="00A40543">
        <w:rPr>
          <w:b/>
          <w:bCs/>
          <w:lang w:val="lv-LV"/>
        </w:rPr>
        <w:tab/>
        <w:t>Plāna ietekmes novērtējums uz valsts un pašvaldību budžetu</w:t>
      </w:r>
    </w:p>
    <w:p w14:paraId="299AD97B" w14:textId="77777777" w:rsidR="00996FC2" w:rsidRPr="00A40543" w:rsidRDefault="00996FC2" w:rsidP="00996FC2">
      <w:pPr>
        <w:pStyle w:val="EntEmet"/>
        <w:jc w:val="both"/>
        <w:rPr>
          <w:lang w:val="lv-LV"/>
        </w:rPr>
      </w:pPr>
    </w:p>
    <w:p w14:paraId="7A7F9ABB" w14:textId="77777777" w:rsidR="00996FC2" w:rsidRPr="00A40543" w:rsidRDefault="00996FC2" w:rsidP="00996FC2">
      <w:pPr>
        <w:pStyle w:val="EntEmet"/>
        <w:numPr>
          <w:ilvl w:val="0"/>
          <w:numId w:val="2"/>
        </w:numPr>
        <w:ind w:left="0" w:firstLine="567"/>
        <w:jc w:val="both"/>
        <w:rPr>
          <w:lang w:val="lv-LV"/>
        </w:rPr>
      </w:pPr>
      <w:r w:rsidRPr="00A40543">
        <w:rPr>
          <w:lang w:val="lv-LV"/>
        </w:rPr>
        <w:t xml:space="preserve">Plāns tiek īstenots par piešķirtajiem valsts budžeta līdzekļiem no budžeta apakšprogrammas 25.01.00 “Zivju izmantošanas regulēšana, atražošana un izpēte”, kā arī projektu veidā konkursa kārtībā no budžeta apakšprogrammas 25.02.00 “Zivju fonds”. </w:t>
      </w:r>
    </w:p>
    <w:p w14:paraId="5E3D556B" w14:textId="77777777" w:rsidR="00996FC2" w:rsidRPr="00A40543" w:rsidRDefault="00996FC2" w:rsidP="00996FC2">
      <w:pPr>
        <w:pStyle w:val="EntEmet"/>
        <w:numPr>
          <w:ilvl w:val="0"/>
          <w:numId w:val="2"/>
        </w:numPr>
        <w:ind w:left="0" w:firstLine="567"/>
        <w:jc w:val="both"/>
        <w:rPr>
          <w:lang w:val="lv-LV"/>
        </w:rPr>
      </w:pPr>
      <w:r w:rsidRPr="00A40543">
        <w:rPr>
          <w:lang w:val="lv-LV"/>
        </w:rPr>
        <w:t xml:space="preserve">Plāna 5. rīcības virzienam, kas paredz zivju migrācijas iespēju atjaunošanu (šķēršļu novēršanu) upēs, varētu tikt piesaistīts ES fondu finansējums, jo tas saskan ar ES KZP un vides politikas īstenošanu un to pieļauj atbilstošs ES fondu (piemāram, EJZF) izmantošanas regulējums 2021.–2027. plānošanas periodam. Tādā gadījumā pēc šī plāna 94. rindkopā minētā projekta pabeigšanas un tā rezultātu izvērtēšanas ZM nepieciešamo finansējumu konkrētā pasākuma īstenošanai normatīvajos aktos noteiktajā kārtībā pieprasīs no valsts pamatbudžeta programmas 80.00.00 “Nesadalītais finansējumss Savienības politiku instrumentu un pārējās ārvalstu finanšu palīdzības līdzfinansēto projektu un pasākumu īstenošanai”. </w:t>
      </w:r>
    </w:p>
    <w:p w14:paraId="73CB1C4E" w14:textId="77777777" w:rsidR="00BA5424" w:rsidRPr="00A40543" w:rsidRDefault="00996FC2" w:rsidP="00BA5424">
      <w:pPr>
        <w:pStyle w:val="EntEmet"/>
        <w:numPr>
          <w:ilvl w:val="0"/>
          <w:numId w:val="2"/>
        </w:numPr>
        <w:ind w:left="0" w:firstLine="567"/>
        <w:jc w:val="both"/>
        <w:rPr>
          <w:lang w:val="lv-LV"/>
        </w:rPr>
      </w:pPr>
      <w:r w:rsidRPr="00A40543">
        <w:rPr>
          <w:lang w:val="lv-LV"/>
        </w:rPr>
        <w:t xml:space="preserve">Jautājums par papildu valsts budžeta līdzekļu piešķiršanu plāna īstenošanai 2022. un 2023. gadā tiks izskatīts Ministru kabinetā likumprojekta “Par vidēja termiņa budžeta ietvaru 2022., 2023. un 2024. gadam” un likumprojekta “Par valsts budžetu 2022. gadam” sagatavošanas procesā kopā ar visu ministriju un centrālo valsts iestāžu priekšlikumiem jauno politikas iniciatīvu pieteikumiem, ievērojot valsts budžeta finansiālās iespējas. </w:t>
      </w:r>
    </w:p>
    <w:p w14:paraId="0E887E13" w14:textId="32048E12" w:rsidR="00876690" w:rsidRPr="00A40543" w:rsidRDefault="00996FC2" w:rsidP="00BA5424">
      <w:pPr>
        <w:pStyle w:val="EntEmet"/>
        <w:numPr>
          <w:ilvl w:val="0"/>
          <w:numId w:val="2"/>
        </w:numPr>
        <w:ind w:left="0" w:firstLine="567"/>
        <w:jc w:val="both"/>
        <w:rPr>
          <w:lang w:val="lv-LV"/>
        </w:rPr>
        <w:sectPr w:rsidR="00876690" w:rsidRPr="00A40543" w:rsidSect="003E131E">
          <w:headerReference w:type="default" r:id="rId9"/>
          <w:footerReference w:type="even" r:id="rId10"/>
          <w:footerReference w:type="default" r:id="rId11"/>
          <w:footerReference w:type="first" r:id="rId12"/>
          <w:pgSz w:w="11906" w:h="16838" w:code="9"/>
          <w:pgMar w:top="1134" w:right="1134" w:bottom="1134" w:left="1701" w:header="709" w:footer="709" w:gutter="0"/>
          <w:cols w:space="720"/>
          <w:titlePg/>
          <w:docGrid w:linePitch="360"/>
        </w:sectPr>
      </w:pPr>
      <w:r w:rsidRPr="00A40543">
        <w:rPr>
          <w:lang w:val="lv-LV"/>
        </w:rPr>
        <w:t>Plānā nav ietverti tādi uzdevumi, kas tieši ietekmētu pašvaldību budžetus, jo pašvaldības var izlemt, vai pieteikties uz pasākumu, un izvērtēt, cik daudz pašu līdzfinansējuma piesaistīt ZF atbalsta pasākumiem. Kopsavilkums par plānā iekļauto uzdevumu īstenošanai nepieciešamo valsts un pašvaldību budžeta finansējumu sniegts 6. tabulā.</w:t>
      </w:r>
    </w:p>
    <w:p w14:paraId="00D14C05" w14:textId="2AA6FBF1" w:rsidR="00CB5A9F" w:rsidRPr="00A40543" w:rsidRDefault="004448E5" w:rsidP="00F857E8">
      <w:pPr>
        <w:pStyle w:val="EntEmet"/>
        <w:spacing w:before="0"/>
        <w:jc w:val="right"/>
        <w:rPr>
          <w:lang w:val="lv-LV"/>
        </w:rPr>
      </w:pPr>
      <w:r w:rsidRPr="00A40543">
        <w:rPr>
          <w:lang w:val="lv-LV"/>
        </w:rPr>
        <w:lastRenderedPageBreak/>
        <w:t>6</w:t>
      </w:r>
      <w:r w:rsidR="00CB5A9F" w:rsidRPr="00A40543">
        <w:rPr>
          <w:lang w:val="lv-LV"/>
        </w:rPr>
        <w:t>.</w:t>
      </w:r>
      <w:r w:rsidR="00F65A6A" w:rsidRPr="00A40543">
        <w:rPr>
          <w:lang w:val="lv-LV"/>
        </w:rPr>
        <w:t> </w:t>
      </w:r>
      <w:r w:rsidR="00CB5A9F" w:rsidRPr="00A40543">
        <w:rPr>
          <w:lang w:val="lv-LV"/>
        </w:rPr>
        <w:t>tabula.</w:t>
      </w:r>
    </w:p>
    <w:p w14:paraId="785E15BC" w14:textId="77777777" w:rsidR="009A7A3F" w:rsidRPr="00A40543" w:rsidRDefault="00A74296" w:rsidP="00F857E8">
      <w:pPr>
        <w:pStyle w:val="EntEmet"/>
        <w:spacing w:before="0"/>
        <w:jc w:val="right"/>
        <w:rPr>
          <w:b/>
          <w:sz w:val="20"/>
          <w:szCs w:val="20"/>
          <w:lang w:val="lv-LV"/>
        </w:rPr>
      </w:pPr>
      <w:r w:rsidRPr="00A40543">
        <w:rPr>
          <w:b/>
          <w:sz w:val="20"/>
          <w:szCs w:val="20"/>
          <w:lang w:val="lv-LV"/>
        </w:rPr>
        <w:t xml:space="preserve">Kopsavilkums par plānā iekļauto uzdevumu īstenošanai nepieciešamo </w:t>
      </w:r>
    </w:p>
    <w:p w14:paraId="4C74B6CC" w14:textId="4E680759" w:rsidR="00A74296" w:rsidRPr="00A40543" w:rsidRDefault="00A74296" w:rsidP="00F857E8">
      <w:pPr>
        <w:pStyle w:val="EntEmet"/>
        <w:spacing w:before="0"/>
        <w:jc w:val="right"/>
        <w:rPr>
          <w:b/>
          <w:sz w:val="20"/>
          <w:szCs w:val="20"/>
          <w:lang w:val="lv-LV"/>
        </w:rPr>
      </w:pPr>
      <w:r w:rsidRPr="00A40543">
        <w:rPr>
          <w:b/>
          <w:sz w:val="20"/>
          <w:szCs w:val="20"/>
          <w:lang w:val="lv-LV"/>
        </w:rPr>
        <w:t>valsts un pašvaldību budžeta finansējumu (</w:t>
      </w:r>
      <w:r w:rsidRPr="00A40543">
        <w:rPr>
          <w:i/>
          <w:sz w:val="20"/>
          <w:szCs w:val="20"/>
          <w:lang w:val="lv-LV"/>
        </w:rPr>
        <w:t>euro</w:t>
      </w:r>
      <w:r w:rsidRPr="00A40543">
        <w:rPr>
          <w:b/>
          <w:sz w:val="20"/>
          <w:szCs w:val="20"/>
          <w:lang w:val="lv-LV"/>
        </w:rPr>
        <w:t>)</w:t>
      </w:r>
    </w:p>
    <w:tbl>
      <w:tblPr>
        <w:tblStyle w:val="TableGrid"/>
        <w:tblW w:w="5315" w:type="pct"/>
        <w:jc w:val="center"/>
        <w:tblLayout w:type="fixed"/>
        <w:tblLook w:val="04A0" w:firstRow="1" w:lastRow="0" w:firstColumn="1" w:lastColumn="0" w:noHBand="0" w:noVBand="1"/>
      </w:tblPr>
      <w:tblGrid>
        <w:gridCol w:w="1814"/>
        <w:gridCol w:w="2317"/>
        <w:gridCol w:w="1535"/>
        <w:gridCol w:w="976"/>
        <w:gridCol w:w="979"/>
        <w:gridCol w:w="979"/>
        <w:gridCol w:w="836"/>
        <w:gridCol w:w="839"/>
        <w:gridCol w:w="836"/>
        <w:gridCol w:w="1392"/>
        <w:gridCol w:w="1122"/>
        <w:gridCol w:w="1250"/>
      </w:tblGrid>
      <w:tr w:rsidR="00A40543" w:rsidRPr="00A40543" w14:paraId="1DDD74FF" w14:textId="77777777" w:rsidTr="00014781">
        <w:trPr>
          <w:trHeight w:val="20"/>
          <w:jc w:val="center"/>
        </w:trPr>
        <w:tc>
          <w:tcPr>
            <w:tcW w:w="610" w:type="pct"/>
            <w:vMerge w:val="restart"/>
            <w:hideMark/>
          </w:tcPr>
          <w:p w14:paraId="34958BE6" w14:textId="03400960" w:rsidR="00876690" w:rsidRPr="00A40543" w:rsidRDefault="007D1F76" w:rsidP="00F857E8">
            <w:pPr>
              <w:jc w:val="center"/>
              <w:rPr>
                <w:b/>
                <w:bCs/>
                <w:sz w:val="20"/>
                <w:szCs w:val="20"/>
              </w:rPr>
            </w:pPr>
            <w:r w:rsidRPr="00A40543">
              <w:rPr>
                <w:b/>
                <w:bCs/>
                <w:sz w:val="20"/>
                <w:szCs w:val="20"/>
              </w:rPr>
              <w:t>Uzdevums</w:t>
            </w:r>
          </w:p>
        </w:tc>
        <w:tc>
          <w:tcPr>
            <w:tcW w:w="779" w:type="pct"/>
            <w:vMerge w:val="restart"/>
            <w:hideMark/>
          </w:tcPr>
          <w:p w14:paraId="6824BD96" w14:textId="77777777" w:rsidR="00876690" w:rsidRPr="00A40543" w:rsidRDefault="00876690" w:rsidP="00F857E8">
            <w:pPr>
              <w:jc w:val="center"/>
              <w:rPr>
                <w:b/>
                <w:bCs/>
                <w:sz w:val="20"/>
                <w:szCs w:val="20"/>
              </w:rPr>
            </w:pPr>
            <w:r w:rsidRPr="00A40543">
              <w:rPr>
                <w:b/>
                <w:bCs/>
                <w:sz w:val="20"/>
                <w:szCs w:val="20"/>
              </w:rPr>
              <w:t>Pasākums</w:t>
            </w:r>
          </w:p>
        </w:tc>
        <w:tc>
          <w:tcPr>
            <w:tcW w:w="516" w:type="pct"/>
            <w:vMerge w:val="restart"/>
            <w:hideMark/>
          </w:tcPr>
          <w:p w14:paraId="648A04D2" w14:textId="77777777" w:rsidR="00876690" w:rsidRPr="00A40543" w:rsidRDefault="00876690" w:rsidP="00F857E8">
            <w:pPr>
              <w:jc w:val="center"/>
              <w:rPr>
                <w:b/>
                <w:bCs/>
                <w:sz w:val="20"/>
                <w:szCs w:val="20"/>
              </w:rPr>
            </w:pPr>
            <w:r w:rsidRPr="00A40543">
              <w:rPr>
                <w:b/>
                <w:bCs/>
                <w:sz w:val="20"/>
                <w:szCs w:val="20"/>
              </w:rPr>
              <w:t>Budžeta programmas (apakš-</w:t>
            </w:r>
            <w:r w:rsidRPr="00A40543">
              <w:rPr>
                <w:b/>
                <w:bCs/>
                <w:sz w:val="20"/>
                <w:szCs w:val="20"/>
              </w:rPr>
              <w:br/>
              <w:t>programmas)</w:t>
            </w:r>
            <w:r w:rsidRPr="00A40543">
              <w:rPr>
                <w:b/>
                <w:bCs/>
                <w:sz w:val="20"/>
                <w:szCs w:val="20"/>
              </w:rPr>
              <w:br/>
              <w:t>kods un nosaukums</w:t>
            </w:r>
          </w:p>
        </w:tc>
        <w:tc>
          <w:tcPr>
            <w:tcW w:w="986" w:type="pct"/>
            <w:gridSpan w:val="3"/>
            <w:hideMark/>
          </w:tcPr>
          <w:p w14:paraId="1DE7EA9F" w14:textId="08895435" w:rsidR="00876690" w:rsidRPr="00A40543" w:rsidRDefault="00876690" w:rsidP="00F857E8">
            <w:pPr>
              <w:jc w:val="center"/>
              <w:rPr>
                <w:b/>
                <w:bCs/>
                <w:sz w:val="20"/>
                <w:szCs w:val="20"/>
              </w:rPr>
            </w:pPr>
            <w:r w:rsidRPr="00A40543">
              <w:rPr>
                <w:b/>
                <w:bCs/>
                <w:sz w:val="20"/>
                <w:szCs w:val="20"/>
              </w:rPr>
              <w:t>Vidēja termiņa budžeta ietvara likumā plānotais finansējums</w:t>
            </w:r>
          </w:p>
        </w:tc>
        <w:tc>
          <w:tcPr>
            <w:tcW w:w="1689" w:type="pct"/>
            <w:gridSpan w:val="5"/>
            <w:hideMark/>
          </w:tcPr>
          <w:p w14:paraId="652092AD" w14:textId="4C8674FF" w:rsidR="00876690" w:rsidRPr="00A40543" w:rsidRDefault="00876690" w:rsidP="00F857E8">
            <w:pPr>
              <w:jc w:val="center"/>
              <w:rPr>
                <w:b/>
                <w:bCs/>
                <w:sz w:val="20"/>
                <w:szCs w:val="20"/>
              </w:rPr>
            </w:pPr>
            <w:r w:rsidRPr="00A40543">
              <w:rPr>
                <w:b/>
                <w:bCs/>
                <w:sz w:val="20"/>
                <w:szCs w:val="20"/>
              </w:rPr>
              <w:t>Nepieciešamais papildu finansējums</w:t>
            </w:r>
            <w:r w:rsidR="0050355A" w:rsidRPr="00A40543">
              <w:rPr>
                <w:b/>
                <w:bCs/>
                <w:sz w:val="20"/>
                <w:szCs w:val="20"/>
              </w:rPr>
              <w:t>***</w:t>
            </w:r>
          </w:p>
        </w:tc>
        <w:tc>
          <w:tcPr>
            <w:tcW w:w="420" w:type="pct"/>
            <w:vMerge w:val="restart"/>
            <w:hideMark/>
          </w:tcPr>
          <w:p w14:paraId="1B93184E" w14:textId="77777777" w:rsidR="00C10F78" w:rsidRPr="00A40543" w:rsidRDefault="00C10F78" w:rsidP="00F857E8">
            <w:pPr>
              <w:jc w:val="center"/>
              <w:rPr>
                <w:b/>
                <w:bCs/>
                <w:sz w:val="20"/>
                <w:szCs w:val="20"/>
              </w:rPr>
            </w:pPr>
          </w:p>
          <w:p w14:paraId="1D9C6492" w14:textId="77777777" w:rsidR="00E12316" w:rsidRPr="00A40543" w:rsidRDefault="00E12316" w:rsidP="00E12316">
            <w:pPr>
              <w:jc w:val="center"/>
              <w:rPr>
                <w:b/>
                <w:bCs/>
                <w:sz w:val="20"/>
                <w:szCs w:val="20"/>
              </w:rPr>
            </w:pPr>
            <w:r w:rsidRPr="00A40543">
              <w:rPr>
                <w:b/>
                <w:bCs/>
                <w:sz w:val="20"/>
                <w:szCs w:val="20"/>
              </w:rPr>
              <w:t>Pasākuma īstenošanas gads</w:t>
            </w:r>
          </w:p>
          <w:p w14:paraId="1D7EEB32" w14:textId="77777777" w:rsidR="00E12316" w:rsidRPr="00A40543" w:rsidRDefault="00E12316" w:rsidP="00E12316">
            <w:pPr>
              <w:jc w:val="center"/>
              <w:rPr>
                <w:b/>
                <w:bCs/>
                <w:sz w:val="20"/>
                <w:szCs w:val="20"/>
              </w:rPr>
            </w:pPr>
            <w:r w:rsidRPr="00A40543">
              <w:rPr>
                <w:b/>
                <w:bCs/>
                <w:sz w:val="20"/>
                <w:szCs w:val="20"/>
              </w:rPr>
              <w:t>(ja pasākuma īstenošana ir terminēta)</w:t>
            </w:r>
          </w:p>
          <w:p w14:paraId="2DA7EA8A" w14:textId="772115B4" w:rsidR="00876690" w:rsidRPr="00A40543" w:rsidRDefault="00876690" w:rsidP="00E12316">
            <w:pPr>
              <w:jc w:val="center"/>
              <w:rPr>
                <w:b/>
                <w:bCs/>
                <w:sz w:val="20"/>
                <w:szCs w:val="20"/>
              </w:rPr>
            </w:pPr>
          </w:p>
        </w:tc>
      </w:tr>
      <w:tr w:rsidR="00A40543" w:rsidRPr="00A40543" w14:paraId="6E118003" w14:textId="77777777" w:rsidTr="00014781">
        <w:trPr>
          <w:trHeight w:val="20"/>
          <w:jc w:val="center"/>
        </w:trPr>
        <w:tc>
          <w:tcPr>
            <w:tcW w:w="610" w:type="pct"/>
            <w:vMerge/>
            <w:hideMark/>
          </w:tcPr>
          <w:p w14:paraId="53DE0B57" w14:textId="77777777" w:rsidR="0050355A" w:rsidRPr="00A40543" w:rsidRDefault="0050355A" w:rsidP="00F857E8">
            <w:pPr>
              <w:rPr>
                <w:b/>
                <w:bCs/>
                <w:sz w:val="20"/>
                <w:szCs w:val="20"/>
              </w:rPr>
            </w:pPr>
          </w:p>
        </w:tc>
        <w:tc>
          <w:tcPr>
            <w:tcW w:w="779" w:type="pct"/>
            <w:vMerge/>
            <w:hideMark/>
          </w:tcPr>
          <w:p w14:paraId="0865E4FF" w14:textId="77777777" w:rsidR="0050355A" w:rsidRPr="00A40543" w:rsidRDefault="0050355A" w:rsidP="00F857E8">
            <w:pPr>
              <w:rPr>
                <w:b/>
                <w:bCs/>
                <w:sz w:val="20"/>
                <w:szCs w:val="20"/>
              </w:rPr>
            </w:pPr>
          </w:p>
        </w:tc>
        <w:tc>
          <w:tcPr>
            <w:tcW w:w="516" w:type="pct"/>
            <w:vMerge/>
            <w:hideMark/>
          </w:tcPr>
          <w:p w14:paraId="480EBCB0" w14:textId="77777777" w:rsidR="0050355A" w:rsidRPr="00A40543" w:rsidRDefault="0050355A" w:rsidP="00F857E8">
            <w:pPr>
              <w:rPr>
                <w:b/>
                <w:bCs/>
                <w:sz w:val="20"/>
                <w:szCs w:val="20"/>
              </w:rPr>
            </w:pPr>
          </w:p>
        </w:tc>
        <w:tc>
          <w:tcPr>
            <w:tcW w:w="328" w:type="pct"/>
            <w:hideMark/>
          </w:tcPr>
          <w:p w14:paraId="786992A9" w14:textId="77777777" w:rsidR="0050355A" w:rsidRPr="00A40543" w:rsidRDefault="0050355A" w:rsidP="00F857E8">
            <w:pPr>
              <w:jc w:val="center"/>
              <w:rPr>
                <w:b/>
                <w:bCs/>
                <w:sz w:val="20"/>
                <w:szCs w:val="20"/>
              </w:rPr>
            </w:pPr>
            <w:r w:rsidRPr="00A40543">
              <w:rPr>
                <w:b/>
                <w:bCs/>
                <w:sz w:val="20"/>
                <w:szCs w:val="20"/>
              </w:rPr>
              <w:t>20</w:t>
            </w:r>
            <w:r w:rsidR="00E90215" w:rsidRPr="00A40543">
              <w:rPr>
                <w:b/>
                <w:bCs/>
                <w:sz w:val="20"/>
                <w:szCs w:val="20"/>
              </w:rPr>
              <w:t>21</w:t>
            </w:r>
            <w:r w:rsidRPr="00A40543">
              <w:rPr>
                <w:b/>
                <w:bCs/>
                <w:sz w:val="20"/>
                <w:szCs w:val="20"/>
              </w:rPr>
              <w:t>. gads</w:t>
            </w:r>
          </w:p>
        </w:tc>
        <w:tc>
          <w:tcPr>
            <w:tcW w:w="329" w:type="pct"/>
            <w:noWrap/>
            <w:hideMark/>
          </w:tcPr>
          <w:p w14:paraId="052C5EBA" w14:textId="77777777" w:rsidR="0050355A" w:rsidRPr="00A40543" w:rsidRDefault="0050355A" w:rsidP="00F857E8">
            <w:pPr>
              <w:jc w:val="center"/>
              <w:rPr>
                <w:b/>
                <w:bCs/>
                <w:sz w:val="20"/>
                <w:szCs w:val="20"/>
              </w:rPr>
            </w:pPr>
            <w:r w:rsidRPr="00A40543">
              <w:rPr>
                <w:b/>
                <w:bCs/>
                <w:sz w:val="20"/>
                <w:szCs w:val="20"/>
              </w:rPr>
              <w:t>20</w:t>
            </w:r>
            <w:r w:rsidR="00E90215" w:rsidRPr="00A40543">
              <w:rPr>
                <w:b/>
                <w:bCs/>
                <w:sz w:val="20"/>
                <w:szCs w:val="20"/>
              </w:rPr>
              <w:t>22</w:t>
            </w:r>
            <w:r w:rsidRPr="00A40543">
              <w:rPr>
                <w:b/>
                <w:bCs/>
                <w:sz w:val="20"/>
                <w:szCs w:val="20"/>
              </w:rPr>
              <w:t>.</w:t>
            </w:r>
          </w:p>
          <w:p w14:paraId="123AA678" w14:textId="77777777" w:rsidR="0050355A" w:rsidRPr="00A40543" w:rsidRDefault="0050355A" w:rsidP="00F857E8">
            <w:pPr>
              <w:jc w:val="center"/>
              <w:rPr>
                <w:b/>
                <w:bCs/>
                <w:sz w:val="20"/>
                <w:szCs w:val="20"/>
              </w:rPr>
            </w:pPr>
            <w:r w:rsidRPr="00A40543">
              <w:rPr>
                <w:b/>
                <w:bCs/>
                <w:sz w:val="20"/>
                <w:szCs w:val="20"/>
              </w:rPr>
              <w:t>gads</w:t>
            </w:r>
          </w:p>
        </w:tc>
        <w:tc>
          <w:tcPr>
            <w:tcW w:w="328" w:type="pct"/>
            <w:noWrap/>
            <w:hideMark/>
          </w:tcPr>
          <w:p w14:paraId="6F10F31A" w14:textId="77777777" w:rsidR="005E2A28" w:rsidRPr="00A40543" w:rsidRDefault="0050355A" w:rsidP="00F857E8">
            <w:pPr>
              <w:jc w:val="center"/>
              <w:rPr>
                <w:b/>
                <w:bCs/>
                <w:sz w:val="20"/>
                <w:szCs w:val="20"/>
              </w:rPr>
            </w:pPr>
            <w:r w:rsidRPr="00A40543">
              <w:rPr>
                <w:b/>
                <w:bCs/>
                <w:sz w:val="20"/>
                <w:szCs w:val="20"/>
              </w:rPr>
              <w:t>20</w:t>
            </w:r>
            <w:r w:rsidR="00E90215" w:rsidRPr="00A40543">
              <w:rPr>
                <w:b/>
                <w:bCs/>
                <w:sz w:val="20"/>
                <w:szCs w:val="20"/>
              </w:rPr>
              <w:t>23</w:t>
            </w:r>
            <w:r w:rsidRPr="00A40543">
              <w:rPr>
                <w:b/>
                <w:bCs/>
                <w:sz w:val="20"/>
                <w:szCs w:val="20"/>
              </w:rPr>
              <w:t>.</w:t>
            </w:r>
          </w:p>
          <w:p w14:paraId="784B1E68" w14:textId="77777777" w:rsidR="0050355A" w:rsidRPr="00A40543" w:rsidRDefault="0050355A" w:rsidP="00F857E8">
            <w:pPr>
              <w:jc w:val="center"/>
              <w:rPr>
                <w:b/>
                <w:bCs/>
                <w:sz w:val="20"/>
                <w:szCs w:val="20"/>
              </w:rPr>
            </w:pPr>
            <w:r w:rsidRPr="00A40543">
              <w:rPr>
                <w:b/>
                <w:bCs/>
                <w:sz w:val="20"/>
                <w:szCs w:val="20"/>
              </w:rPr>
              <w:t>gads</w:t>
            </w:r>
          </w:p>
        </w:tc>
        <w:tc>
          <w:tcPr>
            <w:tcW w:w="281" w:type="pct"/>
            <w:noWrap/>
            <w:hideMark/>
          </w:tcPr>
          <w:p w14:paraId="74DA869F" w14:textId="77777777" w:rsidR="0050355A" w:rsidRPr="00A40543" w:rsidRDefault="0050355A" w:rsidP="00F857E8">
            <w:pPr>
              <w:jc w:val="center"/>
              <w:rPr>
                <w:b/>
                <w:bCs/>
                <w:sz w:val="20"/>
                <w:szCs w:val="20"/>
              </w:rPr>
            </w:pPr>
            <w:r w:rsidRPr="00A40543">
              <w:rPr>
                <w:b/>
                <w:bCs/>
                <w:sz w:val="20"/>
                <w:szCs w:val="20"/>
              </w:rPr>
              <w:t>20</w:t>
            </w:r>
            <w:r w:rsidR="00E90215" w:rsidRPr="00A40543">
              <w:rPr>
                <w:b/>
                <w:bCs/>
                <w:sz w:val="20"/>
                <w:szCs w:val="20"/>
              </w:rPr>
              <w:t>21</w:t>
            </w:r>
            <w:r w:rsidRPr="00A40543">
              <w:rPr>
                <w:b/>
                <w:bCs/>
                <w:sz w:val="20"/>
                <w:szCs w:val="20"/>
              </w:rPr>
              <w:t>.</w:t>
            </w:r>
          </w:p>
          <w:p w14:paraId="7E6B71ED" w14:textId="77777777" w:rsidR="0050355A" w:rsidRPr="00A40543" w:rsidRDefault="0050355A" w:rsidP="00F857E8">
            <w:pPr>
              <w:jc w:val="center"/>
              <w:rPr>
                <w:b/>
                <w:bCs/>
                <w:sz w:val="20"/>
                <w:szCs w:val="20"/>
              </w:rPr>
            </w:pPr>
            <w:r w:rsidRPr="00A40543">
              <w:rPr>
                <w:b/>
                <w:bCs/>
                <w:sz w:val="20"/>
                <w:szCs w:val="20"/>
              </w:rPr>
              <w:t>gads</w:t>
            </w:r>
          </w:p>
        </w:tc>
        <w:tc>
          <w:tcPr>
            <w:tcW w:w="282" w:type="pct"/>
            <w:noWrap/>
            <w:hideMark/>
          </w:tcPr>
          <w:p w14:paraId="7AFE8E26" w14:textId="77777777" w:rsidR="0050355A" w:rsidRPr="00A40543" w:rsidRDefault="0050355A" w:rsidP="00F857E8">
            <w:pPr>
              <w:jc w:val="center"/>
              <w:rPr>
                <w:b/>
                <w:bCs/>
                <w:sz w:val="20"/>
                <w:szCs w:val="20"/>
              </w:rPr>
            </w:pPr>
            <w:r w:rsidRPr="00A40543">
              <w:rPr>
                <w:b/>
                <w:bCs/>
                <w:sz w:val="20"/>
                <w:szCs w:val="20"/>
              </w:rPr>
              <w:t>20</w:t>
            </w:r>
            <w:r w:rsidR="00E90215" w:rsidRPr="00A40543">
              <w:rPr>
                <w:b/>
                <w:bCs/>
                <w:sz w:val="20"/>
                <w:szCs w:val="20"/>
              </w:rPr>
              <w:t>22</w:t>
            </w:r>
            <w:r w:rsidRPr="00A40543">
              <w:rPr>
                <w:b/>
                <w:bCs/>
                <w:sz w:val="20"/>
                <w:szCs w:val="20"/>
              </w:rPr>
              <w:t>.</w:t>
            </w:r>
          </w:p>
          <w:p w14:paraId="12A04E27" w14:textId="77777777" w:rsidR="0050355A" w:rsidRPr="00A40543" w:rsidRDefault="0050355A" w:rsidP="00F857E8">
            <w:pPr>
              <w:jc w:val="center"/>
              <w:rPr>
                <w:b/>
                <w:bCs/>
                <w:sz w:val="20"/>
                <w:szCs w:val="20"/>
              </w:rPr>
            </w:pPr>
            <w:r w:rsidRPr="00A40543">
              <w:rPr>
                <w:b/>
                <w:bCs/>
                <w:sz w:val="20"/>
                <w:szCs w:val="20"/>
              </w:rPr>
              <w:t>gads</w:t>
            </w:r>
          </w:p>
        </w:tc>
        <w:tc>
          <w:tcPr>
            <w:tcW w:w="281" w:type="pct"/>
            <w:noWrap/>
            <w:hideMark/>
          </w:tcPr>
          <w:p w14:paraId="2AE2FBDF" w14:textId="77777777" w:rsidR="005E2A28" w:rsidRPr="00A40543" w:rsidRDefault="0050355A" w:rsidP="00F857E8">
            <w:pPr>
              <w:jc w:val="center"/>
              <w:rPr>
                <w:b/>
                <w:bCs/>
                <w:sz w:val="20"/>
                <w:szCs w:val="20"/>
              </w:rPr>
            </w:pPr>
            <w:r w:rsidRPr="00A40543">
              <w:rPr>
                <w:b/>
                <w:bCs/>
                <w:sz w:val="20"/>
                <w:szCs w:val="20"/>
              </w:rPr>
              <w:t>20</w:t>
            </w:r>
            <w:r w:rsidR="00E90215" w:rsidRPr="00A40543">
              <w:rPr>
                <w:b/>
                <w:bCs/>
                <w:sz w:val="20"/>
                <w:szCs w:val="20"/>
              </w:rPr>
              <w:t>23</w:t>
            </w:r>
            <w:r w:rsidRPr="00A40543">
              <w:rPr>
                <w:b/>
                <w:bCs/>
                <w:sz w:val="20"/>
                <w:szCs w:val="20"/>
              </w:rPr>
              <w:t>.</w:t>
            </w:r>
          </w:p>
          <w:p w14:paraId="60E55B59" w14:textId="77777777" w:rsidR="0050355A" w:rsidRPr="00A40543" w:rsidRDefault="0050355A" w:rsidP="00F857E8">
            <w:pPr>
              <w:jc w:val="center"/>
              <w:rPr>
                <w:b/>
                <w:bCs/>
                <w:sz w:val="20"/>
                <w:szCs w:val="20"/>
              </w:rPr>
            </w:pPr>
            <w:r w:rsidRPr="00A40543">
              <w:rPr>
                <w:b/>
                <w:bCs/>
                <w:sz w:val="20"/>
                <w:szCs w:val="20"/>
              </w:rPr>
              <w:t>gads</w:t>
            </w:r>
          </w:p>
        </w:tc>
        <w:tc>
          <w:tcPr>
            <w:tcW w:w="468" w:type="pct"/>
            <w:hideMark/>
          </w:tcPr>
          <w:p w14:paraId="59EE4E28" w14:textId="07EEB747" w:rsidR="0050355A" w:rsidRPr="00A40543" w:rsidRDefault="0050355A" w:rsidP="00F857E8">
            <w:pPr>
              <w:jc w:val="center"/>
              <w:rPr>
                <w:b/>
                <w:bCs/>
                <w:sz w:val="20"/>
                <w:szCs w:val="20"/>
              </w:rPr>
            </w:pPr>
            <w:r w:rsidRPr="00A40543">
              <w:rPr>
                <w:b/>
                <w:bCs/>
                <w:sz w:val="20"/>
                <w:szCs w:val="20"/>
              </w:rPr>
              <w:t>turpmākajā laikposmā līdz pasākuma pabeigšanai</w:t>
            </w:r>
            <w:r w:rsidRPr="00A40543">
              <w:rPr>
                <w:b/>
                <w:bCs/>
                <w:sz w:val="20"/>
                <w:szCs w:val="20"/>
              </w:rPr>
              <w:br/>
              <w:t xml:space="preserve">(ja pasākuma </w:t>
            </w:r>
            <w:r w:rsidR="00F65A6A" w:rsidRPr="00A40543">
              <w:rPr>
                <w:b/>
                <w:bCs/>
                <w:sz w:val="20"/>
                <w:szCs w:val="20"/>
              </w:rPr>
              <w:t>izpilde</w:t>
            </w:r>
            <w:r w:rsidRPr="00A40543">
              <w:rPr>
                <w:b/>
                <w:bCs/>
                <w:sz w:val="20"/>
                <w:szCs w:val="20"/>
              </w:rPr>
              <w:t xml:space="preserve"> ir terminēta)</w:t>
            </w:r>
          </w:p>
        </w:tc>
        <w:tc>
          <w:tcPr>
            <w:tcW w:w="376" w:type="pct"/>
            <w:hideMark/>
          </w:tcPr>
          <w:p w14:paraId="263932CB" w14:textId="77777777" w:rsidR="0050355A" w:rsidRPr="00A40543" w:rsidRDefault="0050355A" w:rsidP="00F857E8">
            <w:pPr>
              <w:jc w:val="center"/>
              <w:rPr>
                <w:b/>
                <w:bCs/>
                <w:sz w:val="20"/>
                <w:szCs w:val="20"/>
              </w:rPr>
            </w:pPr>
            <w:r w:rsidRPr="00A40543">
              <w:rPr>
                <w:b/>
                <w:bCs/>
                <w:sz w:val="20"/>
                <w:szCs w:val="20"/>
              </w:rPr>
              <w:t>turpmāk ik gadu</w:t>
            </w:r>
            <w:r w:rsidRPr="00A40543">
              <w:rPr>
                <w:b/>
                <w:bCs/>
                <w:sz w:val="20"/>
                <w:szCs w:val="20"/>
              </w:rPr>
              <w:br/>
              <w:t>(ja pasākuma izpilde nav terminēta)</w:t>
            </w:r>
          </w:p>
        </w:tc>
        <w:tc>
          <w:tcPr>
            <w:tcW w:w="420" w:type="pct"/>
            <w:vMerge/>
            <w:hideMark/>
          </w:tcPr>
          <w:p w14:paraId="7B5E5C8D" w14:textId="77777777" w:rsidR="0050355A" w:rsidRPr="00A40543" w:rsidRDefault="0050355A" w:rsidP="00F857E8">
            <w:pPr>
              <w:rPr>
                <w:b/>
                <w:bCs/>
                <w:sz w:val="20"/>
                <w:szCs w:val="20"/>
              </w:rPr>
            </w:pPr>
          </w:p>
        </w:tc>
      </w:tr>
      <w:tr w:rsidR="00A40543" w:rsidRPr="00A40543" w14:paraId="4C3323E4" w14:textId="77777777" w:rsidTr="00014781">
        <w:trPr>
          <w:trHeight w:val="20"/>
          <w:jc w:val="center"/>
        </w:trPr>
        <w:tc>
          <w:tcPr>
            <w:tcW w:w="1388" w:type="pct"/>
            <w:gridSpan w:val="2"/>
            <w:hideMark/>
          </w:tcPr>
          <w:p w14:paraId="3068D76C" w14:textId="7F3D1D5A" w:rsidR="00F97343" w:rsidRPr="00A40543" w:rsidRDefault="00F97343" w:rsidP="00F857E8">
            <w:pPr>
              <w:jc w:val="center"/>
              <w:rPr>
                <w:b/>
                <w:bCs/>
                <w:sz w:val="20"/>
                <w:szCs w:val="20"/>
              </w:rPr>
            </w:pPr>
            <w:r w:rsidRPr="00A40543">
              <w:rPr>
                <w:b/>
                <w:bCs/>
                <w:sz w:val="20"/>
                <w:szCs w:val="20"/>
              </w:rPr>
              <w:t>Finansējums plāna īstenošanai kopā</w:t>
            </w:r>
          </w:p>
          <w:p w14:paraId="411D061A" w14:textId="77777777" w:rsidR="00F97343" w:rsidRPr="00A40543" w:rsidRDefault="00F97343" w:rsidP="00F857E8">
            <w:pPr>
              <w:ind w:firstLine="300"/>
              <w:jc w:val="center"/>
              <w:rPr>
                <w:b/>
                <w:bCs/>
                <w:sz w:val="20"/>
                <w:szCs w:val="20"/>
              </w:rPr>
            </w:pPr>
            <w:r w:rsidRPr="00A40543">
              <w:rPr>
                <w:b/>
                <w:bCs/>
                <w:sz w:val="20"/>
                <w:szCs w:val="20"/>
              </w:rPr>
              <w:t> </w:t>
            </w:r>
          </w:p>
        </w:tc>
        <w:tc>
          <w:tcPr>
            <w:tcW w:w="516" w:type="pct"/>
            <w:hideMark/>
          </w:tcPr>
          <w:p w14:paraId="117FF24F" w14:textId="77777777" w:rsidR="00F97343" w:rsidRPr="00A40543" w:rsidRDefault="00F97343" w:rsidP="00F857E8">
            <w:pPr>
              <w:jc w:val="center"/>
              <w:rPr>
                <w:b/>
                <w:bCs/>
                <w:sz w:val="20"/>
                <w:szCs w:val="20"/>
              </w:rPr>
            </w:pPr>
            <w:r w:rsidRPr="00A40543">
              <w:rPr>
                <w:b/>
                <w:bCs/>
                <w:sz w:val="20"/>
                <w:szCs w:val="20"/>
              </w:rPr>
              <w:t> </w:t>
            </w:r>
          </w:p>
        </w:tc>
        <w:tc>
          <w:tcPr>
            <w:tcW w:w="328" w:type="pct"/>
            <w:hideMark/>
          </w:tcPr>
          <w:p w14:paraId="747F7286" w14:textId="27109331" w:rsidR="00F97343" w:rsidRPr="00A40543" w:rsidRDefault="00F97343" w:rsidP="00F857E8">
            <w:pPr>
              <w:jc w:val="center"/>
              <w:rPr>
                <w:b/>
                <w:sz w:val="20"/>
                <w:szCs w:val="20"/>
              </w:rPr>
            </w:pPr>
            <w:r w:rsidRPr="00A40543">
              <w:rPr>
                <w:b/>
                <w:sz w:val="20"/>
                <w:szCs w:val="20"/>
              </w:rPr>
              <w:t>1056822</w:t>
            </w:r>
          </w:p>
        </w:tc>
        <w:tc>
          <w:tcPr>
            <w:tcW w:w="329" w:type="pct"/>
            <w:hideMark/>
          </w:tcPr>
          <w:p w14:paraId="585976DD" w14:textId="54F86CCB" w:rsidR="00F97343" w:rsidRPr="00A40543" w:rsidRDefault="00F97343" w:rsidP="00F857E8">
            <w:pPr>
              <w:jc w:val="center"/>
            </w:pPr>
            <w:r w:rsidRPr="00A40543">
              <w:rPr>
                <w:b/>
                <w:sz w:val="20"/>
                <w:szCs w:val="20"/>
              </w:rPr>
              <w:t>1056822</w:t>
            </w:r>
          </w:p>
        </w:tc>
        <w:tc>
          <w:tcPr>
            <w:tcW w:w="328" w:type="pct"/>
            <w:hideMark/>
          </w:tcPr>
          <w:p w14:paraId="7B31E39C" w14:textId="194DF45B" w:rsidR="00F97343" w:rsidRPr="00A40543" w:rsidRDefault="00F97343" w:rsidP="00F857E8">
            <w:pPr>
              <w:jc w:val="center"/>
            </w:pPr>
            <w:r w:rsidRPr="00A40543">
              <w:rPr>
                <w:b/>
                <w:sz w:val="20"/>
                <w:szCs w:val="20"/>
              </w:rPr>
              <w:t>1056822</w:t>
            </w:r>
          </w:p>
        </w:tc>
        <w:tc>
          <w:tcPr>
            <w:tcW w:w="281" w:type="pct"/>
            <w:hideMark/>
          </w:tcPr>
          <w:p w14:paraId="43F5C405" w14:textId="140DE9B6" w:rsidR="00F97343" w:rsidRPr="00A40543" w:rsidRDefault="001B5DAE" w:rsidP="00F857E8">
            <w:pPr>
              <w:jc w:val="center"/>
              <w:rPr>
                <w:b/>
                <w:sz w:val="20"/>
                <w:szCs w:val="20"/>
              </w:rPr>
            </w:pPr>
            <w:r w:rsidRPr="00A40543">
              <w:rPr>
                <w:b/>
                <w:sz w:val="20"/>
                <w:szCs w:val="20"/>
              </w:rPr>
              <w:t>0</w:t>
            </w:r>
          </w:p>
        </w:tc>
        <w:tc>
          <w:tcPr>
            <w:tcW w:w="282" w:type="pct"/>
            <w:hideMark/>
          </w:tcPr>
          <w:p w14:paraId="466DC078" w14:textId="0C294CDC" w:rsidR="0002554B" w:rsidRPr="00A40543" w:rsidRDefault="0002554B" w:rsidP="00F857E8">
            <w:pPr>
              <w:jc w:val="center"/>
              <w:rPr>
                <w:b/>
                <w:sz w:val="20"/>
                <w:szCs w:val="20"/>
              </w:rPr>
            </w:pPr>
            <w:r w:rsidRPr="00A40543">
              <w:rPr>
                <w:b/>
                <w:sz w:val="20"/>
                <w:szCs w:val="20"/>
              </w:rPr>
              <w:t>391854</w:t>
            </w:r>
          </w:p>
        </w:tc>
        <w:tc>
          <w:tcPr>
            <w:tcW w:w="281" w:type="pct"/>
            <w:hideMark/>
          </w:tcPr>
          <w:p w14:paraId="7B7D8E76" w14:textId="4FB2DF5B" w:rsidR="0002554B" w:rsidRPr="00A40543" w:rsidRDefault="0002554B" w:rsidP="00F857E8">
            <w:pPr>
              <w:jc w:val="center"/>
              <w:rPr>
                <w:b/>
                <w:sz w:val="20"/>
                <w:szCs w:val="20"/>
              </w:rPr>
            </w:pPr>
            <w:r w:rsidRPr="00A40543">
              <w:rPr>
                <w:b/>
                <w:sz w:val="20"/>
                <w:szCs w:val="20"/>
              </w:rPr>
              <w:t>391854</w:t>
            </w:r>
          </w:p>
        </w:tc>
        <w:tc>
          <w:tcPr>
            <w:tcW w:w="468" w:type="pct"/>
            <w:hideMark/>
          </w:tcPr>
          <w:p w14:paraId="1ACF4107" w14:textId="207DCEC2" w:rsidR="00F97343" w:rsidRPr="00A40543" w:rsidRDefault="0002554B" w:rsidP="00F857E8">
            <w:pPr>
              <w:jc w:val="center"/>
              <w:rPr>
                <w:b/>
                <w:bCs/>
                <w:sz w:val="20"/>
                <w:szCs w:val="20"/>
              </w:rPr>
            </w:pPr>
            <w:r w:rsidRPr="00A40543">
              <w:rPr>
                <w:b/>
                <w:sz w:val="20"/>
                <w:szCs w:val="20"/>
              </w:rPr>
              <w:t>391854</w:t>
            </w:r>
          </w:p>
        </w:tc>
        <w:tc>
          <w:tcPr>
            <w:tcW w:w="376" w:type="pct"/>
            <w:hideMark/>
          </w:tcPr>
          <w:p w14:paraId="1BFE5C46" w14:textId="77777777" w:rsidR="00F97343" w:rsidRPr="00A40543" w:rsidRDefault="00F97343" w:rsidP="00F857E8">
            <w:pPr>
              <w:jc w:val="center"/>
              <w:rPr>
                <w:b/>
                <w:bCs/>
                <w:sz w:val="20"/>
                <w:szCs w:val="20"/>
              </w:rPr>
            </w:pPr>
            <w:r w:rsidRPr="00A40543">
              <w:rPr>
                <w:b/>
                <w:bCs/>
                <w:sz w:val="20"/>
                <w:szCs w:val="20"/>
              </w:rPr>
              <w:t>0</w:t>
            </w:r>
          </w:p>
        </w:tc>
        <w:tc>
          <w:tcPr>
            <w:tcW w:w="420" w:type="pct"/>
            <w:hideMark/>
          </w:tcPr>
          <w:p w14:paraId="08269BC9" w14:textId="75F432DF" w:rsidR="004F1016" w:rsidRPr="00A40543" w:rsidRDefault="004F1016" w:rsidP="00F857E8">
            <w:pPr>
              <w:jc w:val="center"/>
              <w:rPr>
                <w:b/>
                <w:bCs/>
                <w:sz w:val="20"/>
                <w:szCs w:val="20"/>
              </w:rPr>
            </w:pPr>
            <w:r w:rsidRPr="00A40543">
              <w:rPr>
                <w:b/>
                <w:bCs/>
                <w:sz w:val="20"/>
                <w:szCs w:val="20"/>
              </w:rPr>
              <w:t>0</w:t>
            </w:r>
          </w:p>
        </w:tc>
      </w:tr>
      <w:tr w:rsidR="00A40543" w:rsidRPr="00A40543" w14:paraId="198B1B61" w14:textId="77777777" w:rsidTr="00014781">
        <w:trPr>
          <w:trHeight w:val="20"/>
          <w:jc w:val="center"/>
        </w:trPr>
        <w:tc>
          <w:tcPr>
            <w:tcW w:w="610" w:type="pct"/>
            <w:hideMark/>
          </w:tcPr>
          <w:p w14:paraId="60F4D2AB" w14:textId="77777777" w:rsidR="00876690" w:rsidRPr="00A40543" w:rsidRDefault="00876690" w:rsidP="00F857E8">
            <w:pPr>
              <w:jc w:val="center"/>
              <w:rPr>
                <w:sz w:val="20"/>
                <w:szCs w:val="20"/>
              </w:rPr>
            </w:pPr>
            <w:r w:rsidRPr="00A40543">
              <w:rPr>
                <w:sz w:val="20"/>
                <w:szCs w:val="20"/>
              </w:rPr>
              <w:t>tajā skaitā</w:t>
            </w:r>
          </w:p>
        </w:tc>
        <w:tc>
          <w:tcPr>
            <w:tcW w:w="779" w:type="pct"/>
            <w:hideMark/>
          </w:tcPr>
          <w:p w14:paraId="2B42D917" w14:textId="77777777" w:rsidR="00876690" w:rsidRPr="00A40543" w:rsidRDefault="00876690" w:rsidP="00F857E8">
            <w:pPr>
              <w:ind w:firstLine="300"/>
              <w:jc w:val="center"/>
              <w:rPr>
                <w:sz w:val="20"/>
                <w:szCs w:val="20"/>
              </w:rPr>
            </w:pPr>
            <w:r w:rsidRPr="00A40543">
              <w:rPr>
                <w:sz w:val="20"/>
                <w:szCs w:val="20"/>
              </w:rPr>
              <w:t> </w:t>
            </w:r>
          </w:p>
        </w:tc>
        <w:tc>
          <w:tcPr>
            <w:tcW w:w="516" w:type="pct"/>
            <w:hideMark/>
          </w:tcPr>
          <w:p w14:paraId="3E8F2192" w14:textId="77777777" w:rsidR="00876690" w:rsidRPr="00A40543" w:rsidRDefault="00876690" w:rsidP="00F857E8">
            <w:pPr>
              <w:jc w:val="center"/>
              <w:rPr>
                <w:sz w:val="20"/>
                <w:szCs w:val="20"/>
              </w:rPr>
            </w:pPr>
            <w:r w:rsidRPr="00A40543">
              <w:rPr>
                <w:sz w:val="20"/>
                <w:szCs w:val="20"/>
              </w:rPr>
              <w:t> </w:t>
            </w:r>
          </w:p>
        </w:tc>
        <w:tc>
          <w:tcPr>
            <w:tcW w:w="328" w:type="pct"/>
            <w:hideMark/>
          </w:tcPr>
          <w:p w14:paraId="1407AC31" w14:textId="77777777" w:rsidR="00876690" w:rsidRPr="00A40543" w:rsidRDefault="00876690" w:rsidP="00F857E8">
            <w:pPr>
              <w:ind w:firstLine="300"/>
              <w:jc w:val="center"/>
              <w:rPr>
                <w:sz w:val="20"/>
                <w:szCs w:val="20"/>
              </w:rPr>
            </w:pPr>
          </w:p>
        </w:tc>
        <w:tc>
          <w:tcPr>
            <w:tcW w:w="329" w:type="pct"/>
            <w:hideMark/>
          </w:tcPr>
          <w:p w14:paraId="05659897" w14:textId="77777777" w:rsidR="00876690" w:rsidRPr="00A40543" w:rsidRDefault="00876690" w:rsidP="00F857E8">
            <w:pPr>
              <w:ind w:firstLine="300"/>
              <w:jc w:val="center"/>
              <w:rPr>
                <w:sz w:val="20"/>
                <w:szCs w:val="20"/>
              </w:rPr>
            </w:pPr>
          </w:p>
        </w:tc>
        <w:tc>
          <w:tcPr>
            <w:tcW w:w="328" w:type="pct"/>
            <w:hideMark/>
          </w:tcPr>
          <w:p w14:paraId="259B8298" w14:textId="77777777" w:rsidR="00876690" w:rsidRPr="00A40543" w:rsidRDefault="00876690" w:rsidP="00F857E8">
            <w:pPr>
              <w:ind w:firstLine="300"/>
              <w:jc w:val="center"/>
              <w:rPr>
                <w:sz w:val="20"/>
                <w:szCs w:val="20"/>
              </w:rPr>
            </w:pPr>
          </w:p>
        </w:tc>
        <w:tc>
          <w:tcPr>
            <w:tcW w:w="281" w:type="pct"/>
            <w:hideMark/>
          </w:tcPr>
          <w:p w14:paraId="59EDBB5D" w14:textId="77777777" w:rsidR="00876690" w:rsidRPr="00A40543" w:rsidRDefault="00876690" w:rsidP="00F857E8">
            <w:pPr>
              <w:ind w:firstLine="300"/>
              <w:jc w:val="center"/>
              <w:rPr>
                <w:sz w:val="20"/>
                <w:szCs w:val="20"/>
              </w:rPr>
            </w:pPr>
          </w:p>
        </w:tc>
        <w:tc>
          <w:tcPr>
            <w:tcW w:w="282" w:type="pct"/>
            <w:hideMark/>
          </w:tcPr>
          <w:p w14:paraId="1039B6D4" w14:textId="77777777" w:rsidR="00876690" w:rsidRPr="00A40543" w:rsidRDefault="00876690" w:rsidP="00F857E8">
            <w:pPr>
              <w:ind w:firstLine="300"/>
              <w:jc w:val="center"/>
              <w:rPr>
                <w:sz w:val="20"/>
                <w:szCs w:val="20"/>
              </w:rPr>
            </w:pPr>
          </w:p>
        </w:tc>
        <w:tc>
          <w:tcPr>
            <w:tcW w:w="281" w:type="pct"/>
            <w:hideMark/>
          </w:tcPr>
          <w:p w14:paraId="1127A6E7" w14:textId="77777777" w:rsidR="00876690" w:rsidRPr="00A40543" w:rsidRDefault="00876690" w:rsidP="00F857E8">
            <w:pPr>
              <w:ind w:firstLine="300"/>
              <w:jc w:val="center"/>
              <w:rPr>
                <w:sz w:val="20"/>
                <w:szCs w:val="20"/>
              </w:rPr>
            </w:pPr>
          </w:p>
        </w:tc>
        <w:tc>
          <w:tcPr>
            <w:tcW w:w="468" w:type="pct"/>
            <w:hideMark/>
          </w:tcPr>
          <w:p w14:paraId="393AB520" w14:textId="77777777" w:rsidR="00876690" w:rsidRPr="00A40543" w:rsidRDefault="00876690" w:rsidP="00F857E8">
            <w:pPr>
              <w:ind w:firstLine="300"/>
              <w:jc w:val="center"/>
              <w:rPr>
                <w:sz w:val="20"/>
                <w:szCs w:val="20"/>
              </w:rPr>
            </w:pPr>
          </w:p>
        </w:tc>
        <w:tc>
          <w:tcPr>
            <w:tcW w:w="376" w:type="pct"/>
            <w:hideMark/>
          </w:tcPr>
          <w:p w14:paraId="1C4351DC" w14:textId="77777777" w:rsidR="00876690" w:rsidRPr="00A40543" w:rsidRDefault="00876690" w:rsidP="00F857E8">
            <w:pPr>
              <w:ind w:firstLine="300"/>
              <w:jc w:val="center"/>
              <w:rPr>
                <w:sz w:val="20"/>
                <w:szCs w:val="20"/>
              </w:rPr>
            </w:pPr>
          </w:p>
        </w:tc>
        <w:tc>
          <w:tcPr>
            <w:tcW w:w="420" w:type="pct"/>
            <w:hideMark/>
          </w:tcPr>
          <w:p w14:paraId="5DA83877" w14:textId="77777777" w:rsidR="00876690" w:rsidRPr="00A40543" w:rsidRDefault="00876690" w:rsidP="00F857E8">
            <w:pPr>
              <w:ind w:firstLine="300"/>
              <w:jc w:val="center"/>
              <w:rPr>
                <w:sz w:val="20"/>
                <w:szCs w:val="20"/>
              </w:rPr>
            </w:pPr>
          </w:p>
        </w:tc>
      </w:tr>
      <w:tr w:rsidR="00A40543" w:rsidRPr="00A40543" w14:paraId="4ED346E2" w14:textId="77777777" w:rsidTr="00E12316">
        <w:trPr>
          <w:trHeight w:val="20"/>
          <w:jc w:val="center"/>
        </w:trPr>
        <w:tc>
          <w:tcPr>
            <w:tcW w:w="610" w:type="pct"/>
            <w:hideMark/>
          </w:tcPr>
          <w:p w14:paraId="08A60C2B" w14:textId="77777777" w:rsidR="00F97343" w:rsidRPr="00A40543" w:rsidRDefault="00F97343" w:rsidP="00F857E8">
            <w:pPr>
              <w:jc w:val="center"/>
              <w:rPr>
                <w:b/>
                <w:sz w:val="20"/>
                <w:szCs w:val="20"/>
              </w:rPr>
            </w:pPr>
            <w:r w:rsidRPr="00A40543">
              <w:rPr>
                <w:b/>
                <w:sz w:val="20"/>
                <w:szCs w:val="20"/>
              </w:rPr>
              <w:t>Zemkopības ministrija</w:t>
            </w:r>
          </w:p>
        </w:tc>
        <w:tc>
          <w:tcPr>
            <w:tcW w:w="779" w:type="pct"/>
            <w:hideMark/>
          </w:tcPr>
          <w:p w14:paraId="652D7C60" w14:textId="77777777" w:rsidR="00F97343" w:rsidRPr="00A40543" w:rsidRDefault="00F97343" w:rsidP="00F857E8">
            <w:pPr>
              <w:ind w:firstLine="300"/>
              <w:jc w:val="center"/>
              <w:rPr>
                <w:sz w:val="20"/>
                <w:szCs w:val="20"/>
              </w:rPr>
            </w:pPr>
            <w:r w:rsidRPr="00A40543">
              <w:rPr>
                <w:sz w:val="20"/>
                <w:szCs w:val="20"/>
              </w:rPr>
              <w:t> </w:t>
            </w:r>
          </w:p>
        </w:tc>
        <w:tc>
          <w:tcPr>
            <w:tcW w:w="516" w:type="pct"/>
            <w:hideMark/>
          </w:tcPr>
          <w:p w14:paraId="1D0955E7" w14:textId="77777777" w:rsidR="00F97343" w:rsidRPr="00A40543" w:rsidRDefault="00F97343" w:rsidP="00F857E8">
            <w:pPr>
              <w:jc w:val="center"/>
              <w:rPr>
                <w:sz w:val="20"/>
                <w:szCs w:val="20"/>
              </w:rPr>
            </w:pPr>
            <w:r w:rsidRPr="00A40543">
              <w:rPr>
                <w:sz w:val="20"/>
                <w:szCs w:val="20"/>
              </w:rPr>
              <w:t> </w:t>
            </w:r>
          </w:p>
        </w:tc>
        <w:tc>
          <w:tcPr>
            <w:tcW w:w="328" w:type="pct"/>
            <w:hideMark/>
          </w:tcPr>
          <w:p w14:paraId="0A314F65" w14:textId="7EFCD2B6" w:rsidR="00F97343" w:rsidRPr="00A40543" w:rsidRDefault="00F97343" w:rsidP="00F857E8">
            <w:pPr>
              <w:jc w:val="center"/>
            </w:pPr>
            <w:r w:rsidRPr="00A40543">
              <w:rPr>
                <w:b/>
                <w:sz w:val="20"/>
                <w:szCs w:val="20"/>
              </w:rPr>
              <w:t>1056822</w:t>
            </w:r>
          </w:p>
        </w:tc>
        <w:tc>
          <w:tcPr>
            <w:tcW w:w="329" w:type="pct"/>
            <w:hideMark/>
          </w:tcPr>
          <w:p w14:paraId="20BF8C51" w14:textId="7CDD2934" w:rsidR="00F97343" w:rsidRPr="00A40543" w:rsidRDefault="00F97343" w:rsidP="00F857E8">
            <w:pPr>
              <w:jc w:val="center"/>
            </w:pPr>
            <w:r w:rsidRPr="00A40543">
              <w:rPr>
                <w:b/>
                <w:sz w:val="20"/>
                <w:szCs w:val="20"/>
              </w:rPr>
              <w:t>1056822</w:t>
            </w:r>
          </w:p>
        </w:tc>
        <w:tc>
          <w:tcPr>
            <w:tcW w:w="328" w:type="pct"/>
            <w:hideMark/>
          </w:tcPr>
          <w:p w14:paraId="6F76C2DC" w14:textId="71062ABD" w:rsidR="00F97343" w:rsidRPr="00A40543" w:rsidRDefault="00F97343" w:rsidP="00F857E8">
            <w:pPr>
              <w:jc w:val="center"/>
            </w:pPr>
            <w:r w:rsidRPr="00A40543">
              <w:rPr>
                <w:b/>
                <w:sz w:val="20"/>
                <w:szCs w:val="20"/>
              </w:rPr>
              <w:t>1056822</w:t>
            </w:r>
          </w:p>
        </w:tc>
        <w:tc>
          <w:tcPr>
            <w:tcW w:w="281" w:type="pct"/>
            <w:hideMark/>
          </w:tcPr>
          <w:p w14:paraId="3A1E5E0B" w14:textId="74A869BC" w:rsidR="00F97343" w:rsidRPr="00A40543" w:rsidRDefault="001B5DAE" w:rsidP="00F857E8">
            <w:pPr>
              <w:jc w:val="center"/>
              <w:rPr>
                <w:b/>
                <w:sz w:val="20"/>
                <w:szCs w:val="20"/>
              </w:rPr>
            </w:pPr>
            <w:r w:rsidRPr="00A40543">
              <w:rPr>
                <w:b/>
                <w:sz w:val="20"/>
                <w:szCs w:val="20"/>
              </w:rPr>
              <w:t>0</w:t>
            </w:r>
          </w:p>
        </w:tc>
        <w:tc>
          <w:tcPr>
            <w:tcW w:w="282" w:type="pct"/>
          </w:tcPr>
          <w:p w14:paraId="3A0AAA08" w14:textId="5E35FF21" w:rsidR="0002554B" w:rsidRPr="00A40543" w:rsidRDefault="0002554B" w:rsidP="00F857E8">
            <w:pPr>
              <w:jc w:val="center"/>
              <w:rPr>
                <w:b/>
                <w:sz w:val="20"/>
                <w:szCs w:val="20"/>
              </w:rPr>
            </w:pPr>
            <w:r w:rsidRPr="00A40543">
              <w:rPr>
                <w:b/>
                <w:sz w:val="20"/>
                <w:szCs w:val="20"/>
              </w:rPr>
              <w:t>391854</w:t>
            </w:r>
          </w:p>
        </w:tc>
        <w:tc>
          <w:tcPr>
            <w:tcW w:w="281" w:type="pct"/>
            <w:hideMark/>
          </w:tcPr>
          <w:p w14:paraId="4629CD2C" w14:textId="0B19AD74" w:rsidR="0002554B" w:rsidRPr="00A40543" w:rsidRDefault="0002554B" w:rsidP="00F857E8">
            <w:pPr>
              <w:jc w:val="center"/>
              <w:rPr>
                <w:b/>
                <w:sz w:val="20"/>
                <w:szCs w:val="20"/>
              </w:rPr>
            </w:pPr>
            <w:r w:rsidRPr="00A40543">
              <w:rPr>
                <w:b/>
                <w:sz w:val="20"/>
                <w:szCs w:val="20"/>
              </w:rPr>
              <w:t>391854</w:t>
            </w:r>
          </w:p>
        </w:tc>
        <w:tc>
          <w:tcPr>
            <w:tcW w:w="468" w:type="pct"/>
            <w:hideMark/>
          </w:tcPr>
          <w:p w14:paraId="4CB0E9C6" w14:textId="22DBA943" w:rsidR="00F97343" w:rsidRPr="00A40543" w:rsidRDefault="0002554B" w:rsidP="00F857E8">
            <w:pPr>
              <w:jc w:val="center"/>
              <w:rPr>
                <w:b/>
                <w:bCs/>
                <w:sz w:val="20"/>
                <w:szCs w:val="20"/>
              </w:rPr>
            </w:pPr>
            <w:r w:rsidRPr="00A40543">
              <w:rPr>
                <w:b/>
                <w:sz w:val="20"/>
                <w:szCs w:val="20"/>
              </w:rPr>
              <w:t>391854</w:t>
            </w:r>
          </w:p>
        </w:tc>
        <w:tc>
          <w:tcPr>
            <w:tcW w:w="376" w:type="pct"/>
            <w:hideMark/>
          </w:tcPr>
          <w:p w14:paraId="3A053423" w14:textId="77777777" w:rsidR="00F97343" w:rsidRPr="00A40543" w:rsidRDefault="00F97343" w:rsidP="00F857E8">
            <w:pPr>
              <w:jc w:val="center"/>
              <w:rPr>
                <w:b/>
                <w:bCs/>
                <w:sz w:val="20"/>
                <w:szCs w:val="20"/>
              </w:rPr>
            </w:pPr>
            <w:r w:rsidRPr="00A40543">
              <w:rPr>
                <w:b/>
                <w:bCs/>
                <w:sz w:val="20"/>
                <w:szCs w:val="20"/>
              </w:rPr>
              <w:t>0</w:t>
            </w:r>
          </w:p>
        </w:tc>
        <w:tc>
          <w:tcPr>
            <w:tcW w:w="420" w:type="pct"/>
            <w:hideMark/>
          </w:tcPr>
          <w:p w14:paraId="74ADE912" w14:textId="701E49A3" w:rsidR="00F97343" w:rsidRPr="00A40543" w:rsidRDefault="004F1016" w:rsidP="00F857E8">
            <w:pPr>
              <w:jc w:val="center"/>
              <w:rPr>
                <w:b/>
                <w:bCs/>
                <w:sz w:val="20"/>
                <w:szCs w:val="20"/>
              </w:rPr>
            </w:pPr>
            <w:r w:rsidRPr="00A40543">
              <w:rPr>
                <w:b/>
                <w:bCs/>
                <w:sz w:val="20"/>
                <w:szCs w:val="20"/>
              </w:rPr>
              <w:t>0</w:t>
            </w:r>
          </w:p>
        </w:tc>
      </w:tr>
      <w:tr w:rsidR="00A40543" w:rsidRPr="00A40543" w14:paraId="334986DB" w14:textId="77777777" w:rsidTr="00014781">
        <w:trPr>
          <w:trHeight w:val="20"/>
          <w:jc w:val="center"/>
        </w:trPr>
        <w:tc>
          <w:tcPr>
            <w:tcW w:w="610" w:type="pct"/>
            <w:hideMark/>
          </w:tcPr>
          <w:p w14:paraId="1A5322F2" w14:textId="669C03B9" w:rsidR="00DC43E6" w:rsidRPr="00A40543" w:rsidRDefault="00DC43E6" w:rsidP="00F857E8">
            <w:pPr>
              <w:jc w:val="center"/>
              <w:rPr>
                <w:b/>
                <w:sz w:val="20"/>
                <w:szCs w:val="20"/>
              </w:rPr>
            </w:pPr>
            <w:r w:rsidRPr="00A40543">
              <w:rPr>
                <w:b/>
                <w:sz w:val="20"/>
                <w:szCs w:val="20"/>
              </w:rPr>
              <w:t>1. uzdevums*</w:t>
            </w:r>
          </w:p>
        </w:tc>
        <w:tc>
          <w:tcPr>
            <w:tcW w:w="779" w:type="pct"/>
            <w:hideMark/>
          </w:tcPr>
          <w:p w14:paraId="02706566" w14:textId="2F87A975" w:rsidR="00DC43E6" w:rsidRPr="00A40543" w:rsidRDefault="00DC43E6" w:rsidP="00F857E8">
            <w:pPr>
              <w:rPr>
                <w:b/>
                <w:sz w:val="20"/>
                <w:szCs w:val="20"/>
              </w:rPr>
            </w:pPr>
            <w:r w:rsidRPr="00A40543">
              <w:rPr>
                <w:b/>
                <w:sz w:val="20"/>
                <w:szCs w:val="20"/>
              </w:rPr>
              <w:t> </w:t>
            </w:r>
            <w:r w:rsidR="001B5DAE" w:rsidRPr="00A40543">
              <w:rPr>
                <w:b/>
                <w:sz w:val="20"/>
                <w:szCs w:val="20"/>
              </w:rPr>
              <w:t>1. rīcības virziens</w:t>
            </w:r>
          </w:p>
        </w:tc>
        <w:tc>
          <w:tcPr>
            <w:tcW w:w="516" w:type="pct"/>
            <w:hideMark/>
          </w:tcPr>
          <w:p w14:paraId="2CEEB879" w14:textId="77777777" w:rsidR="00DC43E6" w:rsidRPr="00A40543" w:rsidRDefault="00DC43E6" w:rsidP="00F857E8">
            <w:pPr>
              <w:jc w:val="center"/>
              <w:rPr>
                <w:b/>
                <w:sz w:val="20"/>
                <w:szCs w:val="20"/>
              </w:rPr>
            </w:pPr>
            <w:r w:rsidRPr="00A40543">
              <w:rPr>
                <w:b/>
                <w:sz w:val="20"/>
                <w:szCs w:val="20"/>
              </w:rPr>
              <w:t> </w:t>
            </w:r>
          </w:p>
        </w:tc>
        <w:tc>
          <w:tcPr>
            <w:tcW w:w="328" w:type="pct"/>
          </w:tcPr>
          <w:p w14:paraId="5D27B933" w14:textId="1CF9A139" w:rsidR="00DC43E6" w:rsidRPr="00A40543" w:rsidRDefault="00DC43E6" w:rsidP="00F857E8">
            <w:pPr>
              <w:jc w:val="center"/>
              <w:rPr>
                <w:b/>
                <w:sz w:val="20"/>
                <w:szCs w:val="20"/>
              </w:rPr>
            </w:pPr>
            <w:r w:rsidRPr="00A40543">
              <w:rPr>
                <w:b/>
                <w:sz w:val="20"/>
                <w:szCs w:val="20"/>
              </w:rPr>
              <w:t>612022</w:t>
            </w:r>
          </w:p>
        </w:tc>
        <w:tc>
          <w:tcPr>
            <w:tcW w:w="329" w:type="pct"/>
          </w:tcPr>
          <w:p w14:paraId="57F8AFB2" w14:textId="1C48115A" w:rsidR="00DC43E6" w:rsidRPr="00A40543" w:rsidRDefault="00DC43E6" w:rsidP="00F857E8">
            <w:pPr>
              <w:jc w:val="center"/>
              <w:rPr>
                <w:b/>
                <w:sz w:val="20"/>
                <w:szCs w:val="20"/>
              </w:rPr>
            </w:pPr>
            <w:r w:rsidRPr="00A40543">
              <w:rPr>
                <w:b/>
                <w:sz w:val="20"/>
                <w:szCs w:val="20"/>
              </w:rPr>
              <w:t>612022</w:t>
            </w:r>
          </w:p>
        </w:tc>
        <w:tc>
          <w:tcPr>
            <w:tcW w:w="328" w:type="pct"/>
          </w:tcPr>
          <w:p w14:paraId="7A791527" w14:textId="58D9207D" w:rsidR="00DC43E6" w:rsidRPr="00A40543" w:rsidRDefault="00DC43E6" w:rsidP="00F857E8">
            <w:pPr>
              <w:jc w:val="center"/>
              <w:rPr>
                <w:b/>
                <w:sz w:val="20"/>
                <w:szCs w:val="20"/>
              </w:rPr>
            </w:pPr>
            <w:r w:rsidRPr="00A40543">
              <w:rPr>
                <w:b/>
                <w:sz w:val="20"/>
                <w:szCs w:val="20"/>
              </w:rPr>
              <w:t>612022</w:t>
            </w:r>
          </w:p>
        </w:tc>
        <w:tc>
          <w:tcPr>
            <w:tcW w:w="281" w:type="pct"/>
          </w:tcPr>
          <w:p w14:paraId="122D830A" w14:textId="18863E38" w:rsidR="00DC43E6" w:rsidRPr="00A40543" w:rsidRDefault="001B5DAE" w:rsidP="00F857E8">
            <w:pPr>
              <w:jc w:val="center"/>
              <w:rPr>
                <w:b/>
                <w:sz w:val="20"/>
                <w:szCs w:val="20"/>
              </w:rPr>
            </w:pPr>
            <w:r w:rsidRPr="00A40543">
              <w:rPr>
                <w:b/>
                <w:sz w:val="20"/>
                <w:szCs w:val="20"/>
              </w:rPr>
              <w:t>0</w:t>
            </w:r>
          </w:p>
        </w:tc>
        <w:tc>
          <w:tcPr>
            <w:tcW w:w="282" w:type="pct"/>
          </w:tcPr>
          <w:p w14:paraId="7708D27F" w14:textId="038284A4" w:rsidR="004F1016" w:rsidRPr="00A40543" w:rsidRDefault="004F1016" w:rsidP="00F857E8">
            <w:pPr>
              <w:jc w:val="center"/>
              <w:rPr>
                <w:b/>
                <w:sz w:val="20"/>
                <w:szCs w:val="20"/>
              </w:rPr>
            </w:pPr>
            <w:r w:rsidRPr="00A40543">
              <w:rPr>
                <w:b/>
                <w:sz w:val="20"/>
                <w:szCs w:val="20"/>
              </w:rPr>
              <w:t>245092</w:t>
            </w:r>
          </w:p>
        </w:tc>
        <w:tc>
          <w:tcPr>
            <w:tcW w:w="281" w:type="pct"/>
          </w:tcPr>
          <w:p w14:paraId="2880575C" w14:textId="4FF8D71C" w:rsidR="004F1016" w:rsidRPr="00A40543" w:rsidRDefault="004F1016" w:rsidP="00F857E8">
            <w:pPr>
              <w:jc w:val="center"/>
              <w:rPr>
                <w:b/>
                <w:sz w:val="20"/>
                <w:szCs w:val="20"/>
              </w:rPr>
            </w:pPr>
            <w:r w:rsidRPr="00A40543">
              <w:rPr>
                <w:b/>
                <w:sz w:val="20"/>
                <w:szCs w:val="20"/>
              </w:rPr>
              <w:t>245092</w:t>
            </w:r>
          </w:p>
        </w:tc>
        <w:tc>
          <w:tcPr>
            <w:tcW w:w="468" w:type="pct"/>
            <w:hideMark/>
          </w:tcPr>
          <w:p w14:paraId="5EA43CC3" w14:textId="4000F04E" w:rsidR="004F1016" w:rsidRPr="00A40543" w:rsidRDefault="004F1016" w:rsidP="00F857E8">
            <w:pPr>
              <w:jc w:val="center"/>
              <w:rPr>
                <w:b/>
                <w:sz w:val="20"/>
                <w:szCs w:val="20"/>
              </w:rPr>
            </w:pPr>
            <w:r w:rsidRPr="00A40543">
              <w:rPr>
                <w:b/>
                <w:sz w:val="20"/>
                <w:szCs w:val="20"/>
              </w:rPr>
              <w:t>245092</w:t>
            </w:r>
          </w:p>
        </w:tc>
        <w:tc>
          <w:tcPr>
            <w:tcW w:w="376" w:type="pct"/>
            <w:hideMark/>
          </w:tcPr>
          <w:p w14:paraId="5DBBE499" w14:textId="77777777" w:rsidR="00DC43E6" w:rsidRPr="00A40543" w:rsidRDefault="00DC43E6" w:rsidP="00F857E8">
            <w:pPr>
              <w:jc w:val="center"/>
              <w:rPr>
                <w:b/>
                <w:bCs/>
                <w:sz w:val="20"/>
                <w:szCs w:val="20"/>
              </w:rPr>
            </w:pPr>
            <w:r w:rsidRPr="00A40543">
              <w:rPr>
                <w:b/>
                <w:bCs/>
                <w:sz w:val="20"/>
                <w:szCs w:val="20"/>
              </w:rPr>
              <w:t>0</w:t>
            </w:r>
          </w:p>
        </w:tc>
        <w:tc>
          <w:tcPr>
            <w:tcW w:w="420" w:type="pct"/>
            <w:hideMark/>
          </w:tcPr>
          <w:p w14:paraId="0C3DA0AB" w14:textId="6CAEFF36" w:rsidR="004F1016" w:rsidRPr="00A40543" w:rsidRDefault="004F1016" w:rsidP="00F857E8">
            <w:pPr>
              <w:jc w:val="center"/>
              <w:rPr>
                <w:b/>
                <w:bCs/>
                <w:sz w:val="20"/>
                <w:szCs w:val="20"/>
              </w:rPr>
            </w:pPr>
            <w:r w:rsidRPr="00A40543">
              <w:rPr>
                <w:b/>
                <w:bCs/>
                <w:sz w:val="20"/>
                <w:szCs w:val="20"/>
              </w:rPr>
              <w:t>0</w:t>
            </w:r>
          </w:p>
        </w:tc>
      </w:tr>
      <w:tr w:rsidR="00A40543" w:rsidRPr="00A40543" w14:paraId="3B5463EE" w14:textId="77777777" w:rsidTr="00014781">
        <w:trPr>
          <w:trHeight w:val="20"/>
          <w:jc w:val="center"/>
        </w:trPr>
        <w:tc>
          <w:tcPr>
            <w:tcW w:w="610" w:type="pct"/>
            <w:hideMark/>
          </w:tcPr>
          <w:p w14:paraId="26C74505" w14:textId="77777777" w:rsidR="00DC43E6" w:rsidRPr="00A40543" w:rsidRDefault="00DC43E6" w:rsidP="00F857E8">
            <w:pPr>
              <w:jc w:val="center"/>
              <w:rPr>
                <w:sz w:val="20"/>
                <w:szCs w:val="20"/>
              </w:rPr>
            </w:pPr>
            <w:r w:rsidRPr="00A40543">
              <w:rPr>
                <w:sz w:val="20"/>
                <w:szCs w:val="20"/>
              </w:rPr>
              <w:t> </w:t>
            </w:r>
          </w:p>
        </w:tc>
        <w:tc>
          <w:tcPr>
            <w:tcW w:w="779" w:type="pct"/>
            <w:hideMark/>
          </w:tcPr>
          <w:p w14:paraId="45AF92E7" w14:textId="26EF4447" w:rsidR="00DC43E6" w:rsidRPr="00A40543" w:rsidRDefault="00DC43E6" w:rsidP="00F857E8">
            <w:pPr>
              <w:rPr>
                <w:sz w:val="20"/>
                <w:szCs w:val="20"/>
              </w:rPr>
            </w:pPr>
            <w:r w:rsidRPr="00A40543">
              <w:rPr>
                <w:sz w:val="20"/>
                <w:szCs w:val="20"/>
              </w:rPr>
              <w:t>1.1.</w:t>
            </w:r>
            <w:r w:rsidR="006E290E" w:rsidRPr="00A40543">
              <w:rPr>
                <w:sz w:val="20"/>
                <w:szCs w:val="20"/>
              </w:rPr>
              <w:t> </w:t>
            </w:r>
            <w:r w:rsidRPr="00A40543">
              <w:rPr>
                <w:sz w:val="20"/>
                <w:szCs w:val="20"/>
              </w:rPr>
              <w:t xml:space="preserve">pasākums “Zivju resursu atražošana (t.sk. vaislas materiāla iegāde, audzēšana un izlaišana dabiskajos ūdeņos u.c.)” </w:t>
            </w:r>
          </w:p>
        </w:tc>
        <w:tc>
          <w:tcPr>
            <w:tcW w:w="516" w:type="pct"/>
            <w:hideMark/>
          </w:tcPr>
          <w:p w14:paraId="7BA389B2" w14:textId="77777777" w:rsidR="00DC43E6" w:rsidRPr="00A40543" w:rsidRDefault="00DC43E6" w:rsidP="00F857E8">
            <w:pPr>
              <w:jc w:val="center"/>
              <w:rPr>
                <w:sz w:val="20"/>
                <w:szCs w:val="20"/>
              </w:rPr>
            </w:pPr>
            <w:r w:rsidRPr="00A40543">
              <w:rPr>
                <w:sz w:val="20"/>
                <w:szCs w:val="20"/>
              </w:rPr>
              <w:t> </w:t>
            </w:r>
          </w:p>
        </w:tc>
        <w:tc>
          <w:tcPr>
            <w:tcW w:w="328" w:type="pct"/>
          </w:tcPr>
          <w:p w14:paraId="4BE67371" w14:textId="46E108F5" w:rsidR="00DC43E6" w:rsidRPr="00A40543" w:rsidRDefault="00DC43E6" w:rsidP="00F857E8">
            <w:pPr>
              <w:jc w:val="center"/>
              <w:rPr>
                <w:bCs/>
                <w:sz w:val="20"/>
                <w:szCs w:val="20"/>
              </w:rPr>
            </w:pPr>
            <w:r w:rsidRPr="00A40543">
              <w:rPr>
                <w:bCs/>
                <w:sz w:val="20"/>
                <w:szCs w:val="20"/>
              </w:rPr>
              <w:t>612022</w:t>
            </w:r>
          </w:p>
        </w:tc>
        <w:tc>
          <w:tcPr>
            <w:tcW w:w="329" w:type="pct"/>
          </w:tcPr>
          <w:p w14:paraId="62E7809A" w14:textId="70ADBD93" w:rsidR="00DC43E6" w:rsidRPr="00A40543" w:rsidRDefault="00DC43E6" w:rsidP="00F857E8">
            <w:pPr>
              <w:jc w:val="center"/>
              <w:rPr>
                <w:bCs/>
                <w:sz w:val="20"/>
                <w:szCs w:val="20"/>
              </w:rPr>
            </w:pPr>
            <w:r w:rsidRPr="00A40543">
              <w:rPr>
                <w:bCs/>
                <w:sz w:val="20"/>
                <w:szCs w:val="20"/>
              </w:rPr>
              <w:t>612022</w:t>
            </w:r>
          </w:p>
        </w:tc>
        <w:tc>
          <w:tcPr>
            <w:tcW w:w="328" w:type="pct"/>
          </w:tcPr>
          <w:p w14:paraId="663D89E1" w14:textId="1599807C" w:rsidR="00DC43E6" w:rsidRPr="00A40543" w:rsidRDefault="00DC43E6" w:rsidP="00F857E8">
            <w:pPr>
              <w:jc w:val="center"/>
              <w:rPr>
                <w:bCs/>
                <w:sz w:val="20"/>
                <w:szCs w:val="20"/>
              </w:rPr>
            </w:pPr>
            <w:r w:rsidRPr="00A40543">
              <w:rPr>
                <w:bCs/>
                <w:sz w:val="20"/>
                <w:szCs w:val="20"/>
              </w:rPr>
              <w:t>612022</w:t>
            </w:r>
          </w:p>
        </w:tc>
        <w:tc>
          <w:tcPr>
            <w:tcW w:w="281" w:type="pct"/>
          </w:tcPr>
          <w:p w14:paraId="61DF7931" w14:textId="4CAC7893" w:rsidR="00DC43E6" w:rsidRPr="00A40543" w:rsidRDefault="001B5DAE" w:rsidP="00F857E8">
            <w:pPr>
              <w:jc w:val="center"/>
              <w:rPr>
                <w:bCs/>
                <w:sz w:val="20"/>
                <w:szCs w:val="20"/>
              </w:rPr>
            </w:pPr>
            <w:r w:rsidRPr="00A40543">
              <w:rPr>
                <w:bCs/>
                <w:sz w:val="20"/>
                <w:szCs w:val="20"/>
              </w:rPr>
              <w:t>0</w:t>
            </w:r>
          </w:p>
        </w:tc>
        <w:tc>
          <w:tcPr>
            <w:tcW w:w="282" w:type="pct"/>
          </w:tcPr>
          <w:p w14:paraId="553941B0" w14:textId="329162A5" w:rsidR="004F1016" w:rsidRPr="00A40543" w:rsidRDefault="004F1016" w:rsidP="00F857E8">
            <w:pPr>
              <w:jc w:val="center"/>
              <w:rPr>
                <w:bCs/>
                <w:sz w:val="20"/>
                <w:szCs w:val="20"/>
              </w:rPr>
            </w:pPr>
            <w:r w:rsidRPr="00A40543">
              <w:rPr>
                <w:b/>
                <w:sz w:val="20"/>
                <w:szCs w:val="20"/>
              </w:rPr>
              <w:t>245092</w:t>
            </w:r>
          </w:p>
        </w:tc>
        <w:tc>
          <w:tcPr>
            <w:tcW w:w="281" w:type="pct"/>
          </w:tcPr>
          <w:p w14:paraId="1099E491" w14:textId="048DA2D0" w:rsidR="004F1016" w:rsidRPr="00A40543" w:rsidRDefault="004F1016" w:rsidP="00F857E8">
            <w:pPr>
              <w:jc w:val="center"/>
              <w:rPr>
                <w:bCs/>
                <w:sz w:val="20"/>
                <w:szCs w:val="20"/>
              </w:rPr>
            </w:pPr>
            <w:r w:rsidRPr="00A40543">
              <w:rPr>
                <w:b/>
                <w:sz w:val="20"/>
                <w:szCs w:val="20"/>
              </w:rPr>
              <w:t>245092</w:t>
            </w:r>
          </w:p>
        </w:tc>
        <w:tc>
          <w:tcPr>
            <w:tcW w:w="468" w:type="pct"/>
            <w:hideMark/>
          </w:tcPr>
          <w:p w14:paraId="7AE24A2A" w14:textId="68CCBA22" w:rsidR="004F1016" w:rsidRPr="00A40543" w:rsidRDefault="004F1016" w:rsidP="00F857E8">
            <w:pPr>
              <w:jc w:val="center"/>
              <w:rPr>
                <w:bCs/>
                <w:sz w:val="20"/>
                <w:szCs w:val="20"/>
              </w:rPr>
            </w:pPr>
            <w:r w:rsidRPr="00A40543">
              <w:rPr>
                <w:b/>
                <w:sz w:val="20"/>
                <w:szCs w:val="20"/>
              </w:rPr>
              <w:t>245092</w:t>
            </w:r>
          </w:p>
        </w:tc>
        <w:tc>
          <w:tcPr>
            <w:tcW w:w="376" w:type="pct"/>
            <w:hideMark/>
          </w:tcPr>
          <w:p w14:paraId="56443600" w14:textId="77777777" w:rsidR="00DC43E6" w:rsidRPr="00A40543" w:rsidRDefault="00DC43E6" w:rsidP="00F857E8">
            <w:pPr>
              <w:jc w:val="center"/>
              <w:rPr>
                <w:sz w:val="20"/>
                <w:szCs w:val="20"/>
              </w:rPr>
            </w:pPr>
            <w:r w:rsidRPr="00A40543">
              <w:rPr>
                <w:sz w:val="20"/>
                <w:szCs w:val="20"/>
              </w:rPr>
              <w:t>0</w:t>
            </w:r>
          </w:p>
        </w:tc>
        <w:tc>
          <w:tcPr>
            <w:tcW w:w="420" w:type="pct"/>
            <w:hideMark/>
          </w:tcPr>
          <w:p w14:paraId="11D88AE0" w14:textId="66C60F36" w:rsidR="004F1016" w:rsidRPr="00A40543" w:rsidRDefault="004F1016" w:rsidP="00F857E8">
            <w:pPr>
              <w:jc w:val="center"/>
              <w:rPr>
                <w:sz w:val="20"/>
                <w:szCs w:val="20"/>
              </w:rPr>
            </w:pPr>
            <w:r w:rsidRPr="00A40543">
              <w:rPr>
                <w:sz w:val="20"/>
                <w:szCs w:val="20"/>
              </w:rPr>
              <w:t>0</w:t>
            </w:r>
          </w:p>
        </w:tc>
      </w:tr>
      <w:tr w:rsidR="00A40543" w:rsidRPr="00A40543" w14:paraId="61F2A382" w14:textId="77777777" w:rsidTr="00014781">
        <w:trPr>
          <w:trHeight w:val="20"/>
          <w:jc w:val="center"/>
        </w:trPr>
        <w:tc>
          <w:tcPr>
            <w:tcW w:w="610" w:type="pct"/>
          </w:tcPr>
          <w:p w14:paraId="2F8A6FEA" w14:textId="77777777" w:rsidR="00DC43E6" w:rsidRPr="00A40543" w:rsidRDefault="00DC43E6" w:rsidP="00F857E8">
            <w:pPr>
              <w:jc w:val="center"/>
              <w:rPr>
                <w:sz w:val="20"/>
                <w:szCs w:val="20"/>
              </w:rPr>
            </w:pPr>
          </w:p>
        </w:tc>
        <w:tc>
          <w:tcPr>
            <w:tcW w:w="779" w:type="pct"/>
          </w:tcPr>
          <w:p w14:paraId="6CF41E4D" w14:textId="77777777" w:rsidR="00DC43E6" w:rsidRPr="00A40543" w:rsidRDefault="00DC43E6" w:rsidP="00F857E8">
            <w:pPr>
              <w:rPr>
                <w:sz w:val="20"/>
                <w:szCs w:val="20"/>
              </w:rPr>
            </w:pPr>
            <w:r w:rsidRPr="00A40543">
              <w:rPr>
                <w:sz w:val="20"/>
                <w:szCs w:val="20"/>
              </w:rPr>
              <w:t>Zemkopības ministrija</w:t>
            </w:r>
          </w:p>
        </w:tc>
        <w:tc>
          <w:tcPr>
            <w:tcW w:w="516" w:type="pct"/>
          </w:tcPr>
          <w:p w14:paraId="6C3B55F3" w14:textId="77777777" w:rsidR="00DC43E6" w:rsidRPr="00A40543" w:rsidRDefault="00DC43E6" w:rsidP="00F857E8">
            <w:pPr>
              <w:jc w:val="center"/>
              <w:rPr>
                <w:sz w:val="20"/>
                <w:szCs w:val="20"/>
              </w:rPr>
            </w:pPr>
            <w:r w:rsidRPr="00A40543">
              <w:rPr>
                <w:sz w:val="20"/>
                <w:szCs w:val="20"/>
              </w:rPr>
              <w:t>25.01.00 “Zivju izmantošanas regulēšana, atražošana un izpēte”  </w:t>
            </w:r>
          </w:p>
        </w:tc>
        <w:tc>
          <w:tcPr>
            <w:tcW w:w="328" w:type="pct"/>
          </w:tcPr>
          <w:p w14:paraId="3B5D2D5C" w14:textId="19ACE211" w:rsidR="00DC43E6" w:rsidRPr="00A40543" w:rsidRDefault="00DC43E6" w:rsidP="00F857E8">
            <w:pPr>
              <w:rPr>
                <w:bCs/>
                <w:sz w:val="20"/>
                <w:szCs w:val="20"/>
              </w:rPr>
            </w:pPr>
            <w:r w:rsidRPr="00A40543">
              <w:rPr>
                <w:bCs/>
                <w:sz w:val="20"/>
                <w:szCs w:val="20"/>
              </w:rPr>
              <w:t>612022</w:t>
            </w:r>
          </w:p>
        </w:tc>
        <w:tc>
          <w:tcPr>
            <w:tcW w:w="329" w:type="pct"/>
          </w:tcPr>
          <w:p w14:paraId="00A1F36C" w14:textId="66DA7E82" w:rsidR="00DC43E6" w:rsidRPr="00A40543" w:rsidRDefault="00DC43E6" w:rsidP="00F857E8">
            <w:pPr>
              <w:rPr>
                <w:bCs/>
                <w:sz w:val="20"/>
                <w:szCs w:val="20"/>
              </w:rPr>
            </w:pPr>
            <w:r w:rsidRPr="00A40543">
              <w:rPr>
                <w:bCs/>
                <w:sz w:val="20"/>
                <w:szCs w:val="20"/>
              </w:rPr>
              <w:t>612022</w:t>
            </w:r>
          </w:p>
        </w:tc>
        <w:tc>
          <w:tcPr>
            <w:tcW w:w="328" w:type="pct"/>
          </w:tcPr>
          <w:p w14:paraId="60043745" w14:textId="640B24A6" w:rsidR="00DC43E6" w:rsidRPr="00A40543" w:rsidRDefault="00DC43E6" w:rsidP="00F857E8">
            <w:pPr>
              <w:rPr>
                <w:bCs/>
                <w:sz w:val="20"/>
                <w:szCs w:val="20"/>
              </w:rPr>
            </w:pPr>
            <w:r w:rsidRPr="00A40543">
              <w:rPr>
                <w:bCs/>
                <w:sz w:val="20"/>
                <w:szCs w:val="20"/>
              </w:rPr>
              <w:t>612022</w:t>
            </w:r>
          </w:p>
        </w:tc>
        <w:tc>
          <w:tcPr>
            <w:tcW w:w="281" w:type="pct"/>
          </w:tcPr>
          <w:p w14:paraId="1CC94562" w14:textId="7E79E2ED" w:rsidR="00DC43E6" w:rsidRPr="00A40543" w:rsidRDefault="001B5DAE" w:rsidP="00F857E8">
            <w:pPr>
              <w:jc w:val="center"/>
              <w:rPr>
                <w:bCs/>
                <w:sz w:val="20"/>
                <w:szCs w:val="20"/>
              </w:rPr>
            </w:pPr>
            <w:r w:rsidRPr="00A40543">
              <w:rPr>
                <w:bCs/>
                <w:sz w:val="20"/>
                <w:szCs w:val="20"/>
              </w:rPr>
              <w:t>0</w:t>
            </w:r>
          </w:p>
        </w:tc>
        <w:tc>
          <w:tcPr>
            <w:tcW w:w="282" w:type="pct"/>
          </w:tcPr>
          <w:p w14:paraId="70779472" w14:textId="6B3FC3F7" w:rsidR="004F1016" w:rsidRPr="00A40543" w:rsidRDefault="004F1016" w:rsidP="00F857E8">
            <w:pPr>
              <w:jc w:val="center"/>
              <w:rPr>
                <w:bCs/>
                <w:sz w:val="20"/>
                <w:szCs w:val="20"/>
              </w:rPr>
            </w:pPr>
            <w:r w:rsidRPr="00A40543">
              <w:rPr>
                <w:b/>
                <w:sz w:val="20"/>
                <w:szCs w:val="20"/>
              </w:rPr>
              <w:t>245092</w:t>
            </w:r>
          </w:p>
        </w:tc>
        <w:tc>
          <w:tcPr>
            <w:tcW w:w="281" w:type="pct"/>
          </w:tcPr>
          <w:p w14:paraId="3686BD12" w14:textId="32D6C411" w:rsidR="004F1016" w:rsidRPr="00A40543" w:rsidRDefault="004F1016" w:rsidP="00F857E8">
            <w:pPr>
              <w:jc w:val="center"/>
              <w:rPr>
                <w:bCs/>
                <w:sz w:val="20"/>
                <w:szCs w:val="20"/>
              </w:rPr>
            </w:pPr>
            <w:r w:rsidRPr="00A40543">
              <w:rPr>
                <w:b/>
                <w:sz w:val="20"/>
                <w:szCs w:val="20"/>
              </w:rPr>
              <w:t>245092</w:t>
            </w:r>
          </w:p>
        </w:tc>
        <w:tc>
          <w:tcPr>
            <w:tcW w:w="468" w:type="pct"/>
          </w:tcPr>
          <w:p w14:paraId="6A10257E" w14:textId="6E6B6F93" w:rsidR="004F1016" w:rsidRPr="00A40543" w:rsidRDefault="004F1016" w:rsidP="00F857E8">
            <w:pPr>
              <w:jc w:val="center"/>
              <w:rPr>
                <w:bCs/>
                <w:sz w:val="20"/>
                <w:szCs w:val="20"/>
              </w:rPr>
            </w:pPr>
            <w:r w:rsidRPr="00A40543">
              <w:rPr>
                <w:b/>
                <w:sz w:val="20"/>
                <w:szCs w:val="20"/>
              </w:rPr>
              <w:t>245092</w:t>
            </w:r>
          </w:p>
        </w:tc>
        <w:tc>
          <w:tcPr>
            <w:tcW w:w="376" w:type="pct"/>
          </w:tcPr>
          <w:p w14:paraId="087B3755" w14:textId="77777777" w:rsidR="00DC43E6" w:rsidRPr="00A40543" w:rsidRDefault="00DC43E6" w:rsidP="00F857E8">
            <w:pPr>
              <w:jc w:val="center"/>
              <w:rPr>
                <w:sz w:val="20"/>
                <w:szCs w:val="20"/>
              </w:rPr>
            </w:pPr>
            <w:r w:rsidRPr="00A40543">
              <w:rPr>
                <w:sz w:val="20"/>
                <w:szCs w:val="20"/>
              </w:rPr>
              <w:t>0</w:t>
            </w:r>
          </w:p>
        </w:tc>
        <w:tc>
          <w:tcPr>
            <w:tcW w:w="420" w:type="pct"/>
          </w:tcPr>
          <w:p w14:paraId="7A066236" w14:textId="6BFB589C" w:rsidR="004F1016" w:rsidRPr="00A40543" w:rsidRDefault="004F1016" w:rsidP="00F857E8">
            <w:pPr>
              <w:jc w:val="center"/>
              <w:rPr>
                <w:sz w:val="20"/>
                <w:szCs w:val="20"/>
              </w:rPr>
            </w:pPr>
            <w:r w:rsidRPr="00A40543">
              <w:rPr>
                <w:sz w:val="20"/>
                <w:szCs w:val="20"/>
              </w:rPr>
              <w:t>0</w:t>
            </w:r>
          </w:p>
        </w:tc>
      </w:tr>
      <w:tr w:rsidR="00A40543" w:rsidRPr="00A40543" w14:paraId="73D6B580" w14:textId="77777777" w:rsidTr="00014781">
        <w:trPr>
          <w:trHeight w:val="20"/>
          <w:jc w:val="center"/>
        </w:trPr>
        <w:tc>
          <w:tcPr>
            <w:tcW w:w="610" w:type="pct"/>
          </w:tcPr>
          <w:p w14:paraId="34778FAA" w14:textId="25C4D529" w:rsidR="00E86CF7" w:rsidRPr="00A40543" w:rsidRDefault="00E86CF7" w:rsidP="00F857E8">
            <w:pPr>
              <w:jc w:val="center"/>
              <w:rPr>
                <w:b/>
                <w:sz w:val="20"/>
                <w:szCs w:val="20"/>
              </w:rPr>
            </w:pPr>
            <w:r w:rsidRPr="00A40543">
              <w:rPr>
                <w:b/>
                <w:sz w:val="20"/>
                <w:szCs w:val="20"/>
              </w:rPr>
              <w:t>2.</w:t>
            </w:r>
            <w:r w:rsidR="00C3206B" w:rsidRPr="00A40543">
              <w:rPr>
                <w:b/>
                <w:sz w:val="20"/>
                <w:szCs w:val="20"/>
              </w:rPr>
              <w:t> </w:t>
            </w:r>
            <w:r w:rsidRPr="00A40543">
              <w:rPr>
                <w:b/>
                <w:sz w:val="20"/>
                <w:szCs w:val="20"/>
              </w:rPr>
              <w:t>uzdevums**</w:t>
            </w:r>
          </w:p>
        </w:tc>
        <w:tc>
          <w:tcPr>
            <w:tcW w:w="779" w:type="pct"/>
          </w:tcPr>
          <w:p w14:paraId="69CF33A3" w14:textId="08A1B32C" w:rsidR="00E86CF7" w:rsidRPr="00A40543" w:rsidRDefault="001B5DAE" w:rsidP="00F857E8">
            <w:pPr>
              <w:rPr>
                <w:b/>
                <w:sz w:val="20"/>
                <w:szCs w:val="20"/>
              </w:rPr>
            </w:pPr>
            <w:r w:rsidRPr="00A40543">
              <w:rPr>
                <w:b/>
                <w:sz w:val="20"/>
                <w:szCs w:val="20"/>
              </w:rPr>
              <w:t>2.</w:t>
            </w:r>
            <w:r w:rsidR="006E290E" w:rsidRPr="00A40543">
              <w:rPr>
                <w:b/>
                <w:sz w:val="20"/>
                <w:szCs w:val="20"/>
              </w:rPr>
              <w:t> </w:t>
            </w:r>
            <w:r w:rsidRPr="00A40543">
              <w:rPr>
                <w:b/>
                <w:sz w:val="20"/>
                <w:szCs w:val="20"/>
              </w:rPr>
              <w:t>rīcības virziens</w:t>
            </w:r>
          </w:p>
        </w:tc>
        <w:tc>
          <w:tcPr>
            <w:tcW w:w="516" w:type="pct"/>
          </w:tcPr>
          <w:p w14:paraId="4CFCEDF9" w14:textId="77777777" w:rsidR="00E86CF7" w:rsidRPr="00A40543" w:rsidRDefault="00E86CF7" w:rsidP="00F857E8">
            <w:pPr>
              <w:jc w:val="center"/>
              <w:rPr>
                <w:b/>
                <w:sz w:val="20"/>
                <w:szCs w:val="20"/>
              </w:rPr>
            </w:pPr>
          </w:p>
        </w:tc>
        <w:tc>
          <w:tcPr>
            <w:tcW w:w="328" w:type="pct"/>
          </w:tcPr>
          <w:p w14:paraId="1E4249AB" w14:textId="77777777" w:rsidR="00E86CF7" w:rsidRPr="00A40543" w:rsidRDefault="00E86CF7" w:rsidP="00F857E8">
            <w:pPr>
              <w:jc w:val="center"/>
              <w:rPr>
                <w:sz w:val="20"/>
                <w:szCs w:val="20"/>
              </w:rPr>
            </w:pPr>
            <w:r w:rsidRPr="00A40543">
              <w:rPr>
                <w:b/>
                <w:bCs/>
                <w:sz w:val="20"/>
                <w:szCs w:val="20"/>
              </w:rPr>
              <w:t>0</w:t>
            </w:r>
          </w:p>
        </w:tc>
        <w:tc>
          <w:tcPr>
            <w:tcW w:w="329" w:type="pct"/>
          </w:tcPr>
          <w:p w14:paraId="7010E149" w14:textId="77777777" w:rsidR="00E86CF7" w:rsidRPr="00A40543" w:rsidRDefault="00E86CF7" w:rsidP="00F857E8">
            <w:pPr>
              <w:jc w:val="center"/>
              <w:rPr>
                <w:sz w:val="20"/>
                <w:szCs w:val="20"/>
              </w:rPr>
            </w:pPr>
            <w:r w:rsidRPr="00A40543">
              <w:rPr>
                <w:b/>
                <w:bCs/>
                <w:sz w:val="20"/>
                <w:szCs w:val="20"/>
              </w:rPr>
              <w:t>0</w:t>
            </w:r>
          </w:p>
        </w:tc>
        <w:tc>
          <w:tcPr>
            <w:tcW w:w="328" w:type="pct"/>
          </w:tcPr>
          <w:p w14:paraId="529FA840" w14:textId="77777777" w:rsidR="00E86CF7" w:rsidRPr="00A40543" w:rsidRDefault="00E86CF7" w:rsidP="00F857E8">
            <w:pPr>
              <w:jc w:val="center"/>
              <w:rPr>
                <w:sz w:val="20"/>
                <w:szCs w:val="20"/>
              </w:rPr>
            </w:pPr>
            <w:r w:rsidRPr="00A40543">
              <w:rPr>
                <w:b/>
                <w:bCs/>
                <w:sz w:val="20"/>
                <w:szCs w:val="20"/>
              </w:rPr>
              <w:t>0</w:t>
            </w:r>
          </w:p>
        </w:tc>
        <w:tc>
          <w:tcPr>
            <w:tcW w:w="281" w:type="pct"/>
          </w:tcPr>
          <w:p w14:paraId="52068D78" w14:textId="77777777" w:rsidR="00E86CF7" w:rsidRPr="00A40543" w:rsidRDefault="00E86CF7" w:rsidP="00F857E8">
            <w:pPr>
              <w:jc w:val="center"/>
              <w:rPr>
                <w:sz w:val="20"/>
                <w:szCs w:val="20"/>
              </w:rPr>
            </w:pPr>
            <w:r w:rsidRPr="00A40543">
              <w:rPr>
                <w:b/>
                <w:bCs/>
                <w:sz w:val="20"/>
                <w:szCs w:val="20"/>
              </w:rPr>
              <w:t>0</w:t>
            </w:r>
          </w:p>
        </w:tc>
        <w:tc>
          <w:tcPr>
            <w:tcW w:w="282" w:type="pct"/>
          </w:tcPr>
          <w:p w14:paraId="606E15D9" w14:textId="77777777" w:rsidR="00E86CF7" w:rsidRPr="00A40543" w:rsidRDefault="00E86CF7" w:rsidP="00F857E8">
            <w:pPr>
              <w:jc w:val="center"/>
              <w:rPr>
                <w:sz w:val="20"/>
                <w:szCs w:val="20"/>
              </w:rPr>
            </w:pPr>
            <w:r w:rsidRPr="00A40543">
              <w:rPr>
                <w:b/>
                <w:bCs/>
                <w:sz w:val="20"/>
                <w:szCs w:val="20"/>
              </w:rPr>
              <w:t>0</w:t>
            </w:r>
          </w:p>
        </w:tc>
        <w:tc>
          <w:tcPr>
            <w:tcW w:w="281" w:type="pct"/>
          </w:tcPr>
          <w:p w14:paraId="7A491D31" w14:textId="77777777" w:rsidR="00E86CF7" w:rsidRPr="00A40543" w:rsidRDefault="00E86CF7" w:rsidP="00F857E8">
            <w:pPr>
              <w:jc w:val="center"/>
              <w:rPr>
                <w:sz w:val="20"/>
                <w:szCs w:val="20"/>
              </w:rPr>
            </w:pPr>
            <w:r w:rsidRPr="00A40543">
              <w:rPr>
                <w:b/>
                <w:bCs/>
                <w:sz w:val="20"/>
                <w:szCs w:val="20"/>
              </w:rPr>
              <w:t>0</w:t>
            </w:r>
          </w:p>
        </w:tc>
        <w:tc>
          <w:tcPr>
            <w:tcW w:w="468" w:type="pct"/>
          </w:tcPr>
          <w:p w14:paraId="61F1C833" w14:textId="77777777" w:rsidR="00E86CF7" w:rsidRPr="00A40543" w:rsidRDefault="00E86CF7" w:rsidP="00F857E8">
            <w:pPr>
              <w:jc w:val="center"/>
              <w:rPr>
                <w:sz w:val="20"/>
                <w:szCs w:val="20"/>
              </w:rPr>
            </w:pPr>
            <w:r w:rsidRPr="00A40543">
              <w:rPr>
                <w:b/>
                <w:bCs/>
                <w:sz w:val="20"/>
                <w:szCs w:val="20"/>
              </w:rPr>
              <w:t>0</w:t>
            </w:r>
          </w:p>
        </w:tc>
        <w:tc>
          <w:tcPr>
            <w:tcW w:w="376" w:type="pct"/>
          </w:tcPr>
          <w:p w14:paraId="139A3FD8" w14:textId="77777777" w:rsidR="00E86CF7" w:rsidRPr="00A40543" w:rsidRDefault="00E86CF7" w:rsidP="00F857E8">
            <w:pPr>
              <w:jc w:val="center"/>
              <w:rPr>
                <w:sz w:val="20"/>
                <w:szCs w:val="20"/>
              </w:rPr>
            </w:pPr>
            <w:r w:rsidRPr="00A40543">
              <w:rPr>
                <w:b/>
                <w:bCs/>
                <w:sz w:val="20"/>
                <w:szCs w:val="20"/>
              </w:rPr>
              <w:t>0</w:t>
            </w:r>
          </w:p>
        </w:tc>
        <w:tc>
          <w:tcPr>
            <w:tcW w:w="420" w:type="pct"/>
          </w:tcPr>
          <w:p w14:paraId="1F9009DA" w14:textId="77777777" w:rsidR="00E86CF7" w:rsidRPr="00A40543" w:rsidRDefault="00E86CF7" w:rsidP="00F857E8">
            <w:pPr>
              <w:jc w:val="center"/>
              <w:rPr>
                <w:sz w:val="20"/>
                <w:szCs w:val="20"/>
              </w:rPr>
            </w:pPr>
            <w:r w:rsidRPr="00A40543">
              <w:rPr>
                <w:b/>
                <w:bCs/>
                <w:sz w:val="20"/>
                <w:szCs w:val="20"/>
              </w:rPr>
              <w:t>0</w:t>
            </w:r>
          </w:p>
        </w:tc>
      </w:tr>
      <w:tr w:rsidR="00A40543" w:rsidRPr="00A40543" w14:paraId="635D0BA2" w14:textId="77777777" w:rsidTr="00014781">
        <w:trPr>
          <w:trHeight w:val="20"/>
          <w:jc w:val="center"/>
        </w:trPr>
        <w:tc>
          <w:tcPr>
            <w:tcW w:w="610" w:type="pct"/>
          </w:tcPr>
          <w:p w14:paraId="0EFDF061" w14:textId="77777777" w:rsidR="00E86CF7" w:rsidRPr="00A40543" w:rsidRDefault="00E86CF7" w:rsidP="00F857E8">
            <w:pPr>
              <w:jc w:val="center"/>
              <w:rPr>
                <w:sz w:val="20"/>
                <w:szCs w:val="20"/>
              </w:rPr>
            </w:pPr>
          </w:p>
        </w:tc>
        <w:tc>
          <w:tcPr>
            <w:tcW w:w="779" w:type="pct"/>
          </w:tcPr>
          <w:p w14:paraId="3EFB7CE6" w14:textId="03E94456" w:rsidR="00E86CF7" w:rsidRPr="00A40543" w:rsidRDefault="00E86CF7" w:rsidP="00F857E8">
            <w:pPr>
              <w:rPr>
                <w:sz w:val="20"/>
                <w:szCs w:val="20"/>
              </w:rPr>
            </w:pPr>
            <w:r w:rsidRPr="00A40543">
              <w:rPr>
                <w:sz w:val="20"/>
                <w:szCs w:val="20"/>
              </w:rPr>
              <w:t>2.1.</w:t>
            </w:r>
            <w:r w:rsidR="006E290E" w:rsidRPr="00A40543">
              <w:rPr>
                <w:sz w:val="20"/>
                <w:szCs w:val="20"/>
              </w:rPr>
              <w:t> </w:t>
            </w:r>
            <w:r w:rsidRPr="00A40543">
              <w:rPr>
                <w:sz w:val="20"/>
                <w:szCs w:val="20"/>
              </w:rPr>
              <w:t>pasākums “Zivju resursu atražošana (t.sk. vaislas materiāla iegāde, audzēšana un izlaišana dabiskajos ūdeņos u.c.)”</w:t>
            </w:r>
          </w:p>
        </w:tc>
        <w:tc>
          <w:tcPr>
            <w:tcW w:w="516" w:type="pct"/>
          </w:tcPr>
          <w:p w14:paraId="50F35E38" w14:textId="77777777" w:rsidR="00E86CF7" w:rsidRPr="00A40543" w:rsidRDefault="00E86CF7" w:rsidP="00F857E8">
            <w:pPr>
              <w:jc w:val="center"/>
              <w:rPr>
                <w:sz w:val="20"/>
                <w:szCs w:val="20"/>
              </w:rPr>
            </w:pPr>
          </w:p>
        </w:tc>
        <w:tc>
          <w:tcPr>
            <w:tcW w:w="328" w:type="pct"/>
          </w:tcPr>
          <w:p w14:paraId="23725BF1" w14:textId="77777777" w:rsidR="00E86CF7" w:rsidRPr="00A40543" w:rsidRDefault="00E86CF7" w:rsidP="00F857E8">
            <w:pPr>
              <w:jc w:val="center"/>
              <w:rPr>
                <w:sz w:val="20"/>
                <w:szCs w:val="20"/>
              </w:rPr>
            </w:pPr>
            <w:r w:rsidRPr="00A40543">
              <w:rPr>
                <w:sz w:val="20"/>
                <w:szCs w:val="20"/>
              </w:rPr>
              <w:t>0</w:t>
            </w:r>
          </w:p>
        </w:tc>
        <w:tc>
          <w:tcPr>
            <w:tcW w:w="329" w:type="pct"/>
          </w:tcPr>
          <w:p w14:paraId="753DFEF8" w14:textId="77777777" w:rsidR="00E86CF7" w:rsidRPr="00A40543" w:rsidRDefault="00E86CF7" w:rsidP="00F857E8">
            <w:pPr>
              <w:jc w:val="center"/>
              <w:rPr>
                <w:sz w:val="20"/>
                <w:szCs w:val="20"/>
              </w:rPr>
            </w:pPr>
            <w:r w:rsidRPr="00A40543">
              <w:rPr>
                <w:sz w:val="20"/>
                <w:szCs w:val="20"/>
              </w:rPr>
              <w:t>0</w:t>
            </w:r>
          </w:p>
        </w:tc>
        <w:tc>
          <w:tcPr>
            <w:tcW w:w="328" w:type="pct"/>
          </w:tcPr>
          <w:p w14:paraId="666B68CD" w14:textId="77777777" w:rsidR="00E86CF7" w:rsidRPr="00A40543" w:rsidRDefault="00E86CF7" w:rsidP="00F857E8">
            <w:pPr>
              <w:jc w:val="center"/>
              <w:rPr>
                <w:sz w:val="20"/>
                <w:szCs w:val="20"/>
              </w:rPr>
            </w:pPr>
            <w:r w:rsidRPr="00A40543">
              <w:rPr>
                <w:sz w:val="20"/>
                <w:szCs w:val="20"/>
              </w:rPr>
              <w:t>0</w:t>
            </w:r>
          </w:p>
        </w:tc>
        <w:tc>
          <w:tcPr>
            <w:tcW w:w="281" w:type="pct"/>
          </w:tcPr>
          <w:p w14:paraId="41A0724A" w14:textId="77777777" w:rsidR="00E86CF7" w:rsidRPr="00A40543" w:rsidRDefault="00E86CF7" w:rsidP="00F857E8">
            <w:pPr>
              <w:jc w:val="center"/>
              <w:rPr>
                <w:sz w:val="20"/>
                <w:szCs w:val="20"/>
              </w:rPr>
            </w:pPr>
            <w:r w:rsidRPr="00A40543">
              <w:rPr>
                <w:sz w:val="20"/>
                <w:szCs w:val="20"/>
              </w:rPr>
              <w:t>0</w:t>
            </w:r>
          </w:p>
        </w:tc>
        <w:tc>
          <w:tcPr>
            <w:tcW w:w="282" w:type="pct"/>
          </w:tcPr>
          <w:p w14:paraId="434D575A" w14:textId="77777777" w:rsidR="00E86CF7" w:rsidRPr="00A40543" w:rsidRDefault="00E86CF7" w:rsidP="00F857E8">
            <w:pPr>
              <w:jc w:val="center"/>
              <w:rPr>
                <w:sz w:val="20"/>
                <w:szCs w:val="20"/>
              </w:rPr>
            </w:pPr>
            <w:r w:rsidRPr="00A40543">
              <w:rPr>
                <w:sz w:val="20"/>
                <w:szCs w:val="20"/>
              </w:rPr>
              <w:t>0</w:t>
            </w:r>
          </w:p>
        </w:tc>
        <w:tc>
          <w:tcPr>
            <w:tcW w:w="281" w:type="pct"/>
          </w:tcPr>
          <w:p w14:paraId="091CE2B4" w14:textId="77777777" w:rsidR="00E86CF7" w:rsidRPr="00A40543" w:rsidRDefault="00E86CF7" w:rsidP="00F857E8">
            <w:pPr>
              <w:jc w:val="center"/>
              <w:rPr>
                <w:sz w:val="20"/>
                <w:szCs w:val="20"/>
              </w:rPr>
            </w:pPr>
            <w:r w:rsidRPr="00A40543">
              <w:rPr>
                <w:sz w:val="20"/>
                <w:szCs w:val="20"/>
              </w:rPr>
              <w:t>0</w:t>
            </w:r>
          </w:p>
        </w:tc>
        <w:tc>
          <w:tcPr>
            <w:tcW w:w="468" w:type="pct"/>
          </w:tcPr>
          <w:p w14:paraId="3431C00D" w14:textId="77777777" w:rsidR="00E86CF7" w:rsidRPr="00A40543" w:rsidRDefault="00E86CF7" w:rsidP="00F857E8">
            <w:pPr>
              <w:jc w:val="center"/>
              <w:rPr>
                <w:sz w:val="20"/>
                <w:szCs w:val="20"/>
              </w:rPr>
            </w:pPr>
            <w:r w:rsidRPr="00A40543">
              <w:rPr>
                <w:sz w:val="20"/>
                <w:szCs w:val="20"/>
              </w:rPr>
              <w:t>0</w:t>
            </w:r>
          </w:p>
        </w:tc>
        <w:tc>
          <w:tcPr>
            <w:tcW w:w="376" w:type="pct"/>
          </w:tcPr>
          <w:p w14:paraId="73A17016" w14:textId="77777777" w:rsidR="00E86CF7" w:rsidRPr="00A40543" w:rsidRDefault="00E86CF7" w:rsidP="00F857E8">
            <w:pPr>
              <w:jc w:val="center"/>
              <w:rPr>
                <w:sz w:val="20"/>
                <w:szCs w:val="20"/>
              </w:rPr>
            </w:pPr>
            <w:r w:rsidRPr="00A40543">
              <w:rPr>
                <w:sz w:val="20"/>
                <w:szCs w:val="20"/>
              </w:rPr>
              <w:t>0</w:t>
            </w:r>
          </w:p>
        </w:tc>
        <w:tc>
          <w:tcPr>
            <w:tcW w:w="420" w:type="pct"/>
          </w:tcPr>
          <w:p w14:paraId="1355F322" w14:textId="77777777" w:rsidR="00E86CF7" w:rsidRPr="00A40543" w:rsidRDefault="00E86CF7" w:rsidP="00F857E8">
            <w:pPr>
              <w:jc w:val="center"/>
              <w:rPr>
                <w:sz w:val="20"/>
                <w:szCs w:val="20"/>
              </w:rPr>
            </w:pPr>
            <w:r w:rsidRPr="00A40543">
              <w:rPr>
                <w:sz w:val="20"/>
                <w:szCs w:val="20"/>
              </w:rPr>
              <w:t>0</w:t>
            </w:r>
          </w:p>
        </w:tc>
      </w:tr>
      <w:tr w:rsidR="00A40543" w:rsidRPr="00A40543" w14:paraId="68B55300" w14:textId="77777777" w:rsidTr="00014781">
        <w:trPr>
          <w:trHeight w:val="20"/>
          <w:jc w:val="center"/>
        </w:trPr>
        <w:tc>
          <w:tcPr>
            <w:tcW w:w="610" w:type="pct"/>
          </w:tcPr>
          <w:p w14:paraId="03942D1B" w14:textId="5899F7D0" w:rsidR="00E86CF7" w:rsidRPr="00A40543" w:rsidRDefault="00E86CF7" w:rsidP="00F857E8">
            <w:pPr>
              <w:jc w:val="center"/>
              <w:rPr>
                <w:b/>
                <w:sz w:val="20"/>
                <w:szCs w:val="20"/>
              </w:rPr>
            </w:pPr>
            <w:r w:rsidRPr="00A40543">
              <w:rPr>
                <w:b/>
                <w:sz w:val="20"/>
                <w:szCs w:val="20"/>
              </w:rPr>
              <w:t>3.</w:t>
            </w:r>
            <w:r w:rsidR="00C3206B" w:rsidRPr="00A40543">
              <w:rPr>
                <w:b/>
                <w:sz w:val="20"/>
                <w:szCs w:val="20"/>
              </w:rPr>
              <w:t> </w:t>
            </w:r>
            <w:r w:rsidRPr="00A40543">
              <w:rPr>
                <w:b/>
                <w:sz w:val="20"/>
                <w:szCs w:val="20"/>
              </w:rPr>
              <w:t>uzdevums</w:t>
            </w:r>
          </w:p>
        </w:tc>
        <w:tc>
          <w:tcPr>
            <w:tcW w:w="779" w:type="pct"/>
          </w:tcPr>
          <w:p w14:paraId="669323D2" w14:textId="3E63560F" w:rsidR="00E86CF7" w:rsidRPr="00A40543" w:rsidRDefault="001B5DAE" w:rsidP="00F857E8">
            <w:pPr>
              <w:rPr>
                <w:b/>
                <w:sz w:val="20"/>
                <w:szCs w:val="20"/>
              </w:rPr>
            </w:pPr>
            <w:r w:rsidRPr="00A40543">
              <w:rPr>
                <w:b/>
                <w:sz w:val="20"/>
                <w:szCs w:val="20"/>
              </w:rPr>
              <w:t>3.</w:t>
            </w:r>
            <w:r w:rsidR="006E290E" w:rsidRPr="00A40543">
              <w:rPr>
                <w:b/>
                <w:sz w:val="20"/>
                <w:szCs w:val="20"/>
              </w:rPr>
              <w:t> </w:t>
            </w:r>
            <w:r w:rsidRPr="00A40543">
              <w:rPr>
                <w:b/>
                <w:sz w:val="20"/>
                <w:szCs w:val="20"/>
              </w:rPr>
              <w:t>rīcības virziens</w:t>
            </w:r>
          </w:p>
        </w:tc>
        <w:tc>
          <w:tcPr>
            <w:tcW w:w="516" w:type="pct"/>
          </w:tcPr>
          <w:p w14:paraId="35D22647" w14:textId="77777777" w:rsidR="00E86CF7" w:rsidRPr="00A40543" w:rsidRDefault="00E86CF7" w:rsidP="00F857E8">
            <w:pPr>
              <w:jc w:val="center"/>
              <w:rPr>
                <w:b/>
                <w:sz w:val="20"/>
                <w:szCs w:val="20"/>
              </w:rPr>
            </w:pPr>
          </w:p>
        </w:tc>
        <w:tc>
          <w:tcPr>
            <w:tcW w:w="328" w:type="pct"/>
          </w:tcPr>
          <w:p w14:paraId="5A13365A" w14:textId="77777777" w:rsidR="00E86CF7" w:rsidRPr="00A40543" w:rsidRDefault="00E86CF7" w:rsidP="00F857E8">
            <w:pPr>
              <w:jc w:val="center"/>
              <w:rPr>
                <w:b/>
                <w:sz w:val="20"/>
                <w:szCs w:val="20"/>
              </w:rPr>
            </w:pPr>
            <w:r w:rsidRPr="00A40543">
              <w:rPr>
                <w:b/>
                <w:sz w:val="20"/>
                <w:szCs w:val="20"/>
              </w:rPr>
              <w:t>195000</w:t>
            </w:r>
          </w:p>
        </w:tc>
        <w:tc>
          <w:tcPr>
            <w:tcW w:w="329" w:type="pct"/>
          </w:tcPr>
          <w:p w14:paraId="2E18FC41" w14:textId="77777777" w:rsidR="00E86CF7" w:rsidRPr="00A40543" w:rsidRDefault="00E86CF7" w:rsidP="00F857E8">
            <w:pPr>
              <w:jc w:val="center"/>
              <w:rPr>
                <w:b/>
                <w:sz w:val="20"/>
                <w:szCs w:val="20"/>
              </w:rPr>
            </w:pPr>
            <w:r w:rsidRPr="00A40543">
              <w:rPr>
                <w:b/>
                <w:sz w:val="20"/>
                <w:szCs w:val="20"/>
              </w:rPr>
              <w:t>195000</w:t>
            </w:r>
          </w:p>
        </w:tc>
        <w:tc>
          <w:tcPr>
            <w:tcW w:w="328" w:type="pct"/>
          </w:tcPr>
          <w:p w14:paraId="0F921020" w14:textId="77777777" w:rsidR="00E86CF7" w:rsidRPr="00A40543" w:rsidRDefault="00E86CF7" w:rsidP="00F857E8">
            <w:pPr>
              <w:jc w:val="center"/>
              <w:rPr>
                <w:b/>
                <w:sz w:val="20"/>
                <w:szCs w:val="20"/>
              </w:rPr>
            </w:pPr>
            <w:r w:rsidRPr="00A40543">
              <w:rPr>
                <w:b/>
                <w:sz w:val="20"/>
                <w:szCs w:val="20"/>
              </w:rPr>
              <w:t>195000</w:t>
            </w:r>
          </w:p>
        </w:tc>
        <w:tc>
          <w:tcPr>
            <w:tcW w:w="281" w:type="pct"/>
          </w:tcPr>
          <w:p w14:paraId="71814C2D" w14:textId="77777777" w:rsidR="00E86CF7" w:rsidRPr="00A40543" w:rsidRDefault="00E86CF7" w:rsidP="00F857E8">
            <w:pPr>
              <w:jc w:val="center"/>
              <w:rPr>
                <w:sz w:val="20"/>
                <w:szCs w:val="20"/>
              </w:rPr>
            </w:pPr>
            <w:r w:rsidRPr="00A40543">
              <w:rPr>
                <w:b/>
                <w:bCs/>
                <w:sz w:val="20"/>
                <w:szCs w:val="20"/>
              </w:rPr>
              <w:t>0</w:t>
            </w:r>
          </w:p>
        </w:tc>
        <w:tc>
          <w:tcPr>
            <w:tcW w:w="282" w:type="pct"/>
          </w:tcPr>
          <w:p w14:paraId="08544F2A" w14:textId="77777777" w:rsidR="00E86CF7" w:rsidRPr="00A40543" w:rsidRDefault="00E86CF7" w:rsidP="00F857E8">
            <w:pPr>
              <w:jc w:val="center"/>
              <w:rPr>
                <w:sz w:val="20"/>
                <w:szCs w:val="20"/>
              </w:rPr>
            </w:pPr>
            <w:r w:rsidRPr="00A40543">
              <w:rPr>
                <w:b/>
                <w:bCs/>
                <w:sz w:val="20"/>
                <w:szCs w:val="20"/>
              </w:rPr>
              <w:t>0</w:t>
            </w:r>
          </w:p>
        </w:tc>
        <w:tc>
          <w:tcPr>
            <w:tcW w:w="281" w:type="pct"/>
          </w:tcPr>
          <w:p w14:paraId="256DB8A1" w14:textId="77777777" w:rsidR="00E86CF7" w:rsidRPr="00A40543" w:rsidRDefault="00E86CF7" w:rsidP="00F857E8">
            <w:pPr>
              <w:jc w:val="center"/>
              <w:rPr>
                <w:sz w:val="20"/>
                <w:szCs w:val="20"/>
              </w:rPr>
            </w:pPr>
            <w:r w:rsidRPr="00A40543">
              <w:rPr>
                <w:b/>
                <w:bCs/>
                <w:sz w:val="20"/>
                <w:szCs w:val="20"/>
              </w:rPr>
              <w:t>0</w:t>
            </w:r>
          </w:p>
        </w:tc>
        <w:tc>
          <w:tcPr>
            <w:tcW w:w="468" w:type="pct"/>
          </w:tcPr>
          <w:p w14:paraId="7D50BF11" w14:textId="77777777" w:rsidR="00E86CF7" w:rsidRPr="00A40543" w:rsidRDefault="00E86CF7" w:rsidP="00F857E8">
            <w:pPr>
              <w:jc w:val="center"/>
              <w:rPr>
                <w:sz w:val="20"/>
                <w:szCs w:val="20"/>
              </w:rPr>
            </w:pPr>
            <w:r w:rsidRPr="00A40543">
              <w:rPr>
                <w:b/>
                <w:bCs/>
                <w:sz w:val="20"/>
                <w:szCs w:val="20"/>
              </w:rPr>
              <w:t>0</w:t>
            </w:r>
          </w:p>
        </w:tc>
        <w:tc>
          <w:tcPr>
            <w:tcW w:w="376" w:type="pct"/>
          </w:tcPr>
          <w:p w14:paraId="1DBEF36D" w14:textId="77777777" w:rsidR="00E86CF7" w:rsidRPr="00A40543" w:rsidRDefault="00E86CF7" w:rsidP="00F857E8">
            <w:pPr>
              <w:jc w:val="center"/>
              <w:rPr>
                <w:sz w:val="20"/>
                <w:szCs w:val="20"/>
              </w:rPr>
            </w:pPr>
            <w:r w:rsidRPr="00A40543">
              <w:rPr>
                <w:b/>
                <w:bCs/>
                <w:sz w:val="20"/>
                <w:szCs w:val="20"/>
              </w:rPr>
              <w:t>0</w:t>
            </w:r>
          </w:p>
        </w:tc>
        <w:tc>
          <w:tcPr>
            <w:tcW w:w="420" w:type="pct"/>
          </w:tcPr>
          <w:p w14:paraId="418D6700" w14:textId="1B98350A" w:rsidR="004F1016" w:rsidRPr="00A40543" w:rsidRDefault="004F1016" w:rsidP="00F857E8">
            <w:pPr>
              <w:jc w:val="center"/>
              <w:rPr>
                <w:sz w:val="20"/>
                <w:szCs w:val="20"/>
              </w:rPr>
            </w:pPr>
            <w:r w:rsidRPr="00A40543">
              <w:rPr>
                <w:b/>
                <w:bCs/>
                <w:sz w:val="20"/>
                <w:szCs w:val="20"/>
              </w:rPr>
              <w:t>0</w:t>
            </w:r>
          </w:p>
        </w:tc>
      </w:tr>
      <w:tr w:rsidR="00A40543" w:rsidRPr="00A40543" w14:paraId="4A36374E" w14:textId="77777777" w:rsidTr="00014781">
        <w:trPr>
          <w:trHeight w:val="20"/>
          <w:jc w:val="center"/>
        </w:trPr>
        <w:tc>
          <w:tcPr>
            <w:tcW w:w="610" w:type="pct"/>
          </w:tcPr>
          <w:p w14:paraId="0F3E0557" w14:textId="77777777" w:rsidR="00E86CF7" w:rsidRPr="00A40543" w:rsidRDefault="00E86CF7" w:rsidP="00F857E8">
            <w:pPr>
              <w:jc w:val="center"/>
              <w:rPr>
                <w:sz w:val="20"/>
                <w:szCs w:val="20"/>
              </w:rPr>
            </w:pPr>
          </w:p>
        </w:tc>
        <w:tc>
          <w:tcPr>
            <w:tcW w:w="779" w:type="pct"/>
          </w:tcPr>
          <w:p w14:paraId="595F8204" w14:textId="441B11A3" w:rsidR="00E86CF7" w:rsidRPr="00A40543" w:rsidRDefault="00E86CF7" w:rsidP="00F857E8">
            <w:pPr>
              <w:rPr>
                <w:sz w:val="20"/>
                <w:szCs w:val="20"/>
              </w:rPr>
            </w:pPr>
            <w:r w:rsidRPr="00A40543">
              <w:rPr>
                <w:sz w:val="20"/>
                <w:szCs w:val="20"/>
              </w:rPr>
              <w:t>3.1.</w:t>
            </w:r>
            <w:r w:rsidR="006E290E" w:rsidRPr="00A40543">
              <w:rPr>
                <w:sz w:val="20"/>
                <w:szCs w:val="20"/>
              </w:rPr>
              <w:t> </w:t>
            </w:r>
            <w:r w:rsidRPr="00A40543">
              <w:rPr>
                <w:sz w:val="20"/>
                <w:szCs w:val="20"/>
              </w:rPr>
              <w:t xml:space="preserve">pasākums “Zivju resursu atražošana (t.sk. zivju mazuļu iepirkšana </w:t>
            </w:r>
            <w:r w:rsidRPr="00A40543">
              <w:rPr>
                <w:sz w:val="20"/>
                <w:szCs w:val="20"/>
              </w:rPr>
              <w:lastRenderedPageBreak/>
              <w:t>un izlaišana dabiskajos ūdeņos)”</w:t>
            </w:r>
          </w:p>
        </w:tc>
        <w:tc>
          <w:tcPr>
            <w:tcW w:w="516" w:type="pct"/>
          </w:tcPr>
          <w:p w14:paraId="400BC21F" w14:textId="77777777" w:rsidR="00E86CF7" w:rsidRPr="00A40543" w:rsidRDefault="00E86CF7" w:rsidP="00F857E8">
            <w:pPr>
              <w:jc w:val="center"/>
              <w:rPr>
                <w:sz w:val="20"/>
                <w:szCs w:val="20"/>
              </w:rPr>
            </w:pPr>
          </w:p>
        </w:tc>
        <w:tc>
          <w:tcPr>
            <w:tcW w:w="328" w:type="pct"/>
          </w:tcPr>
          <w:p w14:paraId="1E2303F8" w14:textId="77777777" w:rsidR="00E86CF7" w:rsidRPr="00A40543" w:rsidRDefault="00E86CF7" w:rsidP="00F857E8">
            <w:pPr>
              <w:jc w:val="center"/>
              <w:rPr>
                <w:sz w:val="20"/>
                <w:szCs w:val="20"/>
              </w:rPr>
            </w:pPr>
            <w:r w:rsidRPr="00A40543">
              <w:rPr>
                <w:sz w:val="20"/>
                <w:szCs w:val="20"/>
              </w:rPr>
              <w:t>195000</w:t>
            </w:r>
          </w:p>
        </w:tc>
        <w:tc>
          <w:tcPr>
            <w:tcW w:w="329" w:type="pct"/>
          </w:tcPr>
          <w:p w14:paraId="405BF95D" w14:textId="77777777" w:rsidR="00E86CF7" w:rsidRPr="00A40543" w:rsidRDefault="00E86CF7" w:rsidP="00F857E8">
            <w:pPr>
              <w:jc w:val="center"/>
              <w:rPr>
                <w:sz w:val="20"/>
                <w:szCs w:val="20"/>
              </w:rPr>
            </w:pPr>
            <w:r w:rsidRPr="00A40543">
              <w:rPr>
                <w:sz w:val="20"/>
                <w:szCs w:val="20"/>
              </w:rPr>
              <w:t>195000</w:t>
            </w:r>
          </w:p>
        </w:tc>
        <w:tc>
          <w:tcPr>
            <w:tcW w:w="328" w:type="pct"/>
          </w:tcPr>
          <w:p w14:paraId="237A4E70" w14:textId="77777777" w:rsidR="00E86CF7" w:rsidRPr="00A40543" w:rsidRDefault="00E86CF7" w:rsidP="00F857E8">
            <w:pPr>
              <w:jc w:val="center"/>
              <w:rPr>
                <w:sz w:val="20"/>
                <w:szCs w:val="20"/>
              </w:rPr>
            </w:pPr>
            <w:r w:rsidRPr="00A40543">
              <w:rPr>
                <w:sz w:val="20"/>
                <w:szCs w:val="20"/>
              </w:rPr>
              <w:t>195000</w:t>
            </w:r>
          </w:p>
        </w:tc>
        <w:tc>
          <w:tcPr>
            <w:tcW w:w="281" w:type="pct"/>
          </w:tcPr>
          <w:p w14:paraId="261FD683" w14:textId="77777777" w:rsidR="00E86CF7" w:rsidRPr="00A40543" w:rsidRDefault="00E86CF7" w:rsidP="00F857E8">
            <w:pPr>
              <w:jc w:val="center"/>
              <w:rPr>
                <w:sz w:val="20"/>
                <w:szCs w:val="20"/>
              </w:rPr>
            </w:pPr>
            <w:r w:rsidRPr="00A40543">
              <w:rPr>
                <w:sz w:val="20"/>
                <w:szCs w:val="20"/>
              </w:rPr>
              <w:t>0</w:t>
            </w:r>
          </w:p>
        </w:tc>
        <w:tc>
          <w:tcPr>
            <w:tcW w:w="282" w:type="pct"/>
          </w:tcPr>
          <w:p w14:paraId="2E751F6E" w14:textId="77777777" w:rsidR="00E86CF7" w:rsidRPr="00A40543" w:rsidRDefault="00E86CF7" w:rsidP="00F857E8">
            <w:pPr>
              <w:jc w:val="center"/>
              <w:rPr>
                <w:sz w:val="20"/>
                <w:szCs w:val="20"/>
              </w:rPr>
            </w:pPr>
            <w:r w:rsidRPr="00A40543">
              <w:rPr>
                <w:sz w:val="20"/>
                <w:szCs w:val="20"/>
              </w:rPr>
              <w:t>0</w:t>
            </w:r>
          </w:p>
        </w:tc>
        <w:tc>
          <w:tcPr>
            <w:tcW w:w="281" w:type="pct"/>
          </w:tcPr>
          <w:p w14:paraId="5E438F82" w14:textId="77777777" w:rsidR="00E86CF7" w:rsidRPr="00A40543" w:rsidRDefault="00E86CF7" w:rsidP="00F857E8">
            <w:pPr>
              <w:jc w:val="center"/>
              <w:rPr>
                <w:sz w:val="20"/>
                <w:szCs w:val="20"/>
              </w:rPr>
            </w:pPr>
            <w:r w:rsidRPr="00A40543">
              <w:rPr>
                <w:sz w:val="20"/>
                <w:szCs w:val="20"/>
              </w:rPr>
              <w:t>0</w:t>
            </w:r>
          </w:p>
        </w:tc>
        <w:tc>
          <w:tcPr>
            <w:tcW w:w="468" w:type="pct"/>
          </w:tcPr>
          <w:p w14:paraId="60E5522E" w14:textId="77777777" w:rsidR="00E86CF7" w:rsidRPr="00A40543" w:rsidRDefault="00E86CF7" w:rsidP="00F857E8">
            <w:pPr>
              <w:jc w:val="center"/>
              <w:rPr>
                <w:sz w:val="20"/>
                <w:szCs w:val="20"/>
              </w:rPr>
            </w:pPr>
            <w:r w:rsidRPr="00A40543">
              <w:rPr>
                <w:sz w:val="20"/>
                <w:szCs w:val="20"/>
              </w:rPr>
              <w:t>0</w:t>
            </w:r>
          </w:p>
        </w:tc>
        <w:tc>
          <w:tcPr>
            <w:tcW w:w="376" w:type="pct"/>
          </w:tcPr>
          <w:p w14:paraId="588E9463" w14:textId="77777777" w:rsidR="00E86CF7" w:rsidRPr="00A40543" w:rsidRDefault="00E86CF7" w:rsidP="00F857E8">
            <w:pPr>
              <w:jc w:val="center"/>
              <w:rPr>
                <w:sz w:val="20"/>
                <w:szCs w:val="20"/>
              </w:rPr>
            </w:pPr>
            <w:r w:rsidRPr="00A40543">
              <w:rPr>
                <w:sz w:val="20"/>
                <w:szCs w:val="20"/>
              </w:rPr>
              <w:t>0</w:t>
            </w:r>
          </w:p>
        </w:tc>
        <w:tc>
          <w:tcPr>
            <w:tcW w:w="420" w:type="pct"/>
          </w:tcPr>
          <w:p w14:paraId="4DE88165" w14:textId="6BCBB5AD" w:rsidR="00E86CF7" w:rsidRPr="00A40543" w:rsidRDefault="004F1016" w:rsidP="00F857E8">
            <w:pPr>
              <w:jc w:val="center"/>
              <w:rPr>
                <w:sz w:val="20"/>
                <w:szCs w:val="20"/>
              </w:rPr>
            </w:pPr>
            <w:r w:rsidRPr="00A40543">
              <w:rPr>
                <w:sz w:val="20"/>
                <w:szCs w:val="20"/>
              </w:rPr>
              <w:t>0</w:t>
            </w:r>
          </w:p>
          <w:p w14:paraId="70DF8675" w14:textId="387DD1DB" w:rsidR="004F1016" w:rsidRPr="00A40543" w:rsidRDefault="004F1016" w:rsidP="00F857E8">
            <w:pPr>
              <w:jc w:val="center"/>
              <w:rPr>
                <w:sz w:val="20"/>
                <w:szCs w:val="20"/>
              </w:rPr>
            </w:pPr>
          </w:p>
        </w:tc>
      </w:tr>
      <w:tr w:rsidR="00A40543" w:rsidRPr="00A40543" w14:paraId="64C8D29D" w14:textId="77777777" w:rsidTr="00014781">
        <w:trPr>
          <w:trHeight w:val="20"/>
          <w:jc w:val="center"/>
        </w:trPr>
        <w:tc>
          <w:tcPr>
            <w:tcW w:w="610" w:type="pct"/>
          </w:tcPr>
          <w:p w14:paraId="1CF48E78" w14:textId="77777777" w:rsidR="00E86CF7" w:rsidRPr="00A40543" w:rsidRDefault="00E86CF7" w:rsidP="00F857E8">
            <w:pPr>
              <w:jc w:val="center"/>
              <w:rPr>
                <w:sz w:val="20"/>
                <w:szCs w:val="20"/>
              </w:rPr>
            </w:pPr>
            <w:r w:rsidRPr="00A40543">
              <w:rPr>
                <w:sz w:val="20"/>
                <w:szCs w:val="20"/>
              </w:rPr>
              <w:t> </w:t>
            </w:r>
          </w:p>
        </w:tc>
        <w:tc>
          <w:tcPr>
            <w:tcW w:w="779" w:type="pct"/>
          </w:tcPr>
          <w:p w14:paraId="6D0A50FB" w14:textId="77777777" w:rsidR="00E86CF7" w:rsidRPr="00A40543" w:rsidRDefault="00E86CF7" w:rsidP="00F857E8">
            <w:pPr>
              <w:rPr>
                <w:sz w:val="20"/>
                <w:szCs w:val="20"/>
              </w:rPr>
            </w:pPr>
            <w:r w:rsidRPr="00A40543">
              <w:rPr>
                <w:sz w:val="20"/>
                <w:szCs w:val="20"/>
              </w:rPr>
              <w:t>Zemkopības ministrija</w:t>
            </w:r>
          </w:p>
        </w:tc>
        <w:tc>
          <w:tcPr>
            <w:tcW w:w="516" w:type="pct"/>
          </w:tcPr>
          <w:p w14:paraId="3FD1A0A6" w14:textId="77777777" w:rsidR="00E86CF7" w:rsidRPr="00A40543" w:rsidRDefault="00E86CF7" w:rsidP="00F857E8">
            <w:pPr>
              <w:jc w:val="center"/>
              <w:rPr>
                <w:sz w:val="20"/>
                <w:szCs w:val="20"/>
              </w:rPr>
            </w:pPr>
            <w:r w:rsidRPr="00A40543">
              <w:rPr>
                <w:sz w:val="20"/>
                <w:szCs w:val="20"/>
              </w:rPr>
              <w:t>25.02.00 “Zivju fonds”  </w:t>
            </w:r>
          </w:p>
        </w:tc>
        <w:tc>
          <w:tcPr>
            <w:tcW w:w="328" w:type="pct"/>
          </w:tcPr>
          <w:p w14:paraId="680CD6B2" w14:textId="77777777" w:rsidR="00E86CF7" w:rsidRPr="00A40543" w:rsidRDefault="00E86CF7" w:rsidP="00F857E8">
            <w:pPr>
              <w:jc w:val="center"/>
              <w:rPr>
                <w:sz w:val="20"/>
                <w:szCs w:val="20"/>
              </w:rPr>
            </w:pPr>
            <w:r w:rsidRPr="00A40543">
              <w:rPr>
                <w:sz w:val="20"/>
                <w:szCs w:val="20"/>
              </w:rPr>
              <w:t>195000</w:t>
            </w:r>
          </w:p>
        </w:tc>
        <w:tc>
          <w:tcPr>
            <w:tcW w:w="329" w:type="pct"/>
          </w:tcPr>
          <w:p w14:paraId="4F955510" w14:textId="77777777" w:rsidR="00E86CF7" w:rsidRPr="00A40543" w:rsidRDefault="00E86CF7" w:rsidP="00F857E8">
            <w:pPr>
              <w:jc w:val="center"/>
              <w:rPr>
                <w:sz w:val="20"/>
                <w:szCs w:val="20"/>
              </w:rPr>
            </w:pPr>
            <w:r w:rsidRPr="00A40543">
              <w:rPr>
                <w:sz w:val="20"/>
                <w:szCs w:val="20"/>
              </w:rPr>
              <w:t>195000</w:t>
            </w:r>
          </w:p>
        </w:tc>
        <w:tc>
          <w:tcPr>
            <w:tcW w:w="328" w:type="pct"/>
          </w:tcPr>
          <w:p w14:paraId="2EED1DF5" w14:textId="77777777" w:rsidR="00E86CF7" w:rsidRPr="00A40543" w:rsidRDefault="00E86CF7" w:rsidP="00F857E8">
            <w:pPr>
              <w:jc w:val="center"/>
              <w:rPr>
                <w:sz w:val="20"/>
                <w:szCs w:val="20"/>
              </w:rPr>
            </w:pPr>
            <w:r w:rsidRPr="00A40543">
              <w:rPr>
                <w:sz w:val="20"/>
                <w:szCs w:val="20"/>
              </w:rPr>
              <w:t>195000</w:t>
            </w:r>
          </w:p>
        </w:tc>
        <w:tc>
          <w:tcPr>
            <w:tcW w:w="281" w:type="pct"/>
          </w:tcPr>
          <w:p w14:paraId="59A2FCFF" w14:textId="77777777" w:rsidR="00E86CF7" w:rsidRPr="00A40543" w:rsidRDefault="00E86CF7" w:rsidP="00F857E8">
            <w:pPr>
              <w:jc w:val="center"/>
              <w:rPr>
                <w:sz w:val="20"/>
                <w:szCs w:val="20"/>
              </w:rPr>
            </w:pPr>
            <w:r w:rsidRPr="00A40543">
              <w:rPr>
                <w:sz w:val="20"/>
                <w:szCs w:val="20"/>
              </w:rPr>
              <w:t>0</w:t>
            </w:r>
          </w:p>
        </w:tc>
        <w:tc>
          <w:tcPr>
            <w:tcW w:w="282" w:type="pct"/>
          </w:tcPr>
          <w:p w14:paraId="5CD096EE" w14:textId="77777777" w:rsidR="00E86CF7" w:rsidRPr="00A40543" w:rsidRDefault="00E86CF7" w:rsidP="00F857E8">
            <w:pPr>
              <w:jc w:val="center"/>
              <w:rPr>
                <w:sz w:val="20"/>
                <w:szCs w:val="20"/>
              </w:rPr>
            </w:pPr>
            <w:r w:rsidRPr="00A40543">
              <w:rPr>
                <w:sz w:val="20"/>
                <w:szCs w:val="20"/>
              </w:rPr>
              <w:t>0</w:t>
            </w:r>
          </w:p>
        </w:tc>
        <w:tc>
          <w:tcPr>
            <w:tcW w:w="281" w:type="pct"/>
          </w:tcPr>
          <w:p w14:paraId="493B0F90" w14:textId="77777777" w:rsidR="00E86CF7" w:rsidRPr="00A40543" w:rsidRDefault="00E86CF7" w:rsidP="00F857E8">
            <w:pPr>
              <w:jc w:val="center"/>
              <w:rPr>
                <w:sz w:val="20"/>
                <w:szCs w:val="20"/>
              </w:rPr>
            </w:pPr>
            <w:r w:rsidRPr="00A40543">
              <w:rPr>
                <w:sz w:val="20"/>
                <w:szCs w:val="20"/>
              </w:rPr>
              <w:t>0</w:t>
            </w:r>
          </w:p>
        </w:tc>
        <w:tc>
          <w:tcPr>
            <w:tcW w:w="468" w:type="pct"/>
          </w:tcPr>
          <w:p w14:paraId="79D0DEC0" w14:textId="77777777" w:rsidR="00E86CF7" w:rsidRPr="00A40543" w:rsidRDefault="00E86CF7" w:rsidP="00F857E8">
            <w:pPr>
              <w:jc w:val="center"/>
              <w:rPr>
                <w:sz w:val="20"/>
                <w:szCs w:val="20"/>
              </w:rPr>
            </w:pPr>
            <w:r w:rsidRPr="00A40543">
              <w:rPr>
                <w:sz w:val="20"/>
                <w:szCs w:val="20"/>
              </w:rPr>
              <w:t>0</w:t>
            </w:r>
          </w:p>
        </w:tc>
        <w:tc>
          <w:tcPr>
            <w:tcW w:w="376" w:type="pct"/>
          </w:tcPr>
          <w:p w14:paraId="5CFE6AFA" w14:textId="77777777" w:rsidR="00E86CF7" w:rsidRPr="00A40543" w:rsidRDefault="00E86CF7" w:rsidP="00F857E8">
            <w:pPr>
              <w:jc w:val="center"/>
              <w:rPr>
                <w:sz w:val="20"/>
                <w:szCs w:val="20"/>
              </w:rPr>
            </w:pPr>
            <w:r w:rsidRPr="00A40543">
              <w:rPr>
                <w:sz w:val="20"/>
                <w:szCs w:val="20"/>
              </w:rPr>
              <w:t>0</w:t>
            </w:r>
          </w:p>
        </w:tc>
        <w:tc>
          <w:tcPr>
            <w:tcW w:w="420" w:type="pct"/>
          </w:tcPr>
          <w:p w14:paraId="6F373F60" w14:textId="52A3885E" w:rsidR="00E86CF7" w:rsidRPr="00A40543" w:rsidRDefault="00E86CF7" w:rsidP="00F857E8">
            <w:pPr>
              <w:jc w:val="center"/>
              <w:rPr>
                <w:sz w:val="20"/>
                <w:szCs w:val="20"/>
              </w:rPr>
            </w:pPr>
          </w:p>
          <w:p w14:paraId="275AE325" w14:textId="4126F5F3" w:rsidR="004F1016" w:rsidRPr="00A40543" w:rsidRDefault="004F1016" w:rsidP="00F857E8">
            <w:pPr>
              <w:jc w:val="center"/>
              <w:rPr>
                <w:sz w:val="20"/>
                <w:szCs w:val="20"/>
              </w:rPr>
            </w:pPr>
            <w:r w:rsidRPr="00A40543">
              <w:rPr>
                <w:sz w:val="20"/>
                <w:szCs w:val="20"/>
              </w:rPr>
              <w:t>0</w:t>
            </w:r>
          </w:p>
        </w:tc>
      </w:tr>
      <w:tr w:rsidR="00A40543" w:rsidRPr="00A40543" w14:paraId="617E217F" w14:textId="77777777" w:rsidTr="00014781">
        <w:trPr>
          <w:trHeight w:val="20"/>
          <w:jc w:val="center"/>
        </w:trPr>
        <w:tc>
          <w:tcPr>
            <w:tcW w:w="610" w:type="pct"/>
          </w:tcPr>
          <w:p w14:paraId="0744B884" w14:textId="5303ECA2" w:rsidR="00E86CF7" w:rsidRPr="00A40543" w:rsidRDefault="00E86CF7" w:rsidP="00F857E8">
            <w:pPr>
              <w:jc w:val="center"/>
              <w:rPr>
                <w:b/>
                <w:sz w:val="20"/>
                <w:szCs w:val="20"/>
              </w:rPr>
            </w:pPr>
            <w:r w:rsidRPr="00A40543">
              <w:rPr>
                <w:b/>
                <w:sz w:val="20"/>
                <w:szCs w:val="20"/>
              </w:rPr>
              <w:t>4.</w:t>
            </w:r>
            <w:r w:rsidR="00C3206B" w:rsidRPr="00A40543">
              <w:rPr>
                <w:b/>
                <w:sz w:val="20"/>
                <w:szCs w:val="20"/>
              </w:rPr>
              <w:t> </w:t>
            </w:r>
            <w:r w:rsidRPr="00A40543">
              <w:rPr>
                <w:b/>
                <w:sz w:val="20"/>
                <w:szCs w:val="20"/>
              </w:rPr>
              <w:t>uzdevums</w:t>
            </w:r>
            <w:r w:rsidR="00F93F2A" w:rsidRPr="00A40543">
              <w:rPr>
                <w:b/>
                <w:sz w:val="20"/>
                <w:szCs w:val="20"/>
              </w:rPr>
              <w:t>*</w:t>
            </w:r>
          </w:p>
        </w:tc>
        <w:tc>
          <w:tcPr>
            <w:tcW w:w="779" w:type="pct"/>
          </w:tcPr>
          <w:p w14:paraId="72674D82" w14:textId="741A3BED" w:rsidR="00E86CF7" w:rsidRPr="00A40543" w:rsidRDefault="001B5DAE" w:rsidP="00F857E8">
            <w:pPr>
              <w:rPr>
                <w:b/>
                <w:sz w:val="20"/>
                <w:szCs w:val="20"/>
              </w:rPr>
            </w:pPr>
            <w:r w:rsidRPr="00A40543">
              <w:rPr>
                <w:b/>
                <w:sz w:val="20"/>
                <w:szCs w:val="20"/>
              </w:rPr>
              <w:t>4.rīcības virziens</w:t>
            </w:r>
          </w:p>
        </w:tc>
        <w:tc>
          <w:tcPr>
            <w:tcW w:w="516" w:type="pct"/>
          </w:tcPr>
          <w:p w14:paraId="00155EDB" w14:textId="77777777" w:rsidR="00E86CF7" w:rsidRPr="00A40543" w:rsidRDefault="00E86CF7" w:rsidP="00F857E8">
            <w:pPr>
              <w:jc w:val="center"/>
              <w:rPr>
                <w:b/>
                <w:sz w:val="20"/>
                <w:szCs w:val="20"/>
              </w:rPr>
            </w:pPr>
          </w:p>
        </w:tc>
        <w:tc>
          <w:tcPr>
            <w:tcW w:w="328" w:type="pct"/>
          </w:tcPr>
          <w:p w14:paraId="4EE496F4" w14:textId="3C665D90" w:rsidR="00E86CF7" w:rsidRPr="00A40543" w:rsidRDefault="00E86CF7" w:rsidP="00F857E8">
            <w:pPr>
              <w:jc w:val="center"/>
              <w:rPr>
                <w:b/>
                <w:bCs/>
              </w:rPr>
            </w:pPr>
            <w:r w:rsidRPr="00A40543">
              <w:rPr>
                <w:b/>
                <w:bCs/>
                <w:sz w:val="20"/>
                <w:szCs w:val="20"/>
              </w:rPr>
              <w:t>0</w:t>
            </w:r>
          </w:p>
        </w:tc>
        <w:tc>
          <w:tcPr>
            <w:tcW w:w="329" w:type="pct"/>
          </w:tcPr>
          <w:p w14:paraId="327FEC9A" w14:textId="73FC4FD4" w:rsidR="00E86CF7" w:rsidRPr="00A40543" w:rsidRDefault="00E86CF7" w:rsidP="00F857E8">
            <w:pPr>
              <w:jc w:val="center"/>
              <w:rPr>
                <w:b/>
                <w:bCs/>
              </w:rPr>
            </w:pPr>
            <w:r w:rsidRPr="00A40543">
              <w:rPr>
                <w:b/>
                <w:bCs/>
                <w:sz w:val="20"/>
                <w:szCs w:val="20"/>
              </w:rPr>
              <w:t>0</w:t>
            </w:r>
          </w:p>
        </w:tc>
        <w:tc>
          <w:tcPr>
            <w:tcW w:w="328" w:type="pct"/>
          </w:tcPr>
          <w:p w14:paraId="70A4AEE0" w14:textId="68B32620" w:rsidR="00E86CF7" w:rsidRPr="00A40543" w:rsidRDefault="00E86CF7" w:rsidP="00F857E8">
            <w:pPr>
              <w:jc w:val="center"/>
              <w:rPr>
                <w:b/>
                <w:bCs/>
              </w:rPr>
            </w:pPr>
            <w:r w:rsidRPr="00A40543">
              <w:rPr>
                <w:b/>
                <w:bCs/>
                <w:sz w:val="20"/>
                <w:szCs w:val="20"/>
              </w:rPr>
              <w:t>0</w:t>
            </w:r>
          </w:p>
        </w:tc>
        <w:tc>
          <w:tcPr>
            <w:tcW w:w="281" w:type="pct"/>
          </w:tcPr>
          <w:p w14:paraId="78D5CCE5" w14:textId="75438314" w:rsidR="00E86CF7" w:rsidRPr="00A40543" w:rsidRDefault="001B5DAE" w:rsidP="00F857E8">
            <w:pPr>
              <w:jc w:val="center"/>
              <w:rPr>
                <w:sz w:val="20"/>
                <w:szCs w:val="20"/>
              </w:rPr>
            </w:pPr>
            <w:r w:rsidRPr="00A40543">
              <w:rPr>
                <w:b/>
                <w:bCs/>
                <w:sz w:val="20"/>
                <w:szCs w:val="20"/>
              </w:rPr>
              <w:t>0</w:t>
            </w:r>
          </w:p>
        </w:tc>
        <w:tc>
          <w:tcPr>
            <w:tcW w:w="282" w:type="pct"/>
          </w:tcPr>
          <w:p w14:paraId="3D226168" w14:textId="58160D41" w:rsidR="00E86CF7" w:rsidRPr="00A40543" w:rsidRDefault="00E86CF7" w:rsidP="001044FE">
            <w:pPr>
              <w:jc w:val="center"/>
              <w:rPr>
                <w:sz w:val="20"/>
                <w:szCs w:val="20"/>
              </w:rPr>
            </w:pPr>
            <w:r w:rsidRPr="00A40543">
              <w:rPr>
                <w:b/>
                <w:bCs/>
                <w:sz w:val="20"/>
                <w:szCs w:val="20"/>
              </w:rPr>
              <w:t>135</w:t>
            </w:r>
            <w:r w:rsidR="001044FE" w:rsidRPr="00A40543">
              <w:rPr>
                <w:b/>
                <w:bCs/>
                <w:sz w:val="20"/>
                <w:szCs w:val="20"/>
              </w:rPr>
              <w:t>4</w:t>
            </w:r>
            <w:r w:rsidRPr="00A40543">
              <w:rPr>
                <w:b/>
                <w:bCs/>
                <w:sz w:val="20"/>
                <w:szCs w:val="20"/>
              </w:rPr>
              <w:t>00</w:t>
            </w:r>
          </w:p>
        </w:tc>
        <w:tc>
          <w:tcPr>
            <w:tcW w:w="281" w:type="pct"/>
          </w:tcPr>
          <w:p w14:paraId="6AFFA221" w14:textId="73EDFF5A" w:rsidR="00E86CF7" w:rsidRPr="00A40543" w:rsidRDefault="00E86CF7" w:rsidP="001044FE">
            <w:pPr>
              <w:jc w:val="center"/>
              <w:rPr>
                <w:sz w:val="20"/>
                <w:szCs w:val="20"/>
              </w:rPr>
            </w:pPr>
            <w:r w:rsidRPr="00A40543">
              <w:rPr>
                <w:b/>
                <w:bCs/>
                <w:sz w:val="20"/>
                <w:szCs w:val="20"/>
              </w:rPr>
              <w:t>135</w:t>
            </w:r>
            <w:r w:rsidR="001044FE" w:rsidRPr="00A40543">
              <w:rPr>
                <w:b/>
                <w:bCs/>
                <w:sz w:val="20"/>
                <w:szCs w:val="20"/>
              </w:rPr>
              <w:t>4</w:t>
            </w:r>
            <w:r w:rsidRPr="00A40543">
              <w:rPr>
                <w:b/>
                <w:bCs/>
                <w:sz w:val="20"/>
                <w:szCs w:val="20"/>
              </w:rPr>
              <w:t>00</w:t>
            </w:r>
          </w:p>
        </w:tc>
        <w:tc>
          <w:tcPr>
            <w:tcW w:w="468" w:type="pct"/>
          </w:tcPr>
          <w:p w14:paraId="6BFBB389" w14:textId="33E50730" w:rsidR="00E86CF7" w:rsidRPr="00A40543" w:rsidRDefault="00E86CF7" w:rsidP="001044FE">
            <w:pPr>
              <w:jc w:val="center"/>
              <w:rPr>
                <w:sz w:val="20"/>
                <w:szCs w:val="20"/>
              </w:rPr>
            </w:pPr>
            <w:r w:rsidRPr="00A40543">
              <w:rPr>
                <w:b/>
                <w:bCs/>
                <w:sz w:val="20"/>
                <w:szCs w:val="20"/>
              </w:rPr>
              <w:t>135</w:t>
            </w:r>
            <w:r w:rsidR="001044FE" w:rsidRPr="00A40543">
              <w:rPr>
                <w:b/>
                <w:bCs/>
                <w:sz w:val="20"/>
                <w:szCs w:val="20"/>
              </w:rPr>
              <w:t>4</w:t>
            </w:r>
            <w:r w:rsidRPr="00A40543">
              <w:rPr>
                <w:b/>
                <w:bCs/>
                <w:sz w:val="20"/>
                <w:szCs w:val="20"/>
              </w:rPr>
              <w:t>00</w:t>
            </w:r>
          </w:p>
        </w:tc>
        <w:tc>
          <w:tcPr>
            <w:tcW w:w="376" w:type="pct"/>
          </w:tcPr>
          <w:p w14:paraId="3223902C" w14:textId="77777777" w:rsidR="00E86CF7" w:rsidRPr="00A40543" w:rsidRDefault="00E86CF7" w:rsidP="00F857E8">
            <w:pPr>
              <w:jc w:val="center"/>
              <w:rPr>
                <w:sz w:val="20"/>
                <w:szCs w:val="20"/>
              </w:rPr>
            </w:pPr>
            <w:r w:rsidRPr="00A40543">
              <w:rPr>
                <w:b/>
                <w:bCs/>
                <w:sz w:val="20"/>
                <w:szCs w:val="20"/>
              </w:rPr>
              <w:t>0</w:t>
            </w:r>
          </w:p>
        </w:tc>
        <w:tc>
          <w:tcPr>
            <w:tcW w:w="420" w:type="pct"/>
          </w:tcPr>
          <w:p w14:paraId="47C03C1E" w14:textId="2DD58061" w:rsidR="00E86CF7" w:rsidRPr="00A40543" w:rsidRDefault="00E86CF7" w:rsidP="001044FE">
            <w:pPr>
              <w:jc w:val="center"/>
              <w:rPr>
                <w:b/>
                <w:bCs/>
                <w:sz w:val="20"/>
                <w:szCs w:val="20"/>
              </w:rPr>
            </w:pPr>
          </w:p>
          <w:p w14:paraId="195EB623" w14:textId="2FEEDF88" w:rsidR="004F1016" w:rsidRPr="00A40543" w:rsidRDefault="004F1016" w:rsidP="001044FE">
            <w:pPr>
              <w:jc w:val="center"/>
              <w:rPr>
                <w:sz w:val="20"/>
                <w:szCs w:val="20"/>
              </w:rPr>
            </w:pPr>
            <w:r w:rsidRPr="00A40543">
              <w:rPr>
                <w:b/>
                <w:bCs/>
                <w:sz w:val="20"/>
                <w:szCs w:val="20"/>
              </w:rPr>
              <w:t>0</w:t>
            </w:r>
          </w:p>
        </w:tc>
      </w:tr>
      <w:tr w:rsidR="00A40543" w:rsidRPr="00A40543" w14:paraId="0CC59AC3" w14:textId="77777777" w:rsidTr="00014781">
        <w:trPr>
          <w:trHeight w:val="20"/>
          <w:jc w:val="center"/>
        </w:trPr>
        <w:tc>
          <w:tcPr>
            <w:tcW w:w="610" w:type="pct"/>
            <w:hideMark/>
          </w:tcPr>
          <w:p w14:paraId="3ED7FB99" w14:textId="77777777" w:rsidR="00E86CF7" w:rsidRPr="00A40543" w:rsidRDefault="00E86CF7" w:rsidP="00F857E8">
            <w:pPr>
              <w:jc w:val="center"/>
              <w:rPr>
                <w:sz w:val="20"/>
                <w:szCs w:val="20"/>
              </w:rPr>
            </w:pPr>
            <w:r w:rsidRPr="00A40543">
              <w:rPr>
                <w:sz w:val="20"/>
                <w:szCs w:val="20"/>
              </w:rPr>
              <w:t> </w:t>
            </w:r>
          </w:p>
        </w:tc>
        <w:tc>
          <w:tcPr>
            <w:tcW w:w="779" w:type="pct"/>
            <w:hideMark/>
          </w:tcPr>
          <w:p w14:paraId="7EDBFD16" w14:textId="77777777" w:rsidR="00E86CF7" w:rsidRPr="00A40543" w:rsidRDefault="00E86CF7" w:rsidP="00F857E8">
            <w:pPr>
              <w:rPr>
                <w:sz w:val="20"/>
                <w:szCs w:val="20"/>
              </w:rPr>
            </w:pPr>
            <w:r w:rsidRPr="00A40543">
              <w:rPr>
                <w:sz w:val="20"/>
                <w:szCs w:val="20"/>
              </w:rPr>
              <w:t>4.1. pasākums “Zušu ielaišanas efektivitātes monitorings, zuša krājumu papildināšanās monitorings un rekomendāciju izstrāde krājumu turpmākai papildināšanai”</w:t>
            </w:r>
          </w:p>
        </w:tc>
        <w:tc>
          <w:tcPr>
            <w:tcW w:w="516" w:type="pct"/>
            <w:hideMark/>
          </w:tcPr>
          <w:p w14:paraId="58893365" w14:textId="77777777" w:rsidR="00E86CF7" w:rsidRPr="00A40543" w:rsidRDefault="00E86CF7" w:rsidP="00F857E8">
            <w:pPr>
              <w:jc w:val="center"/>
              <w:rPr>
                <w:sz w:val="20"/>
                <w:szCs w:val="20"/>
              </w:rPr>
            </w:pPr>
            <w:r w:rsidRPr="00A40543">
              <w:rPr>
                <w:sz w:val="20"/>
                <w:szCs w:val="20"/>
              </w:rPr>
              <w:t> </w:t>
            </w:r>
          </w:p>
        </w:tc>
        <w:tc>
          <w:tcPr>
            <w:tcW w:w="328" w:type="pct"/>
            <w:hideMark/>
          </w:tcPr>
          <w:p w14:paraId="22859404" w14:textId="633D7110" w:rsidR="00E86CF7" w:rsidRPr="00A40543" w:rsidRDefault="00E86CF7" w:rsidP="00F857E8">
            <w:pPr>
              <w:jc w:val="center"/>
            </w:pPr>
            <w:r w:rsidRPr="00A40543">
              <w:rPr>
                <w:sz w:val="20"/>
                <w:szCs w:val="20"/>
              </w:rPr>
              <w:t>0</w:t>
            </w:r>
          </w:p>
        </w:tc>
        <w:tc>
          <w:tcPr>
            <w:tcW w:w="329" w:type="pct"/>
            <w:hideMark/>
          </w:tcPr>
          <w:p w14:paraId="798C2DA0" w14:textId="49E55224" w:rsidR="00E86CF7" w:rsidRPr="00A40543" w:rsidRDefault="00E86CF7" w:rsidP="00F857E8">
            <w:pPr>
              <w:jc w:val="center"/>
            </w:pPr>
            <w:r w:rsidRPr="00A40543">
              <w:rPr>
                <w:sz w:val="20"/>
                <w:szCs w:val="20"/>
              </w:rPr>
              <w:t>0</w:t>
            </w:r>
          </w:p>
        </w:tc>
        <w:tc>
          <w:tcPr>
            <w:tcW w:w="328" w:type="pct"/>
            <w:hideMark/>
          </w:tcPr>
          <w:p w14:paraId="11BF3A9B" w14:textId="278A8650" w:rsidR="00E86CF7" w:rsidRPr="00A40543" w:rsidRDefault="00E86CF7" w:rsidP="00F857E8">
            <w:pPr>
              <w:jc w:val="center"/>
            </w:pPr>
            <w:r w:rsidRPr="00A40543">
              <w:rPr>
                <w:sz w:val="20"/>
                <w:szCs w:val="20"/>
              </w:rPr>
              <w:t>0</w:t>
            </w:r>
          </w:p>
        </w:tc>
        <w:tc>
          <w:tcPr>
            <w:tcW w:w="281" w:type="pct"/>
            <w:hideMark/>
          </w:tcPr>
          <w:p w14:paraId="7037F9F0" w14:textId="2772F21A" w:rsidR="00E86CF7" w:rsidRPr="00A40543" w:rsidRDefault="001B5DAE" w:rsidP="00F857E8">
            <w:pPr>
              <w:jc w:val="center"/>
              <w:rPr>
                <w:sz w:val="20"/>
                <w:szCs w:val="20"/>
              </w:rPr>
            </w:pPr>
            <w:r w:rsidRPr="00A40543">
              <w:rPr>
                <w:sz w:val="20"/>
                <w:szCs w:val="20"/>
              </w:rPr>
              <w:t>0</w:t>
            </w:r>
          </w:p>
        </w:tc>
        <w:tc>
          <w:tcPr>
            <w:tcW w:w="282" w:type="pct"/>
            <w:hideMark/>
          </w:tcPr>
          <w:p w14:paraId="2E7C5DC8" w14:textId="2435F8E5" w:rsidR="00E86CF7" w:rsidRPr="00A40543" w:rsidRDefault="00E86CF7" w:rsidP="001044FE">
            <w:pPr>
              <w:jc w:val="center"/>
              <w:rPr>
                <w:sz w:val="20"/>
                <w:szCs w:val="20"/>
              </w:rPr>
            </w:pPr>
            <w:r w:rsidRPr="00A40543">
              <w:rPr>
                <w:sz w:val="20"/>
                <w:szCs w:val="20"/>
              </w:rPr>
              <w:t>135</w:t>
            </w:r>
            <w:r w:rsidR="001044FE" w:rsidRPr="00A40543">
              <w:rPr>
                <w:sz w:val="20"/>
                <w:szCs w:val="20"/>
              </w:rPr>
              <w:t>4</w:t>
            </w:r>
            <w:r w:rsidRPr="00A40543">
              <w:rPr>
                <w:sz w:val="20"/>
                <w:szCs w:val="20"/>
              </w:rPr>
              <w:t>00</w:t>
            </w:r>
          </w:p>
        </w:tc>
        <w:tc>
          <w:tcPr>
            <w:tcW w:w="281" w:type="pct"/>
            <w:hideMark/>
          </w:tcPr>
          <w:p w14:paraId="74268337" w14:textId="75EA2E75" w:rsidR="00E86CF7" w:rsidRPr="00A40543" w:rsidRDefault="00E86CF7" w:rsidP="001044FE">
            <w:pPr>
              <w:jc w:val="center"/>
              <w:rPr>
                <w:sz w:val="20"/>
                <w:szCs w:val="20"/>
              </w:rPr>
            </w:pPr>
            <w:r w:rsidRPr="00A40543">
              <w:rPr>
                <w:sz w:val="20"/>
                <w:szCs w:val="20"/>
              </w:rPr>
              <w:t>135</w:t>
            </w:r>
            <w:r w:rsidR="001044FE" w:rsidRPr="00A40543">
              <w:rPr>
                <w:sz w:val="20"/>
                <w:szCs w:val="20"/>
              </w:rPr>
              <w:t>4</w:t>
            </w:r>
            <w:r w:rsidRPr="00A40543">
              <w:rPr>
                <w:sz w:val="20"/>
                <w:szCs w:val="20"/>
              </w:rPr>
              <w:t>00</w:t>
            </w:r>
          </w:p>
        </w:tc>
        <w:tc>
          <w:tcPr>
            <w:tcW w:w="468" w:type="pct"/>
            <w:hideMark/>
          </w:tcPr>
          <w:p w14:paraId="0484D2B7" w14:textId="20F22AAF" w:rsidR="00E86CF7" w:rsidRPr="00A40543" w:rsidRDefault="00E86CF7" w:rsidP="001044FE">
            <w:pPr>
              <w:jc w:val="center"/>
              <w:rPr>
                <w:sz w:val="20"/>
                <w:szCs w:val="20"/>
              </w:rPr>
            </w:pPr>
            <w:r w:rsidRPr="00A40543">
              <w:rPr>
                <w:sz w:val="20"/>
                <w:szCs w:val="20"/>
              </w:rPr>
              <w:t>135</w:t>
            </w:r>
            <w:r w:rsidR="001044FE" w:rsidRPr="00A40543">
              <w:rPr>
                <w:sz w:val="20"/>
                <w:szCs w:val="20"/>
              </w:rPr>
              <w:t>4</w:t>
            </w:r>
            <w:r w:rsidRPr="00A40543">
              <w:rPr>
                <w:sz w:val="20"/>
                <w:szCs w:val="20"/>
              </w:rPr>
              <w:t>00</w:t>
            </w:r>
          </w:p>
        </w:tc>
        <w:tc>
          <w:tcPr>
            <w:tcW w:w="376" w:type="pct"/>
            <w:hideMark/>
          </w:tcPr>
          <w:p w14:paraId="76946229" w14:textId="77777777" w:rsidR="00E86CF7" w:rsidRPr="00A40543" w:rsidRDefault="00E86CF7" w:rsidP="00F857E8">
            <w:pPr>
              <w:jc w:val="center"/>
              <w:rPr>
                <w:sz w:val="20"/>
                <w:szCs w:val="20"/>
              </w:rPr>
            </w:pPr>
            <w:r w:rsidRPr="00A40543">
              <w:rPr>
                <w:sz w:val="20"/>
                <w:szCs w:val="20"/>
              </w:rPr>
              <w:t>0</w:t>
            </w:r>
          </w:p>
        </w:tc>
        <w:tc>
          <w:tcPr>
            <w:tcW w:w="420" w:type="pct"/>
            <w:hideMark/>
          </w:tcPr>
          <w:p w14:paraId="225021B2" w14:textId="6FF9C6CE" w:rsidR="004F1016" w:rsidRPr="00A40543" w:rsidRDefault="004F1016" w:rsidP="001044FE">
            <w:pPr>
              <w:jc w:val="center"/>
              <w:rPr>
                <w:sz w:val="20"/>
                <w:szCs w:val="20"/>
              </w:rPr>
            </w:pPr>
          </w:p>
          <w:p w14:paraId="3EA4F99F" w14:textId="75C85ACB" w:rsidR="00E86CF7" w:rsidRPr="00A40543" w:rsidRDefault="004F1016" w:rsidP="001044FE">
            <w:pPr>
              <w:jc w:val="center"/>
              <w:rPr>
                <w:sz w:val="20"/>
                <w:szCs w:val="20"/>
              </w:rPr>
            </w:pPr>
            <w:r w:rsidRPr="00A40543">
              <w:rPr>
                <w:sz w:val="20"/>
                <w:szCs w:val="20"/>
              </w:rPr>
              <w:t>0</w:t>
            </w:r>
          </w:p>
          <w:p w14:paraId="3586BB20" w14:textId="19CF3EB2" w:rsidR="004F1016" w:rsidRPr="00A40543" w:rsidRDefault="004F1016" w:rsidP="001044FE">
            <w:pPr>
              <w:jc w:val="center"/>
              <w:rPr>
                <w:sz w:val="20"/>
                <w:szCs w:val="20"/>
              </w:rPr>
            </w:pPr>
          </w:p>
        </w:tc>
      </w:tr>
      <w:tr w:rsidR="00A40543" w:rsidRPr="00A40543" w14:paraId="17A06910" w14:textId="77777777" w:rsidTr="00014781">
        <w:trPr>
          <w:trHeight w:val="20"/>
          <w:jc w:val="center"/>
        </w:trPr>
        <w:tc>
          <w:tcPr>
            <w:tcW w:w="610" w:type="pct"/>
            <w:hideMark/>
          </w:tcPr>
          <w:p w14:paraId="13CEE00B" w14:textId="77777777" w:rsidR="00E86CF7" w:rsidRPr="00A40543" w:rsidRDefault="00E86CF7" w:rsidP="00F857E8">
            <w:pPr>
              <w:jc w:val="center"/>
              <w:rPr>
                <w:sz w:val="20"/>
                <w:szCs w:val="20"/>
              </w:rPr>
            </w:pPr>
            <w:r w:rsidRPr="00A40543">
              <w:rPr>
                <w:sz w:val="20"/>
                <w:szCs w:val="20"/>
              </w:rPr>
              <w:t> </w:t>
            </w:r>
          </w:p>
        </w:tc>
        <w:tc>
          <w:tcPr>
            <w:tcW w:w="779" w:type="pct"/>
            <w:hideMark/>
          </w:tcPr>
          <w:p w14:paraId="0275B821" w14:textId="77777777" w:rsidR="00E86CF7" w:rsidRPr="00A40543" w:rsidRDefault="00E86CF7" w:rsidP="00F857E8">
            <w:pPr>
              <w:rPr>
                <w:sz w:val="20"/>
                <w:szCs w:val="20"/>
              </w:rPr>
            </w:pPr>
            <w:r w:rsidRPr="00A40543">
              <w:rPr>
                <w:sz w:val="20"/>
                <w:szCs w:val="20"/>
              </w:rPr>
              <w:t>Zemkopības ministrija</w:t>
            </w:r>
          </w:p>
        </w:tc>
        <w:tc>
          <w:tcPr>
            <w:tcW w:w="516" w:type="pct"/>
            <w:hideMark/>
          </w:tcPr>
          <w:p w14:paraId="79256AF4" w14:textId="6BFB7C1B" w:rsidR="00E86CF7" w:rsidRPr="00A40543" w:rsidRDefault="00E86CF7" w:rsidP="00F857E8">
            <w:pPr>
              <w:jc w:val="center"/>
              <w:rPr>
                <w:sz w:val="20"/>
                <w:szCs w:val="20"/>
              </w:rPr>
            </w:pPr>
            <w:r w:rsidRPr="00A40543">
              <w:rPr>
                <w:sz w:val="20"/>
                <w:szCs w:val="20"/>
              </w:rPr>
              <w:t xml:space="preserve">25.01.00 </w:t>
            </w:r>
            <w:r w:rsidR="00C3206B" w:rsidRPr="00A40543">
              <w:rPr>
                <w:sz w:val="20"/>
                <w:szCs w:val="20"/>
              </w:rPr>
              <w:t>“</w:t>
            </w:r>
            <w:r w:rsidRPr="00A40543">
              <w:rPr>
                <w:sz w:val="20"/>
                <w:szCs w:val="20"/>
              </w:rPr>
              <w:t>Zivju izmantošanas regulēšana, atražošana un izpēte</w:t>
            </w:r>
            <w:r w:rsidR="00C3206B" w:rsidRPr="00A40543">
              <w:rPr>
                <w:sz w:val="20"/>
                <w:szCs w:val="20"/>
              </w:rPr>
              <w:t>”</w:t>
            </w:r>
            <w:r w:rsidRPr="00A40543">
              <w:rPr>
                <w:sz w:val="20"/>
                <w:szCs w:val="20"/>
              </w:rPr>
              <w:t> </w:t>
            </w:r>
          </w:p>
        </w:tc>
        <w:tc>
          <w:tcPr>
            <w:tcW w:w="328" w:type="pct"/>
            <w:hideMark/>
          </w:tcPr>
          <w:p w14:paraId="2B850FDA" w14:textId="6857E0E3" w:rsidR="00E86CF7" w:rsidRPr="00A40543" w:rsidRDefault="00E86CF7" w:rsidP="00F857E8">
            <w:pPr>
              <w:jc w:val="center"/>
            </w:pPr>
            <w:r w:rsidRPr="00A40543">
              <w:rPr>
                <w:sz w:val="20"/>
                <w:szCs w:val="20"/>
              </w:rPr>
              <w:t>0</w:t>
            </w:r>
          </w:p>
        </w:tc>
        <w:tc>
          <w:tcPr>
            <w:tcW w:w="329" w:type="pct"/>
            <w:hideMark/>
          </w:tcPr>
          <w:p w14:paraId="2ABDD651" w14:textId="62A7CC00" w:rsidR="00E86CF7" w:rsidRPr="00A40543" w:rsidRDefault="00E86CF7" w:rsidP="00F857E8">
            <w:pPr>
              <w:jc w:val="center"/>
            </w:pPr>
            <w:r w:rsidRPr="00A40543">
              <w:rPr>
                <w:sz w:val="20"/>
                <w:szCs w:val="20"/>
              </w:rPr>
              <w:t>0</w:t>
            </w:r>
          </w:p>
        </w:tc>
        <w:tc>
          <w:tcPr>
            <w:tcW w:w="328" w:type="pct"/>
            <w:hideMark/>
          </w:tcPr>
          <w:p w14:paraId="4FD3BD23" w14:textId="633DC135" w:rsidR="00E86CF7" w:rsidRPr="00A40543" w:rsidRDefault="00E86CF7" w:rsidP="00F857E8">
            <w:pPr>
              <w:jc w:val="center"/>
            </w:pPr>
            <w:r w:rsidRPr="00A40543">
              <w:rPr>
                <w:sz w:val="20"/>
                <w:szCs w:val="20"/>
              </w:rPr>
              <w:t>0</w:t>
            </w:r>
          </w:p>
        </w:tc>
        <w:tc>
          <w:tcPr>
            <w:tcW w:w="281" w:type="pct"/>
            <w:hideMark/>
          </w:tcPr>
          <w:p w14:paraId="090BCE25" w14:textId="717F286B" w:rsidR="00E86CF7" w:rsidRPr="00A40543" w:rsidRDefault="001B5DAE" w:rsidP="00F857E8">
            <w:pPr>
              <w:jc w:val="center"/>
              <w:rPr>
                <w:sz w:val="20"/>
                <w:szCs w:val="20"/>
              </w:rPr>
            </w:pPr>
            <w:r w:rsidRPr="00A40543">
              <w:rPr>
                <w:sz w:val="20"/>
                <w:szCs w:val="20"/>
              </w:rPr>
              <w:t>0</w:t>
            </w:r>
          </w:p>
        </w:tc>
        <w:tc>
          <w:tcPr>
            <w:tcW w:w="282" w:type="pct"/>
            <w:hideMark/>
          </w:tcPr>
          <w:p w14:paraId="24F02088" w14:textId="18EEF43C" w:rsidR="00E86CF7" w:rsidRPr="00A40543" w:rsidRDefault="00E86CF7" w:rsidP="001044FE">
            <w:pPr>
              <w:jc w:val="center"/>
              <w:rPr>
                <w:sz w:val="20"/>
                <w:szCs w:val="20"/>
              </w:rPr>
            </w:pPr>
            <w:r w:rsidRPr="00A40543">
              <w:rPr>
                <w:sz w:val="20"/>
                <w:szCs w:val="20"/>
              </w:rPr>
              <w:t>135</w:t>
            </w:r>
            <w:r w:rsidR="001044FE" w:rsidRPr="00A40543">
              <w:rPr>
                <w:sz w:val="20"/>
                <w:szCs w:val="20"/>
              </w:rPr>
              <w:t>4</w:t>
            </w:r>
            <w:r w:rsidRPr="00A40543">
              <w:rPr>
                <w:sz w:val="20"/>
                <w:szCs w:val="20"/>
              </w:rPr>
              <w:t>00</w:t>
            </w:r>
          </w:p>
        </w:tc>
        <w:tc>
          <w:tcPr>
            <w:tcW w:w="281" w:type="pct"/>
            <w:hideMark/>
          </w:tcPr>
          <w:p w14:paraId="2B1CD900" w14:textId="1B1BE518" w:rsidR="00E86CF7" w:rsidRPr="00A40543" w:rsidRDefault="00E86CF7" w:rsidP="001044FE">
            <w:pPr>
              <w:jc w:val="center"/>
              <w:rPr>
                <w:sz w:val="20"/>
                <w:szCs w:val="20"/>
              </w:rPr>
            </w:pPr>
            <w:r w:rsidRPr="00A40543">
              <w:rPr>
                <w:sz w:val="20"/>
                <w:szCs w:val="20"/>
              </w:rPr>
              <w:t>135</w:t>
            </w:r>
            <w:r w:rsidR="001044FE" w:rsidRPr="00A40543">
              <w:rPr>
                <w:sz w:val="20"/>
                <w:szCs w:val="20"/>
              </w:rPr>
              <w:t>4</w:t>
            </w:r>
            <w:r w:rsidRPr="00A40543">
              <w:rPr>
                <w:sz w:val="20"/>
                <w:szCs w:val="20"/>
              </w:rPr>
              <w:t>00</w:t>
            </w:r>
          </w:p>
        </w:tc>
        <w:tc>
          <w:tcPr>
            <w:tcW w:w="468" w:type="pct"/>
            <w:hideMark/>
          </w:tcPr>
          <w:p w14:paraId="0CBD9571" w14:textId="1BEF2076" w:rsidR="00E86CF7" w:rsidRPr="00A40543" w:rsidRDefault="00E86CF7" w:rsidP="001044FE">
            <w:pPr>
              <w:jc w:val="center"/>
              <w:rPr>
                <w:sz w:val="20"/>
                <w:szCs w:val="20"/>
              </w:rPr>
            </w:pPr>
            <w:r w:rsidRPr="00A40543">
              <w:rPr>
                <w:sz w:val="20"/>
                <w:szCs w:val="20"/>
              </w:rPr>
              <w:t>135</w:t>
            </w:r>
            <w:r w:rsidR="001044FE" w:rsidRPr="00A40543">
              <w:rPr>
                <w:sz w:val="20"/>
                <w:szCs w:val="20"/>
              </w:rPr>
              <w:t>4</w:t>
            </w:r>
            <w:r w:rsidRPr="00A40543">
              <w:rPr>
                <w:sz w:val="20"/>
                <w:szCs w:val="20"/>
              </w:rPr>
              <w:t>00</w:t>
            </w:r>
          </w:p>
        </w:tc>
        <w:tc>
          <w:tcPr>
            <w:tcW w:w="376" w:type="pct"/>
            <w:hideMark/>
          </w:tcPr>
          <w:p w14:paraId="601ACB9E" w14:textId="77777777" w:rsidR="00E86CF7" w:rsidRPr="00A40543" w:rsidRDefault="00E86CF7" w:rsidP="00F857E8">
            <w:pPr>
              <w:jc w:val="center"/>
              <w:rPr>
                <w:sz w:val="20"/>
                <w:szCs w:val="20"/>
              </w:rPr>
            </w:pPr>
            <w:r w:rsidRPr="00A40543">
              <w:rPr>
                <w:sz w:val="20"/>
                <w:szCs w:val="20"/>
              </w:rPr>
              <w:t>0</w:t>
            </w:r>
          </w:p>
        </w:tc>
        <w:tc>
          <w:tcPr>
            <w:tcW w:w="420" w:type="pct"/>
            <w:hideMark/>
          </w:tcPr>
          <w:p w14:paraId="72C89063" w14:textId="263D3E5D" w:rsidR="00E86CF7" w:rsidRPr="00A40543" w:rsidRDefault="00E86CF7" w:rsidP="001044FE">
            <w:pPr>
              <w:jc w:val="center"/>
              <w:rPr>
                <w:sz w:val="20"/>
                <w:szCs w:val="20"/>
              </w:rPr>
            </w:pPr>
          </w:p>
          <w:p w14:paraId="7F0255BE" w14:textId="3BF572A1" w:rsidR="004F1016" w:rsidRPr="00A40543" w:rsidRDefault="004F1016" w:rsidP="001044FE">
            <w:pPr>
              <w:jc w:val="center"/>
              <w:rPr>
                <w:sz w:val="20"/>
                <w:szCs w:val="20"/>
              </w:rPr>
            </w:pPr>
            <w:r w:rsidRPr="00A40543">
              <w:rPr>
                <w:sz w:val="20"/>
                <w:szCs w:val="20"/>
              </w:rPr>
              <w:t>0</w:t>
            </w:r>
          </w:p>
        </w:tc>
      </w:tr>
      <w:tr w:rsidR="00A40543" w:rsidRPr="00A40543" w14:paraId="1D3C684D" w14:textId="77777777" w:rsidTr="00014781">
        <w:trPr>
          <w:trHeight w:val="20"/>
          <w:jc w:val="center"/>
        </w:trPr>
        <w:tc>
          <w:tcPr>
            <w:tcW w:w="610" w:type="pct"/>
            <w:hideMark/>
          </w:tcPr>
          <w:p w14:paraId="10818E2C" w14:textId="29D4F8FE" w:rsidR="00E86CF7" w:rsidRPr="00A40543" w:rsidRDefault="00E86CF7">
            <w:pPr>
              <w:jc w:val="center"/>
              <w:rPr>
                <w:b/>
                <w:sz w:val="20"/>
                <w:szCs w:val="20"/>
              </w:rPr>
            </w:pPr>
            <w:r w:rsidRPr="00A40543">
              <w:rPr>
                <w:b/>
                <w:sz w:val="20"/>
                <w:szCs w:val="20"/>
              </w:rPr>
              <w:t>5.</w:t>
            </w:r>
            <w:r w:rsidR="00C3206B" w:rsidRPr="00A40543">
              <w:rPr>
                <w:b/>
                <w:sz w:val="20"/>
                <w:szCs w:val="20"/>
              </w:rPr>
              <w:t> </w:t>
            </w:r>
            <w:r w:rsidRPr="00A40543">
              <w:rPr>
                <w:b/>
                <w:sz w:val="20"/>
                <w:szCs w:val="20"/>
              </w:rPr>
              <w:t>uzdevums</w:t>
            </w:r>
            <w:r w:rsidR="00DC43E6" w:rsidRPr="00A40543">
              <w:rPr>
                <w:b/>
                <w:sz w:val="20"/>
                <w:szCs w:val="20"/>
              </w:rPr>
              <w:t>***</w:t>
            </w:r>
          </w:p>
        </w:tc>
        <w:tc>
          <w:tcPr>
            <w:tcW w:w="779" w:type="pct"/>
            <w:hideMark/>
          </w:tcPr>
          <w:p w14:paraId="5537F3AB" w14:textId="4D952C25" w:rsidR="00E86CF7" w:rsidRPr="00A40543" w:rsidRDefault="00E86CF7" w:rsidP="00F857E8">
            <w:pPr>
              <w:rPr>
                <w:b/>
                <w:sz w:val="20"/>
                <w:szCs w:val="20"/>
              </w:rPr>
            </w:pPr>
            <w:r w:rsidRPr="00A40543">
              <w:rPr>
                <w:b/>
                <w:sz w:val="20"/>
                <w:szCs w:val="20"/>
              </w:rPr>
              <w:t> </w:t>
            </w:r>
            <w:r w:rsidR="001B5DAE" w:rsidRPr="00A40543">
              <w:rPr>
                <w:b/>
                <w:sz w:val="20"/>
                <w:szCs w:val="20"/>
              </w:rPr>
              <w:t>5. rīcības virziens</w:t>
            </w:r>
          </w:p>
        </w:tc>
        <w:tc>
          <w:tcPr>
            <w:tcW w:w="516" w:type="pct"/>
            <w:hideMark/>
          </w:tcPr>
          <w:p w14:paraId="5E8BBE1C" w14:textId="77777777" w:rsidR="00E86CF7" w:rsidRPr="00A40543" w:rsidRDefault="00E86CF7" w:rsidP="00F857E8">
            <w:pPr>
              <w:jc w:val="center"/>
              <w:rPr>
                <w:b/>
                <w:sz w:val="20"/>
                <w:szCs w:val="20"/>
              </w:rPr>
            </w:pPr>
            <w:r w:rsidRPr="00A40543">
              <w:rPr>
                <w:b/>
                <w:sz w:val="20"/>
                <w:szCs w:val="20"/>
              </w:rPr>
              <w:t> </w:t>
            </w:r>
          </w:p>
        </w:tc>
        <w:tc>
          <w:tcPr>
            <w:tcW w:w="328" w:type="pct"/>
            <w:hideMark/>
          </w:tcPr>
          <w:p w14:paraId="320933F4" w14:textId="400CD7E4" w:rsidR="00E86CF7" w:rsidRPr="00A40543" w:rsidRDefault="00E86CF7" w:rsidP="00F857E8">
            <w:pPr>
              <w:jc w:val="center"/>
              <w:rPr>
                <w:b/>
                <w:bCs/>
              </w:rPr>
            </w:pPr>
            <w:r w:rsidRPr="00A40543">
              <w:rPr>
                <w:b/>
                <w:bCs/>
                <w:sz w:val="20"/>
                <w:szCs w:val="20"/>
              </w:rPr>
              <w:t>75000</w:t>
            </w:r>
          </w:p>
        </w:tc>
        <w:tc>
          <w:tcPr>
            <w:tcW w:w="329" w:type="pct"/>
            <w:hideMark/>
          </w:tcPr>
          <w:p w14:paraId="261AF42E" w14:textId="4B09CE74" w:rsidR="00E86CF7" w:rsidRPr="00A40543" w:rsidRDefault="00E86CF7" w:rsidP="00F857E8">
            <w:pPr>
              <w:jc w:val="center"/>
              <w:rPr>
                <w:b/>
                <w:bCs/>
              </w:rPr>
            </w:pPr>
            <w:r w:rsidRPr="00A40543">
              <w:rPr>
                <w:b/>
                <w:bCs/>
                <w:sz w:val="20"/>
                <w:szCs w:val="20"/>
              </w:rPr>
              <w:t>75000</w:t>
            </w:r>
          </w:p>
        </w:tc>
        <w:tc>
          <w:tcPr>
            <w:tcW w:w="328" w:type="pct"/>
            <w:hideMark/>
          </w:tcPr>
          <w:p w14:paraId="731648B2" w14:textId="47A716B7" w:rsidR="00E86CF7" w:rsidRPr="00A40543" w:rsidRDefault="00E86CF7" w:rsidP="00F857E8">
            <w:pPr>
              <w:jc w:val="center"/>
              <w:rPr>
                <w:b/>
                <w:bCs/>
              </w:rPr>
            </w:pPr>
            <w:r w:rsidRPr="00A40543">
              <w:rPr>
                <w:b/>
                <w:bCs/>
                <w:sz w:val="20"/>
                <w:szCs w:val="20"/>
              </w:rPr>
              <w:t>75000</w:t>
            </w:r>
          </w:p>
        </w:tc>
        <w:tc>
          <w:tcPr>
            <w:tcW w:w="281" w:type="pct"/>
            <w:hideMark/>
          </w:tcPr>
          <w:p w14:paraId="38EFD983" w14:textId="77777777" w:rsidR="00E86CF7" w:rsidRPr="00A40543" w:rsidRDefault="00E86CF7" w:rsidP="00F857E8">
            <w:pPr>
              <w:jc w:val="center"/>
              <w:rPr>
                <w:sz w:val="20"/>
                <w:szCs w:val="20"/>
              </w:rPr>
            </w:pPr>
            <w:r w:rsidRPr="00A40543">
              <w:rPr>
                <w:b/>
                <w:bCs/>
                <w:sz w:val="20"/>
                <w:szCs w:val="20"/>
              </w:rPr>
              <w:t>0</w:t>
            </w:r>
          </w:p>
        </w:tc>
        <w:tc>
          <w:tcPr>
            <w:tcW w:w="282" w:type="pct"/>
            <w:hideMark/>
          </w:tcPr>
          <w:p w14:paraId="64785260" w14:textId="77777777" w:rsidR="00E86CF7" w:rsidRPr="00A40543" w:rsidRDefault="00E86CF7" w:rsidP="00F857E8">
            <w:pPr>
              <w:jc w:val="center"/>
              <w:rPr>
                <w:sz w:val="20"/>
                <w:szCs w:val="20"/>
              </w:rPr>
            </w:pPr>
            <w:r w:rsidRPr="00A40543">
              <w:rPr>
                <w:b/>
                <w:bCs/>
                <w:sz w:val="20"/>
                <w:szCs w:val="20"/>
              </w:rPr>
              <w:t>0</w:t>
            </w:r>
          </w:p>
        </w:tc>
        <w:tc>
          <w:tcPr>
            <w:tcW w:w="281" w:type="pct"/>
            <w:hideMark/>
          </w:tcPr>
          <w:p w14:paraId="76FD1A44" w14:textId="77777777" w:rsidR="00E86CF7" w:rsidRPr="00A40543" w:rsidRDefault="00E86CF7" w:rsidP="00F857E8">
            <w:pPr>
              <w:jc w:val="center"/>
              <w:rPr>
                <w:sz w:val="20"/>
                <w:szCs w:val="20"/>
              </w:rPr>
            </w:pPr>
            <w:r w:rsidRPr="00A40543">
              <w:rPr>
                <w:b/>
                <w:bCs/>
                <w:sz w:val="20"/>
                <w:szCs w:val="20"/>
              </w:rPr>
              <w:t>0</w:t>
            </w:r>
          </w:p>
        </w:tc>
        <w:tc>
          <w:tcPr>
            <w:tcW w:w="468" w:type="pct"/>
            <w:hideMark/>
          </w:tcPr>
          <w:p w14:paraId="66E5AA65" w14:textId="77777777" w:rsidR="00E86CF7" w:rsidRPr="00A40543" w:rsidRDefault="00E86CF7" w:rsidP="00F857E8">
            <w:pPr>
              <w:jc w:val="center"/>
              <w:rPr>
                <w:sz w:val="20"/>
                <w:szCs w:val="20"/>
              </w:rPr>
            </w:pPr>
            <w:r w:rsidRPr="00A40543">
              <w:rPr>
                <w:b/>
                <w:bCs/>
                <w:sz w:val="20"/>
                <w:szCs w:val="20"/>
              </w:rPr>
              <w:t>0</w:t>
            </w:r>
          </w:p>
        </w:tc>
        <w:tc>
          <w:tcPr>
            <w:tcW w:w="376" w:type="pct"/>
            <w:hideMark/>
          </w:tcPr>
          <w:p w14:paraId="13C6E319" w14:textId="77777777" w:rsidR="00E86CF7" w:rsidRPr="00A40543" w:rsidRDefault="00E86CF7" w:rsidP="00F857E8">
            <w:pPr>
              <w:jc w:val="center"/>
              <w:rPr>
                <w:sz w:val="20"/>
                <w:szCs w:val="20"/>
              </w:rPr>
            </w:pPr>
            <w:r w:rsidRPr="00A40543">
              <w:rPr>
                <w:b/>
                <w:bCs/>
                <w:sz w:val="20"/>
                <w:szCs w:val="20"/>
              </w:rPr>
              <w:t>0</w:t>
            </w:r>
          </w:p>
        </w:tc>
        <w:tc>
          <w:tcPr>
            <w:tcW w:w="420" w:type="pct"/>
            <w:hideMark/>
          </w:tcPr>
          <w:p w14:paraId="4D0F7E97" w14:textId="168E4CC8" w:rsidR="00E86CF7" w:rsidRPr="00A40543" w:rsidRDefault="00E86CF7" w:rsidP="00F857E8">
            <w:pPr>
              <w:jc w:val="center"/>
              <w:rPr>
                <w:b/>
                <w:bCs/>
                <w:sz w:val="20"/>
                <w:szCs w:val="20"/>
              </w:rPr>
            </w:pPr>
          </w:p>
          <w:p w14:paraId="5002F9F7" w14:textId="48303636" w:rsidR="004F1016" w:rsidRPr="00A40543" w:rsidRDefault="004F1016" w:rsidP="00F857E8">
            <w:pPr>
              <w:jc w:val="center"/>
              <w:rPr>
                <w:sz w:val="20"/>
                <w:szCs w:val="20"/>
              </w:rPr>
            </w:pPr>
            <w:r w:rsidRPr="00A40543">
              <w:rPr>
                <w:b/>
                <w:bCs/>
                <w:sz w:val="20"/>
                <w:szCs w:val="20"/>
              </w:rPr>
              <w:t>0</w:t>
            </w:r>
          </w:p>
        </w:tc>
      </w:tr>
      <w:tr w:rsidR="00A40543" w:rsidRPr="00A40543" w14:paraId="18638E32" w14:textId="77777777" w:rsidTr="00014781">
        <w:trPr>
          <w:trHeight w:val="20"/>
          <w:jc w:val="center"/>
        </w:trPr>
        <w:tc>
          <w:tcPr>
            <w:tcW w:w="610" w:type="pct"/>
            <w:hideMark/>
          </w:tcPr>
          <w:p w14:paraId="317A1735" w14:textId="77777777" w:rsidR="00E86CF7" w:rsidRPr="00A40543" w:rsidRDefault="00E86CF7" w:rsidP="00F857E8">
            <w:pPr>
              <w:jc w:val="center"/>
              <w:rPr>
                <w:sz w:val="20"/>
                <w:szCs w:val="20"/>
              </w:rPr>
            </w:pPr>
            <w:r w:rsidRPr="00A40543">
              <w:rPr>
                <w:sz w:val="20"/>
                <w:szCs w:val="20"/>
              </w:rPr>
              <w:t> </w:t>
            </w:r>
          </w:p>
        </w:tc>
        <w:tc>
          <w:tcPr>
            <w:tcW w:w="779" w:type="pct"/>
            <w:hideMark/>
          </w:tcPr>
          <w:p w14:paraId="33D91FCD" w14:textId="2EC0B71A" w:rsidR="00E86CF7" w:rsidRPr="00A40543" w:rsidRDefault="00E86CF7" w:rsidP="00F857E8">
            <w:pPr>
              <w:rPr>
                <w:sz w:val="20"/>
                <w:szCs w:val="20"/>
              </w:rPr>
            </w:pPr>
            <w:r w:rsidRPr="00A40543">
              <w:rPr>
                <w:sz w:val="20"/>
                <w:szCs w:val="20"/>
              </w:rPr>
              <w:t>5.1.</w:t>
            </w:r>
            <w:r w:rsidR="00C3206B" w:rsidRPr="00A40543">
              <w:rPr>
                <w:sz w:val="20"/>
                <w:szCs w:val="20"/>
              </w:rPr>
              <w:t> </w:t>
            </w:r>
            <w:r w:rsidRPr="00A40543">
              <w:rPr>
                <w:sz w:val="20"/>
                <w:szCs w:val="20"/>
              </w:rPr>
              <w:t>pasākums “Zivju nārsta vietu, dabisko dzīvotņu un migrācijas iespēju atjaunošana, uzlabošana”</w:t>
            </w:r>
            <w:r w:rsidR="00EE248F" w:rsidRPr="00A40543">
              <w:rPr>
                <w:sz w:val="20"/>
                <w:szCs w:val="20"/>
              </w:rPr>
              <w:t xml:space="preserve"> </w:t>
            </w:r>
          </w:p>
        </w:tc>
        <w:tc>
          <w:tcPr>
            <w:tcW w:w="516" w:type="pct"/>
            <w:hideMark/>
          </w:tcPr>
          <w:p w14:paraId="2BA5C341" w14:textId="77777777" w:rsidR="00E86CF7" w:rsidRPr="00A40543" w:rsidRDefault="00E86CF7" w:rsidP="00F857E8">
            <w:pPr>
              <w:jc w:val="center"/>
              <w:rPr>
                <w:sz w:val="20"/>
                <w:szCs w:val="20"/>
              </w:rPr>
            </w:pPr>
            <w:r w:rsidRPr="00A40543">
              <w:rPr>
                <w:sz w:val="20"/>
                <w:szCs w:val="20"/>
              </w:rPr>
              <w:t> </w:t>
            </w:r>
          </w:p>
        </w:tc>
        <w:tc>
          <w:tcPr>
            <w:tcW w:w="328" w:type="pct"/>
            <w:hideMark/>
          </w:tcPr>
          <w:p w14:paraId="11406EE8" w14:textId="249429EE" w:rsidR="00E86CF7" w:rsidRPr="00A40543" w:rsidRDefault="00E86CF7" w:rsidP="00F857E8">
            <w:pPr>
              <w:jc w:val="center"/>
            </w:pPr>
            <w:r w:rsidRPr="00A40543">
              <w:rPr>
                <w:sz w:val="20"/>
                <w:szCs w:val="20"/>
              </w:rPr>
              <w:t>75000</w:t>
            </w:r>
          </w:p>
        </w:tc>
        <w:tc>
          <w:tcPr>
            <w:tcW w:w="329" w:type="pct"/>
            <w:hideMark/>
          </w:tcPr>
          <w:p w14:paraId="6FEB6909" w14:textId="4D5C48F9" w:rsidR="00E86CF7" w:rsidRPr="00A40543" w:rsidRDefault="00E86CF7" w:rsidP="00F857E8">
            <w:pPr>
              <w:jc w:val="center"/>
            </w:pPr>
            <w:r w:rsidRPr="00A40543">
              <w:rPr>
                <w:sz w:val="20"/>
                <w:szCs w:val="20"/>
              </w:rPr>
              <w:t>75000</w:t>
            </w:r>
          </w:p>
        </w:tc>
        <w:tc>
          <w:tcPr>
            <w:tcW w:w="328" w:type="pct"/>
            <w:hideMark/>
          </w:tcPr>
          <w:p w14:paraId="3529654C" w14:textId="7C58BAC4" w:rsidR="00E86CF7" w:rsidRPr="00A40543" w:rsidRDefault="00E86CF7" w:rsidP="00F857E8">
            <w:pPr>
              <w:jc w:val="center"/>
            </w:pPr>
            <w:r w:rsidRPr="00A40543">
              <w:rPr>
                <w:sz w:val="20"/>
                <w:szCs w:val="20"/>
              </w:rPr>
              <w:t>75000</w:t>
            </w:r>
          </w:p>
        </w:tc>
        <w:tc>
          <w:tcPr>
            <w:tcW w:w="281" w:type="pct"/>
            <w:hideMark/>
          </w:tcPr>
          <w:p w14:paraId="101FE529" w14:textId="77777777" w:rsidR="00E86CF7" w:rsidRPr="00A40543" w:rsidRDefault="00E86CF7" w:rsidP="00F857E8">
            <w:pPr>
              <w:jc w:val="center"/>
              <w:rPr>
                <w:sz w:val="20"/>
                <w:szCs w:val="20"/>
              </w:rPr>
            </w:pPr>
            <w:r w:rsidRPr="00A40543">
              <w:rPr>
                <w:sz w:val="20"/>
                <w:szCs w:val="20"/>
              </w:rPr>
              <w:t>0</w:t>
            </w:r>
          </w:p>
        </w:tc>
        <w:tc>
          <w:tcPr>
            <w:tcW w:w="282" w:type="pct"/>
            <w:hideMark/>
          </w:tcPr>
          <w:p w14:paraId="32A7137D" w14:textId="77777777" w:rsidR="00E86CF7" w:rsidRPr="00A40543" w:rsidRDefault="00E86CF7" w:rsidP="00F857E8">
            <w:pPr>
              <w:jc w:val="center"/>
              <w:rPr>
                <w:sz w:val="20"/>
                <w:szCs w:val="20"/>
              </w:rPr>
            </w:pPr>
            <w:r w:rsidRPr="00A40543">
              <w:rPr>
                <w:sz w:val="20"/>
                <w:szCs w:val="20"/>
              </w:rPr>
              <w:t>0</w:t>
            </w:r>
          </w:p>
        </w:tc>
        <w:tc>
          <w:tcPr>
            <w:tcW w:w="281" w:type="pct"/>
            <w:hideMark/>
          </w:tcPr>
          <w:p w14:paraId="4EA361B9" w14:textId="77777777" w:rsidR="00E86CF7" w:rsidRPr="00A40543" w:rsidRDefault="00E86CF7" w:rsidP="00F857E8">
            <w:pPr>
              <w:jc w:val="center"/>
              <w:rPr>
                <w:sz w:val="20"/>
                <w:szCs w:val="20"/>
              </w:rPr>
            </w:pPr>
            <w:r w:rsidRPr="00A40543">
              <w:rPr>
                <w:sz w:val="20"/>
                <w:szCs w:val="20"/>
              </w:rPr>
              <w:t>0</w:t>
            </w:r>
          </w:p>
        </w:tc>
        <w:tc>
          <w:tcPr>
            <w:tcW w:w="468" w:type="pct"/>
            <w:hideMark/>
          </w:tcPr>
          <w:p w14:paraId="6CE8E2B3" w14:textId="77777777" w:rsidR="00E86CF7" w:rsidRPr="00A40543" w:rsidRDefault="00E86CF7" w:rsidP="00F857E8">
            <w:pPr>
              <w:jc w:val="center"/>
              <w:rPr>
                <w:sz w:val="20"/>
                <w:szCs w:val="20"/>
              </w:rPr>
            </w:pPr>
            <w:r w:rsidRPr="00A40543">
              <w:rPr>
                <w:sz w:val="20"/>
                <w:szCs w:val="20"/>
              </w:rPr>
              <w:t>0</w:t>
            </w:r>
          </w:p>
        </w:tc>
        <w:tc>
          <w:tcPr>
            <w:tcW w:w="376" w:type="pct"/>
            <w:hideMark/>
          </w:tcPr>
          <w:p w14:paraId="3D4DEDD4" w14:textId="77777777" w:rsidR="00E86CF7" w:rsidRPr="00A40543" w:rsidRDefault="00E86CF7" w:rsidP="00F857E8">
            <w:pPr>
              <w:jc w:val="center"/>
              <w:rPr>
                <w:sz w:val="20"/>
                <w:szCs w:val="20"/>
              </w:rPr>
            </w:pPr>
            <w:r w:rsidRPr="00A40543">
              <w:rPr>
                <w:sz w:val="20"/>
                <w:szCs w:val="20"/>
              </w:rPr>
              <w:t>0</w:t>
            </w:r>
          </w:p>
        </w:tc>
        <w:tc>
          <w:tcPr>
            <w:tcW w:w="420" w:type="pct"/>
            <w:hideMark/>
          </w:tcPr>
          <w:p w14:paraId="02A47982" w14:textId="6C2443B5" w:rsidR="00E86CF7" w:rsidRPr="00A40543" w:rsidRDefault="00E86CF7" w:rsidP="00F857E8">
            <w:pPr>
              <w:jc w:val="center"/>
              <w:rPr>
                <w:sz w:val="20"/>
                <w:szCs w:val="20"/>
              </w:rPr>
            </w:pPr>
          </w:p>
          <w:p w14:paraId="71A9C125" w14:textId="1D41DBEE" w:rsidR="004F1016" w:rsidRPr="00A40543" w:rsidRDefault="004F1016" w:rsidP="00F857E8">
            <w:pPr>
              <w:jc w:val="center"/>
              <w:rPr>
                <w:sz w:val="20"/>
                <w:szCs w:val="20"/>
              </w:rPr>
            </w:pPr>
            <w:r w:rsidRPr="00A40543">
              <w:rPr>
                <w:sz w:val="20"/>
                <w:szCs w:val="20"/>
              </w:rPr>
              <w:t>0</w:t>
            </w:r>
          </w:p>
        </w:tc>
      </w:tr>
      <w:tr w:rsidR="00A40543" w:rsidRPr="00A40543" w14:paraId="26AAFC43" w14:textId="77777777" w:rsidTr="00014781">
        <w:trPr>
          <w:trHeight w:val="20"/>
          <w:jc w:val="center"/>
        </w:trPr>
        <w:tc>
          <w:tcPr>
            <w:tcW w:w="610" w:type="pct"/>
          </w:tcPr>
          <w:p w14:paraId="3E52E16A" w14:textId="77777777" w:rsidR="00E86CF7" w:rsidRPr="00A40543" w:rsidRDefault="00E86CF7" w:rsidP="00F857E8">
            <w:pPr>
              <w:jc w:val="center"/>
              <w:rPr>
                <w:sz w:val="20"/>
                <w:szCs w:val="20"/>
              </w:rPr>
            </w:pPr>
          </w:p>
        </w:tc>
        <w:tc>
          <w:tcPr>
            <w:tcW w:w="779" w:type="pct"/>
          </w:tcPr>
          <w:p w14:paraId="0C9E83C4" w14:textId="008B35DB" w:rsidR="00E86CF7" w:rsidRPr="00A40543" w:rsidRDefault="00E86CF7" w:rsidP="00F857E8">
            <w:pPr>
              <w:rPr>
                <w:sz w:val="20"/>
                <w:szCs w:val="20"/>
              </w:rPr>
            </w:pPr>
            <w:r w:rsidRPr="00A40543">
              <w:rPr>
                <w:sz w:val="20"/>
                <w:szCs w:val="20"/>
              </w:rPr>
              <w:t>Zemkopības ministrija</w:t>
            </w:r>
            <w:r w:rsidR="00EE248F" w:rsidRPr="00A40543">
              <w:rPr>
                <w:sz w:val="20"/>
                <w:szCs w:val="20"/>
              </w:rPr>
              <w:t xml:space="preserve"> </w:t>
            </w:r>
          </w:p>
        </w:tc>
        <w:tc>
          <w:tcPr>
            <w:tcW w:w="516" w:type="pct"/>
          </w:tcPr>
          <w:p w14:paraId="3831AB07" w14:textId="2CE87997" w:rsidR="00E86CF7" w:rsidRPr="00A40543" w:rsidRDefault="00E86CF7" w:rsidP="00F857E8">
            <w:pPr>
              <w:jc w:val="center"/>
              <w:rPr>
                <w:sz w:val="20"/>
                <w:szCs w:val="20"/>
              </w:rPr>
            </w:pPr>
            <w:r w:rsidRPr="00A40543">
              <w:rPr>
                <w:sz w:val="20"/>
                <w:szCs w:val="20"/>
              </w:rPr>
              <w:t xml:space="preserve">25.02.00 “Zivju fonds” </w:t>
            </w:r>
          </w:p>
        </w:tc>
        <w:tc>
          <w:tcPr>
            <w:tcW w:w="328" w:type="pct"/>
          </w:tcPr>
          <w:p w14:paraId="647B078E" w14:textId="60B5C2F8" w:rsidR="00E86CF7" w:rsidRPr="00A40543" w:rsidRDefault="00E86CF7" w:rsidP="00F857E8">
            <w:pPr>
              <w:jc w:val="center"/>
            </w:pPr>
            <w:r w:rsidRPr="00A40543">
              <w:rPr>
                <w:sz w:val="20"/>
                <w:szCs w:val="20"/>
              </w:rPr>
              <w:t>75000</w:t>
            </w:r>
          </w:p>
        </w:tc>
        <w:tc>
          <w:tcPr>
            <w:tcW w:w="329" w:type="pct"/>
          </w:tcPr>
          <w:p w14:paraId="5EDDAE85" w14:textId="06EA6B1C" w:rsidR="00E86CF7" w:rsidRPr="00A40543" w:rsidRDefault="00E86CF7" w:rsidP="00F857E8">
            <w:pPr>
              <w:jc w:val="center"/>
            </w:pPr>
            <w:r w:rsidRPr="00A40543">
              <w:rPr>
                <w:sz w:val="20"/>
                <w:szCs w:val="20"/>
              </w:rPr>
              <w:t>75000</w:t>
            </w:r>
          </w:p>
        </w:tc>
        <w:tc>
          <w:tcPr>
            <w:tcW w:w="328" w:type="pct"/>
          </w:tcPr>
          <w:p w14:paraId="797D1FA5" w14:textId="2B778176" w:rsidR="00E86CF7" w:rsidRPr="00A40543" w:rsidRDefault="00E86CF7" w:rsidP="00F857E8">
            <w:pPr>
              <w:jc w:val="center"/>
            </w:pPr>
            <w:r w:rsidRPr="00A40543">
              <w:rPr>
                <w:sz w:val="20"/>
                <w:szCs w:val="20"/>
              </w:rPr>
              <w:t>75000</w:t>
            </w:r>
          </w:p>
        </w:tc>
        <w:tc>
          <w:tcPr>
            <w:tcW w:w="281" w:type="pct"/>
          </w:tcPr>
          <w:p w14:paraId="5033FC65" w14:textId="77777777" w:rsidR="00E86CF7" w:rsidRPr="00A40543" w:rsidRDefault="00E86CF7" w:rsidP="00F857E8">
            <w:pPr>
              <w:jc w:val="center"/>
              <w:rPr>
                <w:sz w:val="20"/>
                <w:szCs w:val="20"/>
              </w:rPr>
            </w:pPr>
            <w:r w:rsidRPr="00A40543">
              <w:rPr>
                <w:sz w:val="20"/>
                <w:szCs w:val="20"/>
              </w:rPr>
              <w:t>0</w:t>
            </w:r>
          </w:p>
        </w:tc>
        <w:tc>
          <w:tcPr>
            <w:tcW w:w="282" w:type="pct"/>
          </w:tcPr>
          <w:p w14:paraId="7566877A" w14:textId="77777777" w:rsidR="00E86CF7" w:rsidRPr="00A40543" w:rsidRDefault="00E86CF7" w:rsidP="00F857E8">
            <w:pPr>
              <w:jc w:val="center"/>
              <w:rPr>
                <w:sz w:val="20"/>
                <w:szCs w:val="20"/>
              </w:rPr>
            </w:pPr>
            <w:r w:rsidRPr="00A40543">
              <w:rPr>
                <w:sz w:val="20"/>
                <w:szCs w:val="20"/>
              </w:rPr>
              <w:t>0</w:t>
            </w:r>
          </w:p>
        </w:tc>
        <w:tc>
          <w:tcPr>
            <w:tcW w:w="281" w:type="pct"/>
          </w:tcPr>
          <w:p w14:paraId="79685CE3" w14:textId="77777777" w:rsidR="00E86CF7" w:rsidRPr="00A40543" w:rsidRDefault="00E86CF7" w:rsidP="00F857E8">
            <w:pPr>
              <w:jc w:val="center"/>
              <w:rPr>
                <w:sz w:val="20"/>
                <w:szCs w:val="20"/>
              </w:rPr>
            </w:pPr>
            <w:r w:rsidRPr="00A40543">
              <w:rPr>
                <w:sz w:val="20"/>
                <w:szCs w:val="20"/>
              </w:rPr>
              <w:t>0</w:t>
            </w:r>
          </w:p>
        </w:tc>
        <w:tc>
          <w:tcPr>
            <w:tcW w:w="468" w:type="pct"/>
          </w:tcPr>
          <w:p w14:paraId="33C05D30" w14:textId="77777777" w:rsidR="00E86CF7" w:rsidRPr="00A40543" w:rsidRDefault="00E86CF7" w:rsidP="00F857E8">
            <w:pPr>
              <w:jc w:val="center"/>
              <w:rPr>
                <w:sz w:val="20"/>
                <w:szCs w:val="20"/>
              </w:rPr>
            </w:pPr>
            <w:r w:rsidRPr="00A40543">
              <w:rPr>
                <w:sz w:val="20"/>
                <w:szCs w:val="20"/>
              </w:rPr>
              <w:t>0</w:t>
            </w:r>
          </w:p>
        </w:tc>
        <w:tc>
          <w:tcPr>
            <w:tcW w:w="376" w:type="pct"/>
          </w:tcPr>
          <w:p w14:paraId="75C3C37D" w14:textId="77777777" w:rsidR="00E86CF7" w:rsidRPr="00A40543" w:rsidRDefault="00E86CF7" w:rsidP="00F857E8">
            <w:pPr>
              <w:jc w:val="center"/>
              <w:rPr>
                <w:sz w:val="20"/>
                <w:szCs w:val="20"/>
              </w:rPr>
            </w:pPr>
            <w:r w:rsidRPr="00A40543">
              <w:rPr>
                <w:sz w:val="20"/>
                <w:szCs w:val="20"/>
              </w:rPr>
              <w:t>0</w:t>
            </w:r>
          </w:p>
        </w:tc>
        <w:tc>
          <w:tcPr>
            <w:tcW w:w="420" w:type="pct"/>
          </w:tcPr>
          <w:p w14:paraId="607C0801" w14:textId="464679A7" w:rsidR="00E86CF7" w:rsidRPr="00A40543" w:rsidRDefault="00E86CF7" w:rsidP="00F857E8">
            <w:pPr>
              <w:jc w:val="center"/>
              <w:rPr>
                <w:sz w:val="20"/>
                <w:szCs w:val="20"/>
              </w:rPr>
            </w:pPr>
          </w:p>
          <w:p w14:paraId="722F966E" w14:textId="49001B24" w:rsidR="004F1016" w:rsidRPr="00A40543" w:rsidRDefault="004F1016" w:rsidP="00F857E8">
            <w:pPr>
              <w:jc w:val="center"/>
              <w:rPr>
                <w:sz w:val="20"/>
                <w:szCs w:val="20"/>
              </w:rPr>
            </w:pPr>
            <w:r w:rsidRPr="00A40543">
              <w:rPr>
                <w:sz w:val="20"/>
                <w:szCs w:val="20"/>
              </w:rPr>
              <w:t>0</w:t>
            </w:r>
          </w:p>
        </w:tc>
      </w:tr>
      <w:tr w:rsidR="00A40543" w:rsidRPr="00A40543" w14:paraId="22E3AE4E" w14:textId="77777777" w:rsidTr="00014781">
        <w:trPr>
          <w:trHeight w:val="20"/>
          <w:jc w:val="center"/>
        </w:trPr>
        <w:tc>
          <w:tcPr>
            <w:tcW w:w="610" w:type="pct"/>
          </w:tcPr>
          <w:p w14:paraId="089C6B63" w14:textId="18338057" w:rsidR="00DC43E6" w:rsidRPr="00A40543" w:rsidRDefault="00DC43E6" w:rsidP="00F857E8">
            <w:pPr>
              <w:jc w:val="center"/>
              <w:rPr>
                <w:b/>
                <w:sz w:val="20"/>
                <w:szCs w:val="20"/>
              </w:rPr>
            </w:pPr>
            <w:r w:rsidRPr="00A40543">
              <w:rPr>
                <w:b/>
                <w:sz w:val="20"/>
                <w:szCs w:val="20"/>
              </w:rPr>
              <w:t>6.</w:t>
            </w:r>
            <w:r w:rsidR="00C3206B" w:rsidRPr="00A40543">
              <w:rPr>
                <w:b/>
                <w:sz w:val="20"/>
                <w:szCs w:val="20"/>
              </w:rPr>
              <w:t> </w:t>
            </w:r>
            <w:r w:rsidRPr="00A40543">
              <w:rPr>
                <w:b/>
                <w:sz w:val="20"/>
                <w:szCs w:val="20"/>
              </w:rPr>
              <w:t>uzdevums*</w:t>
            </w:r>
          </w:p>
        </w:tc>
        <w:tc>
          <w:tcPr>
            <w:tcW w:w="779" w:type="pct"/>
          </w:tcPr>
          <w:p w14:paraId="73D06EA8" w14:textId="6BB7DB68" w:rsidR="00DC43E6" w:rsidRPr="00A40543" w:rsidRDefault="00DC43E6" w:rsidP="00F857E8">
            <w:pPr>
              <w:rPr>
                <w:b/>
                <w:sz w:val="20"/>
                <w:szCs w:val="20"/>
              </w:rPr>
            </w:pPr>
            <w:r w:rsidRPr="00A40543">
              <w:rPr>
                <w:b/>
                <w:sz w:val="20"/>
                <w:szCs w:val="20"/>
              </w:rPr>
              <w:t> </w:t>
            </w:r>
            <w:r w:rsidR="001B5DAE" w:rsidRPr="00A40543">
              <w:rPr>
                <w:b/>
                <w:sz w:val="20"/>
                <w:szCs w:val="20"/>
              </w:rPr>
              <w:t>6. rīcības virziens</w:t>
            </w:r>
          </w:p>
        </w:tc>
        <w:tc>
          <w:tcPr>
            <w:tcW w:w="516" w:type="pct"/>
          </w:tcPr>
          <w:p w14:paraId="1E321DFE" w14:textId="77777777" w:rsidR="00DC43E6" w:rsidRPr="00A40543" w:rsidRDefault="00DC43E6" w:rsidP="00F857E8">
            <w:pPr>
              <w:jc w:val="center"/>
              <w:rPr>
                <w:b/>
                <w:sz w:val="20"/>
                <w:szCs w:val="20"/>
              </w:rPr>
            </w:pPr>
            <w:r w:rsidRPr="00A40543">
              <w:rPr>
                <w:b/>
                <w:sz w:val="20"/>
                <w:szCs w:val="20"/>
              </w:rPr>
              <w:t> </w:t>
            </w:r>
          </w:p>
        </w:tc>
        <w:tc>
          <w:tcPr>
            <w:tcW w:w="328" w:type="pct"/>
          </w:tcPr>
          <w:p w14:paraId="03B54F9A" w14:textId="4E296AAE" w:rsidR="00DC43E6" w:rsidRPr="00A40543" w:rsidRDefault="00DC43E6" w:rsidP="00F857E8">
            <w:pPr>
              <w:rPr>
                <w:b/>
                <w:bCs/>
              </w:rPr>
            </w:pPr>
            <w:r w:rsidRPr="00A40543">
              <w:rPr>
                <w:b/>
                <w:bCs/>
                <w:sz w:val="20"/>
                <w:szCs w:val="20"/>
              </w:rPr>
              <w:t>174800</w:t>
            </w:r>
          </w:p>
        </w:tc>
        <w:tc>
          <w:tcPr>
            <w:tcW w:w="329" w:type="pct"/>
          </w:tcPr>
          <w:p w14:paraId="5DBB6E82" w14:textId="3EE76D39" w:rsidR="00DC43E6" w:rsidRPr="00A40543" w:rsidRDefault="00DC43E6" w:rsidP="00F857E8">
            <w:pPr>
              <w:rPr>
                <w:b/>
                <w:bCs/>
              </w:rPr>
            </w:pPr>
            <w:r w:rsidRPr="00A40543">
              <w:rPr>
                <w:b/>
                <w:bCs/>
                <w:sz w:val="20"/>
                <w:szCs w:val="20"/>
              </w:rPr>
              <w:t>174800</w:t>
            </w:r>
          </w:p>
        </w:tc>
        <w:tc>
          <w:tcPr>
            <w:tcW w:w="328" w:type="pct"/>
          </w:tcPr>
          <w:p w14:paraId="7A8B4777" w14:textId="55DABA84" w:rsidR="00DC43E6" w:rsidRPr="00A40543" w:rsidRDefault="00DC43E6" w:rsidP="00F857E8">
            <w:pPr>
              <w:rPr>
                <w:b/>
                <w:bCs/>
              </w:rPr>
            </w:pPr>
            <w:r w:rsidRPr="00A40543">
              <w:rPr>
                <w:b/>
                <w:bCs/>
                <w:sz w:val="20"/>
                <w:szCs w:val="20"/>
              </w:rPr>
              <w:t>174800</w:t>
            </w:r>
          </w:p>
        </w:tc>
        <w:tc>
          <w:tcPr>
            <w:tcW w:w="281" w:type="pct"/>
          </w:tcPr>
          <w:p w14:paraId="4C41A30E" w14:textId="23DBCF21" w:rsidR="00DC43E6" w:rsidRPr="00A40543" w:rsidRDefault="001B5DAE" w:rsidP="00F857E8">
            <w:pPr>
              <w:jc w:val="center"/>
              <w:rPr>
                <w:sz w:val="20"/>
                <w:szCs w:val="20"/>
              </w:rPr>
            </w:pPr>
            <w:r w:rsidRPr="00A40543">
              <w:rPr>
                <w:b/>
                <w:bCs/>
                <w:sz w:val="20"/>
                <w:szCs w:val="20"/>
              </w:rPr>
              <w:t>0</w:t>
            </w:r>
          </w:p>
        </w:tc>
        <w:tc>
          <w:tcPr>
            <w:tcW w:w="282" w:type="pct"/>
          </w:tcPr>
          <w:p w14:paraId="0D192F9F" w14:textId="036CC47D" w:rsidR="00DC43E6" w:rsidRPr="00A40543" w:rsidRDefault="00DC43E6" w:rsidP="00F857E8">
            <w:pPr>
              <w:jc w:val="center"/>
              <w:rPr>
                <w:sz w:val="20"/>
                <w:szCs w:val="20"/>
              </w:rPr>
            </w:pPr>
            <w:r w:rsidRPr="00A40543">
              <w:rPr>
                <w:b/>
                <w:bCs/>
                <w:sz w:val="20"/>
                <w:szCs w:val="20"/>
              </w:rPr>
              <w:t>11362</w:t>
            </w:r>
          </w:p>
        </w:tc>
        <w:tc>
          <w:tcPr>
            <w:tcW w:w="281" w:type="pct"/>
          </w:tcPr>
          <w:p w14:paraId="1A44B0F1" w14:textId="39BE4042" w:rsidR="00DC43E6" w:rsidRPr="00A40543" w:rsidRDefault="00DC43E6" w:rsidP="00F857E8">
            <w:pPr>
              <w:jc w:val="center"/>
              <w:rPr>
                <w:sz w:val="20"/>
                <w:szCs w:val="20"/>
              </w:rPr>
            </w:pPr>
            <w:r w:rsidRPr="00A40543">
              <w:rPr>
                <w:b/>
                <w:bCs/>
                <w:sz w:val="20"/>
                <w:szCs w:val="20"/>
              </w:rPr>
              <w:t>11362</w:t>
            </w:r>
          </w:p>
        </w:tc>
        <w:tc>
          <w:tcPr>
            <w:tcW w:w="468" w:type="pct"/>
          </w:tcPr>
          <w:p w14:paraId="5844E0A5" w14:textId="7B07B13F" w:rsidR="00DC43E6" w:rsidRPr="00A40543" w:rsidRDefault="00DC43E6" w:rsidP="00F857E8">
            <w:pPr>
              <w:jc w:val="center"/>
              <w:rPr>
                <w:sz w:val="20"/>
                <w:szCs w:val="20"/>
              </w:rPr>
            </w:pPr>
            <w:r w:rsidRPr="00A40543">
              <w:rPr>
                <w:b/>
                <w:bCs/>
                <w:sz w:val="20"/>
                <w:szCs w:val="20"/>
              </w:rPr>
              <w:t>11362</w:t>
            </w:r>
          </w:p>
        </w:tc>
        <w:tc>
          <w:tcPr>
            <w:tcW w:w="376" w:type="pct"/>
          </w:tcPr>
          <w:p w14:paraId="656B04A3" w14:textId="77777777" w:rsidR="00DC43E6" w:rsidRPr="00A40543" w:rsidRDefault="00DC43E6" w:rsidP="00F857E8">
            <w:pPr>
              <w:jc w:val="center"/>
              <w:rPr>
                <w:sz w:val="20"/>
                <w:szCs w:val="20"/>
              </w:rPr>
            </w:pPr>
            <w:r w:rsidRPr="00A40543">
              <w:rPr>
                <w:b/>
                <w:bCs/>
                <w:sz w:val="20"/>
                <w:szCs w:val="20"/>
              </w:rPr>
              <w:t>0</w:t>
            </w:r>
          </w:p>
        </w:tc>
        <w:tc>
          <w:tcPr>
            <w:tcW w:w="420" w:type="pct"/>
          </w:tcPr>
          <w:p w14:paraId="6E726070" w14:textId="18B5E219" w:rsidR="00DC43E6" w:rsidRPr="00A40543" w:rsidRDefault="00DC43E6" w:rsidP="00F857E8">
            <w:pPr>
              <w:jc w:val="center"/>
              <w:rPr>
                <w:b/>
                <w:bCs/>
                <w:sz w:val="20"/>
                <w:szCs w:val="20"/>
              </w:rPr>
            </w:pPr>
          </w:p>
          <w:p w14:paraId="559DD43B" w14:textId="6E451C49" w:rsidR="004F1016" w:rsidRPr="00A40543" w:rsidRDefault="004F1016" w:rsidP="00F857E8">
            <w:pPr>
              <w:jc w:val="center"/>
              <w:rPr>
                <w:sz w:val="20"/>
                <w:szCs w:val="20"/>
              </w:rPr>
            </w:pPr>
            <w:r w:rsidRPr="00A40543">
              <w:rPr>
                <w:b/>
                <w:bCs/>
                <w:sz w:val="20"/>
                <w:szCs w:val="20"/>
              </w:rPr>
              <w:t>0</w:t>
            </w:r>
          </w:p>
        </w:tc>
      </w:tr>
      <w:tr w:rsidR="00A40543" w:rsidRPr="00A40543" w14:paraId="70208280" w14:textId="77777777" w:rsidTr="00014781">
        <w:trPr>
          <w:trHeight w:val="20"/>
          <w:jc w:val="center"/>
        </w:trPr>
        <w:tc>
          <w:tcPr>
            <w:tcW w:w="610" w:type="pct"/>
          </w:tcPr>
          <w:p w14:paraId="13A2BC22" w14:textId="77777777" w:rsidR="00DC43E6" w:rsidRPr="00A40543" w:rsidRDefault="00DC43E6" w:rsidP="00F857E8">
            <w:pPr>
              <w:jc w:val="center"/>
              <w:rPr>
                <w:sz w:val="20"/>
                <w:szCs w:val="20"/>
              </w:rPr>
            </w:pPr>
          </w:p>
        </w:tc>
        <w:tc>
          <w:tcPr>
            <w:tcW w:w="779" w:type="pct"/>
          </w:tcPr>
          <w:p w14:paraId="65181700" w14:textId="77777777" w:rsidR="00DC43E6" w:rsidRPr="00A40543" w:rsidRDefault="00DC43E6" w:rsidP="00F857E8">
            <w:pPr>
              <w:rPr>
                <w:sz w:val="20"/>
                <w:szCs w:val="20"/>
              </w:rPr>
            </w:pPr>
            <w:r w:rsidRPr="00A40543">
              <w:rPr>
                <w:sz w:val="20"/>
                <w:szCs w:val="20"/>
              </w:rPr>
              <w:t>6.1. pasākums “Plānā ietverto pasākumu īstenošanas zinātniskā uzraudzība un novērtējums”</w:t>
            </w:r>
          </w:p>
        </w:tc>
        <w:tc>
          <w:tcPr>
            <w:tcW w:w="516" w:type="pct"/>
          </w:tcPr>
          <w:p w14:paraId="6837531C" w14:textId="77777777" w:rsidR="00DC43E6" w:rsidRPr="00A40543" w:rsidRDefault="00DC43E6" w:rsidP="00F857E8">
            <w:pPr>
              <w:jc w:val="center"/>
              <w:rPr>
                <w:sz w:val="20"/>
                <w:szCs w:val="20"/>
              </w:rPr>
            </w:pPr>
            <w:r w:rsidRPr="00A40543">
              <w:rPr>
                <w:sz w:val="20"/>
                <w:szCs w:val="20"/>
              </w:rPr>
              <w:t> </w:t>
            </w:r>
          </w:p>
        </w:tc>
        <w:tc>
          <w:tcPr>
            <w:tcW w:w="328" w:type="pct"/>
          </w:tcPr>
          <w:p w14:paraId="2D7C3988" w14:textId="46C55BCB" w:rsidR="00DC43E6" w:rsidRPr="00A40543" w:rsidRDefault="00DC43E6" w:rsidP="00F857E8">
            <w:r w:rsidRPr="00A40543">
              <w:rPr>
                <w:sz w:val="20"/>
                <w:szCs w:val="20"/>
              </w:rPr>
              <w:t>174800</w:t>
            </w:r>
          </w:p>
        </w:tc>
        <w:tc>
          <w:tcPr>
            <w:tcW w:w="329" w:type="pct"/>
          </w:tcPr>
          <w:p w14:paraId="11B7E083" w14:textId="2E2F5517" w:rsidR="00DC43E6" w:rsidRPr="00A40543" w:rsidRDefault="00DC43E6" w:rsidP="00F857E8">
            <w:r w:rsidRPr="00A40543">
              <w:rPr>
                <w:sz w:val="20"/>
                <w:szCs w:val="20"/>
              </w:rPr>
              <w:t>174800</w:t>
            </w:r>
          </w:p>
        </w:tc>
        <w:tc>
          <w:tcPr>
            <w:tcW w:w="328" w:type="pct"/>
          </w:tcPr>
          <w:p w14:paraId="562CCDB7" w14:textId="7A91C68A" w:rsidR="00DC43E6" w:rsidRPr="00A40543" w:rsidRDefault="00DC43E6" w:rsidP="00F857E8">
            <w:r w:rsidRPr="00A40543">
              <w:rPr>
                <w:sz w:val="20"/>
                <w:szCs w:val="20"/>
              </w:rPr>
              <w:t>174800</w:t>
            </w:r>
          </w:p>
        </w:tc>
        <w:tc>
          <w:tcPr>
            <w:tcW w:w="281" w:type="pct"/>
          </w:tcPr>
          <w:p w14:paraId="0FDCD44D" w14:textId="28FAFCAE" w:rsidR="00DC43E6" w:rsidRPr="00A40543" w:rsidRDefault="001B5DAE" w:rsidP="00F857E8">
            <w:pPr>
              <w:jc w:val="center"/>
              <w:rPr>
                <w:sz w:val="20"/>
                <w:szCs w:val="20"/>
              </w:rPr>
            </w:pPr>
            <w:r w:rsidRPr="00A40543">
              <w:rPr>
                <w:b/>
                <w:bCs/>
                <w:sz w:val="20"/>
                <w:szCs w:val="20"/>
              </w:rPr>
              <w:t>0</w:t>
            </w:r>
          </w:p>
        </w:tc>
        <w:tc>
          <w:tcPr>
            <w:tcW w:w="282" w:type="pct"/>
          </w:tcPr>
          <w:p w14:paraId="25C95A40" w14:textId="5B4C5603" w:rsidR="00DC43E6" w:rsidRPr="00A40543" w:rsidRDefault="00DC43E6" w:rsidP="00F857E8">
            <w:pPr>
              <w:jc w:val="center"/>
              <w:rPr>
                <w:sz w:val="20"/>
                <w:szCs w:val="20"/>
              </w:rPr>
            </w:pPr>
            <w:r w:rsidRPr="00A40543">
              <w:rPr>
                <w:b/>
                <w:bCs/>
                <w:sz w:val="20"/>
                <w:szCs w:val="20"/>
              </w:rPr>
              <w:t>11362</w:t>
            </w:r>
          </w:p>
        </w:tc>
        <w:tc>
          <w:tcPr>
            <w:tcW w:w="281" w:type="pct"/>
          </w:tcPr>
          <w:p w14:paraId="38981FA5" w14:textId="5E62097E" w:rsidR="00DC43E6" w:rsidRPr="00A40543" w:rsidRDefault="00DC43E6" w:rsidP="00F857E8">
            <w:pPr>
              <w:jc w:val="center"/>
              <w:rPr>
                <w:sz w:val="20"/>
                <w:szCs w:val="20"/>
              </w:rPr>
            </w:pPr>
            <w:r w:rsidRPr="00A40543">
              <w:rPr>
                <w:b/>
                <w:bCs/>
                <w:sz w:val="20"/>
                <w:szCs w:val="20"/>
              </w:rPr>
              <w:t>11362</w:t>
            </w:r>
          </w:p>
        </w:tc>
        <w:tc>
          <w:tcPr>
            <w:tcW w:w="468" w:type="pct"/>
          </w:tcPr>
          <w:p w14:paraId="3F02C0FA" w14:textId="18FFB4C8" w:rsidR="00DC43E6" w:rsidRPr="00A40543" w:rsidRDefault="00DC43E6" w:rsidP="00F857E8">
            <w:pPr>
              <w:jc w:val="center"/>
              <w:rPr>
                <w:sz w:val="20"/>
                <w:szCs w:val="20"/>
              </w:rPr>
            </w:pPr>
            <w:r w:rsidRPr="00A40543">
              <w:rPr>
                <w:b/>
                <w:bCs/>
                <w:sz w:val="20"/>
                <w:szCs w:val="20"/>
              </w:rPr>
              <w:t>11362</w:t>
            </w:r>
          </w:p>
        </w:tc>
        <w:tc>
          <w:tcPr>
            <w:tcW w:w="376" w:type="pct"/>
          </w:tcPr>
          <w:p w14:paraId="67B20DF6" w14:textId="77777777" w:rsidR="00DC43E6" w:rsidRPr="00A40543" w:rsidRDefault="00DC43E6" w:rsidP="00F857E8">
            <w:pPr>
              <w:jc w:val="center"/>
              <w:rPr>
                <w:sz w:val="20"/>
                <w:szCs w:val="20"/>
              </w:rPr>
            </w:pPr>
            <w:r w:rsidRPr="00A40543">
              <w:rPr>
                <w:sz w:val="20"/>
                <w:szCs w:val="20"/>
              </w:rPr>
              <w:t>0</w:t>
            </w:r>
          </w:p>
        </w:tc>
        <w:tc>
          <w:tcPr>
            <w:tcW w:w="420" w:type="pct"/>
          </w:tcPr>
          <w:p w14:paraId="3EFCBB66" w14:textId="14AF982D" w:rsidR="00DC43E6" w:rsidRPr="00A40543" w:rsidRDefault="00DC43E6" w:rsidP="00F857E8">
            <w:pPr>
              <w:jc w:val="center"/>
              <w:rPr>
                <w:sz w:val="20"/>
                <w:szCs w:val="20"/>
              </w:rPr>
            </w:pPr>
          </w:p>
          <w:p w14:paraId="34CE79B9" w14:textId="1F5FD36F" w:rsidR="004F1016" w:rsidRPr="00A40543" w:rsidRDefault="004F1016" w:rsidP="00F857E8">
            <w:pPr>
              <w:jc w:val="center"/>
              <w:rPr>
                <w:sz w:val="20"/>
                <w:szCs w:val="20"/>
              </w:rPr>
            </w:pPr>
            <w:r w:rsidRPr="00A40543">
              <w:rPr>
                <w:sz w:val="20"/>
                <w:szCs w:val="20"/>
              </w:rPr>
              <w:t>0</w:t>
            </w:r>
          </w:p>
        </w:tc>
      </w:tr>
      <w:tr w:rsidR="00A40543" w:rsidRPr="00A40543" w14:paraId="3FF7AB24" w14:textId="77777777" w:rsidTr="00014781">
        <w:trPr>
          <w:trHeight w:val="20"/>
          <w:jc w:val="center"/>
        </w:trPr>
        <w:tc>
          <w:tcPr>
            <w:tcW w:w="610" w:type="pct"/>
          </w:tcPr>
          <w:p w14:paraId="2A3B4F9A" w14:textId="77777777" w:rsidR="00DC43E6" w:rsidRPr="00A40543" w:rsidRDefault="00DC43E6" w:rsidP="00F857E8">
            <w:pPr>
              <w:jc w:val="center"/>
              <w:rPr>
                <w:sz w:val="20"/>
                <w:szCs w:val="20"/>
              </w:rPr>
            </w:pPr>
          </w:p>
        </w:tc>
        <w:tc>
          <w:tcPr>
            <w:tcW w:w="779" w:type="pct"/>
          </w:tcPr>
          <w:p w14:paraId="40699E63" w14:textId="77777777" w:rsidR="00DC43E6" w:rsidRPr="00A40543" w:rsidRDefault="00DC43E6" w:rsidP="00F857E8">
            <w:pPr>
              <w:rPr>
                <w:sz w:val="20"/>
                <w:szCs w:val="20"/>
              </w:rPr>
            </w:pPr>
            <w:r w:rsidRPr="00A40543">
              <w:rPr>
                <w:sz w:val="20"/>
                <w:szCs w:val="20"/>
              </w:rPr>
              <w:t>Zemkopības ministrija</w:t>
            </w:r>
          </w:p>
        </w:tc>
        <w:tc>
          <w:tcPr>
            <w:tcW w:w="516" w:type="pct"/>
          </w:tcPr>
          <w:p w14:paraId="2EEE14D5" w14:textId="243F3F5E" w:rsidR="00DC43E6" w:rsidRPr="00A40543" w:rsidRDefault="00DC43E6" w:rsidP="00F857E8">
            <w:pPr>
              <w:jc w:val="center"/>
              <w:rPr>
                <w:sz w:val="20"/>
                <w:szCs w:val="20"/>
              </w:rPr>
            </w:pPr>
            <w:r w:rsidRPr="00A40543">
              <w:rPr>
                <w:sz w:val="20"/>
                <w:szCs w:val="20"/>
              </w:rPr>
              <w:t xml:space="preserve">25.01.00 </w:t>
            </w:r>
            <w:r w:rsidR="00C3206B" w:rsidRPr="00A40543">
              <w:rPr>
                <w:sz w:val="20"/>
                <w:szCs w:val="20"/>
              </w:rPr>
              <w:t>“</w:t>
            </w:r>
            <w:r w:rsidRPr="00A40543">
              <w:rPr>
                <w:sz w:val="20"/>
                <w:szCs w:val="20"/>
              </w:rPr>
              <w:t>Zivju izmantošanas regulēšana, atražošana un izpēte</w:t>
            </w:r>
            <w:r w:rsidR="00C3206B" w:rsidRPr="00A40543">
              <w:rPr>
                <w:sz w:val="20"/>
                <w:szCs w:val="20"/>
              </w:rPr>
              <w:t>”</w:t>
            </w:r>
          </w:p>
        </w:tc>
        <w:tc>
          <w:tcPr>
            <w:tcW w:w="328" w:type="pct"/>
          </w:tcPr>
          <w:p w14:paraId="7EA1F32F" w14:textId="0E2BE7F7" w:rsidR="00DC43E6" w:rsidRPr="00A40543" w:rsidRDefault="00DC43E6" w:rsidP="00F857E8">
            <w:r w:rsidRPr="00A40543">
              <w:rPr>
                <w:sz w:val="20"/>
                <w:szCs w:val="20"/>
              </w:rPr>
              <w:t>174800</w:t>
            </w:r>
          </w:p>
        </w:tc>
        <w:tc>
          <w:tcPr>
            <w:tcW w:w="329" w:type="pct"/>
          </w:tcPr>
          <w:p w14:paraId="25FB610A" w14:textId="76981DDB" w:rsidR="00DC43E6" w:rsidRPr="00A40543" w:rsidRDefault="00DC43E6" w:rsidP="00F857E8">
            <w:r w:rsidRPr="00A40543">
              <w:rPr>
                <w:sz w:val="20"/>
                <w:szCs w:val="20"/>
              </w:rPr>
              <w:t>174800</w:t>
            </w:r>
          </w:p>
        </w:tc>
        <w:tc>
          <w:tcPr>
            <w:tcW w:w="328" w:type="pct"/>
          </w:tcPr>
          <w:p w14:paraId="37C685FD" w14:textId="0CCC3568" w:rsidR="00DC43E6" w:rsidRPr="00A40543" w:rsidRDefault="00DC43E6" w:rsidP="00F857E8">
            <w:r w:rsidRPr="00A40543">
              <w:rPr>
                <w:sz w:val="20"/>
                <w:szCs w:val="20"/>
              </w:rPr>
              <w:t>174800</w:t>
            </w:r>
          </w:p>
        </w:tc>
        <w:tc>
          <w:tcPr>
            <w:tcW w:w="281" w:type="pct"/>
          </w:tcPr>
          <w:p w14:paraId="560F0E14" w14:textId="073900A7" w:rsidR="00DC43E6" w:rsidRPr="00A40543" w:rsidRDefault="001B5DAE" w:rsidP="00F857E8">
            <w:pPr>
              <w:jc w:val="center"/>
              <w:rPr>
                <w:sz w:val="20"/>
                <w:szCs w:val="20"/>
              </w:rPr>
            </w:pPr>
            <w:r w:rsidRPr="00A40543">
              <w:rPr>
                <w:b/>
                <w:bCs/>
                <w:sz w:val="20"/>
                <w:szCs w:val="20"/>
              </w:rPr>
              <w:t>0</w:t>
            </w:r>
          </w:p>
        </w:tc>
        <w:tc>
          <w:tcPr>
            <w:tcW w:w="282" w:type="pct"/>
          </w:tcPr>
          <w:p w14:paraId="1A9C06EF" w14:textId="1E640AFF" w:rsidR="00DC43E6" w:rsidRPr="00A40543" w:rsidRDefault="00DC43E6" w:rsidP="00F857E8">
            <w:pPr>
              <w:jc w:val="center"/>
              <w:rPr>
                <w:sz w:val="20"/>
                <w:szCs w:val="20"/>
              </w:rPr>
            </w:pPr>
            <w:r w:rsidRPr="00A40543">
              <w:rPr>
                <w:b/>
                <w:bCs/>
                <w:sz w:val="20"/>
                <w:szCs w:val="20"/>
              </w:rPr>
              <w:t>11362</w:t>
            </w:r>
          </w:p>
        </w:tc>
        <w:tc>
          <w:tcPr>
            <w:tcW w:w="281" w:type="pct"/>
          </w:tcPr>
          <w:p w14:paraId="6EC2C75A" w14:textId="6066FD8C" w:rsidR="00DC43E6" w:rsidRPr="00A40543" w:rsidRDefault="00DC43E6" w:rsidP="00F857E8">
            <w:pPr>
              <w:jc w:val="center"/>
              <w:rPr>
                <w:sz w:val="20"/>
                <w:szCs w:val="20"/>
              </w:rPr>
            </w:pPr>
            <w:r w:rsidRPr="00A40543">
              <w:rPr>
                <w:b/>
                <w:bCs/>
                <w:sz w:val="20"/>
                <w:szCs w:val="20"/>
              </w:rPr>
              <w:t>11362</w:t>
            </w:r>
          </w:p>
        </w:tc>
        <w:tc>
          <w:tcPr>
            <w:tcW w:w="468" w:type="pct"/>
          </w:tcPr>
          <w:p w14:paraId="4166C14E" w14:textId="0754D0E7" w:rsidR="00DC43E6" w:rsidRPr="00A40543" w:rsidRDefault="00DC43E6" w:rsidP="00F857E8">
            <w:pPr>
              <w:jc w:val="center"/>
              <w:rPr>
                <w:sz w:val="20"/>
                <w:szCs w:val="20"/>
              </w:rPr>
            </w:pPr>
            <w:r w:rsidRPr="00A40543">
              <w:rPr>
                <w:b/>
                <w:bCs/>
                <w:sz w:val="20"/>
                <w:szCs w:val="20"/>
              </w:rPr>
              <w:t>11362</w:t>
            </w:r>
          </w:p>
        </w:tc>
        <w:tc>
          <w:tcPr>
            <w:tcW w:w="376" w:type="pct"/>
          </w:tcPr>
          <w:p w14:paraId="1E129FAF" w14:textId="77777777" w:rsidR="00DC43E6" w:rsidRPr="00A40543" w:rsidRDefault="00DC43E6" w:rsidP="00F857E8">
            <w:pPr>
              <w:jc w:val="center"/>
              <w:rPr>
                <w:sz w:val="20"/>
                <w:szCs w:val="20"/>
              </w:rPr>
            </w:pPr>
            <w:r w:rsidRPr="00A40543">
              <w:rPr>
                <w:sz w:val="20"/>
                <w:szCs w:val="20"/>
              </w:rPr>
              <w:t>0</w:t>
            </w:r>
          </w:p>
        </w:tc>
        <w:tc>
          <w:tcPr>
            <w:tcW w:w="420" w:type="pct"/>
          </w:tcPr>
          <w:p w14:paraId="3F55807A" w14:textId="2F6DA794" w:rsidR="00DC43E6" w:rsidRPr="00A40543" w:rsidRDefault="00DC43E6" w:rsidP="00F857E8">
            <w:pPr>
              <w:jc w:val="center"/>
              <w:rPr>
                <w:sz w:val="20"/>
                <w:szCs w:val="20"/>
              </w:rPr>
            </w:pPr>
          </w:p>
          <w:p w14:paraId="4B84C7F4" w14:textId="2BDC5411" w:rsidR="004F1016" w:rsidRPr="00A40543" w:rsidRDefault="004F1016" w:rsidP="00F857E8">
            <w:pPr>
              <w:jc w:val="center"/>
              <w:rPr>
                <w:sz w:val="20"/>
                <w:szCs w:val="20"/>
              </w:rPr>
            </w:pPr>
            <w:r w:rsidRPr="00A40543">
              <w:rPr>
                <w:sz w:val="20"/>
                <w:szCs w:val="20"/>
              </w:rPr>
              <w:t>0</w:t>
            </w:r>
          </w:p>
        </w:tc>
      </w:tr>
    </w:tbl>
    <w:p w14:paraId="1B6D5334" w14:textId="296EC19B" w:rsidR="00253789" w:rsidRPr="00A40543" w:rsidRDefault="00253789" w:rsidP="00F857E8">
      <w:pPr>
        <w:pStyle w:val="normnumpar"/>
        <w:spacing w:line="240" w:lineRule="auto"/>
        <w:jc w:val="both"/>
        <w:rPr>
          <w:b/>
          <w:color w:val="auto"/>
          <w:sz w:val="24"/>
          <w:szCs w:val="24"/>
        </w:rPr>
      </w:pPr>
      <w:r w:rsidRPr="00A40543">
        <w:rPr>
          <w:color w:val="auto"/>
          <w:sz w:val="24"/>
          <w:szCs w:val="24"/>
        </w:rPr>
        <w:lastRenderedPageBreak/>
        <w:t>Piezīmes</w:t>
      </w:r>
      <w:r w:rsidR="00C3206B" w:rsidRPr="00A40543">
        <w:rPr>
          <w:color w:val="auto"/>
          <w:sz w:val="24"/>
          <w:szCs w:val="24"/>
        </w:rPr>
        <w:t>.</w:t>
      </w:r>
    </w:p>
    <w:p w14:paraId="18CD74F0" w14:textId="5EB9FEFA" w:rsidR="00DC43E6" w:rsidRPr="00A40543" w:rsidRDefault="0060052A" w:rsidP="00F857E8">
      <w:pPr>
        <w:pStyle w:val="normnumpar"/>
        <w:spacing w:line="240" w:lineRule="auto"/>
        <w:jc w:val="both"/>
        <w:rPr>
          <w:color w:val="auto"/>
          <w:sz w:val="24"/>
          <w:szCs w:val="24"/>
        </w:rPr>
      </w:pPr>
      <w:r w:rsidRPr="00A40543">
        <w:rPr>
          <w:color w:val="auto"/>
          <w:sz w:val="24"/>
          <w:szCs w:val="24"/>
        </w:rPr>
        <w:t>*</w:t>
      </w:r>
      <w:r w:rsidR="00374FD2" w:rsidRPr="00A40543">
        <w:rPr>
          <w:color w:val="auto"/>
          <w:sz w:val="24"/>
          <w:szCs w:val="24"/>
        </w:rPr>
        <w:t xml:space="preserve"> </w:t>
      </w:r>
      <w:r w:rsidRPr="00A40543">
        <w:rPr>
          <w:color w:val="auto"/>
          <w:sz w:val="24"/>
          <w:szCs w:val="24"/>
        </w:rPr>
        <w:t xml:space="preserve">Ja </w:t>
      </w:r>
      <w:r w:rsidR="00CE7F24" w:rsidRPr="00A40543">
        <w:rPr>
          <w:color w:val="auto"/>
          <w:sz w:val="24"/>
          <w:szCs w:val="24"/>
        </w:rPr>
        <w:t>attiecīgajā plāna īstenošanas gadā</w:t>
      </w:r>
      <w:r w:rsidRPr="00A40543">
        <w:rPr>
          <w:color w:val="auto"/>
          <w:sz w:val="24"/>
          <w:szCs w:val="24"/>
        </w:rPr>
        <w:t xml:space="preserve"> </w:t>
      </w:r>
      <w:r w:rsidR="00C3206B" w:rsidRPr="00A40543">
        <w:rPr>
          <w:color w:val="auto"/>
          <w:sz w:val="24"/>
          <w:szCs w:val="24"/>
        </w:rPr>
        <w:t xml:space="preserve">netiek piešķirts papildu finansējums </w:t>
      </w:r>
      <w:r w:rsidR="00F93F2A" w:rsidRPr="00A40543">
        <w:rPr>
          <w:color w:val="auto"/>
          <w:sz w:val="24"/>
          <w:szCs w:val="24"/>
        </w:rPr>
        <w:t>1., 4. un 6.</w:t>
      </w:r>
      <w:r w:rsidR="00C3206B" w:rsidRPr="00A40543">
        <w:rPr>
          <w:color w:val="auto"/>
          <w:sz w:val="24"/>
          <w:szCs w:val="24"/>
        </w:rPr>
        <w:t> </w:t>
      </w:r>
      <w:r w:rsidR="00F93F2A" w:rsidRPr="00A40543">
        <w:rPr>
          <w:color w:val="auto"/>
          <w:sz w:val="24"/>
          <w:szCs w:val="24"/>
        </w:rPr>
        <w:t xml:space="preserve">uzdevumam vai </w:t>
      </w:r>
      <w:r w:rsidR="00C3206B" w:rsidRPr="00A40543">
        <w:rPr>
          <w:color w:val="auto"/>
          <w:sz w:val="24"/>
          <w:szCs w:val="24"/>
        </w:rPr>
        <w:t xml:space="preserve">tas </w:t>
      </w:r>
      <w:r w:rsidRPr="00A40543">
        <w:rPr>
          <w:color w:val="auto"/>
          <w:sz w:val="24"/>
          <w:szCs w:val="24"/>
        </w:rPr>
        <w:t>tiek samazināts, tad attiecīgi ir samazināms izlaižamo zivju daudzums un plānoto darbu apjoms.</w:t>
      </w:r>
      <w:r w:rsidR="00F93F2A" w:rsidRPr="00A40543">
        <w:rPr>
          <w:color w:val="auto"/>
          <w:sz w:val="24"/>
          <w:szCs w:val="24"/>
        </w:rPr>
        <w:t xml:space="preserve"> 2020.</w:t>
      </w:r>
      <w:r w:rsidR="00C3206B" w:rsidRPr="00A40543">
        <w:rPr>
          <w:color w:val="auto"/>
          <w:sz w:val="24"/>
          <w:szCs w:val="24"/>
        </w:rPr>
        <w:t> </w:t>
      </w:r>
      <w:r w:rsidR="00F93F2A" w:rsidRPr="00A40543">
        <w:rPr>
          <w:color w:val="auto"/>
          <w:sz w:val="24"/>
          <w:szCs w:val="24"/>
        </w:rPr>
        <w:t>gadā valsts bud</w:t>
      </w:r>
      <w:r w:rsidR="00374DA0" w:rsidRPr="00A40543">
        <w:rPr>
          <w:color w:val="auto"/>
          <w:sz w:val="24"/>
          <w:szCs w:val="24"/>
        </w:rPr>
        <w:t>že</w:t>
      </w:r>
      <w:r w:rsidR="00F93F2A" w:rsidRPr="00A40543">
        <w:rPr>
          <w:color w:val="auto"/>
          <w:sz w:val="24"/>
          <w:szCs w:val="24"/>
        </w:rPr>
        <w:t>ta dotācija 25.01.00 apakšprogrammai bija 1</w:t>
      </w:r>
      <w:r w:rsidR="00DC43E6" w:rsidRPr="00A40543">
        <w:rPr>
          <w:color w:val="auto"/>
          <w:sz w:val="24"/>
          <w:szCs w:val="24"/>
        </w:rPr>
        <w:t> </w:t>
      </w:r>
      <w:r w:rsidR="00F93F2A" w:rsidRPr="00A40543">
        <w:rPr>
          <w:color w:val="auto"/>
          <w:sz w:val="24"/>
          <w:szCs w:val="24"/>
        </w:rPr>
        <w:t>049</w:t>
      </w:r>
      <w:r w:rsidR="00C3206B" w:rsidRPr="00A40543">
        <w:rPr>
          <w:color w:val="auto"/>
          <w:sz w:val="24"/>
          <w:szCs w:val="24"/>
        </w:rPr>
        <w:t> </w:t>
      </w:r>
      <w:r w:rsidR="00F93F2A" w:rsidRPr="00A40543">
        <w:rPr>
          <w:color w:val="auto"/>
          <w:sz w:val="24"/>
          <w:szCs w:val="24"/>
        </w:rPr>
        <w:t>135</w:t>
      </w:r>
      <w:r w:rsidR="00C3206B" w:rsidRPr="00A40543">
        <w:rPr>
          <w:color w:val="auto"/>
          <w:sz w:val="24"/>
          <w:szCs w:val="24"/>
        </w:rPr>
        <w:t> </w:t>
      </w:r>
      <w:r w:rsidR="00F93F2A" w:rsidRPr="00A40543">
        <w:rPr>
          <w:color w:val="auto"/>
          <w:sz w:val="24"/>
          <w:szCs w:val="24"/>
        </w:rPr>
        <w:t>EUR, no kuras 612</w:t>
      </w:r>
      <w:r w:rsidR="00DC43E6" w:rsidRPr="00A40543">
        <w:rPr>
          <w:color w:val="auto"/>
          <w:sz w:val="24"/>
          <w:szCs w:val="24"/>
        </w:rPr>
        <w:t xml:space="preserve"> </w:t>
      </w:r>
      <w:r w:rsidR="00F93F2A" w:rsidRPr="00A40543">
        <w:rPr>
          <w:color w:val="auto"/>
          <w:sz w:val="24"/>
          <w:szCs w:val="24"/>
        </w:rPr>
        <w:t xml:space="preserve">022 EUR tika novirzīts zivju resursu atražošanai, bet </w:t>
      </w:r>
      <w:r w:rsidR="00DC43E6" w:rsidRPr="00A40543">
        <w:rPr>
          <w:color w:val="auto"/>
          <w:sz w:val="24"/>
          <w:szCs w:val="24"/>
        </w:rPr>
        <w:t xml:space="preserve">174 800 EUR </w:t>
      </w:r>
      <w:r w:rsidR="00C3206B" w:rsidRPr="00A40543">
        <w:rPr>
          <w:color w:val="auto"/>
          <w:sz w:val="24"/>
          <w:szCs w:val="24"/>
        </w:rPr>
        <w:t xml:space="preserve">– </w:t>
      </w:r>
      <w:r w:rsidR="00DC43E6" w:rsidRPr="00A40543">
        <w:rPr>
          <w:color w:val="auto"/>
          <w:sz w:val="24"/>
          <w:szCs w:val="24"/>
        </w:rPr>
        <w:t>plāna 2017.</w:t>
      </w:r>
      <w:r w:rsidR="00C3206B" w:rsidRPr="00A40543">
        <w:rPr>
          <w:color w:val="auto"/>
          <w:sz w:val="24"/>
          <w:szCs w:val="24"/>
        </w:rPr>
        <w:t>–</w:t>
      </w:r>
      <w:r w:rsidR="00DC43E6" w:rsidRPr="00A40543">
        <w:rPr>
          <w:color w:val="auto"/>
          <w:sz w:val="24"/>
          <w:szCs w:val="24"/>
        </w:rPr>
        <w:t>2020.</w:t>
      </w:r>
      <w:r w:rsidR="00C3206B" w:rsidRPr="00A40543">
        <w:rPr>
          <w:color w:val="auto"/>
          <w:sz w:val="24"/>
          <w:szCs w:val="24"/>
        </w:rPr>
        <w:t> </w:t>
      </w:r>
      <w:r w:rsidR="00DC43E6" w:rsidRPr="00A40543">
        <w:rPr>
          <w:color w:val="auto"/>
          <w:sz w:val="24"/>
          <w:szCs w:val="24"/>
        </w:rPr>
        <w:t xml:space="preserve">gadam īstenošanas zinātniskajai uzraudzībai un novērtējumam. </w:t>
      </w:r>
      <w:r w:rsidR="00374DA0" w:rsidRPr="00A40543">
        <w:rPr>
          <w:color w:val="auto"/>
          <w:sz w:val="24"/>
          <w:szCs w:val="24"/>
        </w:rPr>
        <w:t>N</w:t>
      </w:r>
      <w:r w:rsidR="00DC43E6" w:rsidRPr="00A40543">
        <w:rPr>
          <w:color w:val="auto"/>
          <w:sz w:val="24"/>
          <w:szCs w:val="24"/>
        </w:rPr>
        <w:t>o 2022.</w:t>
      </w:r>
      <w:r w:rsidR="00C3206B" w:rsidRPr="00A40543">
        <w:rPr>
          <w:color w:val="auto"/>
          <w:sz w:val="24"/>
          <w:szCs w:val="24"/>
        </w:rPr>
        <w:t xml:space="preserve"> </w:t>
      </w:r>
      <w:r w:rsidR="00DC43E6" w:rsidRPr="00A40543">
        <w:rPr>
          <w:color w:val="auto"/>
          <w:sz w:val="24"/>
          <w:szCs w:val="24"/>
        </w:rPr>
        <w:t>gada</w:t>
      </w:r>
      <w:r w:rsidR="00F83D85" w:rsidRPr="00A40543">
        <w:rPr>
          <w:color w:val="auto"/>
          <w:sz w:val="24"/>
          <w:szCs w:val="24"/>
        </w:rPr>
        <w:t xml:space="preserve"> vidēja termiņa budžeta perspektīvā tiek</w:t>
      </w:r>
      <w:r w:rsidR="00DC43E6" w:rsidRPr="00A40543">
        <w:rPr>
          <w:color w:val="auto"/>
          <w:sz w:val="24"/>
          <w:szCs w:val="24"/>
        </w:rPr>
        <w:t xml:space="preserve"> plānots ievērojams līdzekļu samazinājums </w:t>
      </w:r>
      <w:r w:rsidR="00374DA0" w:rsidRPr="00A40543">
        <w:rPr>
          <w:color w:val="auto"/>
          <w:sz w:val="24"/>
          <w:szCs w:val="24"/>
        </w:rPr>
        <w:t xml:space="preserve">šajā </w:t>
      </w:r>
      <w:r w:rsidR="00DC43E6" w:rsidRPr="00A40543">
        <w:rPr>
          <w:color w:val="auto"/>
          <w:sz w:val="24"/>
          <w:szCs w:val="24"/>
        </w:rPr>
        <w:t>valsts bud</w:t>
      </w:r>
      <w:r w:rsidR="00F97343" w:rsidRPr="00A40543">
        <w:rPr>
          <w:color w:val="auto"/>
          <w:sz w:val="24"/>
          <w:szCs w:val="24"/>
        </w:rPr>
        <w:t>že</w:t>
      </w:r>
      <w:r w:rsidR="00DC43E6" w:rsidRPr="00A40543">
        <w:rPr>
          <w:color w:val="auto"/>
          <w:sz w:val="24"/>
          <w:szCs w:val="24"/>
        </w:rPr>
        <w:t>ta apakšprogrammā (</w:t>
      </w:r>
      <w:r w:rsidR="00C3206B" w:rsidRPr="00A40543">
        <w:rPr>
          <w:color w:val="auto"/>
          <w:sz w:val="24"/>
          <w:szCs w:val="24"/>
        </w:rPr>
        <w:t xml:space="preserve">par </w:t>
      </w:r>
      <w:r w:rsidR="00DC43E6" w:rsidRPr="00A40543">
        <w:rPr>
          <w:color w:val="auto"/>
          <w:sz w:val="24"/>
          <w:szCs w:val="24"/>
        </w:rPr>
        <w:t>36 996 EUR</w:t>
      </w:r>
      <w:r w:rsidR="00C3206B" w:rsidRPr="00A40543">
        <w:rPr>
          <w:color w:val="auto"/>
          <w:sz w:val="24"/>
          <w:szCs w:val="24"/>
        </w:rPr>
        <w:t xml:space="preserve"> mazāk</w:t>
      </w:r>
      <w:r w:rsidR="00DC43E6" w:rsidRPr="00A40543">
        <w:rPr>
          <w:color w:val="auto"/>
          <w:sz w:val="24"/>
          <w:szCs w:val="24"/>
        </w:rPr>
        <w:t>)</w:t>
      </w:r>
      <w:r w:rsidR="00374DA0" w:rsidRPr="00A40543">
        <w:rPr>
          <w:color w:val="auto"/>
          <w:sz w:val="24"/>
          <w:szCs w:val="24"/>
        </w:rPr>
        <w:t xml:space="preserve">. </w:t>
      </w:r>
      <w:r w:rsidR="00F83D85" w:rsidRPr="00A40543">
        <w:rPr>
          <w:color w:val="auto"/>
          <w:sz w:val="24"/>
          <w:szCs w:val="24"/>
        </w:rPr>
        <w:t>Vienlaikus jāņem vērā, ka p</w:t>
      </w:r>
      <w:r w:rsidR="00DC43E6" w:rsidRPr="00A40543">
        <w:rPr>
          <w:color w:val="auto"/>
          <w:sz w:val="24"/>
          <w:szCs w:val="24"/>
        </w:rPr>
        <w:t>lāna sekmīgai izpildei</w:t>
      </w:r>
      <w:r w:rsidR="00F83D85" w:rsidRPr="00A40543">
        <w:rPr>
          <w:color w:val="auto"/>
          <w:sz w:val="24"/>
          <w:szCs w:val="24"/>
        </w:rPr>
        <w:t xml:space="preserve"> un tā īstenošanas zinātnisk</w:t>
      </w:r>
      <w:r w:rsidR="00C3206B" w:rsidRPr="00A40543">
        <w:rPr>
          <w:color w:val="auto"/>
          <w:sz w:val="24"/>
          <w:szCs w:val="24"/>
        </w:rPr>
        <w:t>ajam</w:t>
      </w:r>
      <w:r w:rsidR="00F83D85" w:rsidRPr="00A40543">
        <w:rPr>
          <w:color w:val="auto"/>
          <w:sz w:val="24"/>
          <w:szCs w:val="24"/>
        </w:rPr>
        <w:t xml:space="preserve"> monitoringa</w:t>
      </w:r>
      <w:r w:rsidR="00C3206B" w:rsidRPr="00A40543">
        <w:rPr>
          <w:color w:val="auto"/>
          <w:sz w:val="24"/>
          <w:szCs w:val="24"/>
        </w:rPr>
        <w:t>m</w:t>
      </w:r>
      <w:r w:rsidR="00DC43E6" w:rsidRPr="00A40543">
        <w:rPr>
          <w:color w:val="auto"/>
          <w:sz w:val="24"/>
          <w:szCs w:val="24"/>
        </w:rPr>
        <w:t xml:space="preserve"> </w:t>
      </w:r>
      <w:r w:rsidR="00C3206B" w:rsidRPr="00A40543">
        <w:rPr>
          <w:color w:val="auto"/>
          <w:sz w:val="24"/>
          <w:szCs w:val="24"/>
        </w:rPr>
        <w:t>katru</w:t>
      </w:r>
      <w:r w:rsidR="00DC43E6" w:rsidRPr="00A40543">
        <w:rPr>
          <w:color w:val="auto"/>
          <w:sz w:val="24"/>
          <w:szCs w:val="24"/>
        </w:rPr>
        <w:t xml:space="preserve"> gadu</w:t>
      </w:r>
      <w:r w:rsidR="00F83D85" w:rsidRPr="00A40543">
        <w:rPr>
          <w:color w:val="auto"/>
          <w:sz w:val="24"/>
          <w:szCs w:val="24"/>
        </w:rPr>
        <w:t xml:space="preserve"> būtu</w:t>
      </w:r>
      <w:r w:rsidR="00DC43E6" w:rsidRPr="00A40543">
        <w:rPr>
          <w:color w:val="auto"/>
          <w:sz w:val="24"/>
          <w:szCs w:val="24"/>
        </w:rPr>
        <w:t xml:space="preserve"> nepieciešams papildu finansējums.</w:t>
      </w:r>
      <w:r w:rsidR="00374DA0" w:rsidRPr="00A40543">
        <w:rPr>
          <w:color w:val="auto"/>
          <w:sz w:val="24"/>
          <w:szCs w:val="24"/>
        </w:rPr>
        <w:t xml:space="preserve"> </w:t>
      </w:r>
      <w:r w:rsidR="00DC43E6" w:rsidRPr="00A40543">
        <w:rPr>
          <w:color w:val="auto"/>
          <w:sz w:val="24"/>
          <w:szCs w:val="24"/>
        </w:rPr>
        <w:t>Jautājums par papildu valsts budžeta līdzekļu piešķiršanu 2022. un 2023.</w:t>
      </w:r>
      <w:r w:rsidR="00C3206B" w:rsidRPr="00A40543">
        <w:rPr>
          <w:color w:val="auto"/>
          <w:sz w:val="24"/>
          <w:szCs w:val="24"/>
        </w:rPr>
        <w:t> </w:t>
      </w:r>
      <w:r w:rsidR="00DC43E6" w:rsidRPr="00A40543">
        <w:rPr>
          <w:color w:val="auto"/>
          <w:sz w:val="24"/>
          <w:szCs w:val="24"/>
        </w:rPr>
        <w:t>gadam tiks izskatīts Ministru kabinetā likumprojekta “Par vidēja termiņa budžeta ietvaru 2022., 2023. un 2024.</w:t>
      </w:r>
      <w:r w:rsidR="00C3206B" w:rsidRPr="00A40543">
        <w:rPr>
          <w:color w:val="auto"/>
          <w:sz w:val="24"/>
          <w:szCs w:val="24"/>
        </w:rPr>
        <w:t> </w:t>
      </w:r>
      <w:r w:rsidR="00DC43E6" w:rsidRPr="00A40543">
        <w:rPr>
          <w:color w:val="auto"/>
          <w:sz w:val="24"/>
          <w:szCs w:val="24"/>
        </w:rPr>
        <w:t>gadam” un likumprojekta “Par valsts budžetu 2022.</w:t>
      </w:r>
      <w:r w:rsidR="00C3206B" w:rsidRPr="00A40543">
        <w:rPr>
          <w:color w:val="auto"/>
          <w:sz w:val="24"/>
          <w:szCs w:val="24"/>
        </w:rPr>
        <w:t> </w:t>
      </w:r>
      <w:r w:rsidR="00DC43E6" w:rsidRPr="00A40543">
        <w:rPr>
          <w:color w:val="auto"/>
          <w:sz w:val="24"/>
          <w:szCs w:val="24"/>
        </w:rPr>
        <w:t>gadam” sagatavošanas procesā kopā ar visu ministriju un centrālo valsts iestāžu priekšlikumiem jauno politikas iniciatīvu pieteikumiem, ievērojot valsts budžeta finansiālās iespējas.</w:t>
      </w:r>
    </w:p>
    <w:p w14:paraId="2D09A306" w14:textId="7ACA5280" w:rsidR="00F25B92" w:rsidRPr="00A40543" w:rsidRDefault="00253789" w:rsidP="00F857E8">
      <w:pPr>
        <w:pStyle w:val="normnumpar"/>
        <w:spacing w:line="240" w:lineRule="auto"/>
        <w:jc w:val="both"/>
        <w:rPr>
          <w:b/>
          <w:color w:val="auto"/>
          <w:sz w:val="24"/>
          <w:szCs w:val="24"/>
        </w:rPr>
      </w:pPr>
      <w:r w:rsidRPr="00A40543">
        <w:rPr>
          <w:color w:val="auto"/>
          <w:sz w:val="24"/>
          <w:szCs w:val="24"/>
        </w:rPr>
        <w:t xml:space="preserve">** Pasākumi </w:t>
      </w:r>
      <w:r w:rsidR="00C3206B" w:rsidRPr="00A40543">
        <w:rPr>
          <w:color w:val="auto"/>
          <w:sz w:val="24"/>
          <w:szCs w:val="24"/>
        </w:rPr>
        <w:t>katru</w:t>
      </w:r>
      <w:r w:rsidR="00374DA0" w:rsidRPr="00A40543">
        <w:rPr>
          <w:color w:val="auto"/>
          <w:sz w:val="24"/>
          <w:szCs w:val="24"/>
        </w:rPr>
        <w:t xml:space="preserve"> gadu </w:t>
      </w:r>
      <w:r w:rsidRPr="00A40543">
        <w:rPr>
          <w:color w:val="auto"/>
          <w:sz w:val="24"/>
          <w:szCs w:val="24"/>
        </w:rPr>
        <w:t>tiek finansēti no Latvenergo zivju resursiem nodarītā zaudējumu kompensācijas maksājuma</w:t>
      </w:r>
      <w:r w:rsidR="00374DA0" w:rsidRPr="00A40543">
        <w:rPr>
          <w:color w:val="auto"/>
          <w:sz w:val="24"/>
          <w:szCs w:val="24"/>
        </w:rPr>
        <w:t>. P</w:t>
      </w:r>
      <w:r w:rsidR="00006108" w:rsidRPr="00A40543">
        <w:rPr>
          <w:color w:val="auto"/>
          <w:sz w:val="24"/>
          <w:szCs w:val="24"/>
        </w:rPr>
        <w:t xml:space="preserve">ilnvērtīgai plāna īstenošanai </w:t>
      </w:r>
      <w:r w:rsidR="00F97343" w:rsidRPr="00A40543">
        <w:rPr>
          <w:color w:val="auto"/>
          <w:sz w:val="24"/>
          <w:szCs w:val="24"/>
        </w:rPr>
        <w:t>nepieciešams</w:t>
      </w:r>
      <w:r w:rsidR="00006108" w:rsidRPr="00A40543">
        <w:rPr>
          <w:color w:val="auto"/>
          <w:sz w:val="24"/>
          <w:szCs w:val="24"/>
        </w:rPr>
        <w:t xml:space="preserve"> 1 311 7</w:t>
      </w:r>
      <w:r w:rsidR="001B5DAE" w:rsidRPr="00A40543">
        <w:rPr>
          <w:color w:val="auto"/>
          <w:sz w:val="24"/>
          <w:szCs w:val="24"/>
        </w:rPr>
        <w:t>1</w:t>
      </w:r>
      <w:r w:rsidR="00006108" w:rsidRPr="00A40543">
        <w:rPr>
          <w:color w:val="auto"/>
          <w:sz w:val="24"/>
          <w:szCs w:val="24"/>
        </w:rPr>
        <w:t xml:space="preserve">1 EUR </w:t>
      </w:r>
      <w:r w:rsidR="00F20351" w:rsidRPr="00A40543">
        <w:rPr>
          <w:color w:val="auto"/>
          <w:sz w:val="24"/>
          <w:szCs w:val="24"/>
        </w:rPr>
        <w:t>ik gadu</w:t>
      </w:r>
      <w:r w:rsidRPr="00A40543">
        <w:rPr>
          <w:color w:val="auto"/>
          <w:sz w:val="24"/>
          <w:szCs w:val="24"/>
        </w:rPr>
        <w:t>.</w:t>
      </w:r>
      <w:r w:rsidR="00DC43E6" w:rsidRPr="00A40543">
        <w:rPr>
          <w:color w:val="auto"/>
          <w:sz w:val="24"/>
          <w:szCs w:val="24"/>
        </w:rPr>
        <w:t xml:space="preserve"> Ja attiecīgajā plāna īstenošanas gadā </w:t>
      </w:r>
      <w:r w:rsidR="006D3A8C" w:rsidRPr="00A40543">
        <w:rPr>
          <w:color w:val="auto"/>
          <w:sz w:val="24"/>
          <w:szCs w:val="24"/>
        </w:rPr>
        <w:t xml:space="preserve">finansējums </w:t>
      </w:r>
      <w:r w:rsidR="00DC43E6" w:rsidRPr="00A40543">
        <w:rPr>
          <w:color w:val="auto"/>
          <w:sz w:val="24"/>
          <w:szCs w:val="24"/>
        </w:rPr>
        <w:t>2.</w:t>
      </w:r>
      <w:r w:rsidR="006D3A8C" w:rsidRPr="00A40543">
        <w:rPr>
          <w:color w:val="auto"/>
          <w:sz w:val="24"/>
          <w:szCs w:val="24"/>
        </w:rPr>
        <w:t> </w:t>
      </w:r>
      <w:r w:rsidR="00DC43E6" w:rsidRPr="00A40543">
        <w:rPr>
          <w:color w:val="auto"/>
          <w:sz w:val="24"/>
          <w:szCs w:val="24"/>
        </w:rPr>
        <w:t xml:space="preserve">uzdevumam </w:t>
      </w:r>
      <w:r w:rsidR="006D3A8C" w:rsidRPr="00A40543">
        <w:rPr>
          <w:color w:val="auto"/>
          <w:sz w:val="24"/>
          <w:szCs w:val="24"/>
        </w:rPr>
        <w:t xml:space="preserve">nav pieejams </w:t>
      </w:r>
      <w:r w:rsidR="00DC43E6" w:rsidRPr="00A40543">
        <w:rPr>
          <w:color w:val="auto"/>
          <w:sz w:val="24"/>
          <w:szCs w:val="24"/>
        </w:rPr>
        <w:t>pilnā ap</w:t>
      </w:r>
      <w:r w:rsidR="006D3A8C" w:rsidRPr="00A40543">
        <w:rPr>
          <w:color w:val="auto"/>
          <w:sz w:val="24"/>
          <w:szCs w:val="24"/>
        </w:rPr>
        <w:t>mērā</w:t>
      </w:r>
      <w:r w:rsidR="00DC43E6" w:rsidRPr="00A40543">
        <w:rPr>
          <w:color w:val="auto"/>
          <w:sz w:val="24"/>
          <w:szCs w:val="24"/>
        </w:rPr>
        <w:t>, tad attiecīgi ir samazināms izlaižamo zivju daudzums.</w:t>
      </w:r>
    </w:p>
    <w:p w14:paraId="0C6F3ACA" w14:textId="0E59F1A4" w:rsidR="00E86CF7" w:rsidRPr="00A40543" w:rsidRDefault="00E86CF7" w:rsidP="00F857E8">
      <w:pPr>
        <w:pStyle w:val="normnumpar"/>
        <w:spacing w:line="240" w:lineRule="auto"/>
        <w:jc w:val="both"/>
        <w:rPr>
          <w:color w:val="auto"/>
          <w:sz w:val="24"/>
          <w:szCs w:val="24"/>
        </w:rPr>
      </w:pPr>
      <w:r w:rsidRPr="00A40543">
        <w:rPr>
          <w:color w:val="auto"/>
          <w:sz w:val="24"/>
          <w:szCs w:val="24"/>
        </w:rPr>
        <w:t>***</w:t>
      </w:r>
      <w:r w:rsidR="006D3A8C" w:rsidRPr="00A40543">
        <w:rPr>
          <w:color w:val="auto"/>
          <w:sz w:val="24"/>
          <w:szCs w:val="24"/>
        </w:rPr>
        <w:t> </w:t>
      </w:r>
      <w:r w:rsidRPr="00A40543">
        <w:rPr>
          <w:color w:val="auto"/>
          <w:sz w:val="24"/>
          <w:szCs w:val="24"/>
        </w:rPr>
        <w:t xml:space="preserve">Iespējams ES fondu finansējums pēc </w:t>
      </w:r>
      <w:r w:rsidR="00EE248F" w:rsidRPr="00A40543">
        <w:rPr>
          <w:color w:val="auto"/>
          <w:sz w:val="24"/>
          <w:szCs w:val="24"/>
        </w:rPr>
        <w:t>šī plāna 9</w:t>
      </w:r>
      <w:r w:rsidR="000907AC" w:rsidRPr="00A40543">
        <w:rPr>
          <w:color w:val="auto"/>
          <w:sz w:val="24"/>
          <w:szCs w:val="24"/>
        </w:rPr>
        <w:t>4</w:t>
      </w:r>
      <w:r w:rsidR="00EE248F" w:rsidRPr="00A40543">
        <w:rPr>
          <w:color w:val="auto"/>
          <w:sz w:val="24"/>
          <w:szCs w:val="24"/>
        </w:rPr>
        <w:t>.</w:t>
      </w:r>
      <w:r w:rsidR="006D3A8C" w:rsidRPr="00A40543">
        <w:rPr>
          <w:color w:val="auto"/>
          <w:sz w:val="24"/>
          <w:szCs w:val="24"/>
        </w:rPr>
        <w:t> </w:t>
      </w:r>
      <w:r w:rsidR="000907AC" w:rsidRPr="00A40543">
        <w:rPr>
          <w:color w:val="auto"/>
          <w:sz w:val="24"/>
          <w:szCs w:val="24"/>
        </w:rPr>
        <w:t>rindkopā</w:t>
      </w:r>
      <w:r w:rsidR="00EE248F" w:rsidRPr="00A40543">
        <w:rPr>
          <w:color w:val="auto"/>
          <w:sz w:val="24"/>
          <w:szCs w:val="24"/>
        </w:rPr>
        <w:t xml:space="preserve"> minētā </w:t>
      </w:r>
      <w:r w:rsidRPr="00A40543">
        <w:rPr>
          <w:color w:val="auto"/>
          <w:sz w:val="24"/>
          <w:szCs w:val="24"/>
        </w:rPr>
        <w:t>projekta pabeigšanas un izvērtēšanas. </w:t>
      </w:r>
    </w:p>
    <w:p w14:paraId="5AD37A9E" w14:textId="4CD681E7" w:rsidR="001B5DAE" w:rsidRPr="00A40543" w:rsidRDefault="001B5DAE" w:rsidP="00F857E8">
      <w:pPr>
        <w:pStyle w:val="normnumpar"/>
        <w:spacing w:line="240" w:lineRule="auto"/>
        <w:jc w:val="both"/>
        <w:rPr>
          <w:color w:val="auto"/>
          <w:sz w:val="24"/>
          <w:szCs w:val="24"/>
        </w:rPr>
      </w:pPr>
    </w:p>
    <w:p w14:paraId="5C425594" w14:textId="30708E4B" w:rsidR="001B5DAE" w:rsidRPr="00A40543" w:rsidRDefault="001B5DAE" w:rsidP="00F857E8">
      <w:pPr>
        <w:pStyle w:val="normnumpar"/>
        <w:spacing w:line="240" w:lineRule="auto"/>
        <w:jc w:val="both"/>
        <w:rPr>
          <w:color w:val="auto"/>
          <w:sz w:val="24"/>
          <w:szCs w:val="24"/>
        </w:rPr>
      </w:pPr>
    </w:p>
    <w:p w14:paraId="690FAA50" w14:textId="6CDB6B3D" w:rsidR="001B5DAE" w:rsidRPr="00A40543" w:rsidRDefault="001B5DAE" w:rsidP="001B5DAE">
      <w:pPr>
        <w:pStyle w:val="normnumpar"/>
        <w:spacing w:line="240" w:lineRule="auto"/>
        <w:jc w:val="both"/>
        <w:rPr>
          <w:color w:val="auto"/>
          <w:sz w:val="24"/>
          <w:szCs w:val="24"/>
        </w:rPr>
        <w:sectPr w:rsidR="001B5DAE" w:rsidRPr="00A40543" w:rsidSect="00D90F7D">
          <w:pgSz w:w="16838" w:h="11906" w:orient="landscape" w:code="9"/>
          <w:pgMar w:top="1134" w:right="1134" w:bottom="1134" w:left="1701" w:header="720" w:footer="720" w:gutter="0"/>
          <w:cols w:space="720"/>
          <w:docGrid w:linePitch="360"/>
        </w:sectPr>
      </w:pPr>
    </w:p>
    <w:p w14:paraId="6DF273E0" w14:textId="5061FBBB" w:rsidR="00F27104" w:rsidRPr="00A40543" w:rsidRDefault="001B5DAE" w:rsidP="00996FC2">
      <w:pPr>
        <w:pStyle w:val="EntEmet"/>
        <w:numPr>
          <w:ilvl w:val="0"/>
          <w:numId w:val="2"/>
        </w:numPr>
        <w:ind w:left="0" w:firstLine="567"/>
        <w:jc w:val="both"/>
        <w:rPr>
          <w:lang w:val="lv-LV"/>
        </w:rPr>
      </w:pPr>
      <w:r w:rsidRPr="00A40543">
        <w:rPr>
          <w:lang w:val="lv-LV"/>
        </w:rPr>
        <w:lastRenderedPageBreak/>
        <w:t xml:space="preserve">Plāna </w:t>
      </w:r>
      <w:r w:rsidR="006E290E" w:rsidRPr="00A40543">
        <w:rPr>
          <w:lang w:val="lv-LV"/>
        </w:rPr>
        <w:t>1., 4. un 6. uzdevuma īstenošanas</w:t>
      </w:r>
      <w:r w:rsidRPr="00A40543">
        <w:rPr>
          <w:lang w:val="lv-LV"/>
        </w:rPr>
        <w:t xml:space="preserve"> izmaksas salīdzin</w:t>
      </w:r>
      <w:r w:rsidR="006E290E" w:rsidRPr="00A40543">
        <w:rPr>
          <w:lang w:val="lv-LV"/>
        </w:rPr>
        <w:t>ājumā</w:t>
      </w:r>
      <w:r w:rsidRPr="00A40543">
        <w:rPr>
          <w:lang w:val="lv-LV"/>
        </w:rPr>
        <w:t xml:space="preserve"> ar plān</w:t>
      </w:r>
      <w:r w:rsidR="00BA5424" w:rsidRPr="00A40543">
        <w:rPr>
          <w:lang w:val="lv-LV"/>
        </w:rPr>
        <w:t>u</w:t>
      </w:r>
      <w:r w:rsidRPr="00A40543">
        <w:rPr>
          <w:lang w:val="lv-LV"/>
        </w:rPr>
        <w:t xml:space="preserve"> 2017.</w:t>
      </w:r>
      <w:r w:rsidR="006E290E" w:rsidRPr="00A40543">
        <w:rPr>
          <w:lang w:val="lv-LV"/>
        </w:rPr>
        <w:t>–</w:t>
      </w:r>
      <w:r w:rsidR="00F27104" w:rsidRPr="00A40543">
        <w:rPr>
          <w:lang w:val="lv-LV"/>
        </w:rPr>
        <w:t>2020.</w:t>
      </w:r>
      <w:r w:rsidR="006E290E" w:rsidRPr="00A40543">
        <w:rPr>
          <w:lang w:val="lv-LV"/>
        </w:rPr>
        <w:t> </w:t>
      </w:r>
      <w:r w:rsidR="00F27104" w:rsidRPr="00A40543">
        <w:rPr>
          <w:lang w:val="lv-LV"/>
        </w:rPr>
        <w:t>gadam ir p</w:t>
      </w:r>
      <w:r w:rsidR="006E290E" w:rsidRPr="00A40543">
        <w:rPr>
          <w:lang w:val="lv-LV"/>
        </w:rPr>
        <w:t>alielinājušās</w:t>
      </w:r>
      <w:r w:rsidR="00F27104" w:rsidRPr="00A40543">
        <w:rPr>
          <w:lang w:val="lv-LV"/>
        </w:rPr>
        <w:t xml:space="preserve"> par </w:t>
      </w:r>
      <w:r w:rsidR="00003311" w:rsidRPr="00A40543">
        <w:rPr>
          <w:lang w:val="lv-LV"/>
        </w:rPr>
        <w:t>391 854</w:t>
      </w:r>
      <w:r w:rsidR="00F27104" w:rsidRPr="00A40543">
        <w:rPr>
          <w:lang w:val="lv-LV"/>
        </w:rPr>
        <w:t xml:space="preserve"> EUR. </w:t>
      </w:r>
    </w:p>
    <w:p w14:paraId="64EE2A93" w14:textId="1BF8B8DF" w:rsidR="001B5DAE" w:rsidRPr="00A40543" w:rsidRDefault="00BA5424" w:rsidP="00996FC2">
      <w:pPr>
        <w:pStyle w:val="EntEmet"/>
        <w:numPr>
          <w:ilvl w:val="0"/>
          <w:numId w:val="2"/>
        </w:numPr>
        <w:ind w:left="0" w:firstLine="567"/>
        <w:jc w:val="both"/>
        <w:rPr>
          <w:lang w:val="lv-LV"/>
        </w:rPr>
      </w:pPr>
      <w:r w:rsidRPr="00A40543">
        <w:rPr>
          <w:lang w:val="lv-LV"/>
        </w:rPr>
        <w:t xml:space="preserve">Izmaksu </w:t>
      </w:r>
      <w:r w:rsidR="00195227" w:rsidRPr="00A40543">
        <w:rPr>
          <w:lang w:val="lv-LV"/>
        </w:rPr>
        <w:t>kāp</w:t>
      </w:r>
      <w:r w:rsidRPr="00A40543">
        <w:rPr>
          <w:lang w:val="lv-LV"/>
        </w:rPr>
        <w:t>ums</w:t>
      </w:r>
      <w:r w:rsidR="00195227" w:rsidRPr="00A40543">
        <w:rPr>
          <w:lang w:val="lv-LV"/>
        </w:rPr>
        <w:t xml:space="preserve"> ir</w:t>
      </w:r>
      <w:r w:rsidRPr="00A40543">
        <w:rPr>
          <w:lang w:val="lv-LV"/>
        </w:rPr>
        <w:t xml:space="preserve"> saistāms ar </w:t>
      </w:r>
      <w:r w:rsidR="00F27104" w:rsidRPr="00A40543">
        <w:rPr>
          <w:lang w:val="lv-LV"/>
        </w:rPr>
        <w:t>2017. gadā</w:t>
      </w:r>
      <w:r w:rsidR="001B5DAE" w:rsidRPr="00A40543">
        <w:rPr>
          <w:lang w:val="lv-LV"/>
        </w:rPr>
        <w:t xml:space="preserve"> Valsts kontrole</w:t>
      </w:r>
      <w:r w:rsidRPr="00A40543">
        <w:rPr>
          <w:lang w:val="lv-LV"/>
        </w:rPr>
        <w:t>s</w:t>
      </w:r>
      <w:r w:rsidR="001B5DAE" w:rsidRPr="00A40543">
        <w:rPr>
          <w:lang w:val="lv-LV"/>
        </w:rPr>
        <w:t xml:space="preserve"> sagatavo</w:t>
      </w:r>
      <w:r w:rsidRPr="00A40543">
        <w:rPr>
          <w:lang w:val="lv-LV"/>
        </w:rPr>
        <w:t>to</w:t>
      </w:r>
      <w:r w:rsidR="001B5DAE" w:rsidRPr="00A40543">
        <w:rPr>
          <w:lang w:val="lv-LV"/>
        </w:rPr>
        <w:t xml:space="preserve"> lietderības revīzijas “Zemkopības ministrijas veiktās pārraudzības efektivitāte pārtikas drošības, dzīvnieku veselības un vides jomā, tai skaitā laboratorisko izmeklējumu jomā” (lieta Nr.</w:t>
      </w:r>
      <w:r w:rsidR="00195227" w:rsidRPr="00A40543">
        <w:rPr>
          <w:lang w:val="lv-LV"/>
        </w:rPr>
        <w:t> </w:t>
      </w:r>
      <w:r w:rsidR="001B5DAE" w:rsidRPr="00A40543">
        <w:rPr>
          <w:lang w:val="lv-LV"/>
        </w:rPr>
        <w:t>2.4.2-15/2017) ziņojumu “Vai maksājam pamatotā apmērā par laboratorisko kontroli un zivju resursu ilgtspējīgu saglabāšanu?”</w:t>
      </w:r>
      <w:r w:rsidR="00F27104" w:rsidRPr="00A40543">
        <w:rPr>
          <w:rStyle w:val="FootnoteReference"/>
          <w:lang w:val="lv-LV"/>
        </w:rPr>
        <w:footnoteReference w:id="13"/>
      </w:r>
      <w:r w:rsidR="00F27104" w:rsidRPr="00A40543">
        <w:rPr>
          <w:lang w:val="lv-LV"/>
        </w:rPr>
        <w:t xml:space="preserve"> </w:t>
      </w:r>
      <w:r w:rsidR="001B5DAE" w:rsidRPr="00A40543">
        <w:rPr>
          <w:lang w:val="lv-LV"/>
        </w:rPr>
        <w:t>(turpmāk – ziņojums). Saskaņā ar šo ziņojumu ministrijai un BIOR bija jāievieš virkne ieteikumu, t</w:t>
      </w:r>
      <w:r w:rsidR="00195227" w:rsidRPr="00A40543">
        <w:rPr>
          <w:lang w:val="lv-LV"/>
        </w:rPr>
        <w:t>ostarp</w:t>
      </w:r>
      <w:r w:rsidR="001B5DAE" w:rsidRPr="00A40543">
        <w:rPr>
          <w:lang w:val="lv-LV"/>
        </w:rPr>
        <w:t xml:space="preserve"> jā</w:t>
      </w:r>
      <w:r w:rsidR="00195227" w:rsidRPr="00A40543">
        <w:rPr>
          <w:lang w:val="lv-LV"/>
        </w:rPr>
        <w:t xml:space="preserve">izvērtē un jāaktualizē pašizmaksas aprēķins </w:t>
      </w:r>
      <w:r w:rsidR="001B5DAE" w:rsidRPr="00A40543">
        <w:rPr>
          <w:lang w:val="lv-LV"/>
        </w:rPr>
        <w:t>zivju resursu atražošana</w:t>
      </w:r>
      <w:r w:rsidR="00195227" w:rsidRPr="00A40543">
        <w:rPr>
          <w:lang w:val="lv-LV"/>
        </w:rPr>
        <w:t>i</w:t>
      </w:r>
      <w:r w:rsidR="001B5DAE" w:rsidRPr="00A40543">
        <w:rPr>
          <w:lang w:val="lv-LV"/>
        </w:rPr>
        <w:t xml:space="preserve"> u</w:t>
      </w:r>
      <w:r w:rsidR="00195227" w:rsidRPr="00A40543">
        <w:rPr>
          <w:lang w:val="lv-LV"/>
        </w:rPr>
        <w:t>n</w:t>
      </w:r>
      <w:r w:rsidR="001B5DAE" w:rsidRPr="00A40543">
        <w:rPr>
          <w:lang w:val="lv-LV"/>
        </w:rPr>
        <w:t xml:space="preserve"> zivju resursu izpēte</w:t>
      </w:r>
      <w:r w:rsidR="00195227" w:rsidRPr="00A40543">
        <w:rPr>
          <w:lang w:val="lv-LV"/>
        </w:rPr>
        <w:t>i, ņemot vērā</w:t>
      </w:r>
      <w:r w:rsidR="001B5DAE" w:rsidRPr="00A40543">
        <w:rPr>
          <w:lang w:val="lv-LV"/>
        </w:rPr>
        <w:t xml:space="preserve"> gan </w:t>
      </w:r>
      <w:r w:rsidR="00195227" w:rsidRPr="00A40543">
        <w:rPr>
          <w:lang w:val="lv-LV"/>
        </w:rPr>
        <w:t xml:space="preserve">valsts budžeta </w:t>
      </w:r>
      <w:r w:rsidR="001B5DAE" w:rsidRPr="00A40543">
        <w:rPr>
          <w:lang w:val="lv-LV"/>
        </w:rPr>
        <w:t>finansējum</w:t>
      </w:r>
      <w:r w:rsidR="00195227" w:rsidRPr="00A40543">
        <w:rPr>
          <w:lang w:val="lv-LV"/>
        </w:rPr>
        <w:t>u</w:t>
      </w:r>
      <w:r w:rsidR="001B5DAE" w:rsidRPr="00A40543">
        <w:rPr>
          <w:lang w:val="lv-LV"/>
        </w:rPr>
        <w:t>, gan cit</w:t>
      </w:r>
      <w:r w:rsidR="00195227" w:rsidRPr="00A40543">
        <w:rPr>
          <w:lang w:val="lv-LV"/>
        </w:rPr>
        <w:t>us finanšu</w:t>
      </w:r>
      <w:r w:rsidR="001B5DAE" w:rsidRPr="00A40543">
        <w:rPr>
          <w:lang w:val="lv-LV"/>
        </w:rPr>
        <w:t xml:space="preserve"> avot</w:t>
      </w:r>
      <w:r w:rsidR="00195227" w:rsidRPr="00A40543">
        <w:rPr>
          <w:lang w:val="lv-LV"/>
        </w:rPr>
        <w:t>us un aprēķinā</w:t>
      </w:r>
      <w:r w:rsidR="001B5DAE" w:rsidRPr="00A40543">
        <w:rPr>
          <w:lang w:val="lv-LV"/>
        </w:rPr>
        <w:t xml:space="preserve"> ietverot visas attiecīgās izmaksas.</w:t>
      </w:r>
    </w:p>
    <w:p w14:paraId="15A697F8" w14:textId="6E17B557" w:rsidR="000E4472" w:rsidRPr="00A40543" w:rsidRDefault="001B5DAE" w:rsidP="00996FC2">
      <w:pPr>
        <w:pStyle w:val="EntEmet"/>
        <w:numPr>
          <w:ilvl w:val="0"/>
          <w:numId w:val="2"/>
        </w:numPr>
        <w:tabs>
          <w:tab w:val="clear" w:pos="284"/>
        </w:tabs>
        <w:spacing w:before="0"/>
        <w:ind w:left="0" w:firstLine="567"/>
        <w:jc w:val="both"/>
        <w:rPr>
          <w:lang w:val="lv-LV"/>
        </w:rPr>
      </w:pPr>
      <w:r w:rsidRPr="00A40543">
        <w:rPr>
          <w:lang w:val="lv-LV"/>
        </w:rPr>
        <w:t>BIOR</w:t>
      </w:r>
      <w:r w:rsidR="00195227" w:rsidRPr="00A40543">
        <w:rPr>
          <w:lang w:val="lv-LV"/>
        </w:rPr>
        <w:t>,</w:t>
      </w:r>
      <w:r w:rsidRPr="00A40543">
        <w:rPr>
          <w:lang w:val="lv-LV"/>
        </w:rPr>
        <w:t xml:space="preserve"> ieviešot Valsts kontroles ieteikumus, izstrādāja zivju resursu atražošanas u</w:t>
      </w:r>
      <w:r w:rsidR="00003311" w:rsidRPr="00A40543">
        <w:rPr>
          <w:lang w:val="lv-LV"/>
        </w:rPr>
        <w:t>n</w:t>
      </w:r>
      <w:r w:rsidRPr="00A40543">
        <w:rPr>
          <w:lang w:val="lv-LV"/>
        </w:rPr>
        <w:t xml:space="preserve"> zivju resursu pašizmaksu aprēķinu tāmju veidošanas metodiku un sagatavoja zivju resursu atražošanas un zivju resursu izpētes pašizmaksu aprēķinus. </w:t>
      </w:r>
      <w:r w:rsidR="00F27104" w:rsidRPr="00A40543">
        <w:rPr>
          <w:lang w:val="lv-LV"/>
        </w:rPr>
        <w:t>P</w:t>
      </w:r>
      <w:r w:rsidRPr="00A40543">
        <w:rPr>
          <w:lang w:val="lv-LV"/>
        </w:rPr>
        <w:t>iemērojot BIOR jaunos pašizmaksas aprēķinus un cenas ar nolietojumu (amortizāciju), esošās izmaksas vairs neatbilst faktiski nepieciešamo zivju resursu atražošanas un zivju resursu izpētes darbu segšanas izdevumiem</w:t>
      </w:r>
      <w:r w:rsidR="00F27104" w:rsidRPr="00A40543">
        <w:rPr>
          <w:lang w:val="lv-LV"/>
        </w:rPr>
        <w:t>, kādi tie tika piemēroti plāna 2017</w:t>
      </w:r>
      <w:r w:rsidR="00195227" w:rsidRPr="00A40543">
        <w:rPr>
          <w:lang w:val="lv-LV"/>
        </w:rPr>
        <w:t>–</w:t>
      </w:r>
      <w:r w:rsidR="00951139" w:rsidRPr="00A40543">
        <w:rPr>
          <w:lang w:val="lv-LV"/>
        </w:rPr>
        <w:t>2020. gadam izpildē</w:t>
      </w:r>
      <w:r w:rsidR="00195227" w:rsidRPr="00A40543">
        <w:rPr>
          <w:lang w:val="lv-LV"/>
        </w:rPr>
        <w:t>, tāpēc</w:t>
      </w:r>
      <w:r w:rsidR="00951139" w:rsidRPr="00A40543">
        <w:rPr>
          <w:lang w:val="lv-LV"/>
        </w:rPr>
        <w:t xml:space="preserve"> </w:t>
      </w:r>
      <w:r w:rsidRPr="00A40543">
        <w:rPr>
          <w:lang w:val="lv-LV"/>
        </w:rPr>
        <w:t>plānā ir norādītas faktiskās darbu īstenošana</w:t>
      </w:r>
      <w:r w:rsidR="00BA5424" w:rsidRPr="00A40543">
        <w:rPr>
          <w:lang w:val="lv-LV"/>
        </w:rPr>
        <w:t>s</w:t>
      </w:r>
      <w:r w:rsidRPr="00A40543">
        <w:rPr>
          <w:lang w:val="lv-LV"/>
        </w:rPr>
        <w:t xml:space="preserve"> izmaksas, </w:t>
      </w:r>
      <w:r w:rsidR="000907AC" w:rsidRPr="00A40543">
        <w:rPr>
          <w:lang w:val="lv-LV"/>
        </w:rPr>
        <w:t xml:space="preserve">kā </w:t>
      </w:r>
      <w:r w:rsidR="00003311" w:rsidRPr="00A40543">
        <w:rPr>
          <w:lang w:val="lv-LV"/>
        </w:rPr>
        <w:t xml:space="preserve">arī </w:t>
      </w:r>
      <w:r w:rsidRPr="00A40543">
        <w:rPr>
          <w:lang w:val="lv-LV"/>
        </w:rPr>
        <w:t>vēl papildus nepieciešama</w:t>
      </w:r>
      <w:r w:rsidR="00BA5424" w:rsidRPr="00A40543">
        <w:rPr>
          <w:lang w:val="lv-LV"/>
        </w:rPr>
        <w:t>i</w:t>
      </w:r>
      <w:r w:rsidRPr="00A40543">
        <w:rPr>
          <w:lang w:val="lv-LV"/>
        </w:rPr>
        <w:t>s</w:t>
      </w:r>
      <w:r w:rsidR="00BA5424" w:rsidRPr="00A40543">
        <w:rPr>
          <w:lang w:val="lv-LV"/>
        </w:rPr>
        <w:t xml:space="preserve"> finansējums</w:t>
      </w:r>
      <w:r w:rsidRPr="00A40543">
        <w:rPr>
          <w:lang w:val="lv-LV"/>
        </w:rPr>
        <w:t xml:space="preserve"> gan no valsts budžeta līdzekļiem, gan arī no citiem finansējuma avotiem</w:t>
      </w:r>
      <w:r w:rsidR="00951139" w:rsidRPr="00A40543">
        <w:rPr>
          <w:lang w:val="lv-LV"/>
        </w:rPr>
        <w:t xml:space="preserve"> (Latvenergo)</w:t>
      </w:r>
      <w:r w:rsidRPr="00A40543">
        <w:rPr>
          <w:lang w:val="lv-LV"/>
        </w:rPr>
        <w:t xml:space="preserve">. </w:t>
      </w:r>
    </w:p>
    <w:p w14:paraId="627DCF5C" w14:textId="635B97C7" w:rsidR="000E4472" w:rsidRPr="00A40543" w:rsidRDefault="000907AC" w:rsidP="00996FC2">
      <w:pPr>
        <w:pStyle w:val="EntEmet"/>
        <w:numPr>
          <w:ilvl w:val="0"/>
          <w:numId w:val="2"/>
        </w:numPr>
        <w:tabs>
          <w:tab w:val="clear" w:pos="284"/>
        </w:tabs>
        <w:spacing w:before="0"/>
        <w:ind w:left="0" w:firstLine="567"/>
        <w:jc w:val="both"/>
        <w:rPr>
          <w:lang w:val="lv-LV"/>
        </w:rPr>
      </w:pPr>
      <w:r w:rsidRPr="00A40543">
        <w:rPr>
          <w:lang w:val="lv-LV"/>
        </w:rPr>
        <w:t xml:space="preserve">Zivju resursu </w:t>
      </w:r>
      <w:r w:rsidR="000E4472" w:rsidRPr="00A40543">
        <w:rPr>
          <w:lang w:val="lv-LV"/>
        </w:rPr>
        <w:t xml:space="preserve">atražošanas aprēķinos </w:t>
      </w:r>
      <w:r w:rsidR="00625C09" w:rsidRPr="00A40543">
        <w:rPr>
          <w:lang w:val="lv-LV"/>
        </w:rPr>
        <w:t>(1. un 2.</w:t>
      </w:r>
      <w:r w:rsidR="00195227" w:rsidRPr="00A40543">
        <w:rPr>
          <w:lang w:val="lv-LV"/>
        </w:rPr>
        <w:t xml:space="preserve"> </w:t>
      </w:r>
      <w:r w:rsidR="00625C09" w:rsidRPr="00A40543">
        <w:rPr>
          <w:lang w:val="lv-LV"/>
        </w:rPr>
        <w:t xml:space="preserve">rīcības virziens) </w:t>
      </w:r>
      <w:r w:rsidR="000E4472" w:rsidRPr="00A40543">
        <w:rPr>
          <w:lang w:val="lv-LV"/>
        </w:rPr>
        <w:t>ir iekļautas šādas izmaksas: darba alga, ta</w:t>
      </w:r>
      <w:r w:rsidR="00195227" w:rsidRPr="00A40543">
        <w:rPr>
          <w:lang w:val="lv-LV"/>
        </w:rPr>
        <w:t>jā</w:t>
      </w:r>
      <w:r w:rsidR="000E4472" w:rsidRPr="00A40543">
        <w:rPr>
          <w:lang w:val="lv-LV"/>
        </w:rPr>
        <w:t xml:space="preserve"> skaitā nodokļi, zivju barības</w:t>
      </w:r>
      <w:r w:rsidR="00195227" w:rsidRPr="00A40543">
        <w:rPr>
          <w:lang w:val="lv-LV"/>
        </w:rPr>
        <w:t xml:space="preserve"> un zāļu,</w:t>
      </w:r>
      <w:r w:rsidR="000E4472" w:rsidRPr="00A40543">
        <w:rPr>
          <w:lang w:val="lv-LV"/>
        </w:rPr>
        <w:t xml:space="preserve"> zivju ikru iegādes, kā arī administratīvās izmaksas, netiešās izmaksas un nolietojums</w:t>
      </w:r>
      <w:r w:rsidR="00625C09" w:rsidRPr="00A40543">
        <w:rPr>
          <w:lang w:val="lv-LV"/>
        </w:rPr>
        <w:t xml:space="preserve"> (7.</w:t>
      </w:r>
      <w:r w:rsidR="00F27104" w:rsidRPr="00A40543">
        <w:rPr>
          <w:lang w:val="lv-LV"/>
        </w:rPr>
        <w:t xml:space="preserve"> un 8.</w:t>
      </w:r>
      <w:r w:rsidR="00195227" w:rsidRPr="00A40543">
        <w:rPr>
          <w:lang w:val="lv-LV"/>
        </w:rPr>
        <w:t xml:space="preserve"> </w:t>
      </w:r>
      <w:r w:rsidR="00F27104" w:rsidRPr="00A40543">
        <w:rPr>
          <w:lang w:val="lv-LV"/>
        </w:rPr>
        <w:t>tabula</w:t>
      </w:r>
      <w:r w:rsidR="00625C09" w:rsidRPr="00A40543">
        <w:rPr>
          <w:lang w:val="lv-LV"/>
        </w:rPr>
        <w:t>)</w:t>
      </w:r>
      <w:r w:rsidR="000E4472" w:rsidRPr="00A40543">
        <w:rPr>
          <w:lang w:val="lv-LV"/>
        </w:rPr>
        <w:t>.</w:t>
      </w:r>
      <w:r w:rsidR="00625C09" w:rsidRPr="00A40543">
        <w:rPr>
          <w:lang w:val="lv-LV"/>
        </w:rPr>
        <w:t xml:space="preserve"> </w:t>
      </w:r>
    </w:p>
    <w:p w14:paraId="1BF80C9E" w14:textId="447FDBFA" w:rsidR="00625C09" w:rsidRPr="00A40543" w:rsidRDefault="00625C09" w:rsidP="00625C09">
      <w:pPr>
        <w:pStyle w:val="EntEmet"/>
        <w:tabs>
          <w:tab w:val="clear" w:pos="284"/>
        </w:tabs>
        <w:spacing w:before="0"/>
        <w:ind w:left="567"/>
        <w:jc w:val="both"/>
        <w:rPr>
          <w:lang w:val="lv-LV"/>
        </w:rPr>
      </w:pPr>
    </w:p>
    <w:p w14:paraId="063D4BF2" w14:textId="6C1FC982" w:rsidR="004C0212" w:rsidRPr="00A40543" w:rsidRDefault="004C0212" w:rsidP="004C0212">
      <w:pPr>
        <w:pStyle w:val="EntEmet"/>
        <w:tabs>
          <w:tab w:val="clear" w:pos="284"/>
        </w:tabs>
        <w:spacing w:before="0"/>
        <w:ind w:left="567"/>
        <w:jc w:val="right"/>
        <w:rPr>
          <w:lang w:val="lv-LV"/>
        </w:rPr>
      </w:pPr>
      <w:r w:rsidRPr="00A40543">
        <w:rPr>
          <w:lang w:val="lv-LV"/>
        </w:rPr>
        <w:t>7.</w:t>
      </w:r>
      <w:r w:rsidR="00195227" w:rsidRPr="00A40543">
        <w:rPr>
          <w:lang w:val="lv-LV"/>
        </w:rPr>
        <w:t> </w:t>
      </w:r>
      <w:r w:rsidRPr="00A40543">
        <w:rPr>
          <w:lang w:val="lv-LV"/>
        </w:rPr>
        <w:t>tabula</w:t>
      </w:r>
    </w:p>
    <w:p w14:paraId="78972FA5" w14:textId="3B9E7E1F" w:rsidR="004C0212" w:rsidRPr="00A40543" w:rsidRDefault="004C0212" w:rsidP="004C0212">
      <w:pPr>
        <w:pStyle w:val="EntEmet"/>
        <w:tabs>
          <w:tab w:val="clear" w:pos="284"/>
        </w:tabs>
        <w:spacing w:before="0"/>
        <w:ind w:left="567"/>
        <w:jc w:val="right"/>
        <w:rPr>
          <w:b/>
          <w:sz w:val="20"/>
          <w:szCs w:val="20"/>
          <w:lang w:val="lv-LV"/>
        </w:rPr>
      </w:pPr>
      <w:r w:rsidRPr="00A40543">
        <w:rPr>
          <w:b/>
          <w:sz w:val="20"/>
          <w:szCs w:val="20"/>
          <w:lang w:val="lv-LV"/>
        </w:rPr>
        <w:t>1. rīcības virziena izmaksu tāme, EUR</w:t>
      </w:r>
    </w:p>
    <w:tbl>
      <w:tblPr>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1066"/>
        <w:gridCol w:w="1066"/>
        <w:gridCol w:w="966"/>
        <w:gridCol w:w="983"/>
        <w:gridCol w:w="966"/>
        <w:gridCol w:w="966"/>
        <w:gridCol w:w="927"/>
        <w:gridCol w:w="1116"/>
      </w:tblGrid>
      <w:tr w:rsidR="00A40543" w:rsidRPr="00A40543" w14:paraId="6E983969" w14:textId="77777777" w:rsidTr="00D8227C">
        <w:trPr>
          <w:cantSplit/>
          <w:trHeight w:val="2635"/>
          <w:jc w:val="center"/>
        </w:trPr>
        <w:tc>
          <w:tcPr>
            <w:tcW w:w="2011" w:type="dxa"/>
            <w:shd w:val="clear" w:color="auto" w:fill="auto"/>
            <w:noWrap/>
            <w:hideMark/>
          </w:tcPr>
          <w:p w14:paraId="52A78445" w14:textId="774D8A4F" w:rsidR="004C0212" w:rsidRPr="00A40543" w:rsidRDefault="004C0212" w:rsidP="004C0212">
            <w:pPr>
              <w:rPr>
                <w:b/>
                <w:sz w:val="20"/>
                <w:szCs w:val="20"/>
              </w:rPr>
            </w:pPr>
            <w:r w:rsidRPr="00A40543">
              <w:rPr>
                <w:sz w:val="20"/>
                <w:szCs w:val="20"/>
              </w:rPr>
              <w:t> </w:t>
            </w:r>
            <w:r w:rsidRPr="00A40543">
              <w:rPr>
                <w:b/>
                <w:sz w:val="20"/>
                <w:szCs w:val="20"/>
              </w:rPr>
              <w:t>Izmaksu pozīcija</w:t>
            </w:r>
          </w:p>
          <w:p w14:paraId="56569C67" w14:textId="7F8A2E91" w:rsidR="004C0212" w:rsidRPr="00A40543" w:rsidRDefault="004C0212" w:rsidP="004C0212">
            <w:pPr>
              <w:rPr>
                <w:sz w:val="20"/>
                <w:szCs w:val="20"/>
              </w:rPr>
            </w:pPr>
            <w:r w:rsidRPr="00A40543">
              <w:rPr>
                <w:sz w:val="20"/>
                <w:szCs w:val="20"/>
              </w:rPr>
              <w:t> </w:t>
            </w:r>
          </w:p>
        </w:tc>
        <w:tc>
          <w:tcPr>
            <w:tcW w:w="816" w:type="dxa"/>
            <w:shd w:val="clear" w:color="000000" w:fill="FFFFFF"/>
            <w:textDirection w:val="btLr"/>
            <w:hideMark/>
          </w:tcPr>
          <w:p w14:paraId="265DE0AF" w14:textId="029BB903" w:rsidR="004C0212" w:rsidRPr="00A40543" w:rsidRDefault="004C0212" w:rsidP="00BC7DB1">
            <w:pPr>
              <w:spacing w:line="26" w:lineRule="atLeast"/>
              <w:ind w:left="113" w:right="113"/>
              <w:jc w:val="center"/>
              <w:rPr>
                <w:b/>
                <w:bCs/>
                <w:sz w:val="20"/>
                <w:szCs w:val="20"/>
              </w:rPr>
            </w:pPr>
            <w:r w:rsidRPr="00A40543">
              <w:rPr>
                <w:b/>
                <w:bCs/>
                <w:sz w:val="20"/>
                <w:szCs w:val="20"/>
              </w:rPr>
              <w:t>Laša smolts</w:t>
            </w:r>
          </w:p>
          <w:p w14:paraId="53BB073D" w14:textId="7A8158F6" w:rsidR="004C0212" w:rsidRPr="00A40543" w:rsidRDefault="004C0212" w:rsidP="00BC7DB1">
            <w:pPr>
              <w:ind w:left="113" w:right="113"/>
              <w:jc w:val="center"/>
              <w:rPr>
                <w:sz w:val="20"/>
                <w:szCs w:val="20"/>
              </w:rPr>
            </w:pPr>
            <w:r w:rsidRPr="00A40543">
              <w:rPr>
                <w:b/>
                <w:bCs/>
                <w:sz w:val="20"/>
                <w:szCs w:val="20"/>
              </w:rPr>
              <w:t>1 gab.</w:t>
            </w:r>
          </w:p>
        </w:tc>
        <w:tc>
          <w:tcPr>
            <w:tcW w:w="939" w:type="dxa"/>
            <w:shd w:val="clear" w:color="000000" w:fill="FFFFFF"/>
            <w:textDirection w:val="btLr"/>
            <w:hideMark/>
          </w:tcPr>
          <w:p w14:paraId="36AB69C6" w14:textId="2B155B1E" w:rsidR="004C0212" w:rsidRPr="00A40543" w:rsidRDefault="004C0212" w:rsidP="00BC7DB1">
            <w:pPr>
              <w:spacing w:line="26" w:lineRule="atLeast"/>
              <w:ind w:left="113" w:right="113"/>
              <w:jc w:val="center"/>
              <w:rPr>
                <w:b/>
                <w:bCs/>
                <w:sz w:val="20"/>
                <w:szCs w:val="20"/>
              </w:rPr>
            </w:pPr>
            <w:r w:rsidRPr="00A40543">
              <w:rPr>
                <w:b/>
                <w:bCs/>
                <w:sz w:val="20"/>
                <w:szCs w:val="20"/>
              </w:rPr>
              <w:t>Taimiņa smolts</w:t>
            </w:r>
          </w:p>
          <w:p w14:paraId="4911979C" w14:textId="690594F6" w:rsidR="004C0212" w:rsidRPr="00A40543" w:rsidRDefault="004C0212" w:rsidP="00BC7DB1">
            <w:pPr>
              <w:ind w:left="113" w:right="113"/>
              <w:jc w:val="center"/>
              <w:rPr>
                <w:b/>
                <w:bCs/>
                <w:sz w:val="20"/>
                <w:szCs w:val="20"/>
              </w:rPr>
            </w:pPr>
            <w:r w:rsidRPr="00A40543">
              <w:rPr>
                <w:b/>
                <w:bCs/>
                <w:sz w:val="20"/>
                <w:szCs w:val="20"/>
              </w:rPr>
              <w:t>1 gab.</w:t>
            </w:r>
          </w:p>
        </w:tc>
        <w:tc>
          <w:tcPr>
            <w:tcW w:w="939" w:type="dxa"/>
            <w:shd w:val="clear" w:color="000000" w:fill="FFFFFF"/>
            <w:textDirection w:val="btLr"/>
            <w:hideMark/>
          </w:tcPr>
          <w:p w14:paraId="42F21D74" w14:textId="030592E1" w:rsidR="004C0212" w:rsidRPr="00A40543" w:rsidRDefault="004C0212" w:rsidP="00BC7DB1">
            <w:pPr>
              <w:ind w:left="113" w:right="113"/>
              <w:jc w:val="center"/>
              <w:rPr>
                <w:b/>
                <w:bCs/>
                <w:sz w:val="20"/>
                <w:szCs w:val="20"/>
              </w:rPr>
            </w:pPr>
            <w:r w:rsidRPr="00A40543">
              <w:rPr>
                <w:b/>
                <w:bCs/>
                <w:sz w:val="20"/>
                <w:szCs w:val="20"/>
              </w:rPr>
              <w:t>Taimiņa smolts, divgadīgs, 1 gab.</w:t>
            </w:r>
          </w:p>
        </w:tc>
        <w:tc>
          <w:tcPr>
            <w:tcW w:w="983" w:type="dxa"/>
            <w:shd w:val="clear" w:color="000000" w:fill="FFFFFF"/>
            <w:textDirection w:val="btLr"/>
            <w:hideMark/>
          </w:tcPr>
          <w:p w14:paraId="1FA12520" w14:textId="2170BD2B" w:rsidR="004C0212" w:rsidRPr="00A40543" w:rsidRDefault="004C0212" w:rsidP="00BC7DB1">
            <w:pPr>
              <w:ind w:left="113" w:right="113"/>
              <w:jc w:val="center"/>
              <w:rPr>
                <w:b/>
                <w:bCs/>
                <w:sz w:val="20"/>
                <w:szCs w:val="20"/>
              </w:rPr>
            </w:pPr>
            <w:r w:rsidRPr="00A40543">
              <w:rPr>
                <w:b/>
                <w:bCs/>
                <w:sz w:val="20"/>
                <w:szCs w:val="20"/>
              </w:rPr>
              <w:t>Zandarta mazuļiis, vienvasaras, 1 gab.</w:t>
            </w:r>
          </w:p>
          <w:p w14:paraId="5D60C68D" w14:textId="6D555C20" w:rsidR="004C0212" w:rsidRPr="00A40543" w:rsidRDefault="004C0212" w:rsidP="00BC7DB1">
            <w:pPr>
              <w:ind w:left="113" w:right="113"/>
              <w:jc w:val="center"/>
              <w:rPr>
                <w:b/>
                <w:bCs/>
                <w:sz w:val="20"/>
                <w:szCs w:val="20"/>
              </w:rPr>
            </w:pPr>
          </w:p>
        </w:tc>
        <w:tc>
          <w:tcPr>
            <w:tcW w:w="828" w:type="dxa"/>
            <w:shd w:val="clear" w:color="000000" w:fill="FFFFFF"/>
            <w:textDirection w:val="btLr"/>
            <w:hideMark/>
          </w:tcPr>
          <w:p w14:paraId="64AE0023" w14:textId="5700CFE6" w:rsidR="004C0212" w:rsidRPr="00A40543" w:rsidRDefault="004C0212" w:rsidP="00BC7DB1">
            <w:pPr>
              <w:ind w:left="113" w:right="113"/>
              <w:jc w:val="center"/>
              <w:rPr>
                <w:b/>
                <w:bCs/>
                <w:sz w:val="20"/>
                <w:szCs w:val="20"/>
              </w:rPr>
            </w:pPr>
            <w:r w:rsidRPr="00A40543">
              <w:rPr>
                <w:b/>
                <w:bCs/>
                <w:sz w:val="20"/>
                <w:szCs w:val="20"/>
              </w:rPr>
              <w:t>Strauta foreles mazuis, vienvasaras, 1 gab.</w:t>
            </w:r>
          </w:p>
        </w:tc>
        <w:tc>
          <w:tcPr>
            <w:tcW w:w="916" w:type="dxa"/>
            <w:shd w:val="clear" w:color="000000" w:fill="FFFFFF"/>
            <w:textDirection w:val="btLr"/>
            <w:hideMark/>
          </w:tcPr>
          <w:p w14:paraId="4D4D5010" w14:textId="58F2D195" w:rsidR="004C0212" w:rsidRPr="00A40543" w:rsidRDefault="004C0212" w:rsidP="00BC7DB1">
            <w:pPr>
              <w:ind w:left="113" w:right="113"/>
              <w:jc w:val="center"/>
              <w:rPr>
                <w:b/>
                <w:bCs/>
                <w:sz w:val="20"/>
                <w:szCs w:val="20"/>
              </w:rPr>
            </w:pPr>
            <w:r w:rsidRPr="00A40543">
              <w:rPr>
                <w:b/>
                <w:bCs/>
                <w:sz w:val="20"/>
                <w:szCs w:val="20"/>
              </w:rPr>
              <w:t>Nēģa kāpura</w:t>
            </w:r>
          </w:p>
          <w:p w14:paraId="024834A8" w14:textId="7EBC1A61" w:rsidR="004C0212" w:rsidRPr="00A40543" w:rsidRDefault="004C0212" w:rsidP="00BC7DB1">
            <w:pPr>
              <w:ind w:left="113" w:right="113"/>
              <w:jc w:val="center"/>
              <w:rPr>
                <w:b/>
                <w:bCs/>
                <w:sz w:val="20"/>
                <w:szCs w:val="20"/>
              </w:rPr>
            </w:pPr>
          </w:p>
        </w:tc>
        <w:tc>
          <w:tcPr>
            <w:tcW w:w="927" w:type="dxa"/>
            <w:shd w:val="clear" w:color="000000" w:fill="FFFFFF"/>
            <w:textDirection w:val="btLr"/>
            <w:hideMark/>
          </w:tcPr>
          <w:p w14:paraId="05266C89" w14:textId="114CE4AA" w:rsidR="004C0212" w:rsidRPr="00A40543" w:rsidRDefault="004C0212" w:rsidP="00BC7DB1">
            <w:pPr>
              <w:ind w:left="113" w:right="113"/>
              <w:jc w:val="center"/>
              <w:rPr>
                <w:b/>
                <w:bCs/>
                <w:sz w:val="20"/>
                <w:szCs w:val="20"/>
              </w:rPr>
            </w:pPr>
            <w:r w:rsidRPr="00A40543">
              <w:rPr>
                <w:b/>
                <w:bCs/>
                <w:sz w:val="20"/>
                <w:szCs w:val="20"/>
              </w:rPr>
              <w:t>Baltijas stores vienvasaras mazulis (3 mēnešus vecs),</w:t>
            </w:r>
          </w:p>
          <w:p w14:paraId="0E512059" w14:textId="665C7CA3" w:rsidR="004C0212" w:rsidRPr="00A40543" w:rsidRDefault="004C0212" w:rsidP="00BC7DB1">
            <w:pPr>
              <w:ind w:left="113" w:right="113"/>
              <w:jc w:val="center"/>
              <w:rPr>
                <w:b/>
                <w:bCs/>
                <w:sz w:val="20"/>
                <w:szCs w:val="20"/>
              </w:rPr>
            </w:pPr>
            <w:r w:rsidRPr="00A40543">
              <w:rPr>
                <w:b/>
                <w:bCs/>
                <w:sz w:val="20"/>
                <w:szCs w:val="20"/>
              </w:rPr>
              <w:t>1 gab.</w:t>
            </w:r>
          </w:p>
          <w:p w14:paraId="2718C0C3" w14:textId="4DED171D" w:rsidR="004C0212" w:rsidRPr="00A40543" w:rsidRDefault="004C0212" w:rsidP="00BC7DB1">
            <w:pPr>
              <w:ind w:left="113" w:right="113"/>
              <w:jc w:val="center"/>
              <w:rPr>
                <w:b/>
                <w:bCs/>
                <w:sz w:val="20"/>
                <w:szCs w:val="20"/>
              </w:rPr>
            </w:pPr>
          </w:p>
        </w:tc>
        <w:tc>
          <w:tcPr>
            <w:tcW w:w="1116" w:type="dxa"/>
            <w:shd w:val="clear" w:color="000000" w:fill="FFFFFF"/>
            <w:noWrap/>
            <w:hideMark/>
          </w:tcPr>
          <w:p w14:paraId="7BA7C75D" w14:textId="463686BC" w:rsidR="004C0212" w:rsidRPr="00A40543" w:rsidRDefault="004C0212" w:rsidP="00BC7DB1">
            <w:pPr>
              <w:jc w:val="center"/>
              <w:rPr>
                <w:b/>
                <w:bCs/>
                <w:sz w:val="20"/>
                <w:szCs w:val="20"/>
              </w:rPr>
            </w:pPr>
            <w:r w:rsidRPr="00A40543">
              <w:rPr>
                <w:b/>
                <w:bCs/>
                <w:sz w:val="20"/>
                <w:szCs w:val="20"/>
              </w:rPr>
              <w:t>Kopā (EUR)</w:t>
            </w:r>
          </w:p>
        </w:tc>
      </w:tr>
      <w:tr w:rsidR="00A40543" w:rsidRPr="00A40543" w14:paraId="1039A14E" w14:textId="77777777" w:rsidTr="00D8227C">
        <w:trPr>
          <w:trHeight w:val="330"/>
          <w:jc w:val="center"/>
        </w:trPr>
        <w:tc>
          <w:tcPr>
            <w:tcW w:w="2011" w:type="dxa"/>
            <w:shd w:val="clear" w:color="000000" w:fill="FFFFFF"/>
            <w:noWrap/>
            <w:hideMark/>
          </w:tcPr>
          <w:p w14:paraId="624256A8" w14:textId="4EAAF5B9" w:rsidR="00BC7DB1" w:rsidRPr="00A40543" w:rsidRDefault="00BC7DB1" w:rsidP="00BC7DB1">
            <w:pPr>
              <w:rPr>
                <w:sz w:val="20"/>
                <w:szCs w:val="20"/>
              </w:rPr>
            </w:pPr>
            <w:r w:rsidRPr="00A40543">
              <w:rPr>
                <w:sz w:val="20"/>
                <w:szCs w:val="20"/>
              </w:rPr>
              <w:t>Ikri (iegāde vai ieguve)</w:t>
            </w:r>
          </w:p>
        </w:tc>
        <w:tc>
          <w:tcPr>
            <w:tcW w:w="816" w:type="dxa"/>
            <w:shd w:val="clear" w:color="000000" w:fill="FFFFFF"/>
            <w:noWrap/>
            <w:hideMark/>
          </w:tcPr>
          <w:p w14:paraId="26034998" w14:textId="77777777" w:rsidR="00BC7DB1" w:rsidRPr="00A40543" w:rsidRDefault="00BC7DB1" w:rsidP="00BC7DB1">
            <w:pPr>
              <w:jc w:val="center"/>
              <w:rPr>
                <w:sz w:val="20"/>
                <w:szCs w:val="20"/>
              </w:rPr>
            </w:pPr>
            <w:r w:rsidRPr="00A40543">
              <w:rPr>
                <w:sz w:val="20"/>
                <w:szCs w:val="20"/>
              </w:rPr>
              <w:t>0,0433</w:t>
            </w:r>
          </w:p>
        </w:tc>
        <w:tc>
          <w:tcPr>
            <w:tcW w:w="939" w:type="dxa"/>
            <w:shd w:val="clear" w:color="000000" w:fill="FFFFFF"/>
            <w:noWrap/>
            <w:hideMark/>
          </w:tcPr>
          <w:p w14:paraId="672B0889" w14:textId="77777777" w:rsidR="00BC7DB1" w:rsidRPr="00A40543" w:rsidRDefault="00BC7DB1" w:rsidP="00BC7DB1">
            <w:pPr>
              <w:jc w:val="center"/>
              <w:rPr>
                <w:sz w:val="20"/>
                <w:szCs w:val="20"/>
              </w:rPr>
            </w:pPr>
            <w:r w:rsidRPr="00A40543">
              <w:rPr>
                <w:sz w:val="20"/>
                <w:szCs w:val="20"/>
              </w:rPr>
              <w:t>0,046</w:t>
            </w:r>
          </w:p>
        </w:tc>
        <w:tc>
          <w:tcPr>
            <w:tcW w:w="939" w:type="dxa"/>
            <w:shd w:val="clear" w:color="000000" w:fill="FFFFFF"/>
            <w:noWrap/>
            <w:hideMark/>
          </w:tcPr>
          <w:p w14:paraId="78F35213" w14:textId="77777777" w:rsidR="00BC7DB1" w:rsidRPr="00A40543" w:rsidRDefault="00BC7DB1" w:rsidP="00BC7DB1">
            <w:pPr>
              <w:jc w:val="center"/>
              <w:rPr>
                <w:sz w:val="20"/>
                <w:szCs w:val="20"/>
              </w:rPr>
            </w:pPr>
            <w:r w:rsidRPr="00A40543">
              <w:rPr>
                <w:sz w:val="20"/>
                <w:szCs w:val="20"/>
              </w:rPr>
              <w:t>0,046</w:t>
            </w:r>
          </w:p>
        </w:tc>
        <w:tc>
          <w:tcPr>
            <w:tcW w:w="983" w:type="dxa"/>
            <w:shd w:val="clear" w:color="000000" w:fill="FFFFFF"/>
            <w:noWrap/>
            <w:hideMark/>
          </w:tcPr>
          <w:p w14:paraId="29A088BB" w14:textId="77777777" w:rsidR="00BC7DB1" w:rsidRPr="00A40543" w:rsidRDefault="00BC7DB1" w:rsidP="00BC7DB1">
            <w:pPr>
              <w:jc w:val="center"/>
              <w:rPr>
                <w:sz w:val="20"/>
                <w:szCs w:val="20"/>
              </w:rPr>
            </w:pPr>
            <w:r w:rsidRPr="00A40543">
              <w:rPr>
                <w:sz w:val="20"/>
                <w:szCs w:val="20"/>
              </w:rPr>
              <w:t>0,0048</w:t>
            </w:r>
          </w:p>
        </w:tc>
        <w:tc>
          <w:tcPr>
            <w:tcW w:w="828" w:type="dxa"/>
            <w:shd w:val="clear" w:color="000000" w:fill="FFFFFF"/>
            <w:noWrap/>
            <w:hideMark/>
          </w:tcPr>
          <w:p w14:paraId="0EAA4215" w14:textId="77777777" w:rsidR="00BC7DB1" w:rsidRPr="00A40543" w:rsidRDefault="00BC7DB1" w:rsidP="00BC7DB1">
            <w:pPr>
              <w:jc w:val="center"/>
              <w:rPr>
                <w:sz w:val="20"/>
                <w:szCs w:val="20"/>
              </w:rPr>
            </w:pPr>
            <w:r w:rsidRPr="00A40543">
              <w:rPr>
                <w:sz w:val="20"/>
                <w:szCs w:val="20"/>
              </w:rPr>
              <w:t>0,0222</w:t>
            </w:r>
          </w:p>
        </w:tc>
        <w:tc>
          <w:tcPr>
            <w:tcW w:w="916" w:type="dxa"/>
            <w:shd w:val="clear" w:color="000000" w:fill="FFFFFF"/>
            <w:noWrap/>
            <w:hideMark/>
          </w:tcPr>
          <w:p w14:paraId="34B5D26E" w14:textId="77777777" w:rsidR="00BC7DB1" w:rsidRPr="00A40543" w:rsidRDefault="00BC7DB1" w:rsidP="00BC7DB1">
            <w:pPr>
              <w:jc w:val="center"/>
              <w:rPr>
                <w:sz w:val="20"/>
                <w:szCs w:val="20"/>
              </w:rPr>
            </w:pPr>
            <w:r w:rsidRPr="00A40543">
              <w:rPr>
                <w:sz w:val="20"/>
                <w:szCs w:val="20"/>
              </w:rPr>
              <w:t>0,0002</w:t>
            </w:r>
          </w:p>
        </w:tc>
        <w:tc>
          <w:tcPr>
            <w:tcW w:w="927" w:type="dxa"/>
            <w:shd w:val="clear" w:color="000000" w:fill="FFFFFF"/>
            <w:noWrap/>
            <w:hideMark/>
          </w:tcPr>
          <w:p w14:paraId="3E56A5A5" w14:textId="77777777" w:rsidR="00BC7DB1" w:rsidRPr="00A40543" w:rsidRDefault="00BC7DB1" w:rsidP="00BC7DB1">
            <w:pPr>
              <w:jc w:val="center"/>
              <w:rPr>
                <w:sz w:val="20"/>
                <w:szCs w:val="20"/>
              </w:rPr>
            </w:pPr>
            <w:r w:rsidRPr="00A40543">
              <w:rPr>
                <w:sz w:val="20"/>
                <w:szCs w:val="20"/>
              </w:rPr>
              <w:t>1,44</w:t>
            </w:r>
          </w:p>
        </w:tc>
        <w:tc>
          <w:tcPr>
            <w:tcW w:w="1116" w:type="dxa"/>
            <w:shd w:val="clear" w:color="000000" w:fill="FFFFFF"/>
            <w:noWrap/>
            <w:vAlign w:val="center"/>
            <w:hideMark/>
          </w:tcPr>
          <w:p w14:paraId="1D1D830F" w14:textId="19D35D9A" w:rsidR="00BC7DB1" w:rsidRPr="00A40543" w:rsidRDefault="00BC7DB1" w:rsidP="00BC7DB1">
            <w:pPr>
              <w:jc w:val="center"/>
              <w:rPr>
                <w:sz w:val="20"/>
                <w:szCs w:val="20"/>
              </w:rPr>
            </w:pPr>
            <w:r w:rsidRPr="00A40543">
              <w:rPr>
                <w:sz w:val="20"/>
                <w:szCs w:val="20"/>
              </w:rPr>
              <w:t>-</w:t>
            </w:r>
          </w:p>
        </w:tc>
      </w:tr>
      <w:tr w:rsidR="00A40543" w:rsidRPr="00A40543" w14:paraId="38754DF6" w14:textId="77777777" w:rsidTr="00D8227C">
        <w:trPr>
          <w:trHeight w:val="330"/>
          <w:jc w:val="center"/>
        </w:trPr>
        <w:tc>
          <w:tcPr>
            <w:tcW w:w="2011" w:type="dxa"/>
            <w:shd w:val="clear" w:color="000000" w:fill="FFFFFF"/>
            <w:noWrap/>
            <w:hideMark/>
          </w:tcPr>
          <w:p w14:paraId="0DEDF26C" w14:textId="77777777" w:rsidR="00BC7DB1" w:rsidRPr="00A40543" w:rsidRDefault="00BC7DB1" w:rsidP="00BC7DB1">
            <w:pPr>
              <w:rPr>
                <w:sz w:val="20"/>
                <w:szCs w:val="20"/>
              </w:rPr>
            </w:pPr>
            <w:r w:rsidRPr="00A40543">
              <w:rPr>
                <w:sz w:val="20"/>
                <w:szCs w:val="20"/>
              </w:rPr>
              <w:t>Pārceļamais</w:t>
            </w:r>
          </w:p>
        </w:tc>
        <w:tc>
          <w:tcPr>
            <w:tcW w:w="816" w:type="dxa"/>
            <w:shd w:val="clear" w:color="000000" w:fill="FFFFFF"/>
            <w:noWrap/>
            <w:hideMark/>
          </w:tcPr>
          <w:p w14:paraId="7C79DED7" w14:textId="77777777" w:rsidR="00BC7DB1" w:rsidRPr="00A40543" w:rsidRDefault="00BC7DB1" w:rsidP="00BC7DB1">
            <w:pPr>
              <w:jc w:val="center"/>
              <w:rPr>
                <w:sz w:val="20"/>
                <w:szCs w:val="20"/>
              </w:rPr>
            </w:pPr>
            <w:r w:rsidRPr="00A40543">
              <w:rPr>
                <w:sz w:val="20"/>
                <w:szCs w:val="20"/>
              </w:rPr>
              <w:t>0,2203</w:t>
            </w:r>
          </w:p>
        </w:tc>
        <w:tc>
          <w:tcPr>
            <w:tcW w:w="939" w:type="dxa"/>
            <w:shd w:val="clear" w:color="000000" w:fill="FFFFFF"/>
            <w:noWrap/>
            <w:hideMark/>
          </w:tcPr>
          <w:p w14:paraId="6A66D47D" w14:textId="77777777" w:rsidR="00BC7DB1" w:rsidRPr="00A40543" w:rsidRDefault="00BC7DB1" w:rsidP="00BC7DB1">
            <w:pPr>
              <w:jc w:val="center"/>
              <w:rPr>
                <w:sz w:val="20"/>
                <w:szCs w:val="20"/>
              </w:rPr>
            </w:pPr>
            <w:r w:rsidRPr="00A40543">
              <w:rPr>
                <w:sz w:val="20"/>
                <w:szCs w:val="20"/>
              </w:rPr>
              <w:t>0,2246</w:t>
            </w:r>
          </w:p>
        </w:tc>
        <w:tc>
          <w:tcPr>
            <w:tcW w:w="939" w:type="dxa"/>
            <w:shd w:val="clear" w:color="000000" w:fill="FFFFFF"/>
            <w:noWrap/>
            <w:hideMark/>
          </w:tcPr>
          <w:p w14:paraId="05F2BF51" w14:textId="77777777" w:rsidR="00BC7DB1" w:rsidRPr="00A40543" w:rsidRDefault="00BC7DB1" w:rsidP="00BC7DB1">
            <w:pPr>
              <w:jc w:val="center"/>
              <w:rPr>
                <w:sz w:val="20"/>
                <w:szCs w:val="20"/>
              </w:rPr>
            </w:pPr>
            <w:r w:rsidRPr="00A40543">
              <w:rPr>
                <w:sz w:val="20"/>
                <w:szCs w:val="20"/>
              </w:rPr>
              <w:t>1,9369</w:t>
            </w:r>
          </w:p>
        </w:tc>
        <w:tc>
          <w:tcPr>
            <w:tcW w:w="983" w:type="dxa"/>
            <w:shd w:val="clear" w:color="000000" w:fill="FFFFFF"/>
            <w:noWrap/>
            <w:hideMark/>
          </w:tcPr>
          <w:p w14:paraId="4CA23C39" w14:textId="77777777" w:rsidR="00BC7DB1" w:rsidRPr="00A40543" w:rsidRDefault="00BC7DB1" w:rsidP="00BC7DB1">
            <w:pPr>
              <w:jc w:val="center"/>
              <w:rPr>
                <w:sz w:val="20"/>
                <w:szCs w:val="20"/>
              </w:rPr>
            </w:pPr>
            <w:r w:rsidRPr="00A40543">
              <w:rPr>
                <w:sz w:val="20"/>
                <w:szCs w:val="20"/>
              </w:rPr>
              <w:t>0</w:t>
            </w:r>
          </w:p>
        </w:tc>
        <w:tc>
          <w:tcPr>
            <w:tcW w:w="828" w:type="dxa"/>
            <w:shd w:val="clear" w:color="000000" w:fill="FFFFFF"/>
            <w:noWrap/>
            <w:hideMark/>
          </w:tcPr>
          <w:p w14:paraId="06ED4096" w14:textId="77777777" w:rsidR="00BC7DB1" w:rsidRPr="00A40543" w:rsidRDefault="00BC7DB1" w:rsidP="00BC7DB1">
            <w:pPr>
              <w:jc w:val="center"/>
              <w:rPr>
                <w:sz w:val="20"/>
                <w:szCs w:val="20"/>
              </w:rPr>
            </w:pPr>
            <w:r w:rsidRPr="00A40543">
              <w:rPr>
                <w:sz w:val="20"/>
                <w:szCs w:val="20"/>
              </w:rPr>
              <w:t>0</w:t>
            </w:r>
          </w:p>
        </w:tc>
        <w:tc>
          <w:tcPr>
            <w:tcW w:w="916" w:type="dxa"/>
            <w:shd w:val="clear" w:color="000000" w:fill="FFFFFF"/>
            <w:noWrap/>
            <w:hideMark/>
          </w:tcPr>
          <w:p w14:paraId="56D360DB" w14:textId="77777777" w:rsidR="00BC7DB1" w:rsidRPr="00A40543" w:rsidRDefault="00BC7DB1" w:rsidP="00BC7DB1">
            <w:pPr>
              <w:jc w:val="center"/>
              <w:rPr>
                <w:sz w:val="20"/>
                <w:szCs w:val="20"/>
              </w:rPr>
            </w:pPr>
            <w:r w:rsidRPr="00A40543">
              <w:rPr>
                <w:sz w:val="20"/>
                <w:szCs w:val="20"/>
              </w:rPr>
              <w:t>0</w:t>
            </w:r>
          </w:p>
        </w:tc>
        <w:tc>
          <w:tcPr>
            <w:tcW w:w="927" w:type="dxa"/>
            <w:shd w:val="clear" w:color="000000" w:fill="FFFFFF"/>
            <w:noWrap/>
            <w:hideMark/>
          </w:tcPr>
          <w:p w14:paraId="06378B67" w14:textId="77777777" w:rsidR="00BC7DB1" w:rsidRPr="00A40543" w:rsidRDefault="00BC7DB1" w:rsidP="00BC7DB1">
            <w:pPr>
              <w:jc w:val="center"/>
              <w:rPr>
                <w:sz w:val="20"/>
                <w:szCs w:val="20"/>
              </w:rPr>
            </w:pPr>
            <w:r w:rsidRPr="00A40543">
              <w:rPr>
                <w:sz w:val="20"/>
                <w:szCs w:val="20"/>
              </w:rPr>
              <w:t>0</w:t>
            </w:r>
          </w:p>
        </w:tc>
        <w:tc>
          <w:tcPr>
            <w:tcW w:w="1116" w:type="dxa"/>
            <w:shd w:val="clear" w:color="000000" w:fill="FFFFFF"/>
            <w:noWrap/>
            <w:vAlign w:val="center"/>
            <w:hideMark/>
          </w:tcPr>
          <w:p w14:paraId="1BEB99BB" w14:textId="7CF588E2" w:rsidR="00BC7DB1" w:rsidRPr="00A40543" w:rsidRDefault="00BC7DB1" w:rsidP="00BC7DB1">
            <w:pPr>
              <w:jc w:val="center"/>
              <w:rPr>
                <w:sz w:val="20"/>
                <w:szCs w:val="20"/>
              </w:rPr>
            </w:pPr>
            <w:r w:rsidRPr="00A40543">
              <w:rPr>
                <w:sz w:val="20"/>
                <w:szCs w:val="20"/>
              </w:rPr>
              <w:t>-</w:t>
            </w:r>
          </w:p>
        </w:tc>
      </w:tr>
      <w:tr w:rsidR="00A40543" w:rsidRPr="00A40543" w14:paraId="1054E8BD" w14:textId="77777777" w:rsidTr="00D8227C">
        <w:trPr>
          <w:trHeight w:val="330"/>
          <w:jc w:val="center"/>
        </w:trPr>
        <w:tc>
          <w:tcPr>
            <w:tcW w:w="2011" w:type="dxa"/>
            <w:shd w:val="clear" w:color="000000" w:fill="FFFFFF"/>
            <w:noWrap/>
            <w:hideMark/>
          </w:tcPr>
          <w:p w14:paraId="073CA499" w14:textId="1F081545" w:rsidR="00BC7DB1" w:rsidRPr="00A40543" w:rsidRDefault="00BC7DB1" w:rsidP="00F27104">
            <w:pPr>
              <w:rPr>
                <w:sz w:val="20"/>
                <w:szCs w:val="20"/>
              </w:rPr>
            </w:pPr>
            <w:r w:rsidRPr="00A40543">
              <w:rPr>
                <w:sz w:val="20"/>
                <w:szCs w:val="20"/>
              </w:rPr>
              <w:t>Zivju barība,</w:t>
            </w:r>
            <w:r w:rsidR="00195227" w:rsidRPr="00A40543">
              <w:rPr>
                <w:sz w:val="20"/>
                <w:szCs w:val="20"/>
              </w:rPr>
              <w:t xml:space="preserve"> zāles</w:t>
            </w:r>
          </w:p>
        </w:tc>
        <w:tc>
          <w:tcPr>
            <w:tcW w:w="816" w:type="dxa"/>
            <w:shd w:val="clear" w:color="000000" w:fill="FFFFFF"/>
            <w:noWrap/>
            <w:hideMark/>
          </w:tcPr>
          <w:p w14:paraId="3C8326F9" w14:textId="77777777" w:rsidR="00BC7DB1" w:rsidRPr="00A40543" w:rsidRDefault="00BC7DB1" w:rsidP="00BC7DB1">
            <w:pPr>
              <w:jc w:val="center"/>
              <w:rPr>
                <w:sz w:val="20"/>
                <w:szCs w:val="20"/>
              </w:rPr>
            </w:pPr>
            <w:r w:rsidRPr="00A40543">
              <w:rPr>
                <w:sz w:val="20"/>
                <w:szCs w:val="20"/>
              </w:rPr>
              <w:t>0,0876</w:t>
            </w:r>
          </w:p>
        </w:tc>
        <w:tc>
          <w:tcPr>
            <w:tcW w:w="939" w:type="dxa"/>
            <w:shd w:val="clear" w:color="000000" w:fill="FFFFFF"/>
            <w:noWrap/>
            <w:hideMark/>
          </w:tcPr>
          <w:p w14:paraId="0E7AEA70" w14:textId="77777777" w:rsidR="00BC7DB1" w:rsidRPr="00A40543" w:rsidRDefault="00BC7DB1" w:rsidP="00BC7DB1">
            <w:pPr>
              <w:jc w:val="center"/>
              <w:rPr>
                <w:sz w:val="20"/>
                <w:szCs w:val="20"/>
              </w:rPr>
            </w:pPr>
            <w:r w:rsidRPr="00A40543">
              <w:rPr>
                <w:sz w:val="20"/>
                <w:szCs w:val="20"/>
              </w:rPr>
              <w:t>0,0823</w:t>
            </w:r>
          </w:p>
        </w:tc>
        <w:tc>
          <w:tcPr>
            <w:tcW w:w="939" w:type="dxa"/>
            <w:shd w:val="clear" w:color="000000" w:fill="FFFFFF"/>
            <w:noWrap/>
            <w:hideMark/>
          </w:tcPr>
          <w:p w14:paraId="1C808536" w14:textId="77777777" w:rsidR="00BC7DB1" w:rsidRPr="00A40543" w:rsidRDefault="00BC7DB1" w:rsidP="00BC7DB1">
            <w:pPr>
              <w:jc w:val="center"/>
              <w:rPr>
                <w:sz w:val="20"/>
                <w:szCs w:val="20"/>
              </w:rPr>
            </w:pPr>
            <w:r w:rsidRPr="00A40543">
              <w:rPr>
                <w:sz w:val="20"/>
                <w:szCs w:val="20"/>
              </w:rPr>
              <w:t>0,991</w:t>
            </w:r>
          </w:p>
        </w:tc>
        <w:tc>
          <w:tcPr>
            <w:tcW w:w="983" w:type="dxa"/>
            <w:shd w:val="clear" w:color="000000" w:fill="FFFFFF"/>
            <w:noWrap/>
            <w:hideMark/>
          </w:tcPr>
          <w:p w14:paraId="098316C7" w14:textId="77777777" w:rsidR="00BC7DB1" w:rsidRPr="00A40543" w:rsidRDefault="00BC7DB1" w:rsidP="00BC7DB1">
            <w:pPr>
              <w:jc w:val="center"/>
              <w:rPr>
                <w:sz w:val="20"/>
                <w:szCs w:val="20"/>
              </w:rPr>
            </w:pPr>
            <w:r w:rsidRPr="00A40543">
              <w:rPr>
                <w:sz w:val="20"/>
                <w:szCs w:val="20"/>
              </w:rPr>
              <w:t>0,0069</w:t>
            </w:r>
          </w:p>
        </w:tc>
        <w:tc>
          <w:tcPr>
            <w:tcW w:w="828" w:type="dxa"/>
            <w:shd w:val="clear" w:color="000000" w:fill="FFFFFF"/>
            <w:noWrap/>
            <w:hideMark/>
          </w:tcPr>
          <w:p w14:paraId="050D7F94" w14:textId="77777777" w:rsidR="00BC7DB1" w:rsidRPr="00A40543" w:rsidRDefault="00BC7DB1" w:rsidP="00BC7DB1">
            <w:pPr>
              <w:jc w:val="center"/>
              <w:rPr>
                <w:sz w:val="20"/>
                <w:szCs w:val="20"/>
              </w:rPr>
            </w:pPr>
            <w:r w:rsidRPr="00A40543">
              <w:rPr>
                <w:sz w:val="20"/>
                <w:szCs w:val="20"/>
              </w:rPr>
              <w:t>0,0021</w:t>
            </w:r>
          </w:p>
        </w:tc>
        <w:tc>
          <w:tcPr>
            <w:tcW w:w="916" w:type="dxa"/>
            <w:shd w:val="clear" w:color="000000" w:fill="FFFFFF"/>
            <w:noWrap/>
            <w:hideMark/>
          </w:tcPr>
          <w:p w14:paraId="71E3F57A" w14:textId="77777777" w:rsidR="00BC7DB1" w:rsidRPr="00A40543" w:rsidRDefault="00BC7DB1" w:rsidP="00BC7DB1">
            <w:pPr>
              <w:jc w:val="center"/>
              <w:rPr>
                <w:sz w:val="20"/>
                <w:szCs w:val="20"/>
              </w:rPr>
            </w:pPr>
            <w:r w:rsidRPr="00A40543">
              <w:rPr>
                <w:sz w:val="20"/>
                <w:szCs w:val="20"/>
              </w:rPr>
              <w:t>0</w:t>
            </w:r>
          </w:p>
        </w:tc>
        <w:tc>
          <w:tcPr>
            <w:tcW w:w="927" w:type="dxa"/>
            <w:shd w:val="clear" w:color="000000" w:fill="FFFFFF"/>
            <w:noWrap/>
            <w:hideMark/>
          </w:tcPr>
          <w:p w14:paraId="514D49AC" w14:textId="77777777" w:rsidR="00BC7DB1" w:rsidRPr="00A40543" w:rsidRDefault="00BC7DB1" w:rsidP="00BC7DB1">
            <w:pPr>
              <w:jc w:val="center"/>
              <w:rPr>
                <w:sz w:val="20"/>
                <w:szCs w:val="20"/>
              </w:rPr>
            </w:pPr>
            <w:r w:rsidRPr="00A40543">
              <w:rPr>
                <w:sz w:val="20"/>
                <w:szCs w:val="20"/>
              </w:rPr>
              <w:t>0,0862</w:t>
            </w:r>
          </w:p>
        </w:tc>
        <w:tc>
          <w:tcPr>
            <w:tcW w:w="1116" w:type="dxa"/>
            <w:shd w:val="clear" w:color="000000" w:fill="FFFFFF"/>
            <w:noWrap/>
            <w:vAlign w:val="center"/>
            <w:hideMark/>
          </w:tcPr>
          <w:p w14:paraId="1D102B2C" w14:textId="4C25DA5B" w:rsidR="00BC7DB1" w:rsidRPr="00A40543" w:rsidRDefault="00BC7DB1" w:rsidP="00BC7DB1">
            <w:pPr>
              <w:jc w:val="center"/>
              <w:rPr>
                <w:sz w:val="20"/>
                <w:szCs w:val="20"/>
              </w:rPr>
            </w:pPr>
            <w:r w:rsidRPr="00A40543">
              <w:rPr>
                <w:sz w:val="20"/>
                <w:szCs w:val="20"/>
              </w:rPr>
              <w:t>-</w:t>
            </w:r>
          </w:p>
        </w:tc>
      </w:tr>
      <w:tr w:rsidR="00A40543" w:rsidRPr="00A40543" w14:paraId="3478782B" w14:textId="77777777" w:rsidTr="00D8227C">
        <w:trPr>
          <w:trHeight w:val="330"/>
          <w:jc w:val="center"/>
        </w:trPr>
        <w:tc>
          <w:tcPr>
            <w:tcW w:w="2011" w:type="dxa"/>
            <w:shd w:val="clear" w:color="000000" w:fill="FFFFFF"/>
            <w:noWrap/>
            <w:hideMark/>
          </w:tcPr>
          <w:p w14:paraId="24716584" w14:textId="77777777" w:rsidR="00BC7DB1" w:rsidRPr="00A40543" w:rsidRDefault="00BC7DB1" w:rsidP="00BC7DB1">
            <w:pPr>
              <w:rPr>
                <w:sz w:val="20"/>
                <w:szCs w:val="20"/>
              </w:rPr>
            </w:pPr>
            <w:r w:rsidRPr="00A40543">
              <w:rPr>
                <w:sz w:val="20"/>
                <w:szCs w:val="20"/>
              </w:rPr>
              <w:t>Tiešās darba izmaksas</w:t>
            </w:r>
          </w:p>
        </w:tc>
        <w:tc>
          <w:tcPr>
            <w:tcW w:w="816" w:type="dxa"/>
            <w:shd w:val="clear" w:color="000000" w:fill="FFFFFF"/>
            <w:noWrap/>
            <w:hideMark/>
          </w:tcPr>
          <w:p w14:paraId="2D503E0A" w14:textId="77777777" w:rsidR="00BC7DB1" w:rsidRPr="00A40543" w:rsidRDefault="00BC7DB1" w:rsidP="00BC7DB1">
            <w:pPr>
              <w:jc w:val="center"/>
              <w:rPr>
                <w:sz w:val="20"/>
                <w:szCs w:val="20"/>
              </w:rPr>
            </w:pPr>
            <w:r w:rsidRPr="00A40543">
              <w:rPr>
                <w:sz w:val="20"/>
                <w:szCs w:val="20"/>
              </w:rPr>
              <w:t>0,8358</w:t>
            </w:r>
          </w:p>
        </w:tc>
        <w:tc>
          <w:tcPr>
            <w:tcW w:w="939" w:type="dxa"/>
            <w:shd w:val="clear" w:color="000000" w:fill="FFFFFF"/>
            <w:noWrap/>
            <w:hideMark/>
          </w:tcPr>
          <w:p w14:paraId="7A68CB3D" w14:textId="77777777" w:rsidR="00BC7DB1" w:rsidRPr="00A40543" w:rsidRDefault="00BC7DB1" w:rsidP="00BC7DB1">
            <w:pPr>
              <w:jc w:val="center"/>
              <w:rPr>
                <w:sz w:val="20"/>
                <w:szCs w:val="20"/>
              </w:rPr>
            </w:pPr>
            <w:r w:rsidRPr="00A40543">
              <w:rPr>
                <w:sz w:val="20"/>
                <w:szCs w:val="20"/>
              </w:rPr>
              <w:t>0,8358</w:t>
            </w:r>
          </w:p>
        </w:tc>
        <w:tc>
          <w:tcPr>
            <w:tcW w:w="939" w:type="dxa"/>
            <w:shd w:val="clear" w:color="000000" w:fill="FFFFFF"/>
            <w:noWrap/>
            <w:hideMark/>
          </w:tcPr>
          <w:p w14:paraId="2149D98D" w14:textId="77777777" w:rsidR="00BC7DB1" w:rsidRPr="00A40543" w:rsidRDefault="00BC7DB1" w:rsidP="00BC7DB1">
            <w:pPr>
              <w:jc w:val="center"/>
              <w:rPr>
                <w:sz w:val="20"/>
                <w:szCs w:val="20"/>
              </w:rPr>
            </w:pPr>
            <w:r w:rsidRPr="00A40543">
              <w:rPr>
                <w:sz w:val="20"/>
                <w:szCs w:val="20"/>
              </w:rPr>
              <w:t>0,9116</w:t>
            </w:r>
          </w:p>
        </w:tc>
        <w:tc>
          <w:tcPr>
            <w:tcW w:w="983" w:type="dxa"/>
            <w:shd w:val="clear" w:color="000000" w:fill="FFFFFF"/>
            <w:noWrap/>
            <w:hideMark/>
          </w:tcPr>
          <w:p w14:paraId="292BA967" w14:textId="77777777" w:rsidR="00BC7DB1" w:rsidRPr="00A40543" w:rsidRDefault="00BC7DB1" w:rsidP="00BC7DB1">
            <w:pPr>
              <w:jc w:val="center"/>
              <w:rPr>
                <w:sz w:val="20"/>
                <w:szCs w:val="20"/>
              </w:rPr>
            </w:pPr>
            <w:r w:rsidRPr="00A40543">
              <w:rPr>
                <w:sz w:val="20"/>
                <w:szCs w:val="20"/>
              </w:rPr>
              <w:t>0,1337</w:t>
            </w:r>
          </w:p>
        </w:tc>
        <w:tc>
          <w:tcPr>
            <w:tcW w:w="828" w:type="dxa"/>
            <w:shd w:val="clear" w:color="000000" w:fill="FFFFFF"/>
            <w:noWrap/>
            <w:hideMark/>
          </w:tcPr>
          <w:p w14:paraId="0B0E8A38" w14:textId="77777777" w:rsidR="00BC7DB1" w:rsidRPr="00A40543" w:rsidRDefault="00BC7DB1" w:rsidP="00BC7DB1">
            <w:pPr>
              <w:jc w:val="center"/>
              <w:rPr>
                <w:sz w:val="20"/>
                <w:szCs w:val="20"/>
              </w:rPr>
            </w:pPr>
            <w:r w:rsidRPr="00A40543">
              <w:rPr>
                <w:sz w:val="20"/>
                <w:szCs w:val="20"/>
              </w:rPr>
              <w:t>0,12</w:t>
            </w:r>
          </w:p>
        </w:tc>
        <w:tc>
          <w:tcPr>
            <w:tcW w:w="916" w:type="dxa"/>
            <w:shd w:val="clear" w:color="000000" w:fill="FFFFFF"/>
            <w:noWrap/>
            <w:hideMark/>
          </w:tcPr>
          <w:p w14:paraId="47D949DB" w14:textId="77777777" w:rsidR="00BC7DB1" w:rsidRPr="00A40543" w:rsidRDefault="00BC7DB1" w:rsidP="00BC7DB1">
            <w:pPr>
              <w:jc w:val="center"/>
              <w:rPr>
                <w:sz w:val="20"/>
                <w:szCs w:val="20"/>
              </w:rPr>
            </w:pPr>
            <w:r w:rsidRPr="00A40543">
              <w:rPr>
                <w:sz w:val="20"/>
                <w:szCs w:val="20"/>
              </w:rPr>
              <w:t>0,0012</w:t>
            </w:r>
          </w:p>
        </w:tc>
        <w:tc>
          <w:tcPr>
            <w:tcW w:w="927" w:type="dxa"/>
            <w:shd w:val="clear" w:color="000000" w:fill="FFFFFF"/>
            <w:noWrap/>
            <w:hideMark/>
          </w:tcPr>
          <w:p w14:paraId="75F32348" w14:textId="77777777" w:rsidR="00BC7DB1" w:rsidRPr="00A40543" w:rsidRDefault="00BC7DB1" w:rsidP="00BC7DB1">
            <w:pPr>
              <w:jc w:val="center"/>
              <w:rPr>
                <w:sz w:val="20"/>
                <w:szCs w:val="20"/>
              </w:rPr>
            </w:pPr>
            <w:r w:rsidRPr="00A40543">
              <w:rPr>
                <w:sz w:val="20"/>
                <w:szCs w:val="20"/>
              </w:rPr>
              <w:t>0,0854</w:t>
            </w:r>
          </w:p>
        </w:tc>
        <w:tc>
          <w:tcPr>
            <w:tcW w:w="1116" w:type="dxa"/>
            <w:shd w:val="clear" w:color="000000" w:fill="FFFFFF"/>
            <w:noWrap/>
            <w:vAlign w:val="center"/>
            <w:hideMark/>
          </w:tcPr>
          <w:p w14:paraId="0B9D815D" w14:textId="449876F3" w:rsidR="00BC7DB1" w:rsidRPr="00A40543" w:rsidRDefault="00BC7DB1" w:rsidP="00BC7DB1">
            <w:pPr>
              <w:jc w:val="center"/>
              <w:rPr>
                <w:sz w:val="20"/>
                <w:szCs w:val="20"/>
              </w:rPr>
            </w:pPr>
            <w:r w:rsidRPr="00A40543">
              <w:rPr>
                <w:sz w:val="20"/>
                <w:szCs w:val="20"/>
              </w:rPr>
              <w:t>-</w:t>
            </w:r>
          </w:p>
        </w:tc>
      </w:tr>
      <w:tr w:rsidR="00A40543" w:rsidRPr="00A40543" w14:paraId="0F543590" w14:textId="77777777" w:rsidTr="00D8227C">
        <w:trPr>
          <w:trHeight w:val="330"/>
          <w:jc w:val="center"/>
        </w:trPr>
        <w:tc>
          <w:tcPr>
            <w:tcW w:w="2011" w:type="dxa"/>
            <w:shd w:val="clear" w:color="000000" w:fill="FFFFFF"/>
            <w:noWrap/>
            <w:hideMark/>
          </w:tcPr>
          <w:p w14:paraId="0CA6E9FB" w14:textId="4B012089" w:rsidR="00BC7DB1" w:rsidRPr="00A40543" w:rsidRDefault="00BC7DB1" w:rsidP="00BC7DB1">
            <w:pPr>
              <w:rPr>
                <w:b/>
                <w:bCs/>
                <w:sz w:val="20"/>
                <w:szCs w:val="20"/>
              </w:rPr>
            </w:pPr>
            <w:r w:rsidRPr="00A40543">
              <w:rPr>
                <w:b/>
                <w:bCs/>
                <w:sz w:val="20"/>
                <w:szCs w:val="20"/>
              </w:rPr>
              <w:t>Tiešās izmaksas</w:t>
            </w:r>
          </w:p>
        </w:tc>
        <w:tc>
          <w:tcPr>
            <w:tcW w:w="816" w:type="dxa"/>
            <w:shd w:val="clear" w:color="000000" w:fill="FFFFFF"/>
            <w:noWrap/>
            <w:hideMark/>
          </w:tcPr>
          <w:p w14:paraId="7A6B0C49" w14:textId="77777777" w:rsidR="00BC7DB1" w:rsidRPr="00A40543" w:rsidRDefault="00BC7DB1" w:rsidP="00BC7DB1">
            <w:pPr>
              <w:jc w:val="center"/>
              <w:rPr>
                <w:b/>
                <w:bCs/>
                <w:sz w:val="20"/>
                <w:szCs w:val="20"/>
              </w:rPr>
            </w:pPr>
            <w:r w:rsidRPr="00A40543">
              <w:rPr>
                <w:b/>
                <w:bCs/>
                <w:sz w:val="20"/>
                <w:szCs w:val="20"/>
              </w:rPr>
              <w:t>1,1437</w:t>
            </w:r>
          </w:p>
        </w:tc>
        <w:tc>
          <w:tcPr>
            <w:tcW w:w="939" w:type="dxa"/>
            <w:shd w:val="clear" w:color="000000" w:fill="FFFFFF"/>
            <w:noWrap/>
            <w:hideMark/>
          </w:tcPr>
          <w:p w14:paraId="77C33F02" w14:textId="77777777" w:rsidR="00BC7DB1" w:rsidRPr="00A40543" w:rsidRDefault="00BC7DB1" w:rsidP="00BC7DB1">
            <w:pPr>
              <w:jc w:val="center"/>
              <w:rPr>
                <w:b/>
                <w:bCs/>
                <w:sz w:val="20"/>
                <w:szCs w:val="20"/>
              </w:rPr>
            </w:pPr>
            <w:r w:rsidRPr="00A40543">
              <w:rPr>
                <w:b/>
                <w:bCs/>
                <w:sz w:val="20"/>
                <w:szCs w:val="20"/>
              </w:rPr>
              <w:t>1,1427</w:t>
            </w:r>
          </w:p>
        </w:tc>
        <w:tc>
          <w:tcPr>
            <w:tcW w:w="939" w:type="dxa"/>
            <w:shd w:val="clear" w:color="000000" w:fill="FFFFFF"/>
            <w:noWrap/>
            <w:hideMark/>
          </w:tcPr>
          <w:p w14:paraId="18551E8C" w14:textId="77777777" w:rsidR="00BC7DB1" w:rsidRPr="00A40543" w:rsidRDefault="00BC7DB1" w:rsidP="00BC7DB1">
            <w:pPr>
              <w:jc w:val="center"/>
              <w:rPr>
                <w:b/>
                <w:bCs/>
                <w:sz w:val="20"/>
                <w:szCs w:val="20"/>
              </w:rPr>
            </w:pPr>
            <w:r w:rsidRPr="00A40543">
              <w:rPr>
                <w:b/>
                <w:bCs/>
                <w:sz w:val="20"/>
                <w:szCs w:val="20"/>
              </w:rPr>
              <w:t>3,8395</w:t>
            </w:r>
          </w:p>
        </w:tc>
        <w:tc>
          <w:tcPr>
            <w:tcW w:w="983" w:type="dxa"/>
            <w:shd w:val="clear" w:color="000000" w:fill="FFFFFF"/>
            <w:noWrap/>
            <w:hideMark/>
          </w:tcPr>
          <w:p w14:paraId="1481AD37" w14:textId="77777777" w:rsidR="00BC7DB1" w:rsidRPr="00A40543" w:rsidRDefault="00BC7DB1" w:rsidP="00BC7DB1">
            <w:pPr>
              <w:jc w:val="center"/>
              <w:rPr>
                <w:b/>
                <w:bCs/>
                <w:sz w:val="20"/>
                <w:szCs w:val="20"/>
              </w:rPr>
            </w:pPr>
            <w:r w:rsidRPr="00A40543">
              <w:rPr>
                <w:b/>
                <w:bCs/>
                <w:sz w:val="20"/>
                <w:szCs w:val="20"/>
              </w:rPr>
              <w:t>0,1453</w:t>
            </w:r>
          </w:p>
        </w:tc>
        <w:tc>
          <w:tcPr>
            <w:tcW w:w="828" w:type="dxa"/>
            <w:shd w:val="clear" w:color="000000" w:fill="FFFFFF"/>
            <w:noWrap/>
            <w:hideMark/>
          </w:tcPr>
          <w:p w14:paraId="4DDECDFA" w14:textId="77777777" w:rsidR="00BC7DB1" w:rsidRPr="00A40543" w:rsidRDefault="00BC7DB1" w:rsidP="00BC7DB1">
            <w:pPr>
              <w:jc w:val="center"/>
              <w:rPr>
                <w:b/>
                <w:bCs/>
                <w:sz w:val="20"/>
                <w:szCs w:val="20"/>
              </w:rPr>
            </w:pPr>
            <w:r w:rsidRPr="00A40543">
              <w:rPr>
                <w:b/>
                <w:bCs/>
                <w:sz w:val="20"/>
                <w:szCs w:val="20"/>
              </w:rPr>
              <w:t>0,1443</w:t>
            </w:r>
          </w:p>
        </w:tc>
        <w:tc>
          <w:tcPr>
            <w:tcW w:w="916" w:type="dxa"/>
            <w:shd w:val="clear" w:color="000000" w:fill="FFFFFF"/>
            <w:noWrap/>
            <w:hideMark/>
          </w:tcPr>
          <w:p w14:paraId="7790D618" w14:textId="77777777" w:rsidR="00BC7DB1" w:rsidRPr="00A40543" w:rsidRDefault="00BC7DB1" w:rsidP="00BC7DB1">
            <w:pPr>
              <w:jc w:val="center"/>
              <w:rPr>
                <w:b/>
                <w:bCs/>
                <w:sz w:val="20"/>
                <w:szCs w:val="20"/>
              </w:rPr>
            </w:pPr>
            <w:r w:rsidRPr="00A40543">
              <w:rPr>
                <w:b/>
                <w:bCs/>
                <w:sz w:val="20"/>
                <w:szCs w:val="20"/>
              </w:rPr>
              <w:t>0,0014</w:t>
            </w:r>
          </w:p>
        </w:tc>
        <w:tc>
          <w:tcPr>
            <w:tcW w:w="927" w:type="dxa"/>
            <w:shd w:val="clear" w:color="000000" w:fill="FFFFFF"/>
            <w:noWrap/>
            <w:hideMark/>
          </w:tcPr>
          <w:p w14:paraId="0A72549A" w14:textId="77777777" w:rsidR="00BC7DB1" w:rsidRPr="00A40543" w:rsidRDefault="00BC7DB1" w:rsidP="00BC7DB1">
            <w:pPr>
              <w:jc w:val="center"/>
              <w:rPr>
                <w:b/>
                <w:bCs/>
                <w:sz w:val="20"/>
                <w:szCs w:val="20"/>
              </w:rPr>
            </w:pPr>
            <w:r w:rsidRPr="00A40543">
              <w:rPr>
                <w:b/>
                <w:bCs/>
                <w:sz w:val="20"/>
                <w:szCs w:val="20"/>
              </w:rPr>
              <w:t>1,6116</w:t>
            </w:r>
          </w:p>
        </w:tc>
        <w:tc>
          <w:tcPr>
            <w:tcW w:w="1116" w:type="dxa"/>
            <w:shd w:val="clear" w:color="000000" w:fill="FFFFFF"/>
            <w:noWrap/>
            <w:vAlign w:val="center"/>
            <w:hideMark/>
          </w:tcPr>
          <w:p w14:paraId="5F24516A" w14:textId="41886312" w:rsidR="00BC7DB1" w:rsidRPr="00A40543" w:rsidRDefault="00BC7DB1" w:rsidP="00BC7DB1">
            <w:pPr>
              <w:jc w:val="center"/>
              <w:rPr>
                <w:sz w:val="20"/>
                <w:szCs w:val="20"/>
              </w:rPr>
            </w:pPr>
            <w:r w:rsidRPr="00A40543">
              <w:rPr>
                <w:sz w:val="20"/>
                <w:szCs w:val="20"/>
              </w:rPr>
              <w:t>-</w:t>
            </w:r>
          </w:p>
        </w:tc>
      </w:tr>
      <w:tr w:rsidR="00A40543" w:rsidRPr="00A40543" w14:paraId="2AF16758" w14:textId="77777777" w:rsidTr="00D8227C">
        <w:trPr>
          <w:trHeight w:val="330"/>
          <w:jc w:val="center"/>
        </w:trPr>
        <w:tc>
          <w:tcPr>
            <w:tcW w:w="2011" w:type="dxa"/>
            <w:shd w:val="clear" w:color="000000" w:fill="FFFFFF"/>
            <w:noWrap/>
            <w:hideMark/>
          </w:tcPr>
          <w:p w14:paraId="2C9797ED" w14:textId="77777777" w:rsidR="00BC7DB1" w:rsidRPr="00A40543" w:rsidRDefault="00BC7DB1" w:rsidP="00BC7DB1">
            <w:pPr>
              <w:rPr>
                <w:sz w:val="20"/>
                <w:szCs w:val="20"/>
              </w:rPr>
            </w:pPr>
            <w:r w:rsidRPr="00A40543">
              <w:rPr>
                <w:sz w:val="20"/>
                <w:szCs w:val="20"/>
              </w:rPr>
              <w:t>Netiešās izmaksas</w:t>
            </w:r>
          </w:p>
        </w:tc>
        <w:tc>
          <w:tcPr>
            <w:tcW w:w="816" w:type="dxa"/>
            <w:shd w:val="clear" w:color="000000" w:fill="FFFFFF"/>
            <w:noWrap/>
            <w:hideMark/>
          </w:tcPr>
          <w:p w14:paraId="4EAC24EE" w14:textId="77777777" w:rsidR="00BC7DB1" w:rsidRPr="00A40543" w:rsidRDefault="00BC7DB1" w:rsidP="00BC7DB1">
            <w:pPr>
              <w:jc w:val="center"/>
              <w:rPr>
                <w:sz w:val="20"/>
                <w:szCs w:val="20"/>
              </w:rPr>
            </w:pPr>
            <w:r w:rsidRPr="00A40543">
              <w:rPr>
                <w:sz w:val="20"/>
                <w:szCs w:val="20"/>
              </w:rPr>
              <w:t>0,4372</w:t>
            </w:r>
          </w:p>
        </w:tc>
        <w:tc>
          <w:tcPr>
            <w:tcW w:w="939" w:type="dxa"/>
            <w:shd w:val="clear" w:color="000000" w:fill="FFFFFF"/>
            <w:noWrap/>
            <w:hideMark/>
          </w:tcPr>
          <w:p w14:paraId="3D11A364" w14:textId="77777777" w:rsidR="00BC7DB1" w:rsidRPr="00A40543" w:rsidRDefault="00BC7DB1" w:rsidP="00BC7DB1">
            <w:pPr>
              <w:jc w:val="center"/>
              <w:rPr>
                <w:sz w:val="20"/>
                <w:szCs w:val="20"/>
              </w:rPr>
            </w:pPr>
            <w:r w:rsidRPr="00A40543">
              <w:rPr>
                <w:sz w:val="20"/>
                <w:szCs w:val="20"/>
              </w:rPr>
              <w:t>0,4372</w:t>
            </w:r>
          </w:p>
        </w:tc>
        <w:tc>
          <w:tcPr>
            <w:tcW w:w="939" w:type="dxa"/>
            <w:shd w:val="clear" w:color="000000" w:fill="FFFFFF"/>
            <w:noWrap/>
            <w:hideMark/>
          </w:tcPr>
          <w:p w14:paraId="68B60081" w14:textId="77777777" w:rsidR="00BC7DB1" w:rsidRPr="00A40543" w:rsidRDefault="00BC7DB1" w:rsidP="00BC7DB1">
            <w:pPr>
              <w:jc w:val="center"/>
              <w:rPr>
                <w:sz w:val="20"/>
                <w:szCs w:val="20"/>
              </w:rPr>
            </w:pPr>
            <w:r w:rsidRPr="00A40543">
              <w:rPr>
                <w:sz w:val="20"/>
                <w:szCs w:val="20"/>
              </w:rPr>
              <w:t>0,4694</w:t>
            </w:r>
          </w:p>
        </w:tc>
        <w:tc>
          <w:tcPr>
            <w:tcW w:w="983" w:type="dxa"/>
            <w:shd w:val="clear" w:color="000000" w:fill="FFFFFF"/>
            <w:noWrap/>
            <w:hideMark/>
          </w:tcPr>
          <w:p w14:paraId="293E3227" w14:textId="77777777" w:rsidR="00BC7DB1" w:rsidRPr="00A40543" w:rsidRDefault="00BC7DB1" w:rsidP="00BC7DB1">
            <w:pPr>
              <w:jc w:val="center"/>
              <w:rPr>
                <w:sz w:val="20"/>
                <w:szCs w:val="20"/>
              </w:rPr>
            </w:pPr>
            <w:r w:rsidRPr="00A40543">
              <w:rPr>
                <w:sz w:val="20"/>
                <w:szCs w:val="20"/>
              </w:rPr>
              <w:t>0,0259</w:t>
            </w:r>
          </w:p>
        </w:tc>
        <w:tc>
          <w:tcPr>
            <w:tcW w:w="828" w:type="dxa"/>
            <w:shd w:val="clear" w:color="000000" w:fill="FFFFFF"/>
            <w:noWrap/>
            <w:hideMark/>
          </w:tcPr>
          <w:p w14:paraId="5216BB1D" w14:textId="77777777" w:rsidR="00BC7DB1" w:rsidRPr="00A40543" w:rsidRDefault="00BC7DB1" w:rsidP="00BC7DB1">
            <w:pPr>
              <w:jc w:val="center"/>
              <w:rPr>
                <w:sz w:val="20"/>
                <w:szCs w:val="20"/>
              </w:rPr>
            </w:pPr>
            <w:r w:rsidRPr="00A40543">
              <w:rPr>
                <w:sz w:val="20"/>
                <w:szCs w:val="20"/>
              </w:rPr>
              <w:t>0,0955</w:t>
            </w:r>
          </w:p>
        </w:tc>
        <w:tc>
          <w:tcPr>
            <w:tcW w:w="916" w:type="dxa"/>
            <w:shd w:val="clear" w:color="000000" w:fill="FFFFFF"/>
            <w:noWrap/>
            <w:hideMark/>
          </w:tcPr>
          <w:p w14:paraId="4D15232C" w14:textId="77777777" w:rsidR="00BC7DB1" w:rsidRPr="00A40543" w:rsidRDefault="00BC7DB1" w:rsidP="00BC7DB1">
            <w:pPr>
              <w:jc w:val="center"/>
              <w:rPr>
                <w:sz w:val="20"/>
                <w:szCs w:val="20"/>
              </w:rPr>
            </w:pPr>
            <w:r w:rsidRPr="00A40543">
              <w:rPr>
                <w:sz w:val="20"/>
                <w:szCs w:val="20"/>
              </w:rPr>
              <w:t>0,0005</w:t>
            </w:r>
          </w:p>
        </w:tc>
        <w:tc>
          <w:tcPr>
            <w:tcW w:w="927" w:type="dxa"/>
            <w:shd w:val="clear" w:color="000000" w:fill="FFFFFF"/>
            <w:noWrap/>
            <w:hideMark/>
          </w:tcPr>
          <w:p w14:paraId="3EF32E72" w14:textId="77777777" w:rsidR="00BC7DB1" w:rsidRPr="00A40543" w:rsidRDefault="00BC7DB1" w:rsidP="00BC7DB1">
            <w:pPr>
              <w:jc w:val="center"/>
              <w:rPr>
                <w:sz w:val="20"/>
                <w:szCs w:val="20"/>
              </w:rPr>
            </w:pPr>
            <w:r w:rsidRPr="00A40543">
              <w:rPr>
                <w:sz w:val="20"/>
                <w:szCs w:val="20"/>
              </w:rPr>
              <w:t>0,0418</w:t>
            </w:r>
          </w:p>
        </w:tc>
        <w:tc>
          <w:tcPr>
            <w:tcW w:w="1116" w:type="dxa"/>
            <w:shd w:val="clear" w:color="000000" w:fill="FFFFFF"/>
            <w:noWrap/>
            <w:vAlign w:val="center"/>
            <w:hideMark/>
          </w:tcPr>
          <w:p w14:paraId="12498EA1" w14:textId="3F5181F2" w:rsidR="00BC7DB1" w:rsidRPr="00A40543" w:rsidRDefault="00BC7DB1" w:rsidP="00BC7DB1">
            <w:pPr>
              <w:jc w:val="center"/>
              <w:rPr>
                <w:sz w:val="20"/>
                <w:szCs w:val="20"/>
              </w:rPr>
            </w:pPr>
            <w:r w:rsidRPr="00A40543">
              <w:rPr>
                <w:sz w:val="20"/>
                <w:szCs w:val="20"/>
              </w:rPr>
              <w:t>-</w:t>
            </w:r>
          </w:p>
        </w:tc>
      </w:tr>
      <w:tr w:rsidR="00A40543" w:rsidRPr="00A40543" w14:paraId="40E00AEE" w14:textId="77777777" w:rsidTr="00D8227C">
        <w:trPr>
          <w:trHeight w:val="330"/>
          <w:jc w:val="center"/>
        </w:trPr>
        <w:tc>
          <w:tcPr>
            <w:tcW w:w="2011" w:type="dxa"/>
            <w:shd w:val="clear" w:color="000000" w:fill="FFFFFF"/>
            <w:noWrap/>
            <w:hideMark/>
          </w:tcPr>
          <w:p w14:paraId="0A165EEF" w14:textId="77777777" w:rsidR="00BC7DB1" w:rsidRPr="00A40543" w:rsidRDefault="00BC7DB1" w:rsidP="00BC7DB1">
            <w:pPr>
              <w:rPr>
                <w:sz w:val="20"/>
                <w:szCs w:val="20"/>
              </w:rPr>
            </w:pPr>
            <w:r w:rsidRPr="00A40543">
              <w:rPr>
                <w:sz w:val="20"/>
                <w:szCs w:val="20"/>
              </w:rPr>
              <w:t>Administratīvās izmaksas</w:t>
            </w:r>
          </w:p>
        </w:tc>
        <w:tc>
          <w:tcPr>
            <w:tcW w:w="816" w:type="dxa"/>
            <w:shd w:val="clear" w:color="000000" w:fill="FFFFFF"/>
            <w:noWrap/>
            <w:hideMark/>
          </w:tcPr>
          <w:p w14:paraId="1744A0A3" w14:textId="77777777" w:rsidR="00BC7DB1" w:rsidRPr="00A40543" w:rsidRDefault="00BC7DB1" w:rsidP="00BC7DB1">
            <w:pPr>
              <w:jc w:val="center"/>
              <w:rPr>
                <w:sz w:val="20"/>
                <w:szCs w:val="20"/>
              </w:rPr>
            </w:pPr>
            <w:r w:rsidRPr="00A40543">
              <w:rPr>
                <w:sz w:val="20"/>
                <w:szCs w:val="20"/>
              </w:rPr>
              <w:t>0,123</w:t>
            </w:r>
          </w:p>
        </w:tc>
        <w:tc>
          <w:tcPr>
            <w:tcW w:w="939" w:type="dxa"/>
            <w:shd w:val="clear" w:color="000000" w:fill="FFFFFF"/>
            <w:noWrap/>
            <w:hideMark/>
          </w:tcPr>
          <w:p w14:paraId="3ED34E54" w14:textId="77777777" w:rsidR="00BC7DB1" w:rsidRPr="00A40543" w:rsidRDefault="00BC7DB1" w:rsidP="00BC7DB1">
            <w:pPr>
              <w:jc w:val="center"/>
              <w:rPr>
                <w:sz w:val="20"/>
                <w:szCs w:val="20"/>
              </w:rPr>
            </w:pPr>
            <w:r w:rsidRPr="00A40543">
              <w:rPr>
                <w:sz w:val="20"/>
                <w:szCs w:val="20"/>
              </w:rPr>
              <w:t>0,123</w:t>
            </w:r>
          </w:p>
        </w:tc>
        <w:tc>
          <w:tcPr>
            <w:tcW w:w="939" w:type="dxa"/>
            <w:shd w:val="clear" w:color="000000" w:fill="FFFFFF"/>
            <w:noWrap/>
            <w:hideMark/>
          </w:tcPr>
          <w:p w14:paraId="4B70C06F" w14:textId="77777777" w:rsidR="00BC7DB1" w:rsidRPr="00A40543" w:rsidRDefault="00BC7DB1" w:rsidP="00BC7DB1">
            <w:pPr>
              <w:jc w:val="center"/>
              <w:rPr>
                <w:sz w:val="20"/>
                <w:szCs w:val="20"/>
              </w:rPr>
            </w:pPr>
            <w:r w:rsidRPr="00A40543">
              <w:rPr>
                <w:sz w:val="20"/>
                <w:szCs w:val="20"/>
              </w:rPr>
              <w:t>0,1338</w:t>
            </w:r>
          </w:p>
        </w:tc>
        <w:tc>
          <w:tcPr>
            <w:tcW w:w="983" w:type="dxa"/>
            <w:shd w:val="clear" w:color="000000" w:fill="FFFFFF"/>
            <w:noWrap/>
            <w:hideMark/>
          </w:tcPr>
          <w:p w14:paraId="3F934CF3" w14:textId="77777777" w:rsidR="00BC7DB1" w:rsidRPr="00A40543" w:rsidRDefault="00BC7DB1" w:rsidP="00BC7DB1">
            <w:pPr>
              <w:jc w:val="center"/>
              <w:rPr>
                <w:sz w:val="20"/>
                <w:szCs w:val="20"/>
              </w:rPr>
            </w:pPr>
            <w:r w:rsidRPr="00A40543">
              <w:rPr>
                <w:sz w:val="20"/>
                <w:szCs w:val="20"/>
              </w:rPr>
              <w:t>0,0082</w:t>
            </w:r>
          </w:p>
        </w:tc>
        <w:tc>
          <w:tcPr>
            <w:tcW w:w="828" w:type="dxa"/>
            <w:shd w:val="clear" w:color="000000" w:fill="FFFFFF"/>
            <w:noWrap/>
            <w:hideMark/>
          </w:tcPr>
          <w:p w14:paraId="10FBCBF7" w14:textId="77777777" w:rsidR="00BC7DB1" w:rsidRPr="00A40543" w:rsidRDefault="00BC7DB1" w:rsidP="00BC7DB1">
            <w:pPr>
              <w:jc w:val="center"/>
              <w:rPr>
                <w:sz w:val="20"/>
                <w:szCs w:val="20"/>
              </w:rPr>
            </w:pPr>
            <w:r w:rsidRPr="00A40543">
              <w:rPr>
                <w:sz w:val="20"/>
                <w:szCs w:val="20"/>
              </w:rPr>
              <w:t>0,0275</w:t>
            </w:r>
          </w:p>
        </w:tc>
        <w:tc>
          <w:tcPr>
            <w:tcW w:w="916" w:type="dxa"/>
            <w:shd w:val="clear" w:color="000000" w:fill="FFFFFF"/>
            <w:noWrap/>
            <w:hideMark/>
          </w:tcPr>
          <w:p w14:paraId="26CC735C" w14:textId="77777777" w:rsidR="00BC7DB1" w:rsidRPr="00A40543" w:rsidRDefault="00BC7DB1" w:rsidP="00BC7DB1">
            <w:pPr>
              <w:jc w:val="center"/>
              <w:rPr>
                <w:sz w:val="20"/>
                <w:szCs w:val="20"/>
              </w:rPr>
            </w:pPr>
            <w:r w:rsidRPr="00A40543">
              <w:rPr>
                <w:sz w:val="20"/>
                <w:szCs w:val="20"/>
              </w:rPr>
              <w:t>0,0002</w:t>
            </w:r>
          </w:p>
        </w:tc>
        <w:tc>
          <w:tcPr>
            <w:tcW w:w="927" w:type="dxa"/>
            <w:shd w:val="clear" w:color="000000" w:fill="FFFFFF"/>
            <w:noWrap/>
            <w:hideMark/>
          </w:tcPr>
          <w:p w14:paraId="0C7265D8" w14:textId="77777777" w:rsidR="00BC7DB1" w:rsidRPr="00A40543" w:rsidRDefault="00BC7DB1" w:rsidP="00BC7DB1">
            <w:pPr>
              <w:jc w:val="center"/>
              <w:rPr>
                <w:sz w:val="20"/>
                <w:szCs w:val="20"/>
              </w:rPr>
            </w:pPr>
            <w:r w:rsidRPr="00A40543">
              <w:rPr>
                <w:sz w:val="20"/>
                <w:szCs w:val="20"/>
              </w:rPr>
              <w:t>0,0137</w:t>
            </w:r>
          </w:p>
        </w:tc>
        <w:tc>
          <w:tcPr>
            <w:tcW w:w="1116" w:type="dxa"/>
            <w:shd w:val="clear" w:color="000000" w:fill="FFFFFF"/>
            <w:noWrap/>
            <w:vAlign w:val="center"/>
            <w:hideMark/>
          </w:tcPr>
          <w:p w14:paraId="1BB9C5A5" w14:textId="6A50BB59" w:rsidR="00BC7DB1" w:rsidRPr="00A40543" w:rsidRDefault="00BC7DB1" w:rsidP="00BC7DB1">
            <w:pPr>
              <w:jc w:val="center"/>
              <w:rPr>
                <w:sz w:val="20"/>
                <w:szCs w:val="20"/>
              </w:rPr>
            </w:pPr>
            <w:r w:rsidRPr="00A40543">
              <w:rPr>
                <w:sz w:val="20"/>
                <w:szCs w:val="20"/>
              </w:rPr>
              <w:t>-</w:t>
            </w:r>
          </w:p>
        </w:tc>
      </w:tr>
      <w:tr w:rsidR="00A40543" w:rsidRPr="00A40543" w14:paraId="798448CE" w14:textId="77777777" w:rsidTr="00D8227C">
        <w:trPr>
          <w:trHeight w:val="330"/>
          <w:jc w:val="center"/>
        </w:trPr>
        <w:tc>
          <w:tcPr>
            <w:tcW w:w="2011" w:type="dxa"/>
            <w:shd w:val="clear" w:color="auto" w:fill="auto"/>
            <w:noWrap/>
            <w:hideMark/>
          </w:tcPr>
          <w:p w14:paraId="6E102AF1" w14:textId="77777777" w:rsidR="00BC7DB1" w:rsidRPr="00A40543" w:rsidRDefault="00BC7DB1" w:rsidP="00BC7DB1">
            <w:pPr>
              <w:rPr>
                <w:sz w:val="20"/>
                <w:szCs w:val="20"/>
              </w:rPr>
            </w:pPr>
            <w:r w:rsidRPr="00A40543">
              <w:rPr>
                <w:sz w:val="20"/>
                <w:szCs w:val="20"/>
              </w:rPr>
              <w:t>Nolietojums</w:t>
            </w:r>
          </w:p>
        </w:tc>
        <w:tc>
          <w:tcPr>
            <w:tcW w:w="816" w:type="dxa"/>
            <w:shd w:val="clear" w:color="auto" w:fill="auto"/>
            <w:noWrap/>
            <w:hideMark/>
          </w:tcPr>
          <w:p w14:paraId="7D4C619F" w14:textId="77777777" w:rsidR="00BC7DB1" w:rsidRPr="00A40543" w:rsidRDefault="00BC7DB1" w:rsidP="00BC7DB1">
            <w:pPr>
              <w:jc w:val="center"/>
              <w:rPr>
                <w:sz w:val="20"/>
                <w:szCs w:val="20"/>
              </w:rPr>
            </w:pPr>
            <w:r w:rsidRPr="00A40543">
              <w:rPr>
                <w:sz w:val="20"/>
                <w:szCs w:val="20"/>
              </w:rPr>
              <w:t>0,234</w:t>
            </w:r>
          </w:p>
        </w:tc>
        <w:tc>
          <w:tcPr>
            <w:tcW w:w="939" w:type="dxa"/>
            <w:shd w:val="clear" w:color="auto" w:fill="auto"/>
            <w:noWrap/>
            <w:hideMark/>
          </w:tcPr>
          <w:p w14:paraId="764A1D8D" w14:textId="77777777" w:rsidR="00BC7DB1" w:rsidRPr="00A40543" w:rsidRDefault="00BC7DB1" w:rsidP="00BC7DB1">
            <w:pPr>
              <w:jc w:val="center"/>
              <w:rPr>
                <w:sz w:val="20"/>
                <w:szCs w:val="20"/>
              </w:rPr>
            </w:pPr>
            <w:r w:rsidRPr="00A40543">
              <w:rPr>
                <w:sz w:val="20"/>
                <w:szCs w:val="20"/>
              </w:rPr>
              <w:t>0,234</w:t>
            </w:r>
          </w:p>
        </w:tc>
        <w:tc>
          <w:tcPr>
            <w:tcW w:w="939" w:type="dxa"/>
            <w:shd w:val="clear" w:color="auto" w:fill="auto"/>
            <w:noWrap/>
            <w:hideMark/>
          </w:tcPr>
          <w:p w14:paraId="145C8FC1" w14:textId="77777777" w:rsidR="00BC7DB1" w:rsidRPr="00A40543" w:rsidRDefault="00BC7DB1" w:rsidP="00BC7DB1">
            <w:pPr>
              <w:jc w:val="center"/>
              <w:rPr>
                <w:sz w:val="20"/>
                <w:szCs w:val="20"/>
              </w:rPr>
            </w:pPr>
            <w:r w:rsidRPr="00A40543">
              <w:rPr>
                <w:sz w:val="20"/>
                <w:szCs w:val="20"/>
              </w:rPr>
              <w:t>0,2545</w:t>
            </w:r>
          </w:p>
        </w:tc>
        <w:tc>
          <w:tcPr>
            <w:tcW w:w="983" w:type="dxa"/>
            <w:shd w:val="clear" w:color="auto" w:fill="auto"/>
            <w:noWrap/>
            <w:hideMark/>
          </w:tcPr>
          <w:p w14:paraId="3E039763" w14:textId="77777777" w:rsidR="00BC7DB1" w:rsidRPr="00A40543" w:rsidRDefault="00BC7DB1" w:rsidP="00BC7DB1">
            <w:pPr>
              <w:jc w:val="center"/>
              <w:rPr>
                <w:sz w:val="20"/>
                <w:szCs w:val="20"/>
              </w:rPr>
            </w:pPr>
            <w:r w:rsidRPr="00A40543">
              <w:rPr>
                <w:sz w:val="20"/>
                <w:szCs w:val="20"/>
              </w:rPr>
              <w:t>0,0156</w:t>
            </w:r>
          </w:p>
        </w:tc>
        <w:tc>
          <w:tcPr>
            <w:tcW w:w="828" w:type="dxa"/>
            <w:shd w:val="clear" w:color="auto" w:fill="auto"/>
            <w:noWrap/>
            <w:hideMark/>
          </w:tcPr>
          <w:p w14:paraId="2AD37441" w14:textId="77777777" w:rsidR="00BC7DB1" w:rsidRPr="00A40543" w:rsidRDefault="00BC7DB1" w:rsidP="00BC7DB1">
            <w:pPr>
              <w:jc w:val="center"/>
              <w:rPr>
                <w:sz w:val="20"/>
                <w:szCs w:val="20"/>
              </w:rPr>
            </w:pPr>
            <w:r w:rsidRPr="00A40543">
              <w:rPr>
                <w:sz w:val="20"/>
                <w:szCs w:val="20"/>
              </w:rPr>
              <w:t>0,0523</w:t>
            </w:r>
          </w:p>
        </w:tc>
        <w:tc>
          <w:tcPr>
            <w:tcW w:w="916" w:type="dxa"/>
            <w:shd w:val="clear" w:color="auto" w:fill="auto"/>
            <w:noWrap/>
            <w:hideMark/>
          </w:tcPr>
          <w:p w14:paraId="0D1F9970" w14:textId="77777777" w:rsidR="00BC7DB1" w:rsidRPr="00A40543" w:rsidRDefault="00BC7DB1" w:rsidP="00BC7DB1">
            <w:pPr>
              <w:jc w:val="center"/>
              <w:rPr>
                <w:sz w:val="20"/>
                <w:szCs w:val="20"/>
              </w:rPr>
            </w:pPr>
            <w:r w:rsidRPr="00A40543">
              <w:rPr>
                <w:sz w:val="20"/>
                <w:szCs w:val="20"/>
              </w:rPr>
              <w:t>0,0003</w:t>
            </w:r>
          </w:p>
        </w:tc>
        <w:tc>
          <w:tcPr>
            <w:tcW w:w="927" w:type="dxa"/>
            <w:shd w:val="clear" w:color="auto" w:fill="auto"/>
            <w:noWrap/>
            <w:hideMark/>
          </w:tcPr>
          <w:p w14:paraId="104E1D88" w14:textId="77777777" w:rsidR="00BC7DB1" w:rsidRPr="00A40543" w:rsidRDefault="00BC7DB1" w:rsidP="00BC7DB1">
            <w:pPr>
              <w:jc w:val="center"/>
              <w:rPr>
                <w:sz w:val="20"/>
                <w:szCs w:val="20"/>
              </w:rPr>
            </w:pPr>
            <w:r w:rsidRPr="00A40543">
              <w:rPr>
                <w:sz w:val="20"/>
                <w:szCs w:val="20"/>
              </w:rPr>
              <w:t>0,0262</w:t>
            </w:r>
          </w:p>
        </w:tc>
        <w:tc>
          <w:tcPr>
            <w:tcW w:w="1116" w:type="dxa"/>
            <w:shd w:val="clear" w:color="auto" w:fill="auto"/>
            <w:noWrap/>
            <w:vAlign w:val="center"/>
            <w:hideMark/>
          </w:tcPr>
          <w:p w14:paraId="1FCF9498" w14:textId="74FF6967" w:rsidR="00BC7DB1" w:rsidRPr="00A40543" w:rsidRDefault="00BC7DB1" w:rsidP="00BC7DB1">
            <w:pPr>
              <w:jc w:val="center"/>
              <w:rPr>
                <w:sz w:val="20"/>
                <w:szCs w:val="20"/>
              </w:rPr>
            </w:pPr>
            <w:r w:rsidRPr="00A40543">
              <w:rPr>
                <w:sz w:val="20"/>
                <w:szCs w:val="20"/>
              </w:rPr>
              <w:t>-</w:t>
            </w:r>
          </w:p>
        </w:tc>
      </w:tr>
      <w:tr w:rsidR="00A40543" w:rsidRPr="00A40543" w14:paraId="7AD11DAC" w14:textId="77777777" w:rsidTr="00D8227C">
        <w:trPr>
          <w:trHeight w:val="330"/>
          <w:jc w:val="center"/>
        </w:trPr>
        <w:tc>
          <w:tcPr>
            <w:tcW w:w="2011" w:type="dxa"/>
            <w:shd w:val="clear" w:color="000000" w:fill="FFFFFF"/>
            <w:noWrap/>
            <w:hideMark/>
          </w:tcPr>
          <w:p w14:paraId="62EA12E0" w14:textId="5A37E3B1" w:rsidR="00BC7DB1" w:rsidRPr="00A40543" w:rsidRDefault="00BC7DB1" w:rsidP="00BC7DB1">
            <w:pPr>
              <w:rPr>
                <w:b/>
                <w:bCs/>
                <w:sz w:val="20"/>
                <w:szCs w:val="20"/>
              </w:rPr>
            </w:pPr>
            <w:r w:rsidRPr="00A40543">
              <w:rPr>
                <w:b/>
                <w:bCs/>
                <w:sz w:val="20"/>
                <w:szCs w:val="20"/>
              </w:rPr>
              <w:t>1 smolta, mazuļa un kāpura izaudzēšanas izmaksas (EUR)</w:t>
            </w:r>
          </w:p>
        </w:tc>
        <w:tc>
          <w:tcPr>
            <w:tcW w:w="816" w:type="dxa"/>
            <w:shd w:val="clear" w:color="000000" w:fill="FFFFFF"/>
            <w:noWrap/>
            <w:hideMark/>
          </w:tcPr>
          <w:p w14:paraId="48E307F2" w14:textId="5039355D" w:rsidR="00BC7DB1" w:rsidRPr="00A40543" w:rsidRDefault="00BC7DB1" w:rsidP="001044FE">
            <w:pPr>
              <w:jc w:val="center"/>
              <w:rPr>
                <w:b/>
                <w:bCs/>
                <w:sz w:val="20"/>
                <w:szCs w:val="20"/>
              </w:rPr>
            </w:pPr>
            <w:r w:rsidRPr="00A40543">
              <w:rPr>
                <w:b/>
                <w:bCs/>
                <w:sz w:val="20"/>
                <w:szCs w:val="20"/>
              </w:rPr>
              <w:t>1,937</w:t>
            </w:r>
            <w:r w:rsidR="001044FE" w:rsidRPr="00A40543">
              <w:rPr>
                <w:b/>
                <w:bCs/>
                <w:sz w:val="20"/>
                <w:szCs w:val="20"/>
              </w:rPr>
              <w:t>9</w:t>
            </w:r>
          </w:p>
        </w:tc>
        <w:tc>
          <w:tcPr>
            <w:tcW w:w="939" w:type="dxa"/>
            <w:shd w:val="clear" w:color="000000" w:fill="FFFFFF"/>
            <w:noWrap/>
            <w:hideMark/>
          </w:tcPr>
          <w:p w14:paraId="48B4B052" w14:textId="77777777" w:rsidR="00BC7DB1" w:rsidRPr="00A40543" w:rsidRDefault="00BC7DB1" w:rsidP="00BC7DB1">
            <w:pPr>
              <w:jc w:val="center"/>
              <w:rPr>
                <w:b/>
                <w:bCs/>
                <w:sz w:val="20"/>
                <w:szCs w:val="20"/>
              </w:rPr>
            </w:pPr>
            <w:r w:rsidRPr="00A40543">
              <w:rPr>
                <w:b/>
                <w:bCs/>
                <w:sz w:val="20"/>
                <w:szCs w:val="20"/>
              </w:rPr>
              <w:t>1,9369</w:t>
            </w:r>
          </w:p>
        </w:tc>
        <w:tc>
          <w:tcPr>
            <w:tcW w:w="939" w:type="dxa"/>
            <w:shd w:val="clear" w:color="000000" w:fill="FFFFFF"/>
            <w:noWrap/>
            <w:hideMark/>
          </w:tcPr>
          <w:p w14:paraId="56DD18B9" w14:textId="7634A2CA" w:rsidR="00BC7DB1" w:rsidRPr="00A40543" w:rsidRDefault="00BC7DB1" w:rsidP="001044FE">
            <w:pPr>
              <w:jc w:val="center"/>
              <w:rPr>
                <w:b/>
                <w:bCs/>
                <w:sz w:val="20"/>
                <w:szCs w:val="20"/>
              </w:rPr>
            </w:pPr>
            <w:r w:rsidRPr="00A40543">
              <w:rPr>
                <w:b/>
                <w:bCs/>
                <w:sz w:val="20"/>
                <w:szCs w:val="20"/>
              </w:rPr>
              <w:t>4,697</w:t>
            </w:r>
            <w:r w:rsidR="001044FE" w:rsidRPr="00A40543">
              <w:rPr>
                <w:b/>
                <w:bCs/>
                <w:sz w:val="20"/>
                <w:szCs w:val="20"/>
              </w:rPr>
              <w:t>2</w:t>
            </w:r>
          </w:p>
        </w:tc>
        <w:tc>
          <w:tcPr>
            <w:tcW w:w="983" w:type="dxa"/>
            <w:shd w:val="clear" w:color="000000" w:fill="FFFFFF"/>
            <w:noWrap/>
            <w:hideMark/>
          </w:tcPr>
          <w:p w14:paraId="7B0A505D" w14:textId="77777777" w:rsidR="00BC7DB1" w:rsidRPr="00A40543" w:rsidRDefault="00BC7DB1" w:rsidP="00BC7DB1">
            <w:pPr>
              <w:jc w:val="center"/>
              <w:rPr>
                <w:b/>
                <w:bCs/>
                <w:sz w:val="20"/>
                <w:szCs w:val="20"/>
              </w:rPr>
            </w:pPr>
            <w:r w:rsidRPr="00A40543">
              <w:rPr>
                <w:b/>
                <w:bCs/>
                <w:sz w:val="20"/>
                <w:szCs w:val="20"/>
              </w:rPr>
              <w:t>0,195</w:t>
            </w:r>
          </w:p>
        </w:tc>
        <w:tc>
          <w:tcPr>
            <w:tcW w:w="828" w:type="dxa"/>
            <w:shd w:val="clear" w:color="000000" w:fill="FFFFFF"/>
            <w:noWrap/>
            <w:hideMark/>
          </w:tcPr>
          <w:p w14:paraId="55B9F3D9" w14:textId="23D9B8FA" w:rsidR="00BC7DB1" w:rsidRPr="00A40543" w:rsidRDefault="00BC7DB1" w:rsidP="001044FE">
            <w:pPr>
              <w:jc w:val="center"/>
              <w:rPr>
                <w:b/>
                <w:bCs/>
                <w:sz w:val="20"/>
                <w:szCs w:val="20"/>
              </w:rPr>
            </w:pPr>
            <w:r w:rsidRPr="00A40543">
              <w:rPr>
                <w:b/>
                <w:bCs/>
                <w:sz w:val="20"/>
                <w:szCs w:val="20"/>
              </w:rPr>
              <w:t>0,319</w:t>
            </w:r>
            <w:r w:rsidR="001044FE" w:rsidRPr="00A40543">
              <w:rPr>
                <w:b/>
                <w:bCs/>
                <w:sz w:val="20"/>
                <w:szCs w:val="20"/>
              </w:rPr>
              <w:t>6</w:t>
            </w:r>
          </w:p>
        </w:tc>
        <w:tc>
          <w:tcPr>
            <w:tcW w:w="916" w:type="dxa"/>
            <w:shd w:val="clear" w:color="000000" w:fill="FFFFFF"/>
            <w:noWrap/>
            <w:hideMark/>
          </w:tcPr>
          <w:p w14:paraId="59CCB39B" w14:textId="77777777" w:rsidR="00BC7DB1" w:rsidRPr="00A40543" w:rsidRDefault="00BC7DB1" w:rsidP="00BC7DB1">
            <w:pPr>
              <w:jc w:val="center"/>
              <w:rPr>
                <w:b/>
                <w:bCs/>
                <w:sz w:val="20"/>
                <w:szCs w:val="20"/>
              </w:rPr>
            </w:pPr>
            <w:r w:rsidRPr="00A40543">
              <w:rPr>
                <w:b/>
                <w:bCs/>
                <w:sz w:val="20"/>
                <w:szCs w:val="20"/>
              </w:rPr>
              <w:t>0,0024</w:t>
            </w:r>
          </w:p>
        </w:tc>
        <w:tc>
          <w:tcPr>
            <w:tcW w:w="927" w:type="dxa"/>
            <w:shd w:val="clear" w:color="000000" w:fill="FFFFFF"/>
            <w:noWrap/>
            <w:hideMark/>
          </w:tcPr>
          <w:p w14:paraId="1D13311B" w14:textId="77777777" w:rsidR="00BC7DB1" w:rsidRPr="00A40543" w:rsidRDefault="00BC7DB1" w:rsidP="00BC7DB1">
            <w:pPr>
              <w:jc w:val="center"/>
              <w:rPr>
                <w:b/>
                <w:bCs/>
                <w:sz w:val="20"/>
                <w:szCs w:val="20"/>
              </w:rPr>
            </w:pPr>
            <w:r w:rsidRPr="00A40543">
              <w:rPr>
                <w:b/>
                <w:bCs/>
                <w:sz w:val="20"/>
                <w:szCs w:val="20"/>
              </w:rPr>
              <w:t>1,6933</w:t>
            </w:r>
          </w:p>
        </w:tc>
        <w:tc>
          <w:tcPr>
            <w:tcW w:w="1116" w:type="dxa"/>
            <w:shd w:val="clear" w:color="000000" w:fill="FFFFFF"/>
            <w:noWrap/>
            <w:vAlign w:val="center"/>
            <w:hideMark/>
          </w:tcPr>
          <w:p w14:paraId="044F8C97" w14:textId="71BF20F8" w:rsidR="00BC7DB1" w:rsidRPr="00A40543" w:rsidRDefault="00BC7DB1" w:rsidP="00BC7DB1">
            <w:pPr>
              <w:jc w:val="center"/>
              <w:rPr>
                <w:sz w:val="20"/>
                <w:szCs w:val="20"/>
              </w:rPr>
            </w:pPr>
            <w:r w:rsidRPr="00A40543">
              <w:rPr>
                <w:sz w:val="20"/>
                <w:szCs w:val="20"/>
              </w:rPr>
              <w:t>-</w:t>
            </w:r>
          </w:p>
        </w:tc>
      </w:tr>
      <w:tr w:rsidR="00A40543" w:rsidRPr="00A40543" w14:paraId="3A341FF8" w14:textId="77777777" w:rsidTr="00D8227C">
        <w:trPr>
          <w:trHeight w:val="700"/>
          <w:jc w:val="center"/>
        </w:trPr>
        <w:tc>
          <w:tcPr>
            <w:tcW w:w="2011" w:type="dxa"/>
            <w:shd w:val="clear" w:color="000000" w:fill="FFFFFF"/>
            <w:hideMark/>
          </w:tcPr>
          <w:p w14:paraId="436C3EC1" w14:textId="6ED2AF35" w:rsidR="00BC7DB1" w:rsidRPr="00A40543" w:rsidRDefault="00BC7DB1" w:rsidP="00BC7DB1">
            <w:pPr>
              <w:rPr>
                <w:sz w:val="20"/>
                <w:szCs w:val="20"/>
              </w:rPr>
            </w:pPr>
            <w:r w:rsidRPr="00A40543">
              <w:rPr>
                <w:sz w:val="20"/>
                <w:szCs w:val="20"/>
              </w:rPr>
              <w:lastRenderedPageBreak/>
              <w:t>Izlaižamo smoltu, mazuļu un kāpuru skaits</w:t>
            </w:r>
          </w:p>
        </w:tc>
        <w:tc>
          <w:tcPr>
            <w:tcW w:w="816" w:type="dxa"/>
            <w:shd w:val="clear" w:color="000000" w:fill="FFFFFF"/>
            <w:noWrap/>
            <w:hideMark/>
          </w:tcPr>
          <w:p w14:paraId="2AB041EA" w14:textId="77777777" w:rsidR="00BC7DB1" w:rsidRPr="00A40543" w:rsidRDefault="00BC7DB1" w:rsidP="00BC7DB1">
            <w:pPr>
              <w:jc w:val="center"/>
              <w:rPr>
                <w:sz w:val="20"/>
                <w:szCs w:val="20"/>
              </w:rPr>
            </w:pPr>
            <w:r w:rsidRPr="00A40543">
              <w:rPr>
                <w:sz w:val="20"/>
                <w:szCs w:val="20"/>
              </w:rPr>
              <w:t>250000</w:t>
            </w:r>
          </w:p>
        </w:tc>
        <w:tc>
          <w:tcPr>
            <w:tcW w:w="939" w:type="dxa"/>
            <w:shd w:val="clear" w:color="000000" w:fill="FFFFFF"/>
            <w:noWrap/>
            <w:hideMark/>
          </w:tcPr>
          <w:p w14:paraId="46DD72A4" w14:textId="77777777" w:rsidR="00BC7DB1" w:rsidRPr="00A40543" w:rsidRDefault="00BC7DB1" w:rsidP="00BC7DB1">
            <w:pPr>
              <w:jc w:val="center"/>
              <w:rPr>
                <w:sz w:val="20"/>
                <w:szCs w:val="20"/>
              </w:rPr>
            </w:pPr>
            <w:r w:rsidRPr="00A40543">
              <w:rPr>
                <w:sz w:val="20"/>
                <w:szCs w:val="20"/>
              </w:rPr>
              <w:t>100000</w:t>
            </w:r>
          </w:p>
        </w:tc>
        <w:tc>
          <w:tcPr>
            <w:tcW w:w="939" w:type="dxa"/>
            <w:shd w:val="clear" w:color="000000" w:fill="FFFFFF"/>
            <w:noWrap/>
            <w:hideMark/>
          </w:tcPr>
          <w:p w14:paraId="3883E61B" w14:textId="77777777" w:rsidR="00BC7DB1" w:rsidRPr="00A40543" w:rsidRDefault="00BC7DB1" w:rsidP="00BC7DB1">
            <w:pPr>
              <w:jc w:val="center"/>
              <w:rPr>
                <w:sz w:val="20"/>
                <w:szCs w:val="20"/>
              </w:rPr>
            </w:pPr>
            <w:r w:rsidRPr="00A40543">
              <w:rPr>
                <w:sz w:val="20"/>
                <w:szCs w:val="20"/>
              </w:rPr>
              <w:t>20000</w:t>
            </w:r>
          </w:p>
        </w:tc>
        <w:tc>
          <w:tcPr>
            <w:tcW w:w="983" w:type="dxa"/>
            <w:shd w:val="clear" w:color="000000" w:fill="FFFFFF"/>
            <w:noWrap/>
            <w:hideMark/>
          </w:tcPr>
          <w:p w14:paraId="371F5C32" w14:textId="77777777" w:rsidR="00BC7DB1" w:rsidRPr="00A40543" w:rsidRDefault="00BC7DB1" w:rsidP="00BC7DB1">
            <w:pPr>
              <w:jc w:val="center"/>
              <w:rPr>
                <w:sz w:val="20"/>
                <w:szCs w:val="20"/>
              </w:rPr>
            </w:pPr>
            <w:r w:rsidRPr="00A40543">
              <w:rPr>
                <w:sz w:val="20"/>
                <w:szCs w:val="20"/>
              </w:rPr>
              <w:t>50000</w:t>
            </w:r>
          </w:p>
        </w:tc>
        <w:tc>
          <w:tcPr>
            <w:tcW w:w="828" w:type="dxa"/>
            <w:shd w:val="clear" w:color="000000" w:fill="FFFFFF"/>
            <w:noWrap/>
            <w:hideMark/>
          </w:tcPr>
          <w:p w14:paraId="4920C175" w14:textId="77777777" w:rsidR="00BC7DB1" w:rsidRPr="00A40543" w:rsidRDefault="00BC7DB1" w:rsidP="00BC7DB1">
            <w:pPr>
              <w:jc w:val="center"/>
              <w:rPr>
                <w:sz w:val="20"/>
                <w:szCs w:val="20"/>
              </w:rPr>
            </w:pPr>
            <w:r w:rsidRPr="00A40543">
              <w:rPr>
                <w:sz w:val="20"/>
                <w:szCs w:val="20"/>
              </w:rPr>
              <w:t>100000</w:t>
            </w:r>
          </w:p>
        </w:tc>
        <w:tc>
          <w:tcPr>
            <w:tcW w:w="916" w:type="dxa"/>
            <w:shd w:val="clear" w:color="000000" w:fill="FFFFFF"/>
            <w:noWrap/>
            <w:hideMark/>
          </w:tcPr>
          <w:p w14:paraId="08AA7070" w14:textId="77777777" w:rsidR="00BC7DB1" w:rsidRPr="00A40543" w:rsidRDefault="00BC7DB1" w:rsidP="00BC7DB1">
            <w:pPr>
              <w:jc w:val="center"/>
              <w:rPr>
                <w:sz w:val="20"/>
                <w:szCs w:val="20"/>
              </w:rPr>
            </w:pPr>
            <w:r w:rsidRPr="00A40543">
              <w:rPr>
                <w:sz w:val="20"/>
                <w:szCs w:val="20"/>
              </w:rPr>
              <w:t>7000000</w:t>
            </w:r>
          </w:p>
        </w:tc>
        <w:tc>
          <w:tcPr>
            <w:tcW w:w="927" w:type="dxa"/>
            <w:shd w:val="clear" w:color="000000" w:fill="FFFFFF"/>
            <w:noWrap/>
            <w:hideMark/>
          </w:tcPr>
          <w:p w14:paraId="0DA81E61" w14:textId="77777777" w:rsidR="00BC7DB1" w:rsidRPr="00A40543" w:rsidRDefault="00BC7DB1" w:rsidP="00BC7DB1">
            <w:pPr>
              <w:jc w:val="center"/>
              <w:rPr>
                <w:sz w:val="20"/>
                <w:szCs w:val="20"/>
              </w:rPr>
            </w:pPr>
            <w:r w:rsidRPr="00A40543">
              <w:rPr>
                <w:sz w:val="20"/>
                <w:szCs w:val="20"/>
              </w:rPr>
              <w:t>5000</w:t>
            </w:r>
          </w:p>
        </w:tc>
        <w:tc>
          <w:tcPr>
            <w:tcW w:w="1116" w:type="dxa"/>
            <w:shd w:val="clear" w:color="000000" w:fill="FFFFFF"/>
            <w:noWrap/>
            <w:hideMark/>
          </w:tcPr>
          <w:p w14:paraId="05A230BB" w14:textId="1F614378" w:rsidR="00BC7DB1" w:rsidRPr="00A40543" w:rsidRDefault="00BC7DB1" w:rsidP="00BC7DB1">
            <w:pPr>
              <w:jc w:val="center"/>
              <w:rPr>
                <w:sz w:val="20"/>
                <w:szCs w:val="20"/>
              </w:rPr>
            </w:pPr>
            <w:r w:rsidRPr="00A40543">
              <w:rPr>
                <w:sz w:val="20"/>
                <w:szCs w:val="20"/>
              </w:rPr>
              <w:t>-</w:t>
            </w:r>
          </w:p>
        </w:tc>
      </w:tr>
      <w:tr w:rsidR="00A40543" w:rsidRPr="00A40543" w14:paraId="6478D020" w14:textId="77777777" w:rsidTr="00D8227C">
        <w:trPr>
          <w:trHeight w:val="558"/>
          <w:jc w:val="center"/>
        </w:trPr>
        <w:tc>
          <w:tcPr>
            <w:tcW w:w="2011" w:type="dxa"/>
            <w:shd w:val="clear" w:color="000000" w:fill="FFFFFF"/>
            <w:hideMark/>
          </w:tcPr>
          <w:p w14:paraId="7CBB431C" w14:textId="256677F4" w:rsidR="00BC7DB1" w:rsidRPr="00A40543" w:rsidRDefault="00BC7DB1" w:rsidP="00BC7DB1">
            <w:pPr>
              <w:rPr>
                <w:b/>
                <w:bCs/>
                <w:sz w:val="20"/>
                <w:szCs w:val="20"/>
              </w:rPr>
            </w:pPr>
            <w:r w:rsidRPr="00A40543">
              <w:rPr>
                <w:b/>
                <w:bCs/>
                <w:sz w:val="20"/>
                <w:szCs w:val="20"/>
              </w:rPr>
              <w:t>Kopā smoltu, mazuļu un kāpuru audzēšanas izmaksas</w:t>
            </w:r>
          </w:p>
        </w:tc>
        <w:tc>
          <w:tcPr>
            <w:tcW w:w="816" w:type="dxa"/>
            <w:shd w:val="clear" w:color="000000" w:fill="FFFFFF"/>
            <w:noWrap/>
            <w:hideMark/>
          </w:tcPr>
          <w:p w14:paraId="370A7718" w14:textId="569BDBF0" w:rsidR="00BC7DB1" w:rsidRPr="00A40543" w:rsidRDefault="00BC7DB1" w:rsidP="001044FE">
            <w:pPr>
              <w:jc w:val="center"/>
              <w:rPr>
                <w:b/>
                <w:bCs/>
                <w:sz w:val="20"/>
                <w:szCs w:val="20"/>
              </w:rPr>
            </w:pPr>
            <w:r w:rsidRPr="00A40543">
              <w:rPr>
                <w:b/>
                <w:bCs/>
                <w:sz w:val="20"/>
                <w:szCs w:val="20"/>
              </w:rPr>
              <w:t>4844</w:t>
            </w:r>
            <w:r w:rsidR="001044FE" w:rsidRPr="00A40543">
              <w:rPr>
                <w:b/>
                <w:bCs/>
                <w:sz w:val="20"/>
                <w:szCs w:val="20"/>
              </w:rPr>
              <w:t>75,00</w:t>
            </w:r>
          </w:p>
        </w:tc>
        <w:tc>
          <w:tcPr>
            <w:tcW w:w="939" w:type="dxa"/>
            <w:shd w:val="clear" w:color="000000" w:fill="FFFFFF"/>
            <w:noWrap/>
            <w:hideMark/>
          </w:tcPr>
          <w:p w14:paraId="2787992E" w14:textId="61464C55" w:rsidR="00BC7DB1" w:rsidRPr="00A40543" w:rsidRDefault="00BC7DB1" w:rsidP="00BC7DB1">
            <w:pPr>
              <w:jc w:val="center"/>
              <w:rPr>
                <w:b/>
                <w:bCs/>
                <w:sz w:val="20"/>
                <w:szCs w:val="20"/>
              </w:rPr>
            </w:pPr>
            <w:r w:rsidRPr="00A40543">
              <w:rPr>
                <w:b/>
                <w:bCs/>
                <w:sz w:val="20"/>
                <w:szCs w:val="20"/>
              </w:rPr>
              <w:t>193690</w:t>
            </w:r>
            <w:r w:rsidR="00467B54" w:rsidRPr="00A40543">
              <w:rPr>
                <w:b/>
                <w:bCs/>
                <w:sz w:val="20"/>
                <w:szCs w:val="20"/>
              </w:rPr>
              <w:t>,00</w:t>
            </w:r>
          </w:p>
        </w:tc>
        <w:tc>
          <w:tcPr>
            <w:tcW w:w="939" w:type="dxa"/>
            <w:shd w:val="clear" w:color="000000" w:fill="FFFFFF"/>
            <w:noWrap/>
            <w:hideMark/>
          </w:tcPr>
          <w:p w14:paraId="180C3BCD" w14:textId="491454D4" w:rsidR="00BC7DB1" w:rsidRPr="00A40543" w:rsidRDefault="00BC7DB1" w:rsidP="00467B54">
            <w:pPr>
              <w:jc w:val="center"/>
              <w:rPr>
                <w:b/>
                <w:bCs/>
                <w:sz w:val="20"/>
                <w:szCs w:val="20"/>
              </w:rPr>
            </w:pPr>
            <w:r w:rsidRPr="00A40543">
              <w:rPr>
                <w:b/>
                <w:bCs/>
                <w:sz w:val="20"/>
                <w:szCs w:val="20"/>
              </w:rPr>
              <w:t>9394</w:t>
            </w:r>
            <w:r w:rsidR="00467B54" w:rsidRPr="00A40543">
              <w:rPr>
                <w:b/>
                <w:bCs/>
                <w:sz w:val="20"/>
                <w:szCs w:val="20"/>
              </w:rPr>
              <w:t>4,00</w:t>
            </w:r>
          </w:p>
        </w:tc>
        <w:tc>
          <w:tcPr>
            <w:tcW w:w="983" w:type="dxa"/>
            <w:shd w:val="clear" w:color="000000" w:fill="FFFFFF"/>
            <w:noWrap/>
            <w:hideMark/>
          </w:tcPr>
          <w:p w14:paraId="285EE2E4" w14:textId="144E1F2A" w:rsidR="00BC7DB1" w:rsidRPr="00A40543" w:rsidRDefault="00BC7DB1" w:rsidP="00467B54">
            <w:pPr>
              <w:jc w:val="center"/>
              <w:rPr>
                <w:b/>
                <w:bCs/>
                <w:sz w:val="20"/>
                <w:szCs w:val="20"/>
              </w:rPr>
            </w:pPr>
            <w:r w:rsidRPr="00A40543">
              <w:rPr>
                <w:b/>
                <w:bCs/>
                <w:sz w:val="20"/>
                <w:szCs w:val="20"/>
              </w:rPr>
              <w:t>97</w:t>
            </w:r>
            <w:r w:rsidR="00467B54" w:rsidRPr="00A40543">
              <w:rPr>
                <w:b/>
                <w:bCs/>
                <w:sz w:val="20"/>
                <w:szCs w:val="20"/>
              </w:rPr>
              <w:t>50</w:t>
            </w:r>
            <w:r w:rsidRPr="00A40543">
              <w:rPr>
                <w:b/>
                <w:bCs/>
                <w:sz w:val="20"/>
                <w:szCs w:val="20"/>
              </w:rPr>
              <w:t>,</w:t>
            </w:r>
            <w:r w:rsidR="00467B54" w:rsidRPr="00A40543">
              <w:rPr>
                <w:b/>
                <w:bCs/>
                <w:sz w:val="20"/>
                <w:szCs w:val="20"/>
              </w:rPr>
              <w:t>00</w:t>
            </w:r>
          </w:p>
        </w:tc>
        <w:tc>
          <w:tcPr>
            <w:tcW w:w="828" w:type="dxa"/>
            <w:shd w:val="clear" w:color="000000" w:fill="FFFFFF"/>
            <w:noWrap/>
            <w:hideMark/>
          </w:tcPr>
          <w:p w14:paraId="5B33203D" w14:textId="53EFBF27" w:rsidR="00BC7DB1" w:rsidRPr="00A40543" w:rsidRDefault="00BC7DB1" w:rsidP="00467B54">
            <w:pPr>
              <w:jc w:val="center"/>
              <w:rPr>
                <w:b/>
                <w:bCs/>
                <w:sz w:val="20"/>
                <w:szCs w:val="20"/>
              </w:rPr>
            </w:pPr>
            <w:r w:rsidRPr="00A40543">
              <w:rPr>
                <w:b/>
                <w:bCs/>
                <w:sz w:val="20"/>
                <w:szCs w:val="20"/>
              </w:rPr>
              <w:t>319</w:t>
            </w:r>
            <w:r w:rsidR="00467B54" w:rsidRPr="00A40543">
              <w:rPr>
                <w:b/>
                <w:bCs/>
                <w:sz w:val="20"/>
                <w:szCs w:val="20"/>
              </w:rPr>
              <w:t>60,00</w:t>
            </w:r>
          </w:p>
        </w:tc>
        <w:tc>
          <w:tcPr>
            <w:tcW w:w="916" w:type="dxa"/>
            <w:shd w:val="clear" w:color="000000" w:fill="FFFFFF"/>
            <w:noWrap/>
            <w:hideMark/>
          </w:tcPr>
          <w:p w14:paraId="5368B514" w14:textId="7DA6030D" w:rsidR="00BC7DB1" w:rsidRPr="00A40543" w:rsidRDefault="00BC7DB1" w:rsidP="00467B54">
            <w:pPr>
              <w:jc w:val="center"/>
              <w:rPr>
                <w:b/>
                <w:bCs/>
                <w:sz w:val="20"/>
                <w:szCs w:val="20"/>
              </w:rPr>
            </w:pPr>
            <w:r w:rsidRPr="00A40543">
              <w:rPr>
                <w:b/>
                <w:bCs/>
                <w:sz w:val="20"/>
                <w:szCs w:val="20"/>
              </w:rPr>
              <w:t>16</w:t>
            </w:r>
            <w:r w:rsidR="00467B54" w:rsidRPr="00A40543">
              <w:rPr>
                <w:b/>
                <w:bCs/>
                <w:sz w:val="20"/>
                <w:szCs w:val="20"/>
              </w:rPr>
              <w:t>800,00</w:t>
            </w:r>
          </w:p>
        </w:tc>
        <w:tc>
          <w:tcPr>
            <w:tcW w:w="927" w:type="dxa"/>
            <w:shd w:val="clear" w:color="000000" w:fill="FFFFFF"/>
            <w:noWrap/>
            <w:hideMark/>
          </w:tcPr>
          <w:p w14:paraId="72F78FD6" w14:textId="4BF76FEE" w:rsidR="00BC7DB1" w:rsidRPr="00A40543" w:rsidRDefault="00BC7DB1" w:rsidP="00BC7DB1">
            <w:pPr>
              <w:jc w:val="center"/>
              <w:rPr>
                <w:b/>
                <w:bCs/>
                <w:sz w:val="20"/>
                <w:szCs w:val="20"/>
              </w:rPr>
            </w:pPr>
            <w:r w:rsidRPr="00A40543">
              <w:rPr>
                <w:b/>
                <w:bCs/>
                <w:sz w:val="20"/>
                <w:szCs w:val="20"/>
              </w:rPr>
              <w:t>8466,5</w:t>
            </w:r>
            <w:r w:rsidR="00467B54" w:rsidRPr="00A40543">
              <w:rPr>
                <w:b/>
                <w:bCs/>
                <w:sz w:val="20"/>
                <w:szCs w:val="20"/>
              </w:rPr>
              <w:t>0</w:t>
            </w:r>
          </w:p>
        </w:tc>
        <w:tc>
          <w:tcPr>
            <w:tcW w:w="1116" w:type="dxa"/>
            <w:shd w:val="clear" w:color="000000" w:fill="FFFFFF"/>
            <w:noWrap/>
            <w:hideMark/>
          </w:tcPr>
          <w:p w14:paraId="1E560133" w14:textId="225B1DCA" w:rsidR="00467B54" w:rsidRPr="00A40543" w:rsidRDefault="004F1016" w:rsidP="00BC7DB1">
            <w:pPr>
              <w:jc w:val="center"/>
              <w:rPr>
                <w:b/>
                <w:bCs/>
                <w:sz w:val="20"/>
                <w:szCs w:val="20"/>
              </w:rPr>
            </w:pPr>
            <w:r w:rsidRPr="00A40543">
              <w:rPr>
                <w:b/>
                <w:bCs/>
                <w:sz w:val="20"/>
                <w:szCs w:val="20"/>
              </w:rPr>
              <w:t>839085,50</w:t>
            </w:r>
          </w:p>
        </w:tc>
      </w:tr>
      <w:tr w:rsidR="00A40543" w:rsidRPr="00A40543" w14:paraId="10E986AD" w14:textId="77777777" w:rsidTr="00D8227C">
        <w:trPr>
          <w:trHeight w:val="330"/>
          <w:jc w:val="center"/>
        </w:trPr>
        <w:tc>
          <w:tcPr>
            <w:tcW w:w="8359" w:type="dxa"/>
            <w:gridSpan w:val="8"/>
            <w:shd w:val="clear" w:color="000000" w:fill="FFFFFF"/>
            <w:noWrap/>
            <w:hideMark/>
          </w:tcPr>
          <w:p w14:paraId="4969AD16" w14:textId="61F5C042" w:rsidR="00BC7DB1" w:rsidRPr="00A40543" w:rsidRDefault="00BC7DB1" w:rsidP="00F27104">
            <w:pPr>
              <w:rPr>
                <w:sz w:val="20"/>
                <w:szCs w:val="20"/>
              </w:rPr>
            </w:pPr>
            <w:r w:rsidRPr="00A40543">
              <w:rPr>
                <w:sz w:val="20"/>
                <w:szCs w:val="20"/>
              </w:rPr>
              <w:t>Nēģu vaislinieku pārvietošana</w:t>
            </w:r>
            <w:r w:rsidR="00F27104" w:rsidRPr="00A40543">
              <w:rPr>
                <w:sz w:val="20"/>
                <w:szCs w:val="20"/>
              </w:rPr>
              <w:t xml:space="preserve"> Ventas un Gaujas baseinu publiskajās ūdenstilpēs nārsta vietās augšpus šķēršļiem</w:t>
            </w:r>
            <w:r w:rsidRPr="00A40543">
              <w:rPr>
                <w:sz w:val="20"/>
                <w:szCs w:val="20"/>
              </w:rPr>
              <w:t xml:space="preserve"> (1000</w:t>
            </w:r>
            <w:r w:rsidR="00195227" w:rsidRPr="00A40543">
              <w:rPr>
                <w:sz w:val="20"/>
                <w:szCs w:val="20"/>
              </w:rPr>
              <w:t xml:space="preserve"> </w:t>
            </w:r>
            <w:r w:rsidRPr="00A40543">
              <w:rPr>
                <w:sz w:val="20"/>
                <w:szCs w:val="20"/>
              </w:rPr>
              <w:t>kg)</w:t>
            </w:r>
          </w:p>
        </w:tc>
        <w:tc>
          <w:tcPr>
            <w:tcW w:w="1116" w:type="dxa"/>
            <w:shd w:val="clear" w:color="000000" w:fill="FFFFFF"/>
            <w:noWrap/>
            <w:hideMark/>
          </w:tcPr>
          <w:p w14:paraId="7621FCBB" w14:textId="756AB68F" w:rsidR="00BC7DB1" w:rsidRPr="00A40543" w:rsidRDefault="00BC7DB1" w:rsidP="00BC7DB1">
            <w:pPr>
              <w:rPr>
                <w:b/>
                <w:bCs/>
                <w:sz w:val="20"/>
                <w:szCs w:val="20"/>
              </w:rPr>
            </w:pPr>
            <w:r w:rsidRPr="00A40543">
              <w:rPr>
                <w:b/>
                <w:bCs/>
                <w:sz w:val="20"/>
                <w:szCs w:val="20"/>
              </w:rPr>
              <w:t>18027,61</w:t>
            </w:r>
          </w:p>
        </w:tc>
      </w:tr>
      <w:tr w:rsidR="00A40543" w:rsidRPr="00A40543" w14:paraId="143D4519" w14:textId="77777777" w:rsidTr="00D8227C">
        <w:trPr>
          <w:trHeight w:val="368"/>
          <w:jc w:val="center"/>
        </w:trPr>
        <w:tc>
          <w:tcPr>
            <w:tcW w:w="8359" w:type="dxa"/>
            <w:gridSpan w:val="8"/>
            <w:shd w:val="clear" w:color="000000" w:fill="FFFFFF"/>
            <w:hideMark/>
          </w:tcPr>
          <w:p w14:paraId="3602374A" w14:textId="2BDD9293" w:rsidR="00BC7DB1" w:rsidRPr="00A40543" w:rsidRDefault="00BC7DB1" w:rsidP="00BC7DB1">
            <w:pPr>
              <w:rPr>
                <w:b/>
                <w:bCs/>
                <w:sz w:val="20"/>
                <w:szCs w:val="20"/>
              </w:rPr>
            </w:pPr>
            <w:r w:rsidRPr="00A40543">
              <w:rPr>
                <w:b/>
                <w:bCs/>
                <w:sz w:val="20"/>
                <w:szCs w:val="20"/>
              </w:rPr>
              <w:t>Kopā 1.</w:t>
            </w:r>
            <w:r w:rsidR="00195227" w:rsidRPr="00A40543">
              <w:rPr>
                <w:b/>
                <w:bCs/>
                <w:sz w:val="20"/>
                <w:szCs w:val="20"/>
              </w:rPr>
              <w:t xml:space="preserve"> </w:t>
            </w:r>
            <w:r w:rsidRPr="00A40543">
              <w:rPr>
                <w:b/>
                <w:bCs/>
                <w:sz w:val="20"/>
                <w:szCs w:val="20"/>
              </w:rPr>
              <w:t xml:space="preserve">rīcības virziena izmaksas </w:t>
            </w:r>
          </w:p>
        </w:tc>
        <w:tc>
          <w:tcPr>
            <w:tcW w:w="1116" w:type="dxa"/>
            <w:shd w:val="clear" w:color="000000" w:fill="FFFFFF"/>
            <w:noWrap/>
            <w:hideMark/>
          </w:tcPr>
          <w:p w14:paraId="0E0FEE7F" w14:textId="5069D09D" w:rsidR="004F1016" w:rsidRPr="00A40543" w:rsidRDefault="004F1016" w:rsidP="00BC7DB1">
            <w:pPr>
              <w:rPr>
                <w:b/>
                <w:bCs/>
                <w:sz w:val="20"/>
                <w:szCs w:val="20"/>
              </w:rPr>
            </w:pPr>
            <w:r w:rsidRPr="00A40543">
              <w:rPr>
                <w:b/>
                <w:bCs/>
                <w:sz w:val="20"/>
                <w:szCs w:val="20"/>
              </w:rPr>
              <w:t>857113,11</w:t>
            </w:r>
          </w:p>
        </w:tc>
      </w:tr>
    </w:tbl>
    <w:p w14:paraId="574968EA" w14:textId="77777777" w:rsidR="004C0212" w:rsidRPr="00A40543" w:rsidRDefault="004C0212" w:rsidP="00625C09">
      <w:pPr>
        <w:pStyle w:val="EntEmet"/>
        <w:tabs>
          <w:tab w:val="clear" w:pos="284"/>
        </w:tabs>
        <w:spacing w:before="0"/>
        <w:ind w:left="567"/>
        <w:jc w:val="both"/>
        <w:rPr>
          <w:lang w:val="lv-LV"/>
        </w:rPr>
      </w:pPr>
    </w:p>
    <w:p w14:paraId="13C60624" w14:textId="6E4CC8C6" w:rsidR="00625C09" w:rsidRPr="00A40543" w:rsidRDefault="00F27104" w:rsidP="00625C09">
      <w:pPr>
        <w:pStyle w:val="EntEmet"/>
        <w:tabs>
          <w:tab w:val="clear" w:pos="284"/>
        </w:tabs>
        <w:spacing w:before="0"/>
        <w:ind w:left="567"/>
        <w:jc w:val="right"/>
        <w:rPr>
          <w:lang w:val="lv-LV"/>
        </w:rPr>
      </w:pPr>
      <w:r w:rsidRPr="00A40543">
        <w:rPr>
          <w:lang w:val="lv-LV"/>
        </w:rPr>
        <w:t>8</w:t>
      </w:r>
      <w:r w:rsidR="00625C09" w:rsidRPr="00A40543">
        <w:rPr>
          <w:lang w:val="lv-LV"/>
        </w:rPr>
        <w:t>.</w:t>
      </w:r>
      <w:r w:rsidR="00195227" w:rsidRPr="00A40543">
        <w:rPr>
          <w:lang w:val="lv-LV"/>
        </w:rPr>
        <w:t xml:space="preserve"> </w:t>
      </w:r>
      <w:r w:rsidR="00625C09" w:rsidRPr="00A40543">
        <w:rPr>
          <w:lang w:val="lv-LV"/>
        </w:rPr>
        <w:t>tabula</w:t>
      </w:r>
    </w:p>
    <w:p w14:paraId="546C6543" w14:textId="0694FE03" w:rsidR="00625C09" w:rsidRPr="00A40543" w:rsidRDefault="00625C09" w:rsidP="00625C09">
      <w:pPr>
        <w:pStyle w:val="EntEmet"/>
        <w:tabs>
          <w:tab w:val="clear" w:pos="284"/>
        </w:tabs>
        <w:spacing w:before="0"/>
        <w:ind w:left="567"/>
        <w:jc w:val="right"/>
        <w:rPr>
          <w:b/>
          <w:sz w:val="20"/>
          <w:szCs w:val="20"/>
          <w:lang w:val="lv-LV"/>
        </w:rPr>
      </w:pPr>
      <w:r w:rsidRPr="00A40543">
        <w:rPr>
          <w:b/>
          <w:sz w:val="20"/>
          <w:szCs w:val="20"/>
          <w:lang w:val="lv-LV"/>
        </w:rPr>
        <w:t xml:space="preserve">2. rīcības virziena </w:t>
      </w:r>
      <w:r w:rsidR="005202B6" w:rsidRPr="00A40543">
        <w:rPr>
          <w:b/>
          <w:sz w:val="20"/>
          <w:szCs w:val="20"/>
          <w:lang w:val="lv-LV"/>
        </w:rPr>
        <w:t>izmaksu tāme</w:t>
      </w:r>
      <w:r w:rsidRPr="00A40543">
        <w:rPr>
          <w:b/>
          <w:sz w:val="20"/>
          <w:szCs w:val="20"/>
          <w:lang w:val="lv-LV"/>
        </w:rPr>
        <w:t>, EUR</w:t>
      </w: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966"/>
        <w:gridCol w:w="966"/>
        <w:gridCol w:w="1026"/>
        <w:gridCol w:w="966"/>
        <w:gridCol w:w="1042"/>
        <w:gridCol w:w="966"/>
        <w:gridCol w:w="1266"/>
      </w:tblGrid>
      <w:tr w:rsidR="00A40543" w:rsidRPr="00A40543" w14:paraId="55125C56" w14:textId="77777777" w:rsidTr="001A58E3">
        <w:trPr>
          <w:cantSplit/>
          <w:trHeight w:val="1935"/>
          <w:jc w:val="center"/>
        </w:trPr>
        <w:tc>
          <w:tcPr>
            <w:tcW w:w="2140" w:type="dxa"/>
            <w:shd w:val="clear" w:color="auto" w:fill="auto"/>
            <w:vAlign w:val="center"/>
            <w:hideMark/>
          </w:tcPr>
          <w:p w14:paraId="39467576" w14:textId="3C4FCED8" w:rsidR="00625C09" w:rsidRPr="00A40543" w:rsidRDefault="005202B6" w:rsidP="00F27104">
            <w:pPr>
              <w:spacing w:line="26" w:lineRule="atLeast"/>
              <w:jc w:val="center"/>
              <w:rPr>
                <w:b/>
                <w:sz w:val="20"/>
                <w:szCs w:val="20"/>
              </w:rPr>
            </w:pPr>
            <w:r w:rsidRPr="00A40543">
              <w:rPr>
                <w:b/>
                <w:sz w:val="20"/>
                <w:szCs w:val="20"/>
              </w:rPr>
              <w:t>I</w:t>
            </w:r>
            <w:r w:rsidR="00F27104" w:rsidRPr="00A40543">
              <w:rPr>
                <w:b/>
                <w:sz w:val="20"/>
                <w:szCs w:val="20"/>
              </w:rPr>
              <w:t>z</w:t>
            </w:r>
            <w:r w:rsidRPr="00A40543">
              <w:rPr>
                <w:b/>
                <w:sz w:val="20"/>
                <w:szCs w:val="20"/>
              </w:rPr>
              <w:t>m</w:t>
            </w:r>
            <w:r w:rsidR="00F27104" w:rsidRPr="00A40543">
              <w:rPr>
                <w:b/>
                <w:sz w:val="20"/>
                <w:szCs w:val="20"/>
              </w:rPr>
              <w:t>a</w:t>
            </w:r>
            <w:r w:rsidRPr="00A40543">
              <w:rPr>
                <w:b/>
                <w:sz w:val="20"/>
                <w:szCs w:val="20"/>
              </w:rPr>
              <w:t>ksu pozīcija</w:t>
            </w:r>
          </w:p>
        </w:tc>
        <w:tc>
          <w:tcPr>
            <w:tcW w:w="966" w:type="dxa"/>
            <w:shd w:val="clear" w:color="auto" w:fill="auto"/>
            <w:textDirection w:val="btLr"/>
            <w:vAlign w:val="center"/>
            <w:hideMark/>
          </w:tcPr>
          <w:p w14:paraId="5F14F5D9" w14:textId="77777777" w:rsidR="00625C09" w:rsidRPr="00A40543" w:rsidRDefault="00625C09" w:rsidP="00BC7DB1">
            <w:pPr>
              <w:spacing w:line="26" w:lineRule="atLeast"/>
              <w:ind w:left="113" w:right="113"/>
              <w:jc w:val="center"/>
              <w:rPr>
                <w:b/>
                <w:bCs/>
                <w:sz w:val="20"/>
                <w:szCs w:val="20"/>
              </w:rPr>
            </w:pPr>
            <w:r w:rsidRPr="00A40543">
              <w:rPr>
                <w:b/>
                <w:bCs/>
                <w:sz w:val="20"/>
                <w:szCs w:val="20"/>
              </w:rPr>
              <w:t xml:space="preserve">Laša smolts </w:t>
            </w:r>
          </w:p>
          <w:p w14:paraId="422878B3" w14:textId="77777777" w:rsidR="00625C09" w:rsidRPr="00A40543" w:rsidRDefault="00625C09" w:rsidP="00BC7DB1">
            <w:pPr>
              <w:spacing w:line="26" w:lineRule="atLeast"/>
              <w:ind w:left="113" w:right="113"/>
              <w:jc w:val="center"/>
              <w:rPr>
                <w:b/>
                <w:bCs/>
                <w:sz w:val="20"/>
                <w:szCs w:val="20"/>
              </w:rPr>
            </w:pPr>
            <w:r w:rsidRPr="00A40543">
              <w:rPr>
                <w:b/>
                <w:bCs/>
                <w:sz w:val="20"/>
                <w:szCs w:val="20"/>
              </w:rPr>
              <w:t>1 gab.</w:t>
            </w:r>
          </w:p>
        </w:tc>
        <w:tc>
          <w:tcPr>
            <w:tcW w:w="966" w:type="dxa"/>
            <w:shd w:val="clear" w:color="auto" w:fill="auto"/>
            <w:textDirection w:val="btLr"/>
            <w:vAlign w:val="center"/>
            <w:hideMark/>
          </w:tcPr>
          <w:p w14:paraId="25AB2FF7" w14:textId="77777777" w:rsidR="00625C09" w:rsidRPr="00A40543" w:rsidRDefault="00625C09" w:rsidP="00BC7DB1">
            <w:pPr>
              <w:spacing w:line="26" w:lineRule="atLeast"/>
              <w:ind w:left="113" w:right="113"/>
              <w:jc w:val="center"/>
              <w:rPr>
                <w:b/>
                <w:bCs/>
                <w:sz w:val="20"/>
                <w:szCs w:val="20"/>
              </w:rPr>
            </w:pPr>
            <w:r w:rsidRPr="00A40543">
              <w:rPr>
                <w:b/>
                <w:bCs/>
                <w:sz w:val="20"/>
                <w:szCs w:val="20"/>
              </w:rPr>
              <w:t xml:space="preserve">Taimiņa smolts </w:t>
            </w:r>
          </w:p>
          <w:p w14:paraId="335BCE67" w14:textId="77777777" w:rsidR="00625C09" w:rsidRPr="00A40543" w:rsidRDefault="00625C09" w:rsidP="00BC7DB1">
            <w:pPr>
              <w:spacing w:line="26" w:lineRule="atLeast"/>
              <w:ind w:left="113" w:right="113"/>
              <w:jc w:val="center"/>
              <w:rPr>
                <w:b/>
                <w:bCs/>
                <w:sz w:val="20"/>
                <w:szCs w:val="20"/>
              </w:rPr>
            </w:pPr>
            <w:r w:rsidRPr="00A40543">
              <w:rPr>
                <w:b/>
                <w:bCs/>
                <w:sz w:val="20"/>
                <w:szCs w:val="20"/>
              </w:rPr>
              <w:t>1 gab.</w:t>
            </w:r>
          </w:p>
        </w:tc>
        <w:tc>
          <w:tcPr>
            <w:tcW w:w="1026" w:type="dxa"/>
            <w:shd w:val="clear" w:color="auto" w:fill="auto"/>
            <w:textDirection w:val="btLr"/>
            <w:vAlign w:val="center"/>
            <w:hideMark/>
          </w:tcPr>
          <w:p w14:paraId="640A1DAE" w14:textId="77777777" w:rsidR="00625C09" w:rsidRPr="00A40543" w:rsidRDefault="00625C09" w:rsidP="00BC7DB1">
            <w:pPr>
              <w:spacing w:line="26" w:lineRule="atLeast"/>
              <w:ind w:left="113" w:right="113"/>
              <w:jc w:val="center"/>
              <w:rPr>
                <w:b/>
                <w:bCs/>
                <w:sz w:val="20"/>
                <w:szCs w:val="20"/>
              </w:rPr>
            </w:pPr>
            <w:r w:rsidRPr="00A40543">
              <w:rPr>
                <w:b/>
                <w:bCs/>
                <w:sz w:val="20"/>
                <w:szCs w:val="20"/>
              </w:rPr>
              <w:t>Taimiņa smolts, divgadīgs 1 gab.</w:t>
            </w:r>
          </w:p>
        </w:tc>
        <w:tc>
          <w:tcPr>
            <w:tcW w:w="966" w:type="dxa"/>
            <w:shd w:val="clear" w:color="auto" w:fill="auto"/>
            <w:textDirection w:val="btLr"/>
            <w:vAlign w:val="center"/>
            <w:hideMark/>
          </w:tcPr>
          <w:p w14:paraId="73219B5D" w14:textId="77777777" w:rsidR="00625C09" w:rsidRPr="00A40543" w:rsidRDefault="00625C09" w:rsidP="00BC7DB1">
            <w:pPr>
              <w:spacing w:line="26" w:lineRule="atLeast"/>
              <w:ind w:left="113" w:right="113"/>
              <w:jc w:val="center"/>
              <w:rPr>
                <w:b/>
                <w:bCs/>
                <w:sz w:val="20"/>
                <w:szCs w:val="20"/>
              </w:rPr>
            </w:pPr>
            <w:r w:rsidRPr="00A40543">
              <w:rPr>
                <w:b/>
                <w:bCs/>
                <w:sz w:val="20"/>
                <w:szCs w:val="20"/>
              </w:rPr>
              <w:t>Līdakas mazulis 1 gab.</w:t>
            </w:r>
          </w:p>
        </w:tc>
        <w:tc>
          <w:tcPr>
            <w:tcW w:w="1042" w:type="dxa"/>
            <w:shd w:val="clear" w:color="auto" w:fill="auto"/>
            <w:textDirection w:val="btLr"/>
            <w:vAlign w:val="center"/>
            <w:hideMark/>
          </w:tcPr>
          <w:p w14:paraId="6B5221FD" w14:textId="77777777" w:rsidR="00625C09" w:rsidRPr="00A40543" w:rsidRDefault="00625C09" w:rsidP="00BC7DB1">
            <w:pPr>
              <w:spacing w:line="26" w:lineRule="atLeast"/>
              <w:ind w:left="113" w:right="113"/>
              <w:jc w:val="center"/>
              <w:rPr>
                <w:b/>
                <w:bCs/>
                <w:sz w:val="20"/>
                <w:szCs w:val="20"/>
              </w:rPr>
            </w:pPr>
            <w:r w:rsidRPr="00A40543">
              <w:rPr>
                <w:b/>
                <w:bCs/>
                <w:sz w:val="20"/>
                <w:szCs w:val="20"/>
              </w:rPr>
              <w:t>Zandarta un vimbas vienvasaras mazulis 1 gab.</w:t>
            </w:r>
          </w:p>
        </w:tc>
        <w:tc>
          <w:tcPr>
            <w:tcW w:w="966" w:type="dxa"/>
            <w:shd w:val="clear" w:color="auto" w:fill="auto"/>
            <w:textDirection w:val="btLr"/>
            <w:vAlign w:val="center"/>
            <w:hideMark/>
          </w:tcPr>
          <w:p w14:paraId="48EED3A2" w14:textId="77777777" w:rsidR="00625C09" w:rsidRPr="00A40543" w:rsidRDefault="00625C09" w:rsidP="00BC7DB1">
            <w:pPr>
              <w:spacing w:line="26" w:lineRule="atLeast"/>
              <w:ind w:left="113" w:right="113"/>
              <w:jc w:val="center"/>
              <w:rPr>
                <w:b/>
                <w:bCs/>
                <w:sz w:val="20"/>
                <w:szCs w:val="20"/>
              </w:rPr>
            </w:pPr>
            <w:r w:rsidRPr="00A40543">
              <w:rPr>
                <w:b/>
                <w:bCs/>
                <w:sz w:val="20"/>
                <w:szCs w:val="20"/>
              </w:rPr>
              <w:t>Nēģa kāpurs</w:t>
            </w:r>
          </w:p>
          <w:p w14:paraId="0D39B6E9" w14:textId="77777777" w:rsidR="00625C09" w:rsidRPr="00A40543" w:rsidRDefault="00625C09" w:rsidP="00BC7DB1">
            <w:pPr>
              <w:spacing w:line="26" w:lineRule="atLeast"/>
              <w:ind w:left="113" w:right="113"/>
              <w:jc w:val="center"/>
              <w:rPr>
                <w:b/>
                <w:bCs/>
                <w:sz w:val="20"/>
                <w:szCs w:val="20"/>
              </w:rPr>
            </w:pPr>
            <w:r w:rsidRPr="00A40543">
              <w:rPr>
                <w:b/>
                <w:bCs/>
                <w:sz w:val="20"/>
                <w:szCs w:val="20"/>
              </w:rPr>
              <w:t xml:space="preserve"> 1 gab.</w:t>
            </w:r>
          </w:p>
        </w:tc>
        <w:tc>
          <w:tcPr>
            <w:tcW w:w="1266" w:type="dxa"/>
            <w:shd w:val="clear" w:color="auto" w:fill="auto"/>
            <w:vAlign w:val="center"/>
            <w:hideMark/>
          </w:tcPr>
          <w:p w14:paraId="7A2ABFF0" w14:textId="77777777" w:rsidR="00625C09" w:rsidRPr="00A40543" w:rsidRDefault="00625C09" w:rsidP="00BC7DB1">
            <w:pPr>
              <w:spacing w:line="26" w:lineRule="atLeast"/>
              <w:jc w:val="center"/>
              <w:rPr>
                <w:b/>
                <w:bCs/>
                <w:sz w:val="20"/>
                <w:szCs w:val="20"/>
              </w:rPr>
            </w:pPr>
            <w:r w:rsidRPr="00A40543">
              <w:rPr>
                <w:b/>
                <w:bCs/>
                <w:sz w:val="20"/>
                <w:szCs w:val="20"/>
              </w:rPr>
              <w:t>Kopā (EUR)</w:t>
            </w:r>
          </w:p>
        </w:tc>
      </w:tr>
      <w:tr w:rsidR="00A40543" w:rsidRPr="00A40543" w14:paraId="4BBB81A9" w14:textId="77777777" w:rsidTr="001A58E3">
        <w:trPr>
          <w:trHeight w:val="315"/>
          <w:jc w:val="center"/>
        </w:trPr>
        <w:tc>
          <w:tcPr>
            <w:tcW w:w="2140" w:type="dxa"/>
            <w:shd w:val="clear" w:color="auto" w:fill="auto"/>
            <w:noWrap/>
            <w:vAlign w:val="center"/>
            <w:hideMark/>
          </w:tcPr>
          <w:p w14:paraId="3C6D3CB7" w14:textId="77777777" w:rsidR="00625C09" w:rsidRPr="00A40543" w:rsidRDefault="00625C09" w:rsidP="00BC7DB1">
            <w:pPr>
              <w:spacing w:line="26" w:lineRule="atLeast"/>
              <w:rPr>
                <w:sz w:val="20"/>
                <w:szCs w:val="20"/>
              </w:rPr>
            </w:pPr>
            <w:r w:rsidRPr="00A40543">
              <w:rPr>
                <w:sz w:val="20"/>
                <w:szCs w:val="20"/>
              </w:rPr>
              <w:t>Ikri (iegāde vai ieguve)</w:t>
            </w:r>
          </w:p>
        </w:tc>
        <w:tc>
          <w:tcPr>
            <w:tcW w:w="966" w:type="dxa"/>
            <w:shd w:val="clear" w:color="auto" w:fill="auto"/>
            <w:noWrap/>
            <w:vAlign w:val="center"/>
            <w:hideMark/>
          </w:tcPr>
          <w:p w14:paraId="45BEFA6B" w14:textId="77777777" w:rsidR="00625C09" w:rsidRPr="00A40543" w:rsidRDefault="00625C09" w:rsidP="00BC7DB1">
            <w:pPr>
              <w:spacing w:line="26" w:lineRule="atLeast"/>
              <w:jc w:val="center"/>
              <w:rPr>
                <w:sz w:val="20"/>
                <w:szCs w:val="20"/>
              </w:rPr>
            </w:pPr>
            <w:r w:rsidRPr="00A40543">
              <w:rPr>
                <w:sz w:val="20"/>
                <w:szCs w:val="20"/>
              </w:rPr>
              <w:t>0,0146</w:t>
            </w:r>
          </w:p>
        </w:tc>
        <w:tc>
          <w:tcPr>
            <w:tcW w:w="966" w:type="dxa"/>
            <w:shd w:val="clear" w:color="auto" w:fill="auto"/>
            <w:noWrap/>
            <w:vAlign w:val="center"/>
            <w:hideMark/>
          </w:tcPr>
          <w:p w14:paraId="4A99AEB7" w14:textId="77777777" w:rsidR="00625C09" w:rsidRPr="00A40543" w:rsidRDefault="00625C09" w:rsidP="00BC7DB1">
            <w:pPr>
              <w:spacing w:line="26" w:lineRule="atLeast"/>
              <w:jc w:val="center"/>
              <w:rPr>
                <w:sz w:val="20"/>
                <w:szCs w:val="20"/>
              </w:rPr>
            </w:pPr>
            <w:r w:rsidRPr="00A40543">
              <w:rPr>
                <w:sz w:val="20"/>
                <w:szCs w:val="20"/>
              </w:rPr>
              <w:t>0,0338</w:t>
            </w:r>
          </w:p>
        </w:tc>
        <w:tc>
          <w:tcPr>
            <w:tcW w:w="1026" w:type="dxa"/>
            <w:shd w:val="clear" w:color="auto" w:fill="auto"/>
            <w:noWrap/>
            <w:vAlign w:val="center"/>
            <w:hideMark/>
          </w:tcPr>
          <w:p w14:paraId="04D08624" w14:textId="77777777" w:rsidR="00625C09" w:rsidRPr="00A40543" w:rsidRDefault="00625C09" w:rsidP="00BC7DB1">
            <w:pPr>
              <w:spacing w:line="26" w:lineRule="atLeast"/>
              <w:jc w:val="center"/>
              <w:rPr>
                <w:sz w:val="20"/>
                <w:szCs w:val="20"/>
              </w:rPr>
            </w:pPr>
            <w:r w:rsidRPr="00A40543">
              <w:rPr>
                <w:sz w:val="20"/>
                <w:szCs w:val="20"/>
              </w:rPr>
              <w:t>0,0451</w:t>
            </w:r>
          </w:p>
        </w:tc>
        <w:tc>
          <w:tcPr>
            <w:tcW w:w="966" w:type="dxa"/>
            <w:shd w:val="clear" w:color="auto" w:fill="auto"/>
            <w:noWrap/>
            <w:vAlign w:val="center"/>
            <w:hideMark/>
          </w:tcPr>
          <w:p w14:paraId="4EB6B685" w14:textId="77777777" w:rsidR="00625C09" w:rsidRPr="00A40543" w:rsidRDefault="00625C09" w:rsidP="00BC7DB1">
            <w:pPr>
              <w:spacing w:line="26" w:lineRule="atLeast"/>
              <w:jc w:val="center"/>
              <w:rPr>
                <w:sz w:val="20"/>
                <w:szCs w:val="20"/>
              </w:rPr>
            </w:pPr>
            <w:r w:rsidRPr="00A40543">
              <w:rPr>
                <w:sz w:val="20"/>
                <w:szCs w:val="20"/>
              </w:rPr>
              <w:t>0,011</w:t>
            </w:r>
          </w:p>
        </w:tc>
        <w:tc>
          <w:tcPr>
            <w:tcW w:w="1042" w:type="dxa"/>
            <w:shd w:val="clear" w:color="auto" w:fill="auto"/>
            <w:noWrap/>
            <w:vAlign w:val="center"/>
            <w:hideMark/>
          </w:tcPr>
          <w:p w14:paraId="5284E2EF" w14:textId="77777777" w:rsidR="00625C09" w:rsidRPr="00A40543" w:rsidRDefault="00625C09" w:rsidP="00BC7DB1">
            <w:pPr>
              <w:spacing w:line="26" w:lineRule="atLeast"/>
              <w:jc w:val="center"/>
              <w:rPr>
                <w:sz w:val="20"/>
                <w:szCs w:val="20"/>
              </w:rPr>
            </w:pPr>
            <w:r w:rsidRPr="00A40543">
              <w:rPr>
                <w:sz w:val="20"/>
                <w:szCs w:val="20"/>
              </w:rPr>
              <w:t>0,0028</w:t>
            </w:r>
          </w:p>
        </w:tc>
        <w:tc>
          <w:tcPr>
            <w:tcW w:w="966" w:type="dxa"/>
            <w:shd w:val="clear" w:color="auto" w:fill="auto"/>
            <w:noWrap/>
            <w:vAlign w:val="center"/>
            <w:hideMark/>
          </w:tcPr>
          <w:p w14:paraId="4F02C3C3" w14:textId="77777777" w:rsidR="00625C09" w:rsidRPr="00A40543" w:rsidRDefault="00625C09" w:rsidP="00BC7DB1">
            <w:pPr>
              <w:spacing w:line="26" w:lineRule="atLeast"/>
              <w:jc w:val="center"/>
              <w:rPr>
                <w:sz w:val="20"/>
                <w:szCs w:val="20"/>
              </w:rPr>
            </w:pPr>
            <w:r w:rsidRPr="00A40543">
              <w:rPr>
                <w:sz w:val="20"/>
                <w:szCs w:val="20"/>
              </w:rPr>
              <w:t>0,0008</w:t>
            </w:r>
          </w:p>
        </w:tc>
        <w:tc>
          <w:tcPr>
            <w:tcW w:w="1266" w:type="dxa"/>
            <w:shd w:val="clear" w:color="auto" w:fill="auto"/>
            <w:noWrap/>
            <w:vAlign w:val="center"/>
            <w:hideMark/>
          </w:tcPr>
          <w:p w14:paraId="381D00FB" w14:textId="77777777" w:rsidR="00625C09" w:rsidRPr="00A40543" w:rsidRDefault="00625C09" w:rsidP="00BC7DB1">
            <w:pPr>
              <w:spacing w:line="26" w:lineRule="atLeast"/>
              <w:jc w:val="center"/>
              <w:rPr>
                <w:sz w:val="20"/>
                <w:szCs w:val="20"/>
              </w:rPr>
            </w:pPr>
            <w:r w:rsidRPr="00A40543">
              <w:rPr>
                <w:sz w:val="20"/>
                <w:szCs w:val="20"/>
              </w:rPr>
              <w:t>-</w:t>
            </w:r>
          </w:p>
        </w:tc>
      </w:tr>
      <w:tr w:rsidR="00A40543" w:rsidRPr="00A40543" w14:paraId="59C7D970" w14:textId="77777777" w:rsidTr="001A58E3">
        <w:trPr>
          <w:trHeight w:val="315"/>
          <w:jc w:val="center"/>
        </w:trPr>
        <w:tc>
          <w:tcPr>
            <w:tcW w:w="2140" w:type="dxa"/>
            <w:shd w:val="clear" w:color="auto" w:fill="auto"/>
            <w:noWrap/>
            <w:vAlign w:val="center"/>
            <w:hideMark/>
          </w:tcPr>
          <w:p w14:paraId="736A207C" w14:textId="1424ACAB" w:rsidR="00625C09" w:rsidRPr="00A40543" w:rsidRDefault="00625C09" w:rsidP="00BC7DB1">
            <w:pPr>
              <w:spacing w:line="26" w:lineRule="atLeast"/>
              <w:rPr>
                <w:sz w:val="20"/>
                <w:szCs w:val="20"/>
              </w:rPr>
            </w:pPr>
            <w:r w:rsidRPr="00A40543">
              <w:rPr>
                <w:sz w:val="20"/>
                <w:szCs w:val="20"/>
              </w:rPr>
              <w:t xml:space="preserve">Zivju barība, </w:t>
            </w:r>
            <w:r w:rsidR="00195227" w:rsidRPr="00A40543">
              <w:rPr>
                <w:sz w:val="20"/>
                <w:szCs w:val="20"/>
              </w:rPr>
              <w:t>zāles</w:t>
            </w:r>
            <w:r w:rsidRPr="00A40543">
              <w:rPr>
                <w:sz w:val="20"/>
                <w:szCs w:val="20"/>
              </w:rPr>
              <w:t xml:space="preserve"> </w:t>
            </w:r>
          </w:p>
        </w:tc>
        <w:tc>
          <w:tcPr>
            <w:tcW w:w="966" w:type="dxa"/>
            <w:shd w:val="clear" w:color="auto" w:fill="auto"/>
            <w:noWrap/>
            <w:vAlign w:val="center"/>
            <w:hideMark/>
          </w:tcPr>
          <w:p w14:paraId="496D2B0F" w14:textId="77777777" w:rsidR="00625C09" w:rsidRPr="00A40543" w:rsidRDefault="00625C09" w:rsidP="00BC7DB1">
            <w:pPr>
              <w:spacing w:line="26" w:lineRule="atLeast"/>
              <w:jc w:val="center"/>
              <w:rPr>
                <w:sz w:val="20"/>
                <w:szCs w:val="20"/>
              </w:rPr>
            </w:pPr>
            <w:r w:rsidRPr="00A40543">
              <w:rPr>
                <w:sz w:val="20"/>
                <w:szCs w:val="20"/>
              </w:rPr>
              <w:t>0,2058</w:t>
            </w:r>
          </w:p>
        </w:tc>
        <w:tc>
          <w:tcPr>
            <w:tcW w:w="966" w:type="dxa"/>
            <w:shd w:val="clear" w:color="auto" w:fill="auto"/>
            <w:noWrap/>
            <w:vAlign w:val="center"/>
            <w:hideMark/>
          </w:tcPr>
          <w:p w14:paraId="7C19BB95" w14:textId="77777777" w:rsidR="00625C09" w:rsidRPr="00A40543" w:rsidRDefault="00625C09" w:rsidP="00BC7DB1">
            <w:pPr>
              <w:spacing w:line="26" w:lineRule="atLeast"/>
              <w:jc w:val="center"/>
              <w:rPr>
                <w:sz w:val="20"/>
                <w:szCs w:val="20"/>
              </w:rPr>
            </w:pPr>
            <w:r w:rsidRPr="00A40543">
              <w:rPr>
                <w:sz w:val="20"/>
                <w:szCs w:val="20"/>
              </w:rPr>
              <w:t>0,1853</w:t>
            </w:r>
          </w:p>
        </w:tc>
        <w:tc>
          <w:tcPr>
            <w:tcW w:w="1026" w:type="dxa"/>
            <w:shd w:val="clear" w:color="auto" w:fill="auto"/>
            <w:noWrap/>
            <w:vAlign w:val="center"/>
            <w:hideMark/>
          </w:tcPr>
          <w:p w14:paraId="023E3ADE" w14:textId="77777777" w:rsidR="00625C09" w:rsidRPr="00A40543" w:rsidRDefault="00625C09" w:rsidP="00BC7DB1">
            <w:pPr>
              <w:spacing w:line="26" w:lineRule="atLeast"/>
              <w:jc w:val="center"/>
              <w:rPr>
                <w:sz w:val="20"/>
                <w:szCs w:val="20"/>
              </w:rPr>
            </w:pPr>
            <w:r w:rsidRPr="00A40543">
              <w:rPr>
                <w:sz w:val="20"/>
                <w:szCs w:val="20"/>
              </w:rPr>
              <w:t>0,8097</w:t>
            </w:r>
          </w:p>
        </w:tc>
        <w:tc>
          <w:tcPr>
            <w:tcW w:w="966" w:type="dxa"/>
            <w:shd w:val="clear" w:color="auto" w:fill="auto"/>
            <w:noWrap/>
            <w:vAlign w:val="center"/>
            <w:hideMark/>
          </w:tcPr>
          <w:p w14:paraId="28651451" w14:textId="77777777" w:rsidR="00625C09" w:rsidRPr="00A40543" w:rsidRDefault="00625C09" w:rsidP="00BC7DB1">
            <w:pPr>
              <w:spacing w:line="26" w:lineRule="atLeast"/>
              <w:jc w:val="center"/>
              <w:rPr>
                <w:sz w:val="20"/>
                <w:szCs w:val="20"/>
              </w:rPr>
            </w:pPr>
            <w:r w:rsidRPr="00A40543">
              <w:rPr>
                <w:sz w:val="20"/>
                <w:szCs w:val="20"/>
              </w:rPr>
              <w:t>0,021</w:t>
            </w:r>
          </w:p>
        </w:tc>
        <w:tc>
          <w:tcPr>
            <w:tcW w:w="1042" w:type="dxa"/>
            <w:shd w:val="clear" w:color="auto" w:fill="auto"/>
            <w:noWrap/>
            <w:vAlign w:val="center"/>
            <w:hideMark/>
          </w:tcPr>
          <w:p w14:paraId="48C92DB6" w14:textId="77777777" w:rsidR="00625C09" w:rsidRPr="00A40543" w:rsidRDefault="00625C09" w:rsidP="00BC7DB1">
            <w:pPr>
              <w:spacing w:line="26" w:lineRule="atLeast"/>
              <w:jc w:val="center"/>
              <w:rPr>
                <w:sz w:val="20"/>
                <w:szCs w:val="20"/>
              </w:rPr>
            </w:pPr>
            <w:r w:rsidRPr="00A40543">
              <w:rPr>
                <w:sz w:val="20"/>
                <w:szCs w:val="20"/>
              </w:rPr>
              <w:t>0,0222</w:t>
            </w:r>
          </w:p>
        </w:tc>
        <w:tc>
          <w:tcPr>
            <w:tcW w:w="966" w:type="dxa"/>
            <w:shd w:val="clear" w:color="auto" w:fill="auto"/>
            <w:noWrap/>
            <w:vAlign w:val="center"/>
            <w:hideMark/>
          </w:tcPr>
          <w:p w14:paraId="68EB7821" w14:textId="77777777" w:rsidR="00625C09" w:rsidRPr="00A40543" w:rsidRDefault="00625C09" w:rsidP="00BC7DB1">
            <w:pPr>
              <w:spacing w:line="26" w:lineRule="atLeast"/>
              <w:jc w:val="center"/>
              <w:rPr>
                <w:sz w:val="20"/>
                <w:szCs w:val="20"/>
              </w:rPr>
            </w:pPr>
            <w:r w:rsidRPr="00A40543">
              <w:rPr>
                <w:sz w:val="20"/>
                <w:szCs w:val="20"/>
              </w:rPr>
              <w:t>0,0002</w:t>
            </w:r>
          </w:p>
        </w:tc>
        <w:tc>
          <w:tcPr>
            <w:tcW w:w="1266" w:type="dxa"/>
            <w:shd w:val="clear" w:color="auto" w:fill="auto"/>
            <w:noWrap/>
            <w:vAlign w:val="center"/>
            <w:hideMark/>
          </w:tcPr>
          <w:p w14:paraId="2C6C821A" w14:textId="77777777" w:rsidR="00625C09" w:rsidRPr="00A40543" w:rsidRDefault="00625C09" w:rsidP="00BC7DB1">
            <w:pPr>
              <w:spacing w:line="26" w:lineRule="atLeast"/>
              <w:jc w:val="center"/>
              <w:rPr>
                <w:sz w:val="20"/>
                <w:szCs w:val="20"/>
              </w:rPr>
            </w:pPr>
            <w:r w:rsidRPr="00A40543">
              <w:rPr>
                <w:sz w:val="20"/>
                <w:szCs w:val="20"/>
              </w:rPr>
              <w:t>-</w:t>
            </w:r>
          </w:p>
        </w:tc>
      </w:tr>
      <w:tr w:rsidR="00A40543" w:rsidRPr="00A40543" w14:paraId="26C2EF46" w14:textId="77777777" w:rsidTr="001A58E3">
        <w:trPr>
          <w:trHeight w:val="315"/>
          <w:jc w:val="center"/>
        </w:trPr>
        <w:tc>
          <w:tcPr>
            <w:tcW w:w="2140" w:type="dxa"/>
            <w:shd w:val="clear" w:color="auto" w:fill="auto"/>
            <w:noWrap/>
            <w:vAlign w:val="center"/>
            <w:hideMark/>
          </w:tcPr>
          <w:p w14:paraId="62ED8E27" w14:textId="77777777" w:rsidR="00625C09" w:rsidRPr="00A40543" w:rsidRDefault="00625C09" w:rsidP="00BC7DB1">
            <w:pPr>
              <w:spacing w:line="26" w:lineRule="atLeast"/>
              <w:rPr>
                <w:sz w:val="20"/>
                <w:szCs w:val="20"/>
              </w:rPr>
            </w:pPr>
            <w:r w:rsidRPr="00A40543">
              <w:rPr>
                <w:sz w:val="20"/>
                <w:szCs w:val="20"/>
              </w:rPr>
              <w:t xml:space="preserve">Tiešās darba izmaksas </w:t>
            </w:r>
          </w:p>
        </w:tc>
        <w:tc>
          <w:tcPr>
            <w:tcW w:w="966" w:type="dxa"/>
            <w:shd w:val="clear" w:color="auto" w:fill="auto"/>
            <w:noWrap/>
            <w:vAlign w:val="center"/>
            <w:hideMark/>
          </w:tcPr>
          <w:p w14:paraId="4E7360A8" w14:textId="77777777" w:rsidR="00625C09" w:rsidRPr="00A40543" w:rsidRDefault="00625C09" w:rsidP="00BC7DB1">
            <w:pPr>
              <w:spacing w:line="26" w:lineRule="atLeast"/>
              <w:jc w:val="center"/>
              <w:rPr>
                <w:sz w:val="20"/>
                <w:szCs w:val="20"/>
              </w:rPr>
            </w:pPr>
            <w:r w:rsidRPr="00A40543">
              <w:rPr>
                <w:sz w:val="20"/>
                <w:szCs w:val="20"/>
              </w:rPr>
              <w:t>0,7101</w:t>
            </w:r>
          </w:p>
        </w:tc>
        <w:tc>
          <w:tcPr>
            <w:tcW w:w="966" w:type="dxa"/>
            <w:shd w:val="clear" w:color="auto" w:fill="auto"/>
            <w:noWrap/>
            <w:vAlign w:val="center"/>
            <w:hideMark/>
          </w:tcPr>
          <w:p w14:paraId="3B4FFBDA" w14:textId="77777777" w:rsidR="00625C09" w:rsidRPr="00A40543" w:rsidRDefault="00625C09" w:rsidP="00BC7DB1">
            <w:pPr>
              <w:spacing w:line="26" w:lineRule="atLeast"/>
              <w:jc w:val="center"/>
              <w:rPr>
                <w:sz w:val="20"/>
                <w:szCs w:val="20"/>
              </w:rPr>
            </w:pPr>
            <w:r w:rsidRPr="00A40543">
              <w:rPr>
                <w:sz w:val="20"/>
                <w:szCs w:val="20"/>
              </w:rPr>
              <w:t>0,7108</w:t>
            </w:r>
          </w:p>
        </w:tc>
        <w:tc>
          <w:tcPr>
            <w:tcW w:w="1026" w:type="dxa"/>
            <w:shd w:val="clear" w:color="auto" w:fill="auto"/>
            <w:noWrap/>
            <w:vAlign w:val="center"/>
            <w:hideMark/>
          </w:tcPr>
          <w:p w14:paraId="067DA67A" w14:textId="77777777" w:rsidR="00625C09" w:rsidRPr="00A40543" w:rsidRDefault="00625C09" w:rsidP="00BC7DB1">
            <w:pPr>
              <w:spacing w:line="26" w:lineRule="atLeast"/>
              <w:jc w:val="center"/>
              <w:rPr>
                <w:sz w:val="20"/>
                <w:szCs w:val="20"/>
              </w:rPr>
            </w:pPr>
            <w:r w:rsidRPr="00A40543">
              <w:rPr>
                <w:sz w:val="20"/>
                <w:szCs w:val="20"/>
              </w:rPr>
              <w:t>1,7238</w:t>
            </w:r>
          </w:p>
        </w:tc>
        <w:tc>
          <w:tcPr>
            <w:tcW w:w="966" w:type="dxa"/>
            <w:shd w:val="clear" w:color="auto" w:fill="auto"/>
            <w:noWrap/>
            <w:vAlign w:val="center"/>
            <w:hideMark/>
          </w:tcPr>
          <w:p w14:paraId="1D68465A" w14:textId="77777777" w:rsidR="00625C09" w:rsidRPr="00A40543" w:rsidRDefault="00625C09" w:rsidP="00BC7DB1">
            <w:pPr>
              <w:spacing w:line="26" w:lineRule="atLeast"/>
              <w:jc w:val="center"/>
              <w:rPr>
                <w:sz w:val="20"/>
                <w:szCs w:val="20"/>
              </w:rPr>
            </w:pPr>
            <w:r w:rsidRPr="00A40543">
              <w:rPr>
                <w:sz w:val="20"/>
                <w:szCs w:val="20"/>
              </w:rPr>
              <w:t>0,0716</w:t>
            </w:r>
          </w:p>
        </w:tc>
        <w:tc>
          <w:tcPr>
            <w:tcW w:w="1042" w:type="dxa"/>
            <w:shd w:val="clear" w:color="auto" w:fill="auto"/>
            <w:noWrap/>
            <w:vAlign w:val="center"/>
            <w:hideMark/>
          </w:tcPr>
          <w:p w14:paraId="445FAEBB" w14:textId="77777777" w:rsidR="00625C09" w:rsidRPr="00A40543" w:rsidRDefault="00625C09" w:rsidP="00BC7DB1">
            <w:pPr>
              <w:spacing w:line="26" w:lineRule="atLeast"/>
              <w:jc w:val="center"/>
              <w:rPr>
                <w:sz w:val="20"/>
                <w:szCs w:val="20"/>
              </w:rPr>
            </w:pPr>
            <w:r w:rsidRPr="00A40543">
              <w:rPr>
                <w:sz w:val="20"/>
                <w:szCs w:val="20"/>
              </w:rPr>
              <w:t>0,0766</w:t>
            </w:r>
          </w:p>
        </w:tc>
        <w:tc>
          <w:tcPr>
            <w:tcW w:w="966" w:type="dxa"/>
            <w:shd w:val="clear" w:color="auto" w:fill="auto"/>
            <w:noWrap/>
            <w:vAlign w:val="center"/>
            <w:hideMark/>
          </w:tcPr>
          <w:p w14:paraId="25BF1314" w14:textId="77777777" w:rsidR="00625C09" w:rsidRPr="00A40543" w:rsidRDefault="00625C09" w:rsidP="00BC7DB1">
            <w:pPr>
              <w:spacing w:line="26" w:lineRule="atLeast"/>
              <w:jc w:val="center"/>
              <w:rPr>
                <w:sz w:val="20"/>
                <w:szCs w:val="20"/>
              </w:rPr>
            </w:pPr>
            <w:r w:rsidRPr="00A40543">
              <w:rPr>
                <w:sz w:val="20"/>
                <w:szCs w:val="20"/>
              </w:rPr>
              <w:t>0,0003</w:t>
            </w:r>
          </w:p>
        </w:tc>
        <w:tc>
          <w:tcPr>
            <w:tcW w:w="1266" w:type="dxa"/>
            <w:shd w:val="clear" w:color="auto" w:fill="auto"/>
            <w:noWrap/>
            <w:vAlign w:val="center"/>
            <w:hideMark/>
          </w:tcPr>
          <w:p w14:paraId="2E4BA342" w14:textId="77777777" w:rsidR="00625C09" w:rsidRPr="00A40543" w:rsidRDefault="00625C09" w:rsidP="00BC7DB1">
            <w:pPr>
              <w:spacing w:line="26" w:lineRule="atLeast"/>
              <w:jc w:val="center"/>
              <w:rPr>
                <w:sz w:val="20"/>
                <w:szCs w:val="20"/>
              </w:rPr>
            </w:pPr>
            <w:r w:rsidRPr="00A40543">
              <w:rPr>
                <w:sz w:val="20"/>
                <w:szCs w:val="20"/>
              </w:rPr>
              <w:t>-</w:t>
            </w:r>
          </w:p>
        </w:tc>
      </w:tr>
      <w:tr w:rsidR="00A40543" w:rsidRPr="00A40543" w14:paraId="18244571" w14:textId="77777777" w:rsidTr="001A58E3">
        <w:trPr>
          <w:trHeight w:val="315"/>
          <w:jc w:val="center"/>
        </w:trPr>
        <w:tc>
          <w:tcPr>
            <w:tcW w:w="2140" w:type="dxa"/>
            <w:shd w:val="clear" w:color="auto" w:fill="auto"/>
            <w:noWrap/>
            <w:vAlign w:val="center"/>
            <w:hideMark/>
          </w:tcPr>
          <w:p w14:paraId="1F62112C" w14:textId="25AA4DBD" w:rsidR="00625C09" w:rsidRPr="00A40543" w:rsidRDefault="00BC7DB1" w:rsidP="00BC7DB1">
            <w:pPr>
              <w:spacing w:line="26" w:lineRule="atLeast"/>
              <w:rPr>
                <w:b/>
                <w:bCs/>
                <w:sz w:val="20"/>
                <w:szCs w:val="20"/>
              </w:rPr>
            </w:pPr>
            <w:r w:rsidRPr="00A40543">
              <w:rPr>
                <w:b/>
                <w:bCs/>
                <w:sz w:val="20"/>
                <w:szCs w:val="20"/>
              </w:rPr>
              <w:t xml:space="preserve">Tiešās izmaksas </w:t>
            </w:r>
          </w:p>
        </w:tc>
        <w:tc>
          <w:tcPr>
            <w:tcW w:w="966" w:type="dxa"/>
            <w:shd w:val="clear" w:color="auto" w:fill="auto"/>
            <w:noWrap/>
            <w:vAlign w:val="center"/>
            <w:hideMark/>
          </w:tcPr>
          <w:p w14:paraId="10397611" w14:textId="77777777" w:rsidR="00625C09" w:rsidRPr="00A40543" w:rsidRDefault="00625C09" w:rsidP="00BC7DB1">
            <w:pPr>
              <w:spacing w:line="26" w:lineRule="atLeast"/>
              <w:jc w:val="center"/>
              <w:rPr>
                <w:b/>
                <w:bCs/>
                <w:sz w:val="20"/>
                <w:szCs w:val="20"/>
              </w:rPr>
            </w:pPr>
            <w:r w:rsidRPr="00A40543">
              <w:rPr>
                <w:b/>
                <w:bCs/>
                <w:sz w:val="20"/>
                <w:szCs w:val="20"/>
              </w:rPr>
              <w:t>0,9305</w:t>
            </w:r>
          </w:p>
        </w:tc>
        <w:tc>
          <w:tcPr>
            <w:tcW w:w="966" w:type="dxa"/>
            <w:shd w:val="clear" w:color="auto" w:fill="auto"/>
            <w:noWrap/>
            <w:vAlign w:val="center"/>
            <w:hideMark/>
          </w:tcPr>
          <w:p w14:paraId="07731CAE" w14:textId="77777777" w:rsidR="00625C09" w:rsidRPr="00A40543" w:rsidRDefault="00625C09" w:rsidP="00BC7DB1">
            <w:pPr>
              <w:spacing w:line="26" w:lineRule="atLeast"/>
              <w:jc w:val="center"/>
              <w:rPr>
                <w:b/>
                <w:bCs/>
                <w:sz w:val="20"/>
                <w:szCs w:val="20"/>
              </w:rPr>
            </w:pPr>
            <w:r w:rsidRPr="00A40543">
              <w:rPr>
                <w:b/>
                <w:bCs/>
                <w:sz w:val="20"/>
                <w:szCs w:val="20"/>
              </w:rPr>
              <w:t>0,93</w:t>
            </w:r>
          </w:p>
        </w:tc>
        <w:tc>
          <w:tcPr>
            <w:tcW w:w="1026" w:type="dxa"/>
            <w:shd w:val="clear" w:color="auto" w:fill="auto"/>
            <w:noWrap/>
            <w:vAlign w:val="center"/>
            <w:hideMark/>
          </w:tcPr>
          <w:p w14:paraId="66200305" w14:textId="77777777" w:rsidR="00625C09" w:rsidRPr="00A40543" w:rsidRDefault="00625C09" w:rsidP="00BC7DB1">
            <w:pPr>
              <w:spacing w:line="26" w:lineRule="atLeast"/>
              <w:jc w:val="center"/>
              <w:rPr>
                <w:b/>
                <w:bCs/>
                <w:sz w:val="20"/>
                <w:szCs w:val="20"/>
              </w:rPr>
            </w:pPr>
            <w:r w:rsidRPr="00A40543">
              <w:rPr>
                <w:b/>
                <w:bCs/>
                <w:sz w:val="20"/>
                <w:szCs w:val="20"/>
              </w:rPr>
              <w:t>2,5785</w:t>
            </w:r>
          </w:p>
        </w:tc>
        <w:tc>
          <w:tcPr>
            <w:tcW w:w="966" w:type="dxa"/>
            <w:shd w:val="clear" w:color="auto" w:fill="auto"/>
            <w:noWrap/>
            <w:vAlign w:val="center"/>
            <w:hideMark/>
          </w:tcPr>
          <w:p w14:paraId="7520BF6A" w14:textId="77777777" w:rsidR="00625C09" w:rsidRPr="00A40543" w:rsidRDefault="00625C09" w:rsidP="00BC7DB1">
            <w:pPr>
              <w:spacing w:line="26" w:lineRule="atLeast"/>
              <w:jc w:val="center"/>
              <w:rPr>
                <w:b/>
                <w:bCs/>
                <w:sz w:val="20"/>
                <w:szCs w:val="20"/>
              </w:rPr>
            </w:pPr>
            <w:r w:rsidRPr="00A40543">
              <w:rPr>
                <w:b/>
                <w:bCs/>
                <w:sz w:val="20"/>
                <w:szCs w:val="20"/>
              </w:rPr>
              <w:t>0,1035</w:t>
            </w:r>
          </w:p>
        </w:tc>
        <w:tc>
          <w:tcPr>
            <w:tcW w:w="1042" w:type="dxa"/>
            <w:shd w:val="clear" w:color="auto" w:fill="auto"/>
            <w:noWrap/>
            <w:vAlign w:val="center"/>
            <w:hideMark/>
          </w:tcPr>
          <w:p w14:paraId="045C353B" w14:textId="77777777" w:rsidR="00625C09" w:rsidRPr="00A40543" w:rsidRDefault="00625C09" w:rsidP="00BC7DB1">
            <w:pPr>
              <w:spacing w:line="26" w:lineRule="atLeast"/>
              <w:jc w:val="center"/>
              <w:rPr>
                <w:b/>
                <w:bCs/>
                <w:sz w:val="20"/>
                <w:szCs w:val="20"/>
              </w:rPr>
            </w:pPr>
            <w:r w:rsidRPr="00A40543">
              <w:rPr>
                <w:b/>
                <w:bCs/>
                <w:sz w:val="20"/>
                <w:szCs w:val="20"/>
              </w:rPr>
              <w:t>0,1016</w:t>
            </w:r>
          </w:p>
        </w:tc>
        <w:tc>
          <w:tcPr>
            <w:tcW w:w="966" w:type="dxa"/>
            <w:shd w:val="clear" w:color="auto" w:fill="auto"/>
            <w:noWrap/>
            <w:vAlign w:val="center"/>
            <w:hideMark/>
          </w:tcPr>
          <w:p w14:paraId="6072C550" w14:textId="77777777" w:rsidR="00625C09" w:rsidRPr="00A40543" w:rsidRDefault="00625C09" w:rsidP="00BC7DB1">
            <w:pPr>
              <w:spacing w:line="26" w:lineRule="atLeast"/>
              <w:jc w:val="center"/>
              <w:rPr>
                <w:b/>
                <w:bCs/>
                <w:sz w:val="20"/>
                <w:szCs w:val="20"/>
              </w:rPr>
            </w:pPr>
            <w:r w:rsidRPr="00A40543">
              <w:rPr>
                <w:b/>
                <w:bCs/>
                <w:sz w:val="20"/>
                <w:szCs w:val="20"/>
              </w:rPr>
              <w:t>0,0013</w:t>
            </w:r>
          </w:p>
        </w:tc>
        <w:tc>
          <w:tcPr>
            <w:tcW w:w="1266" w:type="dxa"/>
            <w:shd w:val="clear" w:color="auto" w:fill="auto"/>
            <w:noWrap/>
            <w:vAlign w:val="center"/>
            <w:hideMark/>
          </w:tcPr>
          <w:p w14:paraId="2E0886B3" w14:textId="77777777" w:rsidR="00625C09" w:rsidRPr="00A40543" w:rsidRDefault="00625C09" w:rsidP="00BC7DB1">
            <w:pPr>
              <w:spacing w:line="26" w:lineRule="atLeast"/>
              <w:jc w:val="center"/>
              <w:rPr>
                <w:sz w:val="20"/>
                <w:szCs w:val="20"/>
              </w:rPr>
            </w:pPr>
            <w:r w:rsidRPr="00A40543">
              <w:rPr>
                <w:sz w:val="20"/>
                <w:szCs w:val="20"/>
              </w:rPr>
              <w:t>-</w:t>
            </w:r>
          </w:p>
        </w:tc>
      </w:tr>
      <w:tr w:rsidR="00A40543" w:rsidRPr="00A40543" w14:paraId="7A4E131B" w14:textId="77777777" w:rsidTr="001A58E3">
        <w:trPr>
          <w:trHeight w:val="315"/>
          <w:jc w:val="center"/>
        </w:trPr>
        <w:tc>
          <w:tcPr>
            <w:tcW w:w="2140" w:type="dxa"/>
            <w:shd w:val="clear" w:color="auto" w:fill="auto"/>
            <w:noWrap/>
            <w:vAlign w:val="center"/>
            <w:hideMark/>
          </w:tcPr>
          <w:p w14:paraId="4288AD4F" w14:textId="77777777" w:rsidR="00625C09" w:rsidRPr="00A40543" w:rsidRDefault="00625C09" w:rsidP="00BC7DB1">
            <w:pPr>
              <w:spacing w:line="26" w:lineRule="atLeast"/>
              <w:rPr>
                <w:sz w:val="20"/>
                <w:szCs w:val="20"/>
              </w:rPr>
            </w:pPr>
            <w:r w:rsidRPr="00A40543">
              <w:rPr>
                <w:sz w:val="20"/>
                <w:szCs w:val="20"/>
              </w:rPr>
              <w:t xml:space="preserve">Netiešās izmaksas </w:t>
            </w:r>
          </w:p>
        </w:tc>
        <w:tc>
          <w:tcPr>
            <w:tcW w:w="966" w:type="dxa"/>
            <w:shd w:val="clear" w:color="auto" w:fill="auto"/>
            <w:noWrap/>
            <w:vAlign w:val="center"/>
            <w:hideMark/>
          </w:tcPr>
          <w:p w14:paraId="106D7E74" w14:textId="77777777" w:rsidR="00625C09" w:rsidRPr="00A40543" w:rsidRDefault="00625C09" w:rsidP="00BC7DB1">
            <w:pPr>
              <w:spacing w:line="26" w:lineRule="atLeast"/>
              <w:jc w:val="center"/>
              <w:rPr>
                <w:sz w:val="20"/>
                <w:szCs w:val="20"/>
              </w:rPr>
            </w:pPr>
            <w:r w:rsidRPr="00A40543">
              <w:rPr>
                <w:sz w:val="20"/>
                <w:szCs w:val="20"/>
              </w:rPr>
              <w:t>0,6293</w:t>
            </w:r>
          </w:p>
        </w:tc>
        <w:tc>
          <w:tcPr>
            <w:tcW w:w="966" w:type="dxa"/>
            <w:shd w:val="clear" w:color="auto" w:fill="auto"/>
            <w:noWrap/>
            <w:vAlign w:val="center"/>
            <w:hideMark/>
          </w:tcPr>
          <w:p w14:paraId="5398D7F2" w14:textId="77777777" w:rsidR="00625C09" w:rsidRPr="00A40543" w:rsidRDefault="00625C09" w:rsidP="00BC7DB1">
            <w:pPr>
              <w:spacing w:line="26" w:lineRule="atLeast"/>
              <w:jc w:val="center"/>
              <w:rPr>
                <w:sz w:val="20"/>
                <w:szCs w:val="20"/>
              </w:rPr>
            </w:pPr>
            <w:r w:rsidRPr="00A40543">
              <w:rPr>
                <w:sz w:val="20"/>
                <w:szCs w:val="20"/>
              </w:rPr>
              <w:t>0,629</w:t>
            </w:r>
          </w:p>
        </w:tc>
        <w:tc>
          <w:tcPr>
            <w:tcW w:w="1026" w:type="dxa"/>
            <w:shd w:val="clear" w:color="auto" w:fill="auto"/>
            <w:noWrap/>
            <w:vAlign w:val="center"/>
            <w:hideMark/>
          </w:tcPr>
          <w:p w14:paraId="29A13469" w14:textId="77777777" w:rsidR="00625C09" w:rsidRPr="00A40543" w:rsidRDefault="00625C09" w:rsidP="00BC7DB1">
            <w:pPr>
              <w:spacing w:line="26" w:lineRule="atLeast"/>
              <w:jc w:val="center"/>
              <w:rPr>
                <w:sz w:val="20"/>
                <w:szCs w:val="20"/>
              </w:rPr>
            </w:pPr>
            <w:r w:rsidRPr="00A40543">
              <w:rPr>
                <w:sz w:val="20"/>
                <w:szCs w:val="20"/>
              </w:rPr>
              <w:t>1,5254</w:t>
            </w:r>
          </w:p>
        </w:tc>
        <w:tc>
          <w:tcPr>
            <w:tcW w:w="966" w:type="dxa"/>
            <w:shd w:val="clear" w:color="auto" w:fill="auto"/>
            <w:noWrap/>
            <w:vAlign w:val="center"/>
            <w:hideMark/>
          </w:tcPr>
          <w:p w14:paraId="28645D4A" w14:textId="77777777" w:rsidR="00625C09" w:rsidRPr="00A40543" w:rsidRDefault="00625C09" w:rsidP="00BC7DB1">
            <w:pPr>
              <w:spacing w:line="26" w:lineRule="atLeast"/>
              <w:jc w:val="center"/>
              <w:rPr>
                <w:sz w:val="20"/>
                <w:szCs w:val="20"/>
              </w:rPr>
            </w:pPr>
            <w:r w:rsidRPr="00A40543">
              <w:rPr>
                <w:sz w:val="20"/>
                <w:szCs w:val="20"/>
              </w:rPr>
              <w:t>0,0633</w:t>
            </w:r>
          </w:p>
        </w:tc>
        <w:tc>
          <w:tcPr>
            <w:tcW w:w="1042" w:type="dxa"/>
            <w:shd w:val="clear" w:color="auto" w:fill="auto"/>
            <w:noWrap/>
            <w:vAlign w:val="center"/>
            <w:hideMark/>
          </w:tcPr>
          <w:p w14:paraId="2D5B9BC1" w14:textId="77777777" w:rsidR="00625C09" w:rsidRPr="00A40543" w:rsidRDefault="00625C09" w:rsidP="00BC7DB1">
            <w:pPr>
              <w:spacing w:line="26" w:lineRule="atLeast"/>
              <w:jc w:val="center"/>
              <w:rPr>
                <w:sz w:val="20"/>
                <w:szCs w:val="20"/>
              </w:rPr>
            </w:pPr>
            <w:r w:rsidRPr="00A40543">
              <w:rPr>
                <w:sz w:val="20"/>
                <w:szCs w:val="20"/>
              </w:rPr>
              <w:t>0,0633</w:t>
            </w:r>
          </w:p>
        </w:tc>
        <w:tc>
          <w:tcPr>
            <w:tcW w:w="966" w:type="dxa"/>
            <w:shd w:val="clear" w:color="auto" w:fill="auto"/>
            <w:noWrap/>
            <w:vAlign w:val="center"/>
            <w:hideMark/>
          </w:tcPr>
          <w:p w14:paraId="2E72F39C" w14:textId="77777777" w:rsidR="00625C09" w:rsidRPr="00A40543" w:rsidRDefault="00625C09" w:rsidP="00BC7DB1">
            <w:pPr>
              <w:spacing w:line="26" w:lineRule="atLeast"/>
              <w:jc w:val="center"/>
              <w:rPr>
                <w:sz w:val="20"/>
                <w:szCs w:val="20"/>
              </w:rPr>
            </w:pPr>
            <w:r w:rsidRPr="00A40543">
              <w:rPr>
                <w:sz w:val="20"/>
                <w:szCs w:val="20"/>
              </w:rPr>
              <w:t>0,0008</w:t>
            </w:r>
          </w:p>
        </w:tc>
        <w:tc>
          <w:tcPr>
            <w:tcW w:w="1266" w:type="dxa"/>
            <w:shd w:val="clear" w:color="auto" w:fill="auto"/>
            <w:noWrap/>
            <w:vAlign w:val="center"/>
            <w:hideMark/>
          </w:tcPr>
          <w:p w14:paraId="0AF87FDE" w14:textId="77777777" w:rsidR="00625C09" w:rsidRPr="00A40543" w:rsidRDefault="00625C09" w:rsidP="00BC7DB1">
            <w:pPr>
              <w:spacing w:line="26" w:lineRule="atLeast"/>
              <w:jc w:val="center"/>
              <w:rPr>
                <w:sz w:val="20"/>
                <w:szCs w:val="20"/>
              </w:rPr>
            </w:pPr>
            <w:r w:rsidRPr="00A40543">
              <w:rPr>
                <w:sz w:val="20"/>
                <w:szCs w:val="20"/>
              </w:rPr>
              <w:t>-</w:t>
            </w:r>
          </w:p>
        </w:tc>
      </w:tr>
      <w:tr w:rsidR="00A40543" w:rsidRPr="00A40543" w14:paraId="36EDC95B" w14:textId="77777777" w:rsidTr="001A58E3">
        <w:trPr>
          <w:trHeight w:val="315"/>
          <w:jc w:val="center"/>
        </w:trPr>
        <w:tc>
          <w:tcPr>
            <w:tcW w:w="2140" w:type="dxa"/>
            <w:shd w:val="clear" w:color="auto" w:fill="auto"/>
            <w:noWrap/>
            <w:vAlign w:val="center"/>
            <w:hideMark/>
          </w:tcPr>
          <w:p w14:paraId="203FDA23" w14:textId="77777777" w:rsidR="00625C09" w:rsidRPr="00A40543" w:rsidRDefault="00625C09" w:rsidP="00BC7DB1">
            <w:pPr>
              <w:spacing w:line="26" w:lineRule="atLeast"/>
              <w:rPr>
                <w:sz w:val="20"/>
                <w:szCs w:val="20"/>
              </w:rPr>
            </w:pPr>
            <w:r w:rsidRPr="00A40543">
              <w:rPr>
                <w:sz w:val="20"/>
                <w:szCs w:val="20"/>
              </w:rPr>
              <w:t xml:space="preserve">Administratīvās izmaksas </w:t>
            </w:r>
          </w:p>
        </w:tc>
        <w:tc>
          <w:tcPr>
            <w:tcW w:w="966" w:type="dxa"/>
            <w:shd w:val="clear" w:color="auto" w:fill="auto"/>
            <w:noWrap/>
            <w:vAlign w:val="center"/>
            <w:hideMark/>
          </w:tcPr>
          <w:p w14:paraId="4CA036C6" w14:textId="77777777" w:rsidR="00625C09" w:rsidRPr="00A40543" w:rsidRDefault="00625C09" w:rsidP="00BC7DB1">
            <w:pPr>
              <w:spacing w:line="26" w:lineRule="atLeast"/>
              <w:jc w:val="center"/>
              <w:rPr>
                <w:sz w:val="20"/>
                <w:szCs w:val="20"/>
              </w:rPr>
            </w:pPr>
            <w:r w:rsidRPr="00A40543">
              <w:rPr>
                <w:sz w:val="20"/>
                <w:szCs w:val="20"/>
              </w:rPr>
              <w:t>0,1444</w:t>
            </w:r>
          </w:p>
        </w:tc>
        <w:tc>
          <w:tcPr>
            <w:tcW w:w="966" w:type="dxa"/>
            <w:shd w:val="clear" w:color="auto" w:fill="auto"/>
            <w:noWrap/>
            <w:vAlign w:val="center"/>
            <w:hideMark/>
          </w:tcPr>
          <w:p w14:paraId="39621D67" w14:textId="77777777" w:rsidR="00625C09" w:rsidRPr="00A40543" w:rsidRDefault="00625C09" w:rsidP="00BC7DB1">
            <w:pPr>
              <w:spacing w:line="26" w:lineRule="atLeast"/>
              <w:jc w:val="center"/>
              <w:rPr>
                <w:sz w:val="20"/>
                <w:szCs w:val="20"/>
              </w:rPr>
            </w:pPr>
            <w:r w:rsidRPr="00A40543">
              <w:rPr>
                <w:sz w:val="20"/>
                <w:szCs w:val="20"/>
              </w:rPr>
              <w:t>0,1443</w:t>
            </w:r>
          </w:p>
        </w:tc>
        <w:tc>
          <w:tcPr>
            <w:tcW w:w="1026" w:type="dxa"/>
            <w:shd w:val="clear" w:color="auto" w:fill="auto"/>
            <w:noWrap/>
            <w:vAlign w:val="center"/>
            <w:hideMark/>
          </w:tcPr>
          <w:p w14:paraId="040EB93C" w14:textId="77777777" w:rsidR="00625C09" w:rsidRPr="00A40543" w:rsidRDefault="00625C09" w:rsidP="00BC7DB1">
            <w:pPr>
              <w:spacing w:line="26" w:lineRule="atLeast"/>
              <w:jc w:val="center"/>
              <w:rPr>
                <w:sz w:val="20"/>
                <w:szCs w:val="20"/>
              </w:rPr>
            </w:pPr>
            <w:r w:rsidRPr="00A40543">
              <w:rPr>
                <w:sz w:val="20"/>
                <w:szCs w:val="20"/>
              </w:rPr>
              <w:t>0,35</w:t>
            </w:r>
          </w:p>
        </w:tc>
        <w:tc>
          <w:tcPr>
            <w:tcW w:w="966" w:type="dxa"/>
            <w:shd w:val="clear" w:color="auto" w:fill="auto"/>
            <w:noWrap/>
            <w:vAlign w:val="center"/>
            <w:hideMark/>
          </w:tcPr>
          <w:p w14:paraId="43E4EAD8" w14:textId="77777777" w:rsidR="00625C09" w:rsidRPr="00A40543" w:rsidRDefault="00625C09" w:rsidP="00BC7DB1">
            <w:pPr>
              <w:spacing w:line="26" w:lineRule="atLeast"/>
              <w:jc w:val="center"/>
              <w:rPr>
                <w:sz w:val="20"/>
                <w:szCs w:val="20"/>
              </w:rPr>
            </w:pPr>
            <w:r w:rsidRPr="00A40543">
              <w:rPr>
                <w:sz w:val="20"/>
                <w:szCs w:val="20"/>
              </w:rPr>
              <w:t>0,0145</w:t>
            </w:r>
          </w:p>
        </w:tc>
        <w:tc>
          <w:tcPr>
            <w:tcW w:w="1042" w:type="dxa"/>
            <w:shd w:val="clear" w:color="auto" w:fill="auto"/>
            <w:noWrap/>
            <w:vAlign w:val="center"/>
            <w:hideMark/>
          </w:tcPr>
          <w:p w14:paraId="40123537" w14:textId="77777777" w:rsidR="00625C09" w:rsidRPr="00A40543" w:rsidRDefault="00625C09" w:rsidP="00BC7DB1">
            <w:pPr>
              <w:spacing w:line="26" w:lineRule="atLeast"/>
              <w:jc w:val="center"/>
              <w:rPr>
                <w:sz w:val="20"/>
                <w:szCs w:val="20"/>
              </w:rPr>
            </w:pPr>
            <w:r w:rsidRPr="00A40543">
              <w:rPr>
                <w:sz w:val="20"/>
                <w:szCs w:val="20"/>
              </w:rPr>
              <w:t>0,0145</w:t>
            </w:r>
          </w:p>
        </w:tc>
        <w:tc>
          <w:tcPr>
            <w:tcW w:w="966" w:type="dxa"/>
            <w:shd w:val="clear" w:color="auto" w:fill="auto"/>
            <w:noWrap/>
            <w:vAlign w:val="center"/>
            <w:hideMark/>
          </w:tcPr>
          <w:p w14:paraId="1590432B" w14:textId="77777777" w:rsidR="00625C09" w:rsidRPr="00A40543" w:rsidRDefault="00625C09" w:rsidP="00BC7DB1">
            <w:pPr>
              <w:spacing w:line="26" w:lineRule="atLeast"/>
              <w:jc w:val="center"/>
              <w:rPr>
                <w:sz w:val="20"/>
                <w:szCs w:val="20"/>
              </w:rPr>
            </w:pPr>
            <w:r w:rsidRPr="00A40543">
              <w:rPr>
                <w:sz w:val="20"/>
                <w:szCs w:val="20"/>
              </w:rPr>
              <w:t>0,0002</w:t>
            </w:r>
          </w:p>
        </w:tc>
        <w:tc>
          <w:tcPr>
            <w:tcW w:w="1266" w:type="dxa"/>
            <w:shd w:val="clear" w:color="auto" w:fill="auto"/>
            <w:noWrap/>
            <w:vAlign w:val="center"/>
            <w:hideMark/>
          </w:tcPr>
          <w:p w14:paraId="5A6D8756" w14:textId="77777777" w:rsidR="00625C09" w:rsidRPr="00A40543" w:rsidRDefault="00625C09" w:rsidP="00BC7DB1">
            <w:pPr>
              <w:spacing w:line="26" w:lineRule="atLeast"/>
              <w:jc w:val="center"/>
              <w:rPr>
                <w:sz w:val="20"/>
                <w:szCs w:val="20"/>
              </w:rPr>
            </w:pPr>
            <w:r w:rsidRPr="00A40543">
              <w:rPr>
                <w:sz w:val="20"/>
                <w:szCs w:val="20"/>
              </w:rPr>
              <w:t>-</w:t>
            </w:r>
          </w:p>
        </w:tc>
      </w:tr>
      <w:tr w:rsidR="00A40543" w:rsidRPr="00A40543" w14:paraId="42D1E6CB" w14:textId="77777777" w:rsidTr="001A58E3">
        <w:trPr>
          <w:trHeight w:val="315"/>
          <w:jc w:val="center"/>
        </w:trPr>
        <w:tc>
          <w:tcPr>
            <w:tcW w:w="2140" w:type="dxa"/>
            <w:shd w:val="clear" w:color="auto" w:fill="auto"/>
            <w:noWrap/>
            <w:vAlign w:val="center"/>
            <w:hideMark/>
          </w:tcPr>
          <w:p w14:paraId="5B527D1A" w14:textId="1E8655EA" w:rsidR="00625C09" w:rsidRPr="00A40543" w:rsidRDefault="00625C09" w:rsidP="00C5715D">
            <w:pPr>
              <w:spacing w:line="26" w:lineRule="atLeast"/>
              <w:rPr>
                <w:sz w:val="20"/>
                <w:szCs w:val="20"/>
              </w:rPr>
            </w:pPr>
            <w:r w:rsidRPr="00A40543">
              <w:rPr>
                <w:sz w:val="20"/>
                <w:szCs w:val="20"/>
              </w:rPr>
              <w:t xml:space="preserve">Nolietojums </w:t>
            </w:r>
          </w:p>
        </w:tc>
        <w:tc>
          <w:tcPr>
            <w:tcW w:w="966" w:type="dxa"/>
            <w:shd w:val="clear" w:color="auto" w:fill="auto"/>
            <w:noWrap/>
            <w:vAlign w:val="center"/>
            <w:hideMark/>
          </w:tcPr>
          <w:p w14:paraId="06962E82" w14:textId="77777777" w:rsidR="00625C09" w:rsidRPr="00A40543" w:rsidRDefault="00625C09" w:rsidP="00BC7DB1">
            <w:pPr>
              <w:spacing w:line="26" w:lineRule="atLeast"/>
              <w:jc w:val="center"/>
              <w:rPr>
                <w:sz w:val="20"/>
                <w:szCs w:val="20"/>
              </w:rPr>
            </w:pPr>
            <w:r w:rsidRPr="00A40543">
              <w:rPr>
                <w:sz w:val="20"/>
                <w:szCs w:val="20"/>
              </w:rPr>
              <w:t>0,1479</w:t>
            </w:r>
          </w:p>
        </w:tc>
        <w:tc>
          <w:tcPr>
            <w:tcW w:w="966" w:type="dxa"/>
            <w:shd w:val="clear" w:color="auto" w:fill="auto"/>
            <w:noWrap/>
            <w:vAlign w:val="center"/>
            <w:hideMark/>
          </w:tcPr>
          <w:p w14:paraId="4A82DF75" w14:textId="77777777" w:rsidR="00625C09" w:rsidRPr="00A40543" w:rsidRDefault="00625C09" w:rsidP="00BC7DB1">
            <w:pPr>
              <w:spacing w:line="26" w:lineRule="atLeast"/>
              <w:jc w:val="center"/>
              <w:rPr>
                <w:sz w:val="20"/>
                <w:szCs w:val="20"/>
              </w:rPr>
            </w:pPr>
            <w:r w:rsidRPr="00A40543">
              <w:rPr>
                <w:sz w:val="20"/>
                <w:szCs w:val="20"/>
              </w:rPr>
              <w:t>0,1479</w:t>
            </w:r>
          </w:p>
        </w:tc>
        <w:tc>
          <w:tcPr>
            <w:tcW w:w="1026" w:type="dxa"/>
            <w:shd w:val="clear" w:color="auto" w:fill="auto"/>
            <w:noWrap/>
            <w:vAlign w:val="center"/>
            <w:hideMark/>
          </w:tcPr>
          <w:p w14:paraId="19C3681E" w14:textId="77777777" w:rsidR="00625C09" w:rsidRPr="00A40543" w:rsidRDefault="00625C09" w:rsidP="00BC7DB1">
            <w:pPr>
              <w:spacing w:line="26" w:lineRule="atLeast"/>
              <w:jc w:val="center"/>
              <w:rPr>
                <w:sz w:val="20"/>
                <w:szCs w:val="20"/>
              </w:rPr>
            </w:pPr>
            <w:r w:rsidRPr="00A40543">
              <w:rPr>
                <w:sz w:val="20"/>
                <w:szCs w:val="20"/>
              </w:rPr>
              <w:t>0,3586</w:t>
            </w:r>
          </w:p>
        </w:tc>
        <w:tc>
          <w:tcPr>
            <w:tcW w:w="966" w:type="dxa"/>
            <w:shd w:val="clear" w:color="auto" w:fill="auto"/>
            <w:noWrap/>
            <w:vAlign w:val="center"/>
            <w:hideMark/>
          </w:tcPr>
          <w:p w14:paraId="787E0DDA" w14:textId="77777777" w:rsidR="00625C09" w:rsidRPr="00A40543" w:rsidRDefault="00625C09" w:rsidP="00BC7DB1">
            <w:pPr>
              <w:spacing w:line="26" w:lineRule="atLeast"/>
              <w:jc w:val="center"/>
              <w:rPr>
                <w:sz w:val="20"/>
                <w:szCs w:val="20"/>
              </w:rPr>
            </w:pPr>
            <w:r w:rsidRPr="00A40543">
              <w:rPr>
                <w:sz w:val="20"/>
                <w:szCs w:val="20"/>
              </w:rPr>
              <w:t>0,0149</w:t>
            </w:r>
          </w:p>
        </w:tc>
        <w:tc>
          <w:tcPr>
            <w:tcW w:w="1042" w:type="dxa"/>
            <w:shd w:val="clear" w:color="auto" w:fill="auto"/>
            <w:noWrap/>
            <w:vAlign w:val="center"/>
            <w:hideMark/>
          </w:tcPr>
          <w:p w14:paraId="16E664ED" w14:textId="77777777" w:rsidR="00625C09" w:rsidRPr="00A40543" w:rsidRDefault="00625C09" w:rsidP="00BC7DB1">
            <w:pPr>
              <w:spacing w:line="26" w:lineRule="atLeast"/>
              <w:jc w:val="center"/>
              <w:rPr>
                <w:sz w:val="20"/>
                <w:szCs w:val="20"/>
              </w:rPr>
            </w:pPr>
            <w:r w:rsidRPr="00A40543">
              <w:rPr>
                <w:sz w:val="20"/>
                <w:szCs w:val="20"/>
              </w:rPr>
              <w:t>0,0149</w:t>
            </w:r>
          </w:p>
        </w:tc>
        <w:tc>
          <w:tcPr>
            <w:tcW w:w="966" w:type="dxa"/>
            <w:shd w:val="clear" w:color="auto" w:fill="auto"/>
            <w:noWrap/>
            <w:vAlign w:val="center"/>
            <w:hideMark/>
          </w:tcPr>
          <w:p w14:paraId="1FBA8DF9" w14:textId="77777777" w:rsidR="00625C09" w:rsidRPr="00A40543" w:rsidRDefault="00625C09" w:rsidP="00BC7DB1">
            <w:pPr>
              <w:spacing w:line="26" w:lineRule="atLeast"/>
              <w:jc w:val="center"/>
              <w:rPr>
                <w:sz w:val="20"/>
                <w:szCs w:val="20"/>
              </w:rPr>
            </w:pPr>
            <w:r w:rsidRPr="00A40543">
              <w:rPr>
                <w:sz w:val="20"/>
                <w:szCs w:val="20"/>
              </w:rPr>
              <w:t>0,0002</w:t>
            </w:r>
          </w:p>
        </w:tc>
        <w:tc>
          <w:tcPr>
            <w:tcW w:w="1266" w:type="dxa"/>
            <w:shd w:val="clear" w:color="auto" w:fill="auto"/>
            <w:noWrap/>
            <w:vAlign w:val="center"/>
            <w:hideMark/>
          </w:tcPr>
          <w:p w14:paraId="52E553EF" w14:textId="77777777" w:rsidR="00625C09" w:rsidRPr="00A40543" w:rsidRDefault="00625C09" w:rsidP="00BC7DB1">
            <w:pPr>
              <w:spacing w:line="26" w:lineRule="atLeast"/>
              <w:jc w:val="center"/>
              <w:rPr>
                <w:sz w:val="20"/>
                <w:szCs w:val="20"/>
              </w:rPr>
            </w:pPr>
            <w:r w:rsidRPr="00A40543">
              <w:rPr>
                <w:sz w:val="20"/>
                <w:szCs w:val="20"/>
              </w:rPr>
              <w:t>-</w:t>
            </w:r>
          </w:p>
        </w:tc>
      </w:tr>
      <w:tr w:rsidR="00A40543" w:rsidRPr="00A40543" w14:paraId="16693FEF" w14:textId="77777777" w:rsidTr="001A58E3">
        <w:trPr>
          <w:trHeight w:val="615"/>
          <w:jc w:val="center"/>
        </w:trPr>
        <w:tc>
          <w:tcPr>
            <w:tcW w:w="2140" w:type="dxa"/>
            <w:shd w:val="clear" w:color="auto" w:fill="auto"/>
            <w:vAlign w:val="center"/>
            <w:hideMark/>
          </w:tcPr>
          <w:p w14:paraId="098FD3F7" w14:textId="77777777" w:rsidR="00625C09" w:rsidRPr="00A40543" w:rsidRDefault="00625C09" w:rsidP="00BC7DB1">
            <w:pPr>
              <w:spacing w:line="26" w:lineRule="atLeast"/>
              <w:rPr>
                <w:b/>
                <w:bCs/>
                <w:sz w:val="20"/>
                <w:szCs w:val="20"/>
              </w:rPr>
            </w:pPr>
            <w:r w:rsidRPr="00A40543">
              <w:rPr>
                <w:b/>
                <w:bCs/>
                <w:sz w:val="20"/>
                <w:szCs w:val="20"/>
              </w:rPr>
              <w:t xml:space="preserve">1 smolta, mazuļa vai kāpura izaudzēšanas izmaksas (EUR) </w:t>
            </w:r>
          </w:p>
        </w:tc>
        <w:tc>
          <w:tcPr>
            <w:tcW w:w="966" w:type="dxa"/>
            <w:shd w:val="clear" w:color="auto" w:fill="auto"/>
            <w:noWrap/>
            <w:vAlign w:val="center"/>
            <w:hideMark/>
          </w:tcPr>
          <w:p w14:paraId="6DC35284" w14:textId="77777777" w:rsidR="00625C09" w:rsidRPr="00A40543" w:rsidRDefault="00625C09" w:rsidP="00BC7DB1">
            <w:pPr>
              <w:spacing w:line="26" w:lineRule="atLeast"/>
              <w:jc w:val="center"/>
              <w:rPr>
                <w:b/>
                <w:bCs/>
                <w:sz w:val="20"/>
                <w:szCs w:val="20"/>
              </w:rPr>
            </w:pPr>
            <w:r w:rsidRPr="00A40543">
              <w:rPr>
                <w:b/>
                <w:bCs/>
                <w:sz w:val="20"/>
                <w:szCs w:val="20"/>
              </w:rPr>
              <w:t>1,8521</w:t>
            </w:r>
          </w:p>
        </w:tc>
        <w:tc>
          <w:tcPr>
            <w:tcW w:w="966" w:type="dxa"/>
            <w:shd w:val="clear" w:color="auto" w:fill="auto"/>
            <w:noWrap/>
            <w:vAlign w:val="center"/>
            <w:hideMark/>
          </w:tcPr>
          <w:p w14:paraId="79417D19" w14:textId="77777777" w:rsidR="00625C09" w:rsidRPr="00A40543" w:rsidRDefault="00625C09" w:rsidP="00BC7DB1">
            <w:pPr>
              <w:spacing w:line="26" w:lineRule="atLeast"/>
              <w:jc w:val="center"/>
              <w:rPr>
                <w:b/>
                <w:bCs/>
                <w:sz w:val="20"/>
                <w:szCs w:val="20"/>
              </w:rPr>
            </w:pPr>
            <w:r w:rsidRPr="00A40543">
              <w:rPr>
                <w:b/>
                <w:bCs/>
                <w:sz w:val="20"/>
                <w:szCs w:val="20"/>
              </w:rPr>
              <w:t>1,8512</w:t>
            </w:r>
          </w:p>
        </w:tc>
        <w:tc>
          <w:tcPr>
            <w:tcW w:w="1026" w:type="dxa"/>
            <w:shd w:val="clear" w:color="auto" w:fill="auto"/>
            <w:noWrap/>
            <w:vAlign w:val="center"/>
            <w:hideMark/>
          </w:tcPr>
          <w:p w14:paraId="60691EB1" w14:textId="77777777" w:rsidR="00625C09" w:rsidRPr="00A40543" w:rsidRDefault="00625C09" w:rsidP="00BC7DB1">
            <w:pPr>
              <w:spacing w:line="26" w:lineRule="atLeast"/>
              <w:jc w:val="center"/>
              <w:rPr>
                <w:b/>
                <w:bCs/>
                <w:sz w:val="20"/>
                <w:szCs w:val="20"/>
              </w:rPr>
            </w:pPr>
            <w:r w:rsidRPr="00A40543">
              <w:rPr>
                <w:b/>
                <w:bCs/>
                <w:sz w:val="20"/>
                <w:szCs w:val="20"/>
              </w:rPr>
              <w:t>4,8125</w:t>
            </w:r>
          </w:p>
        </w:tc>
        <w:tc>
          <w:tcPr>
            <w:tcW w:w="966" w:type="dxa"/>
            <w:shd w:val="clear" w:color="auto" w:fill="auto"/>
            <w:noWrap/>
            <w:vAlign w:val="center"/>
            <w:hideMark/>
          </w:tcPr>
          <w:p w14:paraId="3BCB5AD2" w14:textId="77777777" w:rsidR="00625C09" w:rsidRPr="00A40543" w:rsidRDefault="00625C09" w:rsidP="00BC7DB1">
            <w:pPr>
              <w:spacing w:line="26" w:lineRule="atLeast"/>
              <w:jc w:val="center"/>
              <w:rPr>
                <w:b/>
                <w:bCs/>
                <w:sz w:val="20"/>
                <w:szCs w:val="20"/>
              </w:rPr>
            </w:pPr>
            <w:r w:rsidRPr="00A40543">
              <w:rPr>
                <w:b/>
                <w:bCs/>
                <w:sz w:val="20"/>
                <w:szCs w:val="20"/>
              </w:rPr>
              <w:t>0,1963</w:t>
            </w:r>
          </w:p>
        </w:tc>
        <w:tc>
          <w:tcPr>
            <w:tcW w:w="1042" w:type="dxa"/>
            <w:shd w:val="clear" w:color="auto" w:fill="auto"/>
            <w:noWrap/>
            <w:vAlign w:val="center"/>
            <w:hideMark/>
          </w:tcPr>
          <w:p w14:paraId="0368010F" w14:textId="77777777" w:rsidR="00625C09" w:rsidRPr="00A40543" w:rsidRDefault="00625C09" w:rsidP="00BC7DB1">
            <w:pPr>
              <w:spacing w:line="26" w:lineRule="atLeast"/>
              <w:jc w:val="center"/>
              <w:rPr>
                <w:b/>
                <w:bCs/>
                <w:sz w:val="20"/>
                <w:szCs w:val="20"/>
              </w:rPr>
            </w:pPr>
            <w:r w:rsidRPr="00A40543">
              <w:rPr>
                <w:b/>
                <w:bCs/>
                <w:sz w:val="20"/>
                <w:szCs w:val="20"/>
              </w:rPr>
              <w:t>0,1944</w:t>
            </w:r>
          </w:p>
        </w:tc>
        <w:tc>
          <w:tcPr>
            <w:tcW w:w="966" w:type="dxa"/>
            <w:shd w:val="clear" w:color="auto" w:fill="auto"/>
            <w:noWrap/>
            <w:vAlign w:val="center"/>
            <w:hideMark/>
          </w:tcPr>
          <w:p w14:paraId="47FD5CF6" w14:textId="77777777" w:rsidR="00625C09" w:rsidRPr="00A40543" w:rsidRDefault="00625C09" w:rsidP="00BC7DB1">
            <w:pPr>
              <w:spacing w:line="26" w:lineRule="atLeast"/>
              <w:jc w:val="center"/>
              <w:rPr>
                <w:b/>
                <w:bCs/>
                <w:sz w:val="20"/>
                <w:szCs w:val="20"/>
              </w:rPr>
            </w:pPr>
            <w:r w:rsidRPr="00A40543">
              <w:rPr>
                <w:b/>
                <w:bCs/>
                <w:sz w:val="20"/>
                <w:szCs w:val="20"/>
              </w:rPr>
              <w:t>0,0024</w:t>
            </w:r>
          </w:p>
        </w:tc>
        <w:tc>
          <w:tcPr>
            <w:tcW w:w="1266" w:type="dxa"/>
            <w:shd w:val="clear" w:color="auto" w:fill="auto"/>
            <w:noWrap/>
            <w:vAlign w:val="center"/>
            <w:hideMark/>
          </w:tcPr>
          <w:p w14:paraId="5DE43244" w14:textId="77777777" w:rsidR="00625C09" w:rsidRPr="00A40543" w:rsidRDefault="00625C09" w:rsidP="00BC7DB1">
            <w:pPr>
              <w:spacing w:line="26" w:lineRule="atLeast"/>
              <w:jc w:val="center"/>
              <w:rPr>
                <w:sz w:val="20"/>
                <w:szCs w:val="20"/>
              </w:rPr>
            </w:pPr>
            <w:r w:rsidRPr="00A40543">
              <w:rPr>
                <w:sz w:val="20"/>
                <w:szCs w:val="20"/>
              </w:rPr>
              <w:t>-</w:t>
            </w:r>
          </w:p>
        </w:tc>
      </w:tr>
      <w:tr w:rsidR="00A40543" w:rsidRPr="00A40543" w14:paraId="7E69ECCE" w14:textId="77777777" w:rsidTr="001A58E3">
        <w:trPr>
          <w:trHeight w:val="315"/>
          <w:jc w:val="center"/>
        </w:trPr>
        <w:tc>
          <w:tcPr>
            <w:tcW w:w="2140" w:type="dxa"/>
            <w:shd w:val="clear" w:color="auto" w:fill="auto"/>
            <w:vAlign w:val="center"/>
            <w:hideMark/>
          </w:tcPr>
          <w:p w14:paraId="5EC67682" w14:textId="77777777" w:rsidR="00625C09" w:rsidRPr="00A40543" w:rsidRDefault="00625C09" w:rsidP="00BC7DB1">
            <w:pPr>
              <w:spacing w:line="26" w:lineRule="atLeast"/>
              <w:rPr>
                <w:sz w:val="20"/>
                <w:szCs w:val="20"/>
              </w:rPr>
            </w:pPr>
            <w:r w:rsidRPr="00A40543">
              <w:rPr>
                <w:sz w:val="20"/>
                <w:szCs w:val="20"/>
              </w:rPr>
              <w:t xml:space="preserve">Izlaižamo smoltu, mazuļu un kāpuru skaits </w:t>
            </w:r>
          </w:p>
        </w:tc>
        <w:tc>
          <w:tcPr>
            <w:tcW w:w="966" w:type="dxa"/>
            <w:shd w:val="clear" w:color="auto" w:fill="auto"/>
            <w:noWrap/>
            <w:vAlign w:val="center"/>
            <w:hideMark/>
          </w:tcPr>
          <w:p w14:paraId="7EBD4C63" w14:textId="77777777" w:rsidR="00625C09" w:rsidRPr="00A40543" w:rsidRDefault="00625C09" w:rsidP="00BC7DB1">
            <w:pPr>
              <w:spacing w:line="26" w:lineRule="atLeast"/>
              <w:jc w:val="center"/>
              <w:rPr>
                <w:sz w:val="20"/>
                <w:szCs w:val="20"/>
              </w:rPr>
            </w:pPr>
            <w:r w:rsidRPr="00A40543">
              <w:rPr>
                <w:sz w:val="20"/>
                <w:szCs w:val="20"/>
              </w:rPr>
              <w:t>500000</w:t>
            </w:r>
          </w:p>
        </w:tc>
        <w:tc>
          <w:tcPr>
            <w:tcW w:w="966" w:type="dxa"/>
            <w:shd w:val="clear" w:color="auto" w:fill="auto"/>
            <w:noWrap/>
            <w:vAlign w:val="center"/>
            <w:hideMark/>
          </w:tcPr>
          <w:p w14:paraId="3F287923" w14:textId="77777777" w:rsidR="00625C09" w:rsidRPr="00A40543" w:rsidRDefault="00625C09" w:rsidP="00BC7DB1">
            <w:pPr>
              <w:spacing w:line="26" w:lineRule="atLeast"/>
              <w:jc w:val="center"/>
              <w:rPr>
                <w:sz w:val="20"/>
                <w:szCs w:val="20"/>
              </w:rPr>
            </w:pPr>
            <w:r w:rsidRPr="00A40543">
              <w:rPr>
                <w:sz w:val="20"/>
                <w:szCs w:val="20"/>
              </w:rPr>
              <w:t>90000</w:t>
            </w:r>
          </w:p>
        </w:tc>
        <w:tc>
          <w:tcPr>
            <w:tcW w:w="1026" w:type="dxa"/>
            <w:shd w:val="clear" w:color="auto" w:fill="auto"/>
            <w:noWrap/>
            <w:vAlign w:val="center"/>
            <w:hideMark/>
          </w:tcPr>
          <w:p w14:paraId="0EBC0145" w14:textId="77777777" w:rsidR="00625C09" w:rsidRPr="00A40543" w:rsidRDefault="00625C09" w:rsidP="00BC7DB1">
            <w:pPr>
              <w:spacing w:line="26" w:lineRule="atLeast"/>
              <w:jc w:val="center"/>
              <w:rPr>
                <w:sz w:val="20"/>
                <w:szCs w:val="20"/>
              </w:rPr>
            </w:pPr>
            <w:r w:rsidRPr="00A40543">
              <w:rPr>
                <w:sz w:val="20"/>
                <w:szCs w:val="20"/>
              </w:rPr>
              <w:t>10000</w:t>
            </w:r>
          </w:p>
        </w:tc>
        <w:tc>
          <w:tcPr>
            <w:tcW w:w="966" w:type="dxa"/>
            <w:shd w:val="clear" w:color="auto" w:fill="auto"/>
            <w:noWrap/>
            <w:vAlign w:val="center"/>
            <w:hideMark/>
          </w:tcPr>
          <w:p w14:paraId="5D896777" w14:textId="77777777" w:rsidR="00625C09" w:rsidRPr="00A40543" w:rsidRDefault="00625C09" w:rsidP="00BC7DB1">
            <w:pPr>
              <w:spacing w:line="26" w:lineRule="atLeast"/>
              <w:jc w:val="center"/>
              <w:rPr>
                <w:sz w:val="20"/>
                <w:szCs w:val="20"/>
              </w:rPr>
            </w:pPr>
            <w:r w:rsidRPr="00A40543">
              <w:rPr>
                <w:sz w:val="20"/>
                <w:szCs w:val="20"/>
              </w:rPr>
              <w:t>5000</w:t>
            </w:r>
          </w:p>
        </w:tc>
        <w:tc>
          <w:tcPr>
            <w:tcW w:w="1042" w:type="dxa"/>
            <w:shd w:val="clear" w:color="auto" w:fill="auto"/>
            <w:noWrap/>
            <w:vAlign w:val="center"/>
            <w:hideMark/>
          </w:tcPr>
          <w:p w14:paraId="7B53314B" w14:textId="77777777" w:rsidR="00625C09" w:rsidRPr="00A40543" w:rsidRDefault="00625C09" w:rsidP="00BC7DB1">
            <w:pPr>
              <w:spacing w:line="26" w:lineRule="atLeast"/>
              <w:jc w:val="center"/>
              <w:rPr>
                <w:sz w:val="20"/>
                <w:szCs w:val="20"/>
              </w:rPr>
            </w:pPr>
            <w:r w:rsidRPr="00A40543">
              <w:rPr>
                <w:sz w:val="20"/>
                <w:szCs w:val="20"/>
              </w:rPr>
              <w:t>700000</w:t>
            </w:r>
          </w:p>
        </w:tc>
        <w:tc>
          <w:tcPr>
            <w:tcW w:w="966" w:type="dxa"/>
            <w:shd w:val="clear" w:color="auto" w:fill="auto"/>
            <w:noWrap/>
            <w:vAlign w:val="center"/>
            <w:hideMark/>
          </w:tcPr>
          <w:p w14:paraId="41970E1F" w14:textId="77777777" w:rsidR="00625C09" w:rsidRPr="00A40543" w:rsidRDefault="00625C09" w:rsidP="00BC7DB1">
            <w:pPr>
              <w:spacing w:line="26" w:lineRule="atLeast"/>
              <w:jc w:val="center"/>
              <w:rPr>
                <w:sz w:val="20"/>
                <w:szCs w:val="20"/>
              </w:rPr>
            </w:pPr>
            <w:r w:rsidRPr="00A40543">
              <w:rPr>
                <w:sz w:val="20"/>
                <w:szCs w:val="20"/>
              </w:rPr>
              <w:t>5000000</w:t>
            </w:r>
          </w:p>
        </w:tc>
        <w:tc>
          <w:tcPr>
            <w:tcW w:w="1266" w:type="dxa"/>
            <w:shd w:val="clear" w:color="auto" w:fill="auto"/>
            <w:noWrap/>
            <w:vAlign w:val="center"/>
            <w:hideMark/>
          </w:tcPr>
          <w:p w14:paraId="5B05891C" w14:textId="77777777" w:rsidR="00625C09" w:rsidRPr="00A40543" w:rsidRDefault="00625C09" w:rsidP="00BC7DB1">
            <w:pPr>
              <w:spacing w:line="26" w:lineRule="atLeast"/>
              <w:jc w:val="center"/>
              <w:rPr>
                <w:sz w:val="20"/>
                <w:szCs w:val="20"/>
              </w:rPr>
            </w:pPr>
            <w:r w:rsidRPr="00A40543">
              <w:rPr>
                <w:sz w:val="20"/>
                <w:szCs w:val="20"/>
              </w:rPr>
              <w:t>-</w:t>
            </w:r>
          </w:p>
        </w:tc>
      </w:tr>
      <w:tr w:rsidR="00A40543" w:rsidRPr="00A40543" w14:paraId="66DD2C84" w14:textId="77777777" w:rsidTr="001A58E3">
        <w:trPr>
          <w:trHeight w:val="615"/>
          <w:jc w:val="center"/>
        </w:trPr>
        <w:tc>
          <w:tcPr>
            <w:tcW w:w="2140" w:type="dxa"/>
            <w:shd w:val="clear" w:color="000000" w:fill="FFFFFF"/>
            <w:vAlign w:val="center"/>
            <w:hideMark/>
          </w:tcPr>
          <w:p w14:paraId="40AEA1C8" w14:textId="1579D785" w:rsidR="00625C09" w:rsidRPr="00A40543" w:rsidRDefault="00625C09" w:rsidP="00BC7DB1">
            <w:pPr>
              <w:spacing w:line="26" w:lineRule="atLeast"/>
              <w:rPr>
                <w:b/>
                <w:bCs/>
                <w:sz w:val="20"/>
                <w:szCs w:val="20"/>
              </w:rPr>
            </w:pPr>
            <w:r w:rsidRPr="00A40543">
              <w:rPr>
                <w:b/>
                <w:bCs/>
                <w:sz w:val="20"/>
                <w:szCs w:val="20"/>
              </w:rPr>
              <w:t xml:space="preserve">Kopā smoltu, mazuļu un kāpuru audzēšanas izmaksas </w:t>
            </w:r>
          </w:p>
        </w:tc>
        <w:tc>
          <w:tcPr>
            <w:tcW w:w="966" w:type="dxa"/>
            <w:shd w:val="clear" w:color="auto" w:fill="auto"/>
            <w:noWrap/>
            <w:vAlign w:val="center"/>
            <w:hideMark/>
          </w:tcPr>
          <w:p w14:paraId="068154BE" w14:textId="77777777" w:rsidR="00625C09" w:rsidRPr="00A40543" w:rsidRDefault="00625C09" w:rsidP="00BC7DB1">
            <w:pPr>
              <w:spacing w:line="26" w:lineRule="atLeast"/>
              <w:jc w:val="center"/>
              <w:rPr>
                <w:b/>
                <w:bCs/>
                <w:sz w:val="20"/>
                <w:szCs w:val="20"/>
              </w:rPr>
            </w:pPr>
            <w:r w:rsidRPr="00A40543">
              <w:rPr>
                <w:b/>
                <w:bCs/>
                <w:sz w:val="20"/>
                <w:szCs w:val="20"/>
              </w:rPr>
              <w:t>926068</w:t>
            </w:r>
          </w:p>
        </w:tc>
        <w:tc>
          <w:tcPr>
            <w:tcW w:w="966" w:type="dxa"/>
            <w:shd w:val="clear" w:color="auto" w:fill="auto"/>
            <w:noWrap/>
            <w:vAlign w:val="center"/>
            <w:hideMark/>
          </w:tcPr>
          <w:p w14:paraId="2A9CC3C2" w14:textId="77777777" w:rsidR="00625C09" w:rsidRPr="00A40543" w:rsidRDefault="00625C09" w:rsidP="00BC7DB1">
            <w:pPr>
              <w:spacing w:line="26" w:lineRule="atLeast"/>
              <w:jc w:val="center"/>
              <w:rPr>
                <w:b/>
                <w:bCs/>
                <w:sz w:val="20"/>
                <w:szCs w:val="20"/>
              </w:rPr>
            </w:pPr>
            <w:r w:rsidRPr="00A40543">
              <w:rPr>
                <w:b/>
                <w:bCs/>
                <w:sz w:val="20"/>
                <w:szCs w:val="20"/>
              </w:rPr>
              <w:t>166603,8</w:t>
            </w:r>
          </w:p>
        </w:tc>
        <w:tc>
          <w:tcPr>
            <w:tcW w:w="1026" w:type="dxa"/>
            <w:shd w:val="clear" w:color="auto" w:fill="auto"/>
            <w:noWrap/>
            <w:vAlign w:val="center"/>
            <w:hideMark/>
          </w:tcPr>
          <w:p w14:paraId="5B0EAEEF" w14:textId="77777777" w:rsidR="00625C09" w:rsidRPr="00A40543" w:rsidRDefault="00625C09" w:rsidP="00BC7DB1">
            <w:pPr>
              <w:spacing w:line="26" w:lineRule="atLeast"/>
              <w:jc w:val="center"/>
              <w:rPr>
                <w:b/>
                <w:bCs/>
                <w:sz w:val="20"/>
                <w:szCs w:val="20"/>
              </w:rPr>
            </w:pPr>
            <w:r w:rsidRPr="00A40543">
              <w:rPr>
                <w:b/>
                <w:bCs/>
                <w:sz w:val="20"/>
                <w:szCs w:val="20"/>
              </w:rPr>
              <w:t>48125,02</w:t>
            </w:r>
          </w:p>
        </w:tc>
        <w:tc>
          <w:tcPr>
            <w:tcW w:w="966" w:type="dxa"/>
            <w:shd w:val="clear" w:color="auto" w:fill="auto"/>
            <w:noWrap/>
            <w:vAlign w:val="center"/>
            <w:hideMark/>
          </w:tcPr>
          <w:p w14:paraId="5D59EF46" w14:textId="77777777" w:rsidR="00625C09" w:rsidRPr="00A40543" w:rsidRDefault="00625C09" w:rsidP="00BC7DB1">
            <w:pPr>
              <w:spacing w:line="26" w:lineRule="atLeast"/>
              <w:jc w:val="center"/>
              <w:rPr>
                <w:b/>
                <w:bCs/>
                <w:sz w:val="20"/>
                <w:szCs w:val="20"/>
              </w:rPr>
            </w:pPr>
            <w:r w:rsidRPr="00A40543">
              <w:rPr>
                <w:b/>
                <w:bCs/>
                <w:sz w:val="20"/>
                <w:szCs w:val="20"/>
              </w:rPr>
              <w:t>981,3658</w:t>
            </w:r>
          </w:p>
        </w:tc>
        <w:tc>
          <w:tcPr>
            <w:tcW w:w="1042" w:type="dxa"/>
            <w:shd w:val="clear" w:color="auto" w:fill="auto"/>
            <w:noWrap/>
            <w:vAlign w:val="center"/>
            <w:hideMark/>
          </w:tcPr>
          <w:p w14:paraId="5E3D3236" w14:textId="77777777" w:rsidR="00625C09" w:rsidRPr="00A40543" w:rsidRDefault="00625C09" w:rsidP="00BC7DB1">
            <w:pPr>
              <w:spacing w:line="26" w:lineRule="atLeast"/>
              <w:jc w:val="center"/>
              <w:rPr>
                <w:b/>
                <w:bCs/>
                <w:sz w:val="20"/>
                <w:szCs w:val="20"/>
              </w:rPr>
            </w:pPr>
            <w:r w:rsidRPr="00A40543">
              <w:rPr>
                <w:b/>
                <w:bCs/>
                <w:sz w:val="20"/>
                <w:szCs w:val="20"/>
              </w:rPr>
              <w:t>136051,7</w:t>
            </w:r>
          </w:p>
        </w:tc>
        <w:tc>
          <w:tcPr>
            <w:tcW w:w="966" w:type="dxa"/>
            <w:shd w:val="clear" w:color="auto" w:fill="auto"/>
            <w:noWrap/>
            <w:vAlign w:val="center"/>
            <w:hideMark/>
          </w:tcPr>
          <w:p w14:paraId="6CBC1D07" w14:textId="77777777" w:rsidR="00625C09" w:rsidRPr="00A40543" w:rsidRDefault="00625C09" w:rsidP="00BC7DB1">
            <w:pPr>
              <w:spacing w:line="26" w:lineRule="atLeast"/>
              <w:jc w:val="center"/>
              <w:rPr>
                <w:b/>
                <w:bCs/>
                <w:sz w:val="20"/>
                <w:szCs w:val="20"/>
              </w:rPr>
            </w:pPr>
            <w:r w:rsidRPr="00A40543">
              <w:rPr>
                <w:b/>
                <w:bCs/>
                <w:sz w:val="20"/>
                <w:szCs w:val="20"/>
              </w:rPr>
              <w:t>12072,06</w:t>
            </w:r>
          </w:p>
        </w:tc>
        <w:tc>
          <w:tcPr>
            <w:tcW w:w="1266" w:type="dxa"/>
            <w:shd w:val="clear" w:color="auto" w:fill="auto"/>
            <w:noWrap/>
            <w:vAlign w:val="center"/>
            <w:hideMark/>
          </w:tcPr>
          <w:p w14:paraId="07B28677" w14:textId="77777777" w:rsidR="00625C09" w:rsidRPr="00A40543" w:rsidRDefault="00625C09" w:rsidP="00BC7DB1">
            <w:pPr>
              <w:spacing w:line="26" w:lineRule="atLeast"/>
              <w:jc w:val="center"/>
              <w:rPr>
                <w:b/>
                <w:bCs/>
                <w:sz w:val="20"/>
                <w:szCs w:val="20"/>
              </w:rPr>
            </w:pPr>
            <w:r w:rsidRPr="00A40543">
              <w:rPr>
                <w:b/>
                <w:bCs/>
                <w:sz w:val="20"/>
                <w:szCs w:val="20"/>
              </w:rPr>
              <w:t>1289901,997</w:t>
            </w:r>
          </w:p>
        </w:tc>
      </w:tr>
      <w:tr w:rsidR="00A40543" w:rsidRPr="00A40543" w14:paraId="7DE1198E" w14:textId="77777777" w:rsidTr="001A58E3">
        <w:trPr>
          <w:trHeight w:val="398"/>
          <w:jc w:val="center"/>
        </w:trPr>
        <w:tc>
          <w:tcPr>
            <w:tcW w:w="8072" w:type="dxa"/>
            <w:gridSpan w:val="7"/>
            <w:shd w:val="clear" w:color="000000" w:fill="FFFFFF"/>
            <w:vAlign w:val="center"/>
          </w:tcPr>
          <w:p w14:paraId="4E01A103" w14:textId="77777777" w:rsidR="00625C09" w:rsidRPr="00A40543" w:rsidRDefault="00625C09" w:rsidP="00BC7DB1">
            <w:pPr>
              <w:spacing w:line="26" w:lineRule="atLeast"/>
              <w:rPr>
                <w:b/>
                <w:bCs/>
                <w:sz w:val="20"/>
                <w:szCs w:val="20"/>
              </w:rPr>
            </w:pPr>
            <w:r w:rsidRPr="00A40543">
              <w:rPr>
                <w:sz w:val="20"/>
                <w:szCs w:val="20"/>
              </w:rPr>
              <w:t xml:space="preserve">Nēģu vaislinieku pārvietošana nārsta vietās augšpus šķēršļiem no Daugavas lejteces uz Ogres upi (1250 kg) </w:t>
            </w:r>
          </w:p>
        </w:tc>
        <w:tc>
          <w:tcPr>
            <w:tcW w:w="1266" w:type="dxa"/>
            <w:shd w:val="clear" w:color="auto" w:fill="auto"/>
            <w:noWrap/>
            <w:vAlign w:val="center"/>
          </w:tcPr>
          <w:p w14:paraId="2F8AE0DC" w14:textId="77777777" w:rsidR="00625C09" w:rsidRPr="00A40543" w:rsidRDefault="00625C09" w:rsidP="00BC7DB1">
            <w:pPr>
              <w:spacing w:line="26" w:lineRule="atLeast"/>
              <w:jc w:val="center"/>
              <w:rPr>
                <w:b/>
                <w:bCs/>
                <w:sz w:val="20"/>
                <w:szCs w:val="20"/>
              </w:rPr>
            </w:pPr>
            <w:r w:rsidRPr="00A40543">
              <w:rPr>
                <w:b/>
                <w:bCs/>
                <w:sz w:val="20"/>
                <w:szCs w:val="20"/>
              </w:rPr>
              <w:t>12804,00</w:t>
            </w:r>
          </w:p>
        </w:tc>
      </w:tr>
      <w:tr w:rsidR="00A40543" w:rsidRPr="00A40543" w14:paraId="38E63AC9" w14:textId="77777777" w:rsidTr="001A58E3">
        <w:trPr>
          <w:trHeight w:val="404"/>
          <w:jc w:val="center"/>
        </w:trPr>
        <w:tc>
          <w:tcPr>
            <w:tcW w:w="8072" w:type="dxa"/>
            <w:gridSpan w:val="7"/>
            <w:shd w:val="clear" w:color="000000" w:fill="FFFFFF"/>
            <w:vAlign w:val="center"/>
          </w:tcPr>
          <w:p w14:paraId="3F9E6149" w14:textId="77777777" w:rsidR="00625C09" w:rsidRPr="00A40543" w:rsidRDefault="00625C09" w:rsidP="00BC7DB1">
            <w:pPr>
              <w:spacing w:line="26" w:lineRule="atLeast"/>
              <w:rPr>
                <w:b/>
                <w:bCs/>
                <w:sz w:val="20"/>
                <w:szCs w:val="20"/>
              </w:rPr>
            </w:pPr>
            <w:r w:rsidRPr="00A40543">
              <w:rPr>
                <w:sz w:val="20"/>
                <w:szCs w:val="20"/>
              </w:rPr>
              <w:t xml:space="preserve">Baltijas storu vaislas bara izveidošana un uzturēšana </w:t>
            </w:r>
          </w:p>
        </w:tc>
        <w:tc>
          <w:tcPr>
            <w:tcW w:w="1266" w:type="dxa"/>
            <w:shd w:val="clear" w:color="auto" w:fill="auto"/>
            <w:noWrap/>
            <w:vAlign w:val="center"/>
          </w:tcPr>
          <w:p w14:paraId="3A06FB5F" w14:textId="47A682A1" w:rsidR="00625C09" w:rsidRPr="00A40543" w:rsidRDefault="00DC3F88" w:rsidP="00BC7DB1">
            <w:pPr>
              <w:spacing w:line="26" w:lineRule="atLeast"/>
              <w:jc w:val="center"/>
              <w:rPr>
                <w:b/>
                <w:bCs/>
                <w:sz w:val="20"/>
                <w:szCs w:val="20"/>
              </w:rPr>
            </w:pPr>
            <w:r w:rsidRPr="00A40543">
              <w:rPr>
                <w:b/>
                <w:bCs/>
                <w:sz w:val="20"/>
                <w:szCs w:val="20"/>
              </w:rPr>
              <w:t>9</w:t>
            </w:r>
            <w:r w:rsidR="00625C09" w:rsidRPr="00A40543">
              <w:rPr>
                <w:b/>
                <w:bCs/>
                <w:sz w:val="20"/>
                <w:szCs w:val="20"/>
              </w:rPr>
              <w:t>005,00</w:t>
            </w:r>
          </w:p>
        </w:tc>
      </w:tr>
      <w:tr w:rsidR="00A40543" w:rsidRPr="00A40543" w14:paraId="6900B9C4" w14:textId="77777777" w:rsidTr="001A58E3">
        <w:trPr>
          <w:trHeight w:val="415"/>
          <w:jc w:val="center"/>
        </w:trPr>
        <w:tc>
          <w:tcPr>
            <w:tcW w:w="8072" w:type="dxa"/>
            <w:gridSpan w:val="7"/>
            <w:shd w:val="clear" w:color="000000" w:fill="FFFFFF"/>
            <w:vAlign w:val="center"/>
          </w:tcPr>
          <w:p w14:paraId="736A1199" w14:textId="73A9A8DB" w:rsidR="00625C09" w:rsidRPr="00A40543" w:rsidRDefault="00625C09" w:rsidP="00BC7DB1">
            <w:pPr>
              <w:spacing w:line="26" w:lineRule="atLeast"/>
              <w:rPr>
                <w:b/>
                <w:bCs/>
                <w:sz w:val="20"/>
                <w:szCs w:val="20"/>
              </w:rPr>
            </w:pPr>
            <w:r w:rsidRPr="00A40543">
              <w:rPr>
                <w:b/>
                <w:bCs/>
                <w:sz w:val="20"/>
                <w:szCs w:val="20"/>
              </w:rPr>
              <w:t xml:space="preserve">Kopā </w:t>
            </w:r>
            <w:r w:rsidR="00BC7DB1" w:rsidRPr="00A40543">
              <w:rPr>
                <w:b/>
                <w:bCs/>
                <w:sz w:val="20"/>
                <w:szCs w:val="20"/>
              </w:rPr>
              <w:t>2.</w:t>
            </w:r>
            <w:r w:rsidR="00195227" w:rsidRPr="00A40543">
              <w:rPr>
                <w:b/>
                <w:bCs/>
                <w:sz w:val="20"/>
                <w:szCs w:val="20"/>
              </w:rPr>
              <w:t xml:space="preserve"> </w:t>
            </w:r>
            <w:r w:rsidR="00BC7DB1" w:rsidRPr="00A40543">
              <w:rPr>
                <w:b/>
                <w:bCs/>
                <w:sz w:val="20"/>
                <w:szCs w:val="20"/>
              </w:rPr>
              <w:t>rīcības virziena izmaksas</w:t>
            </w:r>
            <w:r w:rsidRPr="00A40543">
              <w:rPr>
                <w:b/>
                <w:bCs/>
                <w:sz w:val="20"/>
                <w:szCs w:val="20"/>
              </w:rPr>
              <w:t xml:space="preserve"> </w:t>
            </w:r>
          </w:p>
        </w:tc>
        <w:tc>
          <w:tcPr>
            <w:tcW w:w="1266" w:type="dxa"/>
            <w:shd w:val="clear" w:color="auto" w:fill="auto"/>
            <w:noWrap/>
            <w:vAlign w:val="center"/>
          </w:tcPr>
          <w:p w14:paraId="47321FF4" w14:textId="7CA289A0" w:rsidR="00625C09" w:rsidRPr="00A40543" w:rsidRDefault="00DC3F88" w:rsidP="00DC3F88">
            <w:pPr>
              <w:spacing w:line="26" w:lineRule="atLeast"/>
              <w:rPr>
                <w:b/>
                <w:bCs/>
                <w:sz w:val="20"/>
                <w:szCs w:val="20"/>
              </w:rPr>
            </w:pPr>
            <w:r w:rsidRPr="00A40543">
              <w:rPr>
                <w:b/>
                <w:bCs/>
                <w:sz w:val="20"/>
                <w:szCs w:val="20"/>
              </w:rPr>
              <w:t>1311</w:t>
            </w:r>
            <w:r w:rsidR="00625C09" w:rsidRPr="00A40543">
              <w:rPr>
                <w:b/>
                <w:bCs/>
                <w:sz w:val="20"/>
                <w:szCs w:val="20"/>
              </w:rPr>
              <w:t>711,00</w:t>
            </w:r>
          </w:p>
        </w:tc>
      </w:tr>
    </w:tbl>
    <w:p w14:paraId="0F55D2EC" w14:textId="124A5020" w:rsidR="00625C09" w:rsidRPr="00A40543" w:rsidRDefault="00625C09" w:rsidP="00625C09">
      <w:pPr>
        <w:pStyle w:val="EntEmet"/>
        <w:tabs>
          <w:tab w:val="clear" w:pos="284"/>
        </w:tabs>
        <w:spacing w:before="0"/>
        <w:ind w:left="567"/>
        <w:jc w:val="both"/>
        <w:rPr>
          <w:lang w:val="lv-LV"/>
        </w:rPr>
      </w:pPr>
    </w:p>
    <w:p w14:paraId="47F09219" w14:textId="77777777" w:rsidR="000907AC" w:rsidRPr="00A40543" w:rsidRDefault="000907AC" w:rsidP="00625C09">
      <w:pPr>
        <w:pStyle w:val="EntEmet"/>
        <w:tabs>
          <w:tab w:val="clear" w:pos="284"/>
        </w:tabs>
        <w:spacing w:before="0"/>
        <w:ind w:left="567"/>
        <w:jc w:val="both"/>
        <w:rPr>
          <w:lang w:val="lv-LV"/>
        </w:rPr>
      </w:pPr>
    </w:p>
    <w:p w14:paraId="740B0126" w14:textId="046E18AE" w:rsidR="000E4472" w:rsidRPr="00A40543" w:rsidRDefault="000E4472" w:rsidP="00996FC2">
      <w:pPr>
        <w:pStyle w:val="EntEmet"/>
        <w:numPr>
          <w:ilvl w:val="0"/>
          <w:numId w:val="2"/>
        </w:numPr>
        <w:tabs>
          <w:tab w:val="clear" w:pos="284"/>
        </w:tabs>
        <w:spacing w:before="0"/>
        <w:ind w:left="0" w:firstLine="567"/>
        <w:jc w:val="both"/>
        <w:rPr>
          <w:sz w:val="32"/>
          <w:lang w:val="lv-LV"/>
        </w:rPr>
      </w:pPr>
      <w:r w:rsidRPr="00A40543">
        <w:rPr>
          <w:lang w:val="lv-LV"/>
        </w:rPr>
        <w:t xml:space="preserve">Zivju resursu </w:t>
      </w:r>
      <w:r w:rsidR="007538A7" w:rsidRPr="00A40543">
        <w:rPr>
          <w:lang w:val="lv-LV"/>
        </w:rPr>
        <w:t>mākslīgās atražošanas zinātniskās uzraudzības un novērtējuma</w:t>
      </w:r>
      <w:r w:rsidRPr="00A40543">
        <w:rPr>
          <w:lang w:val="lv-LV"/>
        </w:rPr>
        <w:t xml:space="preserve"> </w:t>
      </w:r>
      <w:r w:rsidR="00625C09" w:rsidRPr="00A40543">
        <w:rPr>
          <w:lang w:val="lv-LV"/>
        </w:rPr>
        <w:t xml:space="preserve">(4. un 6. rīcības virziens) </w:t>
      </w:r>
      <w:r w:rsidR="007538A7" w:rsidRPr="00A40543">
        <w:rPr>
          <w:szCs w:val="20"/>
          <w:lang w:val="lv-LV"/>
        </w:rPr>
        <w:t>stundas likmes aprēķinā ir ietvertas degvielas izmaksas, transporta īres izmaksas, komandējuma naud</w:t>
      </w:r>
      <w:r w:rsidR="00BA5424" w:rsidRPr="00A40543">
        <w:rPr>
          <w:szCs w:val="20"/>
          <w:lang w:val="lv-LV"/>
        </w:rPr>
        <w:t>a</w:t>
      </w:r>
      <w:r w:rsidR="007538A7" w:rsidRPr="00A40543">
        <w:rPr>
          <w:szCs w:val="20"/>
          <w:lang w:val="lv-LV"/>
        </w:rPr>
        <w:t xml:space="preserve"> un administratīvās izmaksas utt.), kā </w:t>
      </w:r>
      <w:r w:rsidR="00195227" w:rsidRPr="00A40543">
        <w:rPr>
          <w:szCs w:val="20"/>
          <w:lang w:val="lv-LV"/>
        </w:rPr>
        <w:t xml:space="preserve">arī </w:t>
      </w:r>
      <w:r w:rsidR="00C5715D" w:rsidRPr="00A40543">
        <w:rPr>
          <w:szCs w:val="20"/>
          <w:lang w:val="lv-LV"/>
        </w:rPr>
        <w:t>nolietojuma (amortizācijas)</w:t>
      </w:r>
      <w:r w:rsidR="007538A7" w:rsidRPr="00A40543">
        <w:rPr>
          <w:szCs w:val="20"/>
          <w:lang w:val="lv-LV"/>
        </w:rPr>
        <w:t xml:space="preserve"> izdevum</w:t>
      </w:r>
      <w:r w:rsidR="00BA5424" w:rsidRPr="00A40543">
        <w:rPr>
          <w:szCs w:val="20"/>
          <w:lang w:val="lv-LV"/>
        </w:rPr>
        <w:t>i</w:t>
      </w:r>
      <w:r w:rsidR="00951139" w:rsidRPr="00A40543">
        <w:rPr>
          <w:lang w:val="lv-LV"/>
        </w:rPr>
        <w:t xml:space="preserve"> (9. un 10.</w:t>
      </w:r>
      <w:r w:rsidR="00195227" w:rsidRPr="00A40543">
        <w:rPr>
          <w:lang w:val="lv-LV"/>
        </w:rPr>
        <w:t xml:space="preserve"> </w:t>
      </w:r>
      <w:r w:rsidR="00951139" w:rsidRPr="00A40543">
        <w:rPr>
          <w:lang w:val="lv-LV"/>
        </w:rPr>
        <w:t>tabula)</w:t>
      </w:r>
      <w:r w:rsidRPr="00A40543">
        <w:rPr>
          <w:lang w:val="lv-LV"/>
        </w:rPr>
        <w:t>.</w:t>
      </w:r>
      <w:r w:rsidR="005C7F88" w:rsidRPr="00A40543">
        <w:rPr>
          <w:b/>
          <w:sz w:val="20"/>
          <w:szCs w:val="20"/>
          <w:lang w:val="lv-LV"/>
        </w:rPr>
        <w:t xml:space="preserve"> </w:t>
      </w:r>
    </w:p>
    <w:p w14:paraId="6019EFEF" w14:textId="5F8E5E68" w:rsidR="005202B6" w:rsidRPr="00A40543" w:rsidRDefault="005202B6" w:rsidP="001A58E3">
      <w:pPr>
        <w:pStyle w:val="EntEmet"/>
        <w:tabs>
          <w:tab w:val="clear" w:pos="284"/>
        </w:tabs>
        <w:spacing w:before="0"/>
        <w:ind w:left="567"/>
        <w:jc w:val="both"/>
        <w:rPr>
          <w:lang w:val="lv-LV"/>
        </w:rPr>
      </w:pPr>
    </w:p>
    <w:p w14:paraId="73C8A50D" w14:textId="77777777" w:rsidR="00C5715D" w:rsidRPr="00A40543" w:rsidRDefault="00C5715D" w:rsidP="001A58E3">
      <w:pPr>
        <w:pStyle w:val="EntEmet"/>
        <w:tabs>
          <w:tab w:val="clear" w:pos="284"/>
        </w:tabs>
        <w:spacing w:before="0"/>
        <w:ind w:left="567"/>
        <w:jc w:val="both"/>
        <w:rPr>
          <w:lang w:val="lv-LV"/>
        </w:rPr>
      </w:pPr>
    </w:p>
    <w:p w14:paraId="6E45942C" w14:textId="60A7548B" w:rsidR="00625C09" w:rsidRPr="00A40543" w:rsidRDefault="00625C09" w:rsidP="000C1415">
      <w:pPr>
        <w:pStyle w:val="EntEmet"/>
        <w:tabs>
          <w:tab w:val="clear" w:pos="284"/>
        </w:tabs>
        <w:spacing w:before="0"/>
        <w:ind w:left="567"/>
        <w:jc w:val="both"/>
        <w:rPr>
          <w:lang w:val="lv-LV"/>
        </w:rPr>
      </w:pPr>
    </w:p>
    <w:p w14:paraId="0E633C4E" w14:textId="1C30EA44" w:rsidR="000907AC" w:rsidRPr="00A40543" w:rsidRDefault="000907AC" w:rsidP="000C1415">
      <w:pPr>
        <w:pStyle w:val="EntEmet"/>
        <w:tabs>
          <w:tab w:val="clear" w:pos="284"/>
        </w:tabs>
        <w:spacing w:before="0"/>
        <w:ind w:left="567"/>
        <w:jc w:val="both"/>
        <w:rPr>
          <w:lang w:val="lv-LV"/>
        </w:rPr>
      </w:pPr>
    </w:p>
    <w:p w14:paraId="1B97ED99" w14:textId="203D8419" w:rsidR="000907AC" w:rsidRPr="00A40543" w:rsidRDefault="000907AC" w:rsidP="000C1415">
      <w:pPr>
        <w:pStyle w:val="EntEmet"/>
        <w:tabs>
          <w:tab w:val="clear" w:pos="284"/>
        </w:tabs>
        <w:spacing w:before="0"/>
        <w:ind w:left="567"/>
        <w:jc w:val="both"/>
        <w:rPr>
          <w:lang w:val="lv-LV"/>
        </w:rPr>
      </w:pPr>
    </w:p>
    <w:p w14:paraId="7301735E" w14:textId="2D73D2FC" w:rsidR="000907AC" w:rsidRPr="00A40543" w:rsidRDefault="000907AC" w:rsidP="000C1415">
      <w:pPr>
        <w:pStyle w:val="EntEmet"/>
        <w:tabs>
          <w:tab w:val="clear" w:pos="284"/>
        </w:tabs>
        <w:spacing w:before="0"/>
        <w:ind w:left="567"/>
        <w:jc w:val="both"/>
        <w:rPr>
          <w:lang w:val="lv-LV"/>
        </w:rPr>
      </w:pPr>
    </w:p>
    <w:p w14:paraId="4F71DB2C" w14:textId="77777777" w:rsidR="000907AC" w:rsidRPr="00A40543" w:rsidRDefault="000907AC" w:rsidP="000C1415">
      <w:pPr>
        <w:pStyle w:val="EntEmet"/>
        <w:tabs>
          <w:tab w:val="clear" w:pos="284"/>
        </w:tabs>
        <w:spacing w:before="0"/>
        <w:ind w:left="567"/>
        <w:jc w:val="both"/>
        <w:rPr>
          <w:lang w:val="lv-LV"/>
        </w:rPr>
      </w:pPr>
    </w:p>
    <w:p w14:paraId="5D75B689" w14:textId="0EB582E3" w:rsidR="005202B6" w:rsidRPr="00A40543" w:rsidRDefault="00951139" w:rsidP="005202B6">
      <w:pPr>
        <w:pStyle w:val="EntEmet"/>
        <w:tabs>
          <w:tab w:val="clear" w:pos="284"/>
        </w:tabs>
        <w:spacing w:before="0"/>
        <w:ind w:left="567"/>
        <w:jc w:val="right"/>
        <w:rPr>
          <w:lang w:val="lv-LV"/>
        </w:rPr>
      </w:pPr>
      <w:r w:rsidRPr="00A40543">
        <w:rPr>
          <w:lang w:val="lv-LV"/>
        </w:rPr>
        <w:lastRenderedPageBreak/>
        <w:t>9</w:t>
      </w:r>
      <w:r w:rsidR="005202B6" w:rsidRPr="00A40543">
        <w:rPr>
          <w:lang w:val="lv-LV"/>
        </w:rPr>
        <w:t>.</w:t>
      </w:r>
      <w:r w:rsidR="00195227" w:rsidRPr="00A40543">
        <w:rPr>
          <w:lang w:val="lv-LV"/>
        </w:rPr>
        <w:t xml:space="preserve"> </w:t>
      </w:r>
      <w:r w:rsidR="005202B6" w:rsidRPr="00A40543">
        <w:rPr>
          <w:lang w:val="lv-LV"/>
        </w:rPr>
        <w:t>tabula</w:t>
      </w:r>
    </w:p>
    <w:p w14:paraId="07E892A5" w14:textId="1171F694" w:rsidR="005202B6" w:rsidRPr="00A40543" w:rsidRDefault="005202B6" w:rsidP="005202B6">
      <w:pPr>
        <w:pStyle w:val="EntEmet"/>
        <w:tabs>
          <w:tab w:val="clear" w:pos="284"/>
        </w:tabs>
        <w:spacing w:before="0"/>
        <w:ind w:left="567"/>
        <w:jc w:val="right"/>
        <w:rPr>
          <w:b/>
          <w:sz w:val="20"/>
          <w:szCs w:val="20"/>
          <w:lang w:val="lv-LV"/>
        </w:rPr>
      </w:pPr>
      <w:r w:rsidRPr="00A40543">
        <w:rPr>
          <w:b/>
          <w:sz w:val="20"/>
          <w:szCs w:val="20"/>
          <w:lang w:val="lv-LV"/>
        </w:rPr>
        <w:t>4. rīcības virzien</w:t>
      </w:r>
      <w:r w:rsidR="00951139" w:rsidRPr="00A40543">
        <w:rPr>
          <w:b/>
          <w:sz w:val="20"/>
          <w:szCs w:val="20"/>
          <w:lang w:val="lv-LV"/>
        </w:rPr>
        <w:t>a</w:t>
      </w:r>
      <w:r w:rsidRPr="00A40543">
        <w:rPr>
          <w:b/>
          <w:sz w:val="20"/>
          <w:szCs w:val="20"/>
          <w:lang w:val="lv-LV"/>
        </w:rPr>
        <w:t xml:space="preserve"> izmaksu tāme</w:t>
      </w:r>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09"/>
        <w:gridCol w:w="709"/>
        <w:gridCol w:w="709"/>
        <w:gridCol w:w="1132"/>
        <w:gridCol w:w="887"/>
        <w:gridCol w:w="957"/>
        <w:gridCol w:w="1128"/>
      </w:tblGrid>
      <w:tr w:rsidR="00A40543" w:rsidRPr="00A40543" w14:paraId="3367C024" w14:textId="77777777" w:rsidTr="00C5715D">
        <w:trPr>
          <w:cantSplit/>
          <w:trHeight w:val="2040"/>
          <w:jc w:val="center"/>
        </w:trPr>
        <w:tc>
          <w:tcPr>
            <w:tcW w:w="2830" w:type="dxa"/>
            <w:shd w:val="clear" w:color="auto" w:fill="auto"/>
            <w:noWrap/>
            <w:vAlign w:val="center"/>
            <w:hideMark/>
          </w:tcPr>
          <w:p w14:paraId="3C863D18" w14:textId="598088C9" w:rsidR="005C7F88" w:rsidRPr="00A40543" w:rsidRDefault="005C7F88" w:rsidP="00C5715D">
            <w:pPr>
              <w:jc w:val="center"/>
              <w:rPr>
                <w:b/>
                <w:sz w:val="20"/>
                <w:szCs w:val="20"/>
              </w:rPr>
            </w:pPr>
            <w:r w:rsidRPr="00A40543">
              <w:rPr>
                <w:b/>
                <w:sz w:val="20"/>
                <w:szCs w:val="20"/>
              </w:rPr>
              <w:t>Darba uzdevums</w:t>
            </w:r>
          </w:p>
        </w:tc>
        <w:tc>
          <w:tcPr>
            <w:tcW w:w="709" w:type="dxa"/>
            <w:shd w:val="clear" w:color="auto" w:fill="auto"/>
            <w:noWrap/>
            <w:textDirection w:val="btLr"/>
            <w:vAlign w:val="center"/>
            <w:hideMark/>
          </w:tcPr>
          <w:p w14:paraId="0387F95C" w14:textId="77777777" w:rsidR="005C7F88" w:rsidRPr="00A40543" w:rsidRDefault="005C7F88" w:rsidP="005C7F88">
            <w:pPr>
              <w:ind w:left="113" w:right="113"/>
              <w:jc w:val="center"/>
              <w:rPr>
                <w:b/>
                <w:sz w:val="20"/>
                <w:szCs w:val="20"/>
              </w:rPr>
            </w:pPr>
            <w:r w:rsidRPr="00A40543">
              <w:rPr>
                <w:b/>
                <w:sz w:val="20"/>
                <w:szCs w:val="20"/>
              </w:rPr>
              <w:t>Cilvēku skaits</w:t>
            </w:r>
          </w:p>
        </w:tc>
        <w:tc>
          <w:tcPr>
            <w:tcW w:w="709" w:type="dxa"/>
            <w:shd w:val="clear" w:color="auto" w:fill="auto"/>
            <w:noWrap/>
            <w:textDirection w:val="btLr"/>
            <w:vAlign w:val="center"/>
            <w:hideMark/>
          </w:tcPr>
          <w:p w14:paraId="1275EE3B" w14:textId="77777777" w:rsidR="005C7F88" w:rsidRPr="00A40543" w:rsidRDefault="005C7F88" w:rsidP="005C7F88">
            <w:pPr>
              <w:ind w:left="113" w:right="113"/>
              <w:jc w:val="center"/>
              <w:rPr>
                <w:b/>
                <w:sz w:val="20"/>
                <w:szCs w:val="20"/>
              </w:rPr>
            </w:pPr>
            <w:r w:rsidRPr="00A40543">
              <w:rPr>
                <w:b/>
                <w:sz w:val="20"/>
                <w:szCs w:val="20"/>
              </w:rPr>
              <w:t>Darba stundas</w:t>
            </w:r>
          </w:p>
        </w:tc>
        <w:tc>
          <w:tcPr>
            <w:tcW w:w="709" w:type="dxa"/>
            <w:shd w:val="clear" w:color="auto" w:fill="auto"/>
            <w:noWrap/>
            <w:textDirection w:val="btLr"/>
            <w:vAlign w:val="center"/>
            <w:hideMark/>
          </w:tcPr>
          <w:p w14:paraId="5140FC90" w14:textId="77777777" w:rsidR="005C7F88" w:rsidRPr="00A40543" w:rsidRDefault="005C7F88" w:rsidP="005C7F88">
            <w:pPr>
              <w:ind w:left="113" w:right="113"/>
              <w:jc w:val="center"/>
              <w:rPr>
                <w:b/>
                <w:sz w:val="20"/>
                <w:szCs w:val="20"/>
              </w:rPr>
            </w:pPr>
            <w:r w:rsidRPr="00A40543">
              <w:rPr>
                <w:b/>
                <w:sz w:val="20"/>
                <w:szCs w:val="20"/>
              </w:rPr>
              <w:t>Izbraukumu skaits</w:t>
            </w:r>
          </w:p>
        </w:tc>
        <w:tc>
          <w:tcPr>
            <w:tcW w:w="1132" w:type="dxa"/>
            <w:shd w:val="clear" w:color="auto" w:fill="auto"/>
            <w:noWrap/>
            <w:textDirection w:val="btLr"/>
            <w:vAlign w:val="center"/>
            <w:hideMark/>
          </w:tcPr>
          <w:p w14:paraId="452603D1" w14:textId="5F61C630" w:rsidR="005C7F88" w:rsidRPr="00A40543" w:rsidRDefault="005C7F88" w:rsidP="005C7F88">
            <w:pPr>
              <w:ind w:left="113" w:right="113"/>
              <w:jc w:val="center"/>
              <w:rPr>
                <w:b/>
                <w:sz w:val="20"/>
                <w:szCs w:val="20"/>
              </w:rPr>
            </w:pPr>
            <w:r w:rsidRPr="00A40543">
              <w:rPr>
                <w:b/>
                <w:sz w:val="20"/>
                <w:szCs w:val="20"/>
              </w:rPr>
              <w:t>Darbs birojā un laboratorijā (darba stundas)</w:t>
            </w:r>
          </w:p>
        </w:tc>
        <w:tc>
          <w:tcPr>
            <w:tcW w:w="887" w:type="dxa"/>
            <w:shd w:val="clear" w:color="auto" w:fill="auto"/>
            <w:noWrap/>
            <w:vAlign w:val="center"/>
            <w:hideMark/>
          </w:tcPr>
          <w:p w14:paraId="5E6D4B28" w14:textId="250405D3" w:rsidR="005C7F88" w:rsidRPr="00A40543" w:rsidRDefault="005C7F88" w:rsidP="005C7F88">
            <w:pPr>
              <w:jc w:val="center"/>
              <w:rPr>
                <w:b/>
                <w:sz w:val="20"/>
                <w:szCs w:val="20"/>
              </w:rPr>
            </w:pPr>
            <w:r w:rsidRPr="00A40543">
              <w:rPr>
                <w:b/>
                <w:sz w:val="20"/>
                <w:szCs w:val="20"/>
              </w:rPr>
              <w:t>KOPĀ stundas</w:t>
            </w:r>
          </w:p>
        </w:tc>
        <w:tc>
          <w:tcPr>
            <w:tcW w:w="957" w:type="dxa"/>
            <w:shd w:val="clear" w:color="auto" w:fill="auto"/>
            <w:noWrap/>
            <w:vAlign w:val="center"/>
            <w:hideMark/>
          </w:tcPr>
          <w:p w14:paraId="21E91C65" w14:textId="73A8788B" w:rsidR="005C7F88" w:rsidRPr="00A40543" w:rsidRDefault="005C7F88" w:rsidP="005C7F88">
            <w:pPr>
              <w:jc w:val="center"/>
              <w:rPr>
                <w:b/>
                <w:sz w:val="20"/>
                <w:szCs w:val="20"/>
              </w:rPr>
            </w:pPr>
            <w:r w:rsidRPr="00A40543">
              <w:rPr>
                <w:b/>
                <w:sz w:val="20"/>
                <w:szCs w:val="20"/>
              </w:rPr>
              <w:t xml:space="preserve">Stundas likme </w:t>
            </w:r>
            <w:r w:rsidR="007538A7" w:rsidRPr="00A40543">
              <w:rPr>
                <w:b/>
                <w:sz w:val="20"/>
                <w:szCs w:val="20"/>
              </w:rPr>
              <w:t>(EUR)</w:t>
            </w:r>
          </w:p>
        </w:tc>
        <w:tc>
          <w:tcPr>
            <w:tcW w:w="1128" w:type="dxa"/>
            <w:shd w:val="clear" w:color="auto" w:fill="auto"/>
            <w:noWrap/>
            <w:vAlign w:val="center"/>
            <w:hideMark/>
          </w:tcPr>
          <w:p w14:paraId="06F30086" w14:textId="35273D8C" w:rsidR="005C7F88" w:rsidRPr="00A40543" w:rsidRDefault="005C7F88" w:rsidP="007538A7">
            <w:pPr>
              <w:jc w:val="center"/>
              <w:rPr>
                <w:b/>
                <w:sz w:val="20"/>
                <w:szCs w:val="20"/>
              </w:rPr>
            </w:pPr>
            <w:r w:rsidRPr="00A40543">
              <w:rPr>
                <w:b/>
                <w:sz w:val="20"/>
                <w:szCs w:val="20"/>
              </w:rPr>
              <w:t>Kopā (EUR)</w:t>
            </w:r>
          </w:p>
        </w:tc>
      </w:tr>
      <w:tr w:rsidR="00A40543" w:rsidRPr="00A40543" w14:paraId="65A9D2BC" w14:textId="77777777" w:rsidTr="00C5715D">
        <w:trPr>
          <w:trHeight w:val="541"/>
          <w:jc w:val="center"/>
        </w:trPr>
        <w:tc>
          <w:tcPr>
            <w:tcW w:w="2830" w:type="dxa"/>
            <w:shd w:val="clear" w:color="auto" w:fill="auto"/>
            <w:hideMark/>
          </w:tcPr>
          <w:p w14:paraId="2E42E60B" w14:textId="3E1AFA22" w:rsidR="00BC7DB1" w:rsidRPr="00A40543" w:rsidRDefault="00BC7DB1" w:rsidP="0059551F">
            <w:pPr>
              <w:rPr>
                <w:bCs/>
                <w:sz w:val="20"/>
                <w:szCs w:val="20"/>
              </w:rPr>
            </w:pPr>
            <w:r w:rsidRPr="00A40543">
              <w:rPr>
                <w:bCs/>
                <w:sz w:val="20"/>
                <w:szCs w:val="20"/>
              </w:rPr>
              <w:t>Zušu ielaišanas efektivitātes monitorings</w:t>
            </w:r>
          </w:p>
        </w:tc>
        <w:tc>
          <w:tcPr>
            <w:tcW w:w="709" w:type="dxa"/>
            <w:shd w:val="clear" w:color="auto" w:fill="auto"/>
            <w:noWrap/>
            <w:hideMark/>
          </w:tcPr>
          <w:p w14:paraId="63A5DEAF" w14:textId="77777777" w:rsidR="00BC7DB1" w:rsidRPr="00A40543" w:rsidRDefault="00BC7DB1" w:rsidP="0059551F">
            <w:pPr>
              <w:jc w:val="center"/>
              <w:rPr>
                <w:sz w:val="20"/>
                <w:szCs w:val="20"/>
              </w:rPr>
            </w:pPr>
            <w:r w:rsidRPr="00A40543">
              <w:rPr>
                <w:sz w:val="20"/>
                <w:szCs w:val="20"/>
              </w:rPr>
              <w:t>4</w:t>
            </w:r>
          </w:p>
        </w:tc>
        <w:tc>
          <w:tcPr>
            <w:tcW w:w="709" w:type="dxa"/>
            <w:shd w:val="clear" w:color="auto" w:fill="auto"/>
            <w:noWrap/>
            <w:hideMark/>
          </w:tcPr>
          <w:p w14:paraId="6D5CCADE" w14:textId="77777777" w:rsidR="00BC7DB1" w:rsidRPr="00A40543" w:rsidRDefault="00BC7DB1" w:rsidP="0059551F">
            <w:pPr>
              <w:jc w:val="center"/>
              <w:rPr>
                <w:sz w:val="20"/>
                <w:szCs w:val="20"/>
              </w:rPr>
            </w:pPr>
            <w:r w:rsidRPr="00A40543">
              <w:rPr>
                <w:sz w:val="20"/>
                <w:szCs w:val="20"/>
              </w:rPr>
              <w:t>8</w:t>
            </w:r>
          </w:p>
        </w:tc>
        <w:tc>
          <w:tcPr>
            <w:tcW w:w="709" w:type="dxa"/>
            <w:shd w:val="clear" w:color="auto" w:fill="auto"/>
            <w:noWrap/>
            <w:hideMark/>
          </w:tcPr>
          <w:p w14:paraId="1BDFAB0D" w14:textId="77777777" w:rsidR="00BC7DB1" w:rsidRPr="00A40543" w:rsidRDefault="00BC7DB1" w:rsidP="0059551F">
            <w:pPr>
              <w:jc w:val="center"/>
              <w:rPr>
                <w:sz w:val="20"/>
                <w:szCs w:val="20"/>
              </w:rPr>
            </w:pPr>
            <w:r w:rsidRPr="00A40543">
              <w:rPr>
                <w:sz w:val="20"/>
                <w:szCs w:val="20"/>
              </w:rPr>
              <w:t>40</w:t>
            </w:r>
          </w:p>
        </w:tc>
        <w:tc>
          <w:tcPr>
            <w:tcW w:w="1132" w:type="dxa"/>
            <w:shd w:val="clear" w:color="auto" w:fill="auto"/>
            <w:noWrap/>
            <w:hideMark/>
          </w:tcPr>
          <w:p w14:paraId="6EB1C3B3" w14:textId="77777777" w:rsidR="00BC7DB1" w:rsidRPr="00A40543" w:rsidRDefault="00BC7DB1" w:rsidP="0059551F">
            <w:pPr>
              <w:jc w:val="center"/>
              <w:rPr>
                <w:sz w:val="20"/>
                <w:szCs w:val="20"/>
              </w:rPr>
            </w:pPr>
            <w:r w:rsidRPr="00A40543">
              <w:rPr>
                <w:sz w:val="20"/>
                <w:szCs w:val="20"/>
              </w:rPr>
              <w:t>120</w:t>
            </w:r>
          </w:p>
        </w:tc>
        <w:tc>
          <w:tcPr>
            <w:tcW w:w="887" w:type="dxa"/>
            <w:shd w:val="clear" w:color="auto" w:fill="auto"/>
            <w:noWrap/>
            <w:hideMark/>
          </w:tcPr>
          <w:p w14:paraId="34AD89C9" w14:textId="77777777" w:rsidR="00BC7DB1" w:rsidRPr="00A40543" w:rsidRDefault="00BC7DB1" w:rsidP="0059551F">
            <w:pPr>
              <w:jc w:val="center"/>
              <w:rPr>
                <w:sz w:val="20"/>
                <w:szCs w:val="20"/>
              </w:rPr>
            </w:pPr>
            <w:r w:rsidRPr="00A40543">
              <w:rPr>
                <w:sz w:val="20"/>
                <w:szCs w:val="20"/>
              </w:rPr>
              <w:t>1400</w:t>
            </w:r>
          </w:p>
        </w:tc>
        <w:tc>
          <w:tcPr>
            <w:tcW w:w="957" w:type="dxa"/>
            <w:shd w:val="clear" w:color="auto" w:fill="auto"/>
            <w:noWrap/>
            <w:hideMark/>
          </w:tcPr>
          <w:p w14:paraId="008BC342" w14:textId="77777777" w:rsidR="00BC7DB1" w:rsidRPr="00A40543" w:rsidRDefault="00BC7DB1" w:rsidP="0059551F">
            <w:pPr>
              <w:jc w:val="center"/>
              <w:rPr>
                <w:sz w:val="20"/>
                <w:szCs w:val="20"/>
              </w:rPr>
            </w:pPr>
            <w:r w:rsidRPr="00A40543">
              <w:rPr>
                <w:sz w:val="20"/>
                <w:szCs w:val="20"/>
              </w:rPr>
              <w:t>30,48</w:t>
            </w:r>
          </w:p>
        </w:tc>
        <w:tc>
          <w:tcPr>
            <w:tcW w:w="1128" w:type="dxa"/>
            <w:shd w:val="clear" w:color="auto" w:fill="auto"/>
            <w:noWrap/>
            <w:hideMark/>
          </w:tcPr>
          <w:p w14:paraId="0CCE6949" w14:textId="77777777" w:rsidR="00BC7DB1" w:rsidRPr="00A40543" w:rsidRDefault="00BC7DB1" w:rsidP="0059551F">
            <w:pPr>
              <w:jc w:val="center"/>
              <w:rPr>
                <w:sz w:val="20"/>
                <w:szCs w:val="20"/>
              </w:rPr>
            </w:pPr>
            <w:r w:rsidRPr="00A40543">
              <w:rPr>
                <w:sz w:val="20"/>
                <w:szCs w:val="20"/>
              </w:rPr>
              <w:t>42672</w:t>
            </w:r>
          </w:p>
        </w:tc>
      </w:tr>
      <w:tr w:rsidR="00A40543" w:rsidRPr="00A40543" w14:paraId="28496F4C" w14:textId="77777777" w:rsidTr="00C5715D">
        <w:trPr>
          <w:trHeight w:val="521"/>
          <w:jc w:val="center"/>
        </w:trPr>
        <w:tc>
          <w:tcPr>
            <w:tcW w:w="2830" w:type="dxa"/>
            <w:shd w:val="clear" w:color="auto" w:fill="auto"/>
            <w:hideMark/>
          </w:tcPr>
          <w:p w14:paraId="3F066B00" w14:textId="5E00E33A" w:rsidR="00BC7DB1" w:rsidRPr="00A40543" w:rsidRDefault="00BC7DB1" w:rsidP="0059551F">
            <w:pPr>
              <w:rPr>
                <w:sz w:val="20"/>
                <w:szCs w:val="20"/>
              </w:rPr>
            </w:pPr>
            <w:r w:rsidRPr="00A40543">
              <w:rPr>
                <w:sz w:val="20"/>
                <w:szCs w:val="20"/>
              </w:rPr>
              <w:t>Zuša krājumu papildināšanās monitorings</w:t>
            </w:r>
          </w:p>
        </w:tc>
        <w:tc>
          <w:tcPr>
            <w:tcW w:w="709" w:type="dxa"/>
            <w:shd w:val="clear" w:color="auto" w:fill="auto"/>
            <w:noWrap/>
            <w:hideMark/>
          </w:tcPr>
          <w:p w14:paraId="61AA2938" w14:textId="77777777" w:rsidR="00BC7DB1" w:rsidRPr="00A40543" w:rsidRDefault="00BC7DB1" w:rsidP="0059551F">
            <w:pPr>
              <w:jc w:val="center"/>
              <w:rPr>
                <w:sz w:val="20"/>
                <w:szCs w:val="20"/>
              </w:rPr>
            </w:pPr>
            <w:r w:rsidRPr="00A40543">
              <w:rPr>
                <w:sz w:val="20"/>
                <w:szCs w:val="20"/>
              </w:rPr>
              <w:t>4</w:t>
            </w:r>
          </w:p>
        </w:tc>
        <w:tc>
          <w:tcPr>
            <w:tcW w:w="709" w:type="dxa"/>
            <w:shd w:val="clear" w:color="auto" w:fill="auto"/>
            <w:noWrap/>
            <w:hideMark/>
          </w:tcPr>
          <w:p w14:paraId="57FC401B" w14:textId="77777777" w:rsidR="00BC7DB1" w:rsidRPr="00A40543" w:rsidRDefault="00BC7DB1" w:rsidP="0059551F">
            <w:pPr>
              <w:jc w:val="center"/>
              <w:rPr>
                <w:sz w:val="20"/>
                <w:szCs w:val="20"/>
              </w:rPr>
            </w:pPr>
            <w:r w:rsidRPr="00A40543">
              <w:rPr>
                <w:sz w:val="20"/>
                <w:szCs w:val="20"/>
              </w:rPr>
              <w:t>8</w:t>
            </w:r>
          </w:p>
        </w:tc>
        <w:tc>
          <w:tcPr>
            <w:tcW w:w="709" w:type="dxa"/>
            <w:shd w:val="clear" w:color="auto" w:fill="auto"/>
            <w:noWrap/>
            <w:hideMark/>
          </w:tcPr>
          <w:p w14:paraId="033421D5" w14:textId="77777777" w:rsidR="00BC7DB1" w:rsidRPr="00A40543" w:rsidRDefault="00BC7DB1" w:rsidP="0059551F">
            <w:pPr>
              <w:jc w:val="center"/>
              <w:rPr>
                <w:sz w:val="20"/>
                <w:szCs w:val="20"/>
              </w:rPr>
            </w:pPr>
            <w:r w:rsidRPr="00A40543">
              <w:rPr>
                <w:sz w:val="20"/>
                <w:szCs w:val="20"/>
              </w:rPr>
              <w:t>35</w:t>
            </w:r>
          </w:p>
        </w:tc>
        <w:tc>
          <w:tcPr>
            <w:tcW w:w="1132" w:type="dxa"/>
            <w:shd w:val="clear" w:color="auto" w:fill="auto"/>
            <w:noWrap/>
            <w:hideMark/>
          </w:tcPr>
          <w:p w14:paraId="02028994" w14:textId="77777777" w:rsidR="00BC7DB1" w:rsidRPr="00A40543" w:rsidRDefault="00BC7DB1" w:rsidP="0059551F">
            <w:pPr>
              <w:jc w:val="center"/>
              <w:rPr>
                <w:sz w:val="20"/>
                <w:szCs w:val="20"/>
              </w:rPr>
            </w:pPr>
            <w:r w:rsidRPr="00A40543">
              <w:rPr>
                <w:sz w:val="20"/>
                <w:szCs w:val="20"/>
              </w:rPr>
              <w:t>180</w:t>
            </w:r>
          </w:p>
        </w:tc>
        <w:tc>
          <w:tcPr>
            <w:tcW w:w="887" w:type="dxa"/>
            <w:shd w:val="clear" w:color="auto" w:fill="auto"/>
            <w:noWrap/>
            <w:hideMark/>
          </w:tcPr>
          <w:p w14:paraId="366491CA" w14:textId="77777777" w:rsidR="00BC7DB1" w:rsidRPr="00A40543" w:rsidRDefault="00BC7DB1" w:rsidP="0059551F">
            <w:pPr>
              <w:jc w:val="center"/>
              <w:rPr>
                <w:sz w:val="20"/>
                <w:szCs w:val="20"/>
              </w:rPr>
            </w:pPr>
            <w:r w:rsidRPr="00A40543">
              <w:rPr>
                <w:sz w:val="20"/>
                <w:szCs w:val="20"/>
              </w:rPr>
              <w:t>1300</w:t>
            </w:r>
          </w:p>
        </w:tc>
        <w:tc>
          <w:tcPr>
            <w:tcW w:w="957" w:type="dxa"/>
            <w:shd w:val="clear" w:color="auto" w:fill="auto"/>
            <w:noWrap/>
            <w:hideMark/>
          </w:tcPr>
          <w:p w14:paraId="4B39C480" w14:textId="77777777" w:rsidR="00BC7DB1" w:rsidRPr="00A40543" w:rsidRDefault="00BC7DB1" w:rsidP="0059551F">
            <w:pPr>
              <w:jc w:val="center"/>
              <w:rPr>
                <w:sz w:val="20"/>
                <w:szCs w:val="20"/>
              </w:rPr>
            </w:pPr>
            <w:r w:rsidRPr="00A40543">
              <w:rPr>
                <w:sz w:val="20"/>
                <w:szCs w:val="20"/>
              </w:rPr>
              <w:t>30,48</w:t>
            </w:r>
          </w:p>
        </w:tc>
        <w:tc>
          <w:tcPr>
            <w:tcW w:w="1128" w:type="dxa"/>
            <w:shd w:val="clear" w:color="auto" w:fill="auto"/>
            <w:noWrap/>
            <w:hideMark/>
          </w:tcPr>
          <w:p w14:paraId="023437B3" w14:textId="77777777" w:rsidR="00BC7DB1" w:rsidRPr="00A40543" w:rsidRDefault="00BC7DB1" w:rsidP="0059551F">
            <w:pPr>
              <w:jc w:val="center"/>
              <w:rPr>
                <w:sz w:val="20"/>
                <w:szCs w:val="20"/>
              </w:rPr>
            </w:pPr>
            <w:r w:rsidRPr="00A40543">
              <w:rPr>
                <w:sz w:val="20"/>
                <w:szCs w:val="20"/>
              </w:rPr>
              <w:t>39624</w:t>
            </w:r>
          </w:p>
        </w:tc>
      </w:tr>
      <w:tr w:rsidR="00A40543" w:rsidRPr="00A40543" w14:paraId="45F8F330" w14:textId="77777777" w:rsidTr="00C5715D">
        <w:trPr>
          <w:trHeight w:val="297"/>
          <w:jc w:val="center"/>
        </w:trPr>
        <w:tc>
          <w:tcPr>
            <w:tcW w:w="2830" w:type="dxa"/>
            <w:shd w:val="clear" w:color="auto" w:fill="auto"/>
            <w:hideMark/>
          </w:tcPr>
          <w:p w14:paraId="243F82F7" w14:textId="631A105E" w:rsidR="00BC7DB1" w:rsidRPr="00A40543" w:rsidRDefault="00BC7DB1" w:rsidP="0059551F">
            <w:pPr>
              <w:rPr>
                <w:sz w:val="20"/>
                <w:szCs w:val="20"/>
              </w:rPr>
            </w:pPr>
            <w:r w:rsidRPr="00A40543">
              <w:rPr>
                <w:sz w:val="20"/>
                <w:szCs w:val="20"/>
              </w:rPr>
              <w:t>Zvejas izraisītās zušu mirstības novērtējums</w:t>
            </w:r>
          </w:p>
        </w:tc>
        <w:tc>
          <w:tcPr>
            <w:tcW w:w="709" w:type="dxa"/>
            <w:shd w:val="clear" w:color="auto" w:fill="auto"/>
            <w:noWrap/>
            <w:hideMark/>
          </w:tcPr>
          <w:p w14:paraId="381EE225" w14:textId="77777777" w:rsidR="00BC7DB1" w:rsidRPr="00A40543" w:rsidRDefault="00BC7DB1" w:rsidP="0059551F">
            <w:pPr>
              <w:jc w:val="center"/>
              <w:rPr>
                <w:sz w:val="20"/>
                <w:szCs w:val="20"/>
              </w:rPr>
            </w:pPr>
            <w:r w:rsidRPr="00A40543">
              <w:rPr>
                <w:sz w:val="20"/>
                <w:szCs w:val="20"/>
              </w:rPr>
              <w:t>4</w:t>
            </w:r>
          </w:p>
        </w:tc>
        <w:tc>
          <w:tcPr>
            <w:tcW w:w="709" w:type="dxa"/>
            <w:shd w:val="clear" w:color="auto" w:fill="auto"/>
            <w:noWrap/>
            <w:hideMark/>
          </w:tcPr>
          <w:p w14:paraId="13D67DC9" w14:textId="77777777" w:rsidR="00BC7DB1" w:rsidRPr="00A40543" w:rsidRDefault="00BC7DB1" w:rsidP="0059551F">
            <w:pPr>
              <w:jc w:val="center"/>
              <w:rPr>
                <w:sz w:val="20"/>
                <w:szCs w:val="20"/>
              </w:rPr>
            </w:pPr>
            <w:r w:rsidRPr="00A40543">
              <w:rPr>
                <w:sz w:val="20"/>
                <w:szCs w:val="20"/>
              </w:rPr>
              <w:t>8</w:t>
            </w:r>
          </w:p>
        </w:tc>
        <w:tc>
          <w:tcPr>
            <w:tcW w:w="709" w:type="dxa"/>
            <w:shd w:val="clear" w:color="auto" w:fill="auto"/>
            <w:noWrap/>
            <w:hideMark/>
          </w:tcPr>
          <w:p w14:paraId="26A4416B" w14:textId="77777777" w:rsidR="00BC7DB1" w:rsidRPr="00A40543" w:rsidRDefault="00BC7DB1" w:rsidP="0059551F">
            <w:pPr>
              <w:jc w:val="center"/>
              <w:rPr>
                <w:sz w:val="20"/>
                <w:szCs w:val="20"/>
              </w:rPr>
            </w:pPr>
            <w:r w:rsidRPr="00A40543">
              <w:rPr>
                <w:sz w:val="20"/>
                <w:szCs w:val="20"/>
              </w:rPr>
              <w:t>45</w:t>
            </w:r>
          </w:p>
        </w:tc>
        <w:tc>
          <w:tcPr>
            <w:tcW w:w="1132" w:type="dxa"/>
            <w:shd w:val="clear" w:color="auto" w:fill="auto"/>
            <w:noWrap/>
            <w:hideMark/>
          </w:tcPr>
          <w:p w14:paraId="066E5E98" w14:textId="77777777" w:rsidR="00BC7DB1" w:rsidRPr="00A40543" w:rsidRDefault="00BC7DB1" w:rsidP="0059551F">
            <w:pPr>
              <w:jc w:val="center"/>
              <w:rPr>
                <w:sz w:val="20"/>
                <w:szCs w:val="20"/>
              </w:rPr>
            </w:pPr>
            <w:r w:rsidRPr="00A40543">
              <w:rPr>
                <w:sz w:val="20"/>
                <w:szCs w:val="20"/>
              </w:rPr>
              <w:t>182</w:t>
            </w:r>
          </w:p>
        </w:tc>
        <w:tc>
          <w:tcPr>
            <w:tcW w:w="887" w:type="dxa"/>
            <w:shd w:val="clear" w:color="auto" w:fill="auto"/>
            <w:noWrap/>
            <w:hideMark/>
          </w:tcPr>
          <w:p w14:paraId="532FB3F3" w14:textId="77777777" w:rsidR="00BC7DB1" w:rsidRPr="00A40543" w:rsidRDefault="00BC7DB1" w:rsidP="0059551F">
            <w:pPr>
              <w:jc w:val="center"/>
              <w:rPr>
                <w:sz w:val="20"/>
                <w:szCs w:val="20"/>
              </w:rPr>
            </w:pPr>
            <w:r w:rsidRPr="00A40543">
              <w:rPr>
                <w:sz w:val="20"/>
                <w:szCs w:val="20"/>
              </w:rPr>
              <w:t>1622</w:t>
            </w:r>
          </w:p>
        </w:tc>
        <w:tc>
          <w:tcPr>
            <w:tcW w:w="957" w:type="dxa"/>
            <w:shd w:val="clear" w:color="auto" w:fill="auto"/>
            <w:noWrap/>
            <w:hideMark/>
          </w:tcPr>
          <w:p w14:paraId="68175D19" w14:textId="77777777" w:rsidR="00BC7DB1" w:rsidRPr="00A40543" w:rsidRDefault="00BC7DB1" w:rsidP="0059551F">
            <w:pPr>
              <w:jc w:val="center"/>
              <w:rPr>
                <w:sz w:val="20"/>
                <w:szCs w:val="20"/>
              </w:rPr>
            </w:pPr>
            <w:r w:rsidRPr="00A40543">
              <w:rPr>
                <w:sz w:val="20"/>
                <w:szCs w:val="20"/>
              </w:rPr>
              <w:t>30,48</w:t>
            </w:r>
          </w:p>
        </w:tc>
        <w:tc>
          <w:tcPr>
            <w:tcW w:w="1128" w:type="dxa"/>
            <w:shd w:val="clear" w:color="auto" w:fill="auto"/>
            <w:noWrap/>
            <w:hideMark/>
          </w:tcPr>
          <w:p w14:paraId="635B7088" w14:textId="77777777" w:rsidR="00BC7DB1" w:rsidRPr="00A40543" w:rsidRDefault="00BC7DB1" w:rsidP="0059551F">
            <w:pPr>
              <w:jc w:val="center"/>
              <w:rPr>
                <w:sz w:val="20"/>
                <w:szCs w:val="20"/>
              </w:rPr>
            </w:pPr>
            <w:r w:rsidRPr="00A40543">
              <w:rPr>
                <w:sz w:val="20"/>
                <w:szCs w:val="20"/>
              </w:rPr>
              <w:t>49438,56</w:t>
            </w:r>
          </w:p>
        </w:tc>
      </w:tr>
      <w:tr w:rsidR="00A40543" w:rsidRPr="00A40543" w14:paraId="0ED7DC69" w14:textId="77777777" w:rsidTr="00C5715D">
        <w:trPr>
          <w:trHeight w:val="976"/>
          <w:jc w:val="center"/>
        </w:trPr>
        <w:tc>
          <w:tcPr>
            <w:tcW w:w="2830" w:type="dxa"/>
            <w:shd w:val="clear" w:color="auto" w:fill="auto"/>
            <w:hideMark/>
          </w:tcPr>
          <w:p w14:paraId="7A9653D9" w14:textId="77777777" w:rsidR="00BC7DB1" w:rsidRPr="00A40543" w:rsidRDefault="00BC7DB1" w:rsidP="0059551F">
            <w:pPr>
              <w:rPr>
                <w:bCs/>
                <w:sz w:val="20"/>
                <w:szCs w:val="20"/>
              </w:rPr>
            </w:pPr>
            <w:r w:rsidRPr="00A40543">
              <w:rPr>
                <w:bCs/>
                <w:sz w:val="20"/>
                <w:szCs w:val="20"/>
              </w:rPr>
              <w:t>Zušu krājuma turpmākas mākslīgas papildināšanas izvērtēšana un rekomendāciju izstrāde</w:t>
            </w:r>
          </w:p>
        </w:tc>
        <w:tc>
          <w:tcPr>
            <w:tcW w:w="709" w:type="dxa"/>
            <w:shd w:val="clear" w:color="auto" w:fill="auto"/>
            <w:noWrap/>
            <w:hideMark/>
          </w:tcPr>
          <w:p w14:paraId="62594166" w14:textId="7317B272" w:rsidR="00BC7DB1" w:rsidRPr="00A40543" w:rsidRDefault="00951139" w:rsidP="0059551F">
            <w:pPr>
              <w:jc w:val="center"/>
              <w:rPr>
                <w:sz w:val="20"/>
                <w:szCs w:val="20"/>
              </w:rPr>
            </w:pPr>
            <w:r w:rsidRPr="00A40543">
              <w:rPr>
                <w:sz w:val="20"/>
                <w:szCs w:val="20"/>
              </w:rPr>
              <w:t>1</w:t>
            </w:r>
          </w:p>
        </w:tc>
        <w:tc>
          <w:tcPr>
            <w:tcW w:w="709" w:type="dxa"/>
            <w:shd w:val="clear" w:color="auto" w:fill="auto"/>
            <w:noWrap/>
            <w:hideMark/>
          </w:tcPr>
          <w:p w14:paraId="152EC332" w14:textId="79F2E05A" w:rsidR="00BC7DB1" w:rsidRPr="00A40543" w:rsidRDefault="00195227" w:rsidP="0059551F">
            <w:pPr>
              <w:jc w:val="center"/>
              <w:rPr>
                <w:sz w:val="20"/>
                <w:szCs w:val="20"/>
              </w:rPr>
            </w:pPr>
            <w:r w:rsidRPr="00A40543">
              <w:rPr>
                <w:sz w:val="20"/>
                <w:szCs w:val="20"/>
              </w:rPr>
              <w:t>–</w:t>
            </w:r>
          </w:p>
        </w:tc>
        <w:tc>
          <w:tcPr>
            <w:tcW w:w="709" w:type="dxa"/>
            <w:shd w:val="clear" w:color="auto" w:fill="auto"/>
            <w:noWrap/>
            <w:hideMark/>
          </w:tcPr>
          <w:p w14:paraId="3E03002C" w14:textId="7595E6B6" w:rsidR="00BC7DB1" w:rsidRPr="00A40543" w:rsidRDefault="00195227" w:rsidP="0059551F">
            <w:pPr>
              <w:jc w:val="center"/>
              <w:rPr>
                <w:sz w:val="20"/>
                <w:szCs w:val="20"/>
              </w:rPr>
            </w:pPr>
            <w:r w:rsidRPr="00A40543">
              <w:rPr>
                <w:sz w:val="20"/>
                <w:szCs w:val="20"/>
              </w:rPr>
              <w:t>–</w:t>
            </w:r>
          </w:p>
        </w:tc>
        <w:tc>
          <w:tcPr>
            <w:tcW w:w="1132" w:type="dxa"/>
            <w:shd w:val="clear" w:color="auto" w:fill="auto"/>
            <w:noWrap/>
            <w:hideMark/>
          </w:tcPr>
          <w:p w14:paraId="142A7BDE" w14:textId="77777777" w:rsidR="00BC7DB1" w:rsidRPr="00A40543" w:rsidRDefault="00BC7DB1" w:rsidP="0059551F">
            <w:pPr>
              <w:jc w:val="center"/>
              <w:rPr>
                <w:sz w:val="20"/>
                <w:szCs w:val="20"/>
              </w:rPr>
            </w:pPr>
            <w:r w:rsidRPr="00A40543">
              <w:rPr>
                <w:sz w:val="20"/>
                <w:szCs w:val="20"/>
              </w:rPr>
              <w:t>120,25</w:t>
            </w:r>
          </w:p>
        </w:tc>
        <w:tc>
          <w:tcPr>
            <w:tcW w:w="887" w:type="dxa"/>
            <w:shd w:val="clear" w:color="auto" w:fill="auto"/>
            <w:noWrap/>
            <w:hideMark/>
          </w:tcPr>
          <w:p w14:paraId="3CDEABFF" w14:textId="77777777" w:rsidR="00BC7DB1" w:rsidRPr="00A40543" w:rsidRDefault="00BC7DB1" w:rsidP="0059551F">
            <w:pPr>
              <w:jc w:val="center"/>
              <w:rPr>
                <w:sz w:val="20"/>
                <w:szCs w:val="20"/>
              </w:rPr>
            </w:pPr>
            <w:r w:rsidRPr="00A40543">
              <w:rPr>
                <w:sz w:val="20"/>
                <w:szCs w:val="20"/>
              </w:rPr>
              <w:t>120,25</w:t>
            </w:r>
          </w:p>
        </w:tc>
        <w:tc>
          <w:tcPr>
            <w:tcW w:w="957" w:type="dxa"/>
            <w:shd w:val="clear" w:color="auto" w:fill="auto"/>
            <w:noWrap/>
            <w:hideMark/>
          </w:tcPr>
          <w:p w14:paraId="45791FE4" w14:textId="77777777" w:rsidR="00BC7DB1" w:rsidRPr="00A40543" w:rsidRDefault="00BC7DB1" w:rsidP="0059551F">
            <w:pPr>
              <w:jc w:val="center"/>
              <w:rPr>
                <w:sz w:val="20"/>
                <w:szCs w:val="20"/>
              </w:rPr>
            </w:pPr>
            <w:r w:rsidRPr="00A40543">
              <w:rPr>
                <w:sz w:val="20"/>
                <w:szCs w:val="20"/>
              </w:rPr>
              <w:t>30,48</w:t>
            </w:r>
          </w:p>
        </w:tc>
        <w:tc>
          <w:tcPr>
            <w:tcW w:w="1128" w:type="dxa"/>
            <w:shd w:val="clear" w:color="auto" w:fill="auto"/>
            <w:noWrap/>
            <w:hideMark/>
          </w:tcPr>
          <w:p w14:paraId="52C947E4" w14:textId="77777777" w:rsidR="00BC7DB1" w:rsidRPr="00A40543" w:rsidRDefault="00BC7DB1" w:rsidP="0059551F">
            <w:pPr>
              <w:jc w:val="center"/>
              <w:rPr>
                <w:sz w:val="20"/>
                <w:szCs w:val="20"/>
              </w:rPr>
            </w:pPr>
            <w:r w:rsidRPr="00A40543">
              <w:rPr>
                <w:sz w:val="20"/>
                <w:szCs w:val="20"/>
              </w:rPr>
              <w:t>3665,22</w:t>
            </w:r>
          </w:p>
        </w:tc>
      </w:tr>
      <w:tr w:rsidR="005C7F88" w:rsidRPr="00A40543" w14:paraId="5FE7E404" w14:textId="77777777" w:rsidTr="00C5715D">
        <w:trPr>
          <w:trHeight w:val="300"/>
          <w:jc w:val="center"/>
        </w:trPr>
        <w:tc>
          <w:tcPr>
            <w:tcW w:w="2830" w:type="dxa"/>
            <w:shd w:val="clear" w:color="auto" w:fill="auto"/>
            <w:noWrap/>
            <w:vAlign w:val="bottom"/>
            <w:hideMark/>
          </w:tcPr>
          <w:p w14:paraId="0A2F4ED0" w14:textId="77777777" w:rsidR="00BC7DB1" w:rsidRPr="00A40543" w:rsidRDefault="00BC7DB1" w:rsidP="005202B6">
            <w:pPr>
              <w:rPr>
                <w:b/>
                <w:sz w:val="20"/>
                <w:szCs w:val="20"/>
              </w:rPr>
            </w:pPr>
            <w:r w:rsidRPr="00A40543">
              <w:rPr>
                <w:b/>
                <w:sz w:val="20"/>
                <w:szCs w:val="20"/>
              </w:rPr>
              <w:t>KOPĀ</w:t>
            </w:r>
          </w:p>
        </w:tc>
        <w:tc>
          <w:tcPr>
            <w:tcW w:w="709" w:type="dxa"/>
            <w:shd w:val="clear" w:color="auto" w:fill="auto"/>
            <w:noWrap/>
            <w:vAlign w:val="bottom"/>
            <w:hideMark/>
          </w:tcPr>
          <w:p w14:paraId="1940246A" w14:textId="1F3CE509" w:rsidR="00BC7DB1" w:rsidRPr="00A40543" w:rsidRDefault="00BC7DB1" w:rsidP="00951139">
            <w:pPr>
              <w:jc w:val="center"/>
              <w:rPr>
                <w:b/>
                <w:sz w:val="20"/>
                <w:szCs w:val="20"/>
              </w:rPr>
            </w:pPr>
            <w:r w:rsidRPr="00A40543">
              <w:rPr>
                <w:b/>
                <w:sz w:val="20"/>
                <w:szCs w:val="20"/>
              </w:rPr>
              <w:t>1</w:t>
            </w:r>
            <w:r w:rsidR="00951139" w:rsidRPr="00A40543">
              <w:rPr>
                <w:b/>
                <w:sz w:val="20"/>
                <w:szCs w:val="20"/>
              </w:rPr>
              <w:t>3</w:t>
            </w:r>
          </w:p>
        </w:tc>
        <w:tc>
          <w:tcPr>
            <w:tcW w:w="709" w:type="dxa"/>
            <w:shd w:val="clear" w:color="auto" w:fill="auto"/>
            <w:noWrap/>
            <w:vAlign w:val="bottom"/>
            <w:hideMark/>
          </w:tcPr>
          <w:p w14:paraId="4CC1AB08" w14:textId="08C4CC68" w:rsidR="00BC7DB1" w:rsidRPr="00A40543" w:rsidRDefault="00BC7DB1" w:rsidP="00951139">
            <w:pPr>
              <w:jc w:val="center"/>
              <w:rPr>
                <w:b/>
                <w:sz w:val="20"/>
                <w:szCs w:val="20"/>
              </w:rPr>
            </w:pPr>
            <w:r w:rsidRPr="00A40543">
              <w:rPr>
                <w:b/>
                <w:sz w:val="20"/>
                <w:szCs w:val="20"/>
              </w:rPr>
              <w:t>2</w:t>
            </w:r>
            <w:r w:rsidR="00951139" w:rsidRPr="00A40543">
              <w:rPr>
                <w:b/>
                <w:sz w:val="20"/>
                <w:szCs w:val="20"/>
              </w:rPr>
              <w:t>4</w:t>
            </w:r>
          </w:p>
        </w:tc>
        <w:tc>
          <w:tcPr>
            <w:tcW w:w="709" w:type="dxa"/>
            <w:shd w:val="clear" w:color="auto" w:fill="auto"/>
            <w:noWrap/>
            <w:vAlign w:val="bottom"/>
            <w:hideMark/>
          </w:tcPr>
          <w:p w14:paraId="3CCB3869" w14:textId="77777777" w:rsidR="00BC7DB1" w:rsidRPr="00A40543" w:rsidRDefault="00BC7DB1" w:rsidP="0059551F">
            <w:pPr>
              <w:jc w:val="center"/>
              <w:rPr>
                <w:b/>
                <w:sz w:val="20"/>
                <w:szCs w:val="20"/>
              </w:rPr>
            </w:pPr>
            <w:r w:rsidRPr="00A40543">
              <w:rPr>
                <w:b/>
                <w:sz w:val="20"/>
                <w:szCs w:val="20"/>
              </w:rPr>
              <w:t>120</w:t>
            </w:r>
          </w:p>
        </w:tc>
        <w:tc>
          <w:tcPr>
            <w:tcW w:w="1132" w:type="dxa"/>
            <w:shd w:val="clear" w:color="auto" w:fill="auto"/>
            <w:noWrap/>
            <w:vAlign w:val="bottom"/>
            <w:hideMark/>
          </w:tcPr>
          <w:p w14:paraId="5B3FDA33" w14:textId="77777777" w:rsidR="00BC7DB1" w:rsidRPr="00A40543" w:rsidRDefault="00BC7DB1" w:rsidP="0059551F">
            <w:pPr>
              <w:jc w:val="center"/>
              <w:rPr>
                <w:b/>
                <w:sz w:val="20"/>
                <w:szCs w:val="20"/>
              </w:rPr>
            </w:pPr>
            <w:r w:rsidRPr="00A40543">
              <w:rPr>
                <w:b/>
                <w:sz w:val="20"/>
                <w:szCs w:val="20"/>
              </w:rPr>
              <w:t>602,25</w:t>
            </w:r>
          </w:p>
        </w:tc>
        <w:tc>
          <w:tcPr>
            <w:tcW w:w="887" w:type="dxa"/>
            <w:shd w:val="clear" w:color="auto" w:fill="auto"/>
            <w:noWrap/>
            <w:vAlign w:val="bottom"/>
            <w:hideMark/>
          </w:tcPr>
          <w:p w14:paraId="3BA2D05D" w14:textId="77777777" w:rsidR="00BC7DB1" w:rsidRPr="00A40543" w:rsidRDefault="00BC7DB1" w:rsidP="0059551F">
            <w:pPr>
              <w:jc w:val="center"/>
              <w:rPr>
                <w:b/>
                <w:sz w:val="20"/>
                <w:szCs w:val="20"/>
              </w:rPr>
            </w:pPr>
            <w:r w:rsidRPr="00A40543">
              <w:rPr>
                <w:b/>
                <w:sz w:val="20"/>
                <w:szCs w:val="20"/>
              </w:rPr>
              <w:t>4442,25</w:t>
            </w:r>
          </w:p>
        </w:tc>
        <w:tc>
          <w:tcPr>
            <w:tcW w:w="957" w:type="dxa"/>
            <w:shd w:val="clear" w:color="auto" w:fill="auto"/>
            <w:noWrap/>
            <w:vAlign w:val="bottom"/>
            <w:hideMark/>
          </w:tcPr>
          <w:p w14:paraId="70204098" w14:textId="12C0C470" w:rsidR="00BC7DB1" w:rsidRPr="00A40543" w:rsidRDefault="00195227" w:rsidP="0059551F">
            <w:pPr>
              <w:jc w:val="center"/>
              <w:rPr>
                <w:b/>
                <w:sz w:val="20"/>
                <w:szCs w:val="20"/>
              </w:rPr>
            </w:pPr>
            <w:r w:rsidRPr="00A40543">
              <w:rPr>
                <w:b/>
                <w:sz w:val="20"/>
                <w:szCs w:val="20"/>
              </w:rPr>
              <w:t>–</w:t>
            </w:r>
          </w:p>
        </w:tc>
        <w:tc>
          <w:tcPr>
            <w:tcW w:w="1128" w:type="dxa"/>
            <w:shd w:val="clear" w:color="auto" w:fill="auto"/>
            <w:noWrap/>
            <w:vAlign w:val="bottom"/>
            <w:hideMark/>
          </w:tcPr>
          <w:p w14:paraId="205B0BFE" w14:textId="77777777" w:rsidR="00BC7DB1" w:rsidRPr="00A40543" w:rsidRDefault="00BC7DB1" w:rsidP="0059551F">
            <w:pPr>
              <w:jc w:val="center"/>
              <w:rPr>
                <w:b/>
                <w:sz w:val="20"/>
                <w:szCs w:val="20"/>
              </w:rPr>
            </w:pPr>
            <w:r w:rsidRPr="00A40543">
              <w:rPr>
                <w:b/>
                <w:sz w:val="20"/>
                <w:szCs w:val="20"/>
              </w:rPr>
              <w:t>135399,78</w:t>
            </w:r>
          </w:p>
        </w:tc>
      </w:tr>
    </w:tbl>
    <w:p w14:paraId="40C0FC2F" w14:textId="5B407B2F" w:rsidR="000C1415" w:rsidRPr="00A40543" w:rsidRDefault="000C1415" w:rsidP="000C1415">
      <w:pPr>
        <w:pStyle w:val="EntEmet"/>
        <w:tabs>
          <w:tab w:val="clear" w:pos="284"/>
        </w:tabs>
        <w:spacing w:before="0"/>
        <w:ind w:left="567"/>
        <w:jc w:val="both"/>
        <w:rPr>
          <w:lang w:val="lv-LV"/>
        </w:rPr>
      </w:pPr>
    </w:p>
    <w:p w14:paraId="53C2B255" w14:textId="49A8A90C" w:rsidR="000C1415" w:rsidRPr="00A40543" w:rsidRDefault="00951139" w:rsidP="00677771">
      <w:pPr>
        <w:pStyle w:val="EntEmet"/>
        <w:tabs>
          <w:tab w:val="clear" w:pos="284"/>
        </w:tabs>
        <w:spacing w:before="0"/>
        <w:ind w:left="567"/>
        <w:jc w:val="right"/>
        <w:rPr>
          <w:lang w:val="lv-LV"/>
        </w:rPr>
      </w:pPr>
      <w:r w:rsidRPr="00A40543">
        <w:rPr>
          <w:lang w:val="lv-LV"/>
        </w:rPr>
        <w:t>10</w:t>
      </w:r>
      <w:r w:rsidR="000C1415" w:rsidRPr="00A40543">
        <w:rPr>
          <w:lang w:val="lv-LV"/>
        </w:rPr>
        <w:t>.</w:t>
      </w:r>
      <w:r w:rsidR="00195227" w:rsidRPr="00A40543">
        <w:rPr>
          <w:lang w:val="lv-LV"/>
        </w:rPr>
        <w:t xml:space="preserve"> </w:t>
      </w:r>
      <w:r w:rsidR="000C1415" w:rsidRPr="00A40543">
        <w:rPr>
          <w:lang w:val="lv-LV"/>
        </w:rPr>
        <w:t>tabula</w:t>
      </w:r>
    </w:p>
    <w:p w14:paraId="33F045C6" w14:textId="0D4D0685" w:rsidR="000C1415" w:rsidRPr="00A40543" w:rsidRDefault="000C1415" w:rsidP="00677771">
      <w:pPr>
        <w:pStyle w:val="EntEmet"/>
        <w:tabs>
          <w:tab w:val="clear" w:pos="284"/>
        </w:tabs>
        <w:spacing w:before="0"/>
        <w:ind w:left="567"/>
        <w:jc w:val="right"/>
        <w:rPr>
          <w:b/>
          <w:sz w:val="20"/>
          <w:szCs w:val="20"/>
          <w:lang w:val="lv-LV"/>
        </w:rPr>
      </w:pPr>
      <w:r w:rsidRPr="00A40543">
        <w:rPr>
          <w:b/>
          <w:sz w:val="20"/>
          <w:szCs w:val="20"/>
          <w:lang w:val="lv-LV"/>
        </w:rPr>
        <w:t>6. rīcības virzien</w:t>
      </w:r>
      <w:r w:rsidR="00951139" w:rsidRPr="00A40543">
        <w:rPr>
          <w:b/>
          <w:sz w:val="20"/>
          <w:szCs w:val="20"/>
          <w:lang w:val="lv-LV"/>
        </w:rPr>
        <w:t>a</w:t>
      </w:r>
      <w:r w:rsidRPr="00A40543">
        <w:rPr>
          <w:b/>
          <w:sz w:val="20"/>
          <w:szCs w:val="20"/>
          <w:lang w:val="lv-LV"/>
        </w:rPr>
        <w:t xml:space="preserve"> </w:t>
      </w:r>
      <w:r w:rsidR="00951139" w:rsidRPr="00A40543">
        <w:rPr>
          <w:b/>
          <w:sz w:val="20"/>
          <w:szCs w:val="20"/>
          <w:lang w:val="lv-LV"/>
        </w:rPr>
        <w:t>izmaksu tāme</w:t>
      </w:r>
    </w:p>
    <w:tbl>
      <w:tblPr>
        <w:tblW w:w="9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709"/>
        <w:gridCol w:w="709"/>
        <w:gridCol w:w="708"/>
        <w:gridCol w:w="993"/>
        <w:gridCol w:w="992"/>
        <w:gridCol w:w="992"/>
        <w:gridCol w:w="1066"/>
      </w:tblGrid>
      <w:tr w:rsidR="00A40543" w:rsidRPr="00A40543" w14:paraId="7D6FEC5F" w14:textId="77777777" w:rsidTr="00C5715D">
        <w:trPr>
          <w:cantSplit/>
          <w:trHeight w:val="2021"/>
          <w:jc w:val="center"/>
        </w:trPr>
        <w:tc>
          <w:tcPr>
            <w:tcW w:w="2972" w:type="dxa"/>
            <w:shd w:val="clear" w:color="auto" w:fill="auto"/>
            <w:noWrap/>
            <w:hideMark/>
          </w:tcPr>
          <w:p w14:paraId="7F729E60" w14:textId="5F8365C5" w:rsidR="0059551F" w:rsidRPr="00A40543" w:rsidRDefault="0059551F" w:rsidP="0059551F">
            <w:pPr>
              <w:jc w:val="center"/>
              <w:rPr>
                <w:b/>
                <w:sz w:val="20"/>
                <w:szCs w:val="20"/>
              </w:rPr>
            </w:pPr>
            <w:r w:rsidRPr="00A40543">
              <w:rPr>
                <w:b/>
                <w:sz w:val="20"/>
                <w:szCs w:val="20"/>
              </w:rPr>
              <w:t>Darba uzdevums</w:t>
            </w:r>
          </w:p>
        </w:tc>
        <w:tc>
          <w:tcPr>
            <w:tcW w:w="709" w:type="dxa"/>
            <w:shd w:val="clear" w:color="auto" w:fill="auto"/>
            <w:noWrap/>
            <w:textDirection w:val="btLr"/>
            <w:vAlign w:val="center"/>
            <w:hideMark/>
          </w:tcPr>
          <w:p w14:paraId="167594B9" w14:textId="77777777" w:rsidR="0059551F" w:rsidRPr="00A40543" w:rsidRDefault="0059551F" w:rsidP="0059551F">
            <w:pPr>
              <w:jc w:val="center"/>
              <w:rPr>
                <w:b/>
                <w:sz w:val="20"/>
                <w:szCs w:val="20"/>
              </w:rPr>
            </w:pPr>
            <w:r w:rsidRPr="00A40543">
              <w:rPr>
                <w:b/>
                <w:sz w:val="20"/>
                <w:szCs w:val="20"/>
              </w:rPr>
              <w:t>Cilvēku skaits</w:t>
            </w:r>
          </w:p>
        </w:tc>
        <w:tc>
          <w:tcPr>
            <w:tcW w:w="709" w:type="dxa"/>
            <w:shd w:val="clear" w:color="auto" w:fill="auto"/>
            <w:noWrap/>
            <w:textDirection w:val="btLr"/>
            <w:vAlign w:val="center"/>
            <w:hideMark/>
          </w:tcPr>
          <w:p w14:paraId="37D7346E" w14:textId="77777777" w:rsidR="0059551F" w:rsidRPr="00A40543" w:rsidRDefault="0059551F" w:rsidP="0059551F">
            <w:pPr>
              <w:jc w:val="center"/>
              <w:rPr>
                <w:b/>
                <w:sz w:val="20"/>
                <w:szCs w:val="20"/>
              </w:rPr>
            </w:pPr>
            <w:r w:rsidRPr="00A40543">
              <w:rPr>
                <w:b/>
                <w:sz w:val="20"/>
                <w:szCs w:val="20"/>
              </w:rPr>
              <w:t>Darba stundas</w:t>
            </w:r>
          </w:p>
        </w:tc>
        <w:tc>
          <w:tcPr>
            <w:tcW w:w="708" w:type="dxa"/>
            <w:shd w:val="clear" w:color="auto" w:fill="auto"/>
            <w:noWrap/>
            <w:textDirection w:val="btLr"/>
            <w:vAlign w:val="center"/>
            <w:hideMark/>
          </w:tcPr>
          <w:p w14:paraId="560334C7" w14:textId="77777777" w:rsidR="0059551F" w:rsidRPr="00A40543" w:rsidRDefault="0059551F" w:rsidP="0059551F">
            <w:pPr>
              <w:jc w:val="center"/>
              <w:rPr>
                <w:b/>
                <w:sz w:val="20"/>
                <w:szCs w:val="20"/>
              </w:rPr>
            </w:pPr>
            <w:r w:rsidRPr="00A40543">
              <w:rPr>
                <w:b/>
                <w:sz w:val="20"/>
                <w:szCs w:val="20"/>
              </w:rPr>
              <w:t>Izbraukumu skaits</w:t>
            </w:r>
          </w:p>
        </w:tc>
        <w:tc>
          <w:tcPr>
            <w:tcW w:w="993" w:type="dxa"/>
            <w:shd w:val="clear" w:color="auto" w:fill="auto"/>
            <w:noWrap/>
            <w:textDirection w:val="btLr"/>
            <w:vAlign w:val="center"/>
            <w:hideMark/>
          </w:tcPr>
          <w:p w14:paraId="540CA7CF" w14:textId="2581B819" w:rsidR="0059551F" w:rsidRPr="00A40543" w:rsidRDefault="005C7F88" w:rsidP="0059551F">
            <w:pPr>
              <w:jc w:val="center"/>
              <w:rPr>
                <w:b/>
                <w:sz w:val="20"/>
                <w:szCs w:val="20"/>
              </w:rPr>
            </w:pPr>
            <w:r w:rsidRPr="00A40543">
              <w:rPr>
                <w:b/>
                <w:sz w:val="20"/>
                <w:szCs w:val="20"/>
              </w:rPr>
              <w:t>Darbs birojā un laboratorijā (darba stundas)</w:t>
            </w:r>
          </w:p>
        </w:tc>
        <w:tc>
          <w:tcPr>
            <w:tcW w:w="992" w:type="dxa"/>
            <w:shd w:val="clear" w:color="auto" w:fill="auto"/>
            <w:noWrap/>
            <w:vAlign w:val="center"/>
            <w:hideMark/>
          </w:tcPr>
          <w:p w14:paraId="048E9129" w14:textId="05954042" w:rsidR="0059551F" w:rsidRPr="00A40543" w:rsidRDefault="0059551F" w:rsidP="007538A7">
            <w:pPr>
              <w:jc w:val="center"/>
              <w:rPr>
                <w:b/>
                <w:sz w:val="20"/>
                <w:szCs w:val="20"/>
              </w:rPr>
            </w:pPr>
            <w:r w:rsidRPr="00A40543">
              <w:rPr>
                <w:b/>
                <w:sz w:val="20"/>
                <w:szCs w:val="20"/>
              </w:rPr>
              <w:t>KOPĀ stundas</w:t>
            </w:r>
          </w:p>
        </w:tc>
        <w:tc>
          <w:tcPr>
            <w:tcW w:w="992" w:type="dxa"/>
            <w:shd w:val="clear" w:color="auto" w:fill="auto"/>
            <w:noWrap/>
            <w:vAlign w:val="center"/>
            <w:hideMark/>
          </w:tcPr>
          <w:p w14:paraId="413F9C57" w14:textId="0075C799" w:rsidR="0059551F" w:rsidRPr="00A40543" w:rsidRDefault="0059551F" w:rsidP="007538A7">
            <w:pPr>
              <w:jc w:val="center"/>
              <w:rPr>
                <w:b/>
                <w:sz w:val="20"/>
                <w:szCs w:val="20"/>
              </w:rPr>
            </w:pPr>
            <w:r w:rsidRPr="00A40543">
              <w:rPr>
                <w:b/>
                <w:sz w:val="20"/>
                <w:szCs w:val="20"/>
              </w:rPr>
              <w:t xml:space="preserve">Stundas likme </w:t>
            </w:r>
            <w:r w:rsidR="007538A7" w:rsidRPr="00A40543">
              <w:rPr>
                <w:b/>
                <w:sz w:val="20"/>
                <w:szCs w:val="20"/>
              </w:rPr>
              <w:t>(EUR)</w:t>
            </w:r>
          </w:p>
        </w:tc>
        <w:tc>
          <w:tcPr>
            <w:tcW w:w="1066" w:type="dxa"/>
            <w:shd w:val="clear" w:color="auto" w:fill="auto"/>
            <w:noWrap/>
            <w:vAlign w:val="center"/>
            <w:hideMark/>
          </w:tcPr>
          <w:p w14:paraId="405D810F" w14:textId="22CF1A45" w:rsidR="0059551F" w:rsidRPr="00A40543" w:rsidRDefault="0059551F" w:rsidP="007538A7">
            <w:pPr>
              <w:jc w:val="center"/>
              <w:rPr>
                <w:b/>
                <w:sz w:val="20"/>
                <w:szCs w:val="20"/>
              </w:rPr>
            </w:pPr>
            <w:r w:rsidRPr="00A40543">
              <w:rPr>
                <w:b/>
                <w:sz w:val="20"/>
                <w:szCs w:val="20"/>
              </w:rPr>
              <w:t>Kopā (EUR)</w:t>
            </w:r>
          </w:p>
        </w:tc>
      </w:tr>
      <w:tr w:rsidR="00A40543" w:rsidRPr="00A40543" w14:paraId="1C237264" w14:textId="77777777" w:rsidTr="00C5715D">
        <w:trPr>
          <w:trHeight w:val="300"/>
          <w:jc w:val="center"/>
        </w:trPr>
        <w:tc>
          <w:tcPr>
            <w:tcW w:w="2972" w:type="dxa"/>
            <w:shd w:val="clear" w:color="auto" w:fill="auto"/>
            <w:noWrap/>
            <w:hideMark/>
          </w:tcPr>
          <w:p w14:paraId="300BC1EC" w14:textId="18A11450" w:rsidR="0059551F" w:rsidRPr="00A40543" w:rsidRDefault="0059551F" w:rsidP="0059551F">
            <w:pPr>
              <w:rPr>
                <w:sz w:val="20"/>
                <w:szCs w:val="20"/>
              </w:rPr>
            </w:pPr>
            <w:r w:rsidRPr="00A40543">
              <w:rPr>
                <w:sz w:val="20"/>
                <w:szCs w:val="20"/>
              </w:rPr>
              <w:t xml:space="preserve">Lašu un taimiņu smoltu kvalitātes un atražošanas efektivitātes novērtējums </w:t>
            </w:r>
          </w:p>
        </w:tc>
        <w:tc>
          <w:tcPr>
            <w:tcW w:w="709" w:type="dxa"/>
            <w:shd w:val="clear" w:color="auto" w:fill="auto"/>
            <w:noWrap/>
            <w:hideMark/>
          </w:tcPr>
          <w:p w14:paraId="082C8CBA" w14:textId="77777777" w:rsidR="0059551F" w:rsidRPr="00A40543" w:rsidRDefault="0059551F" w:rsidP="00677771">
            <w:pPr>
              <w:jc w:val="center"/>
              <w:rPr>
                <w:sz w:val="20"/>
                <w:szCs w:val="20"/>
              </w:rPr>
            </w:pPr>
            <w:r w:rsidRPr="00A40543">
              <w:rPr>
                <w:sz w:val="20"/>
                <w:szCs w:val="20"/>
              </w:rPr>
              <w:t>3</w:t>
            </w:r>
          </w:p>
        </w:tc>
        <w:tc>
          <w:tcPr>
            <w:tcW w:w="709" w:type="dxa"/>
            <w:shd w:val="clear" w:color="auto" w:fill="auto"/>
            <w:noWrap/>
            <w:hideMark/>
          </w:tcPr>
          <w:p w14:paraId="301F6E86" w14:textId="77777777" w:rsidR="0059551F" w:rsidRPr="00A40543" w:rsidRDefault="0059551F" w:rsidP="00677771">
            <w:pPr>
              <w:jc w:val="center"/>
              <w:rPr>
                <w:sz w:val="20"/>
                <w:szCs w:val="20"/>
              </w:rPr>
            </w:pPr>
            <w:r w:rsidRPr="00A40543">
              <w:rPr>
                <w:sz w:val="20"/>
                <w:szCs w:val="20"/>
              </w:rPr>
              <w:t>16</w:t>
            </w:r>
          </w:p>
        </w:tc>
        <w:tc>
          <w:tcPr>
            <w:tcW w:w="708" w:type="dxa"/>
            <w:shd w:val="clear" w:color="auto" w:fill="auto"/>
            <w:noWrap/>
            <w:hideMark/>
          </w:tcPr>
          <w:p w14:paraId="40DFD1F0" w14:textId="77777777" w:rsidR="0059551F" w:rsidRPr="00A40543" w:rsidRDefault="0059551F" w:rsidP="00677771">
            <w:pPr>
              <w:jc w:val="center"/>
              <w:rPr>
                <w:sz w:val="20"/>
                <w:szCs w:val="20"/>
              </w:rPr>
            </w:pPr>
            <w:r w:rsidRPr="00A40543">
              <w:rPr>
                <w:sz w:val="20"/>
                <w:szCs w:val="20"/>
              </w:rPr>
              <w:t>8</w:t>
            </w:r>
          </w:p>
        </w:tc>
        <w:tc>
          <w:tcPr>
            <w:tcW w:w="993" w:type="dxa"/>
            <w:shd w:val="clear" w:color="auto" w:fill="auto"/>
            <w:noWrap/>
            <w:hideMark/>
          </w:tcPr>
          <w:p w14:paraId="6585B40F" w14:textId="77777777" w:rsidR="0059551F" w:rsidRPr="00A40543" w:rsidRDefault="0059551F" w:rsidP="00677771">
            <w:pPr>
              <w:jc w:val="center"/>
              <w:rPr>
                <w:sz w:val="20"/>
                <w:szCs w:val="20"/>
              </w:rPr>
            </w:pPr>
            <w:r w:rsidRPr="00A40543">
              <w:rPr>
                <w:sz w:val="20"/>
                <w:szCs w:val="20"/>
              </w:rPr>
              <w:t>48</w:t>
            </w:r>
          </w:p>
        </w:tc>
        <w:tc>
          <w:tcPr>
            <w:tcW w:w="992" w:type="dxa"/>
            <w:shd w:val="clear" w:color="auto" w:fill="auto"/>
            <w:noWrap/>
            <w:hideMark/>
          </w:tcPr>
          <w:p w14:paraId="5559956A" w14:textId="77777777" w:rsidR="0059551F" w:rsidRPr="00A40543" w:rsidRDefault="0059551F" w:rsidP="00677771">
            <w:pPr>
              <w:jc w:val="center"/>
              <w:rPr>
                <w:sz w:val="20"/>
                <w:szCs w:val="20"/>
              </w:rPr>
            </w:pPr>
            <w:r w:rsidRPr="00A40543">
              <w:rPr>
                <w:sz w:val="20"/>
                <w:szCs w:val="20"/>
              </w:rPr>
              <w:t>432</w:t>
            </w:r>
          </w:p>
        </w:tc>
        <w:tc>
          <w:tcPr>
            <w:tcW w:w="992" w:type="dxa"/>
            <w:shd w:val="clear" w:color="auto" w:fill="auto"/>
            <w:noWrap/>
            <w:hideMark/>
          </w:tcPr>
          <w:p w14:paraId="0B5EBEC6" w14:textId="77777777" w:rsidR="0059551F" w:rsidRPr="00A40543" w:rsidRDefault="0059551F" w:rsidP="00677771">
            <w:pPr>
              <w:jc w:val="center"/>
              <w:rPr>
                <w:sz w:val="20"/>
                <w:szCs w:val="20"/>
              </w:rPr>
            </w:pPr>
            <w:r w:rsidRPr="00A40543">
              <w:rPr>
                <w:sz w:val="20"/>
                <w:szCs w:val="20"/>
              </w:rPr>
              <w:t>30,48</w:t>
            </w:r>
          </w:p>
        </w:tc>
        <w:tc>
          <w:tcPr>
            <w:tcW w:w="1066" w:type="dxa"/>
            <w:shd w:val="clear" w:color="auto" w:fill="auto"/>
            <w:noWrap/>
            <w:hideMark/>
          </w:tcPr>
          <w:p w14:paraId="4CC95F56" w14:textId="77777777" w:rsidR="0059551F" w:rsidRPr="00A40543" w:rsidRDefault="0059551F" w:rsidP="00677771">
            <w:pPr>
              <w:jc w:val="center"/>
              <w:rPr>
                <w:sz w:val="20"/>
                <w:szCs w:val="20"/>
              </w:rPr>
            </w:pPr>
            <w:r w:rsidRPr="00A40543">
              <w:rPr>
                <w:sz w:val="20"/>
                <w:szCs w:val="20"/>
              </w:rPr>
              <w:t>13167,36</w:t>
            </w:r>
          </w:p>
        </w:tc>
      </w:tr>
      <w:tr w:rsidR="00A40543" w:rsidRPr="00A40543" w14:paraId="58E68E37" w14:textId="77777777" w:rsidTr="00C5715D">
        <w:trPr>
          <w:trHeight w:val="300"/>
          <w:jc w:val="center"/>
        </w:trPr>
        <w:tc>
          <w:tcPr>
            <w:tcW w:w="2972" w:type="dxa"/>
            <w:shd w:val="clear" w:color="auto" w:fill="auto"/>
            <w:noWrap/>
            <w:hideMark/>
          </w:tcPr>
          <w:p w14:paraId="60A8CBB7" w14:textId="23AB3E7A" w:rsidR="0059551F" w:rsidRPr="00A40543" w:rsidRDefault="0059551F" w:rsidP="0059551F">
            <w:pPr>
              <w:rPr>
                <w:sz w:val="20"/>
                <w:szCs w:val="20"/>
              </w:rPr>
            </w:pPr>
            <w:r w:rsidRPr="00A40543">
              <w:rPr>
                <w:sz w:val="20"/>
                <w:szCs w:val="20"/>
              </w:rPr>
              <w:t>Mākslīgi audzēto lašu un taimiņu smoltu lejupmigrācijas novērtējums Gaujā</w:t>
            </w:r>
          </w:p>
        </w:tc>
        <w:tc>
          <w:tcPr>
            <w:tcW w:w="709" w:type="dxa"/>
            <w:shd w:val="clear" w:color="auto" w:fill="auto"/>
            <w:noWrap/>
            <w:hideMark/>
          </w:tcPr>
          <w:p w14:paraId="6B59A2E3" w14:textId="77777777" w:rsidR="0059551F" w:rsidRPr="00A40543" w:rsidRDefault="0059551F" w:rsidP="00677771">
            <w:pPr>
              <w:jc w:val="center"/>
              <w:rPr>
                <w:sz w:val="20"/>
                <w:szCs w:val="20"/>
              </w:rPr>
            </w:pPr>
            <w:r w:rsidRPr="00A40543">
              <w:rPr>
                <w:sz w:val="20"/>
                <w:szCs w:val="20"/>
              </w:rPr>
              <w:t>4</w:t>
            </w:r>
          </w:p>
        </w:tc>
        <w:tc>
          <w:tcPr>
            <w:tcW w:w="709" w:type="dxa"/>
            <w:shd w:val="clear" w:color="auto" w:fill="auto"/>
            <w:noWrap/>
            <w:hideMark/>
          </w:tcPr>
          <w:p w14:paraId="68CAE02A" w14:textId="77777777" w:rsidR="0059551F" w:rsidRPr="00A40543" w:rsidRDefault="0059551F" w:rsidP="00677771">
            <w:pPr>
              <w:jc w:val="center"/>
              <w:rPr>
                <w:sz w:val="20"/>
                <w:szCs w:val="20"/>
              </w:rPr>
            </w:pPr>
            <w:r w:rsidRPr="00A40543">
              <w:rPr>
                <w:sz w:val="20"/>
                <w:szCs w:val="20"/>
              </w:rPr>
              <w:t>120</w:t>
            </w:r>
          </w:p>
        </w:tc>
        <w:tc>
          <w:tcPr>
            <w:tcW w:w="708" w:type="dxa"/>
            <w:shd w:val="clear" w:color="auto" w:fill="auto"/>
            <w:noWrap/>
            <w:hideMark/>
          </w:tcPr>
          <w:p w14:paraId="4A069548" w14:textId="77777777" w:rsidR="0059551F" w:rsidRPr="00A40543" w:rsidRDefault="0059551F" w:rsidP="00677771">
            <w:pPr>
              <w:jc w:val="center"/>
              <w:rPr>
                <w:sz w:val="20"/>
                <w:szCs w:val="20"/>
              </w:rPr>
            </w:pPr>
            <w:r w:rsidRPr="00A40543">
              <w:rPr>
                <w:sz w:val="20"/>
                <w:szCs w:val="20"/>
              </w:rPr>
              <w:t>1</w:t>
            </w:r>
          </w:p>
        </w:tc>
        <w:tc>
          <w:tcPr>
            <w:tcW w:w="993" w:type="dxa"/>
            <w:shd w:val="clear" w:color="auto" w:fill="auto"/>
            <w:noWrap/>
            <w:hideMark/>
          </w:tcPr>
          <w:p w14:paraId="7999C5D1" w14:textId="77777777" w:rsidR="0059551F" w:rsidRPr="00A40543" w:rsidRDefault="0059551F" w:rsidP="00677771">
            <w:pPr>
              <w:jc w:val="center"/>
              <w:rPr>
                <w:sz w:val="20"/>
                <w:szCs w:val="20"/>
              </w:rPr>
            </w:pPr>
            <w:r w:rsidRPr="00A40543">
              <w:rPr>
                <w:sz w:val="20"/>
                <w:szCs w:val="20"/>
              </w:rPr>
              <w:t>40</w:t>
            </w:r>
          </w:p>
        </w:tc>
        <w:tc>
          <w:tcPr>
            <w:tcW w:w="992" w:type="dxa"/>
            <w:shd w:val="clear" w:color="auto" w:fill="auto"/>
            <w:noWrap/>
            <w:hideMark/>
          </w:tcPr>
          <w:p w14:paraId="1B46DAE3" w14:textId="77777777" w:rsidR="0059551F" w:rsidRPr="00A40543" w:rsidRDefault="0059551F" w:rsidP="00677771">
            <w:pPr>
              <w:jc w:val="center"/>
              <w:rPr>
                <w:sz w:val="20"/>
                <w:szCs w:val="20"/>
              </w:rPr>
            </w:pPr>
            <w:r w:rsidRPr="00A40543">
              <w:rPr>
                <w:sz w:val="20"/>
                <w:szCs w:val="20"/>
              </w:rPr>
              <w:t>520</w:t>
            </w:r>
          </w:p>
        </w:tc>
        <w:tc>
          <w:tcPr>
            <w:tcW w:w="992" w:type="dxa"/>
            <w:shd w:val="clear" w:color="auto" w:fill="auto"/>
            <w:noWrap/>
            <w:hideMark/>
          </w:tcPr>
          <w:p w14:paraId="4E8C9EAE" w14:textId="77777777" w:rsidR="0059551F" w:rsidRPr="00A40543" w:rsidRDefault="0059551F" w:rsidP="00677771">
            <w:pPr>
              <w:jc w:val="center"/>
              <w:rPr>
                <w:sz w:val="20"/>
                <w:szCs w:val="20"/>
              </w:rPr>
            </w:pPr>
            <w:r w:rsidRPr="00A40543">
              <w:rPr>
                <w:sz w:val="20"/>
                <w:szCs w:val="20"/>
              </w:rPr>
              <w:t>30,48</w:t>
            </w:r>
          </w:p>
        </w:tc>
        <w:tc>
          <w:tcPr>
            <w:tcW w:w="1066" w:type="dxa"/>
            <w:shd w:val="clear" w:color="auto" w:fill="auto"/>
            <w:noWrap/>
            <w:hideMark/>
          </w:tcPr>
          <w:p w14:paraId="03B066D6" w14:textId="77777777" w:rsidR="0059551F" w:rsidRPr="00A40543" w:rsidRDefault="0059551F" w:rsidP="00677771">
            <w:pPr>
              <w:jc w:val="center"/>
              <w:rPr>
                <w:sz w:val="20"/>
                <w:szCs w:val="20"/>
              </w:rPr>
            </w:pPr>
            <w:r w:rsidRPr="00A40543">
              <w:rPr>
                <w:sz w:val="20"/>
                <w:szCs w:val="20"/>
              </w:rPr>
              <w:t>15849,6</w:t>
            </w:r>
          </w:p>
        </w:tc>
      </w:tr>
      <w:tr w:rsidR="00A40543" w:rsidRPr="00A40543" w14:paraId="6344C825" w14:textId="77777777" w:rsidTr="00C5715D">
        <w:trPr>
          <w:trHeight w:val="300"/>
          <w:jc w:val="center"/>
        </w:trPr>
        <w:tc>
          <w:tcPr>
            <w:tcW w:w="2972" w:type="dxa"/>
            <w:shd w:val="clear" w:color="auto" w:fill="auto"/>
            <w:noWrap/>
            <w:hideMark/>
          </w:tcPr>
          <w:p w14:paraId="0AB070BB" w14:textId="568DAF9A" w:rsidR="0059551F" w:rsidRPr="00A40543" w:rsidRDefault="0059551F" w:rsidP="00677771">
            <w:pPr>
              <w:rPr>
                <w:sz w:val="20"/>
                <w:szCs w:val="20"/>
              </w:rPr>
            </w:pPr>
            <w:r w:rsidRPr="00A40543">
              <w:rPr>
                <w:sz w:val="20"/>
                <w:szCs w:val="20"/>
              </w:rPr>
              <w:t>Uz nārstu migrējošo lašu īpatsvara novērtējums Gaujā un Ventā</w:t>
            </w:r>
          </w:p>
        </w:tc>
        <w:tc>
          <w:tcPr>
            <w:tcW w:w="709" w:type="dxa"/>
            <w:shd w:val="clear" w:color="auto" w:fill="auto"/>
            <w:noWrap/>
            <w:hideMark/>
          </w:tcPr>
          <w:p w14:paraId="3AACDD4B" w14:textId="77777777" w:rsidR="0059551F" w:rsidRPr="00A40543" w:rsidRDefault="0059551F" w:rsidP="00677771">
            <w:pPr>
              <w:jc w:val="center"/>
              <w:rPr>
                <w:sz w:val="20"/>
                <w:szCs w:val="20"/>
              </w:rPr>
            </w:pPr>
            <w:r w:rsidRPr="00A40543">
              <w:rPr>
                <w:sz w:val="20"/>
                <w:szCs w:val="20"/>
              </w:rPr>
              <w:t>2</w:t>
            </w:r>
          </w:p>
        </w:tc>
        <w:tc>
          <w:tcPr>
            <w:tcW w:w="709" w:type="dxa"/>
            <w:shd w:val="clear" w:color="auto" w:fill="auto"/>
            <w:noWrap/>
            <w:hideMark/>
          </w:tcPr>
          <w:p w14:paraId="14B2542D" w14:textId="77777777" w:rsidR="0059551F" w:rsidRPr="00A40543" w:rsidRDefault="0059551F" w:rsidP="00677771">
            <w:pPr>
              <w:jc w:val="center"/>
              <w:rPr>
                <w:sz w:val="20"/>
                <w:szCs w:val="20"/>
              </w:rPr>
            </w:pPr>
            <w:r w:rsidRPr="00A40543">
              <w:rPr>
                <w:sz w:val="20"/>
                <w:szCs w:val="20"/>
              </w:rPr>
              <w:t>8</w:t>
            </w:r>
          </w:p>
        </w:tc>
        <w:tc>
          <w:tcPr>
            <w:tcW w:w="708" w:type="dxa"/>
            <w:shd w:val="clear" w:color="auto" w:fill="auto"/>
            <w:noWrap/>
            <w:hideMark/>
          </w:tcPr>
          <w:p w14:paraId="1853F23B" w14:textId="77777777" w:rsidR="0059551F" w:rsidRPr="00A40543" w:rsidRDefault="0059551F" w:rsidP="00677771">
            <w:pPr>
              <w:jc w:val="center"/>
              <w:rPr>
                <w:sz w:val="20"/>
                <w:szCs w:val="20"/>
              </w:rPr>
            </w:pPr>
            <w:r w:rsidRPr="00A40543">
              <w:rPr>
                <w:sz w:val="20"/>
                <w:szCs w:val="20"/>
              </w:rPr>
              <w:t>20</w:t>
            </w:r>
          </w:p>
        </w:tc>
        <w:tc>
          <w:tcPr>
            <w:tcW w:w="993" w:type="dxa"/>
            <w:shd w:val="clear" w:color="auto" w:fill="auto"/>
            <w:noWrap/>
            <w:hideMark/>
          </w:tcPr>
          <w:p w14:paraId="67807788" w14:textId="77777777" w:rsidR="0059551F" w:rsidRPr="00A40543" w:rsidRDefault="0059551F" w:rsidP="00677771">
            <w:pPr>
              <w:jc w:val="center"/>
              <w:rPr>
                <w:sz w:val="20"/>
                <w:szCs w:val="20"/>
              </w:rPr>
            </w:pPr>
            <w:r w:rsidRPr="00A40543">
              <w:rPr>
                <w:sz w:val="20"/>
                <w:szCs w:val="20"/>
              </w:rPr>
              <w:t>52</w:t>
            </w:r>
          </w:p>
        </w:tc>
        <w:tc>
          <w:tcPr>
            <w:tcW w:w="992" w:type="dxa"/>
            <w:shd w:val="clear" w:color="auto" w:fill="auto"/>
            <w:noWrap/>
            <w:hideMark/>
          </w:tcPr>
          <w:p w14:paraId="46767BCA" w14:textId="77777777" w:rsidR="0059551F" w:rsidRPr="00A40543" w:rsidRDefault="0059551F" w:rsidP="00677771">
            <w:pPr>
              <w:jc w:val="center"/>
              <w:rPr>
                <w:sz w:val="20"/>
                <w:szCs w:val="20"/>
              </w:rPr>
            </w:pPr>
            <w:r w:rsidRPr="00A40543">
              <w:rPr>
                <w:sz w:val="20"/>
                <w:szCs w:val="20"/>
              </w:rPr>
              <w:t>372</w:t>
            </w:r>
          </w:p>
        </w:tc>
        <w:tc>
          <w:tcPr>
            <w:tcW w:w="992" w:type="dxa"/>
            <w:shd w:val="clear" w:color="auto" w:fill="auto"/>
            <w:noWrap/>
            <w:hideMark/>
          </w:tcPr>
          <w:p w14:paraId="727F833F" w14:textId="77777777" w:rsidR="0059551F" w:rsidRPr="00A40543" w:rsidRDefault="0059551F" w:rsidP="00677771">
            <w:pPr>
              <w:jc w:val="center"/>
              <w:rPr>
                <w:sz w:val="20"/>
                <w:szCs w:val="20"/>
              </w:rPr>
            </w:pPr>
            <w:r w:rsidRPr="00A40543">
              <w:rPr>
                <w:sz w:val="20"/>
                <w:szCs w:val="20"/>
              </w:rPr>
              <w:t>30,48</w:t>
            </w:r>
          </w:p>
        </w:tc>
        <w:tc>
          <w:tcPr>
            <w:tcW w:w="1066" w:type="dxa"/>
            <w:shd w:val="clear" w:color="auto" w:fill="auto"/>
            <w:noWrap/>
            <w:hideMark/>
          </w:tcPr>
          <w:p w14:paraId="20DAF1D6" w14:textId="77777777" w:rsidR="0059551F" w:rsidRPr="00A40543" w:rsidRDefault="0059551F" w:rsidP="00677771">
            <w:pPr>
              <w:jc w:val="center"/>
              <w:rPr>
                <w:sz w:val="20"/>
                <w:szCs w:val="20"/>
              </w:rPr>
            </w:pPr>
            <w:r w:rsidRPr="00A40543">
              <w:rPr>
                <w:sz w:val="20"/>
                <w:szCs w:val="20"/>
              </w:rPr>
              <w:t>11338,56</w:t>
            </w:r>
          </w:p>
        </w:tc>
      </w:tr>
      <w:tr w:rsidR="00A40543" w:rsidRPr="00A40543" w14:paraId="6EC9DBA4" w14:textId="77777777" w:rsidTr="00C5715D">
        <w:trPr>
          <w:trHeight w:val="300"/>
          <w:jc w:val="center"/>
        </w:trPr>
        <w:tc>
          <w:tcPr>
            <w:tcW w:w="2972" w:type="dxa"/>
            <w:shd w:val="clear" w:color="auto" w:fill="auto"/>
            <w:noWrap/>
            <w:hideMark/>
          </w:tcPr>
          <w:p w14:paraId="1FC5EE4B" w14:textId="3A52966F" w:rsidR="0059551F" w:rsidRPr="00A40543" w:rsidRDefault="0059551F" w:rsidP="00677771">
            <w:pPr>
              <w:rPr>
                <w:sz w:val="20"/>
                <w:szCs w:val="20"/>
              </w:rPr>
            </w:pPr>
            <w:r w:rsidRPr="00A40543">
              <w:rPr>
                <w:sz w:val="20"/>
                <w:szCs w:val="20"/>
              </w:rPr>
              <w:t>Lašu un taimiņu atražošanas pasākumu uzraudzība un novērtējums</w:t>
            </w:r>
          </w:p>
        </w:tc>
        <w:tc>
          <w:tcPr>
            <w:tcW w:w="709" w:type="dxa"/>
            <w:shd w:val="clear" w:color="auto" w:fill="auto"/>
            <w:noWrap/>
            <w:hideMark/>
          </w:tcPr>
          <w:p w14:paraId="25761A6F" w14:textId="77777777" w:rsidR="0059551F" w:rsidRPr="00A40543" w:rsidRDefault="0059551F" w:rsidP="00677771">
            <w:pPr>
              <w:jc w:val="center"/>
              <w:rPr>
                <w:sz w:val="20"/>
                <w:szCs w:val="20"/>
              </w:rPr>
            </w:pPr>
            <w:r w:rsidRPr="00A40543">
              <w:rPr>
                <w:sz w:val="20"/>
                <w:szCs w:val="20"/>
              </w:rPr>
              <w:t>2</w:t>
            </w:r>
          </w:p>
        </w:tc>
        <w:tc>
          <w:tcPr>
            <w:tcW w:w="709" w:type="dxa"/>
            <w:shd w:val="clear" w:color="auto" w:fill="auto"/>
            <w:noWrap/>
            <w:hideMark/>
          </w:tcPr>
          <w:p w14:paraId="3EE0D271" w14:textId="77777777" w:rsidR="0059551F" w:rsidRPr="00A40543" w:rsidRDefault="0059551F" w:rsidP="00677771">
            <w:pPr>
              <w:jc w:val="center"/>
              <w:rPr>
                <w:sz w:val="20"/>
                <w:szCs w:val="20"/>
              </w:rPr>
            </w:pPr>
            <w:r w:rsidRPr="00A40543">
              <w:rPr>
                <w:sz w:val="20"/>
                <w:szCs w:val="20"/>
              </w:rPr>
              <w:t>8</w:t>
            </w:r>
          </w:p>
        </w:tc>
        <w:tc>
          <w:tcPr>
            <w:tcW w:w="708" w:type="dxa"/>
            <w:shd w:val="clear" w:color="auto" w:fill="auto"/>
            <w:noWrap/>
            <w:hideMark/>
          </w:tcPr>
          <w:p w14:paraId="51F602C8" w14:textId="77777777" w:rsidR="0059551F" w:rsidRPr="00A40543" w:rsidRDefault="0059551F" w:rsidP="00677771">
            <w:pPr>
              <w:jc w:val="center"/>
              <w:rPr>
                <w:sz w:val="20"/>
                <w:szCs w:val="20"/>
              </w:rPr>
            </w:pPr>
            <w:r w:rsidRPr="00A40543">
              <w:rPr>
                <w:sz w:val="20"/>
                <w:szCs w:val="20"/>
              </w:rPr>
              <w:t>10</w:t>
            </w:r>
          </w:p>
        </w:tc>
        <w:tc>
          <w:tcPr>
            <w:tcW w:w="993" w:type="dxa"/>
            <w:shd w:val="clear" w:color="auto" w:fill="auto"/>
            <w:noWrap/>
            <w:hideMark/>
          </w:tcPr>
          <w:p w14:paraId="65D5824E" w14:textId="77777777" w:rsidR="0059551F" w:rsidRPr="00A40543" w:rsidRDefault="0059551F" w:rsidP="00677771">
            <w:pPr>
              <w:jc w:val="center"/>
              <w:rPr>
                <w:sz w:val="20"/>
                <w:szCs w:val="20"/>
              </w:rPr>
            </w:pPr>
            <w:r w:rsidRPr="00A40543">
              <w:rPr>
                <w:sz w:val="20"/>
                <w:szCs w:val="20"/>
              </w:rPr>
              <w:t>44</w:t>
            </w:r>
          </w:p>
        </w:tc>
        <w:tc>
          <w:tcPr>
            <w:tcW w:w="992" w:type="dxa"/>
            <w:shd w:val="clear" w:color="auto" w:fill="auto"/>
            <w:noWrap/>
            <w:hideMark/>
          </w:tcPr>
          <w:p w14:paraId="4AF4C766" w14:textId="77777777" w:rsidR="0059551F" w:rsidRPr="00A40543" w:rsidRDefault="0059551F" w:rsidP="00677771">
            <w:pPr>
              <w:jc w:val="center"/>
              <w:rPr>
                <w:sz w:val="20"/>
                <w:szCs w:val="20"/>
              </w:rPr>
            </w:pPr>
            <w:r w:rsidRPr="00A40543">
              <w:rPr>
                <w:sz w:val="20"/>
                <w:szCs w:val="20"/>
              </w:rPr>
              <w:t>204</w:t>
            </w:r>
          </w:p>
        </w:tc>
        <w:tc>
          <w:tcPr>
            <w:tcW w:w="992" w:type="dxa"/>
            <w:shd w:val="clear" w:color="auto" w:fill="auto"/>
            <w:noWrap/>
            <w:hideMark/>
          </w:tcPr>
          <w:p w14:paraId="293E9682" w14:textId="77777777" w:rsidR="0059551F" w:rsidRPr="00A40543" w:rsidRDefault="0059551F" w:rsidP="00677771">
            <w:pPr>
              <w:jc w:val="center"/>
              <w:rPr>
                <w:sz w:val="20"/>
                <w:szCs w:val="20"/>
              </w:rPr>
            </w:pPr>
            <w:r w:rsidRPr="00A40543">
              <w:rPr>
                <w:sz w:val="20"/>
                <w:szCs w:val="20"/>
              </w:rPr>
              <w:t>30,48</w:t>
            </w:r>
          </w:p>
        </w:tc>
        <w:tc>
          <w:tcPr>
            <w:tcW w:w="1066" w:type="dxa"/>
            <w:shd w:val="clear" w:color="auto" w:fill="auto"/>
            <w:noWrap/>
            <w:hideMark/>
          </w:tcPr>
          <w:p w14:paraId="6120B132" w14:textId="77777777" w:rsidR="0059551F" w:rsidRPr="00A40543" w:rsidRDefault="0059551F" w:rsidP="00677771">
            <w:pPr>
              <w:jc w:val="center"/>
              <w:rPr>
                <w:sz w:val="20"/>
                <w:szCs w:val="20"/>
              </w:rPr>
            </w:pPr>
            <w:r w:rsidRPr="00A40543">
              <w:rPr>
                <w:sz w:val="20"/>
                <w:szCs w:val="20"/>
              </w:rPr>
              <w:t>6217,92</w:t>
            </w:r>
          </w:p>
        </w:tc>
      </w:tr>
      <w:tr w:rsidR="00A40543" w:rsidRPr="00A40543" w14:paraId="2D8D4A04" w14:textId="77777777" w:rsidTr="00C5715D">
        <w:trPr>
          <w:trHeight w:val="300"/>
          <w:jc w:val="center"/>
        </w:trPr>
        <w:tc>
          <w:tcPr>
            <w:tcW w:w="2972" w:type="dxa"/>
            <w:shd w:val="clear" w:color="auto" w:fill="auto"/>
            <w:noWrap/>
            <w:hideMark/>
          </w:tcPr>
          <w:p w14:paraId="2F06C3C8" w14:textId="5729D8FF" w:rsidR="0059551F" w:rsidRPr="00A40543" w:rsidRDefault="0059551F" w:rsidP="00677771">
            <w:pPr>
              <w:rPr>
                <w:sz w:val="20"/>
                <w:szCs w:val="20"/>
              </w:rPr>
            </w:pPr>
            <w:r w:rsidRPr="00A40543">
              <w:rPr>
                <w:sz w:val="20"/>
                <w:szCs w:val="20"/>
              </w:rPr>
              <w:t>Nēģu dabiskās atražošanās un populācijas stāvokļa monitorings</w:t>
            </w:r>
          </w:p>
        </w:tc>
        <w:tc>
          <w:tcPr>
            <w:tcW w:w="709" w:type="dxa"/>
            <w:shd w:val="clear" w:color="auto" w:fill="auto"/>
            <w:noWrap/>
            <w:hideMark/>
          </w:tcPr>
          <w:p w14:paraId="3C00A03B" w14:textId="77777777" w:rsidR="0059551F" w:rsidRPr="00A40543" w:rsidRDefault="0059551F" w:rsidP="00677771">
            <w:pPr>
              <w:jc w:val="center"/>
              <w:rPr>
                <w:sz w:val="20"/>
                <w:szCs w:val="20"/>
              </w:rPr>
            </w:pPr>
            <w:r w:rsidRPr="00A40543">
              <w:rPr>
                <w:sz w:val="20"/>
                <w:szCs w:val="20"/>
              </w:rPr>
              <w:t>3</w:t>
            </w:r>
          </w:p>
        </w:tc>
        <w:tc>
          <w:tcPr>
            <w:tcW w:w="709" w:type="dxa"/>
            <w:shd w:val="clear" w:color="auto" w:fill="auto"/>
            <w:noWrap/>
            <w:hideMark/>
          </w:tcPr>
          <w:p w14:paraId="7F0FD7CA" w14:textId="77777777" w:rsidR="0059551F" w:rsidRPr="00A40543" w:rsidRDefault="0059551F" w:rsidP="00677771">
            <w:pPr>
              <w:jc w:val="center"/>
              <w:rPr>
                <w:sz w:val="20"/>
                <w:szCs w:val="20"/>
              </w:rPr>
            </w:pPr>
            <w:r w:rsidRPr="00A40543">
              <w:rPr>
                <w:sz w:val="20"/>
                <w:szCs w:val="20"/>
              </w:rPr>
              <w:t>8</w:t>
            </w:r>
          </w:p>
        </w:tc>
        <w:tc>
          <w:tcPr>
            <w:tcW w:w="708" w:type="dxa"/>
            <w:shd w:val="clear" w:color="auto" w:fill="auto"/>
            <w:noWrap/>
            <w:hideMark/>
          </w:tcPr>
          <w:p w14:paraId="1DD650DA" w14:textId="77777777" w:rsidR="0059551F" w:rsidRPr="00A40543" w:rsidRDefault="0059551F" w:rsidP="00677771">
            <w:pPr>
              <w:jc w:val="center"/>
              <w:rPr>
                <w:sz w:val="20"/>
                <w:szCs w:val="20"/>
              </w:rPr>
            </w:pPr>
            <w:r w:rsidRPr="00A40543">
              <w:rPr>
                <w:sz w:val="20"/>
                <w:szCs w:val="20"/>
              </w:rPr>
              <w:t>20</w:t>
            </w:r>
          </w:p>
        </w:tc>
        <w:tc>
          <w:tcPr>
            <w:tcW w:w="993" w:type="dxa"/>
            <w:shd w:val="clear" w:color="auto" w:fill="auto"/>
            <w:noWrap/>
            <w:hideMark/>
          </w:tcPr>
          <w:p w14:paraId="41E88766" w14:textId="77777777" w:rsidR="0059551F" w:rsidRPr="00A40543" w:rsidRDefault="0059551F" w:rsidP="00677771">
            <w:pPr>
              <w:jc w:val="center"/>
              <w:rPr>
                <w:sz w:val="20"/>
                <w:szCs w:val="20"/>
              </w:rPr>
            </w:pPr>
            <w:r w:rsidRPr="00A40543">
              <w:rPr>
                <w:sz w:val="20"/>
                <w:szCs w:val="20"/>
              </w:rPr>
              <w:t>80</w:t>
            </w:r>
          </w:p>
        </w:tc>
        <w:tc>
          <w:tcPr>
            <w:tcW w:w="992" w:type="dxa"/>
            <w:shd w:val="clear" w:color="auto" w:fill="auto"/>
            <w:noWrap/>
            <w:hideMark/>
          </w:tcPr>
          <w:p w14:paraId="109F237B" w14:textId="77777777" w:rsidR="0059551F" w:rsidRPr="00A40543" w:rsidRDefault="0059551F" w:rsidP="00677771">
            <w:pPr>
              <w:jc w:val="center"/>
              <w:rPr>
                <w:sz w:val="20"/>
                <w:szCs w:val="20"/>
              </w:rPr>
            </w:pPr>
            <w:r w:rsidRPr="00A40543">
              <w:rPr>
                <w:sz w:val="20"/>
                <w:szCs w:val="20"/>
              </w:rPr>
              <w:t>560</w:t>
            </w:r>
          </w:p>
        </w:tc>
        <w:tc>
          <w:tcPr>
            <w:tcW w:w="992" w:type="dxa"/>
            <w:shd w:val="clear" w:color="auto" w:fill="auto"/>
            <w:noWrap/>
            <w:hideMark/>
          </w:tcPr>
          <w:p w14:paraId="3E5127DF" w14:textId="77777777" w:rsidR="0059551F" w:rsidRPr="00A40543" w:rsidRDefault="0059551F" w:rsidP="00677771">
            <w:pPr>
              <w:jc w:val="center"/>
              <w:rPr>
                <w:sz w:val="20"/>
                <w:szCs w:val="20"/>
              </w:rPr>
            </w:pPr>
            <w:r w:rsidRPr="00A40543">
              <w:rPr>
                <w:sz w:val="20"/>
                <w:szCs w:val="20"/>
              </w:rPr>
              <w:t>30,48</w:t>
            </w:r>
          </w:p>
        </w:tc>
        <w:tc>
          <w:tcPr>
            <w:tcW w:w="1066" w:type="dxa"/>
            <w:shd w:val="clear" w:color="auto" w:fill="auto"/>
            <w:noWrap/>
            <w:hideMark/>
          </w:tcPr>
          <w:p w14:paraId="4A737CE3" w14:textId="77777777" w:rsidR="0059551F" w:rsidRPr="00A40543" w:rsidRDefault="0059551F" w:rsidP="00677771">
            <w:pPr>
              <w:jc w:val="center"/>
              <w:rPr>
                <w:sz w:val="20"/>
                <w:szCs w:val="20"/>
              </w:rPr>
            </w:pPr>
            <w:r w:rsidRPr="00A40543">
              <w:rPr>
                <w:sz w:val="20"/>
                <w:szCs w:val="20"/>
              </w:rPr>
              <w:t>17068,8</w:t>
            </w:r>
          </w:p>
        </w:tc>
      </w:tr>
      <w:tr w:rsidR="00A40543" w:rsidRPr="00A40543" w14:paraId="2C87482C" w14:textId="77777777" w:rsidTr="00C5715D">
        <w:trPr>
          <w:trHeight w:val="300"/>
          <w:jc w:val="center"/>
        </w:trPr>
        <w:tc>
          <w:tcPr>
            <w:tcW w:w="2972" w:type="dxa"/>
            <w:shd w:val="clear" w:color="auto" w:fill="auto"/>
            <w:noWrap/>
            <w:hideMark/>
          </w:tcPr>
          <w:p w14:paraId="3425B7E1" w14:textId="677552BB" w:rsidR="0059551F" w:rsidRPr="00A40543" w:rsidRDefault="0059551F" w:rsidP="00677771">
            <w:pPr>
              <w:rPr>
                <w:sz w:val="20"/>
                <w:szCs w:val="20"/>
              </w:rPr>
            </w:pPr>
            <w:r w:rsidRPr="00A40543">
              <w:rPr>
                <w:sz w:val="20"/>
                <w:szCs w:val="20"/>
              </w:rPr>
              <w:t>Nēģu vaislinieku pārvešanas un mākslīgi pavairotu nēģu kāpuru ielaišanas efektivitātes novērtējums</w:t>
            </w:r>
          </w:p>
        </w:tc>
        <w:tc>
          <w:tcPr>
            <w:tcW w:w="709" w:type="dxa"/>
            <w:shd w:val="clear" w:color="auto" w:fill="auto"/>
            <w:noWrap/>
            <w:hideMark/>
          </w:tcPr>
          <w:p w14:paraId="3856AF69" w14:textId="77777777" w:rsidR="0059551F" w:rsidRPr="00A40543" w:rsidRDefault="0059551F" w:rsidP="00677771">
            <w:pPr>
              <w:jc w:val="center"/>
              <w:rPr>
                <w:sz w:val="20"/>
                <w:szCs w:val="20"/>
              </w:rPr>
            </w:pPr>
            <w:r w:rsidRPr="00A40543">
              <w:rPr>
                <w:sz w:val="20"/>
                <w:szCs w:val="20"/>
              </w:rPr>
              <w:t>3</w:t>
            </w:r>
          </w:p>
        </w:tc>
        <w:tc>
          <w:tcPr>
            <w:tcW w:w="709" w:type="dxa"/>
            <w:shd w:val="clear" w:color="auto" w:fill="auto"/>
            <w:noWrap/>
            <w:hideMark/>
          </w:tcPr>
          <w:p w14:paraId="709428E8" w14:textId="77777777" w:rsidR="0059551F" w:rsidRPr="00A40543" w:rsidRDefault="0059551F" w:rsidP="00677771">
            <w:pPr>
              <w:jc w:val="center"/>
              <w:rPr>
                <w:sz w:val="20"/>
                <w:szCs w:val="20"/>
              </w:rPr>
            </w:pPr>
            <w:r w:rsidRPr="00A40543">
              <w:rPr>
                <w:sz w:val="20"/>
                <w:szCs w:val="20"/>
              </w:rPr>
              <w:t>8</w:t>
            </w:r>
          </w:p>
        </w:tc>
        <w:tc>
          <w:tcPr>
            <w:tcW w:w="708" w:type="dxa"/>
            <w:shd w:val="clear" w:color="auto" w:fill="auto"/>
            <w:noWrap/>
            <w:hideMark/>
          </w:tcPr>
          <w:p w14:paraId="7EF23D58" w14:textId="77777777" w:rsidR="0059551F" w:rsidRPr="00A40543" w:rsidRDefault="0059551F" w:rsidP="00677771">
            <w:pPr>
              <w:jc w:val="center"/>
              <w:rPr>
                <w:sz w:val="20"/>
                <w:szCs w:val="20"/>
              </w:rPr>
            </w:pPr>
            <w:r w:rsidRPr="00A40543">
              <w:rPr>
                <w:sz w:val="20"/>
                <w:szCs w:val="20"/>
              </w:rPr>
              <w:t>20</w:t>
            </w:r>
          </w:p>
        </w:tc>
        <w:tc>
          <w:tcPr>
            <w:tcW w:w="993" w:type="dxa"/>
            <w:shd w:val="clear" w:color="auto" w:fill="auto"/>
            <w:noWrap/>
            <w:hideMark/>
          </w:tcPr>
          <w:p w14:paraId="2E285CEB" w14:textId="77777777" w:rsidR="0059551F" w:rsidRPr="00A40543" w:rsidRDefault="0059551F" w:rsidP="00677771">
            <w:pPr>
              <w:jc w:val="center"/>
              <w:rPr>
                <w:sz w:val="20"/>
                <w:szCs w:val="20"/>
              </w:rPr>
            </w:pPr>
            <w:r w:rsidRPr="00A40543">
              <w:rPr>
                <w:sz w:val="20"/>
                <w:szCs w:val="20"/>
              </w:rPr>
              <w:t>40</w:t>
            </w:r>
          </w:p>
        </w:tc>
        <w:tc>
          <w:tcPr>
            <w:tcW w:w="992" w:type="dxa"/>
            <w:shd w:val="clear" w:color="auto" w:fill="auto"/>
            <w:noWrap/>
            <w:hideMark/>
          </w:tcPr>
          <w:p w14:paraId="5D817843" w14:textId="77777777" w:rsidR="0059551F" w:rsidRPr="00A40543" w:rsidRDefault="0059551F" w:rsidP="00677771">
            <w:pPr>
              <w:jc w:val="center"/>
              <w:rPr>
                <w:sz w:val="20"/>
                <w:szCs w:val="20"/>
              </w:rPr>
            </w:pPr>
            <w:r w:rsidRPr="00A40543">
              <w:rPr>
                <w:sz w:val="20"/>
                <w:szCs w:val="20"/>
              </w:rPr>
              <w:t>520</w:t>
            </w:r>
          </w:p>
        </w:tc>
        <w:tc>
          <w:tcPr>
            <w:tcW w:w="992" w:type="dxa"/>
            <w:shd w:val="clear" w:color="auto" w:fill="auto"/>
            <w:noWrap/>
            <w:hideMark/>
          </w:tcPr>
          <w:p w14:paraId="65136D7D" w14:textId="77777777" w:rsidR="0059551F" w:rsidRPr="00A40543" w:rsidRDefault="0059551F" w:rsidP="00677771">
            <w:pPr>
              <w:jc w:val="center"/>
              <w:rPr>
                <w:sz w:val="20"/>
                <w:szCs w:val="20"/>
              </w:rPr>
            </w:pPr>
            <w:r w:rsidRPr="00A40543">
              <w:rPr>
                <w:sz w:val="20"/>
                <w:szCs w:val="20"/>
              </w:rPr>
              <w:t>30,48</w:t>
            </w:r>
          </w:p>
        </w:tc>
        <w:tc>
          <w:tcPr>
            <w:tcW w:w="1066" w:type="dxa"/>
            <w:shd w:val="clear" w:color="auto" w:fill="auto"/>
            <w:noWrap/>
            <w:hideMark/>
          </w:tcPr>
          <w:p w14:paraId="355C3046" w14:textId="77777777" w:rsidR="0059551F" w:rsidRPr="00A40543" w:rsidRDefault="0059551F" w:rsidP="00677771">
            <w:pPr>
              <w:jc w:val="center"/>
              <w:rPr>
                <w:sz w:val="20"/>
                <w:szCs w:val="20"/>
              </w:rPr>
            </w:pPr>
            <w:r w:rsidRPr="00A40543">
              <w:rPr>
                <w:sz w:val="20"/>
                <w:szCs w:val="20"/>
              </w:rPr>
              <w:t>15849,6</w:t>
            </w:r>
          </w:p>
        </w:tc>
      </w:tr>
      <w:tr w:rsidR="00A40543" w:rsidRPr="00A40543" w14:paraId="72F0CA72" w14:textId="77777777" w:rsidTr="00C5715D">
        <w:trPr>
          <w:trHeight w:val="300"/>
          <w:jc w:val="center"/>
        </w:trPr>
        <w:tc>
          <w:tcPr>
            <w:tcW w:w="2972" w:type="dxa"/>
            <w:shd w:val="clear" w:color="auto" w:fill="auto"/>
            <w:noWrap/>
          </w:tcPr>
          <w:p w14:paraId="6483C0AC" w14:textId="07B9EB96" w:rsidR="0059551F" w:rsidRPr="00A40543" w:rsidRDefault="0059551F" w:rsidP="0059551F">
            <w:pPr>
              <w:rPr>
                <w:sz w:val="20"/>
                <w:szCs w:val="20"/>
              </w:rPr>
            </w:pPr>
            <w:r w:rsidRPr="00A40543">
              <w:rPr>
                <w:sz w:val="20"/>
                <w:szCs w:val="20"/>
              </w:rPr>
              <w:t>Dzīvotņu un zivju migrācijas iespēju atjaunošanas ietekme uz zivju resursu stāvokļa izmaiņām, sniedzot novērtējumu</w:t>
            </w:r>
          </w:p>
        </w:tc>
        <w:tc>
          <w:tcPr>
            <w:tcW w:w="709" w:type="dxa"/>
            <w:shd w:val="clear" w:color="auto" w:fill="auto"/>
            <w:noWrap/>
          </w:tcPr>
          <w:p w14:paraId="2D8363FF" w14:textId="028F8554" w:rsidR="0059551F" w:rsidRPr="00A40543" w:rsidRDefault="0059551F" w:rsidP="0059551F">
            <w:pPr>
              <w:jc w:val="center"/>
              <w:rPr>
                <w:sz w:val="20"/>
                <w:szCs w:val="20"/>
              </w:rPr>
            </w:pPr>
            <w:r w:rsidRPr="00A40543">
              <w:rPr>
                <w:sz w:val="20"/>
                <w:szCs w:val="20"/>
              </w:rPr>
              <w:t>4</w:t>
            </w:r>
          </w:p>
        </w:tc>
        <w:tc>
          <w:tcPr>
            <w:tcW w:w="709" w:type="dxa"/>
            <w:shd w:val="clear" w:color="auto" w:fill="auto"/>
            <w:noWrap/>
          </w:tcPr>
          <w:p w14:paraId="249FFB7D" w14:textId="56FAA4F5" w:rsidR="0059551F" w:rsidRPr="00A40543" w:rsidRDefault="0059551F" w:rsidP="0059551F">
            <w:pPr>
              <w:jc w:val="center"/>
              <w:rPr>
                <w:sz w:val="20"/>
                <w:szCs w:val="20"/>
              </w:rPr>
            </w:pPr>
            <w:r w:rsidRPr="00A40543">
              <w:rPr>
                <w:sz w:val="20"/>
                <w:szCs w:val="20"/>
              </w:rPr>
              <w:t>8</w:t>
            </w:r>
          </w:p>
        </w:tc>
        <w:tc>
          <w:tcPr>
            <w:tcW w:w="708" w:type="dxa"/>
            <w:shd w:val="clear" w:color="auto" w:fill="auto"/>
            <w:noWrap/>
          </w:tcPr>
          <w:p w14:paraId="287FB9B0" w14:textId="689722BF" w:rsidR="0059551F" w:rsidRPr="00A40543" w:rsidRDefault="0059551F" w:rsidP="0059551F">
            <w:pPr>
              <w:jc w:val="center"/>
              <w:rPr>
                <w:sz w:val="20"/>
                <w:szCs w:val="20"/>
              </w:rPr>
            </w:pPr>
            <w:r w:rsidRPr="00A40543">
              <w:rPr>
                <w:sz w:val="20"/>
                <w:szCs w:val="20"/>
              </w:rPr>
              <w:t>10</w:t>
            </w:r>
          </w:p>
        </w:tc>
        <w:tc>
          <w:tcPr>
            <w:tcW w:w="993" w:type="dxa"/>
            <w:shd w:val="clear" w:color="auto" w:fill="auto"/>
            <w:noWrap/>
          </w:tcPr>
          <w:p w14:paraId="47034F28" w14:textId="091CDEC5" w:rsidR="0059551F" w:rsidRPr="00A40543" w:rsidRDefault="0059551F" w:rsidP="0059551F">
            <w:pPr>
              <w:jc w:val="center"/>
              <w:rPr>
                <w:sz w:val="20"/>
                <w:szCs w:val="20"/>
              </w:rPr>
            </w:pPr>
            <w:r w:rsidRPr="00A40543">
              <w:rPr>
                <w:sz w:val="20"/>
                <w:szCs w:val="20"/>
              </w:rPr>
              <w:t>40</w:t>
            </w:r>
          </w:p>
        </w:tc>
        <w:tc>
          <w:tcPr>
            <w:tcW w:w="992" w:type="dxa"/>
            <w:shd w:val="clear" w:color="auto" w:fill="auto"/>
            <w:noWrap/>
          </w:tcPr>
          <w:p w14:paraId="6500908A" w14:textId="339AD5D4" w:rsidR="0059551F" w:rsidRPr="00A40543" w:rsidRDefault="0059551F" w:rsidP="0059551F">
            <w:pPr>
              <w:jc w:val="center"/>
              <w:rPr>
                <w:sz w:val="20"/>
                <w:szCs w:val="20"/>
              </w:rPr>
            </w:pPr>
            <w:r w:rsidRPr="00A40543">
              <w:rPr>
                <w:sz w:val="20"/>
                <w:szCs w:val="20"/>
              </w:rPr>
              <w:t>360</w:t>
            </w:r>
          </w:p>
        </w:tc>
        <w:tc>
          <w:tcPr>
            <w:tcW w:w="992" w:type="dxa"/>
            <w:shd w:val="clear" w:color="auto" w:fill="auto"/>
            <w:noWrap/>
          </w:tcPr>
          <w:p w14:paraId="61B5E442" w14:textId="5609EA93" w:rsidR="0059551F" w:rsidRPr="00A40543" w:rsidRDefault="0059551F" w:rsidP="0059551F">
            <w:pPr>
              <w:jc w:val="center"/>
              <w:rPr>
                <w:sz w:val="20"/>
                <w:szCs w:val="20"/>
              </w:rPr>
            </w:pPr>
            <w:r w:rsidRPr="00A40543">
              <w:rPr>
                <w:sz w:val="20"/>
                <w:szCs w:val="20"/>
              </w:rPr>
              <w:t>30,48</w:t>
            </w:r>
          </w:p>
        </w:tc>
        <w:tc>
          <w:tcPr>
            <w:tcW w:w="1066" w:type="dxa"/>
            <w:shd w:val="clear" w:color="auto" w:fill="auto"/>
            <w:noWrap/>
          </w:tcPr>
          <w:p w14:paraId="1A02A7EC" w14:textId="5578EAF5" w:rsidR="0059551F" w:rsidRPr="00A40543" w:rsidRDefault="0059551F" w:rsidP="0059551F">
            <w:pPr>
              <w:jc w:val="center"/>
              <w:rPr>
                <w:sz w:val="20"/>
                <w:szCs w:val="20"/>
              </w:rPr>
            </w:pPr>
            <w:r w:rsidRPr="00A40543">
              <w:rPr>
                <w:sz w:val="20"/>
                <w:szCs w:val="20"/>
              </w:rPr>
              <w:t>10972,8</w:t>
            </w:r>
          </w:p>
        </w:tc>
      </w:tr>
      <w:tr w:rsidR="00A40543" w:rsidRPr="00A40543" w14:paraId="6C980BC1" w14:textId="77777777" w:rsidTr="00C5715D">
        <w:trPr>
          <w:trHeight w:val="300"/>
          <w:jc w:val="center"/>
        </w:trPr>
        <w:tc>
          <w:tcPr>
            <w:tcW w:w="2972" w:type="dxa"/>
            <w:shd w:val="clear" w:color="auto" w:fill="auto"/>
            <w:noWrap/>
          </w:tcPr>
          <w:p w14:paraId="43D0D35D" w14:textId="334FC04F" w:rsidR="0059551F" w:rsidRPr="00A40543" w:rsidRDefault="0059551F" w:rsidP="00951139">
            <w:pPr>
              <w:rPr>
                <w:sz w:val="20"/>
                <w:szCs w:val="20"/>
              </w:rPr>
            </w:pPr>
            <w:r w:rsidRPr="00A40543">
              <w:rPr>
                <w:sz w:val="20"/>
                <w:szCs w:val="20"/>
              </w:rPr>
              <w:t xml:space="preserve">Plēsīgo zivju un vimbu resursu novērtējums un atražošanas rekomendācijas </w:t>
            </w:r>
          </w:p>
        </w:tc>
        <w:tc>
          <w:tcPr>
            <w:tcW w:w="709" w:type="dxa"/>
            <w:shd w:val="clear" w:color="auto" w:fill="auto"/>
            <w:noWrap/>
          </w:tcPr>
          <w:p w14:paraId="3D4961CA" w14:textId="0FC62672" w:rsidR="0059551F" w:rsidRPr="00A40543" w:rsidRDefault="0059551F" w:rsidP="0059551F">
            <w:pPr>
              <w:jc w:val="center"/>
              <w:rPr>
                <w:sz w:val="20"/>
                <w:szCs w:val="20"/>
              </w:rPr>
            </w:pPr>
            <w:r w:rsidRPr="00A40543">
              <w:rPr>
                <w:sz w:val="20"/>
                <w:szCs w:val="20"/>
              </w:rPr>
              <w:t>4</w:t>
            </w:r>
          </w:p>
        </w:tc>
        <w:tc>
          <w:tcPr>
            <w:tcW w:w="709" w:type="dxa"/>
            <w:shd w:val="clear" w:color="auto" w:fill="auto"/>
            <w:noWrap/>
          </w:tcPr>
          <w:p w14:paraId="43395567" w14:textId="3FBDAD72" w:rsidR="0059551F" w:rsidRPr="00A40543" w:rsidRDefault="0059551F" w:rsidP="0059551F">
            <w:pPr>
              <w:jc w:val="center"/>
              <w:rPr>
                <w:sz w:val="20"/>
                <w:szCs w:val="20"/>
              </w:rPr>
            </w:pPr>
            <w:r w:rsidRPr="00A40543">
              <w:rPr>
                <w:sz w:val="20"/>
                <w:szCs w:val="20"/>
              </w:rPr>
              <w:t>8</w:t>
            </w:r>
          </w:p>
        </w:tc>
        <w:tc>
          <w:tcPr>
            <w:tcW w:w="708" w:type="dxa"/>
            <w:shd w:val="clear" w:color="auto" w:fill="auto"/>
            <w:noWrap/>
          </w:tcPr>
          <w:p w14:paraId="098E3427" w14:textId="6AB3B392" w:rsidR="0059551F" w:rsidRPr="00A40543" w:rsidRDefault="0059551F" w:rsidP="0059551F">
            <w:pPr>
              <w:jc w:val="center"/>
              <w:rPr>
                <w:sz w:val="20"/>
                <w:szCs w:val="20"/>
              </w:rPr>
            </w:pPr>
            <w:r w:rsidRPr="00A40543">
              <w:rPr>
                <w:sz w:val="20"/>
                <w:szCs w:val="20"/>
              </w:rPr>
              <w:t>10</w:t>
            </w:r>
          </w:p>
        </w:tc>
        <w:tc>
          <w:tcPr>
            <w:tcW w:w="993" w:type="dxa"/>
            <w:shd w:val="clear" w:color="auto" w:fill="auto"/>
            <w:noWrap/>
          </w:tcPr>
          <w:p w14:paraId="2F736694" w14:textId="0AFCDAFC" w:rsidR="0059551F" w:rsidRPr="00A40543" w:rsidRDefault="0059551F" w:rsidP="0059551F">
            <w:pPr>
              <w:jc w:val="center"/>
              <w:rPr>
                <w:sz w:val="20"/>
                <w:szCs w:val="20"/>
              </w:rPr>
            </w:pPr>
            <w:r w:rsidRPr="00A40543">
              <w:rPr>
                <w:sz w:val="20"/>
                <w:szCs w:val="20"/>
              </w:rPr>
              <w:t>120</w:t>
            </w:r>
          </w:p>
        </w:tc>
        <w:tc>
          <w:tcPr>
            <w:tcW w:w="992" w:type="dxa"/>
            <w:shd w:val="clear" w:color="auto" w:fill="auto"/>
            <w:noWrap/>
          </w:tcPr>
          <w:p w14:paraId="79330E42" w14:textId="21699B17" w:rsidR="0059551F" w:rsidRPr="00A40543" w:rsidRDefault="0059551F" w:rsidP="0059551F">
            <w:pPr>
              <w:jc w:val="center"/>
              <w:rPr>
                <w:sz w:val="20"/>
                <w:szCs w:val="20"/>
              </w:rPr>
            </w:pPr>
            <w:r w:rsidRPr="00A40543">
              <w:rPr>
                <w:sz w:val="20"/>
                <w:szCs w:val="20"/>
              </w:rPr>
              <w:t>440</w:t>
            </w:r>
          </w:p>
        </w:tc>
        <w:tc>
          <w:tcPr>
            <w:tcW w:w="992" w:type="dxa"/>
            <w:shd w:val="clear" w:color="auto" w:fill="auto"/>
            <w:noWrap/>
          </w:tcPr>
          <w:p w14:paraId="36B6F9A8" w14:textId="6B6F74E7" w:rsidR="0059551F" w:rsidRPr="00A40543" w:rsidRDefault="0059551F" w:rsidP="0059551F">
            <w:pPr>
              <w:jc w:val="center"/>
              <w:rPr>
                <w:sz w:val="20"/>
                <w:szCs w:val="20"/>
              </w:rPr>
            </w:pPr>
            <w:r w:rsidRPr="00A40543">
              <w:rPr>
                <w:sz w:val="20"/>
                <w:szCs w:val="20"/>
              </w:rPr>
              <w:t>30,48</w:t>
            </w:r>
          </w:p>
        </w:tc>
        <w:tc>
          <w:tcPr>
            <w:tcW w:w="1066" w:type="dxa"/>
            <w:shd w:val="clear" w:color="auto" w:fill="auto"/>
            <w:noWrap/>
          </w:tcPr>
          <w:p w14:paraId="2494694A" w14:textId="2DE4C0EC" w:rsidR="0059551F" w:rsidRPr="00A40543" w:rsidRDefault="0059551F" w:rsidP="0059551F">
            <w:pPr>
              <w:jc w:val="center"/>
              <w:rPr>
                <w:sz w:val="20"/>
                <w:szCs w:val="20"/>
              </w:rPr>
            </w:pPr>
            <w:r w:rsidRPr="00A40543">
              <w:rPr>
                <w:sz w:val="20"/>
                <w:szCs w:val="20"/>
              </w:rPr>
              <w:t>13411,2</w:t>
            </w:r>
          </w:p>
        </w:tc>
      </w:tr>
      <w:tr w:rsidR="00A40543" w:rsidRPr="00A40543" w14:paraId="6CB50E3F" w14:textId="77777777" w:rsidTr="00C5715D">
        <w:trPr>
          <w:trHeight w:val="300"/>
          <w:jc w:val="center"/>
        </w:trPr>
        <w:tc>
          <w:tcPr>
            <w:tcW w:w="2972" w:type="dxa"/>
            <w:shd w:val="clear" w:color="auto" w:fill="auto"/>
            <w:noWrap/>
          </w:tcPr>
          <w:p w14:paraId="6F6558A8" w14:textId="083CBAF5" w:rsidR="0059551F" w:rsidRPr="00A40543" w:rsidRDefault="00951139" w:rsidP="00951139">
            <w:pPr>
              <w:rPr>
                <w:sz w:val="20"/>
                <w:szCs w:val="20"/>
              </w:rPr>
            </w:pPr>
            <w:r w:rsidRPr="00A40543">
              <w:rPr>
                <w:sz w:val="20"/>
                <w:szCs w:val="20"/>
              </w:rPr>
              <w:lastRenderedPageBreak/>
              <w:t xml:space="preserve">Zinātniskais padoms atražošanas jautājumos </w:t>
            </w:r>
            <w:r w:rsidR="00195227" w:rsidRPr="00A40543">
              <w:rPr>
                <w:sz w:val="20"/>
                <w:szCs w:val="20"/>
              </w:rPr>
              <w:t>–</w:t>
            </w:r>
            <w:r w:rsidRPr="00A40543">
              <w:rPr>
                <w:sz w:val="20"/>
                <w:szCs w:val="20"/>
              </w:rPr>
              <w:t xml:space="preserve"> zinātnisku rekomendāciju un atzinumu sagatavošana </w:t>
            </w:r>
          </w:p>
        </w:tc>
        <w:tc>
          <w:tcPr>
            <w:tcW w:w="709" w:type="dxa"/>
            <w:shd w:val="clear" w:color="auto" w:fill="auto"/>
            <w:noWrap/>
          </w:tcPr>
          <w:p w14:paraId="1E071EA4" w14:textId="325FDAAC" w:rsidR="0059551F" w:rsidRPr="00A40543" w:rsidRDefault="0059551F" w:rsidP="0059551F">
            <w:pPr>
              <w:jc w:val="center"/>
              <w:rPr>
                <w:sz w:val="20"/>
                <w:szCs w:val="20"/>
              </w:rPr>
            </w:pPr>
            <w:r w:rsidRPr="00A40543">
              <w:rPr>
                <w:sz w:val="20"/>
                <w:szCs w:val="20"/>
              </w:rPr>
              <w:t>4</w:t>
            </w:r>
          </w:p>
        </w:tc>
        <w:tc>
          <w:tcPr>
            <w:tcW w:w="709" w:type="dxa"/>
            <w:shd w:val="clear" w:color="auto" w:fill="auto"/>
            <w:noWrap/>
          </w:tcPr>
          <w:p w14:paraId="122F4BED" w14:textId="2254C00B" w:rsidR="0059551F" w:rsidRPr="00A40543" w:rsidRDefault="0059551F" w:rsidP="0059551F">
            <w:pPr>
              <w:jc w:val="center"/>
              <w:rPr>
                <w:sz w:val="20"/>
                <w:szCs w:val="20"/>
              </w:rPr>
            </w:pPr>
            <w:r w:rsidRPr="00A40543">
              <w:rPr>
                <w:sz w:val="20"/>
                <w:szCs w:val="20"/>
              </w:rPr>
              <w:t>8</w:t>
            </w:r>
          </w:p>
        </w:tc>
        <w:tc>
          <w:tcPr>
            <w:tcW w:w="708" w:type="dxa"/>
            <w:shd w:val="clear" w:color="auto" w:fill="auto"/>
            <w:noWrap/>
          </w:tcPr>
          <w:p w14:paraId="3B808E7A" w14:textId="28582B62" w:rsidR="0059551F" w:rsidRPr="00A40543" w:rsidRDefault="0059551F" w:rsidP="0059551F">
            <w:pPr>
              <w:jc w:val="center"/>
              <w:rPr>
                <w:sz w:val="20"/>
                <w:szCs w:val="20"/>
              </w:rPr>
            </w:pPr>
            <w:r w:rsidRPr="00A40543">
              <w:rPr>
                <w:sz w:val="20"/>
                <w:szCs w:val="20"/>
              </w:rPr>
              <w:t>40</w:t>
            </w:r>
          </w:p>
        </w:tc>
        <w:tc>
          <w:tcPr>
            <w:tcW w:w="993" w:type="dxa"/>
            <w:shd w:val="clear" w:color="auto" w:fill="auto"/>
            <w:noWrap/>
          </w:tcPr>
          <w:p w14:paraId="4DE6ADD2" w14:textId="598509B8" w:rsidR="0059551F" w:rsidRPr="00A40543" w:rsidRDefault="0059551F" w:rsidP="0059551F">
            <w:pPr>
              <w:jc w:val="center"/>
              <w:rPr>
                <w:sz w:val="20"/>
                <w:szCs w:val="20"/>
              </w:rPr>
            </w:pPr>
            <w:r w:rsidRPr="00A40543">
              <w:rPr>
                <w:sz w:val="20"/>
                <w:szCs w:val="20"/>
              </w:rPr>
              <w:t>1419,677</w:t>
            </w:r>
          </w:p>
        </w:tc>
        <w:tc>
          <w:tcPr>
            <w:tcW w:w="992" w:type="dxa"/>
            <w:shd w:val="clear" w:color="auto" w:fill="auto"/>
            <w:noWrap/>
          </w:tcPr>
          <w:p w14:paraId="25A7206A" w14:textId="5FD2BDBF" w:rsidR="0059551F" w:rsidRPr="00A40543" w:rsidRDefault="0059551F" w:rsidP="0059551F">
            <w:pPr>
              <w:jc w:val="center"/>
              <w:rPr>
                <w:sz w:val="20"/>
                <w:szCs w:val="20"/>
              </w:rPr>
            </w:pPr>
            <w:r w:rsidRPr="00A40543">
              <w:rPr>
                <w:sz w:val="20"/>
                <w:szCs w:val="20"/>
              </w:rPr>
              <w:t>2699,677</w:t>
            </w:r>
          </w:p>
        </w:tc>
        <w:tc>
          <w:tcPr>
            <w:tcW w:w="992" w:type="dxa"/>
            <w:shd w:val="clear" w:color="auto" w:fill="auto"/>
            <w:noWrap/>
          </w:tcPr>
          <w:p w14:paraId="17935528" w14:textId="32C6236D" w:rsidR="0059551F" w:rsidRPr="00A40543" w:rsidRDefault="0059551F" w:rsidP="0059551F">
            <w:pPr>
              <w:jc w:val="center"/>
              <w:rPr>
                <w:sz w:val="20"/>
                <w:szCs w:val="20"/>
              </w:rPr>
            </w:pPr>
            <w:r w:rsidRPr="00A40543">
              <w:rPr>
                <w:sz w:val="20"/>
                <w:szCs w:val="20"/>
              </w:rPr>
              <w:t>30,48</w:t>
            </w:r>
          </w:p>
        </w:tc>
        <w:tc>
          <w:tcPr>
            <w:tcW w:w="1066" w:type="dxa"/>
            <w:shd w:val="clear" w:color="auto" w:fill="auto"/>
            <w:noWrap/>
          </w:tcPr>
          <w:p w14:paraId="0A36A06C" w14:textId="7649DAAC" w:rsidR="0059551F" w:rsidRPr="00A40543" w:rsidRDefault="0059551F" w:rsidP="0059551F">
            <w:pPr>
              <w:jc w:val="center"/>
              <w:rPr>
                <w:sz w:val="20"/>
                <w:szCs w:val="20"/>
              </w:rPr>
            </w:pPr>
            <w:r w:rsidRPr="00A40543">
              <w:rPr>
                <w:sz w:val="20"/>
                <w:szCs w:val="20"/>
              </w:rPr>
              <w:t>82286,15</w:t>
            </w:r>
          </w:p>
        </w:tc>
      </w:tr>
      <w:tr w:rsidR="001A58E3" w:rsidRPr="00A40543" w14:paraId="6603BF8D" w14:textId="77777777" w:rsidTr="00C5715D">
        <w:trPr>
          <w:trHeight w:val="300"/>
          <w:jc w:val="center"/>
        </w:trPr>
        <w:tc>
          <w:tcPr>
            <w:tcW w:w="2972" w:type="dxa"/>
            <w:shd w:val="clear" w:color="auto" w:fill="auto"/>
            <w:noWrap/>
          </w:tcPr>
          <w:p w14:paraId="5F90ABEC" w14:textId="3AD47144" w:rsidR="0059551F" w:rsidRPr="00A40543" w:rsidRDefault="0059551F" w:rsidP="0059551F">
            <w:pPr>
              <w:rPr>
                <w:b/>
                <w:sz w:val="20"/>
                <w:szCs w:val="20"/>
              </w:rPr>
            </w:pPr>
            <w:r w:rsidRPr="00A40543">
              <w:rPr>
                <w:b/>
                <w:sz w:val="20"/>
                <w:szCs w:val="20"/>
              </w:rPr>
              <w:t xml:space="preserve">Kopā </w:t>
            </w:r>
          </w:p>
        </w:tc>
        <w:tc>
          <w:tcPr>
            <w:tcW w:w="709" w:type="dxa"/>
            <w:shd w:val="clear" w:color="auto" w:fill="auto"/>
            <w:noWrap/>
          </w:tcPr>
          <w:p w14:paraId="4C2076A4" w14:textId="2122A2B6" w:rsidR="0059551F" w:rsidRPr="00A40543" w:rsidRDefault="001A58E3" w:rsidP="0059551F">
            <w:pPr>
              <w:jc w:val="center"/>
              <w:rPr>
                <w:b/>
                <w:sz w:val="20"/>
                <w:szCs w:val="20"/>
              </w:rPr>
            </w:pPr>
            <w:r w:rsidRPr="00A40543">
              <w:rPr>
                <w:b/>
                <w:sz w:val="20"/>
                <w:szCs w:val="20"/>
              </w:rPr>
              <w:t>29</w:t>
            </w:r>
          </w:p>
        </w:tc>
        <w:tc>
          <w:tcPr>
            <w:tcW w:w="709" w:type="dxa"/>
            <w:shd w:val="clear" w:color="auto" w:fill="auto"/>
            <w:noWrap/>
          </w:tcPr>
          <w:p w14:paraId="14745FBA" w14:textId="3D8730DE" w:rsidR="0059551F" w:rsidRPr="00A40543" w:rsidRDefault="001A58E3" w:rsidP="0059551F">
            <w:pPr>
              <w:jc w:val="center"/>
              <w:rPr>
                <w:b/>
                <w:sz w:val="20"/>
                <w:szCs w:val="20"/>
              </w:rPr>
            </w:pPr>
            <w:r w:rsidRPr="00A40543">
              <w:rPr>
                <w:b/>
                <w:sz w:val="20"/>
                <w:szCs w:val="20"/>
              </w:rPr>
              <w:t>192</w:t>
            </w:r>
          </w:p>
        </w:tc>
        <w:tc>
          <w:tcPr>
            <w:tcW w:w="708" w:type="dxa"/>
            <w:shd w:val="clear" w:color="auto" w:fill="auto"/>
            <w:noWrap/>
          </w:tcPr>
          <w:p w14:paraId="4F89167F" w14:textId="4A6A0135" w:rsidR="0059551F" w:rsidRPr="00A40543" w:rsidRDefault="001A58E3" w:rsidP="0059551F">
            <w:pPr>
              <w:jc w:val="center"/>
              <w:rPr>
                <w:b/>
                <w:sz w:val="20"/>
                <w:szCs w:val="20"/>
              </w:rPr>
            </w:pPr>
            <w:r w:rsidRPr="00A40543">
              <w:rPr>
                <w:b/>
                <w:sz w:val="20"/>
                <w:szCs w:val="20"/>
              </w:rPr>
              <w:t>139</w:t>
            </w:r>
          </w:p>
        </w:tc>
        <w:tc>
          <w:tcPr>
            <w:tcW w:w="993" w:type="dxa"/>
            <w:shd w:val="clear" w:color="auto" w:fill="auto"/>
            <w:noWrap/>
          </w:tcPr>
          <w:p w14:paraId="5930DB41" w14:textId="1E9CCFA4" w:rsidR="0059551F" w:rsidRPr="00A40543" w:rsidRDefault="001A58E3" w:rsidP="0059551F">
            <w:pPr>
              <w:jc w:val="center"/>
              <w:rPr>
                <w:b/>
                <w:sz w:val="20"/>
                <w:szCs w:val="20"/>
              </w:rPr>
            </w:pPr>
            <w:r w:rsidRPr="00A40543">
              <w:rPr>
                <w:b/>
                <w:sz w:val="20"/>
                <w:szCs w:val="20"/>
              </w:rPr>
              <w:t>1883,677</w:t>
            </w:r>
          </w:p>
        </w:tc>
        <w:tc>
          <w:tcPr>
            <w:tcW w:w="992" w:type="dxa"/>
            <w:shd w:val="clear" w:color="auto" w:fill="auto"/>
            <w:noWrap/>
          </w:tcPr>
          <w:p w14:paraId="425833A4" w14:textId="3DD3214F" w:rsidR="0059551F" w:rsidRPr="00A40543" w:rsidRDefault="0059551F" w:rsidP="0059551F">
            <w:pPr>
              <w:jc w:val="center"/>
              <w:rPr>
                <w:b/>
                <w:sz w:val="20"/>
                <w:szCs w:val="20"/>
              </w:rPr>
            </w:pPr>
            <w:r w:rsidRPr="00A40543">
              <w:rPr>
                <w:b/>
                <w:sz w:val="20"/>
                <w:szCs w:val="20"/>
              </w:rPr>
              <w:t>6107,677</w:t>
            </w:r>
          </w:p>
        </w:tc>
        <w:tc>
          <w:tcPr>
            <w:tcW w:w="992" w:type="dxa"/>
            <w:shd w:val="clear" w:color="auto" w:fill="auto"/>
            <w:noWrap/>
          </w:tcPr>
          <w:p w14:paraId="4CC1EB0D" w14:textId="1CDCFA4F" w:rsidR="0059551F" w:rsidRPr="00A40543" w:rsidRDefault="00195227" w:rsidP="0059551F">
            <w:pPr>
              <w:jc w:val="center"/>
              <w:rPr>
                <w:b/>
                <w:sz w:val="20"/>
                <w:szCs w:val="20"/>
              </w:rPr>
            </w:pPr>
            <w:r w:rsidRPr="00A40543">
              <w:rPr>
                <w:b/>
                <w:sz w:val="20"/>
                <w:szCs w:val="20"/>
              </w:rPr>
              <w:t>–</w:t>
            </w:r>
          </w:p>
        </w:tc>
        <w:tc>
          <w:tcPr>
            <w:tcW w:w="1066" w:type="dxa"/>
            <w:shd w:val="clear" w:color="auto" w:fill="auto"/>
            <w:noWrap/>
          </w:tcPr>
          <w:p w14:paraId="46632EB5" w14:textId="7EA5435D" w:rsidR="0059551F" w:rsidRPr="00A40543" w:rsidRDefault="0059551F" w:rsidP="0059551F">
            <w:pPr>
              <w:jc w:val="center"/>
              <w:rPr>
                <w:b/>
                <w:sz w:val="20"/>
                <w:szCs w:val="20"/>
              </w:rPr>
            </w:pPr>
            <w:r w:rsidRPr="00A40543">
              <w:rPr>
                <w:b/>
                <w:sz w:val="20"/>
                <w:szCs w:val="20"/>
              </w:rPr>
              <w:t>186162,00</w:t>
            </w:r>
          </w:p>
        </w:tc>
      </w:tr>
    </w:tbl>
    <w:p w14:paraId="68AA7B10" w14:textId="77777777" w:rsidR="000C1415" w:rsidRPr="00A40543" w:rsidRDefault="000C1415" w:rsidP="000C1415">
      <w:pPr>
        <w:pStyle w:val="EntEmet"/>
        <w:tabs>
          <w:tab w:val="clear" w:pos="284"/>
        </w:tabs>
        <w:spacing w:before="0"/>
        <w:ind w:left="567"/>
        <w:jc w:val="both"/>
        <w:rPr>
          <w:lang w:val="lv-LV"/>
        </w:rPr>
      </w:pPr>
    </w:p>
    <w:p w14:paraId="38109305" w14:textId="0459B58B" w:rsidR="00625C09" w:rsidRPr="00A40543" w:rsidRDefault="001A58E3" w:rsidP="00996FC2">
      <w:pPr>
        <w:pStyle w:val="EntEmet"/>
        <w:numPr>
          <w:ilvl w:val="0"/>
          <w:numId w:val="2"/>
        </w:numPr>
        <w:tabs>
          <w:tab w:val="clear" w:pos="284"/>
        </w:tabs>
        <w:spacing w:before="0"/>
        <w:ind w:left="0" w:firstLine="567"/>
        <w:jc w:val="both"/>
        <w:rPr>
          <w:lang w:val="lv-LV"/>
        </w:rPr>
      </w:pPr>
      <w:r w:rsidRPr="00A40543">
        <w:rPr>
          <w:lang w:val="lv-LV"/>
        </w:rPr>
        <w:t>D</w:t>
      </w:r>
      <w:r w:rsidR="00951139" w:rsidRPr="00A40543">
        <w:rPr>
          <w:lang w:val="lv-LV"/>
        </w:rPr>
        <w:t>etalizētāki 1., 2., 4. un 6.</w:t>
      </w:r>
      <w:r w:rsidR="00195227" w:rsidRPr="00A40543">
        <w:rPr>
          <w:lang w:val="lv-LV"/>
        </w:rPr>
        <w:t xml:space="preserve"> </w:t>
      </w:r>
      <w:r w:rsidR="00951139" w:rsidRPr="00A40543">
        <w:rPr>
          <w:lang w:val="lv-LV"/>
        </w:rPr>
        <w:t>rīcības virzienu darbu izpildes izmaksu aprēķini un to pamatojoš</w:t>
      </w:r>
      <w:r w:rsidRPr="00A40543">
        <w:rPr>
          <w:lang w:val="lv-LV"/>
        </w:rPr>
        <w:t>ā</w:t>
      </w:r>
      <w:r w:rsidR="00951139" w:rsidRPr="00A40543">
        <w:rPr>
          <w:lang w:val="lv-LV"/>
        </w:rPr>
        <w:t xml:space="preserve"> dokument</w:t>
      </w:r>
      <w:r w:rsidRPr="00A40543">
        <w:rPr>
          <w:lang w:val="lv-LV"/>
        </w:rPr>
        <w:t>ācija pieejama</w:t>
      </w:r>
      <w:r w:rsidR="00951139" w:rsidRPr="00A40543">
        <w:rPr>
          <w:lang w:val="lv-LV"/>
        </w:rPr>
        <w:t xml:space="preserve"> ZM un BIOR.</w:t>
      </w:r>
    </w:p>
    <w:p w14:paraId="77A3EA88" w14:textId="77777777" w:rsidR="001B5DAE" w:rsidRPr="00A40543" w:rsidRDefault="001B5DAE" w:rsidP="001B5DAE">
      <w:pPr>
        <w:pStyle w:val="EntEmet"/>
        <w:tabs>
          <w:tab w:val="clear" w:pos="284"/>
        </w:tabs>
        <w:spacing w:before="0"/>
        <w:ind w:left="567"/>
        <w:jc w:val="both"/>
        <w:rPr>
          <w:lang w:val="lv-LV"/>
        </w:rPr>
      </w:pPr>
    </w:p>
    <w:p w14:paraId="24AA3057" w14:textId="77777777" w:rsidR="001B5DAE" w:rsidRPr="00A40543" w:rsidRDefault="001B5DAE" w:rsidP="001B5DAE">
      <w:pPr>
        <w:pStyle w:val="Heading1"/>
        <w:spacing w:before="0" w:after="0"/>
        <w:jc w:val="center"/>
        <w:rPr>
          <w:rFonts w:ascii="Times New Roman" w:hAnsi="Times New Roman"/>
          <w:sz w:val="24"/>
          <w:szCs w:val="24"/>
        </w:rPr>
      </w:pPr>
      <w:bookmarkStart w:id="24" w:name="_Toc49413601"/>
      <w:r w:rsidRPr="00A40543">
        <w:rPr>
          <w:rFonts w:ascii="Times New Roman" w:hAnsi="Times New Roman"/>
          <w:sz w:val="24"/>
          <w:szCs w:val="24"/>
        </w:rPr>
        <w:t>7. Par plāna pasākumu īstenošanu atbildīgās iestādes</w:t>
      </w:r>
      <w:bookmarkEnd w:id="24"/>
    </w:p>
    <w:p w14:paraId="7EE3E39B" w14:textId="77777777" w:rsidR="001B5DAE" w:rsidRPr="00A40543" w:rsidRDefault="001B5DAE" w:rsidP="001B5DAE">
      <w:pPr>
        <w:pStyle w:val="EntEmet"/>
        <w:tabs>
          <w:tab w:val="clear" w:pos="284"/>
        </w:tabs>
        <w:spacing w:before="0"/>
        <w:ind w:left="567"/>
        <w:jc w:val="both"/>
        <w:rPr>
          <w:lang w:val="lv-LV"/>
        </w:rPr>
      </w:pPr>
    </w:p>
    <w:p w14:paraId="74DFC020" w14:textId="64612C0D" w:rsidR="007478AD" w:rsidRPr="00A40543" w:rsidRDefault="00EC479C" w:rsidP="00996FC2">
      <w:pPr>
        <w:pStyle w:val="EntEmet"/>
        <w:numPr>
          <w:ilvl w:val="0"/>
          <w:numId w:val="2"/>
        </w:numPr>
        <w:tabs>
          <w:tab w:val="clear" w:pos="284"/>
        </w:tabs>
        <w:spacing w:before="0"/>
        <w:ind w:left="0" w:firstLine="567"/>
        <w:jc w:val="both"/>
        <w:rPr>
          <w:lang w:val="lv-LV"/>
        </w:rPr>
      </w:pPr>
      <w:r w:rsidRPr="00A40543">
        <w:rPr>
          <w:lang w:val="lv-LV"/>
        </w:rPr>
        <w:t xml:space="preserve">Par </w:t>
      </w:r>
      <w:r w:rsidR="00FD5F6E" w:rsidRPr="00A40543">
        <w:rPr>
          <w:lang w:val="lv-LV"/>
        </w:rPr>
        <w:t xml:space="preserve">plāna </w:t>
      </w:r>
      <w:r w:rsidRPr="00A40543">
        <w:rPr>
          <w:lang w:val="lv-LV"/>
        </w:rPr>
        <w:t xml:space="preserve">ieviešanu </w:t>
      </w:r>
      <w:r w:rsidR="002148CA" w:rsidRPr="00A40543">
        <w:rPr>
          <w:lang w:val="lv-LV"/>
        </w:rPr>
        <w:t xml:space="preserve">un tajā ietverto pasākumu īstenošanu </w:t>
      </w:r>
      <w:r w:rsidRPr="00A40543">
        <w:rPr>
          <w:lang w:val="lv-LV"/>
        </w:rPr>
        <w:t>Latvijā no 20</w:t>
      </w:r>
      <w:r w:rsidR="009A7A3F" w:rsidRPr="00A40543">
        <w:rPr>
          <w:lang w:val="lv-LV"/>
        </w:rPr>
        <w:t>21</w:t>
      </w:r>
      <w:r w:rsidRPr="00A40543">
        <w:rPr>
          <w:lang w:val="lv-LV"/>
        </w:rPr>
        <w:t>. līdz 20</w:t>
      </w:r>
      <w:r w:rsidR="009A7A3F" w:rsidRPr="00A40543">
        <w:rPr>
          <w:lang w:val="lv-LV"/>
        </w:rPr>
        <w:t>24</w:t>
      </w:r>
      <w:r w:rsidRPr="00A40543">
        <w:rPr>
          <w:lang w:val="lv-LV"/>
        </w:rPr>
        <w:t>.</w:t>
      </w:r>
      <w:r w:rsidR="006D3A8C" w:rsidRPr="00A40543">
        <w:rPr>
          <w:lang w:val="lv-LV"/>
        </w:rPr>
        <w:t> </w:t>
      </w:r>
      <w:r w:rsidRPr="00A40543">
        <w:rPr>
          <w:lang w:val="lv-LV"/>
        </w:rPr>
        <w:t xml:space="preserve">gadam atbildīga ir </w:t>
      </w:r>
      <w:r w:rsidR="00E2374D" w:rsidRPr="00A40543">
        <w:rPr>
          <w:lang w:val="lv-LV"/>
        </w:rPr>
        <w:t>ZM, kas</w:t>
      </w:r>
      <w:r w:rsidR="00E2374D" w:rsidRPr="00A40543">
        <w:rPr>
          <w:b/>
          <w:lang w:val="lv-LV"/>
        </w:rPr>
        <w:t xml:space="preserve"> </w:t>
      </w:r>
      <w:r w:rsidR="00E2374D" w:rsidRPr="00A40543">
        <w:rPr>
          <w:lang w:val="lv-LV"/>
        </w:rPr>
        <w:t xml:space="preserve">nodrošina </w:t>
      </w:r>
      <w:r w:rsidR="005938D3" w:rsidRPr="00A40543">
        <w:rPr>
          <w:lang w:val="lv-LV"/>
        </w:rPr>
        <w:t xml:space="preserve">ar zivju resursu izmantošanu, atražošanu un zinātniskās izpētes organizēšanu saistītās </w:t>
      </w:r>
      <w:r w:rsidR="00E2374D" w:rsidRPr="00A40543">
        <w:rPr>
          <w:lang w:val="lv-LV"/>
        </w:rPr>
        <w:t>ES un nacionālās politikas ieviešanu Latvijā.</w:t>
      </w:r>
    </w:p>
    <w:p w14:paraId="46DA8070" w14:textId="4A792364" w:rsidR="00E2374D" w:rsidRPr="00A40543" w:rsidRDefault="00E2374D" w:rsidP="00996FC2">
      <w:pPr>
        <w:pStyle w:val="EntEmet"/>
        <w:numPr>
          <w:ilvl w:val="0"/>
          <w:numId w:val="2"/>
        </w:numPr>
        <w:tabs>
          <w:tab w:val="clear" w:pos="284"/>
        </w:tabs>
        <w:spacing w:before="0"/>
        <w:ind w:left="0" w:firstLine="567"/>
        <w:jc w:val="both"/>
        <w:rPr>
          <w:lang w:val="lv-LV"/>
        </w:rPr>
      </w:pPr>
      <w:r w:rsidRPr="00A40543">
        <w:rPr>
          <w:lang w:val="lv-LV"/>
        </w:rPr>
        <w:t>Plāna konkrētu pasākumu īstenošanā un nodrošināšanā ir iesaistītas š</w:t>
      </w:r>
      <w:r w:rsidR="005938D3" w:rsidRPr="00A40543">
        <w:rPr>
          <w:lang w:val="lv-LV"/>
        </w:rPr>
        <w:t>ād</w:t>
      </w:r>
      <w:r w:rsidRPr="00A40543">
        <w:rPr>
          <w:lang w:val="lv-LV"/>
        </w:rPr>
        <w:t>as valsts i</w:t>
      </w:r>
      <w:r w:rsidR="006D3A8C" w:rsidRPr="00A40543">
        <w:rPr>
          <w:lang w:val="lv-LV"/>
        </w:rPr>
        <w:t>estādes</w:t>
      </w:r>
      <w:r w:rsidRPr="00A40543">
        <w:rPr>
          <w:lang w:val="lv-LV"/>
        </w:rPr>
        <w:t>:</w:t>
      </w:r>
    </w:p>
    <w:p w14:paraId="477E296B" w14:textId="244F9F74" w:rsidR="00E2374D" w:rsidRPr="00A40543" w:rsidRDefault="00EC479C" w:rsidP="00996FC2">
      <w:pPr>
        <w:pStyle w:val="EntEmet"/>
        <w:numPr>
          <w:ilvl w:val="0"/>
          <w:numId w:val="2"/>
        </w:numPr>
        <w:tabs>
          <w:tab w:val="clear" w:pos="284"/>
        </w:tabs>
        <w:spacing w:before="0"/>
        <w:ind w:left="0" w:firstLine="567"/>
        <w:jc w:val="both"/>
        <w:rPr>
          <w:lang w:val="lv-LV"/>
        </w:rPr>
      </w:pPr>
      <w:r w:rsidRPr="00A40543">
        <w:rPr>
          <w:lang w:val="lv-LV"/>
        </w:rPr>
        <w:t>BIOR</w:t>
      </w:r>
      <w:r w:rsidR="006D3A8C" w:rsidRPr="00A40543">
        <w:rPr>
          <w:lang w:val="lv-LV"/>
        </w:rPr>
        <w:t>, kas</w:t>
      </w:r>
      <w:r w:rsidRPr="00A40543">
        <w:rPr>
          <w:lang w:val="lv-LV"/>
        </w:rPr>
        <w:t xml:space="preserve"> </w:t>
      </w:r>
      <w:r w:rsidR="00BA3151" w:rsidRPr="00A40543">
        <w:rPr>
          <w:lang w:val="lv-LV"/>
        </w:rPr>
        <w:t>z</w:t>
      </w:r>
      <w:r w:rsidRPr="00A40543">
        <w:rPr>
          <w:lang w:val="lv-LV"/>
        </w:rPr>
        <w:t xml:space="preserve">ivsaimniecības jomā īsteno valsts politiku zivju krājumu </w:t>
      </w:r>
      <w:r w:rsidR="00E2374D" w:rsidRPr="00A40543">
        <w:rPr>
          <w:lang w:val="lv-LV"/>
        </w:rPr>
        <w:t xml:space="preserve">papildināšanā un </w:t>
      </w:r>
      <w:r w:rsidRPr="00A40543">
        <w:rPr>
          <w:lang w:val="lv-LV"/>
        </w:rPr>
        <w:t>zinātniskajā izpētē, zinātniskā pamat</w:t>
      </w:r>
      <w:r w:rsidR="00A62EE5" w:rsidRPr="00A40543">
        <w:rPr>
          <w:lang w:val="lv-LV"/>
        </w:rPr>
        <w:t>ojuma</w:t>
      </w:r>
      <w:r w:rsidRPr="00A40543">
        <w:rPr>
          <w:lang w:val="lv-LV"/>
        </w:rPr>
        <w:t xml:space="preserve"> nodrošināšanā zivju resursu ilgtspējīgai izmantošanai un bioloģiskās daudzveidības aizsardzībai un zivju resursu atražošan</w:t>
      </w:r>
      <w:r w:rsidR="004B4C5D" w:rsidRPr="00A40543">
        <w:rPr>
          <w:lang w:val="lv-LV"/>
        </w:rPr>
        <w:t>ai</w:t>
      </w:r>
      <w:r w:rsidR="00CF08EA" w:rsidRPr="00A40543">
        <w:rPr>
          <w:lang w:val="lv-LV"/>
        </w:rPr>
        <w:t>;</w:t>
      </w:r>
    </w:p>
    <w:p w14:paraId="4E07DAD1" w14:textId="77777777" w:rsidR="00E2374D" w:rsidRPr="00A40543" w:rsidRDefault="006217F8" w:rsidP="00996FC2">
      <w:pPr>
        <w:pStyle w:val="EntEmet"/>
        <w:numPr>
          <w:ilvl w:val="0"/>
          <w:numId w:val="2"/>
        </w:numPr>
        <w:tabs>
          <w:tab w:val="clear" w:pos="284"/>
        </w:tabs>
        <w:spacing w:before="0"/>
        <w:ind w:left="0" w:firstLine="567"/>
        <w:jc w:val="both"/>
        <w:rPr>
          <w:lang w:val="lv-LV"/>
        </w:rPr>
      </w:pPr>
      <w:r w:rsidRPr="00A40543">
        <w:rPr>
          <w:lang w:val="lv-LV"/>
        </w:rPr>
        <w:t>LAD</w:t>
      </w:r>
      <w:r w:rsidR="005938D3" w:rsidRPr="00A40543">
        <w:rPr>
          <w:lang w:val="lv-LV"/>
        </w:rPr>
        <w:t>, kas</w:t>
      </w:r>
      <w:r w:rsidRPr="00A40543">
        <w:rPr>
          <w:lang w:val="lv-LV"/>
        </w:rPr>
        <w:t xml:space="preserve"> administrē ZF un EJZF projektu pieteikumus un īstenoto projektu uzraudzību. Par ZF atbalstītajiem pasākumiem lemj ZF padome.</w:t>
      </w:r>
    </w:p>
    <w:p w14:paraId="1E6261D0" w14:textId="5913D054" w:rsidR="00E2374D" w:rsidRPr="00A40543" w:rsidRDefault="006A6E35" w:rsidP="00996FC2">
      <w:pPr>
        <w:pStyle w:val="EntEmet"/>
        <w:numPr>
          <w:ilvl w:val="0"/>
          <w:numId w:val="2"/>
        </w:numPr>
        <w:tabs>
          <w:tab w:val="clear" w:pos="284"/>
        </w:tabs>
        <w:spacing w:before="0"/>
        <w:ind w:left="0" w:firstLine="567"/>
        <w:jc w:val="both"/>
        <w:rPr>
          <w:lang w:val="lv-LV"/>
        </w:rPr>
      </w:pPr>
      <w:r w:rsidRPr="00A40543">
        <w:rPr>
          <w:lang w:val="lv-LV"/>
        </w:rPr>
        <w:t>Pārskat</w:t>
      </w:r>
      <w:r w:rsidR="00A0014F" w:rsidRPr="00A40543">
        <w:rPr>
          <w:lang w:val="lv-LV"/>
        </w:rPr>
        <w:t>s</w:t>
      </w:r>
      <w:r w:rsidRPr="00A40543">
        <w:rPr>
          <w:lang w:val="lv-LV"/>
        </w:rPr>
        <w:t xml:space="preserve"> par </w:t>
      </w:r>
      <w:r w:rsidR="00FD5F6E" w:rsidRPr="00A40543">
        <w:rPr>
          <w:lang w:val="lv-LV"/>
        </w:rPr>
        <w:t xml:space="preserve">plāna </w:t>
      </w:r>
      <w:r w:rsidRPr="00A40543">
        <w:rPr>
          <w:lang w:val="lv-LV"/>
        </w:rPr>
        <w:t>īstenošanu 20</w:t>
      </w:r>
      <w:r w:rsidR="009A7A3F" w:rsidRPr="00A40543">
        <w:rPr>
          <w:lang w:val="lv-LV"/>
        </w:rPr>
        <w:t>21</w:t>
      </w:r>
      <w:r w:rsidRPr="00A40543">
        <w:rPr>
          <w:lang w:val="lv-LV"/>
        </w:rPr>
        <w:t>.–20</w:t>
      </w:r>
      <w:r w:rsidR="00BA3151" w:rsidRPr="00A40543">
        <w:rPr>
          <w:lang w:val="lv-LV"/>
        </w:rPr>
        <w:t>2</w:t>
      </w:r>
      <w:r w:rsidR="009A7A3F" w:rsidRPr="00A40543">
        <w:rPr>
          <w:lang w:val="lv-LV"/>
        </w:rPr>
        <w:t>4</w:t>
      </w:r>
      <w:r w:rsidRPr="00A40543">
        <w:rPr>
          <w:lang w:val="lv-LV"/>
        </w:rPr>
        <w:t>.</w:t>
      </w:r>
      <w:r w:rsidR="006D3A8C" w:rsidRPr="00A40543">
        <w:rPr>
          <w:lang w:val="lv-LV"/>
        </w:rPr>
        <w:t xml:space="preserve"> </w:t>
      </w:r>
      <w:r w:rsidRPr="00A40543">
        <w:rPr>
          <w:lang w:val="lv-LV"/>
        </w:rPr>
        <w:t xml:space="preserve">gadā, kā arī priekšlikumi rīcībai pēc </w:t>
      </w:r>
      <w:r w:rsidR="00FD5F6E" w:rsidRPr="00A40543">
        <w:rPr>
          <w:lang w:val="lv-LV"/>
        </w:rPr>
        <w:t xml:space="preserve">plāna </w:t>
      </w:r>
      <w:r w:rsidRPr="00A40543">
        <w:rPr>
          <w:lang w:val="lv-LV"/>
        </w:rPr>
        <w:t xml:space="preserve">darbības perioda beigām tiek gatavoti, pamatojoties uz informāciju (pārskatiem), ko sniedz BIOR atbilstoši savai kompetencei, kā arī ievērojot </w:t>
      </w:r>
      <w:r w:rsidR="00A3657B" w:rsidRPr="00A40543">
        <w:rPr>
          <w:lang w:val="lv-LV"/>
        </w:rPr>
        <w:t>plānā noteikto</w:t>
      </w:r>
      <w:r w:rsidR="00A62EE5" w:rsidRPr="00A40543">
        <w:rPr>
          <w:lang w:val="lv-LV"/>
        </w:rPr>
        <w:t>s pasākumus (</w:t>
      </w:r>
      <w:r w:rsidR="006217F8" w:rsidRPr="00A40543">
        <w:rPr>
          <w:lang w:val="lv-LV"/>
        </w:rPr>
        <w:t xml:space="preserve">šī plāna </w:t>
      </w:r>
      <w:r w:rsidR="009A7A3F" w:rsidRPr="00A40543">
        <w:rPr>
          <w:lang w:val="lv-LV"/>
        </w:rPr>
        <w:t>5</w:t>
      </w:r>
      <w:r w:rsidR="00A62EE5" w:rsidRPr="00A40543">
        <w:rPr>
          <w:lang w:val="lv-LV"/>
        </w:rPr>
        <w:t>.</w:t>
      </w:r>
      <w:r w:rsidR="006D3A8C" w:rsidRPr="00A40543">
        <w:rPr>
          <w:lang w:val="lv-LV"/>
        </w:rPr>
        <w:t> </w:t>
      </w:r>
      <w:r w:rsidR="00A62EE5" w:rsidRPr="00A40543">
        <w:rPr>
          <w:lang w:val="lv-LV"/>
        </w:rPr>
        <w:t>tabula)</w:t>
      </w:r>
      <w:r w:rsidR="00A3657B" w:rsidRPr="00A40543">
        <w:rPr>
          <w:lang w:val="lv-LV"/>
        </w:rPr>
        <w:t>.</w:t>
      </w:r>
    </w:p>
    <w:p w14:paraId="3F4F32E4" w14:textId="50538469" w:rsidR="00E2374D" w:rsidRPr="00A40543" w:rsidRDefault="006A6E35" w:rsidP="00996FC2">
      <w:pPr>
        <w:pStyle w:val="EntEmet"/>
        <w:numPr>
          <w:ilvl w:val="0"/>
          <w:numId w:val="2"/>
        </w:numPr>
        <w:tabs>
          <w:tab w:val="clear" w:pos="284"/>
        </w:tabs>
        <w:spacing w:before="0"/>
        <w:ind w:left="0" w:firstLine="567"/>
        <w:jc w:val="both"/>
        <w:rPr>
          <w:lang w:val="lv-LV"/>
        </w:rPr>
      </w:pPr>
      <w:r w:rsidRPr="00A40543">
        <w:rPr>
          <w:lang w:val="lv-LV"/>
        </w:rPr>
        <w:t xml:space="preserve">BIOR pārskatu par </w:t>
      </w:r>
      <w:r w:rsidR="002C3A6C" w:rsidRPr="00A40543">
        <w:rPr>
          <w:lang w:val="lv-LV"/>
        </w:rPr>
        <w:t xml:space="preserve">plāna </w:t>
      </w:r>
      <w:r w:rsidRPr="00A40543">
        <w:rPr>
          <w:lang w:val="lv-LV"/>
        </w:rPr>
        <w:t>īstenošanu 20</w:t>
      </w:r>
      <w:r w:rsidR="009A7A3F" w:rsidRPr="00A40543">
        <w:rPr>
          <w:lang w:val="lv-LV"/>
        </w:rPr>
        <w:t>21</w:t>
      </w:r>
      <w:r w:rsidRPr="00A40543">
        <w:rPr>
          <w:lang w:val="lv-LV"/>
        </w:rPr>
        <w:t>.–20</w:t>
      </w:r>
      <w:r w:rsidR="00BA3151" w:rsidRPr="00A40543">
        <w:rPr>
          <w:lang w:val="lv-LV"/>
        </w:rPr>
        <w:t>2</w:t>
      </w:r>
      <w:r w:rsidR="009A7A3F" w:rsidRPr="00A40543">
        <w:rPr>
          <w:lang w:val="lv-LV"/>
        </w:rPr>
        <w:t>4</w:t>
      </w:r>
      <w:r w:rsidRPr="00A40543">
        <w:rPr>
          <w:lang w:val="lv-LV"/>
        </w:rPr>
        <w:t>.</w:t>
      </w:r>
      <w:r w:rsidR="006D3A8C" w:rsidRPr="00A40543">
        <w:rPr>
          <w:lang w:val="lv-LV"/>
        </w:rPr>
        <w:t xml:space="preserve"> </w:t>
      </w:r>
      <w:r w:rsidRPr="00A40543">
        <w:rPr>
          <w:lang w:val="lv-LV"/>
        </w:rPr>
        <w:t xml:space="preserve">gadā </w:t>
      </w:r>
      <w:r w:rsidR="005938D3" w:rsidRPr="00A40543">
        <w:rPr>
          <w:lang w:val="lv-LV"/>
        </w:rPr>
        <w:t xml:space="preserve">iesniedz ZM </w:t>
      </w:r>
      <w:r w:rsidRPr="00A40543">
        <w:rPr>
          <w:lang w:val="lv-LV"/>
        </w:rPr>
        <w:t>līdz 20</w:t>
      </w:r>
      <w:r w:rsidR="00BA3151" w:rsidRPr="00A40543">
        <w:rPr>
          <w:lang w:val="lv-LV"/>
        </w:rPr>
        <w:t>2</w:t>
      </w:r>
      <w:r w:rsidR="009A7A3F" w:rsidRPr="00A40543">
        <w:rPr>
          <w:lang w:val="lv-LV"/>
        </w:rPr>
        <w:t>5</w:t>
      </w:r>
      <w:r w:rsidRPr="00A40543">
        <w:rPr>
          <w:lang w:val="lv-LV"/>
        </w:rPr>
        <w:t>.</w:t>
      </w:r>
      <w:r w:rsidR="006D3A8C" w:rsidRPr="00A40543">
        <w:rPr>
          <w:lang w:val="lv-LV"/>
        </w:rPr>
        <w:t> </w:t>
      </w:r>
      <w:r w:rsidRPr="00A40543">
        <w:rPr>
          <w:lang w:val="lv-LV"/>
        </w:rPr>
        <w:t>gada 1.</w:t>
      </w:r>
      <w:r w:rsidR="006D3A8C" w:rsidRPr="00A40543">
        <w:rPr>
          <w:lang w:val="lv-LV"/>
        </w:rPr>
        <w:t> </w:t>
      </w:r>
      <w:r w:rsidR="002C3A6C" w:rsidRPr="00A40543">
        <w:rPr>
          <w:lang w:val="lv-LV"/>
        </w:rPr>
        <w:t>februārim</w:t>
      </w:r>
      <w:r w:rsidRPr="00A40543">
        <w:rPr>
          <w:lang w:val="lv-LV"/>
        </w:rPr>
        <w:t xml:space="preserve">. </w:t>
      </w:r>
    </w:p>
    <w:p w14:paraId="5C6035DC" w14:textId="1DA4DCBD" w:rsidR="006A6E35" w:rsidRPr="00A40543" w:rsidRDefault="00FD3EEF" w:rsidP="00996FC2">
      <w:pPr>
        <w:pStyle w:val="EntEmet"/>
        <w:numPr>
          <w:ilvl w:val="0"/>
          <w:numId w:val="2"/>
        </w:numPr>
        <w:tabs>
          <w:tab w:val="clear" w:pos="284"/>
        </w:tabs>
        <w:spacing w:before="0"/>
        <w:ind w:left="0" w:firstLine="567"/>
        <w:jc w:val="both"/>
        <w:rPr>
          <w:lang w:val="lv-LV"/>
        </w:rPr>
      </w:pPr>
      <w:r w:rsidRPr="00A40543">
        <w:rPr>
          <w:lang w:val="lv-LV"/>
        </w:rPr>
        <w:t xml:space="preserve">Ar </w:t>
      </w:r>
      <w:r w:rsidR="006A6E35" w:rsidRPr="00A40543">
        <w:rPr>
          <w:lang w:val="lv-LV"/>
        </w:rPr>
        <w:t>BIOR sagatavot</w:t>
      </w:r>
      <w:r w:rsidR="00B5770D" w:rsidRPr="00A40543">
        <w:rPr>
          <w:lang w:val="lv-LV"/>
        </w:rPr>
        <w:t>o</w:t>
      </w:r>
      <w:r w:rsidR="006A6E35" w:rsidRPr="00A40543">
        <w:rPr>
          <w:lang w:val="lv-LV"/>
        </w:rPr>
        <w:t xml:space="preserve"> pārskat</w:t>
      </w:r>
      <w:r w:rsidR="00B5770D" w:rsidRPr="00A40543">
        <w:rPr>
          <w:lang w:val="lv-LV"/>
        </w:rPr>
        <w:t>u</w:t>
      </w:r>
      <w:r w:rsidR="006A6E35" w:rsidRPr="00A40543">
        <w:rPr>
          <w:lang w:val="lv-LV"/>
        </w:rPr>
        <w:t xml:space="preserve"> par </w:t>
      </w:r>
      <w:r w:rsidR="002C3A6C" w:rsidRPr="00A40543">
        <w:rPr>
          <w:lang w:val="lv-LV"/>
        </w:rPr>
        <w:t xml:space="preserve">plānā </w:t>
      </w:r>
      <w:r w:rsidR="006A6E35" w:rsidRPr="00A40543">
        <w:rPr>
          <w:lang w:val="lv-LV"/>
        </w:rPr>
        <w:t>noteikto uzdevumu īstenošanu 20</w:t>
      </w:r>
      <w:r w:rsidR="009A7A3F" w:rsidRPr="00A40543">
        <w:rPr>
          <w:lang w:val="lv-LV"/>
        </w:rPr>
        <w:t>21</w:t>
      </w:r>
      <w:r w:rsidR="006A6E35" w:rsidRPr="00A40543">
        <w:rPr>
          <w:lang w:val="lv-LV"/>
        </w:rPr>
        <w:t>.–20</w:t>
      </w:r>
      <w:r w:rsidR="00BA3151" w:rsidRPr="00A40543">
        <w:rPr>
          <w:lang w:val="lv-LV"/>
        </w:rPr>
        <w:t>2</w:t>
      </w:r>
      <w:r w:rsidR="009A7A3F" w:rsidRPr="00A40543">
        <w:rPr>
          <w:lang w:val="lv-LV"/>
        </w:rPr>
        <w:t>4</w:t>
      </w:r>
      <w:r w:rsidR="006A6E35" w:rsidRPr="00A40543">
        <w:rPr>
          <w:lang w:val="lv-LV"/>
        </w:rPr>
        <w:t>.</w:t>
      </w:r>
      <w:r w:rsidR="006D3A8C" w:rsidRPr="00A40543">
        <w:rPr>
          <w:lang w:val="lv-LV"/>
        </w:rPr>
        <w:t> </w:t>
      </w:r>
      <w:r w:rsidR="006A6E35" w:rsidRPr="00A40543">
        <w:rPr>
          <w:lang w:val="lv-LV"/>
        </w:rPr>
        <w:t>gadā, kā arī priekšlikumi</w:t>
      </w:r>
      <w:r w:rsidRPr="00A40543">
        <w:rPr>
          <w:lang w:val="lv-LV"/>
        </w:rPr>
        <w:t>em</w:t>
      </w:r>
      <w:r w:rsidR="006A6E35" w:rsidRPr="00A40543">
        <w:rPr>
          <w:lang w:val="lv-LV"/>
        </w:rPr>
        <w:t xml:space="preserve"> par rīcību pēc </w:t>
      </w:r>
      <w:r w:rsidR="00B5770D" w:rsidRPr="00A40543">
        <w:rPr>
          <w:lang w:val="lv-LV"/>
        </w:rPr>
        <w:t xml:space="preserve">plāna </w:t>
      </w:r>
      <w:r w:rsidR="006A6E35" w:rsidRPr="00A40543">
        <w:rPr>
          <w:lang w:val="lv-LV"/>
        </w:rPr>
        <w:t xml:space="preserve">darbības perioda beigām tiek </w:t>
      </w:r>
      <w:r w:rsidRPr="00A40543">
        <w:rPr>
          <w:lang w:val="lv-LV"/>
        </w:rPr>
        <w:t xml:space="preserve">iepazīstināta </w:t>
      </w:r>
      <w:r w:rsidR="006A6E35" w:rsidRPr="00A40543">
        <w:rPr>
          <w:lang w:val="lv-LV"/>
        </w:rPr>
        <w:t xml:space="preserve">ZM </w:t>
      </w:r>
      <w:r w:rsidR="009111A3" w:rsidRPr="00A40543">
        <w:rPr>
          <w:lang w:val="lv-LV"/>
        </w:rPr>
        <w:t>Latvijas iekšējo un jūras piekrastes ūdeņu resursu ilgtspējīgas izmantošanas un pārvaldības konsultatīvā padome</w:t>
      </w:r>
      <w:r w:rsidR="006217F8" w:rsidRPr="00A40543">
        <w:rPr>
          <w:lang w:val="lv-LV"/>
        </w:rPr>
        <w:t xml:space="preserve"> un informācija ievietota ZM </w:t>
      </w:r>
      <w:r w:rsidR="00CF08EA" w:rsidRPr="00A40543">
        <w:rPr>
          <w:lang w:val="lv-LV"/>
        </w:rPr>
        <w:t>tīmekļ</w:t>
      </w:r>
      <w:r w:rsidR="006217F8" w:rsidRPr="00A40543">
        <w:rPr>
          <w:lang w:val="lv-LV"/>
        </w:rPr>
        <w:t>vietnē</w:t>
      </w:r>
      <w:r w:rsidR="00ED5BDF" w:rsidRPr="00A40543">
        <w:rPr>
          <w:lang w:val="lv-LV"/>
        </w:rPr>
        <w:t>.</w:t>
      </w:r>
    </w:p>
    <w:p w14:paraId="71FF1B60" w14:textId="77777777" w:rsidR="00ED5BDF" w:rsidRPr="00A40543" w:rsidRDefault="00ED5BDF" w:rsidP="00F857E8">
      <w:pPr>
        <w:pStyle w:val="EntEmet"/>
        <w:spacing w:before="0"/>
        <w:jc w:val="both"/>
        <w:rPr>
          <w:lang w:val="lv-LV"/>
        </w:rPr>
      </w:pPr>
    </w:p>
    <w:p w14:paraId="1EBCA356" w14:textId="1D218D3C" w:rsidR="007538A7" w:rsidRDefault="007538A7" w:rsidP="00F857E8">
      <w:pPr>
        <w:tabs>
          <w:tab w:val="left" w:pos="6946"/>
        </w:tabs>
        <w:jc w:val="both"/>
      </w:pPr>
    </w:p>
    <w:p w14:paraId="43495176" w14:textId="77777777" w:rsidR="00BE674E" w:rsidRPr="00BE674E" w:rsidRDefault="00BE674E" w:rsidP="001F15F6">
      <w:pPr>
        <w:tabs>
          <w:tab w:val="left" w:pos="6840"/>
        </w:tabs>
        <w:ind w:firstLine="720"/>
        <w:jc w:val="both"/>
        <w:rPr>
          <w:sz w:val="28"/>
          <w:szCs w:val="32"/>
        </w:rPr>
      </w:pPr>
    </w:p>
    <w:p w14:paraId="6EC6F960" w14:textId="77777777" w:rsidR="00BE674E" w:rsidRPr="00BE674E" w:rsidRDefault="00BE674E" w:rsidP="005A4A19">
      <w:pPr>
        <w:tabs>
          <w:tab w:val="left" w:pos="6521"/>
        </w:tabs>
        <w:ind w:firstLine="709"/>
        <w:jc w:val="both"/>
        <w:rPr>
          <w:sz w:val="28"/>
          <w:szCs w:val="32"/>
        </w:rPr>
      </w:pPr>
      <w:r w:rsidRPr="00BE674E">
        <w:rPr>
          <w:sz w:val="28"/>
          <w:szCs w:val="32"/>
        </w:rPr>
        <w:t xml:space="preserve">Zemkopības ministrs </w:t>
      </w:r>
      <w:r w:rsidRPr="00BE674E">
        <w:rPr>
          <w:sz w:val="28"/>
          <w:szCs w:val="32"/>
        </w:rPr>
        <w:tab/>
        <w:t>K. Gerhards</w:t>
      </w:r>
    </w:p>
    <w:p w14:paraId="066BB246" w14:textId="2F84BE6F" w:rsidR="00E84833" w:rsidRPr="00BE674E" w:rsidRDefault="00E84833" w:rsidP="00F857E8">
      <w:pPr>
        <w:tabs>
          <w:tab w:val="left" w:pos="6946"/>
        </w:tabs>
        <w:ind w:firstLine="720"/>
        <w:jc w:val="both"/>
        <w:rPr>
          <w:sz w:val="28"/>
          <w:szCs w:val="28"/>
        </w:rPr>
      </w:pPr>
    </w:p>
    <w:sectPr w:rsidR="00E84833" w:rsidRPr="00BE674E" w:rsidSect="00D90F7D">
      <w:pgSz w:w="11906" w:h="16838"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3A332" w14:textId="77777777" w:rsidR="006E290E" w:rsidRDefault="006E290E">
      <w:r>
        <w:separator/>
      </w:r>
    </w:p>
  </w:endnote>
  <w:endnote w:type="continuationSeparator" w:id="0">
    <w:p w14:paraId="54609819" w14:textId="77777777" w:rsidR="006E290E" w:rsidRDefault="006E2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0A1F3" w14:textId="77777777" w:rsidR="006E290E" w:rsidRDefault="006E290E" w:rsidP="007F7F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1B1AE" w14:textId="77777777" w:rsidR="006E290E" w:rsidRDefault="006E29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6E77E" w14:textId="25707C9C" w:rsidR="006E290E" w:rsidRPr="00BE674E" w:rsidRDefault="00BE674E" w:rsidP="00BE674E">
    <w:pPr>
      <w:pStyle w:val="Footer"/>
    </w:pPr>
    <w:r w:rsidRPr="00E84833">
      <w:rPr>
        <w:sz w:val="20"/>
        <w:szCs w:val="16"/>
      </w:rPr>
      <w:t>ZMpl_081220_resatra</w:t>
    </w:r>
    <w:r>
      <w:rPr>
        <w:sz w:val="20"/>
        <w:szCs w:val="16"/>
      </w:rPr>
      <w:t xml:space="preserve"> (TA-2504)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E58F2" w14:textId="034E57B7" w:rsidR="006E290E" w:rsidRPr="00E84833" w:rsidRDefault="00E84833" w:rsidP="00E84833">
    <w:pPr>
      <w:pStyle w:val="Footer"/>
    </w:pPr>
    <w:r w:rsidRPr="00E84833">
      <w:rPr>
        <w:sz w:val="20"/>
        <w:szCs w:val="16"/>
      </w:rPr>
      <w:t>ZMpl_081220_resatra</w:t>
    </w:r>
    <w:r w:rsidR="00BE674E">
      <w:rPr>
        <w:sz w:val="20"/>
        <w:szCs w:val="16"/>
      </w:rPr>
      <w:t xml:space="preserve"> (TA-2504)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2E6A1" w14:textId="77777777" w:rsidR="006E290E" w:rsidRDefault="006E290E">
      <w:r>
        <w:separator/>
      </w:r>
    </w:p>
  </w:footnote>
  <w:footnote w:type="continuationSeparator" w:id="0">
    <w:p w14:paraId="56F8FBB2" w14:textId="77777777" w:rsidR="006E290E" w:rsidRDefault="006E290E">
      <w:r>
        <w:continuationSeparator/>
      </w:r>
    </w:p>
  </w:footnote>
  <w:footnote w:id="1">
    <w:p w14:paraId="7299E0D8" w14:textId="02D60A0A" w:rsidR="006E290E" w:rsidRPr="00677631" w:rsidRDefault="006E290E" w:rsidP="00C83DB9">
      <w:pPr>
        <w:pStyle w:val="FootnoteText"/>
        <w:jc w:val="both"/>
      </w:pPr>
      <w:r>
        <w:rPr>
          <w:rStyle w:val="FootnoteReference"/>
        </w:rPr>
        <w:footnoteRef/>
      </w:r>
      <w:r>
        <w:t xml:space="preserve"> </w:t>
      </w:r>
      <w:r w:rsidRPr="00677631">
        <w:t>Zivju resursu mākslīgās atražošanas plāns 2017.</w:t>
      </w:r>
      <w:r>
        <w:t>–</w:t>
      </w:r>
      <w:r w:rsidRPr="00677631">
        <w:t>2020.</w:t>
      </w:r>
      <w:r>
        <w:t xml:space="preserve"> </w:t>
      </w:r>
      <w:r w:rsidRPr="00677631">
        <w:t>gadam</w:t>
      </w:r>
      <w:r>
        <w:t>:</w:t>
      </w:r>
      <w:r w:rsidRPr="00677631">
        <w:t xml:space="preserve"> </w:t>
      </w:r>
      <w:hyperlink r:id="rId1" w:history="1">
        <w:r w:rsidRPr="00DF244E">
          <w:rPr>
            <w:rStyle w:val="Hyperlink"/>
          </w:rPr>
          <w:t>http://polsis.mk.gov.lv/documents/5764</w:t>
        </w:r>
      </w:hyperlink>
      <w:r>
        <w:t xml:space="preserve"> </w:t>
      </w:r>
    </w:p>
  </w:footnote>
  <w:footnote w:id="2">
    <w:p w14:paraId="1453A68C" w14:textId="3EC2D5CA" w:rsidR="006E290E" w:rsidRPr="00677631" w:rsidRDefault="006E290E" w:rsidP="00C83DB9">
      <w:pPr>
        <w:pStyle w:val="FootnoteText"/>
        <w:jc w:val="both"/>
      </w:pPr>
      <w:r>
        <w:rPr>
          <w:rStyle w:val="FootnoteReference"/>
        </w:rPr>
        <w:footnoteRef/>
      </w:r>
      <w:r>
        <w:t xml:space="preserve"> </w:t>
      </w:r>
      <w:r w:rsidRPr="00EB048A">
        <w:t>Zivju resursu mākslīgās atražošanas valsts programmas pamatnostādnes 2011.</w:t>
      </w:r>
      <w:r>
        <w:t>–</w:t>
      </w:r>
      <w:r w:rsidRPr="00EB048A">
        <w:t>2016.</w:t>
      </w:r>
      <w:r>
        <w:t> </w:t>
      </w:r>
      <w:r w:rsidRPr="00EB048A">
        <w:t>gadam</w:t>
      </w:r>
      <w:r>
        <w:t>:</w:t>
      </w:r>
      <w:r w:rsidRPr="00EB048A">
        <w:t xml:space="preserve"> </w:t>
      </w:r>
      <w:hyperlink r:id="rId2" w:history="1">
        <w:r w:rsidRPr="0008563F">
          <w:rPr>
            <w:rStyle w:val="Hyperlink"/>
          </w:rPr>
          <w:t>http://polsis.mk.gov.lv/documents/3540</w:t>
        </w:r>
      </w:hyperlink>
    </w:p>
  </w:footnote>
  <w:footnote w:id="3">
    <w:p w14:paraId="682907DF" w14:textId="1B991D42" w:rsidR="006E290E" w:rsidRPr="00F10CE8" w:rsidRDefault="006E290E" w:rsidP="00C83DB9">
      <w:pPr>
        <w:pStyle w:val="FootnoteText"/>
        <w:jc w:val="both"/>
      </w:pPr>
      <w:r>
        <w:rPr>
          <w:rStyle w:val="FootnoteReference"/>
        </w:rPr>
        <w:footnoteRef/>
      </w:r>
      <w:r>
        <w:t xml:space="preserve"> </w:t>
      </w:r>
      <w:r w:rsidRPr="00F10CE8">
        <w:rPr>
          <w:iCs/>
          <w:color w:val="000000"/>
        </w:rPr>
        <w:t>MK 2014. gada 2. decembra noteikumi Nr.</w:t>
      </w:r>
      <w:r>
        <w:rPr>
          <w:iCs/>
          <w:color w:val="000000"/>
        </w:rPr>
        <w:t> </w:t>
      </w:r>
      <w:r w:rsidRPr="00F10CE8">
        <w:rPr>
          <w:iCs/>
          <w:color w:val="000000"/>
        </w:rPr>
        <w:t>737 “Attīstības plānošanas dokumentu izstrādes un ietekmes izvērtēšanas noteikumi”</w:t>
      </w:r>
      <w:r>
        <w:rPr>
          <w:iCs/>
          <w:color w:val="000000"/>
        </w:rPr>
        <w:t>:</w:t>
      </w:r>
      <w:r>
        <w:rPr>
          <w:i/>
          <w:color w:val="000000"/>
        </w:rPr>
        <w:t xml:space="preserve"> </w:t>
      </w:r>
      <w:hyperlink r:id="rId3" w:history="1">
        <w:r w:rsidRPr="00C505BD">
          <w:rPr>
            <w:rStyle w:val="Hyperlink"/>
          </w:rPr>
          <w:t>https://likumi.lv/doc.php?id=270934</w:t>
        </w:r>
      </w:hyperlink>
      <w:r>
        <w:t xml:space="preserve"> </w:t>
      </w:r>
    </w:p>
  </w:footnote>
  <w:footnote w:id="4">
    <w:p w14:paraId="091FED00" w14:textId="5390732F" w:rsidR="006E290E" w:rsidRPr="00F6109F" w:rsidRDefault="006E290E" w:rsidP="00C83DB9">
      <w:pPr>
        <w:pStyle w:val="FootnoteText"/>
        <w:jc w:val="both"/>
      </w:pPr>
      <w:r>
        <w:rPr>
          <w:rStyle w:val="FootnoteReference"/>
        </w:rPr>
        <w:footnoteRef/>
      </w:r>
      <w:r>
        <w:t xml:space="preserve"> </w:t>
      </w:r>
      <w:r w:rsidRPr="00F6109F">
        <w:t>Latvijas Zušu krājumu pārvaldības plāns 2015.</w:t>
      </w:r>
      <w:r>
        <w:t>–</w:t>
      </w:r>
      <w:r w:rsidRPr="00F6109F">
        <w:t>2016.</w:t>
      </w:r>
      <w:r>
        <w:t> </w:t>
      </w:r>
      <w:r w:rsidRPr="00F6109F">
        <w:t>gadam</w:t>
      </w:r>
      <w:r>
        <w:t xml:space="preserve">: </w:t>
      </w:r>
      <w:hyperlink r:id="rId4" w:history="1">
        <w:r w:rsidRPr="00DF244E">
          <w:rPr>
            <w:rStyle w:val="Hyperlink"/>
          </w:rPr>
          <w:t>https://likumi.lv/ta/id/273754-par-latvijas-zusu-krajumu-parvaldibas-planu-20152016gadam</w:t>
        </w:r>
      </w:hyperlink>
      <w:r>
        <w:t xml:space="preserve"> </w:t>
      </w:r>
    </w:p>
  </w:footnote>
  <w:footnote w:id="5">
    <w:p w14:paraId="65596C3D" w14:textId="679FB2E1" w:rsidR="006E290E" w:rsidRDefault="006E290E" w:rsidP="00C83DB9">
      <w:pPr>
        <w:pStyle w:val="FootnoteText"/>
        <w:jc w:val="both"/>
        <w:rPr>
          <w:color w:val="000000"/>
        </w:rPr>
      </w:pPr>
      <w:r>
        <w:rPr>
          <w:rStyle w:val="FootnoteReference"/>
        </w:rPr>
        <w:footnoteRef/>
      </w:r>
      <w:r w:rsidRPr="00F10CE8">
        <w:t xml:space="preserve"> </w:t>
      </w:r>
      <w:r w:rsidRPr="008D6022">
        <w:rPr>
          <w:color w:val="000000"/>
        </w:rPr>
        <w:t>EK regula Nr. 1100/2007</w:t>
      </w:r>
      <w:r>
        <w:rPr>
          <w:color w:val="000000"/>
        </w:rPr>
        <w:t>:</w:t>
      </w:r>
    </w:p>
    <w:p w14:paraId="62E79881" w14:textId="29BF03D9" w:rsidR="006E290E" w:rsidRPr="00C83DB9" w:rsidRDefault="0022755E" w:rsidP="00C83DB9">
      <w:pPr>
        <w:pStyle w:val="FootnoteText"/>
        <w:jc w:val="both"/>
        <w:rPr>
          <w:color w:val="000000"/>
        </w:rPr>
      </w:pPr>
      <w:hyperlink r:id="rId5" w:history="1">
        <w:r w:rsidR="006E290E" w:rsidRPr="00787920">
          <w:rPr>
            <w:rStyle w:val="Hyperlink"/>
          </w:rPr>
          <w:t>https://eur-lex.europa.eu/legal-content/LV/TXT/PDF/?uri=CELEX:32007R1100&amp;from=LV</w:t>
        </w:r>
      </w:hyperlink>
      <w:r w:rsidR="006E290E">
        <w:rPr>
          <w:color w:val="000000"/>
        </w:rPr>
        <w:t xml:space="preserve"> </w:t>
      </w:r>
    </w:p>
  </w:footnote>
  <w:footnote w:id="6">
    <w:p w14:paraId="4A94F837" w14:textId="749E55A6" w:rsidR="006E290E" w:rsidRDefault="006E290E" w:rsidP="00446364">
      <w:pPr>
        <w:pStyle w:val="FootnoteText"/>
        <w:tabs>
          <w:tab w:val="left" w:pos="567"/>
        </w:tabs>
        <w:jc w:val="both"/>
      </w:pPr>
      <w:r>
        <w:rPr>
          <w:rStyle w:val="FootnoteReference"/>
        </w:rPr>
        <w:footnoteRef/>
      </w:r>
      <w:r>
        <w:t xml:space="preserve"> </w:t>
      </w:r>
      <w:hyperlink r:id="rId6" w:anchor="jump" w:history="1">
        <w:r w:rsidRPr="00787920">
          <w:rPr>
            <w:rStyle w:val="Hyperlink"/>
          </w:rPr>
          <w:t>https://www.zm.gov.lv/zivsaimnieciba/statiskas-lapas/akvakultura/zivju-resursu-atrazosana/bior-zivju-audzetavas-izaudzeto-zivju-mazulu-ielaisana-dabiskajas-uden?nid=735#jump</w:t>
        </w:r>
      </w:hyperlink>
      <w:r w:rsidRPr="00503510">
        <w:t>)</w:t>
      </w:r>
    </w:p>
  </w:footnote>
  <w:footnote w:id="7">
    <w:p w14:paraId="5003246E" w14:textId="7948C16E" w:rsidR="006E290E" w:rsidRDefault="006E290E" w:rsidP="00446364">
      <w:pPr>
        <w:pStyle w:val="FootnoteText"/>
        <w:jc w:val="both"/>
      </w:pPr>
      <w:r>
        <w:rPr>
          <w:rStyle w:val="FootnoteReference"/>
        </w:rPr>
        <w:footnoteRef/>
      </w:r>
      <w:r>
        <w:t xml:space="preserve"> </w:t>
      </w:r>
      <w:hyperlink r:id="rId7" w:anchor="jump" w:history="1">
        <w:r w:rsidRPr="00A27A69">
          <w:rPr>
            <w:rStyle w:val="Hyperlink"/>
          </w:rPr>
          <w:t>https://www.zm.gov.lv/zivsaimnieciba/statiskas-lapas/akvakultura/zivju-resursu-atrazosana/zivju-fonda-pasakuma-realizeto-projektu-ietvaros-publiskajas-udenstilp?nid=736#jump</w:t>
        </w:r>
      </w:hyperlink>
      <w:r w:rsidRPr="00503510">
        <w:t>)</w:t>
      </w:r>
    </w:p>
  </w:footnote>
  <w:footnote w:id="8">
    <w:p w14:paraId="2399709F" w14:textId="77777777" w:rsidR="006E290E" w:rsidRDefault="006E290E" w:rsidP="004F75A6">
      <w:pPr>
        <w:pStyle w:val="FootnoteText"/>
        <w:jc w:val="both"/>
      </w:pPr>
      <w:r>
        <w:rPr>
          <w:rStyle w:val="FootnoteReference"/>
        </w:rPr>
        <w:footnoteRef/>
      </w:r>
      <w:r>
        <w:t xml:space="preserve"> </w:t>
      </w:r>
      <w:hyperlink r:id="rId8" w:anchor="jump" w:history="1">
        <w:r w:rsidRPr="00A27A69">
          <w:rPr>
            <w:rStyle w:val="Hyperlink"/>
          </w:rPr>
          <w:t>https://www.zm.gov.lv/zivsaimnieciba/statiskas-lapas/zivju-resursu-izpete?nid=2722#jump</w:t>
        </w:r>
      </w:hyperlink>
      <w:r w:rsidRPr="00503510">
        <w:t>.</w:t>
      </w:r>
      <w:r>
        <w:t xml:space="preserve"> </w:t>
      </w:r>
    </w:p>
  </w:footnote>
  <w:footnote w:id="9">
    <w:p w14:paraId="50824360" w14:textId="77777777" w:rsidR="006E290E" w:rsidRDefault="006E290E" w:rsidP="004F75A6">
      <w:pPr>
        <w:pStyle w:val="FootnoteText"/>
        <w:jc w:val="both"/>
      </w:pPr>
      <w:r>
        <w:rPr>
          <w:rStyle w:val="FootnoteReference"/>
        </w:rPr>
        <w:footnoteRef/>
      </w:r>
      <w:r>
        <w:t xml:space="preserve"> </w:t>
      </w:r>
      <w:hyperlink r:id="rId9" w:anchor="jump" w:history="1">
        <w:r w:rsidRPr="00A27A69">
          <w:rPr>
            <w:rStyle w:val="Hyperlink"/>
          </w:rPr>
          <w:t>https://www.zm.gov.lv/zivsaimnieciba/statiskas-lapas/akvakultura/zivju-resursu-atrazosana?nid=724#jump</w:t>
        </w:r>
      </w:hyperlink>
      <w:r>
        <w:t xml:space="preserve"> </w:t>
      </w:r>
    </w:p>
  </w:footnote>
  <w:footnote w:id="10">
    <w:p w14:paraId="7FCED421" w14:textId="70762022" w:rsidR="006E290E" w:rsidRDefault="006E290E">
      <w:pPr>
        <w:pStyle w:val="FootnoteText"/>
      </w:pPr>
      <w:r>
        <w:rPr>
          <w:rStyle w:val="FootnoteReference"/>
        </w:rPr>
        <w:footnoteRef/>
      </w:r>
      <w:r>
        <w:t xml:space="preserve"> </w:t>
      </w:r>
      <w:hyperlink r:id="rId10" w:history="1">
        <w:r>
          <w:rPr>
            <w:rStyle w:val="Hyperlink"/>
          </w:rPr>
          <w:t>https://bior.lv/en/cross-boundary-evaluation-and-management-lamprey-stocks-lithuania-and-latvia</w:t>
        </w:r>
      </w:hyperlink>
    </w:p>
  </w:footnote>
  <w:footnote w:id="11">
    <w:p w14:paraId="15C1DDC5" w14:textId="77777777" w:rsidR="006E290E" w:rsidRDefault="006E290E" w:rsidP="008B3FB3">
      <w:pPr>
        <w:pStyle w:val="FootnoteText"/>
      </w:pPr>
      <w:r>
        <w:rPr>
          <w:rStyle w:val="FootnoteReference"/>
        </w:rPr>
        <w:footnoteRef/>
      </w:r>
      <w:r>
        <w:t xml:space="preserve"> </w:t>
      </w:r>
      <w:hyperlink r:id="rId11" w:history="1">
        <w:r w:rsidRPr="00A27A69">
          <w:rPr>
            <w:rStyle w:val="Hyperlink"/>
          </w:rPr>
          <w:t>https://bior.lv/sites/default/files/inline-files/Upju_atjaunosana_atskaite_II.pdf</w:t>
        </w:r>
      </w:hyperlink>
      <w:r>
        <w:t xml:space="preserve"> </w:t>
      </w:r>
    </w:p>
  </w:footnote>
  <w:footnote w:id="12">
    <w:p w14:paraId="38939BA9" w14:textId="742C78B0" w:rsidR="006E290E" w:rsidRDefault="006E290E">
      <w:pPr>
        <w:pStyle w:val="FootnoteText"/>
      </w:pPr>
      <w:r>
        <w:rPr>
          <w:rStyle w:val="FootnoteReference"/>
        </w:rPr>
        <w:footnoteRef/>
      </w:r>
      <w:r>
        <w:t xml:space="preserve"> </w:t>
      </w:r>
      <w:hyperlink r:id="rId12" w:history="1">
        <w:r w:rsidRPr="00442D04">
          <w:rPr>
            <w:rStyle w:val="Hyperlink"/>
          </w:rPr>
          <w:t>https://www.lvafa.gov.lv/projects/1-08_43_2020</w:t>
        </w:r>
      </w:hyperlink>
      <w:r>
        <w:t xml:space="preserve"> </w:t>
      </w:r>
    </w:p>
  </w:footnote>
  <w:footnote w:id="13">
    <w:p w14:paraId="7F83F68B" w14:textId="77777777" w:rsidR="006E290E" w:rsidRDefault="006E290E" w:rsidP="00F27104">
      <w:pPr>
        <w:pStyle w:val="FootnoteText"/>
      </w:pPr>
      <w:r>
        <w:rPr>
          <w:rStyle w:val="FootnoteReference"/>
        </w:rPr>
        <w:footnoteRef/>
      </w:r>
      <w:r>
        <w:t xml:space="preserve"> </w:t>
      </w:r>
      <w:hyperlink r:id="rId13" w:history="1">
        <w:r w:rsidRPr="00B27FC3">
          <w:rPr>
            <w:rStyle w:val="Hyperlink"/>
          </w:rPr>
          <w:t>https://www.eurosai.org/handle404?exporturi=/export/sites/eurosai/.content/documents/audit/BIOR_ZM_-Revizijas-zinojums-30.05.2018_report_lv.pdf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3937372"/>
      <w:docPartObj>
        <w:docPartGallery w:val="Page Numbers (Top of Page)"/>
        <w:docPartUnique/>
      </w:docPartObj>
    </w:sdtPr>
    <w:sdtEndPr/>
    <w:sdtContent>
      <w:p w14:paraId="5E47DE33" w14:textId="0678D370" w:rsidR="006E290E" w:rsidRDefault="006E290E">
        <w:pPr>
          <w:pStyle w:val="Header"/>
          <w:jc w:val="center"/>
        </w:pPr>
        <w:r>
          <w:fldChar w:fldCharType="begin"/>
        </w:r>
        <w:r>
          <w:instrText>PAGE   \* MERGEFORMAT</w:instrText>
        </w:r>
        <w:r>
          <w:fldChar w:fldCharType="separate"/>
        </w:r>
        <w:r w:rsidR="00A40543">
          <w:rPr>
            <w:noProof/>
          </w:rPr>
          <w:t>21</w:t>
        </w:r>
        <w:r>
          <w:fldChar w:fldCharType="end"/>
        </w:r>
      </w:p>
    </w:sdtContent>
  </w:sdt>
  <w:p w14:paraId="492C1E38" w14:textId="77777777" w:rsidR="006E290E" w:rsidRDefault="006E29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331DA"/>
    <w:multiLevelType w:val="hybridMultilevel"/>
    <w:tmpl w:val="5922BFEC"/>
    <w:lvl w:ilvl="0" w:tplc="04260017">
      <w:start w:val="1"/>
      <w:numFmt w:val="lowerLetter"/>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A7123A9"/>
    <w:multiLevelType w:val="hybridMultilevel"/>
    <w:tmpl w:val="3A089FC4"/>
    <w:lvl w:ilvl="0" w:tplc="48F8A0D2">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1DE9216C"/>
    <w:multiLevelType w:val="hybridMultilevel"/>
    <w:tmpl w:val="BF6622D0"/>
    <w:lvl w:ilvl="0" w:tplc="04260017">
      <w:start w:val="1"/>
      <w:numFmt w:val="lowerLetter"/>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169755A"/>
    <w:multiLevelType w:val="hybridMultilevel"/>
    <w:tmpl w:val="68ECB4E2"/>
    <w:lvl w:ilvl="0" w:tplc="EDF45822">
      <w:start w:val="1"/>
      <w:numFmt w:val="lowerLetter"/>
      <w:lvlText w:val="%1)"/>
      <w:lvlJc w:val="left"/>
      <w:pPr>
        <w:ind w:left="930" w:hanging="360"/>
      </w:pPr>
      <w:rPr>
        <w:rFonts w:hint="default"/>
        <w:color w:val="auto"/>
      </w:rPr>
    </w:lvl>
    <w:lvl w:ilvl="1" w:tplc="04260019" w:tentative="1">
      <w:start w:val="1"/>
      <w:numFmt w:val="lowerLetter"/>
      <w:lvlText w:val="%2."/>
      <w:lvlJc w:val="left"/>
      <w:pPr>
        <w:ind w:left="1650" w:hanging="360"/>
      </w:pPr>
    </w:lvl>
    <w:lvl w:ilvl="2" w:tplc="0426001B" w:tentative="1">
      <w:start w:val="1"/>
      <w:numFmt w:val="lowerRoman"/>
      <w:lvlText w:val="%3."/>
      <w:lvlJc w:val="right"/>
      <w:pPr>
        <w:ind w:left="2370" w:hanging="180"/>
      </w:pPr>
    </w:lvl>
    <w:lvl w:ilvl="3" w:tplc="0426000F" w:tentative="1">
      <w:start w:val="1"/>
      <w:numFmt w:val="decimal"/>
      <w:lvlText w:val="%4."/>
      <w:lvlJc w:val="left"/>
      <w:pPr>
        <w:ind w:left="3090" w:hanging="360"/>
      </w:pPr>
    </w:lvl>
    <w:lvl w:ilvl="4" w:tplc="04260019" w:tentative="1">
      <w:start w:val="1"/>
      <w:numFmt w:val="lowerLetter"/>
      <w:lvlText w:val="%5."/>
      <w:lvlJc w:val="left"/>
      <w:pPr>
        <w:ind w:left="3810" w:hanging="360"/>
      </w:pPr>
    </w:lvl>
    <w:lvl w:ilvl="5" w:tplc="0426001B" w:tentative="1">
      <w:start w:val="1"/>
      <w:numFmt w:val="lowerRoman"/>
      <w:lvlText w:val="%6."/>
      <w:lvlJc w:val="right"/>
      <w:pPr>
        <w:ind w:left="4530" w:hanging="180"/>
      </w:pPr>
    </w:lvl>
    <w:lvl w:ilvl="6" w:tplc="0426000F" w:tentative="1">
      <w:start w:val="1"/>
      <w:numFmt w:val="decimal"/>
      <w:lvlText w:val="%7."/>
      <w:lvlJc w:val="left"/>
      <w:pPr>
        <w:ind w:left="5250" w:hanging="360"/>
      </w:pPr>
    </w:lvl>
    <w:lvl w:ilvl="7" w:tplc="04260019" w:tentative="1">
      <w:start w:val="1"/>
      <w:numFmt w:val="lowerLetter"/>
      <w:lvlText w:val="%8."/>
      <w:lvlJc w:val="left"/>
      <w:pPr>
        <w:ind w:left="5970" w:hanging="360"/>
      </w:pPr>
    </w:lvl>
    <w:lvl w:ilvl="8" w:tplc="0426001B" w:tentative="1">
      <w:start w:val="1"/>
      <w:numFmt w:val="lowerRoman"/>
      <w:lvlText w:val="%9."/>
      <w:lvlJc w:val="right"/>
      <w:pPr>
        <w:ind w:left="6690" w:hanging="180"/>
      </w:pPr>
    </w:lvl>
  </w:abstractNum>
  <w:abstractNum w:abstractNumId="4" w15:restartNumberingAfterBreak="0">
    <w:nsid w:val="21D93FE1"/>
    <w:multiLevelType w:val="multilevel"/>
    <w:tmpl w:val="E996AD24"/>
    <w:lvl w:ilvl="0">
      <w:start w:val="1"/>
      <w:numFmt w:val="decimal"/>
      <w:lvlText w:val="%1."/>
      <w:lvlJc w:val="left"/>
      <w:pPr>
        <w:ind w:left="1080" w:hanging="360"/>
      </w:pPr>
      <w:rPr>
        <w:rFonts w:hint="default"/>
        <w:sz w:val="24"/>
        <w:szCs w:val="24"/>
      </w:rPr>
    </w:lvl>
    <w:lvl w:ilvl="1">
      <w:start w:val="1"/>
      <w:numFmt w:val="decimal"/>
      <w:isLgl/>
      <w:lvlText w:val="%1.%2."/>
      <w:lvlJc w:val="left"/>
      <w:pPr>
        <w:ind w:left="1440" w:hanging="720"/>
      </w:pPr>
      <w:rPr>
        <w:rFonts w:ascii="Times New Roman" w:hAnsi="Times New Roman" w:cs="Times New Roman" w:hint="default"/>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29071C2E"/>
    <w:multiLevelType w:val="hybridMultilevel"/>
    <w:tmpl w:val="CA047E52"/>
    <w:lvl w:ilvl="0" w:tplc="A92ECC78">
      <w:start w:val="1"/>
      <w:numFmt w:val="decimal"/>
      <w:suff w:val="space"/>
      <w:lvlText w:val="%1."/>
      <w:lvlJc w:val="left"/>
      <w:pPr>
        <w:ind w:left="7547" w:firstLine="392"/>
      </w:pPr>
      <w:rPr>
        <w:rFonts w:hint="default"/>
        <w:b w:val="0"/>
        <w:color w:val="000000"/>
        <w:sz w:val="20"/>
        <w:szCs w:val="20"/>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2B3079B7"/>
    <w:multiLevelType w:val="hybridMultilevel"/>
    <w:tmpl w:val="FD262E44"/>
    <w:lvl w:ilvl="0" w:tplc="45E84854">
      <w:start w:val="1"/>
      <w:numFmt w:val="lowerLetter"/>
      <w:lvlText w:val="%1)"/>
      <w:lvlJc w:val="left"/>
      <w:pPr>
        <w:ind w:left="927" w:hanging="360"/>
      </w:pPr>
      <w:rPr>
        <w:rFonts w:ascii="Times New Roman" w:eastAsia="Times New Roman" w:hAnsi="Times New Roman" w:cs="Times New Roman"/>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38A254DC"/>
    <w:multiLevelType w:val="hybridMultilevel"/>
    <w:tmpl w:val="CA047E52"/>
    <w:lvl w:ilvl="0" w:tplc="A92ECC78">
      <w:start w:val="1"/>
      <w:numFmt w:val="decimal"/>
      <w:suff w:val="space"/>
      <w:lvlText w:val="%1."/>
      <w:lvlJc w:val="left"/>
      <w:pPr>
        <w:ind w:left="7547" w:firstLine="392"/>
      </w:pPr>
      <w:rPr>
        <w:rFonts w:hint="default"/>
        <w:b w:val="0"/>
        <w:color w:val="000000"/>
        <w:sz w:val="20"/>
        <w:szCs w:val="20"/>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4D9523D1"/>
    <w:multiLevelType w:val="hybridMultilevel"/>
    <w:tmpl w:val="0AC481AC"/>
    <w:lvl w:ilvl="0" w:tplc="7890B77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6A13053"/>
    <w:multiLevelType w:val="hybridMultilevel"/>
    <w:tmpl w:val="3EB61778"/>
    <w:lvl w:ilvl="0" w:tplc="04260017">
      <w:start w:val="1"/>
      <w:numFmt w:val="lowerLetter"/>
      <w:lvlText w:val="%1)"/>
      <w:lvlJc w:val="left"/>
      <w:pPr>
        <w:ind w:left="318" w:firstLine="392"/>
      </w:pPr>
      <w:rPr>
        <w:rFonts w:hint="default"/>
        <w:b w:val="0"/>
        <w:color w:val="000000"/>
        <w:sz w:val="20"/>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595905A9"/>
    <w:multiLevelType w:val="hybridMultilevel"/>
    <w:tmpl w:val="D9E48AB4"/>
    <w:lvl w:ilvl="0" w:tplc="B704B82A">
      <w:start w:val="1"/>
      <w:numFmt w:val="lowerLetter"/>
      <w:lvlText w:val="%1)"/>
      <w:lvlJc w:val="left"/>
      <w:pPr>
        <w:ind w:left="885" w:firstLine="392"/>
      </w:pPr>
      <w:rPr>
        <w:rFonts w:hint="default"/>
        <w:b w:val="0"/>
        <w:color w:val="000000"/>
        <w:sz w:val="24"/>
        <w:szCs w:val="24"/>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6CF67064"/>
    <w:multiLevelType w:val="hybridMultilevel"/>
    <w:tmpl w:val="D51AE496"/>
    <w:lvl w:ilvl="0" w:tplc="2D764C84">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7983788A"/>
    <w:multiLevelType w:val="hybridMultilevel"/>
    <w:tmpl w:val="10BAF1F2"/>
    <w:lvl w:ilvl="0" w:tplc="04260017">
      <w:start w:val="1"/>
      <w:numFmt w:val="lowerLetter"/>
      <w:lvlText w:val="%1)"/>
      <w:lvlJc w:val="left"/>
      <w:pPr>
        <w:ind w:left="885" w:firstLine="392"/>
      </w:pPr>
      <w:rPr>
        <w:rFonts w:hint="default"/>
        <w:b w:val="0"/>
        <w:color w:val="000000"/>
        <w:sz w:val="20"/>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4"/>
  </w:num>
  <w:num w:numId="2">
    <w:abstractNumId w:val="7"/>
  </w:num>
  <w:num w:numId="3">
    <w:abstractNumId w:val="6"/>
  </w:num>
  <w:num w:numId="4">
    <w:abstractNumId w:val="0"/>
  </w:num>
  <w:num w:numId="5">
    <w:abstractNumId w:val="12"/>
  </w:num>
  <w:num w:numId="6">
    <w:abstractNumId w:val="2"/>
  </w:num>
  <w:num w:numId="7">
    <w:abstractNumId w:val="10"/>
  </w:num>
  <w:num w:numId="8">
    <w:abstractNumId w:val="9"/>
  </w:num>
  <w:num w:numId="9">
    <w:abstractNumId w:val="11"/>
  </w:num>
  <w:num w:numId="10">
    <w:abstractNumId w:val="1"/>
  </w:num>
  <w:num w:numId="11">
    <w:abstractNumId w:val="3"/>
  </w:num>
  <w:num w:numId="12">
    <w:abstractNumId w:val="8"/>
  </w:num>
  <w:num w:numId="13">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563"/>
    <w:rsid w:val="0000061B"/>
    <w:rsid w:val="00001102"/>
    <w:rsid w:val="00003311"/>
    <w:rsid w:val="0000399D"/>
    <w:rsid w:val="00003BD3"/>
    <w:rsid w:val="000045ED"/>
    <w:rsid w:val="000050EC"/>
    <w:rsid w:val="00005419"/>
    <w:rsid w:val="000058BB"/>
    <w:rsid w:val="00006108"/>
    <w:rsid w:val="0000621A"/>
    <w:rsid w:val="000074E0"/>
    <w:rsid w:val="00007566"/>
    <w:rsid w:val="00007F6E"/>
    <w:rsid w:val="00010757"/>
    <w:rsid w:val="00010B63"/>
    <w:rsid w:val="00011EBE"/>
    <w:rsid w:val="00012300"/>
    <w:rsid w:val="00012D1A"/>
    <w:rsid w:val="00014445"/>
    <w:rsid w:val="00014781"/>
    <w:rsid w:val="00015569"/>
    <w:rsid w:val="00015C72"/>
    <w:rsid w:val="0001626A"/>
    <w:rsid w:val="00016DC0"/>
    <w:rsid w:val="000172BC"/>
    <w:rsid w:val="00020979"/>
    <w:rsid w:val="00021AEA"/>
    <w:rsid w:val="00021BCF"/>
    <w:rsid w:val="00022036"/>
    <w:rsid w:val="0002220F"/>
    <w:rsid w:val="00023627"/>
    <w:rsid w:val="00023694"/>
    <w:rsid w:val="00023793"/>
    <w:rsid w:val="0002436B"/>
    <w:rsid w:val="0002554B"/>
    <w:rsid w:val="000256C3"/>
    <w:rsid w:val="000257EC"/>
    <w:rsid w:val="00025A48"/>
    <w:rsid w:val="00025CAF"/>
    <w:rsid w:val="00025DE7"/>
    <w:rsid w:val="0002603F"/>
    <w:rsid w:val="00026704"/>
    <w:rsid w:val="00026E64"/>
    <w:rsid w:val="00027302"/>
    <w:rsid w:val="00027F7B"/>
    <w:rsid w:val="00030DA0"/>
    <w:rsid w:val="00030EFE"/>
    <w:rsid w:val="00030FF3"/>
    <w:rsid w:val="0003193E"/>
    <w:rsid w:val="00031A3D"/>
    <w:rsid w:val="00031AF3"/>
    <w:rsid w:val="00032199"/>
    <w:rsid w:val="00032889"/>
    <w:rsid w:val="00032AAF"/>
    <w:rsid w:val="00032CCA"/>
    <w:rsid w:val="00034751"/>
    <w:rsid w:val="00034E48"/>
    <w:rsid w:val="00034EA3"/>
    <w:rsid w:val="000367D5"/>
    <w:rsid w:val="00037128"/>
    <w:rsid w:val="00040151"/>
    <w:rsid w:val="0004120B"/>
    <w:rsid w:val="00041912"/>
    <w:rsid w:val="00042094"/>
    <w:rsid w:val="00042A74"/>
    <w:rsid w:val="00042C90"/>
    <w:rsid w:val="000437E9"/>
    <w:rsid w:val="0004396E"/>
    <w:rsid w:val="0004452E"/>
    <w:rsid w:val="000445E6"/>
    <w:rsid w:val="00044BD0"/>
    <w:rsid w:val="00044C5E"/>
    <w:rsid w:val="0004594E"/>
    <w:rsid w:val="00047414"/>
    <w:rsid w:val="00047600"/>
    <w:rsid w:val="00047F94"/>
    <w:rsid w:val="00050AFA"/>
    <w:rsid w:val="00050EF4"/>
    <w:rsid w:val="00050F89"/>
    <w:rsid w:val="000526C3"/>
    <w:rsid w:val="00052DFA"/>
    <w:rsid w:val="000531B7"/>
    <w:rsid w:val="00053D96"/>
    <w:rsid w:val="00055814"/>
    <w:rsid w:val="000562BF"/>
    <w:rsid w:val="000567C1"/>
    <w:rsid w:val="00056B94"/>
    <w:rsid w:val="00056BA7"/>
    <w:rsid w:val="000572B0"/>
    <w:rsid w:val="0005755A"/>
    <w:rsid w:val="00057F69"/>
    <w:rsid w:val="00061602"/>
    <w:rsid w:val="000629E0"/>
    <w:rsid w:val="0006364B"/>
    <w:rsid w:val="0006381C"/>
    <w:rsid w:val="00063B3D"/>
    <w:rsid w:val="00065026"/>
    <w:rsid w:val="00066062"/>
    <w:rsid w:val="000667E4"/>
    <w:rsid w:val="000668C1"/>
    <w:rsid w:val="000702B0"/>
    <w:rsid w:val="000707B4"/>
    <w:rsid w:val="000707BF"/>
    <w:rsid w:val="000709AC"/>
    <w:rsid w:val="00070BCF"/>
    <w:rsid w:val="00070E00"/>
    <w:rsid w:val="000717E6"/>
    <w:rsid w:val="000727FF"/>
    <w:rsid w:val="00073F70"/>
    <w:rsid w:val="000743DA"/>
    <w:rsid w:val="00075BE2"/>
    <w:rsid w:val="0007775F"/>
    <w:rsid w:val="00077AA4"/>
    <w:rsid w:val="00080111"/>
    <w:rsid w:val="0008057B"/>
    <w:rsid w:val="00081307"/>
    <w:rsid w:val="000814B0"/>
    <w:rsid w:val="00082595"/>
    <w:rsid w:val="00082F8A"/>
    <w:rsid w:val="00083348"/>
    <w:rsid w:val="00085A2F"/>
    <w:rsid w:val="000871A6"/>
    <w:rsid w:val="00087AF9"/>
    <w:rsid w:val="00087C80"/>
    <w:rsid w:val="00090523"/>
    <w:rsid w:val="000907AC"/>
    <w:rsid w:val="00090C38"/>
    <w:rsid w:val="000914E6"/>
    <w:rsid w:val="00092FA4"/>
    <w:rsid w:val="00093285"/>
    <w:rsid w:val="00093747"/>
    <w:rsid w:val="00093AA5"/>
    <w:rsid w:val="0009431E"/>
    <w:rsid w:val="000943D8"/>
    <w:rsid w:val="00095B1D"/>
    <w:rsid w:val="00096084"/>
    <w:rsid w:val="000972AC"/>
    <w:rsid w:val="000972BE"/>
    <w:rsid w:val="000A0C31"/>
    <w:rsid w:val="000A10B3"/>
    <w:rsid w:val="000A1530"/>
    <w:rsid w:val="000A19C8"/>
    <w:rsid w:val="000A214C"/>
    <w:rsid w:val="000A28EC"/>
    <w:rsid w:val="000A29DF"/>
    <w:rsid w:val="000A3F8B"/>
    <w:rsid w:val="000A4CCD"/>
    <w:rsid w:val="000A520C"/>
    <w:rsid w:val="000A57A4"/>
    <w:rsid w:val="000A5951"/>
    <w:rsid w:val="000A5A45"/>
    <w:rsid w:val="000A60E3"/>
    <w:rsid w:val="000A6240"/>
    <w:rsid w:val="000A698D"/>
    <w:rsid w:val="000A7ADF"/>
    <w:rsid w:val="000B06C7"/>
    <w:rsid w:val="000B0903"/>
    <w:rsid w:val="000B1FC4"/>
    <w:rsid w:val="000B2124"/>
    <w:rsid w:val="000B2AF2"/>
    <w:rsid w:val="000B2BE2"/>
    <w:rsid w:val="000B2E71"/>
    <w:rsid w:val="000B3207"/>
    <w:rsid w:val="000B3EDE"/>
    <w:rsid w:val="000B4256"/>
    <w:rsid w:val="000B46EA"/>
    <w:rsid w:val="000B5D8B"/>
    <w:rsid w:val="000B6828"/>
    <w:rsid w:val="000B6DD8"/>
    <w:rsid w:val="000B74CD"/>
    <w:rsid w:val="000C1415"/>
    <w:rsid w:val="000C192D"/>
    <w:rsid w:val="000C1A60"/>
    <w:rsid w:val="000C301C"/>
    <w:rsid w:val="000C3379"/>
    <w:rsid w:val="000C349F"/>
    <w:rsid w:val="000C353F"/>
    <w:rsid w:val="000C3583"/>
    <w:rsid w:val="000C584D"/>
    <w:rsid w:val="000C6638"/>
    <w:rsid w:val="000C6AE5"/>
    <w:rsid w:val="000C7A03"/>
    <w:rsid w:val="000D0B5D"/>
    <w:rsid w:val="000D0C5B"/>
    <w:rsid w:val="000D116D"/>
    <w:rsid w:val="000D1875"/>
    <w:rsid w:val="000D1F5C"/>
    <w:rsid w:val="000D241B"/>
    <w:rsid w:val="000D28A4"/>
    <w:rsid w:val="000D2ED8"/>
    <w:rsid w:val="000D43E4"/>
    <w:rsid w:val="000D5DA0"/>
    <w:rsid w:val="000D6618"/>
    <w:rsid w:val="000D6837"/>
    <w:rsid w:val="000D6F12"/>
    <w:rsid w:val="000D7A61"/>
    <w:rsid w:val="000D7EFA"/>
    <w:rsid w:val="000D7FD4"/>
    <w:rsid w:val="000E062B"/>
    <w:rsid w:val="000E18A4"/>
    <w:rsid w:val="000E1DFB"/>
    <w:rsid w:val="000E25BB"/>
    <w:rsid w:val="000E2B75"/>
    <w:rsid w:val="000E31EB"/>
    <w:rsid w:val="000E34CE"/>
    <w:rsid w:val="000E4472"/>
    <w:rsid w:val="000E5CF9"/>
    <w:rsid w:val="000E5D01"/>
    <w:rsid w:val="000E6C05"/>
    <w:rsid w:val="000E702D"/>
    <w:rsid w:val="000E71FF"/>
    <w:rsid w:val="000E7A6D"/>
    <w:rsid w:val="000F08E5"/>
    <w:rsid w:val="000F131A"/>
    <w:rsid w:val="000F2293"/>
    <w:rsid w:val="000F3447"/>
    <w:rsid w:val="000F3EE5"/>
    <w:rsid w:val="000F45A0"/>
    <w:rsid w:val="000F6472"/>
    <w:rsid w:val="000F6C6A"/>
    <w:rsid w:val="000F78A9"/>
    <w:rsid w:val="00100217"/>
    <w:rsid w:val="00101169"/>
    <w:rsid w:val="00102005"/>
    <w:rsid w:val="001029EE"/>
    <w:rsid w:val="00103102"/>
    <w:rsid w:val="00103B91"/>
    <w:rsid w:val="00103CD2"/>
    <w:rsid w:val="00103D9F"/>
    <w:rsid w:val="00104040"/>
    <w:rsid w:val="001044FE"/>
    <w:rsid w:val="001048D9"/>
    <w:rsid w:val="00104C7B"/>
    <w:rsid w:val="00105CEF"/>
    <w:rsid w:val="00106F44"/>
    <w:rsid w:val="00107A0A"/>
    <w:rsid w:val="00110403"/>
    <w:rsid w:val="001105ED"/>
    <w:rsid w:val="00110869"/>
    <w:rsid w:val="001108D0"/>
    <w:rsid w:val="00111651"/>
    <w:rsid w:val="00112993"/>
    <w:rsid w:val="00112B06"/>
    <w:rsid w:val="001133E1"/>
    <w:rsid w:val="00113B11"/>
    <w:rsid w:val="00114AD0"/>
    <w:rsid w:val="00114C09"/>
    <w:rsid w:val="00115442"/>
    <w:rsid w:val="001177EC"/>
    <w:rsid w:val="0011782C"/>
    <w:rsid w:val="00120294"/>
    <w:rsid w:val="001209EA"/>
    <w:rsid w:val="00120A17"/>
    <w:rsid w:val="00120D63"/>
    <w:rsid w:val="00121632"/>
    <w:rsid w:val="001232F8"/>
    <w:rsid w:val="001235F0"/>
    <w:rsid w:val="001235FE"/>
    <w:rsid w:val="0012427D"/>
    <w:rsid w:val="00125F08"/>
    <w:rsid w:val="001260BE"/>
    <w:rsid w:val="0012709A"/>
    <w:rsid w:val="00127A5B"/>
    <w:rsid w:val="00127FA7"/>
    <w:rsid w:val="00130282"/>
    <w:rsid w:val="00130B07"/>
    <w:rsid w:val="00131928"/>
    <w:rsid w:val="00132F9B"/>
    <w:rsid w:val="00133BCB"/>
    <w:rsid w:val="0013462C"/>
    <w:rsid w:val="00135048"/>
    <w:rsid w:val="0013555E"/>
    <w:rsid w:val="0013573B"/>
    <w:rsid w:val="00135E0A"/>
    <w:rsid w:val="001374AB"/>
    <w:rsid w:val="0013751E"/>
    <w:rsid w:val="00137F09"/>
    <w:rsid w:val="00137FCD"/>
    <w:rsid w:val="00140802"/>
    <w:rsid w:val="00141659"/>
    <w:rsid w:val="00142773"/>
    <w:rsid w:val="00142A70"/>
    <w:rsid w:val="00142B90"/>
    <w:rsid w:val="00142C6E"/>
    <w:rsid w:val="00143E39"/>
    <w:rsid w:val="00144417"/>
    <w:rsid w:val="00144955"/>
    <w:rsid w:val="00145F5F"/>
    <w:rsid w:val="00146027"/>
    <w:rsid w:val="00146E89"/>
    <w:rsid w:val="001522B3"/>
    <w:rsid w:val="00152D66"/>
    <w:rsid w:val="001536AD"/>
    <w:rsid w:val="00153EBB"/>
    <w:rsid w:val="00153FB8"/>
    <w:rsid w:val="00154698"/>
    <w:rsid w:val="00154DB4"/>
    <w:rsid w:val="00156594"/>
    <w:rsid w:val="00156601"/>
    <w:rsid w:val="001578FF"/>
    <w:rsid w:val="00157EDA"/>
    <w:rsid w:val="00157F1B"/>
    <w:rsid w:val="00161446"/>
    <w:rsid w:val="00161A08"/>
    <w:rsid w:val="00161BAF"/>
    <w:rsid w:val="001622AF"/>
    <w:rsid w:val="001629EC"/>
    <w:rsid w:val="00162ECA"/>
    <w:rsid w:val="001635EF"/>
    <w:rsid w:val="001637E5"/>
    <w:rsid w:val="00163EA6"/>
    <w:rsid w:val="001640DB"/>
    <w:rsid w:val="0016454E"/>
    <w:rsid w:val="00164A6B"/>
    <w:rsid w:val="00164E13"/>
    <w:rsid w:val="00166F4F"/>
    <w:rsid w:val="00167940"/>
    <w:rsid w:val="00170EEA"/>
    <w:rsid w:val="001711C0"/>
    <w:rsid w:val="00172365"/>
    <w:rsid w:val="00172DF6"/>
    <w:rsid w:val="001730A4"/>
    <w:rsid w:val="001732C1"/>
    <w:rsid w:val="00174A9E"/>
    <w:rsid w:val="00174C49"/>
    <w:rsid w:val="0017545A"/>
    <w:rsid w:val="0017584D"/>
    <w:rsid w:val="001758D4"/>
    <w:rsid w:val="00175C94"/>
    <w:rsid w:val="00175CBA"/>
    <w:rsid w:val="00176E5C"/>
    <w:rsid w:val="001770B2"/>
    <w:rsid w:val="00177901"/>
    <w:rsid w:val="00177D53"/>
    <w:rsid w:val="0018029D"/>
    <w:rsid w:val="00180809"/>
    <w:rsid w:val="001839E7"/>
    <w:rsid w:val="001856EB"/>
    <w:rsid w:val="001872A1"/>
    <w:rsid w:val="00187521"/>
    <w:rsid w:val="00187E5B"/>
    <w:rsid w:val="00190B42"/>
    <w:rsid w:val="001916F3"/>
    <w:rsid w:val="001921E4"/>
    <w:rsid w:val="001922E3"/>
    <w:rsid w:val="00192B53"/>
    <w:rsid w:val="00192F6F"/>
    <w:rsid w:val="00193C61"/>
    <w:rsid w:val="00193E29"/>
    <w:rsid w:val="00193FB6"/>
    <w:rsid w:val="00194534"/>
    <w:rsid w:val="00194602"/>
    <w:rsid w:val="001947E4"/>
    <w:rsid w:val="00195227"/>
    <w:rsid w:val="001952C5"/>
    <w:rsid w:val="00195401"/>
    <w:rsid w:val="00196291"/>
    <w:rsid w:val="001963EE"/>
    <w:rsid w:val="00196A92"/>
    <w:rsid w:val="00196C40"/>
    <w:rsid w:val="00197150"/>
    <w:rsid w:val="00197332"/>
    <w:rsid w:val="00197AD3"/>
    <w:rsid w:val="00197D9B"/>
    <w:rsid w:val="001A0159"/>
    <w:rsid w:val="001A0878"/>
    <w:rsid w:val="001A0CD7"/>
    <w:rsid w:val="001A0F00"/>
    <w:rsid w:val="001A262B"/>
    <w:rsid w:val="001A2D15"/>
    <w:rsid w:val="001A343C"/>
    <w:rsid w:val="001A34E4"/>
    <w:rsid w:val="001A396D"/>
    <w:rsid w:val="001A5645"/>
    <w:rsid w:val="001A58E3"/>
    <w:rsid w:val="001A5C04"/>
    <w:rsid w:val="001A651C"/>
    <w:rsid w:val="001A6AF7"/>
    <w:rsid w:val="001A73B6"/>
    <w:rsid w:val="001A7A31"/>
    <w:rsid w:val="001B0636"/>
    <w:rsid w:val="001B06D0"/>
    <w:rsid w:val="001B06F3"/>
    <w:rsid w:val="001B0735"/>
    <w:rsid w:val="001B16C3"/>
    <w:rsid w:val="001B36D7"/>
    <w:rsid w:val="001B3AF8"/>
    <w:rsid w:val="001B41D1"/>
    <w:rsid w:val="001B5065"/>
    <w:rsid w:val="001B5DAE"/>
    <w:rsid w:val="001B66DB"/>
    <w:rsid w:val="001B6A68"/>
    <w:rsid w:val="001B6BED"/>
    <w:rsid w:val="001B7004"/>
    <w:rsid w:val="001B776D"/>
    <w:rsid w:val="001B7AD3"/>
    <w:rsid w:val="001B7B32"/>
    <w:rsid w:val="001C05DA"/>
    <w:rsid w:val="001C08D1"/>
    <w:rsid w:val="001C1A43"/>
    <w:rsid w:val="001C1B82"/>
    <w:rsid w:val="001C1D50"/>
    <w:rsid w:val="001C2549"/>
    <w:rsid w:val="001C25C2"/>
    <w:rsid w:val="001C313F"/>
    <w:rsid w:val="001C3242"/>
    <w:rsid w:val="001C357D"/>
    <w:rsid w:val="001C3A7A"/>
    <w:rsid w:val="001C621D"/>
    <w:rsid w:val="001C6897"/>
    <w:rsid w:val="001C6BC3"/>
    <w:rsid w:val="001C72ED"/>
    <w:rsid w:val="001C7385"/>
    <w:rsid w:val="001C74F0"/>
    <w:rsid w:val="001C7552"/>
    <w:rsid w:val="001D022B"/>
    <w:rsid w:val="001D0772"/>
    <w:rsid w:val="001D0979"/>
    <w:rsid w:val="001D1640"/>
    <w:rsid w:val="001D1CF7"/>
    <w:rsid w:val="001D2AD4"/>
    <w:rsid w:val="001D2C44"/>
    <w:rsid w:val="001D3407"/>
    <w:rsid w:val="001D406C"/>
    <w:rsid w:val="001D5EA3"/>
    <w:rsid w:val="001D64E0"/>
    <w:rsid w:val="001D6724"/>
    <w:rsid w:val="001D6DB6"/>
    <w:rsid w:val="001D6DFD"/>
    <w:rsid w:val="001D75E8"/>
    <w:rsid w:val="001D796E"/>
    <w:rsid w:val="001D7AAB"/>
    <w:rsid w:val="001D7F82"/>
    <w:rsid w:val="001E156C"/>
    <w:rsid w:val="001E27A4"/>
    <w:rsid w:val="001E324D"/>
    <w:rsid w:val="001E3BB3"/>
    <w:rsid w:val="001E40BE"/>
    <w:rsid w:val="001E4291"/>
    <w:rsid w:val="001E48EF"/>
    <w:rsid w:val="001E5941"/>
    <w:rsid w:val="001E64D8"/>
    <w:rsid w:val="001E7046"/>
    <w:rsid w:val="001E7B4D"/>
    <w:rsid w:val="001E7E5F"/>
    <w:rsid w:val="001E7FF3"/>
    <w:rsid w:val="001F0F22"/>
    <w:rsid w:val="001F2590"/>
    <w:rsid w:val="001F36DB"/>
    <w:rsid w:val="001F3839"/>
    <w:rsid w:val="001F3BC7"/>
    <w:rsid w:val="001F4243"/>
    <w:rsid w:val="001F455F"/>
    <w:rsid w:val="001F6F0D"/>
    <w:rsid w:val="001F755B"/>
    <w:rsid w:val="001F7C34"/>
    <w:rsid w:val="00200191"/>
    <w:rsid w:val="00200234"/>
    <w:rsid w:val="0020081D"/>
    <w:rsid w:val="00200BE4"/>
    <w:rsid w:val="00201117"/>
    <w:rsid w:val="00202C24"/>
    <w:rsid w:val="00202C68"/>
    <w:rsid w:val="002033AF"/>
    <w:rsid w:val="00204659"/>
    <w:rsid w:val="002046B7"/>
    <w:rsid w:val="002047ED"/>
    <w:rsid w:val="002058E1"/>
    <w:rsid w:val="00205D94"/>
    <w:rsid w:val="00205FAD"/>
    <w:rsid w:val="002062C4"/>
    <w:rsid w:val="002062D9"/>
    <w:rsid w:val="00206306"/>
    <w:rsid w:val="002074CE"/>
    <w:rsid w:val="00207E17"/>
    <w:rsid w:val="00207F21"/>
    <w:rsid w:val="00211CBA"/>
    <w:rsid w:val="0021247E"/>
    <w:rsid w:val="00213049"/>
    <w:rsid w:val="00213F39"/>
    <w:rsid w:val="00214682"/>
    <w:rsid w:val="00214710"/>
    <w:rsid w:val="002147FE"/>
    <w:rsid w:val="002148CA"/>
    <w:rsid w:val="00217369"/>
    <w:rsid w:val="002209B4"/>
    <w:rsid w:val="002212F2"/>
    <w:rsid w:val="0022193E"/>
    <w:rsid w:val="00221F8C"/>
    <w:rsid w:val="00222140"/>
    <w:rsid w:val="00222F50"/>
    <w:rsid w:val="0022329C"/>
    <w:rsid w:val="0022334D"/>
    <w:rsid w:val="00223AB5"/>
    <w:rsid w:val="0022439B"/>
    <w:rsid w:val="00225000"/>
    <w:rsid w:val="00226364"/>
    <w:rsid w:val="00226778"/>
    <w:rsid w:val="00226A43"/>
    <w:rsid w:val="00226F64"/>
    <w:rsid w:val="0022755E"/>
    <w:rsid w:val="0022757C"/>
    <w:rsid w:val="0022774B"/>
    <w:rsid w:val="00230473"/>
    <w:rsid w:val="00230A6D"/>
    <w:rsid w:val="00231A0D"/>
    <w:rsid w:val="00231B05"/>
    <w:rsid w:val="0023200B"/>
    <w:rsid w:val="002326E6"/>
    <w:rsid w:val="0023283E"/>
    <w:rsid w:val="00232960"/>
    <w:rsid w:val="00233476"/>
    <w:rsid w:val="002337D7"/>
    <w:rsid w:val="002347C7"/>
    <w:rsid w:val="00234E49"/>
    <w:rsid w:val="00236395"/>
    <w:rsid w:val="0023675D"/>
    <w:rsid w:val="00236B16"/>
    <w:rsid w:val="0023758B"/>
    <w:rsid w:val="002402B2"/>
    <w:rsid w:val="00240E14"/>
    <w:rsid w:val="00240F14"/>
    <w:rsid w:val="00240FC1"/>
    <w:rsid w:val="002411FF"/>
    <w:rsid w:val="00242424"/>
    <w:rsid w:val="00243C21"/>
    <w:rsid w:val="00243CD0"/>
    <w:rsid w:val="002440E9"/>
    <w:rsid w:val="00244832"/>
    <w:rsid w:val="00245553"/>
    <w:rsid w:val="00245F93"/>
    <w:rsid w:val="00247461"/>
    <w:rsid w:val="002506DC"/>
    <w:rsid w:val="0025129A"/>
    <w:rsid w:val="00251D4D"/>
    <w:rsid w:val="002523C2"/>
    <w:rsid w:val="002529D4"/>
    <w:rsid w:val="00252D9C"/>
    <w:rsid w:val="00252DCD"/>
    <w:rsid w:val="00253789"/>
    <w:rsid w:val="00253D63"/>
    <w:rsid w:val="00254273"/>
    <w:rsid w:val="00254756"/>
    <w:rsid w:val="00255615"/>
    <w:rsid w:val="00256D0F"/>
    <w:rsid w:val="00256D4F"/>
    <w:rsid w:val="0025774F"/>
    <w:rsid w:val="00257F52"/>
    <w:rsid w:val="0026026E"/>
    <w:rsid w:val="00260B5D"/>
    <w:rsid w:val="002621C4"/>
    <w:rsid w:val="00262C48"/>
    <w:rsid w:val="00263703"/>
    <w:rsid w:val="00263AE7"/>
    <w:rsid w:val="00263CDB"/>
    <w:rsid w:val="00265C6B"/>
    <w:rsid w:val="0026678D"/>
    <w:rsid w:val="0026690D"/>
    <w:rsid w:val="00266915"/>
    <w:rsid w:val="00266B95"/>
    <w:rsid w:val="00267842"/>
    <w:rsid w:val="00267EBA"/>
    <w:rsid w:val="00270075"/>
    <w:rsid w:val="00270327"/>
    <w:rsid w:val="00270E10"/>
    <w:rsid w:val="00270ED9"/>
    <w:rsid w:val="002711AA"/>
    <w:rsid w:val="002714EF"/>
    <w:rsid w:val="00271886"/>
    <w:rsid w:val="00271F41"/>
    <w:rsid w:val="0027350B"/>
    <w:rsid w:val="00273FF8"/>
    <w:rsid w:val="002741ED"/>
    <w:rsid w:val="002746F7"/>
    <w:rsid w:val="002748E0"/>
    <w:rsid w:val="00274A4D"/>
    <w:rsid w:val="00274B84"/>
    <w:rsid w:val="00275242"/>
    <w:rsid w:val="00275918"/>
    <w:rsid w:val="00275B5F"/>
    <w:rsid w:val="00276FB4"/>
    <w:rsid w:val="002772B3"/>
    <w:rsid w:val="00277706"/>
    <w:rsid w:val="00277D09"/>
    <w:rsid w:val="002803BD"/>
    <w:rsid w:val="0028128E"/>
    <w:rsid w:val="0028248F"/>
    <w:rsid w:val="002825A3"/>
    <w:rsid w:val="0028295F"/>
    <w:rsid w:val="002832FC"/>
    <w:rsid w:val="00283A90"/>
    <w:rsid w:val="00283AD8"/>
    <w:rsid w:val="00283DDC"/>
    <w:rsid w:val="00284413"/>
    <w:rsid w:val="002852F4"/>
    <w:rsid w:val="00285381"/>
    <w:rsid w:val="00285A41"/>
    <w:rsid w:val="00285CE5"/>
    <w:rsid w:val="00285D1C"/>
    <w:rsid w:val="00287166"/>
    <w:rsid w:val="002908D3"/>
    <w:rsid w:val="00291642"/>
    <w:rsid w:val="00291678"/>
    <w:rsid w:val="00291E8B"/>
    <w:rsid w:val="00292FFE"/>
    <w:rsid w:val="0029347D"/>
    <w:rsid w:val="0029357F"/>
    <w:rsid w:val="00293B54"/>
    <w:rsid w:val="0029408D"/>
    <w:rsid w:val="0029493D"/>
    <w:rsid w:val="00294A78"/>
    <w:rsid w:val="00294E04"/>
    <w:rsid w:val="00294E94"/>
    <w:rsid w:val="0029505D"/>
    <w:rsid w:val="0029593B"/>
    <w:rsid w:val="00296316"/>
    <w:rsid w:val="0029637E"/>
    <w:rsid w:val="00297E8B"/>
    <w:rsid w:val="002A089A"/>
    <w:rsid w:val="002A0D63"/>
    <w:rsid w:val="002A136F"/>
    <w:rsid w:val="002A1A5C"/>
    <w:rsid w:val="002A253B"/>
    <w:rsid w:val="002A3761"/>
    <w:rsid w:val="002A3D52"/>
    <w:rsid w:val="002A47DF"/>
    <w:rsid w:val="002A4AB6"/>
    <w:rsid w:val="002A4D64"/>
    <w:rsid w:val="002A65BA"/>
    <w:rsid w:val="002A781F"/>
    <w:rsid w:val="002A7AF0"/>
    <w:rsid w:val="002B0A7A"/>
    <w:rsid w:val="002B2565"/>
    <w:rsid w:val="002B3548"/>
    <w:rsid w:val="002B4360"/>
    <w:rsid w:val="002B48F9"/>
    <w:rsid w:val="002B4A48"/>
    <w:rsid w:val="002B5CA0"/>
    <w:rsid w:val="002B63E1"/>
    <w:rsid w:val="002C1BE6"/>
    <w:rsid w:val="002C249D"/>
    <w:rsid w:val="002C2A0D"/>
    <w:rsid w:val="002C3A6C"/>
    <w:rsid w:val="002C5199"/>
    <w:rsid w:val="002C58E0"/>
    <w:rsid w:val="002C5B28"/>
    <w:rsid w:val="002C7018"/>
    <w:rsid w:val="002C789B"/>
    <w:rsid w:val="002D0434"/>
    <w:rsid w:val="002D1542"/>
    <w:rsid w:val="002D171F"/>
    <w:rsid w:val="002D33D5"/>
    <w:rsid w:val="002D3D3C"/>
    <w:rsid w:val="002D4318"/>
    <w:rsid w:val="002D4543"/>
    <w:rsid w:val="002D4AD3"/>
    <w:rsid w:val="002D4C61"/>
    <w:rsid w:val="002D5993"/>
    <w:rsid w:val="002D5EE5"/>
    <w:rsid w:val="002D5F09"/>
    <w:rsid w:val="002D6866"/>
    <w:rsid w:val="002D7604"/>
    <w:rsid w:val="002D761C"/>
    <w:rsid w:val="002D7961"/>
    <w:rsid w:val="002D7C41"/>
    <w:rsid w:val="002D7D45"/>
    <w:rsid w:val="002E0111"/>
    <w:rsid w:val="002E17D1"/>
    <w:rsid w:val="002E21D3"/>
    <w:rsid w:val="002E343B"/>
    <w:rsid w:val="002E363F"/>
    <w:rsid w:val="002E3E74"/>
    <w:rsid w:val="002E55F9"/>
    <w:rsid w:val="002E56B2"/>
    <w:rsid w:val="002E6A59"/>
    <w:rsid w:val="002E6F9A"/>
    <w:rsid w:val="002E74D6"/>
    <w:rsid w:val="002E780A"/>
    <w:rsid w:val="002F1052"/>
    <w:rsid w:val="002F1186"/>
    <w:rsid w:val="002F1C3C"/>
    <w:rsid w:val="002F2368"/>
    <w:rsid w:val="002F2418"/>
    <w:rsid w:val="002F2E3D"/>
    <w:rsid w:val="002F5B71"/>
    <w:rsid w:val="002F6397"/>
    <w:rsid w:val="002F648B"/>
    <w:rsid w:val="002F6A74"/>
    <w:rsid w:val="002F6C59"/>
    <w:rsid w:val="002F7B6D"/>
    <w:rsid w:val="00300602"/>
    <w:rsid w:val="00300B1D"/>
    <w:rsid w:val="00300D28"/>
    <w:rsid w:val="00300F5A"/>
    <w:rsid w:val="00301CE9"/>
    <w:rsid w:val="00301D3C"/>
    <w:rsid w:val="003024A7"/>
    <w:rsid w:val="00304660"/>
    <w:rsid w:val="00305A4C"/>
    <w:rsid w:val="0030750A"/>
    <w:rsid w:val="00307836"/>
    <w:rsid w:val="00307D76"/>
    <w:rsid w:val="0031003E"/>
    <w:rsid w:val="00310220"/>
    <w:rsid w:val="0031036E"/>
    <w:rsid w:val="00310BC2"/>
    <w:rsid w:val="00310DD4"/>
    <w:rsid w:val="00311A1D"/>
    <w:rsid w:val="00311D4F"/>
    <w:rsid w:val="00311F70"/>
    <w:rsid w:val="00312315"/>
    <w:rsid w:val="00312737"/>
    <w:rsid w:val="00312786"/>
    <w:rsid w:val="00312C8D"/>
    <w:rsid w:val="00313810"/>
    <w:rsid w:val="003145D8"/>
    <w:rsid w:val="00314916"/>
    <w:rsid w:val="00314A9F"/>
    <w:rsid w:val="00315AD1"/>
    <w:rsid w:val="003167C0"/>
    <w:rsid w:val="00316B4F"/>
    <w:rsid w:val="00317905"/>
    <w:rsid w:val="00320289"/>
    <w:rsid w:val="00320FF9"/>
    <w:rsid w:val="003215C0"/>
    <w:rsid w:val="00322100"/>
    <w:rsid w:val="00322279"/>
    <w:rsid w:val="0032299A"/>
    <w:rsid w:val="00323F44"/>
    <w:rsid w:val="003240BC"/>
    <w:rsid w:val="003242F9"/>
    <w:rsid w:val="003250A6"/>
    <w:rsid w:val="00325426"/>
    <w:rsid w:val="00325A73"/>
    <w:rsid w:val="00326313"/>
    <w:rsid w:val="00326816"/>
    <w:rsid w:val="00326869"/>
    <w:rsid w:val="003268ED"/>
    <w:rsid w:val="003277DD"/>
    <w:rsid w:val="00327D14"/>
    <w:rsid w:val="00330A5E"/>
    <w:rsid w:val="0033191F"/>
    <w:rsid w:val="00331A76"/>
    <w:rsid w:val="00331A91"/>
    <w:rsid w:val="00332ACC"/>
    <w:rsid w:val="0033341A"/>
    <w:rsid w:val="00333766"/>
    <w:rsid w:val="003339AC"/>
    <w:rsid w:val="00333EA0"/>
    <w:rsid w:val="00333F28"/>
    <w:rsid w:val="00334EA6"/>
    <w:rsid w:val="00336A83"/>
    <w:rsid w:val="00337DF8"/>
    <w:rsid w:val="00340FBB"/>
    <w:rsid w:val="00341B99"/>
    <w:rsid w:val="003436B7"/>
    <w:rsid w:val="0034371C"/>
    <w:rsid w:val="00343BA9"/>
    <w:rsid w:val="00343DA8"/>
    <w:rsid w:val="003454A2"/>
    <w:rsid w:val="00345672"/>
    <w:rsid w:val="00345974"/>
    <w:rsid w:val="00345A67"/>
    <w:rsid w:val="003462C6"/>
    <w:rsid w:val="003468E3"/>
    <w:rsid w:val="00346A10"/>
    <w:rsid w:val="00346BFE"/>
    <w:rsid w:val="00347500"/>
    <w:rsid w:val="0035001D"/>
    <w:rsid w:val="0035064E"/>
    <w:rsid w:val="00350989"/>
    <w:rsid w:val="00350DBE"/>
    <w:rsid w:val="00350DE3"/>
    <w:rsid w:val="00351083"/>
    <w:rsid w:val="003521F8"/>
    <w:rsid w:val="00352953"/>
    <w:rsid w:val="003540C1"/>
    <w:rsid w:val="00354246"/>
    <w:rsid w:val="00354471"/>
    <w:rsid w:val="00354650"/>
    <w:rsid w:val="0035488B"/>
    <w:rsid w:val="00354D18"/>
    <w:rsid w:val="0035545B"/>
    <w:rsid w:val="00355B66"/>
    <w:rsid w:val="00356010"/>
    <w:rsid w:val="00357D42"/>
    <w:rsid w:val="003608ED"/>
    <w:rsid w:val="003610FA"/>
    <w:rsid w:val="00362819"/>
    <w:rsid w:val="003629F2"/>
    <w:rsid w:val="003636BB"/>
    <w:rsid w:val="003638A9"/>
    <w:rsid w:val="00363F18"/>
    <w:rsid w:val="00363F73"/>
    <w:rsid w:val="00364D4F"/>
    <w:rsid w:val="00365131"/>
    <w:rsid w:val="00365B25"/>
    <w:rsid w:val="00365C69"/>
    <w:rsid w:val="00367B9A"/>
    <w:rsid w:val="00370010"/>
    <w:rsid w:val="003733F8"/>
    <w:rsid w:val="0037394A"/>
    <w:rsid w:val="00373EF2"/>
    <w:rsid w:val="00374DA0"/>
    <w:rsid w:val="00374FD2"/>
    <w:rsid w:val="003754CE"/>
    <w:rsid w:val="003755F3"/>
    <w:rsid w:val="00375912"/>
    <w:rsid w:val="00375BF9"/>
    <w:rsid w:val="00376211"/>
    <w:rsid w:val="00376D92"/>
    <w:rsid w:val="003771C1"/>
    <w:rsid w:val="0037758E"/>
    <w:rsid w:val="00380088"/>
    <w:rsid w:val="0038016E"/>
    <w:rsid w:val="00380D80"/>
    <w:rsid w:val="00380FB4"/>
    <w:rsid w:val="00381F0A"/>
    <w:rsid w:val="00382422"/>
    <w:rsid w:val="003826D0"/>
    <w:rsid w:val="003828F8"/>
    <w:rsid w:val="00383044"/>
    <w:rsid w:val="003837FA"/>
    <w:rsid w:val="00385421"/>
    <w:rsid w:val="00385895"/>
    <w:rsid w:val="003866A6"/>
    <w:rsid w:val="00386F8A"/>
    <w:rsid w:val="00390154"/>
    <w:rsid w:val="0039052A"/>
    <w:rsid w:val="003905E6"/>
    <w:rsid w:val="00390CE4"/>
    <w:rsid w:val="00391EBD"/>
    <w:rsid w:val="0039254A"/>
    <w:rsid w:val="00392662"/>
    <w:rsid w:val="003933FE"/>
    <w:rsid w:val="003941DE"/>
    <w:rsid w:val="00394450"/>
    <w:rsid w:val="003951E3"/>
    <w:rsid w:val="0039522A"/>
    <w:rsid w:val="00396B9A"/>
    <w:rsid w:val="00396E6B"/>
    <w:rsid w:val="00397C86"/>
    <w:rsid w:val="003A132C"/>
    <w:rsid w:val="003A376C"/>
    <w:rsid w:val="003A407A"/>
    <w:rsid w:val="003A42F7"/>
    <w:rsid w:val="003A45A8"/>
    <w:rsid w:val="003A5C19"/>
    <w:rsid w:val="003A60C9"/>
    <w:rsid w:val="003A6215"/>
    <w:rsid w:val="003A65A8"/>
    <w:rsid w:val="003A66E9"/>
    <w:rsid w:val="003A6862"/>
    <w:rsid w:val="003A700B"/>
    <w:rsid w:val="003A7134"/>
    <w:rsid w:val="003A7E93"/>
    <w:rsid w:val="003B0178"/>
    <w:rsid w:val="003B096F"/>
    <w:rsid w:val="003B1474"/>
    <w:rsid w:val="003B2064"/>
    <w:rsid w:val="003B21D0"/>
    <w:rsid w:val="003B294D"/>
    <w:rsid w:val="003B2BF7"/>
    <w:rsid w:val="003B3140"/>
    <w:rsid w:val="003B332C"/>
    <w:rsid w:val="003B33A1"/>
    <w:rsid w:val="003B353A"/>
    <w:rsid w:val="003B42BD"/>
    <w:rsid w:val="003B4516"/>
    <w:rsid w:val="003B45B3"/>
    <w:rsid w:val="003B4A4A"/>
    <w:rsid w:val="003B632B"/>
    <w:rsid w:val="003B63D8"/>
    <w:rsid w:val="003B65BE"/>
    <w:rsid w:val="003C03C2"/>
    <w:rsid w:val="003C0569"/>
    <w:rsid w:val="003C0A56"/>
    <w:rsid w:val="003C1C92"/>
    <w:rsid w:val="003C3348"/>
    <w:rsid w:val="003C352B"/>
    <w:rsid w:val="003C370A"/>
    <w:rsid w:val="003C39EC"/>
    <w:rsid w:val="003C4375"/>
    <w:rsid w:val="003C5F32"/>
    <w:rsid w:val="003C73B6"/>
    <w:rsid w:val="003D0284"/>
    <w:rsid w:val="003D183D"/>
    <w:rsid w:val="003D1C18"/>
    <w:rsid w:val="003D2C47"/>
    <w:rsid w:val="003D31BA"/>
    <w:rsid w:val="003D3B29"/>
    <w:rsid w:val="003D3FB1"/>
    <w:rsid w:val="003D4703"/>
    <w:rsid w:val="003D4F66"/>
    <w:rsid w:val="003D5352"/>
    <w:rsid w:val="003D54A1"/>
    <w:rsid w:val="003D5965"/>
    <w:rsid w:val="003D691D"/>
    <w:rsid w:val="003D7917"/>
    <w:rsid w:val="003D7CDB"/>
    <w:rsid w:val="003D7D9E"/>
    <w:rsid w:val="003E04E1"/>
    <w:rsid w:val="003E111F"/>
    <w:rsid w:val="003E1267"/>
    <w:rsid w:val="003E131E"/>
    <w:rsid w:val="003E1603"/>
    <w:rsid w:val="003E4A07"/>
    <w:rsid w:val="003E6C54"/>
    <w:rsid w:val="003F0D2A"/>
    <w:rsid w:val="003F2AB8"/>
    <w:rsid w:val="003F2AF2"/>
    <w:rsid w:val="003F3284"/>
    <w:rsid w:val="003F38E4"/>
    <w:rsid w:val="003F3B00"/>
    <w:rsid w:val="003F4408"/>
    <w:rsid w:val="003F4840"/>
    <w:rsid w:val="003F4C3C"/>
    <w:rsid w:val="003F4C5B"/>
    <w:rsid w:val="003F6CD9"/>
    <w:rsid w:val="003F7179"/>
    <w:rsid w:val="003F7606"/>
    <w:rsid w:val="00400F93"/>
    <w:rsid w:val="00401141"/>
    <w:rsid w:val="00401351"/>
    <w:rsid w:val="0040192B"/>
    <w:rsid w:val="00401FC3"/>
    <w:rsid w:val="00402289"/>
    <w:rsid w:val="00402617"/>
    <w:rsid w:val="004027E0"/>
    <w:rsid w:val="004036C7"/>
    <w:rsid w:val="00407283"/>
    <w:rsid w:val="004079A5"/>
    <w:rsid w:val="00407D89"/>
    <w:rsid w:val="00407D9A"/>
    <w:rsid w:val="00412320"/>
    <w:rsid w:val="00412D18"/>
    <w:rsid w:val="004133F3"/>
    <w:rsid w:val="00413474"/>
    <w:rsid w:val="004139C0"/>
    <w:rsid w:val="00413D13"/>
    <w:rsid w:val="004141FC"/>
    <w:rsid w:val="00414677"/>
    <w:rsid w:val="00415710"/>
    <w:rsid w:val="00415EF2"/>
    <w:rsid w:val="00415F96"/>
    <w:rsid w:val="0041603A"/>
    <w:rsid w:val="004165E1"/>
    <w:rsid w:val="004175A0"/>
    <w:rsid w:val="00417DC7"/>
    <w:rsid w:val="004202D7"/>
    <w:rsid w:val="00420C3A"/>
    <w:rsid w:val="00420C53"/>
    <w:rsid w:val="00420D39"/>
    <w:rsid w:val="004214A6"/>
    <w:rsid w:val="00422175"/>
    <w:rsid w:val="00422C67"/>
    <w:rsid w:val="00423973"/>
    <w:rsid w:val="0042532C"/>
    <w:rsid w:val="0042533E"/>
    <w:rsid w:val="00427A68"/>
    <w:rsid w:val="00430536"/>
    <w:rsid w:val="0043053D"/>
    <w:rsid w:val="00431786"/>
    <w:rsid w:val="0043295E"/>
    <w:rsid w:val="00433107"/>
    <w:rsid w:val="0043437A"/>
    <w:rsid w:val="0043497E"/>
    <w:rsid w:val="0043647A"/>
    <w:rsid w:val="004365D1"/>
    <w:rsid w:val="004368CC"/>
    <w:rsid w:val="00436A97"/>
    <w:rsid w:val="00437BA2"/>
    <w:rsid w:val="004407BF"/>
    <w:rsid w:val="00441A63"/>
    <w:rsid w:val="00441B33"/>
    <w:rsid w:val="00442D29"/>
    <w:rsid w:val="00442E98"/>
    <w:rsid w:val="0044300D"/>
    <w:rsid w:val="004440AE"/>
    <w:rsid w:val="004448E5"/>
    <w:rsid w:val="00444CAB"/>
    <w:rsid w:val="0044541A"/>
    <w:rsid w:val="00445524"/>
    <w:rsid w:val="00445F33"/>
    <w:rsid w:val="00445F44"/>
    <w:rsid w:val="0044628B"/>
    <w:rsid w:val="00446364"/>
    <w:rsid w:val="00446B71"/>
    <w:rsid w:val="0044728C"/>
    <w:rsid w:val="00447779"/>
    <w:rsid w:val="00450D6E"/>
    <w:rsid w:val="004520CF"/>
    <w:rsid w:val="00453343"/>
    <w:rsid w:val="004534C2"/>
    <w:rsid w:val="00454035"/>
    <w:rsid w:val="00455B66"/>
    <w:rsid w:val="00455C69"/>
    <w:rsid w:val="00455C74"/>
    <w:rsid w:val="0045644D"/>
    <w:rsid w:val="004577FB"/>
    <w:rsid w:val="00457928"/>
    <w:rsid w:val="00457B20"/>
    <w:rsid w:val="00457C51"/>
    <w:rsid w:val="004611C5"/>
    <w:rsid w:val="0046195E"/>
    <w:rsid w:val="00461C6C"/>
    <w:rsid w:val="00461F78"/>
    <w:rsid w:val="0046233D"/>
    <w:rsid w:val="00462A31"/>
    <w:rsid w:val="00463A90"/>
    <w:rsid w:val="004641F8"/>
    <w:rsid w:val="0046456F"/>
    <w:rsid w:val="004657AE"/>
    <w:rsid w:val="00465C4B"/>
    <w:rsid w:val="00465E92"/>
    <w:rsid w:val="0046612E"/>
    <w:rsid w:val="004666EB"/>
    <w:rsid w:val="00467198"/>
    <w:rsid w:val="00467468"/>
    <w:rsid w:val="00467B54"/>
    <w:rsid w:val="00467CBA"/>
    <w:rsid w:val="00472EAA"/>
    <w:rsid w:val="004731ED"/>
    <w:rsid w:val="00473E18"/>
    <w:rsid w:val="00473EBB"/>
    <w:rsid w:val="004752FD"/>
    <w:rsid w:val="00475BBA"/>
    <w:rsid w:val="00477572"/>
    <w:rsid w:val="00480CBF"/>
    <w:rsid w:val="00481E1A"/>
    <w:rsid w:val="004828DE"/>
    <w:rsid w:val="00482A43"/>
    <w:rsid w:val="004841CA"/>
    <w:rsid w:val="00486195"/>
    <w:rsid w:val="00486A8F"/>
    <w:rsid w:val="00487317"/>
    <w:rsid w:val="00487EA3"/>
    <w:rsid w:val="00490FC0"/>
    <w:rsid w:val="00493B1B"/>
    <w:rsid w:val="00493F98"/>
    <w:rsid w:val="0049457F"/>
    <w:rsid w:val="00494B26"/>
    <w:rsid w:val="00495A91"/>
    <w:rsid w:val="0049781B"/>
    <w:rsid w:val="004A0E15"/>
    <w:rsid w:val="004A1716"/>
    <w:rsid w:val="004A29BF"/>
    <w:rsid w:val="004A33E7"/>
    <w:rsid w:val="004A3778"/>
    <w:rsid w:val="004A4466"/>
    <w:rsid w:val="004A47C8"/>
    <w:rsid w:val="004A4BE1"/>
    <w:rsid w:val="004A4F22"/>
    <w:rsid w:val="004A51DC"/>
    <w:rsid w:val="004A6BCC"/>
    <w:rsid w:val="004A6CDA"/>
    <w:rsid w:val="004A73EC"/>
    <w:rsid w:val="004B00BB"/>
    <w:rsid w:val="004B0F52"/>
    <w:rsid w:val="004B2F4E"/>
    <w:rsid w:val="004B3DDA"/>
    <w:rsid w:val="004B4C5D"/>
    <w:rsid w:val="004B4CEB"/>
    <w:rsid w:val="004B6226"/>
    <w:rsid w:val="004B7240"/>
    <w:rsid w:val="004B7DC1"/>
    <w:rsid w:val="004C0212"/>
    <w:rsid w:val="004C0593"/>
    <w:rsid w:val="004C259B"/>
    <w:rsid w:val="004C2EA7"/>
    <w:rsid w:val="004C3636"/>
    <w:rsid w:val="004C426B"/>
    <w:rsid w:val="004C49D8"/>
    <w:rsid w:val="004C51F3"/>
    <w:rsid w:val="004C540D"/>
    <w:rsid w:val="004C6FEF"/>
    <w:rsid w:val="004D1023"/>
    <w:rsid w:val="004D15F5"/>
    <w:rsid w:val="004D19D1"/>
    <w:rsid w:val="004D215B"/>
    <w:rsid w:val="004D33B8"/>
    <w:rsid w:val="004D43B5"/>
    <w:rsid w:val="004D59E7"/>
    <w:rsid w:val="004D5D82"/>
    <w:rsid w:val="004D6366"/>
    <w:rsid w:val="004D63B7"/>
    <w:rsid w:val="004D6C99"/>
    <w:rsid w:val="004D7777"/>
    <w:rsid w:val="004D7AB8"/>
    <w:rsid w:val="004E0E0C"/>
    <w:rsid w:val="004E13D3"/>
    <w:rsid w:val="004E151C"/>
    <w:rsid w:val="004E1C66"/>
    <w:rsid w:val="004E235A"/>
    <w:rsid w:val="004E2AD1"/>
    <w:rsid w:val="004E2E53"/>
    <w:rsid w:val="004E34FC"/>
    <w:rsid w:val="004E3C00"/>
    <w:rsid w:val="004E4034"/>
    <w:rsid w:val="004E45B1"/>
    <w:rsid w:val="004E613A"/>
    <w:rsid w:val="004E72F6"/>
    <w:rsid w:val="004E7600"/>
    <w:rsid w:val="004E766D"/>
    <w:rsid w:val="004F03E3"/>
    <w:rsid w:val="004F1016"/>
    <w:rsid w:val="004F1E50"/>
    <w:rsid w:val="004F3E45"/>
    <w:rsid w:val="004F4C0B"/>
    <w:rsid w:val="004F519E"/>
    <w:rsid w:val="004F75A6"/>
    <w:rsid w:val="004F7D1B"/>
    <w:rsid w:val="004F7F26"/>
    <w:rsid w:val="00501B82"/>
    <w:rsid w:val="00501C08"/>
    <w:rsid w:val="00502171"/>
    <w:rsid w:val="0050258B"/>
    <w:rsid w:val="00502AAF"/>
    <w:rsid w:val="005030CB"/>
    <w:rsid w:val="00503133"/>
    <w:rsid w:val="00503510"/>
    <w:rsid w:val="0050355A"/>
    <w:rsid w:val="00503C02"/>
    <w:rsid w:val="00505491"/>
    <w:rsid w:val="00506297"/>
    <w:rsid w:val="00506A33"/>
    <w:rsid w:val="00506C08"/>
    <w:rsid w:val="0050757E"/>
    <w:rsid w:val="00507F4B"/>
    <w:rsid w:val="00507F51"/>
    <w:rsid w:val="00511623"/>
    <w:rsid w:val="005117B3"/>
    <w:rsid w:val="00511892"/>
    <w:rsid w:val="00512B77"/>
    <w:rsid w:val="005132C5"/>
    <w:rsid w:val="00513D3A"/>
    <w:rsid w:val="00514023"/>
    <w:rsid w:val="00514AB7"/>
    <w:rsid w:val="00515545"/>
    <w:rsid w:val="005156BA"/>
    <w:rsid w:val="00515779"/>
    <w:rsid w:val="005162A1"/>
    <w:rsid w:val="005163D6"/>
    <w:rsid w:val="005163E9"/>
    <w:rsid w:val="00516AA3"/>
    <w:rsid w:val="00516FED"/>
    <w:rsid w:val="005202B6"/>
    <w:rsid w:val="00521B55"/>
    <w:rsid w:val="00522ACE"/>
    <w:rsid w:val="0052310B"/>
    <w:rsid w:val="00523215"/>
    <w:rsid w:val="005242DF"/>
    <w:rsid w:val="00525196"/>
    <w:rsid w:val="00525E0B"/>
    <w:rsid w:val="00525EDD"/>
    <w:rsid w:val="005309C9"/>
    <w:rsid w:val="0053173E"/>
    <w:rsid w:val="00531CF0"/>
    <w:rsid w:val="0053291B"/>
    <w:rsid w:val="00532A4F"/>
    <w:rsid w:val="00533DC2"/>
    <w:rsid w:val="00535967"/>
    <w:rsid w:val="00535A3E"/>
    <w:rsid w:val="00535F97"/>
    <w:rsid w:val="00536A37"/>
    <w:rsid w:val="00536DE8"/>
    <w:rsid w:val="00537384"/>
    <w:rsid w:val="00537943"/>
    <w:rsid w:val="00537CB4"/>
    <w:rsid w:val="005403B6"/>
    <w:rsid w:val="00541112"/>
    <w:rsid w:val="00542FA6"/>
    <w:rsid w:val="00543551"/>
    <w:rsid w:val="00543C8A"/>
    <w:rsid w:val="00543EC6"/>
    <w:rsid w:val="00543FFC"/>
    <w:rsid w:val="00544103"/>
    <w:rsid w:val="005465B9"/>
    <w:rsid w:val="00546837"/>
    <w:rsid w:val="00546854"/>
    <w:rsid w:val="00546C2F"/>
    <w:rsid w:val="0054737A"/>
    <w:rsid w:val="00547486"/>
    <w:rsid w:val="005477A1"/>
    <w:rsid w:val="0055095B"/>
    <w:rsid w:val="00551298"/>
    <w:rsid w:val="005518F1"/>
    <w:rsid w:val="005525FB"/>
    <w:rsid w:val="00552EE1"/>
    <w:rsid w:val="005530F6"/>
    <w:rsid w:val="00553583"/>
    <w:rsid w:val="00554B75"/>
    <w:rsid w:val="00554FE2"/>
    <w:rsid w:val="00555903"/>
    <w:rsid w:val="00556000"/>
    <w:rsid w:val="00556A66"/>
    <w:rsid w:val="00556C2A"/>
    <w:rsid w:val="005575B3"/>
    <w:rsid w:val="005607A6"/>
    <w:rsid w:val="00560ACD"/>
    <w:rsid w:val="00561FD5"/>
    <w:rsid w:val="0056340E"/>
    <w:rsid w:val="00563D62"/>
    <w:rsid w:val="0056456E"/>
    <w:rsid w:val="005659C7"/>
    <w:rsid w:val="0056681E"/>
    <w:rsid w:val="005675D6"/>
    <w:rsid w:val="00567A39"/>
    <w:rsid w:val="00567A6E"/>
    <w:rsid w:val="005726E1"/>
    <w:rsid w:val="00575036"/>
    <w:rsid w:val="0057587E"/>
    <w:rsid w:val="005763BB"/>
    <w:rsid w:val="00576BBE"/>
    <w:rsid w:val="005773E4"/>
    <w:rsid w:val="0057781C"/>
    <w:rsid w:val="00577CDA"/>
    <w:rsid w:val="00577E09"/>
    <w:rsid w:val="00580B71"/>
    <w:rsid w:val="00580B81"/>
    <w:rsid w:val="00581096"/>
    <w:rsid w:val="00581109"/>
    <w:rsid w:val="0058255C"/>
    <w:rsid w:val="00583B7C"/>
    <w:rsid w:val="00584196"/>
    <w:rsid w:val="00584AD3"/>
    <w:rsid w:val="00584C90"/>
    <w:rsid w:val="00585A26"/>
    <w:rsid w:val="00586183"/>
    <w:rsid w:val="005861EB"/>
    <w:rsid w:val="00586A2C"/>
    <w:rsid w:val="00586C3E"/>
    <w:rsid w:val="00587788"/>
    <w:rsid w:val="0059069C"/>
    <w:rsid w:val="0059186D"/>
    <w:rsid w:val="005919BE"/>
    <w:rsid w:val="00591D46"/>
    <w:rsid w:val="00591FFF"/>
    <w:rsid w:val="00593616"/>
    <w:rsid w:val="005938D3"/>
    <w:rsid w:val="0059415A"/>
    <w:rsid w:val="0059551F"/>
    <w:rsid w:val="00595932"/>
    <w:rsid w:val="005961E6"/>
    <w:rsid w:val="0059642F"/>
    <w:rsid w:val="00596B15"/>
    <w:rsid w:val="00596E17"/>
    <w:rsid w:val="005977D3"/>
    <w:rsid w:val="00597AF8"/>
    <w:rsid w:val="005A203C"/>
    <w:rsid w:val="005A2AF4"/>
    <w:rsid w:val="005A2B96"/>
    <w:rsid w:val="005A4310"/>
    <w:rsid w:val="005A4CDB"/>
    <w:rsid w:val="005A6076"/>
    <w:rsid w:val="005A6B2F"/>
    <w:rsid w:val="005A74B0"/>
    <w:rsid w:val="005A74C9"/>
    <w:rsid w:val="005A77E9"/>
    <w:rsid w:val="005B0095"/>
    <w:rsid w:val="005B0F5F"/>
    <w:rsid w:val="005B11FB"/>
    <w:rsid w:val="005B166E"/>
    <w:rsid w:val="005B1F41"/>
    <w:rsid w:val="005B22E9"/>
    <w:rsid w:val="005B2D0B"/>
    <w:rsid w:val="005B396D"/>
    <w:rsid w:val="005B41CF"/>
    <w:rsid w:val="005B4C4F"/>
    <w:rsid w:val="005B4EA6"/>
    <w:rsid w:val="005B6988"/>
    <w:rsid w:val="005B7182"/>
    <w:rsid w:val="005B75B3"/>
    <w:rsid w:val="005B7EBF"/>
    <w:rsid w:val="005B7FF6"/>
    <w:rsid w:val="005C0103"/>
    <w:rsid w:val="005C162A"/>
    <w:rsid w:val="005C25B2"/>
    <w:rsid w:val="005C2656"/>
    <w:rsid w:val="005C2A78"/>
    <w:rsid w:val="005C2AB7"/>
    <w:rsid w:val="005C2C26"/>
    <w:rsid w:val="005C33EF"/>
    <w:rsid w:val="005C345E"/>
    <w:rsid w:val="005C3E3F"/>
    <w:rsid w:val="005C3F1F"/>
    <w:rsid w:val="005C40F5"/>
    <w:rsid w:val="005C4B3B"/>
    <w:rsid w:val="005C4C2A"/>
    <w:rsid w:val="005C5AD2"/>
    <w:rsid w:val="005C74DD"/>
    <w:rsid w:val="005C769F"/>
    <w:rsid w:val="005C785C"/>
    <w:rsid w:val="005C7F88"/>
    <w:rsid w:val="005D0028"/>
    <w:rsid w:val="005D0A94"/>
    <w:rsid w:val="005D1D8B"/>
    <w:rsid w:val="005D213D"/>
    <w:rsid w:val="005D2908"/>
    <w:rsid w:val="005D2970"/>
    <w:rsid w:val="005D2AA4"/>
    <w:rsid w:val="005D33B4"/>
    <w:rsid w:val="005D4AEC"/>
    <w:rsid w:val="005D4FC6"/>
    <w:rsid w:val="005D4FDE"/>
    <w:rsid w:val="005D6933"/>
    <w:rsid w:val="005D6CF0"/>
    <w:rsid w:val="005D71ED"/>
    <w:rsid w:val="005D71EE"/>
    <w:rsid w:val="005D75AD"/>
    <w:rsid w:val="005D7F96"/>
    <w:rsid w:val="005E0C9E"/>
    <w:rsid w:val="005E0E76"/>
    <w:rsid w:val="005E1094"/>
    <w:rsid w:val="005E1D9C"/>
    <w:rsid w:val="005E296B"/>
    <w:rsid w:val="005E2A28"/>
    <w:rsid w:val="005E305F"/>
    <w:rsid w:val="005E34EB"/>
    <w:rsid w:val="005E4843"/>
    <w:rsid w:val="005E48EE"/>
    <w:rsid w:val="005E4C1F"/>
    <w:rsid w:val="005E5D0D"/>
    <w:rsid w:val="005E6059"/>
    <w:rsid w:val="005E6105"/>
    <w:rsid w:val="005E6119"/>
    <w:rsid w:val="005E644D"/>
    <w:rsid w:val="005E731C"/>
    <w:rsid w:val="005F0166"/>
    <w:rsid w:val="005F0386"/>
    <w:rsid w:val="005F090B"/>
    <w:rsid w:val="005F2272"/>
    <w:rsid w:val="005F236A"/>
    <w:rsid w:val="005F24EE"/>
    <w:rsid w:val="005F2877"/>
    <w:rsid w:val="005F2F14"/>
    <w:rsid w:val="005F39DD"/>
    <w:rsid w:val="005F3D70"/>
    <w:rsid w:val="005F4C8E"/>
    <w:rsid w:val="005F5162"/>
    <w:rsid w:val="005F5F9E"/>
    <w:rsid w:val="005F6A66"/>
    <w:rsid w:val="005F7144"/>
    <w:rsid w:val="005F7434"/>
    <w:rsid w:val="005F781B"/>
    <w:rsid w:val="005F787F"/>
    <w:rsid w:val="005F7C4B"/>
    <w:rsid w:val="005F7DC3"/>
    <w:rsid w:val="00600412"/>
    <w:rsid w:val="0060052A"/>
    <w:rsid w:val="006009C5"/>
    <w:rsid w:val="006009DF"/>
    <w:rsid w:val="00601C85"/>
    <w:rsid w:val="00602F31"/>
    <w:rsid w:val="00604396"/>
    <w:rsid w:val="00605F15"/>
    <w:rsid w:val="00607FCA"/>
    <w:rsid w:val="00610415"/>
    <w:rsid w:val="00610B37"/>
    <w:rsid w:val="00610D8D"/>
    <w:rsid w:val="00612518"/>
    <w:rsid w:val="0061278F"/>
    <w:rsid w:val="00613B72"/>
    <w:rsid w:val="006141AE"/>
    <w:rsid w:val="006145D8"/>
    <w:rsid w:val="00614625"/>
    <w:rsid w:val="00614806"/>
    <w:rsid w:val="00614F64"/>
    <w:rsid w:val="00615119"/>
    <w:rsid w:val="006155EA"/>
    <w:rsid w:val="00615CCD"/>
    <w:rsid w:val="00620353"/>
    <w:rsid w:val="00620659"/>
    <w:rsid w:val="00620D6F"/>
    <w:rsid w:val="0062147C"/>
    <w:rsid w:val="006217F8"/>
    <w:rsid w:val="0062247A"/>
    <w:rsid w:val="00622BC8"/>
    <w:rsid w:val="00622C0A"/>
    <w:rsid w:val="006237B9"/>
    <w:rsid w:val="0062585A"/>
    <w:rsid w:val="00625C09"/>
    <w:rsid w:val="00626077"/>
    <w:rsid w:val="00626503"/>
    <w:rsid w:val="00626E01"/>
    <w:rsid w:val="00626F56"/>
    <w:rsid w:val="00627612"/>
    <w:rsid w:val="00627795"/>
    <w:rsid w:val="00630055"/>
    <w:rsid w:val="00630296"/>
    <w:rsid w:val="006318AE"/>
    <w:rsid w:val="006319CE"/>
    <w:rsid w:val="00632B10"/>
    <w:rsid w:val="0063374C"/>
    <w:rsid w:val="00634BBC"/>
    <w:rsid w:val="00634CFD"/>
    <w:rsid w:val="00635335"/>
    <w:rsid w:val="006374F2"/>
    <w:rsid w:val="006378B0"/>
    <w:rsid w:val="00640348"/>
    <w:rsid w:val="00640A3B"/>
    <w:rsid w:val="00640D0A"/>
    <w:rsid w:val="00640D6C"/>
    <w:rsid w:val="00641693"/>
    <w:rsid w:val="00642802"/>
    <w:rsid w:val="00642F2E"/>
    <w:rsid w:val="00642F5F"/>
    <w:rsid w:val="006439DF"/>
    <w:rsid w:val="006439E8"/>
    <w:rsid w:val="00644EEC"/>
    <w:rsid w:val="00644F74"/>
    <w:rsid w:val="00646989"/>
    <w:rsid w:val="00647A0C"/>
    <w:rsid w:val="00650EB5"/>
    <w:rsid w:val="006511E0"/>
    <w:rsid w:val="00651C54"/>
    <w:rsid w:val="00652340"/>
    <w:rsid w:val="0065376B"/>
    <w:rsid w:val="006540C7"/>
    <w:rsid w:val="00654146"/>
    <w:rsid w:val="0065502B"/>
    <w:rsid w:val="00655364"/>
    <w:rsid w:val="006556CF"/>
    <w:rsid w:val="006557A9"/>
    <w:rsid w:val="00655E3D"/>
    <w:rsid w:val="006562FA"/>
    <w:rsid w:val="0065710D"/>
    <w:rsid w:val="0065758F"/>
    <w:rsid w:val="00657DDC"/>
    <w:rsid w:val="00657FCB"/>
    <w:rsid w:val="00660E5B"/>
    <w:rsid w:val="00661040"/>
    <w:rsid w:val="006610F0"/>
    <w:rsid w:val="006612C9"/>
    <w:rsid w:val="00661442"/>
    <w:rsid w:val="00661488"/>
    <w:rsid w:val="00661F22"/>
    <w:rsid w:val="00663EBC"/>
    <w:rsid w:val="006642D8"/>
    <w:rsid w:val="006642F6"/>
    <w:rsid w:val="0066518A"/>
    <w:rsid w:val="00665FAD"/>
    <w:rsid w:val="00666E63"/>
    <w:rsid w:val="00667218"/>
    <w:rsid w:val="00667C13"/>
    <w:rsid w:val="00667C70"/>
    <w:rsid w:val="00670B20"/>
    <w:rsid w:val="0067131D"/>
    <w:rsid w:val="00671EC1"/>
    <w:rsid w:val="006738F7"/>
    <w:rsid w:val="00673E75"/>
    <w:rsid w:val="00674609"/>
    <w:rsid w:val="006746DC"/>
    <w:rsid w:val="00676133"/>
    <w:rsid w:val="00676B30"/>
    <w:rsid w:val="00677631"/>
    <w:rsid w:val="00677771"/>
    <w:rsid w:val="00680001"/>
    <w:rsid w:val="006814FA"/>
    <w:rsid w:val="006818DF"/>
    <w:rsid w:val="00681AFA"/>
    <w:rsid w:val="00681D71"/>
    <w:rsid w:val="00682217"/>
    <w:rsid w:val="00682330"/>
    <w:rsid w:val="006831B4"/>
    <w:rsid w:val="00684148"/>
    <w:rsid w:val="00684D6C"/>
    <w:rsid w:val="00685041"/>
    <w:rsid w:val="00685DD9"/>
    <w:rsid w:val="00685EAF"/>
    <w:rsid w:val="0068605C"/>
    <w:rsid w:val="00686C23"/>
    <w:rsid w:val="0068795C"/>
    <w:rsid w:val="00687F6B"/>
    <w:rsid w:val="00690736"/>
    <w:rsid w:val="00691BDF"/>
    <w:rsid w:val="00691DCF"/>
    <w:rsid w:val="006927A7"/>
    <w:rsid w:val="00692C02"/>
    <w:rsid w:val="00692F89"/>
    <w:rsid w:val="006931BE"/>
    <w:rsid w:val="006937CD"/>
    <w:rsid w:val="00693AEF"/>
    <w:rsid w:val="00693BF7"/>
    <w:rsid w:val="00695C1A"/>
    <w:rsid w:val="00696857"/>
    <w:rsid w:val="006978C8"/>
    <w:rsid w:val="00697F94"/>
    <w:rsid w:val="006A0179"/>
    <w:rsid w:val="006A0A9F"/>
    <w:rsid w:val="006A0AE9"/>
    <w:rsid w:val="006A0D71"/>
    <w:rsid w:val="006A3095"/>
    <w:rsid w:val="006A3FFE"/>
    <w:rsid w:val="006A4895"/>
    <w:rsid w:val="006A4A05"/>
    <w:rsid w:val="006A5223"/>
    <w:rsid w:val="006A5A37"/>
    <w:rsid w:val="006A5BA6"/>
    <w:rsid w:val="006A5E9D"/>
    <w:rsid w:val="006A6945"/>
    <w:rsid w:val="006A6B91"/>
    <w:rsid w:val="006A6E35"/>
    <w:rsid w:val="006A7087"/>
    <w:rsid w:val="006B0638"/>
    <w:rsid w:val="006B0BEC"/>
    <w:rsid w:val="006B0D93"/>
    <w:rsid w:val="006B10AC"/>
    <w:rsid w:val="006B33FF"/>
    <w:rsid w:val="006B38A4"/>
    <w:rsid w:val="006B4058"/>
    <w:rsid w:val="006B464E"/>
    <w:rsid w:val="006B54FC"/>
    <w:rsid w:val="006B58D8"/>
    <w:rsid w:val="006B5E71"/>
    <w:rsid w:val="006B5F0E"/>
    <w:rsid w:val="006B6612"/>
    <w:rsid w:val="006B6708"/>
    <w:rsid w:val="006B7075"/>
    <w:rsid w:val="006B732D"/>
    <w:rsid w:val="006B73E9"/>
    <w:rsid w:val="006C0320"/>
    <w:rsid w:val="006C25D3"/>
    <w:rsid w:val="006C2637"/>
    <w:rsid w:val="006C2C21"/>
    <w:rsid w:val="006C2F56"/>
    <w:rsid w:val="006C35C6"/>
    <w:rsid w:val="006C4668"/>
    <w:rsid w:val="006C4906"/>
    <w:rsid w:val="006C6115"/>
    <w:rsid w:val="006C6822"/>
    <w:rsid w:val="006C6FCD"/>
    <w:rsid w:val="006C7F36"/>
    <w:rsid w:val="006D0857"/>
    <w:rsid w:val="006D09FC"/>
    <w:rsid w:val="006D123A"/>
    <w:rsid w:val="006D159E"/>
    <w:rsid w:val="006D17E2"/>
    <w:rsid w:val="006D2095"/>
    <w:rsid w:val="006D20C0"/>
    <w:rsid w:val="006D2CD4"/>
    <w:rsid w:val="006D2DDD"/>
    <w:rsid w:val="006D38DE"/>
    <w:rsid w:val="006D3A8C"/>
    <w:rsid w:val="006D428A"/>
    <w:rsid w:val="006D50F5"/>
    <w:rsid w:val="006D58B9"/>
    <w:rsid w:val="006D58EE"/>
    <w:rsid w:val="006D5B72"/>
    <w:rsid w:val="006D65B8"/>
    <w:rsid w:val="006D66BE"/>
    <w:rsid w:val="006D6B6F"/>
    <w:rsid w:val="006D6C24"/>
    <w:rsid w:val="006D7ABD"/>
    <w:rsid w:val="006D7BD4"/>
    <w:rsid w:val="006D7E69"/>
    <w:rsid w:val="006D7EEB"/>
    <w:rsid w:val="006E0286"/>
    <w:rsid w:val="006E03B1"/>
    <w:rsid w:val="006E10CB"/>
    <w:rsid w:val="006E290E"/>
    <w:rsid w:val="006E2A2B"/>
    <w:rsid w:val="006E2EA5"/>
    <w:rsid w:val="006E3FFE"/>
    <w:rsid w:val="006E51E1"/>
    <w:rsid w:val="006E52A1"/>
    <w:rsid w:val="006E5A97"/>
    <w:rsid w:val="006E67A5"/>
    <w:rsid w:val="006E6F1C"/>
    <w:rsid w:val="006E719A"/>
    <w:rsid w:val="006E75A7"/>
    <w:rsid w:val="006E789C"/>
    <w:rsid w:val="006F070D"/>
    <w:rsid w:val="006F2579"/>
    <w:rsid w:val="006F79E1"/>
    <w:rsid w:val="006F7A82"/>
    <w:rsid w:val="006F7CDF"/>
    <w:rsid w:val="006F7DB4"/>
    <w:rsid w:val="007005BE"/>
    <w:rsid w:val="00700B95"/>
    <w:rsid w:val="007014E7"/>
    <w:rsid w:val="00701F94"/>
    <w:rsid w:val="00704F8E"/>
    <w:rsid w:val="00706387"/>
    <w:rsid w:val="00706586"/>
    <w:rsid w:val="00706D8C"/>
    <w:rsid w:val="007076AC"/>
    <w:rsid w:val="00707827"/>
    <w:rsid w:val="00710D8D"/>
    <w:rsid w:val="00710EA9"/>
    <w:rsid w:val="007117E8"/>
    <w:rsid w:val="00711B08"/>
    <w:rsid w:val="0071231F"/>
    <w:rsid w:val="00712A58"/>
    <w:rsid w:val="00712BBE"/>
    <w:rsid w:val="0071487F"/>
    <w:rsid w:val="00715FB8"/>
    <w:rsid w:val="0071622A"/>
    <w:rsid w:val="00716D00"/>
    <w:rsid w:val="00716F23"/>
    <w:rsid w:val="00722064"/>
    <w:rsid w:val="007223F0"/>
    <w:rsid w:val="00722A47"/>
    <w:rsid w:val="0072342B"/>
    <w:rsid w:val="00723FCC"/>
    <w:rsid w:val="00724430"/>
    <w:rsid w:val="007245F8"/>
    <w:rsid w:val="00725B17"/>
    <w:rsid w:val="00725D77"/>
    <w:rsid w:val="00727185"/>
    <w:rsid w:val="00730178"/>
    <w:rsid w:val="0073108A"/>
    <w:rsid w:val="00732017"/>
    <w:rsid w:val="007325FF"/>
    <w:rsid w:val="007332F5"/>
    <w:rsid w:val="00733321"/>
    <w:rsid w:val="007339CB"/>
    <w:rsid w:val="00733A2A"/>
    <w:rsid w:val="00733D10"/>
    <w:rsid w:val="0073580E"/>
    <w:rsid w:val="00736698"/>
    <w:rsid w:val="00737290"/>
    <w:rsid w:val="00737861"/>
    <w:rsid w:val="0073791A"/>
    <w:rsid w:val="00737F3D"/>
    <w:rsid w:val="007427E7"/>
    <w:rsid w:val="00742B58"/>
    <w:rsid w:val="00742DB2"/>
    <w:rsid w:val="00742E59"/>
    <w:rsid w:val="00743982"/>
    <w:rsid w:val="00743DC6"/>
    <w:rsid w:val="0074468B"/>
    <w:rsid w:val="00744F0B"/>
    <w:rsid w:val="007451A8"/>
    <w:rsid w:val="007455C5"/>
    <w:rsid w:val="007455E6"/>
    <w:rsid w:val="00745693"/>
    <w:rsid w:val="00745A0B"/>
    <w:rsid w:val="0074684D"/>
    <w:rsid w:val="00746FA0"/>
    <w:rsid w:val="007478AD"/>
    <w:rsid w:val="0075303F"/>
    <w:rsid w:val="0075373F"/>
    <w:rsid w:val="0075388D"/>
    <w:rsid w:val="007538A7"/>
    <w:rsid w:val="00753989"/>
    <w:rsid w:val="00755857"/>
    <w:rsid w:val="00756C76"/>
    <w:rsid w:val="00756D6F"/>
    <w:rsid w:val="007570D4"/>
    <w:rsid w:val="007570D8"/>
    <w:rsid w:val="007571B3"/>
    <w:rsid w:val="00757452"/>
    <w:rsid w:val="007600A5"/>
    <w:rsid w:val="00760AE4"/>
    <w:rsid w:val="0076139E"/>
    <w:rsid w:val="00761E0F"/>
    <w:rsid w:val="00762384"/>
    <w:rsid w:val="00763CA3"/>
    <w:rsid w:val="007649F4"/>
    <w:rsid w:val="0076524B"/>
    <w:rsid w:val="00765D4F"/>
    <w:rsid w:val="00766481"/>
    <w:rsid w:val="00767156"/>
    <w:rsid w:val="00767A15"/>
    <w:rsid w:val="007705C3"/>
    <w:rsid w:val="007709EC"/>
    <w:rsid w:val="00770F7B"/>
    <w:rsid w:val="00770F83"/>
    <w:rsid w:val="00771CBA"/>
    <w:rsid w:val="00772745"/>
    <w:rsid w:val="00772FDD"/>
    <w:rsid w:val="00774DFF"/>
    <w:rsid w:val="00776B6F"/>
    <w:rsid w:val="007775DF"/>
    <w:rsid w:val="00777640"/>
    <w:rsid w:val="00780816"/>
    <w:rsid w:val="00780822"/>
    <w:rsid w:val="0078109E"/>
    <w:rsid w:val="00781C97"/>
    <w:rsid w:val="007823A6"/>
    <w:rsid w:val="00782E50"/>
    <w:rsid w:val="00783CA0"/>
    <w:rsid w:val="00784733"/>
    <w:rsid w:val="0078653E"/>
    <w:rsid w:val="00786A25"/>
    <w:rsid w:val="00786E67"/>
    <w:rsid w:val="00786EFF"/>
    <w:rsid w:val="0078741B"/>
    <w:rsid w:val="007902C6"/>
    <w:rsid w:val="00790DE9"/>
    <w:rsid w:val="007917E3"/>
    <w:rsid w:val="007918C7"/>
    <w:rsid w:val="00791E45"/>
    <w:rsid w:val="00792896"/>
    <w:rsid w:val="00792A6A"/>
    <w:rsid w:val="0079537F"/>
    <w:rsid w:val="007954F5"/>
    <w:rsid w:val="007966BC"/>
    <w:rsid w:val="00796745"/>
    <w:rsid w:val="0079776E"/>
    <w:rsid w:val="007A0437"/>
    <w:rsid w:val="007A145D"/>
    <w:rsid w:val="007A1817"/>
    <w:rsid w:val="007A1B74"/>
    <w:rsid w:val="007A252D"/>
    <w:rsid w:val="007A26C4"/>
    <w:rsid w:val="007A44CF"/>
    <w:rsid w:val="007A6515"/>
    <w:rsid w:val="007A67A4"/>
    <w:rsid w:val="007A715D"/>
    <w:rsid w:val="007A7B3A"/>
    <w:rsid w:val="007B08BC"/>
    <w:rsid w:val="007B0B41"/>
    <w:rsid w:val="007B2308"/>
    <w:rsid w:val="007B29D2"/>
    <w:rsid w:val="007B3927"/>
    <w:rsid w:val="007B45CC"/>
    <w:rsid w:val="007B4643"/>
    <w:rsid w:val="007B574D"/>
    <w:rsid w:val="007B630B"/>
    <w:rsid w:val="007B718A"/>
    <w:rsid w:val="007B75D2"/>
    <w:rsid w:val="007B7C5E"/>
    <w:rsid w:val="007B7CB4"/>
    <w:rsid w:val="007B7DD8"/>
    <w:rsid w:val="007C0C65"/>
    <w:rsid w:val="007C1772"/>
    <w:rsid w:val="007C2124"/>
    <w:rsid w:val="007C24CF"/>
    <w:rsid w:val="007C2BB3"/>
    <w:rsid w:val="007C2E85"/>
    <w:rsid w:val="007C3635"/>
    <w:rsid w:val="007C40FE"/>
    <w:rsid w:val="007C44D0"/>
    <w:rsid w:val="007C4A4D"/>
    <w:rsid w:val="007C68FF"/>
    <w:rsid w:val="007C7DBA"/>
    <w:rsid w:val="007D1151"/>
    <w:rsid w:val="007D1350"/>
    <w:rsid w:val="007D16C1"/>
    <w:rsid w:val="007D1F76"/>
    <w:rsid w:val="007D24BF"/>
    <w:rsid w:val="007D27F6"/>
    <w:rsid w:val="007D2B01"/>
    <w:rsid w:val="007D2CAA"/>
    <w:rsid w:val="007D3A0D"/>
    <w:rsid w:val="007D47D7"/>
    <w:rsid w:val="007D4EDE"/>
    <w:rsid w:val="007D5891"/>
    <w:rsid w:val="007D5E1D"/>
    <w:rsid w:val="007D611B"/>
    <w:rsid w:val="007D6547"/>
    <w:rsid w:val="007D6EED"/>
    <w:rsid w:val="007D77F1"/>
    <w:rsid w:val="007D7FA4"/>
    <w:rsid w:val="007E0144"/>
    <w:rsid w:val="007E0190"/>
    <w:rsid w:val="007E0272"/>
    <w:rsid w:val="007E08A9"/>
    <w:rsid w:val="007E0A7D"/>
    <w:rsid w:val="007E1600"/>
    <w:rsid w:val="007E1685"/>
    <w:rsid w:val="007E18E7"/>
    <w:rsid w:val="007E19F2"/>
    <w:rsid w:val="007E1FD5"/>
    <w:rsid w:val="007E20E6"/>
    <w:rsid w:val="007E2198"/>
    <w:rsid w:val="007E4E3B"/>
    <w:rsid w:val="007E5452"/>
    <w:rsid w:val="007E5DB1"/>
    <w:rsid w:val="007E6AC1"/>
    <w:rsid w:val="007E7E15"/>
    <w:rsid w:val="007F159F"/>
    <w:rsid w:val="007F1A65"/>
    <w:rsid w:val="007F2BCD"/>
    <w:rsid w:val="007F44C8"/>
    <w:rsid w:val="007F500A"/>
    <w:rsid w:val="007F51F9"/>
    <w:rsid w:val="007F55EC"/>
    <w:rsid w:val="007F5669"/>
    <w:rsid w:val="007F5D79"/>
    <w:rsid w:val="007F6C3D"/>
    <w:rsid w:val="007F6C93"/>
    <w:rsid w:val="007F7F5A"/>
    <w:rsid w:val="00800558"/>
    <w:rsid w:val="0080094A"/>
    <w:rsid w:val="00802311"/>
    <w:rsid w:val="00802862"/>
    <w:rsid w:val="008030B4"/>
    <w:rsid w:val="008033B6"/>
    <w:rsid w:val="00803C71"/>
    <w:rsid w:val="0080499B"/>
    <w:rsid w:val="00805FF1"/>
    <w:rsid w:val="0080737F"/>
    <w:rsid w:val="00807F45"/>
    <w:rsid w:val="00812F17"/>
    <w:rsid w:val="00813D30"/>
    <w:rsid w:val="00813FFA"/>
    <w:rsid w:val="0081671F"/>
    <w:rsid w:val="00816C1B"/>
    <w:rsid w:val="00817169"/>
    <w:rsid w:val="00817848"/>
    <w:rsid w:val="008179AF"/>
    <w:rsid w:val="00817EA7"/>
    <w:rsid w:val="00820773"/>
    <w:rsid w:val="008218A7"/>
    <w:rsid w:val="00822B6A"/>
    <w:rsid w:val="00822E0A"/>
    <w:rsid w:val="00823D49"/>
    <w:rsid w:val="00824E3C"/>
    <w:rsid w:val="00825E49"/>
    <w:rsid w:val="00826AA3"/>
    <w:rsid w:val="008275FA"/>
    <w:rsid w:val="0083018A"/>
    <w:rsid w:val="008301A8"/>
    <w:rsid w:val="00830539"/>
    <w:rsid w:val="008306A8"/>
    <w:rsid w:val="00830891"/>
    <w:rsid w:val="00830B98"/>
    <w:rsid w:val="00830C65"/>
    <w:rsid w:val="00830EE1"/>
    <w:rsid w:val="00831332"/>
    <w:rsid w:val="00832885"/>
    <w:rsid w:val="008340E0"/>
    <w:rsid w:val="00834469"/>
    <w:rsid w:val="00834A70"/>
    <w:rsid w:val="00834CAD"/>
    <w:rsid w:val="00835074"/>
    <w:rsid w:val="00835B8C"/>
    <w:rsid w:val="00835DD3"/>
    <w:rsid w:val="00836082"/>
    <w:rsid w:val="00836322"/>
    <w:rsid w:val="00840A70"/>
    <w:rsid w:val="00840E06"/>
    <w:rsid w:val="00840E41"/>
    <w:rsid w:val="00840F52"/>
    <w:rsid w:val="00840F55"/>
    <w:rsid w:val="0084117C"/>
    <w:rsid w:val="00841C5B"/>
    <w:rsid w:val="00842B5B"/>
    <w:rsid w:val="00843278"/>
    <w:rsid w:val="0084343E"/>
    <w:rsid w:val="008444DA"/>
    <w:rsid w:val="008446DA"/>
    <w:rsid w:val="00844AE5"/>
    <w:rsid w:val="00844D1A"/>
    <w:rsid w:val="00845841"/>
    <w:rsid w:val="00845956"/>
    <w:rsid w:val="00845A6A"/>
    <w:rsid w:val="00846473"/>
    <w:rsid w:val="00846720"/>
    <w:rsid w:val="00846FCF"/>
    <w:rsid w:val="0084719C"/>
    <w:rsid w:val="008473EE"/>
    <w:rsid w:val="00847D93"/>
    <w:rsid w:val="00850F59"/>
    <w:rsid w:val="008513D4"/>
    <w:rsid w:val="00851750"/>
    <w:rsid w:val="008524CD"/>
    <w:rsid w:val="00852651"/>
    <w:rsid w:val="00852F6F"/>
    <w:rsid w:val="00853804"/>
    <w:rsid w:val="00854468"/>
    <w:rsid w:val="00855536"/>
    <w:rsid w:val="00855F38"/>
    <w:rsid w:val="00856487"/>
    <w:rsid w:val="008565E7"/>
    <w:rsid w:val="00856EEE"/>
    <w:rsid w:val="0085714F"/>
    <w:rsid w:val="008575F4"/>
    <w:rsid w:val="00861724"/>
    <w:rsid w:val="0086202A"/>
    <w:rsid w:val="0086245C"/>
    <w:rsid w:val="0086248E"/>
    <w:rsid w:val="008624B5"/>
    <w:rsid w:val="00862C76"/>
    <w:rsid w:val="00862F5F"/>
    <w:rsid w:val="00865695"/>
    <w:rsid w:val="008659EA"/>
    <w:rsid w:val="00866FC8"/>
    <w:rsid w:val="00871E58"/>
    <w:rsid w:val="008720A1"/>
    <w:rsid w:val="00872291"/>
    <w:rsid w:val="008727EA"/>
    <w:rsid w:val="008728DE"/>
    <w:rsid w:val="0087425D"/>
    <w:rsid w:val="00874312"/>
    <w:rsid w:val="00874D66"/>
    <w:rsid w:val="00875032"/>
    <w:rsid w:val="00876690"/>
    <w:rsid w:val="00876FFC"/>
    <w:rsid w:val="008773F7"/>
    <w:rsid w:val="00877764"/>
    <w:rsid w:val="00877888"/>
    <w:rsid w:val="00877B02"/>
    <w:rsid w:val="008800A3"/>
    <w:rsid w:val="008810EF"/>
    <w:rsid w:val="00881219"/>
    <w:rsid w:val="0088189B"/>
    <w:rsid w:val="00881B5D"/>
    <w:rsid w:val="008829B2"/>
    <w:rsid w:val="00883634"/>
    <w:rsid w:val="008837BB"/>
    <w:rsid w:val="00883969"/>
    <w:rsid w:val="00883B03"/>
    <w:rsid w:val="008849D7"/>
    <w:rsid w:val="008850DD"/>
    <w:rsid w:val="008851C9"/>
    <w:rsid w:val="00885F98"/>
    <w:rsid w:val="008861FC"/>
    <w:rsid w:val="008862F2"/>
    <w:rsid w:val="008865F3"/>
    <w:rsid w:val="00886ECD"/>
    <w:rsid w:val="00886FFE"/>
    <w:rsid w:val="00887170"/>
    <w:rsid w:val="00887316"/>
    <w:rsid w:val="00887E1A"/>
    <w:rsid w:val="00890E72"/>
    <w:rsid w:val="00890F89"/>
    <w:rsid w:val="0089112A"/>
    <w:rsid w:val="00891636"/>
    <w:rsid w:val="00891907"/>
    <w:rsid w:val="00891A02"/>
    <w:rsid w:val="00892285"/>
    <w:rsid w:val="00892848"/>
    <w:rsid w:val="0089291F"/>
    <w:rsid w:val="00892A73"/>
    <w:rsid w:val="008934A6"/>
    <w:rsid w:val="008934B6"/>
    <w:rsid w:val="00894039"/>
    <w:rsid w:val="0089432C"/>
    <w:rsid w:val="00894487"/>
    <w:rsid w:val="00894A42"/>
    <w:rsid w:val="00894EDE"/>
    <w:rsid w:val="00895060"/>
    <w:rsid w:val="00895DE5"/>
    <w:rsid w:val="00897F23"/>
    <w:rsid w:val="008A14B4"/>
    <w:rsid w:val="008A18FB"/>
    <w:rsid w:val="008A2B2C"/>
    <w:rsid w:val="008A3775"/>
    <w:rsid w:val="008A447A"/>
    <w:rsid w:val="008A5ADB"/>
    <w:rsid w:val="008A77E3"/>
    <w:rsid w:val="008A7AEE"/>
    <w:rsid w:val="008B0482"/>
    <w:rsid w:val="008B07E3"/>
    <w:rsid w:val="008B09F2"/>
    <w:rsid w:val="008B0F05"/>
    <w:rsid w:val="008B0F9B"/>
    <w:rsid w:val="008B124C"/>
    <w:rsid w:val="008B141E"/>
    <w:rsid w:val="008B1714"/>
    <w:rsid w:val="008B2687"/>
    <w:rsid w:val="008B2A11"/>
    <w:rsid w:val="008B2D49"/>
    <w:rsid w:val="008B334B"/>
    <w:rsid w:val="008B3708"/>
    <w:rsid w:val="008B3BCC"/>
    <w:rsid w:val="008B3FB3"/>
    <w:rsid w:val="008B450B"/>
    <w:rsid w:val="008B4656"/>
    <w:rsid w:val="008B5375"/>
    <w:rsid w:val="008B53A0"/>
    <w:rsid w:val="008B55F7"/>
    <w:rsid w:val="008B59E0"/>
    <w:rsid w:val="008B5E93"/>
    <w:rsid w:val="008B646F"/>
    <w:rsid w:val="008B64E5"/>
    <w:rsid w:val="008B6CFC"/>
    <w:rsid w:val="008B78FF"/>
    <w:rsid w:val="008C0145"/>
    <w:rsid w:val="008C13BE"/>
    <w:rsid w:val="008C16D3"/>
    <w:rsid w:val="008C1A66"/>
    <w:rsid w:val="008C2840"/>
    <w:rsid w:val="008C2FB1"/>
    <w:rsid w:val="008C2FED"/>
    <w:rsid w:val="008C30A9"/>
    <w:rsid w:val="008C35FB"/>
    <w:rsid w:val="008C4271"/>
    <w:rsid w:val="008C4671"/>
    <w:rsid w:val="008C46E4"/>
    <w:rsid w:val="008C5CB8"/>
    <w:rsid w:val="008C781D"/>
    <w:rsid w:val="008C7F04"/>
    <w:rsid w:val="008D0299"/>
    <w:rsid w:val="008D034D"/>
    <w:rsid w:val="008D0993"/>
    <w:rsid w:val="008D17AB"/>
    <w:rsid w:val="008D190B"/>
    <w:rsid w:val="008D1926"/>
    <w:rsid w:val="008D19AF"/>
    <w:rsid w:val="008D236A"/>
    <w:rsid w:val="008D2BA0"/>
    <w:rsid w:val="008D3747"/>
    <w:rsid w:val="008D4204"/>
    <w:rsid w:val="008D4BEA"/>
    <w:rsid w:val="008D4EF4"/>
    <w:rsid w:val="008D5D5C"/>
    <w:rsid w:val="008D6022"/>
    <w:rsid w:val="008D629B"/>
    <w:rsid w:val="008D6350"/>
    <w:rsid w:val="008D650C"/>
    <w:rsid w:val="008E0070"/>
    <w:rsid w:val="008E0348"/>
    <w:rsid w:val="008E05E7"/>
    <w:rsid w:val="008E0A3F"/>
    <w:rsid w:val="008E0D03"/>
    <w:rsid w:val="008E1776"/>
    <w:rsid w:val="008E1A61"/>
    <w:rsid w:val="008E1AB8"/>
    <w:rsid w:val="008E224F"/>
    <w:rsid w:val="008E34AD"/>
    <w:rsid w:val="008E3F26"/>
    <w:rsid w:val="008E412A"/>
    <w:rsid w:val="008E4E4F"/>
    <w:rsid w:val="008E5013"/>
    <w:rsid w:val="008E5C2B"/>
    <w:rsid w:val="008E62D0"/>
    <w:rsid w:val="008F0391"/>
    <w:rsid w:val="008F0DAF"/>
    <w:rsid w:val="008F129F"/>
    <w:rsid w:val="008F158B"/>
    <w:rsid w:val="008F1A24"/>
    <w:rsid w:val="008F1F5F"/>
    <w:rsid w:val="008F246A"/>
    <w:rsid w:val="008F272F"/>
    <w:rsid w:val="008F2ABB"/>
    <w:rsid w:val="008F347E"/>
    <w:rsid w:val="008F34EA"/>
    <w:rsid w:val="008F3F5D"/>
    <w:rsid w:val="008F43C2"/>
    <w:rsid w:val="008F484E"/>
    <w:rsid w:val="008F4B19"/>
    <w:rsid w:val="008F57EB"/>
    <w:rsid w:val="008F590E"/>
    <w:rsid w:val="008F5C13"/>
    <w:rsid w:val="008F60A6"/>
    <w:rsid w:val="008F69BE"/>
    <w:rsid w:val="009001B5"/>
    <w:rsid w:val="009005C8"/>
    <w:rsid w:val="00900C04"/>
    <w:rsid w:val="009011F4"/>
    <w:rsid w:val="0090160B"/>
    <w:rsid w:val="009017DE"/>
    <w:rsid w:val="00902F46"/>
    <w:rsid w:val="0090307E"/>
    <w:rsid w:val="009045FB"/>
    <w:rsid w:val="00905148"/>
    <w:rsid w:val="00906113"/>
    <w:rsid w:val="00906449"/>
    <w:rsid w:val="0090762E"/>
    <w:rsid w:val="00907862"/>
    <w:rsid w:val="00907A22"/>
    <w:rsid w:val="0091058F"/>
    <w:rsid w:val="009111A3"/>
    <w:rsid w:val="00912F48"/>
    <w:rsid w:val="009132D5"/>
    <w:rsid w:val="00913C85"/>
    <w:rsid w:val="009144E9"/>
    <w:rsid w:val="00915AD1"/>
    <w:rsid w:val="00915CB0"/>
    <w:rsid w:val="00915D7F"/>
    <w:rsid w:val="00916FC7"/>
    <w:rsid w:val="009171DF"/>
    <w:rsid w:val="00917A77"/>
    <w:rsid w:val="00917B8C"/>
    <w:rsid w:val="00920CDE"/>
    <w:rsid w:val="0092128E"/>
    <w:rsid w:val="009214D1"/>
    <w:rsid w:val="009224FD"/>
    <w:rsid w:val="00922B86"/>
    <w:rsid w:val="00924367"/>
    <w:rsid w:val="00925D89"/>
    <w:rsid w:val="00925E55"/>
    <w:rsid w:val="00926233"/>
    <w:rsid w:val="00926C0B"/>
    <w:rsid w:val="009276B7"/>
    <w:rsid w:val="00930643"/>
    <w:rsid w:val="00931046"/>
    <w:rsid w:val="009319FE"/>
    <w:rsid w:val="00932065"/>
    <w:rsid w:val="0093221C"/>
    <w:rsid w:val="00932297"/>
    <w:rsid w:val="00932960"/>
    <w:rsid w:val="00932D71"/>
    <w:rsid w:val="0093311D"/>
    <w:rsid w:val="009339FE"/>
    <w:rsid w:val="00934098"/>
    <w:rsid w:val="009350AA"/>
    <w:rsid w:val="00935A67"/>
    <w:rsid w:val="0093657E"/>
    <w:rsid w:val="00936DB4"/>
    <w:rsid w:val="009371AB"/>
    <w:rsid w:val="00937EE1"/>
    <w:rsid w:val="00940863"/>
    <w:rsid w:val="00941A7D"/>
    <w:rsid w:val="00942191"/>
    <w:rsid w:val="00942333"/>
    <w:rsid w:val="0094262C"/>
    <w:rsid w:val="009427DE"/>
    <w:rsid w:val="009445A3"/>
    <w:rsid w:val="00944762"/>
    <w:rsid w:val="009449A2"/>
    <w:rsid w:val="0094535A"/>
    <w:rsid w:val="00945468"/>
    <w:rsid w:val="00945B42"/>
    <w:rsid w:val="00946054"/>
    <w:rsid w:val="0094671A"/>
    <w:rsid w:val="00946D73"/>
    <w:rsid w:val="00947774"/>
    <w:rsid w:val="00947A75"/>
    <w:rsid w:val="00947CBF"/>
    <w:rsid w:val="00950122"/>
    <w:rsid w:val="009503BD"/>
    <w:rsid w:val="00950653"/>
    <w:rsid w:val="0095092A"/>
    <w:rsid w:val="00951139"/>
    <w:rsid w:val="00951885"/>
    <w:rsid w:val="00951C35"/>
    <w:rsid w:val="00951FB3"/>
    <w:rsid w:val="00952107"/>
    <w:rsid w:val="00952720"/>
    <w:rsid w:val="00954621"/>
    <w:rsid w:val="00955199"/>
    <w:rsid w:val="009554CA"/>
    <w:rsid w:val="009561F2"/>
    <w:rsid w:val="009563C2"/>
    <w:rsid w:val="009569AA"/>
    <w:rsid w:val="00957649"/>
    <w:rsid w:val="009577C0"/>
    <w:rsid w:val="00957DD8"/>
    <w:rsid w:val="00957E45"/>
    <w:rsid w:val="00957F12"/>
    <w:rsid w:val="009600A5"/>
    <w:rsid w:val="0096025D"/>
    <w:rsid w:val="0096122A"/>
    <w:rsid w:val="0096262B"/>
    <w:rsid w:val="009632BE"/>
    <w:rsid w:val="0096336C"/>
    <w:rsid w:val="00963ADF"/>
    <w:rsid w:val="00964202"/>
    <w:rsid w:val="00964C27"/>
    <w:rsid w:val="0096633C"/>
    <w:rsid w:val="00966F7C"/>
    <w:rsid w:val="00970630"/>
    <w:rsid w:val="009728D1"/>
    <w:rsid w:val="00972CAA"/>
    <w:rsid w:val="009739E9"/>
    <w:rsid w:val="0097514A"/>
    <w:rsid w:val="0097517E"/>
    <w:rsid w:val="00975551"/>
    <w:rsid w:val="009762ED"/>
    <w:rsid w:val="00977482"/>
    <w:rsid w:val="00981526"/>
    <w:rsid w:val="009817C4"/>
    <w:rsid w:val="00981E96"/>
    <w:rsid w:val="00982D4E"/>
    <w:rsid w:val="0098367B"/>
    <w:rsid w:val="00983792"/>
    <w:rsid w:val="00983B7D"/>
    <w:rsid w:val="00983DE4"/>
    <w:rsid w:val="00983F22"/>
    <w:rsid w:val="009841FC"/>
    <w:rsid w:val="00984919"/>
    <w:rsid w:val="00984CFE"/>
    <w:rsid w:val="00985D3B"/>
    <w:rsid w:val="009862BE"/>
    <w:rsid w:val="009875C3"/>
    <w:rsid w:val="009902BC"/>
    <w:rsid w:val="00990752"/>
    <w:rsid w:val="00990CFB"/>
    <w:rsid w:val="00990DBE"/>
    <w:rsid w:val="00991401"/>
    <w:rsid w:val="00991576"/>
    <w:rsid w:val="0099185F"/>
    <w:rsid w:val="00991C6F"/>
    <w:rsid w:val="00994A55"/>
    <w:rsid w:val="00994B65"/>
    <w:rsid w:val="00995156"/>
    <w:rsid w:val="0099570E"/>
    <w:rsid w:val="00995A36"/>
    <w:rsid w:val="0099611C"/>
    <w:rsid w:val="0099685C"/>
    <w:rsid w:val="009969BA"/>
    <w:rsid w:val="00996FC2"/>
    <w:rsid w:val="009977AE"/>
    <w:rsid w:val="009A0E76"/>
    <w:rsid w:val="009A22E4"/>
    <w:rsid w:val="009A2DE7"/>
    <w:rsid w:val="009A37A7"/>
    <w:rsid w:val="009A3DB6"/>
    <w:rsid w:val="009A527D"/>
    <w:rsid w:val="009A5BB2"/>
    <w:rsid w:val="009A600E"/>
    <w:rsid w:val="009A6236"/>
    <w:rsid w:val="009A6B34"/>
    <w:rsid w:val="009A7687"/>
    <w:rsid w:val="009A76B7"/>
    <w:rsid w:val="009A7A3F"/>
    <w:rsid w:val="009A7FF7"/>
    <w:rsid w:val="009B0081"/>
    <w:rsid w:val="009B0D98"/>
    <w:rsid w:val="009B1728"/>
    <w:rsid w:val="009B230E"/>
    <w:rsid w:val="009B2D15"/>
    <w:rsid w:val="009B2FBA"/>
    <w:rsid w:val="009B366D"/>
    <w:rsid w:val="009B4544"/>
    <w:rsid w:val="009B4656"/>
    <w:rsid w:val="009B6E2B"/>
    <w:rsid w:val="009B76AD"/>
    <w:rsid w:val="009C0BC6"/>
    <w:rsid w:val="009C25DC"/>
    <w:rsid w:val="009C26AB"/>
    <w:rsid w:val="009C4C24"/>
    <w:rsid w:val="009C4D8F"/>
    <w:rsid w:val="009C5E83"/>
    <w:rsid w:val="009C5E85"/>
    <w:rsid w:val="009C5F26"/>
    <w:rsid w:val="009C63AB"/>
    <w:rsid w:val="009C6468"/>
    <w:rsid w:val="009C79A5"/>
    <w:rsid w:val="009D11AA"/>
    <w:rsid w:val="009D1B31"/>
    <w:rsid w:val="009D1FED"/>
    <w:rsid w:val="009D226F"/>
    <w:rsid w:val="009D2949"/>
    <w:rsid w:val="009D2F19"/>
    <w:rsid w:val="009D3048"/>
    <w:rsid w:val="009D3C93"/>
    <w:rsid w:val="009D4175"/>
    <w:rsid w:val="009D6051"/>
    <w:rsid w:val="009D64B0"/>
    <w:rsid w:val="009D65BF"/>
    <w:rsid w:val="009D6942"/>
    <w:rsid w:val="009D70E1"/>
    <w:rsid w:val="009E1172"/>
    <w:rsid w:val="009E207A"/>
    <w:rsid w:val="009E3692"/>
    <w:rsid w:val="009E4930"/>
    <w:rsid w:val="009E5721"/>
    <w:rsid w:val="009E7849"/>
    <w:rsid w:val="009F0FBC"/>
    <w:rsid w:val="009F1566"/>
    <w:rsid w:val="009F2183"/>
    <w:rsid w:val="009F2979"/>
    <w:rsid w:val="009F2F82"/>
    <w:rsid w:val="009F315E"/>
    <w:rsid w:val="009F317A"/>
    <w:rsid w:val="009F40F2"/>
    <w:rsid w:val="009F4A7C"/>
    <w:rsid w:val="00A000EE"/>
    <w:rsid w:val="00A0014F"/>
    <w:rsid w:val="00A00F60"/>
    <w:rsid w:val="00A01671"/>
    <w:rsid w:val="00A01AC2"/>
    <w:rsid w:val="00A01C2B"/>
    <w:rsid w:val="00A02A83"/>
    <w:rsid w:val="00A03720"/>
    <w:rsid w:val="00A039C8"/>
    <w:rsid w:val="00A0448F"/>
    <w:rsid w:val="00A04803"/>
    <w:rsid w:val="00A05007"/>
    <w:rsid w:val="00A06F58"/>
    <w:rsid w:val="00A07C46"/>
    <w:rsid w:val="00A10423"/>
    <w:rsid w:val="00A10B7D"/>
    <w:rsid w:val="00A10BE8"/>
    <w:rsid w:val="00A11CD3"/>
    <w:rsid w:val="00A12588"/>
    <w:rsid w:val="00A1267B"/>
    <w:rsid w:val="00A128CF"/>
    <w:rsid w:val="00A1393D"/>
    <w:rsid w:val="00A13BEB"/>
    <w:rsid w:val="00A1433F"/>
    <w:rsid w:val="00A14440"/>
    <w:rsid w:val="00A1483C"/>
    <w:rsid w:val="00A149DA"/>
    <w:rsid w:val="00A152F7"/>
    <w:rsid w:val="00A15DB4"/>
    <w:rsid w:val="00A164E8"/>
    <w:rsid w:val="00A169F9"/>
    <w:rsid w:val="00A17479"/>
    <w:rsid w:val="00A2022C"/>
    <w:rsid w:val="00A203FF"/>
    <w:rsid w:val="00A2072E"/>
    <w:rsid w:val="00A20888"/>
    <w:rsid w:val="00A20ECB"/>
    <w:rsid w:val="00A211AE"/>
    <w:rsid w:val="00A211B1"/>
    <w:rsid w:val="00A211B3"/>
    <w:rsid w:val="00A2135E"/>
    <w:rsid w:val="00A22B53"/>
    <w:rsid w:val="00A23409"/>
    <w:rsid w:val="00A23AB4"/>
    <w:rsid w:val="00A23F0F"/>
    <w:rsid w:val="00A2414C"/>
    <w:rsid w:val="00A24190"/>
    <w:rsid w:val="00A258B4"/>
    <w:rsid w:val="00A26692"/>
    <w:rsid w:val="00A26AEB"/>
    <w:rsid w:val="00A27B13"/>
    <w:rsid w:val="00A27C52"/>
    <w:rsid w:val="00A30408"/>
    <w:rsid w:val="00A30FC3"/>
    <w:rsid w:val="00A31BFB"/>
    <w:rsid w:val="00A32BC2"/>
    <w:rsid w:val="00A32E24"/>
    <w:rsid w:val="00A338BB"/>
    <w:rsid w:val="00A343B4"/>
    <w:rsid w:val="00A34E36"/>
    <w:rsid w:val="00A3593A"/>
    <w:rsid w:val="00A3657B"/>
    <w:rsid w:val="00A36759"/>
    <w:rsid w:val="00A37922"/>
    <w:rsid w:val="00A40543"/>
    <w:rsid w:val="00A40D58"/>
    <w:rsid w:val="00A40E4F"/>
    <w:rsid w:val="00A41178"/>
    <w:rsid w:val="00A419E3"/>
    <w:rsid w:val="00A42772"/>
    <w:rsid w:val="00A4309C"/>
    <w:rsid w:val="00A43120"/>
    <w:rsid w:val="00A43941"/>
    <w:rsid w:val="00A43EC8"/>
    <w:rsid w:val="00A45D76"/>
    <w:rsid w:val="00A462CD"/>
    <w:rsid w:val="00A46709"/>
    <w:rsid w:val="00A4692D"/>
    <w:rsid w:val="00A4730D"/>
    <w:rsid w:val="00A508A7"/>
    <w:rsid w:val="00A50D05"/>
    <w:rsid w:val="00A5180A"/>
    <w:rsid w:val="00A52901"/>
    <w:rsid w:val="00A5319E"/>
    <w:rsid w:val="00A53228"/>
    <w:rsid w:val="00A53F72"/>
    <w:rsid w:val="00A54DBE"/>
    <w:rsid w:val="00A603D7"/>
    <w:rsid w:val="00A60DD6"/>
    <w:rsid w:val="00A6192C"/>
    <w:rsid w:val="00A61FA9"/>
    <w:rsid w:val="00A628FC"/>
    <w:rsid w:val="00A628FD"/>
    <w:rsid w:val="00A62EE5"/>
    <w:rsid w:val="00A64037"/>
    <w:rsid w:val="00A65ADE"/>
    <w:rsid w:val="00A666DA"/>
    <w:rsid w:val="00A70902"/>
    <w:rsid w:val="00A711F8"/>
    <w:rsid w:val="00A712E6"/>
    <w:rsid w:val="00A71544"/>
    <w:rsid w:val="00A71D90"/>
    <w:rsid w:val="00A728A7"/>
    <w:rsid w:val="00A72C0C"/>
    <w:rsid w:val="00A72D43"/>
    <w:rsid w:val="00A74184"/>
    <w:rsid w:val="00A74296"/>
    <w:rsid w:val="00A74780"/>
    <w:rsid w:val="00A748CF"/>
    <w:rsid w:val="00A74A3B"/>
    <w:rsid w:val="00A75BFA"/>
    <w:rsid w:val="00A76F57"/>
    <w:rsid w:val="00A77048"/>
    <w:rsid w:val="00A77B60"/>
    <w:rsid w:val="00A8003D"/>
    <w:rsid w:val="00A81537"/>
    <w:rsid w:val="00A81DB2"/>
    <w:rsid w:val="00A82045"/>
    <w:rsid w:val="00A8309D"/>
    <w:rsid w:val="00A832F4"/>
    <w:rsid w:val="00A835A4"/>
    <w:rsid w:val="00A840A6"/>
    <w:rsid w:val="00A85008"/>
    <w:rsid w:val="00A85037"/>
    <w:rsid w:val="00A853B2"/>
    <w:rsid w:val="00A86299"/>
    <w:rsid w:val="00A8740A"/>
    <w:rsid w:val="00A875F8"/>
    <w:rsid w:val="00A87A00"/>
    <w:rsid w:val="00A87AF7"/>
    <w:rsid w:val="00A87C1E"/>
    <w:rsid w:val="00A90280"/>
    <w:rsid w:val="00A90B3A"/>
    <w:rsid w:val="00A92823"/>
    <w:rsid w:val="00A92B34"/>
    <w:rsid w:val="00A92C57"/>
    <w:rsid w:val="00A9410B"/>
    <w:rsid w:val="00A94420"/>
    <w:rsid w:val="00A94949"/>
    <w:rsid w:val="00A949A0"/>
    <w:rsid w:val="00A94E9E"/>
    <w:rsid w:val="00A9533C"/>
    <w:rsid w:val="00A957BF"/>
    <w:rsid w:val="00A95A0C"/>
    <w:rsid w:val="00A969B4"/>
    <w:rsid w:val="00A96B59"/>
    <w:rsid w:val="00A97C77"/>
    <w:rsid w:val="00AA064B"/>
    <w:rsid w:val="00AA10A6"/>
    <w:rsid w:val="00AA11F5"/>
    <w:rsid w:val="00AA1CB2"/>
    <w:rsid w:val="00AA2F79"/>
    <w:rsid w:val="00AA3A8F"/>
    <w:rsid w:val="00AA3F72"/>
    <w:rsid w:val="00AA43A5"/>
    <w:rsid w:val="00AA48F8"/>
    <w:rsid w:val="00AA4AFF"/>
    <w:rsid w:val="00AA4E69"/>
    <w:rsid w:val="00AA4FF8"/>
    <w:rsid w:val="00AA5336"/>
    <w:rsid w:val="00AA5B65"/>
    <w:rsid w:val="00AA6302"/>
    <w:rsid w:val="00AA6C38"/>
    <w:rsid w:val="00AA7A64"/>
    <w:rsid w:val="00AA7C13"/>
    <w:rsid w:val="00AB022A"/>
    <w:rsid w:val="00AB1015"/>
    <w:rsid w:val="00AB14BE"/>
    <w:rsid w:val="00AB1590"/>
    <w:rsid w:val="00AB1E41"/>
    <w:rsid w:val="00AB3229"/>
    <w:rsid w:val="00AB3700"/>
    <w:rsid w:val="00AB3908"/>
    <w:rsid w:val="00AB4E8D"/>
    <w:rsid w:val="00AB5304"/>
    <w:rsid w:val="00AB53BB"/>
    <w:rsid w:val="00AB66F1"/>
    <w:rsid w:val="00AB6E5D"/>
    <w:rsid w:val="00AC02E7"/>
    <w:rsid w:val="00AC1424"/>
    <w:rsid w:val="00AC18F9"/>
    <w:rsid w:val="00AC3251"/>
    <w:rsid w:val="00AC339D"/>
    <w:rsid w:val="00AC4E3B"/>
    <w:rsid w:val="00AC5DCB"/>
    <w:rsid w:val="00AC5E5C"/>
    <w:rsid w:val="00AC7376"/>
    <w:rsid w:val="00AC7612"/>
    <w:rsid w:val="00AD0327"/>
    <w:rsid w:val="00AD04EA"/>
    <w:rsid w:val="00AD0CE4"/>
    <w:rsid w:val="00AD0DF4"/>
    <w:rsid w:val="00AD1223"/>
    <w:rsid w:val="00AD170C"/>
    <w:rsid w:val="00AD2FA3"/>
    <w:rsid w:val="00AD3B0B"/>
    <w:rsid w:val="00AD532F"/>
    <w:rsid w:val="00AD54C5"/>
    <w:rsid w:val="00AD5924"/>
    <w:rsid w:val="00AD5994"/>
    <w:rsid w:val="00AD5B37"/>
    <w:rsid w:val="00AD5BE9"/>
    <w:rsid w:val="00AD604D"/>
    <w:rsid w:val="00AD62A6"/>
    <w:rsid w:val="00AD79A2"/>
    <w:rsid w:val="00AE0328"/>
    <w:rsid w:val="00AE0712"/>
    <w:rsid w:val="00AE1071"/>
    <w:rsid w:val="00AE30D6"/>
    <w:rsid w:val="00AE333C"/>
    <w:rsid w:val="00AE334B"/>
    <w:rsid w:val="00AE55F9"/>
    <w:rsid w:val="00AE5A2A"/>
    <w:rsid w:val="00AE62CC"/>
    <w:rsid w:val="00AE688C"/>
    <w:rsid w:val="00AE695F"/>
    <w:rsid w:val="00AE7DC6"/>
    <w:rsid w:val="00AF002B"/>
    <w:rsid w:val="00AF0FE1"/>
    <w:rsid w:val="00AF16F4"/>
    <w:rsid w:val="00AF1730"/>
    <w:rsid w:val="00AF2387"/>
    <w:rsid w:val="00AF24B0"/>
    <w:rsid w:val="00AF46F1"/>
    <w:rsid w:val="00AF4ACF"/>
    <w:rsid w:val="00AF4C2D"/>
    <w:rsid w:val="00AF4E31"/>
    <w:rsid w:val="00AF5F21"/>
    <w:rsid w:val="00AF69E9"/>
    <w:rsid w:val="00AF767F"/>
    <w:rsid w:val="00AF7C56"/>
    <w:rsid w:val="00B00359"/>
    <w:rsid w:val="00B00BB5"/>
    <w:rsid w:val="00B01451"/>
    <w:rsid w:val="00B017B4"/>
    <w:rsid w:val="00B0206A"/>
    <w:rsid w:val="00B027C7"/>
    <w:rsid w:val="00B029D6"/>
    <w:rsid w:val="00B03311"/>
    <w:rsid w:val="00B033A2"/>
    <w:rsid w:val="00B03D31"/>
    <w:rsid w:val="00B05048"/>
    <w:rsid w:val="00B05570"/>
    <w:rsid w:val="00B05B77"/>
    <w:rsid w:val="00B06CA1"/>
    <w:rsid w:val="00B1321F"/>
    <w:rsid w:val="00B13437"/>
    <w:rsid w:val="00B135EF"/>
    <w:rsid w:val="00B13DE1"/>
    <w:rsid w:val="00B14574"/>
    <w:rsid w:val="00B14B03"/>
    <w:rsid w:val="00B152DE"/>
    <w:rsid w:val="00B157D4"/>
    <w:rsid w:val="00B15A0F"/>
    <w:rsid w:val="00B16A42"/>
    <w:rsid w:val="00B179DE"/>
    <w:rsid w:val="00B17BEE"/>
    <w:rsid w:val="00B201AE"/>
    <w:rsid w:val="00B20594"/>
    <w:rsid w:val="00B20D39"/>
    <w:rsid w:val="00B22DBC"/>
    <w:rsid w:val="00B24131"/>
    <w:rsid w:val="00B241F5"/>
    <w:rsid w:val="00B24A1C"/>
    <w:rsid w:val="00B25533"/>
    <w:rsid w:val="00B257AB"/>
    <w:rsid w:val="00B258F1"/>
    <w:rsid w:val="00B25BB8"/>
    <w:rsid w:val="00B26187"/>
    <w:rsid w:val="00B276CB"/>
    <w:rsid w:val="00B2794E"/>
    <w:rsid w:val="00B3198D"/>
    <w:rsid w:val="00B32C81"/>
    <w:rsid w:val="00B33253"/>
    <w:rsid w:val="00B33907"/>
    <w:rsid w:val="00B33B4F"/>
    <w:rsid w:val="00B34677"/>
    <w:rsid w:val="00B34939"/>
    <w:rsid w:val="00B34954"/>
    <w:rsid w:val="00B3553E"/>
    <w:rsid w:val="00B358CC"/>
    <w:rsid w:val="00B365A5"/>
    <w:rsid w:val="00B36780"/>
    <w:rsid w:val="00B372BF"/>
    <w:rsid w:val="00B3782C"/>
    <w:rsid w:val="00B37C03"/>
    <w:rsid w:val="00B40300"/>
    <w:rsid w:val="00B403EC"/>
    <w:rsid w:val="00B40720"/>
    <w:rsid w:val="00B40829"/>
    <w:rsid w:val="00B40FCD"/>
    <w:rsid w:val="00B412C7"/>
    <w:rsid w:val="00B435F4"/>
    <w:rsid w:val="00B43B59"/>
    <w:rsid w:val="00B43DEC"/>
    <w:rsid w:val="00B43EE4"/>
    <w:rsid w:val="00B4442B"/>
    <w:rsid w:val="00B44F66"/>
    <w:rsid w:val="00B46FC5"/>
    <w:rsid w:val="00B473C1"/>
    <w:rsid w:val="00B47B8D"/>
    <w:rsid w:val="00B5128B"/>
    <w:rsid w:val="00B5134B"/>
    <w:rsid w:val="00B529D2"/>
    <w:rsid w:val="00B52CD3"/>
    <w:rsid w:val="00B53490"/>
    <w:rsid w:val="00B5368C"/>
    <w:rsid w:val="00B544F6"/>
    <w:rsid w:val="00B54629"/>
    <w:rsid w:val="00B56A5B"/>
    <w:rsid w:val="00B56C37"/>
    <w:rsid w:val="00B573C8"/>
    <w:rsid w:val="00B57413"/>
    <w:rsid w:val="00B5754E"/>
    <w:rsid w:val="00B576FE"/>
    <w:rsid w:val="00B5770D"/>
    <w:rsid w:val="00B6107A"/>
    <w:rsid w:val="00B62841"/>
    <w:rsid w:val="00B62CA4"/>
    <w:rsid w:val="00B62D40"/>
    <w:rsid w:val="00B645A2"/>
    <w:rsid w:val="00B64E56"/>
    <w:rsid w:val="00B65405"/>
    <w:rsid w:val="00B65F9E"/>
    <w:rsid w:val="00B66148"/>
    <w:rsid w:val="00B66223"/>
    <w:rsid w:val="00B66D9E"/>
    <w:rsid w:val="00B67168"/>
    <w:rsid w:val="00B67305"/>
    <w:rsid w:val="00B67956"/>
    <w:rsid w:val="00B702D6"/>
    <w:rsid w:val="00B71A58"/>
    <w:rsid w:val="00B763BA"/>
    <w:rsid w:val="00B76A89"/>
    <w:rsid w:val="00B76B9C"/>
    <w:rsid w:val="00B76F8C"/>
    <w:rsid w:val="00B77021"/>
    <w:rsid w:val="00B77260"/>
    <w:rsid w:val="00B773FB"/>
    <w:rsid w:val="00B77925"/>
    <w:rsid w:val="00B77A02"/>
    <w:rsid w:val="00B80A55"/>
    <w:rsid w:val="00B80B62"/>
    <w:rsid w:val="00B8150B"/>
    <w:rsid w:val="00B81839"/>
    <w:rsid w:val="00B81F36"/>
    <w:rsid w:val="00B82730"/>
    <w:rsid w:val="00B82E04"/>
    <w:rsid w:val="00B83301"/>
    <w:rsid w:val="00B83AE3"/>
    <w:rsid w:val="00B84772"/>
    <w:rsid w:val="00B84BBC"/>
    <w:rsid w:val="00B84DCD"/>
    <w:rsid w:val="00B84E87"/>
    <w:rsid w:val="00B8571B"/>
    <w:rsid w:val="00B85DB1"/>
    <w:rsid w:val="00B86935"/>
    <w:rsid w:val="00B86C53"/>
    <w:rsid w:val="00B8708B"/>
    <w:rsid w:val="00B8730D"/>
    <w:rsid w:val="00B901E7"/>
    <w:rsid w:val="00B90B1D"/>
    <w:rsid w:val="00B90B45"/>
    <w:rsid w:val="00B90BD9"/>
    <w:rsid w:val="00B90F47"/>
    <w:rsid w:val="00B912DB"/>
    <w:rsid w:val="00B91E6B"/>
    <w:rsid w:val="00B921F3"/>
    <w:rsid w:val="00B942EB"/>
    <w:rsid w:val="00B959BA"/>
    <w:rsid w:val="00B960A1"/>
    <w:rsid w:val="00B960C6"/>
    <w:rsid w:val="00B97AAF"/>
    <w:rsid w:val="00B97C05"/>
    <w:rsid w:val="00BA098D"/>
    <w:rsid w:val="00BA13FF"/>
    <w:rsid w:val="00BA1C26"/>
    <w:rsid w:val="00BA28DA"/>
    <w:rsid w:val="00BA2D3E"/>
    <w:rsid w:val="00BA3151"/>
    <w:rsid w:val="00BA4637"/>
    <w:rsid w:val="00BA4E04"/>
    <w:rsid w:val="00BA52D0"/>
    <w:rsid w:val="00BA5410"/>
    <w:rsid w:val="00BA5424"/>
    <w:rsid w:val="00BA567E"/>
    <w:rsid w:val="00BA6C8B"/>
    <w:rsid w:val="00BB06D6"/>
    <w:rsid w:val="00BB2D7A"/>
    <w:rsid w:val="00BB3B1C"/>
    <w:rsid w:val="00BB3C8B"/>
    <w:rsid w:val="00BB47A2"/>
    <w:rsid w:val="00BB4993"/>
    <w:rsid w:val="00BB4BB9"/>
    <w:rsid w:val="00BB4FC4"/>
    <w:rsid w:val="00BB6178"/>
    <w:rsid w:val="00BB63B2"/>
    <w:rsid w:val="00BB6761"/>
    <w:rsid w:val="00BB6F85"/>
    <w:rsid w:val="00BB7C84"/>
    <w:rsid w:val="00BC2973"/>
    <w:rsid w:val="00BC3A4C"/>
    <w:rsid w:val="00BC3FA0"/>
    <w:rsid w:val="00BC448E"/>
    <w:rsid w:val="00BC575A"/>
    <w:rsid w:val="00BC60B7"/>
    <w:rsid w:val="00BC615B"/>
    <w:rsid w:val="00BC68AF"/>
    <w:rsid w:val="00BC7DB1"/>
    <w:rsid w:val="00BC7E7A"/>
    <w:rsid w:val="00BD0148"/>
    <w:rsid w:val="00BD079F"/>
    <w:rsid w:val="00BD1329"/>
    <w:rsid w:val="00BD1FA5"/>
    <w:rsid w:val="00BD2148"/>
    <w:rsid w:val="00BD2732"/>
    <w:rsid w:val="00BD36BA"/>
    <w:rsid w:val="00BD39A2"/>
    <w:rsid w:val="00BD3C82"/>
    <w:rsid w:val="00BD4216"/>
    <w:rsid w:val="00BD44CC"/>
    <w:rsid w:val="00BD44F8"/>
    <w:rsid w:val="00BD50FF"/>
    <w:rsid w:val="00BD5748"/>
    <w:rsid w:val="00BD5839"/>
    <w:rsid w:val="00BD5FD5"/>
    <w:rsid w:val="00BD61D6"/>
    <w:rsid w:val="00BE19AE"/>
    <w:rsid w:val="00BE2380"/>
    <w:rsid w:val="00BE2632"/>
    <w:rsid w:val="00BE3E85"/>
    <w:rsid w:val="00BE4902"/>
    <w:rsid w:val="00BE53BB"/>
    <w:rsid w:val="00BE674E"/>
    <w:rsid w:val="00BE6F4C"/>
    <w:rsid w:val="00BE78E8"/>
    <w:rsid w:val="00BF0301"/>
    <w:rsid w:val="00BF10B5"/>
    <w:rsid w:val="00BF14CD"/>
    <w:rsid w:val="00BF2753"/>
    <w:rsid w:val="00BF27C5"/>
    <w:rsid w:val="00BF2BD7"/>
    <w:rsid w:val="00BF2C19"/>
    <w:rsid w:val="00BF371E"/>
    <w:rsid w:val="00BF37C5"/>
    <w:rsid w:val="00BF38C7"/>
    <w:rsid w:val="00BF403B"/>
    <w:rsid w:val="00BF5BB8"/>
    <w:rsid w:val="00BF72AA"/>
    <w:rsid w:val="00C040D8"/>
    <w:rsid w:val="00C045EF"/>
    <w:rsid w:val="00C04BCD"/>
    <w:rsid w:val="00C05B03"/>
    <w:rsid w:val="00C05B63"/>
    <w:rsid w:val="00C05E11"/>
    <w:rsid w:val="00C06280"/>
    <w:rsid w:val="00C06563"/>
    <w:rsid w:val="00C06AEC"/>
    <w:rsid w:val="00C06D95"/>
    <w:rsid w:val="00C073C2"/>
    <w:rsid w:val="00C07424"/>
    <w:rsid w:val="00C10F78"/>
    <w:rsid w:val="00C1131D"/>
    <w:rsid w:val="00C11489"/>
    <w:rsid w:val="00C11A9C"/>
    <w:rsid w:val="00C14851"/>
    <w:rsid w:val="00C1496A"/>
    <w:rsid w:val="00C14CD5"/>
    <w:rsid w:val="00C14DCD"/>
    <w:rsid w:val="00C1516B"/>
    <w:rsid w:val="00C16648"/>
    <w:rsid w:val="00C225EE"/>
    <w:rsid w:val="00C2312E"/>
    <w:rsid w:val="00C234FF"/>
    <w:rsid w:val="00C23B3B"/>
    <w:rsid w:val="00C26D30"/>
    <w:rsid w:val="00C26FCA"/>
    <w:rsid w:val="00C26FCB"/>
    <w:rsid w:val="00C271E5"/>
    <w:rsid w:val="00C27933"/>
    <w:rsid w:val="00C300DE"/>
    <w:rsid w:val="00C303FA"/>
    <w:rsid w:val="00C30E38"/>
    <w:rsid w:val="00C3149F"/>
    <w:rsid w:val="00C317D9"/>
    <w:rsid w:val="00C3206B"/>
    <w:rsid w:val="00C331A2"/>
    <w:rsid w:val="00C34BE8"/>
    <w:rsid w:val="00C354F6"/>
    <w:rsid w:val="00C35570"/>
    <w:rsid w:val="00C355B3"/>
    <w:rsid w:val="00C36160"/>
    <w:rsid w:val="00C377C9"/>
    <w:rsid w:val="00C37A5A"/>
    <w:rsid w:val="00C4108C"/>
    <w:rsid w:val="00C417DF"/>
    <w:rsid w:val="00C4260C"/>
    <w:rsid w:val="00C43FFC"/>
    <w:rsid w:val="00C44185"/>
    <w:rsid w:val="00C44880"/>
    <w:rsid w:val="00C44EF6"/>
    <w:rsid w:val="00C45567"/>
    <w:rsid w:val="00C45846"/>
    <w:rsid w:val="00C45FD7"/>
    <w:rsid w:val="00C46787"/>
    <w:rsid w:val="00C47877"/>
    <w:rsid w:val="00C50783"/>
    <w:rsid w:val="00C507A5"/>
    <w:rsid w:val="00C50E64"/>
    <w:rsid w:val="00C51421"/>
    <w:rsid w:val="00C52098"/>
    <w:rsid w:val="00C52330"/>
    <w:rsid w:val="00C53025"/>
    <w:rsid w:val="00C541E2"/>
    <w:rsid w:val="00C54508"/>
    <w:rsid w:val="00C54901"/>
    <w:rsid w:val="00C54E55"/>
    <w:rsid w:val="00C5560B"/>
    <w:rsid w:val="00C5715D"/>
    <w:rsid w:val="00C57ECA"/>
    <w:rsid w:val="00C6050A"/>
    <w:rsid w:val="00C60765"/>
    <w:rsid w:val="00C6174F"/>
    <w:rsid w:val="00C6179B"/>
    <w:rsid w:val="00C623C0"/>
    <w:rsid w:val="00C62C18"/>
    <w:rsid w:val="00C62D5F"/>
    <w:rsid w:val="00C63EB2"/>
    <w:rsid w:val="00C64F4F"/>
    <w:rsid w:val="00C65035"/>
    <w:rsid w:val="00C65F38"/>
    <w:rsid w:val="00C665AA"/>
    <w:rsid w:val="00C66B2E"/>
    <w:rsid w:val="00C66B6A"/>
    <w:rsid w:val="00C67217"/>
    <w:rsid w:val="00C71122"/>
    <w:rsid w:val="00C7248B"/>
    <w:rsid w:val="00C72565"/>
    <w:rsid w:val="00C72B41"/>
    <w:rsid w:val="00C74411"/>
    <w:rsid w:val="00C749C1"/>
    <w:rsid w:val="00C7516C"/>
    <w:rsid w:val="00C768C3"/>
    <w:rsid w:val="00C76D41"/>
    <w:rsid w:val="00C77292"/>
    <w:rsid w:val="00C772A0"/>
    <w:rsid w:val="00C77D5B"/>
    <w:rsid w:val="00C80269"/>
    <w:rsid w:val="00C8070E"/>
    <w:rsid w:val="00C80752"/>
    <w:rsid w:val="00C80CFE"/>
    <w:rsid w:val="00C8218C"/>
    <w:rsid w:val="00C82680"/>
    <w:rsid w:val="00C827D4"/>
    <w:rsid w:val="00C83678"/>
    <w:rsid w:val="00C83DB9"/>
    <w:rsid w:val="00C84878"/>
    <w:rsid w:val="00C84A49"/>
    <w:rsid w:val="00C8535C"/>
    <w:rsid w:val="00C869C1"/>
    <w:rsid w:val="00C86D31"/>
    <w:rsid w:val="00C873E9"/>
    <w:rsid w:val="00C9126E"/>
    <w:rsid w:val="00C916B8"/>
    <w:rsid w:val="00C91C7E"/>
    <w:rsid w:val="00C9347E"/>
    <w:rsid w:val="00C93D3D"/>
    <w:rsid w:val="00C94CF8"/>
    <w:rsid w:val="00C95348"/>
    <w:rsid w:val="00C95B47"/>
    <w:rsid w:val="00C97856"/>
    <w:rsid w:val="00C97B45"/>
    <w:rsid w:val="00C97D5C"/>
    <w:rsid w:val="00CA0CAC"/>
    <w:rsid w:val="00CA0D25"/>
    <w:rsid w:val="00CA26FA"/>
    <w:rsid w:val="00CA2880"/>
    <w:rsid w:val="00CA31EB"/>
    <w:rsid w:val="00CA3A84"/>
    <w:rsid w:val="00CA4F76"/>
    <w:rsid w:val="00CA50A7"/>
    <w:rsid w:val="00CA5165"/>
    <w:rsid w:val="00CA53B7"/>
    <w:rsid w:val="00CA5696"/>
    <w:rsid w:val="00CA5C1C"/>
    <w:rsid w:val="00CA6403"/>
    <w:rsid w:val="00CA6413"/>
    <w:rsid w:val="00CA6A0B"/>
    <w:rsid w:val="00CB06DC"/>
    <w:rsid w:val="00CB0D8B"/>
    <w:rsid w:val="00CB2142"/>
    <w:rsid w:val="00CB244F"/>
    <w:rsid w:val="00CB3C18"/>
    <w:rsid w:val="00CB5A9F"/>
    <w:rsid w:val="00CB6151"/>
    <w:rsid w:val="00CB6924"/>
    <w:rsid w:val="00CB6BE8"/>
    <w:rsid w:val="00CB6C73"/>
    <w:rsid w:val="00CB70B9"/>
    <w:rsid w:val="00CB7EFA"/>
    <w:rsid w:val="00CC0115"/>
    <w:rsid w:val="00CC0F5D"/>
    <w:rsid w:val="00CC1411"/>
    <w:rsid w:val="00CC1442"/>
    <w:rsid w:val="00CC2689"/>
    <w:rsid w:val="00CC4966"/>
    <w:rsid w:val="00CC540D"/>
    <w:rsid w:val="00CC5DA3"/>
    <w:rsid w:val="00CC6635"/>
    <w:rsid w:val="00CC6C66"/>
    <w:rsid w:val="00CC6E20"/>
    <w:rsid w:val="00CC728C"/>
    <w:rsid w:val="00CD0DA0"/>
    <w:rsid w:val="00CD18DA"/>
    <w:rsid w:val="00CD1E5D"/>
    <w:rsid w:val="00CD2429"/>
    <w:rsid w:val="00CD2679"/>
    <w:rsid w:val="00CD32A2"/>
    <w:rsid w:val="00CD3366"/>
    <w:rsid w:val="00CD35C4"/>
    <w:rsid w:val="00CD3B62"/>
    <w:rsid w:val="00CD48DC"/>
    <w:rsid w:val="00CD4DC6"/>
    <w:rsid w:val="00CD4EEF"/>
    <w:rsid w:val="00CD5597"/>
    <w:rsid w:val="00CE038F"/>
    <w:rsid w:val="00CE0B9E"/>
    <w:rsid w:val="00CE1146"/>
    <w:rsid w:val="00CE1337"/>
    <w:rsid w:val="00CE25BC"/>
    <w:rsid w:val="00CE35CA"/>
    <w:rsid w:val="00CE4CFD"/>
    <w:rsid w:val="00CE5AFF"/>
    <w:rsid w:val="00CE6F4C"/>
    <w:rsid w:val="00CE78C2"/>
    <w:rsid w:val="00CE7F24"/>
    <w:rsid w:val="00CF07B0"/>
    <w:rsid w:val="00CF08EA"/>
    <w:rsid w:val="00CF1519"/>
    <w:rsid w:val="00CF15EE"/>
    <w:rsid w:val="00CF1D72"/>
    <w:rsid w:val="00CF2762"/>
    <w:rsid w:val="00CF3497"/>
    <w:rsid w:val="00CF4E4A"/>
    <w:rsid w:val="00CF66FB"/>
    <w:rsid w:val="00CF69F6"/>
    <w:rsid w:val="00CF6C9B"/>
    <w:rsid w:val="00CF6F58"/>
    <w:rsid w:val="00D016CD"/>
    <w:rsid w:val="00D016DA"/>
    <w:rsid w:val="00D020F3"/>
    <w:rsid w:val="00D0223E"/>
    <w:rsid w:val="00D02257"/>
    <w:rsid w:val="00D036E7"/>
    <w:rsid w:val="00D03954"/>
    <w:rsid w:val="00D03CC4"/>
    <w:rsid w:val="00D04E13"/>
    <w:rsid w:val="00D050A8"/>
    <w:rsid w:val="00D051B6"/>
    <w:rsid w:val="00D05282"/>
    <w:rsid w:val="00D05361"/>
    <w:rsid w:val="00D06476"/>
    <w:rsid w:val="00D07CBE"/>
    <w:rsid w:val="00D07E05"/>
    <w:rsid w:val="00D1034C"/>
    <w:rsid w:val="00D10D93"/>
    <w:rsid w:val="00D10EA0"/>
    <w:rsid w:val="00D1147C"/>
    <w:rsid w:val="00D11602"/>
    <w:rsid w:val="00D11662"/>
    <w:rsid w:val="00D124FB"/>
    <w:rsid w:val="00D1301A"/>
    <w:rsid w:val="00D13484"/>
    <w:rsid w:val="00D13AFA"/>
    <w:rsid w:val="00D14EEF"/>
    <w:rsid w:val="00D1543E"/>
    <w:rsid w:val="00D169F0"/>
    <w:rsid w:val="00D16D72"/>
    <w:rsid w:val="00D17013"/>
    <w:rsid w:val="00D2015C"/>
    <w:rsid w:val="00D209BA"/>
    <w:rsid w:val="00D22937"/>
    <w:rsid w:val="00D22A75"/>
    <w:rsid w:val="00D24457"/>
    <w:rsid w:val="00D2451D"/>
    <w:rsid w:val="00D24568"/>
    <w:rsid w:val="00D24EFB"/>
    <w:rsid w:val="00D25393"/>
    <w:rsid w:val="00D255DB"/>
    <w:rsid w:val="00D26574"/>
    <w:rsid w:val="00D26B65"/>
    <w:rsid w:val="00D27465"/>
    <w:rsid w:val="00D300D5"/>
    <w:rsid w:val="00D30407"/>
    <w:rsid w:val="00D309ED"/>
    <w:rsid w:val="00D30B46"/>
    <w:rsid w:val="00D311F5"/>
    <w:rsid w:val="00D321DA"/>
    <w:rsid w:val="00D3251B"/>
    <w:rsid w:val="00D34DC6"/>
    <w:rsid w:val="00D35323"/>
    <w:rsid w:val="00D35B47"/>
    <w:rsid w:val="00D36077"/>
    <w:rsid w:val="00D377E8"/>
    <w:rsid w:val="00D40B1B"/>
    <w:rsid w:val="00D418F8"/>
    <w:rsid w:val="00D42B0B"/>
    <w:rsid w:val="00D43157"/>
    <w:rsid w:val="00D4333B"/>
    <w:rsid w:val="00D43541"/>
    <w:rsid w:val="00D4399A"/>
    <w:rsid w:val="00D43D43"/>
    <w:rsid w:val="00D44252"/>
    <w:rsid w:val="00D45FFA"/>
    <w:rsid w:val="00D46354"/>
    <w:rsid w:val="00D46481"/>
    <w:rsid w:val="00D4703D"/>
    <w:rsid w:val="00D50D0E"/>
    <w:rsid w:val="00D51152"/>
    <w:rsid w:val="00D518DE"/>
    <w:rsid w:val="00D525B9"/>
    <w:rsid w:val="00D52F55"/>
    <w:rsid w:val="00D53690"/>
    <w:rsid w:val="00D540E6"/>
    <w:rsid w:val="00D54B17"/>
    <w:rsid w:val="00D55242"/>
    <w:rsid w:val="00D557AB"/>
    <w:rsid w:val="00D55AD2"/>
    <w:rsid w:val="00D55D4A"/>
    <w:rsid w:val="00D56A38"/>
    <w:rsid w:val="00D56BBE"/>
    <w:rsid w:val="00D57263"/>
    <w:rsid w:val="00D57459"/>
    <w:rsid w:val="00D57DEE"/>
    <w:rsid w:val="00D6081C"/>
    <w:rsid w:val="00D60899"/>
    <w:rsid w:val="00D61141"/>
    <w:rsid w:val="00D618A3"/>
    <w:rsid w:val="00D6242B"/>
    <w:rsid w:val="00D62C66"/>
    <w:rsid w:val="00D62DE3"/>
    <w:rsid w:val="00D6359A"/>
    <w:rsid w:val="00D63910"/>
    <w:rsid w:val="00D64ACD"/>
    <w:rsid w:val="00D64C8B"/>
    <w:rsid w:val="00D64F4E"/>
    <w:rsid w:val="00D65722"/>
    <w:rsid w:val="00D65884"/>
    <w:rsid w:val="00D6588A"/>
    <w:rsid w:val="00D66268"/>
    <w:rsid w:val="00D668C3"/>
    <w:rsid w:val="00D67334"/>
    <w:rsid w:val="00D67CF0"/>
    <w:rsid w:val="00D702FC"/>
    <w:rsid w:val="00D70B0A"/>
    <w:rsid w:val="00D71539"/>
    <w:rsid w:val="00D71FE3"/>
    <w:rsid w:val="00D72082"/>
    <w:rsid w:val="00D73003"/>
    <w:rsid w:val="00D73987"/>
    <w:rsid w:val="00D73E1E"/>
    <w:rsid w:val="00D74658"/>
    <w:rsid w:val="00D74E43"/>
    <w:rsid w:val="00D753C0"/>
    <w:rsid w:val="00D756AF"/>
    <w:rsid w:val="00D75A8A"/>
    <w:rsid w:val="00D76295"/>
    <w:rsid w:val="00D76830"/>
    <w:rsid w:val="00D76C81"/>
    <w:rsid w:val="00D773D9"/>
    <w:rsid w:val="00D77862"/>
    <w:rsid w:val="00D80DAF"/>
    <w:rsid w:val="00D80FC4"/>
    <w:rsid w:val="00D817AD"/>
    <w:rsid w:val="00D81A43"/>
    <w:rsid w:val="00D8227C"/>
    <w:rsid w:val="00D82B19"/>
    <w:rsid w:val="00D8356A"/>
    <w:rsid w:val="00D84CBF"/>
    <w:rsid w:val="00D85161"/>
    <w:rsid w:val="00D854B4"/>
    <w:rsid w:val="00D85B24"/>
    <w:rsid w:val="00D86802"/>
    <w:rsid w:val="00D86D1F"/>
    <w:rsid w:val="00D8773C"/>
    <w:rsid w:val="00D87E25"/>
    <w:rsid w:val="00D90193"/>
    <w:rsid w:val="00D906CA"/>
    <w:rsid w:val="00D90F7D"/>
    <w:rsid w:val="00D91995"/>
    <w:rsid w:val="00D91F53"/>
    <w:rsid w:val="00D928AF"/>
    <w:rsid w:val="00D93654"/>
    <w:rsid w:val="00D93D06"/>
    <w:rsid w:val="00D9748A"/>
    <w:rsid w:val="00DA0539"/>
    <w:rsid w:val="00DA156B"/>
    <w:rsid w:val="00DA165E"/>
    <w:rsid w:val="00DA189C"/>
    <w:rsid w:val="00DA1CD3"/>
    <w:rsid w:val="00DA2CFA"/>
    <w:rsid w:val="00DA36B0"/>
    <w:rsid w:val="00DA5491"/>
    <w:rsid w:val="00DA5939"/>
    <w:rsid w:val="00DA5B7C"/>
    <w:rsid w:val="00DA5C24"/>
    <w:rsid w:val="00DA6676"/>
    <w:rsid w:val="00DA67FC"/>
    <w:rsid w:val="00DA6FF5"/>
    <w:rsid w:val="00DB09AA"/>
    <w:rsid w:val="00DB09C1"/>
    <w:rsid w:val="00DB0BB2"/>
    <w:rsid w:val="00DB0CD6"/>
    <w:rsid w:val="00DB1C8C"/>
    <w:rsid w:val="00DB21D8"/>
    <w:rsid w:val="00DB28DE"/>
    <w:rsid w:val="00DB29E2"/>
    <w:rsid w:val="00DB2D91"/>
    <w:rsid w:val="00DB389A"/>
    <w:rsid w:val="00DB3DB6"/>
    <w:rsid w:val="00DB4461"/>
    <w:rsid w:val="00DB4465"/>
    <w:rsid w:val="00DB4A69"/>
    <w:rsid w:val="00DB4CB0"/>
    <w:rsid w:val="00DB556A"/>
    <w:rsid w:val="00DB5BD9"/>
    <w:rsid w:val="00DB5BF8"/>
    <w:rsid w:val="00DB6C9A"/>
    <w:rsid w:val="00DB6C9D"/>
    <w:rsid w:val="00DB7D0D"/>
    <w:rsid w:val="00DB7D61"/>
    <w:rsid w:val="00DC0AFD"/>
    <w:rsid w:val="00DC18E5"/>
    <w:rsid w:val="00DC1C8D"/>
    <w:rsid w:val="00DC1D20"/>
    <w:rsid w:val="00DC1D2B"/>
    <w:rsid w:val="00DC1EFA"/>
    <w:rsid w:val="00DC2721"/>
    <w:rsid w:val="00DC3D78"/>
    <w:rsid w:val="00DC3F88"/>
    <w:rsid w:val="00DC43E6"/>
    <w:rsid w:val="00DC46C7"/>
    <w:rsid w:val="00DC4873"/>
    <w:rsid w:val="00DC4D97"/>
    <w:rsid w:val="00DC4E38"/>
    <w:rsid w:val="00DC5509"/>
    <w:rsid w:val="00DC6D5D"/>
    <w:rsid w:val="00DC7144"/>
    <w:rsid w:val="00DC75E6"/>
    <w:rsid w:val="00DC797E"/>
    <w:rsid w:val="00DD02FE"/>
    <w:rsid w:val="00DD0E8B"/>
    <w:rsid w:val="00DD2241"/>
    <w:rsid w:val="00DD24C8"/>
    <w:rsid w:val="00DD284C"/>
    <w:rsid w:val="00DD464C"/>
    <w:rsid w:val="00DD49D4"/>
    <w:rsid w:val="00DD4D9F"/>
    <w:rsid w:val="00DD562A"/>
    <w:rsid w:val="00DD58A6"/>
    <w:rsid w:val="00DD61CB"/>
    <w:rsid w:val="00DD6A5F"/>
    <w:rsid w:val="00DE04FD"/>
    <w:rsid w:val="00DE0D47"/>
    <w:rsid w:val="00DE168E"/>
    <w:rsid w:val="00DE2029"/>
    <w:rsid w:val="00DE246F"/>
    <w:rsid w:val="00DE38D5"/>
    <w:rsid w:val="00DE401C"/>
    <w:rsid w:val="00DE40F8"/>
    <w:rsid w:val="00DE6058"/>
    <w:rsid w:val="00DE7F39"/>
    <w:rsid w:val="00DF105B"/>
    <w:rsid w:val="00DF1227"/>
    <w:rsid w:val="00DF1EE1"/>
    <w:rsid w:val="00DF2AE7"/>
    <w:rsid w:val="00DF4057"/>
    <w:rsid w:val="00DF40E3"/>
    <w:rsid w:val="00DF4B3D"/>
    <w:rsid w:val="00DF5230"/>
    <w:rsid w:val="00DF7295"/>
    <w:rsid w:val="00DF747D"/>
    <w:rsid w:val="00DF75A8"/>
    <w:rsid w:val="00DF779E"/>
    <w:rsid w:val="00DF79AF"/>
    <w:rsid w:val="00E01B90"/>
    <w:rsid w:val="00E01C83"/>
    <w:rsid w:val="00E02449"/>
    <w:rsid w:val="00E02EEC"/>
    <w:rsid w:val="00E04643"/>
    <w:rsid w:val="00E0558A"/>
    <w:rsid w:val="00E05ABB"/>
    <w:rsid w:val="00E06272"/>
    <w:rsid w:val="00E07AAD"/>
    <w:rsid w:val="00E10358"/>
    <w:rsid w:val="00E106F7"/>
    <w:rsid w:val="00E10726"/>
    <w:rsid w:val="00E10AE2"/>
    <w:rsid w:val="00E1116A"/>
    <w:rsid w:val="00E113A0"/>
    <w:rsid w:val="00E12316"/>
    <w:rsid w:val="00E135F8"/>
    <w:rsid w:val="00E13A15"/>
    <w:rsid w:val="00E13AD9"/>
    <w:rsid w:val="00E13E7A"/>
    <w:rsid w:val="00E162D1"/>
    <w:rsid w:val="00E16BE1"/>
    <w:rsid w:val="00E17554"/>
    <w:rsid w:val="00E20A08"/>
    <w:rsid w:val="00E20F51"/>
    <w:rsid w:val="00E2189E"/>
    <w:rsid w:val="00E21C50"/>
    <w:rsid w:val="00E229DC"/>
    <w:rsid w:val="00E22C40"/>
    <w:rsid w:val="00E2374D"/>
    <w:rsid w:val="00E24885"/>
    <w:rsid w:val="00E2571E"/>
    <w:rsid w:val="00E25807"/>
    <w:rsid w:val="00E260B3"/>
    <w:rsid w:val="00E274F7"/>
    <w:rsid w:val="00E30277"/>
    <w:rsid w:val="00E30298"/>
    <w:rsid w:val="00E30A2F"/>
    <w:rsid w:val="00E30FB2"/>
    <w:rsid w:val="00E3106B"/>
    <w:rsid w:val="00E329C4"/>
    <w:rsid w:val="00E33039"/>
    <w:rsid w:val="00E33B36"/>
    <w:rsid w:val="00E34BEF"/>
    <w:rsid w:val="00E34C51"/>
    <w:rsid w:val="00E36ACF"/>
    <w:rsid w:val="00E376A7"/>
    <w:rsid w:val="00E408B2"/>
    <w:rsid w:val="00E40DC4"/>
    <w:rsid w:val="00E41CCB"/>
    <w:rsid w:val="00E42B73"/>
    <w:rsid w:val="00E4326E"/>
    <w:rsid w:val="00E43AA7"/>
    <w:rsid w:val="00E43C1F"/>
    <w:rsid w:val="00E44952"/>
    <w:rsid w:val="00E45C50"/>
    <w:rsid w:val="00E45FF3"/>
    <w:rsid w:val="00E47463"/>
    <w:rsid w:val="00E50326"/>
    <w:rsid w:val="00E504C2"/>
    <w:rsid w:val="00E50969"/>
    <w:rsid w:val="00E509E5"/>
    <w:rsid w:val="00E50AB3"/>
    <w:rsid w:val="00E512BB"/>
    <w:rsid w:val="00E520D8"/>
    <w:rsid w:val="00E52FD5"/>
    <w:rsid w:val="00E53432"/>
    <w:rsid w:val="00E5343D"/>
    <w:rsid w:val="00E53A22"/>
    <w:rsid w:val="00E54EC6"/>
    <w:rsid w:val="00E5509E"/>
    <w:rsid w:val="00E55223"/>
    <w:rsid w:val="00E55891"/>
    <w:rsid w:val="00E55FC4"/>
    <w:rsid w:val="00E574EF"/>
    <w:rsid w:val="00E57E78"/>
    <w:rsid w:val="00E600DF"/>
    <w:rsid w:val="00E60D7B"/>
    <w:rsid w:val="00E61C15"/>
    <w:rsid w:val="00E62BF2"/>
    <w:rsid w:val="00E62D47"/>
    <w:rsid w:val="00E630EE"/>
    <w:rsid w:val="00E639D1"/>
    <w:rsid w:val="00E64C21"/>
    <w:rsid w:val="00E66A45"/>
    <w:rsid w:val="00E66D8D"/>
    <w:rsid w:val="00E67F7C"/>
    <w:rsid w:val="00E700CB"/>
    <w:rsid w:val="00E712C2"/>
    <w:rsid w:val="00E7168F"/>
    <w:rsid w:val="00E71FF5"/>
    <w:rsid w:val="00E72495"/>
    <w:rsid w:val="00E72540"/>
    <w:rsid w:val="00E74CE7"/>
    <w:rsid w:val="00E76E96"/>
    <w:rsid w:val="00E802FE"/>
    <w:rsid w:val="00E80699"/>
    <w:rsid w:val="00E8124F"/>
    <w:rsid w:val="00E81E59"/>
    <w:rsid w:val="00E81EE0"/>
    <w:rsid w:val="00E82379"/>
    <w:rsid w:val="00E83219"/>
    <w:rsid w:val="00E84833"/>
    <w:rsid w:val="00E8506F"/>
    <w:rsid w:val="00E86168"/>
    <w:rsid w:val="00E8640D"/>
    <w:rsid w:val="00E868CD"/>
    <w:rsid w:val="00E86CF7"/>
    <w:rsid w:val="00E86EF0"/>
    <w:rsid w:val="00E87258"/>
    <w:rsid w:val="00E872F0"/>
    <w:rsid w:val="00E87303"/>
    <w:rsid w:val="00E87AF3"/>
    <w:rsid w:val="00E87BD2"/>
    <w:rsid w:val="00E90215"/>
    <w:rsid w:val="00E90DDB"/>
    <w:rsid w:val="00E916E8"/>
    <w:rsid w:val="00E92B80"/>
    <w:rsid w:val="00E92D11"/>
    <w:rsid w:val="00E92EE4"/>
    <w:rsid w:val="00E9326B"/>
    <w:rsid w:val="00E93C9C"/>
    <w:rsid w:val="00E950CE"/>
    <w:rsid w:val="00E96D3B"/>
    <w:rsid w:val="00EA0838"/>
    <w:rsid w:val="00EA0FE6"/>
    <w:rsid w:val="00EA18F5"/>
    <w:rsid w:val="00EA3170"/>
    <w:rsid w:val="00EA3F3D"/>
    <w:rsid w:val="00EA3F4C"/>
    <w:rsid w:val="00EA48A7"/>
    <w:rsid w:val="00EA4A50"/>
    <w:rsid w:val="00EA50B3"/>
    <w:rsid w:val="00EA528F"/>
    <w:rsid w:val="00EA570C"/>
    <w:rsid w:val="00EA5D08"/>
    <w:rsid w:val="00EA5EC5"/>
    <w:rsid w:val="00EA606D"/>
    <w:rsid w:val="00EA65E9"/>
    <w:rsid w:val="00EA6D6C"/>
    <w:rsid w:val="00EA7047"/>
    <w:rsid w:val="00EA71D2"/>
    <w:rsid w:val="00EB048A"/>
    <w:rsid w:val="00EB1C6B"/>
    <w:rsid w:val="00EB3231"/>
    <w:rsid w:val="00EB3493"/>
    <w:rsid w:val="00EB3AC0"/>
    <w:rsid w:val="00EB6A3E"/>
    <w:rsid w:val="00EB7761"/>
    <w:rsid w:val="00EB7C62"/>
    <w:rsid w:val="00EC03BA"/>
    <w:rsid w:val="00EC103D"/>
    <w:rsid w:val="00EC18D5"/>
    <w:rsid w:val="00EC2C56"/>
    <w:rsid w:val="00EC2DD3"/>
    <w:rsid w:val="00EC3D46"/>
    <w:rsid w:val="00EC479C"/>
    <w:rsid w:val="00EC47C8"/>
    <w:rsid w:val="00EC4F48"/>
    <w:rsid w:val="00EC5046"/>
    <w:rsid w:val="00EC5626"/>
    <w:rsid w:val="00EC5791"/>
    <w:rsid w:val="00EC64E0"/>
    <w:rsid w:val="00EC6DC0"/>
    <w:rsid w:val="00EC71B2"/>
    <w:rsid w:val="00EC7607"/>
    <w:rsid w:val="00EC76EE"/>
    <w:rsid w:val="00ED1119"/>
    <w:rsid w:val="00ED12CA"/>
    <w:rsid w:val="00ED13A7"/>
    <w:rsid w:val="00ED2343"/>
    <w:rsid w:val="00ED309D"/>
    <w:rsid w:val="00ED32B1"/>
    <w:rsid w:val="00ED4793"/>
    <w:rsid w:val="00ED4F68"/>
    <w:rsid w:val="00ED53BE"/>
    <w:rsid w:val="00ED57DA"/>
    <w:rsid w:val="00ED5BDF"/>
    <w:rsid w:val="00ED5CA6"/>
    <w:rsid w:val="00ED5D49"/>
    <w:rsid w:val="00ED7F3D"/>
    <w:rsid w:val="00EE0685"/>
    <w:rsid w:val="00EE0E24"/>
    <w:rsid w:val="00EE1ADA"/>
    <w:rsid w:val="00EE240F"/>
    <w:rsid w:val="00EE248F"/>
    <w:rsid w:val="00EE3D62"/>
    <w:rsid w:val="00EE4A6A"/>
    <w:rsid w:val="00EE6DAC"/>
    <w:rsid w:val="00EE73BA"/>
    <w:rsid w:val="00EF0350"/>
    <w:rsid w:val="00EF044C"/>
    <w:rsid w:val="00EF0C7D"/>
    <w:rsid w:val="00EF0E7E"/>
    <w:rsid w:val="00EF2C40"/>
    <w:rsid w:val="00EF4AA7"/>
    <w:rsid w:val="00EF4BD7"/>
    <w:rsid w:val="00EF5388"/>
    <w:rsid w:val="00EF5552"/>
    <w:rsid w:val="00EF584F"/>
    <w:rsid w:val="00EF626A"/>
    <w:rsid w:val="00EF6740"/>
    <w:rsid w:val="00EF6ABB"/>
    <w:rsid w:val="00F0087C"/>
    <w:rsid w:val="00F023F5"/>
    <w:rsid w:val="00F027E5"/>
    <w:rsid w:val="00F02A03"/>
    <w:rsid w:val="00F02B72"/>
    <w:rsid w:val="00F03F64"/>
    <w:rsid w:val="00F05B9E"/>
    <w:rsid w:val="00F05FA9"/>
    <w:rsid w:val="00F0653E"/>
    <w:rsid w:val="00F07DAF"/>
    <w:rsid w:val="00F07E7E"/>
    <w:rsid w:val="00F10823"/>
    <w:rsid w:val="00F109F7"/>
    <w:rsid w:val="00F10CE8"/>
    <w:rsid w:val="00F10F78"/>
    <w:rsid w:val="00F11435"/>
    <w:rsid w:val="00F11A3D"/>
    <w:rsid w:val="00F11AD8"/>
    <w:rsid w:val="00F12AB3"/>
    <w:rsid w:val="00F13588"/>
    <w:rsid w:val="00F137F7"/>
    <w:rsid w:val="00F13BE4"/>
    <w:rsid w:val="00F13E36"/>
    <w:rsid w:val="00F1423C"/>
    <w:rsid w:val="00F14A3B"/>
    <w:rsid w:val="00F15965"/>
    <w:rsid w:val="00F159C7"/>
    <w:rsid w:val="00F20351"/>
    <w:rsid w:val="00F210CC"/>
    <w:rsid w:val="00F2254C"/>
    <w:rsid w:val="00F2309D"/>
    <w:rsid w:val="00F23928"/>
    <w:rsid w:val="00F25B92"/>
    <w:rsid w:val="00F26318"/>
    <w:rsid w:val="00F268D9"/>
    <w:rsid w:val="00F26F1C"/>
    <w:rsid w:val="00F27104"/>
    <w:rsid w:val="00F27759"/>
    <w:rsid w:val="00F3072F"/>
    <w:rsid w:val="00F30B7A"/>
    <w:rsid w:val="00F3176A"/>
    <w:rsid w:val="00F32538"/>
    <w:rsid w:val="00F3297A"/>
    <w:rsid w:val="00F337DE"/>
    <w:rsid w:val="00F3526D"/>
    <w:rsid w:val="00F408C0"/>
    <w:rsid w:val="00F40EF4"/>
    <w:rsid w:val="00F42491"/>
    <w:rsid w:val="00F431AC"/>
    <w:rsid w:val="00F431B7"/>
    <w:rsid w:val="00F43B82"/>
    <w:rsid w:val="00F43EBF"/>
    <w:rsid w:val="00F4473D"/>
    <w:rsid w:val="00F45037"/>
    <w:rsid w:val="00F456CA"/>
    <w:rsid w:val="00F46EC6"/>
    <w:rsid w:val="00F4722A"/>
    <w:rsid w:val="00F511DE"/>
    <w:rsid w:val="00F520F6"/>
    <w:rsid w:val="00F522CB"/>
    <w:rsid w:val="00F52CD9"/>
    <w:rsid w:val="00F53BDE"/>
    <w:rsid w:val="00F5471E"/>
    <w:rsid w:val="00F55AB7"/>
    <w:rsid w:val="00F57F8D"/>
    <w:rsid w:val="00F6109F"/>
    <w:rsid w:val="00F61CA2"/>
    <w:rsid w:val="00F61DE1"/>
    <w:rsid w:val="00F61DF1"/>
    <w:rsid w:val="00F61ECF"/>
    <w:rsid w:val="00F6268A"/>
    <w:rsid w:val="00F64079"/>
    <w:rsid w:val="00F65A6A"/>
    <w:rsid w:val="00F66764"/>
    <w:rsid w:val="00F6709B"/>
    <w:rsid w:val="00F67838"/>
    <w:rsid w:val="00F71ADF"/>
    <w:rsid w:val="00F71F0E"/>
    <w:rsid w:val="00F7244B"/>
    <w:rsid w:val="00F72D82"/>
    <w:rsid w:val="00F72DAE"/>
    <w:rsid w:val="00F74EBC"/>
    <w:rsid w:val="00F76558"/>
    <w:rsid w:val="00F77333"/>
    <w:rsid w:val="00F77379"/>
    <w:rsid w:val="00F77545"/>
    <w:rsid w:val="00F776DD"/>
    <w:rsid w:val="00F80706"/>
    <w:rsid w:val="00F81851"/>
    <w:rsid w:val="00F83200"/>
    <w:rsid w:val="00F83A1C"/>
    <w:rsid w:val="00F83C55"/>
    <w:rsid w:val="00F83D85"/>
    <w:rsid w:val="00F84787"/>
    <w:rsid w:val="00F85226"/>
    <w:rsid w:val="00F857E8"/>
    <w:rsid w:val="00F85EBD"/>
    <w:rsid w:val="00F87D65"/>
    <w:rsid w:val="00F90512"/>
    <w:rsid w:val="00F90DF4"/>
    <w:rsid w:val="00F9170D"/>
    <w:rsid w:val="00F919A8"/>
    <w:rsid w:val="00F91E9C"/>
    <w:rsid w:val="00F93F2A"/>
    <w:rsid w:val="00F94E9A"/>
    <w:rsid w:val="00F95CCE"/>
    <w:rsid w:val="00F96021"/>
    <w:rsid w:val="00F96449"/>
    <w:rsid w:val="00F9693D"/>
    <w:rsid w:val="00F96B40"/>
    <w:rsid w:val="00F96DE5"/>
    <w:rsid w:val="00F96E59"/>
    <w:rsid w:val="00F96FC5"/>
    <w:rsid w:val="00F97343"/>
    <w:rsid w:val="00F97947"/>
    <w:rsid w:val="00FA1149"/>
    <w:rsid w:val="00FA2BB2"/>
    <w:rsid w:val="00FA2F28"/>
    <w:rsid w:val="00FA38A8"/>
    <w:rsid w:val="00FA3CA7"/>
    <w:rsid w:val="00FA4796"/>
    <w:rsid w:val="00FA48F9"/>
    <w:rsid w:val="00FA5B22"/>
    <w:rsid w:val="00FA5F6F"/>
    <w:rsid w:val="00FA60AF"/>
    <w:rsid w:val="00FA6DC9"/>
    <w:rsid w:val="00FA6E7D"/>
    <w:rsid w:val="00FB0E7C"/>
    <w:rsid w:val="00FB15C2"/>
    <w:rsid w:val="00FB1926"/>
    <w:rsid w:val="00FB283A"/>
    <w:rsid w:val="00FB33B1"/>
    <w:rsid w:val="00FB4185"/>
    <w:rsid w:val="00FB46E7"/>
    <w:rsid w:val="00FB4B01"/>
    <w:rsid w:val="00FB6373"/>
    <w:rsid w:val="00FB63C1"/>
    <w:rsid w:val="00FB6516"/>
    <w:rsid w:val="00FB7706"/>
    <w:rsid w:val="00FC0468"/>
    <w:rsid w:val="00FC0505"/>
    <w:rsid w:val="00FC0C30"/>
    <w:rsid w:val="00FC0D2B"/>
    <w:rsid w:val="00FC0EE1"/>
    <w:rsid w:val="00FC1AB2"/>
    <w:rsid w:val="00FC1DA8"/>
    <w:rsid w:val="00FC22EA"/>
    <w:rsid w:val="00FC2D06"/>
    <w:rsid w:val="00FC500D"/>
    <w:rsid w:val="00FC5A84"/>
    <w:rsid w:val="00FC5D1B"/>
    <w:rsid w:val="00FC61A5"/>
    <w:rsid w:val="00FC62EE"/>
    <w:rsid w:val="00FC6B53"/>
    <w:rsid w:val="00FC6E73"/>
    <w:rsid w:val="00FC7212"/>
    <w:rsid w:val="00FC7D72"/>
    <w:rsid w:val="00FC7E93"/>
    <w:rsid w:val="00FD015B"/>
    <w:rsid w:val="00FD29C4"/>
    <w:rsid w:val="00FD2ABA"/>
    <w:rsid w:val="00FD2CC9"/>
    <w:rsid w:val="00FD36A5"/>
    <w:rsid w:val="00FD3EA3"/>
    <w:rsid w:val="00FD3EEF"/>
    <w:rsid w:val="00FD5F6E"/>
    <w:rsid w:val="00FD68CC"/>
    <w:rsid w:val="00FD6FD9"/>
    <w:rsid w:val="00FE04AF"/>
    <w:rsid w:val="00FE08FE"/>
    <w:rsid w:val="00FE0D28"/>
    <w:rsid w:val="00FE22A0"/>
    <w:rsid w:val="00FE3E59"/>
    <w:rsid w:val="00FE3EE4"/>
    <w:rsid w:val="00FE585A"/>
    <w:rsid w:val="00FE5914"/>
    <w:rsid w:val="00FE5D34"/>
    <w:rsid w:val="00FE655F"/>
    <w:rsid w:val="00FE6AAF"/>
    <w:rsid w:val="00FE6F2F"/>
    <w:rsid w:val="00FE7AE9"/>
    <w:rsid w:val="00FF0535"/>
    <w:rsid w:val="00FF0C22"/>
    <w:rsid w:val="00FF0D04"/>
    <w:rsid w:val="00FF1DED"/>
    <w:rsid w:val="00FF28E7"/>
    <w:rsid w:val="00FF2B92"/>
    <w:rsid w:val="00FF3B39"/>
    <w:rsid w:val="00FF3D94"/>
    <w:rsid w:val="00FF427A"/>
    <w:rsid w:val="00FF5429"/>
    <w:rsid w:val="00FF56D9"/>
    <w:rsid w:val="00FF56FF"/>
    <w:rsid w:val="00FF67A9"/>
    <w:rsid w:val="00FF69BB"/>
    <w:rsid w:val="00FF7067"/>
    <w:rsid w:val="00FF769D"/>
    <w:rsid w:val="00FF7B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70896508"/>
  <w15:docId w15:val="{9BA0B9EB-F46B-4615-B27E-2C5506192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E1A61"/>
    <w:rPr>
      <w:sz w:val="24"/>
      <w:szCs w:val="24"/>
    </w:rPr>
  </w:style>
  <w:style w:type="paragraph" w:styleId="Heading1">
    <w:name w:val="heading 1"/>
    <w:basedOn w:val="Normal"/>
    <w:next w:val="Normal"/>
    <w:link w:val="Heading1Char"/>
    <w:qFormat/>
    <w:rsid w:val="00C5142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C51421"/>
    <w:pPr>
      <w:keepNext/>
      <w:spacing w:before="120" w:after="120"/>
      <w:outlineLvl w:val="1"/>
    </w:pPr>
    <w:rPr>
      <w:b/>
      <w:bCs/>
      <w:iCs/>
      <w:szCs w:val="28"/>
    </w:rPr>
  </w:style>
  <w:style w:type="paragraph" w:styleId="Heading3">
    <w:name w:val="heading 3"/>
    <w:basedOn w:val="Normal"/>
    <w:next w:val="Normal"/>
    <w:link w:val="Heading3Char"/>
    <w:uiPriority w:val="9"/>
    <w:semiHidden/>
    <w:unhideWhenUsed/>
    <w:qFormat/>
    <w:rsid w:val="00F337DE"/>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C5142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C06563"/>
    <w:pPr>
      <w:autoSpaceDE w:val="0"/>
      <w:autoSpaceDN w:val="0"/>
      <w:adjustRightInd w:val="0"/>
    </w:pPr>
    <w:rPr>
      <w:color w:val="000000"/>
      <w:sz w:val="24"/>
      <w:szCs w:val="24"/>
    </w:rPr>
  </w:style>
  <w:style w:type="paragraph" w:styleId="Title">
    <w:name w:val="Title"/>
    <w:basedOn w:val="Default"/>
    <w:next w:val="Default"/>
    <w:qFormat/>
    <w:rsid w:val="00C06563"/>
    <w:rPr>
      <w:color w:val="auto"/>
    </w:rPr>
  </w:style>
  <w:style w:type="table" w:styleId="TableGrid">
    <w:name w:val="Table Grid"/>
    <w:basedOn w:val="TableNormal"/>
    <w:uiPriority w:val="59"/>
    <w:rsid w:val="00DC4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06F58"/>
    <w:pPr>
      <w:tabs>
        <w:tab w:val="center" w:pos="4153"/>
        <w:tab w:val="right" w:pos="8306"/>
      </w:tabs>
    </w:pPr>
  </w:style>
  <w:style w:type="character" w:styleId="PageNumber">
    <w:name w:val="page number"/>
    <w:basedOn w:val="DefaultParagraphFont"/>
    <w:rsid w:val="00A06F58"/>
  </w:style>
  <w:style w:type="character" w:styleId="CommentReference">
    <w:name w:val="annotation reference"/>
    <w:uiPriority w:val="99"/>
    <w:semiHidden/>
    <w:rsid w:val="00197332"/>
    <w:rPr>
      <w:sz w:val="16"/>
      <w:szCs w:val="16"/>
    </w:rPr>
  </w:style>
  <w:style w:type="paragraph" w:styleId="CommentText">
    <w:name w:val="annotation text"/>
    <w:basedOn w:val="Normal"/>
    <w:link w:val="CommentTextChar"/>
    <w:uiPriority w:val="99"/>
    <w:semiHidden/>
    <w:rsid w:val="00197332"/>
    <w:rPr>
      <w:sz w:val="20"/>
      <w:szCs w:val="20"/>
    </w:rPr>
  </w:style>
  <w:style w:type="paragraph" w:styleId="CommentSubject">
    <w:name w:val="annotation subject"/>
    <w:basedOn w:val="CommentText"/>
    <w:next w:val="CommentText"/>
    <w:link w:val="CommentSubjectChar"/>
    <w:uiPriority w:val="99"/>
    <w:semiHidden/>
    <w:rsid w:val="00197332"/>
    <w:rPr>
      <w:b/>
      <w:bCs/>
    </w:rPr>
  </w:style>
  <w:style w:type="paragraph" w:styleId="BalloonText">
    <w:name w:val="Balloon Text"/>
    <w:basedOn w:val="Normal"/>
    <w:semiHidden/>
    <w:rsid w:val="00197332"/>
    <w:rPr>
      <w:rFonts w:ascii="Tahoma" w:hAnsi="Tahoma" w:cs="Tahoma"/>
      <w:sz w:val="16"/>
      <w:szCs w:val="16"/>
    </w:rPr>
  </w:style>
  <w:style w:type="paragraph" w:customStyle="1" w:styleId="naisf">
    <w:name w:val="naisf"/>
    <w:basedOn w:val="Normal"/>
    <w:rsid w:val="00B157D4"/>
    <w:pPr>
      <w:spacing w:before="100" w:beforeAutospacing="1" w:after="100" w:afterAutospacing="1"/>
    </w:pPr>
  </w:style>
  <w:style w:type="paragraph" w:styleId="FootnoteText">
    <w:name w:val="footnote text"/>
    <w:basedOn w:val="Normal"/>
    <w:link w:val="FootnoteTextChar"/>
    <w:unhideWhenUsed/>
    <w:rsid w:val="00B157D4"/>
    <w:rPr>
      <w:sz w:val="20"/>
      <w:szCs w:val="20"/>
      <w:lang w:eastAsia="en-US" w:bidi="en-US"/>
    </w:rPr>
  </w:style>
  <w:style w:type="character" w:customStyle="1" w:styleId="FootnoteTextChar">
    <w:name w:val="Footnote Text Char"/>
    <w:link w:val="FootnoteText"/>
    <w:rsid w:val="00B157D4"/>
    <w:rPr>
      <w:lang w:val="en-US" w:eastAsia="en-US" w:bidi="en-US"/>
    </w:rPr>
  </w:style>
  <w:style w:type="character" w:styleId="FootnoteReference">
    <w:name w:val="footnote reference"/>
    <w:unhideWhenUsed/>
    <w:rsid w:val="00B157D4"/>
    <w:rPr>
      <w:vertAlign w:val="superscript"/>
    </w:rPr>
  </w:style>
  <w:style w:type="character" w:customStyle="1" w:styleId="Heading1Char">
    <w:name w:val="Heading 1 Char"/>
    <w:link w:val="Heading1"/>
    <w:rsid w:val="00C51421"/>
    <w:rPr>
      <w:rFonts w:ascii="Cambria" w:hAnsi="Cambria"/>
      <w:b/>
      <w:bCs/>
      <w:kern w:val="32"/>
      <w:sz w:val="32"/>
      <w:szCs w:val="32"/>
      <w:lang w:val="lv-LV" w:eastAsia="lv-LV" w:bidi="ar-SA"/>
    </w:rPr>
  </w:style>
  <w:style w:type="character" w:customStyle="1" w:styleId="Heading2Char">
    <w:name w:val="Heading 2 Char"/>
    <w:link w:val="Heading2"/>
    <w:rsid w:val="00C51421"/>
    <w:rPr>
      <w:b/>
      <w:bCs/>
      <w:iCs/>
      <w:sz w:val="24"/>
      <w:szCs w:val="28"/>
      <w:lang w:val="lv-LV" w:eastAsia="lv-LV" w:bidi="ar-SA"/>
    </w:rPr>
  </w:style>
  <w:style w:type="character" w:customStyle="1" w:styleId="Heading4Char">
    <w:name w:val="Heading 4 Char"/>
    <w:link w:val="Heading4"/>
    <w:rsid w:val="00C51421"/>
    <w:rPr>
      <w:rFonts w:ascii="Calibri" w:hAnsi="Calibri"/>
      <w:b/>
      <w:bCs/>
      <w:sz w:val="28"/>
      <w:szCs w:val="28"/>
      <w:lang w:val="lv-LV" w:eastAsia="lv-LV" w:bidi="ar-SA"/>
    </w:rPr>
  </w:style>
  <w:style w:type="character" w:styleId="Strong">
    <w:name w:val="Strong"/>
    <w:uiPriority w:val="22"/>
    <w:qFormat/>
    <w:rsid w:val="00C51421"/>
    <w:rPr>
      <w:b/>
      <w:bCs/>
    </w:rPr>
  </w:style>
  <w:style w:type="paragraph" w:styleId="NormalWeb">
    <w:name w:val="Normal (Web)"/>
    <w:basedOn w:val="Normal"/>
    <w:rsid w:val="002E780A"/>
    <w:pPr>
      <w:spacing w:before="100" w:beforeAutospacing="1" w:after="100" w:afterAutospacing="1"/>
    </w:pPr>
    <w:rPr>
      <w:rFonts w:ascii="Verdana" w:hAnsi="Verdana"/>
      <w:sz w:val="12"/>
      <w:szCs w:val="12"/>
    </w:rPr>
  </w:style>
  <w:style w:type="paragraph" w:customStyle="1" w:styleId="contentheading">
    <w:name w:val="contentheading"/>
    <w:basedOn w:val="Normal"/>
    <w:rsid w:val="00A94420"/>
    <w:pPr>
      <w:spacing w:before="100" w:beforeAutospacing="1" w:after="100" w:afterAutospacing="1"/>
    </w:pPr>
  </w:style>
  <w:style w:type="character" w:styleId="Emphasis">
    <w:name w:val="Emphasis"/>
    <w:uiPriority w:val="20"/>
    <w:qFormat/>
    <w:rsid w:val="00C06D95"/>
    <w:rPr>
      <w:i/>
      <w:iCs/>
    </w:rPr>
  </w:style>
  <w:style w:type="paragraph" w:styleId="BodyText">
    <w:name w:val="Body Text"/>
    <w:basedOn w:val="Normal"/>
    <w:rsid w:val="00CF6C9B"/>
    <w:pPr>
      <w:jc w:val="both"/>
    </w:pPr>
    <w:rPr>
      <w:sz w:val="28"/>
      <w:szCs w:val="20"/>
      <w:lang w:eastAsia="en-US"/>
    </w:rPr>
  </w:style>
  <w:style w:type="paragraph" w:customStyle="1" w:styleId="ListParagraph1">
    <w:name w:val="List Paragraph1"/>
    <w:basedOn w:val="Normal"/>
    <w:uiPriority w:val="34"/>
    <w:qFormat/>
    <w:rsid w:val="00380088"/>
    <w:pPr>
      <w:ind w:left="720"/>
    </w:pPr>
  </w:style>
  <w:style w:type="character" w:styleId="Hyperlink">
    <w:name w:val="Hyperlink"/>
    <w:uiPriority w:val="99"/>
    <w:rsid w:val="0096122A"/>
    <w:rPr>
      <w:color w:val="4B4B4B"/>
      <w:u w:val="single"/>
    </w:rPr>
  </w:style>
  <w:style w:type="paragraph" w:customStyle="1" w:styleId="Rakstz">
    <w:name w:val="Rakstz."/>
    <w:basedOn w:val="Normal"/>
    <w:autoRedefine/>
    <w:rsid w:val="00090523"/>
    <w:pPr>
      <w:spacing w:before="40"/>
      <w:jc w:val="center"/>
    </w:pPr>
    <w:rPr>
      <w:b/>
      <w:sz w:val="28"/>
      <w:szCs w:val="28"/>
      <w:lang w:eastAsia="pl-PL"/>
    </w:rPr>
  </w:style>
  <w:style w:type="character" w:customStyle="1" w:styleId="apple-style-span">
    <w:name w:val="apple-style-span"/>
    <w:basedOn w:val="DefaultParagraphFont"/>
    <w:rsid w:val="00190B42"/>
  </w:style>
  <w:style w:type="character" w:customStyle="1" w:styleId="apple-converted-space">
    <w:name w:val="apple-converted-space"/>
    <w:basedOn w:val="DefaultParagraphFont"/>
    <w:rsid w:val="0090762E"/>
  </w:style>
  <w:style w:type="paragraph" w:customStyle="1" w:styleId="Ministriem">
    <w:name w:val="Ministriem"/>
    <w:basedOn w:val="Default"/>
    <w:next w:val="Default"/>
    <w:rsid w:val="00413474"/>
    <w:rPr>
      <w:color w:val="auto"/>
    </w:rPr>
  </w:style>
  <w:style w:type="paragraph" w:styleId="ListParagraph">
    <w:name w:val="List Paragraph"/>
    <w:basedOn w:val="Normal"/>
    <w:uiPriority w:val="34"/>
    <w:qFormat/>
    <w:rsid w:val="00142C6E"/>
    <w:pPr>
      <w:spacing w:after="200" w:line="276" w:lineRule="auto"/>
      <w:ind w:left="720"/>
      <w:contextualSpacing/>
    </w:pPr>
    <w:rPr>
      <w:rFonts w:ascii="Calibri" w:eastAsia="Calibri" w:hAnsi="Calibri"/>
      <w:sz w:val="22"/>
      <w:szCs w:val="22"/>
      <w:lang w:eastAsia="en-US"/>
    </w:rPr>
  </w:style>
  <w:style w:type="paragraph" w:customStyle="1" w:styleId="tvhtmlmktable">
    <w:name w:val="tv_html mk_table"/>
    <w:basedOn w:val="Normal"/>
    <w:rsid w:val="00FC0C30"/>
    <w:pPr>
      <w:spacing w:before="100" w:beforeAutospacing="1" w:after="100" w:afterAutospacing="1"/>
    </w:pPr>
  </w:style>
  <w:style w:type="paragraph" w:styleId="BodyTextIndent">
    <w:name w:val="Body Text Indent"/>
    <w:basedOn w:val="Normal"/>
    <w:rsid w:val="006318AE"/>
    <w:pPr>
      <w:spacing w:after="120"/>
      <w:ind w:left="283"/>
    </w:pPr>
  </w:style>
  <w:style w:type="paragraph" w:styleId="Revision">
    <w:name w:val="Revision"/>
    <w:hidden/>
    <w:uiPriority w:val="99"/>
    <w:semiHidden/>
    <w:rsid w:val="00025A48"/>
    <w:rPr>
      <w:sz w:val="24"/>
      <w:szCs w:val="24"/>
      <w:lang w:val="en-US"/>
    </w:rPr>
  </w:style>
  <w:style w:type="paragraph" w:styleId="Header">
    <w:name w:val="header"/>
    <w:basedOn w:val="Normal"/>
    <w:link w:val="HeaderChar"/>
    <w:uiPriority w:val="99"/>
    <w:rsid w:val="003C0A56"/>
    <w:pPr>
      <w:tabs>
        <w:tab w:val="center" w:pos="4153"/>
        <w:tab w:val="right" w:pos="8306"/>
      </w:tabs>
    </w:pPr>
  </w:style>
  <w:style w:type="character" w:customStyle="1" w:styleId="HeaderChar">
    <w:name w:val="Header Char"/>
    <w:link w:val="Header"/>
    <w:uiPriority w:val="99"/>
    <w:rsid w:val="003C0A56"/>
    <w:rPr>
      <w:sz w:val="24"/>
      <w:szCs w:val="24"/>
      <w:lang w:val="en-US"/>
    </w:rPr>
  </w:style>
  <w:style w:type="character" w:customStyle="1" w:styleId="FooterChar">
    <w:name w:val="Footer Char"/>
    <w:link w:val="Footer"/>
    <w:uiPriority w:val="99"/>
    <w:rsid w:val="003C0A56"/>
    <w:rPr>
      <w:sz w:val="24"/>
      <w:szCs w:val="24"/>
      <w:lang w:val="en-US"/>
    </w:rPr>
  </w:style>
  <w:style w:type="character" w:customStyle="1" w:styleId="DefaultChar">
    <w:name w:val="Default Char"/>
    <w:link w:val="Default"/>
    <w:rsid w:val="001B06F3"/>
    <w:rPr>
      <w:color w:val="000000"/>
      <w:sz w:val="24"/>
      <w:szCs w:val="24"/>
      <w:lang w:bidi="ar-SA"/>
    </w:rPr>
  </w:style>
  <w:style w:type="paragraph" w:customStyle="1" w:styleId="saraksts">
    <w:name w:val="saraksts"/>
    <w:basedOn w:val="Normal"/>
    <w:rsid w:val="00503133"/>
    <w:pPr>
      <w:spacing w:before="90"/>
      <w:ind w:firstLine="90"/>
      <w:jc w:val="both"/>
    </w:pPr>
    <w:rPr>
      <w:color w:val="000080"/>
    </w:rPr>
  </w:style>
  <w:style w:type="character" w:customStyle="1" w:styleId="CommentTextChar">
    <w:name w:val="Comment Text Char"/>
    <w:link w:val="CommentText"/>
    <w:uiPriority w:val="99"/>
    <w:semiHidden/>
    <w:rsid w:val="00503133"/>
    <w:rPr>
      <w:lang w:val="en-US"/>
    </w:rPr>
  </w:style>
  <w:style w:type="character" w:customStyle="1" w:styleId="CommentSubjectChar">
    <w:name w:val="Comment Subject Char"/>
    <w:link w:val="CommentSubject"/>
    <w:uiPriority w:val="99"/>
    <w:semiHidden/>
    <w:rsid w:val="00503133"/>
    <w:rPr>
      <w:b/>
      <w:bCs/>
      <w:lang w:val="en-US"/>
    </w:rPr>
  </w:style>
  <w:style w:type="paragraph" w:styleId="TOCHeading">
    <w:name w:val="TOC Heading"/>
    <w:basedOn w:val="Heading1"/>
    <w:next w:val="Normal"/>
    <w:uiPriority w:val="39"/>
    <w:semiHidden/>
    <w:unhideWhenUsed/>
    <w:qFormat/>
    <w:rsid w:val="00174C49"/>
    <w:pPr>
      <w:keepLines/>
      <w:spacing w:before="480" w:after="0" w:line="276" w:lineRule="auto"/>
      <w:outlineLvl w:val="9"/>
    </w:pPr>
    <w:rPr>
      <w:color w:val="365F91"/>
      <w:kern w:val="0"/>
      <w:sz w:val="28"/>
      <w:szCs w:val="28"/>
    </w:rPr>
  </w:style>
  <w:style w:type="paragraph" w:styleId="TOC2">
    <w:name w:val="toc 2"/>
    <w:basedOn w:val="Normal"/>
    <w:next w:val="Normal"/>
    <w:autoRedefine/>
    <w:uiPriority w:val="39"/>
    <w:unhideWhenUsed/>
    <w:rsid w:val="00174C49"/>
    <w:pPr>
      <w:ind w:left="240"/>
    </w:pPr>
  </w:style>
  <w:style w:type="paragraph" w:styleId="TOC1">
    <w:name w:val="toc 1"/>
    <w:basedOn w:val="Normal"/>
    <w:next w:val="Normal"/>
    <w:autoRedefine/>
    <w:uiPriority w:val="39"/>
    <w:unhideWhenUsed/>
    <w:rsid w:val="00174C49"/>
  </w:style>
  <w:style w:type="character" w:customStyle="1" w:styleId="Heading3Char">
    <w:name w:val="Heading 3 Char"/>
    <w:link w:val="Heading3"/>
    <w:uiPriority w:val="9"/>
    <w:semiHidden/>
    <w:rsid w:val="00F337DE"/>
    <w:rPr>
      <w:rFonts w:ascii="Cambria" w:eastAsia="Times New Roman" w:hAnsi="Cambria" w:cs="Times New Roman"/>
      <w:b/>
      <w:bCs/>
      <w:sz w:val="26"/>
      <w:szCs w:val="26"/>
      <w:lang w:val="en-US"/>
    </w:rPr>
  </w:style>
  <w:style w:type="paragraph" w:styleId="TOC3">
    <w:name w:val="toc 3"/>
    <w:basedOn w:val="Normal"/>
    <w:next w:val="Normal"/>
    <w:autoRedefine/>
    <w:uiPriority w:val="39"/>
    <w:unhideWhenUsed/>
    <w:rsid w:val="007117E8"/>
    <w:pPr>
      <w:ind w:left="480"/>
    </w:pPr>
  </w:style>
  <w:style w:type="paragraph" w:styleId="TOC4">
    <w:name w:val="toc 4"/>
    <w:basedOn w:val="Normal"/>
    <w:next w:val="Normal"/>
    <w:autoRedefine/>
    <w:uiPriority w:val="39"/>
    <w:unhideWhenUsed/>
    <w:rsid w:val="003866A6"/>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3866A6"/>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3866A6"/>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3866A6"/>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3866A6"/>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3866A6"/>
    <w:pPr>
      <w:spacing w:after="100" w:line="276" w:lineRule="auto"/>
      <w:ind w:left="1760"/>
    </w:pPr>
    <w:rPr>
      <w:rFonts w:ascii="Calibri" w:hAnsi="Calibri"/>
      <w:sz w:val="22"/>
      <w:szCs w:val="22"/>
    </w:rPr>
  </w:style>
  <w:style w:type="paragraph" w:customStyle="1" w:styleId="ListParagraph2">
    <w:name w:val="List Paragraph2"/>
    <w:basedOn w:val="Normal"/>
    <w:link w:val="ListParagraphChar"/>
    <w:uiPriority w:val="34"/>
    <w:qFormat/>
    <w:rsid w:val="00845A6A"/>
    <w:pPr>
      <w:spacing w:after="120"/>
      <w:ind w:left="720"/>
      <w:jc w:val="both"/>
    </w:pPr>
    <w:rPr>
      <w:szCs w:val="20"/>
    </w:rPr>
  </w:style>
  <w:style w:type="character" w:customStyle="1" w:styleId="ListParagraphChar">
    <w:name w:val="List Paragraph Char"/>
    <w:link w:val="ListParagraph2"/>
    <w:uiPriority w:val="34"/>
    <w:rsid w:val="00845A6A"/>
    <w:rPr>
      <w:sz w:val="24"/>
    </w:rPr>
  </w:style>
  <w:style w:type="paragraph" w:customStyle="1" w:styleId="normnumpar">
    <w:name w:val="norm_num_par"/>
    <w:basedOn w:val="Normal"/>
    <w:link w:val="normnumparChar"/>
    <w:autoRedefine/>
    <w:uiPriority w:val="99"/>
    <w:rsid w:val="00EE248F"/>
    <w:pPr>
      <w:widowControl w:val="0"/>
      <w:autoSpaceDE w:val="0"/>
      <w:autoSpaceDN w:val="0"/>
      <w:adjustRightInd w:val="0"/>
      <w:spacing w:line="24" w:lineRule="atLeast"/>
      <w:ind w:firstLine="567"/>
      <w:textAlignment w:val="baseline"/>
    </w:pPr>
    <w:rPr>
      <w:bCs/>
      <w:color w:val="000000"/>
      <w:sz w:val="20"/>
      <w:szCs w:val="20"/>
      <w:lang w:eastAsia="en-US"/>
    </w:rPr>
  </w:style>
  <w:style w:type="character" w:customStyle="1" w:styleId="normnumparChar">
    <w:name w:val="norm_num_par Char"/>
    <w:link w:val="normnumpar"/>
    <w:uiPriority w:val="99"/>
    <w:rsid w:val="00EE248F"/>
    <w:rPr>
      <w:bCs/>
      <w:color w:val="000000"/>
      <w:lang w:eastAsia="en-US"/>
    </w:rPr>
  </w:style>
  <w:style w:type="paragraph" w:customStyle="1" w:styleId="EntEmet">
    <w:name w:val="EntEmet"/>
    <w:basedOn w:val="Normal"/>
    <w:uiPriority w:val="99"/>
    <w:rsid w:val="00AC5DCB"/>
    <w:pPr>
      <w:widowControl w:val="0"/>
      <w:tabs>
        <w:tab w:val="left" w:pos="284"/>
        <w:tab w:val="left" w:pos="567"/>
        <w:tab w:val="left" w:pos="851"/>
        <w:tab w:val="left" w:pos="1134"/>
        <w:tab w:val="left" w:pos="1418"/>
      </w:tabs>
      <w:spacing w:before="40"/>
    </w:pPr>
    <w:rPr>
      <w:lang w:val="en-GB" w:eastAsia="fr-BE"/>
    </w:rPr>
  </w:style>
  <w:style w:type="character" w:customStyle="1" w:styleId="defaultchar0">
    <w:name w:val="default char"/>
    <w:link w:val="default0"/>
    <w:locked/>
    <w:rsid w:val="00D62DE3"/>
    <w:rPr>
      <w:color w:val="000000"/>
    </w:rPr>
  </w:style>
  <w:style w:type="paragraph" w:customStyle="1" w:styleId="default0">
    <w:name w:val="default"/>
    <w:basedOn w:val="Normal"/>
    <w:link w:val="defaultchar0"/>
    <w:rsid w:val="00D62DE3"/>
    <w:pPr>
      <w:autoSpaceDE w:val="0"/>
      <w:autoSpaceDN w:val="0"/>
    </w:pPr>
    <w:rPr>
      <w:color w:val="000000"/>
      <w:sz w:val="20"/>
      <w:szCs w:val="20"/>
    </w:rPr>
  </w:style>
  <w:style w:type="character" w:styleId="IntenseEmphasis">
    <w:name w:val="Intense Emphasis"/>
    <w:basedOn w:val="DefaultParagraphFont"/>
    <w:uiPriority w:val="21"/>
    <w:qFormat/>
    <w:rsid w:val="00023694"/>
    <w:rPr>
      <w:b/>
      <w:bCs/>
      <w:i/>
      <w:iCs/>
      <w:color w:val="4F81BD"/>
    </w:rPr>
  </w:style>
  <w:style w:type="table" w:customStyle="1" w:styleId="TableGridLight1">
    <w:name w:val="Table Grid Light1"/>
    <w:basedOn w:val="TableNormal"/>
    <w:uiPriority w:val="40"/>
    <w:rsid w:val="003D535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0C1A60"/>
    <w:rPr>
      <w:color w:val="605E5C"/>
      <w:shd w:val="clear" w:color="auto" w:fill="E1DFDD"/>
    </w:rPr>
  </w:style>
  <w:style w:type="character" w:customStyle="1" w:styleId="UnresolvedMention2">
    <w:name w:val="Unresolved Mention2"/>
    <w:basedOn w:val="DefaultParagraphFont"/>
    <w:uiPriority w:val="99"/>
    <w:semiHidden/>
    <w:unhideWhenUsed/>
    <w:rsid w:val="00C83DB9"/>
    <w:rPr>
      <w:color w:val="605E5C"/>
      <w:shd w:val="clear" w:color="auto" w:fill="E1DFDD"/>
    </w:rPr>
  </w:style>
  <w:style w:type="character" w:customStyle="1" w:styleId="UnresolvedMention3">
    <w:name w:val="Unresolved Mention3"/>
    <w:basedOn w:val="DefaultParagraphFont"/>
    <w:uiPriority w:val="99"/>
    <w:semiHidden/>
    <w:unhideWhenUsed/>
    <w:rsid w:val="002935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1591">
      <w:bodyDiv w:val="1"/>
      <w:marLeft w:val="0"/>
      <w:marRight w:val="0"/>
      <w:marTop w:val="0"/>
      <w:marBottom w:val="0"/>
      <w:divBdr>
        <w:top w:val="none" w:sz="0" w:space="0" w:color="auto"/>
        <w:left w:val="none" w:sz="0" w:space="0" w:color="auto"/>
        <w:bottom w:val="none" w:sz="0" w:space="0" w:color="auto"/>
        <w:right w:val="none" w:sz="0" w:space="0" w:color="auto"/>
      </w:divBdr>
    </w:div>
    <w:div w:id="60299630">
      <w:bodyDiv w:val="1"/>
      <w:marLeft w:val="0"/>
      <w:marRight w:val="0"/>
      <w:marTop w:val="0"/>
      <w:marBottom w:val="0"/>
      <w:divBdr>
        <w:top w:val="none" w:sz="0" w:space="0" w:color="auto"/>
        <w:left w:val="none" w:sz="0" w:space="0" w:color="auto"/>
        <w:bottom w:val="none" w:sz="0" w:space="0" w:color="auto"/>
        <w:right w:val="none" w:sz="0" w:space="0" w:color="auto"/>
      </w:divBdr>
      <w:divsChild>
        <w:div w:id="2130200281">
          <w:marLeft w:val="0"/>
          <w:marRight w:val="0"/>
          <w:marTop w:val="0"/>
          <w:marBottom w:val="0"/>
          <w:divBdr>
            <w:top w:val="none" w:sz="0" w:space="0" w:color="auto"/>
            <w:left w:val="none" w:sz="0" w:space="0" w:color="auto"/>
            <w:bottom w:val="none" w:sz="0" w:space="0" w:color="auto"/>
            <w:right w:val="none" w:sz="0" w:space="0" w:color="auto"/>
          </w:divBdr>
          <w:divsChild>
            <w:div w:id="1251739995">
              <w:marLeft w:val="0"/>
              <w:marRight w:val="0"/>
              <w:marTop w:val="0"/>
              <w:marBottom w:val="0"/>
              <w:divBdr>
                <w:top w:val="none" w:sz="0" w:space="0" w:color="auto"/>
                <w:left w:val="none" w:sz="0" w:space="0" w:color="auto"/>
                <w:bottom w:val="none" w:sz="0" w:space="0" w:color="auto"/>
                <w:right w:val="none" w:sz="0" w:space="0" w:color="auto"/>
              </w:divBdr>
              <w:divsChild>
                <w:div w:id="1045374817">
                  <w:marLeft w:val="0"/>
                  <w:marRight w:val="0"/>
                  <w:marTop w:val="0"/>
                  <w:marBottom w:val="0"/>
                  <w:divBdr>
                    <w:top w:val="none" w:sz="0" w:space="0" w:color="auto"/>
                    <w:left w:val="none" w:sz="0" w:space="0" w:color="auto"/>
                    <w:bottom w:val="none" w:sz="0" w:space="0" w:color="auto"/>
                    <w:right w:val="none" w:sz="0" w:space="0" w:color="auto"/>
                  </w:divBdr>
                  <w:divsChild>
                    <w:div w:id="203754391">
                      <w:marLeft w:val="0"/>
                      <w:marRight w:val="0"/>
                      <w:marTop w:val="0"/>
                      <w:marBottom w:val="0"/>
                      <w:divBdr>
                        <w:top w:val="none" w:sz="0" w:space="0" w:color="auto"/>
                        <w:left w:val="none" w:sz="0" w:space="0" w:color="auto"/>
                        <w:bottom w:val="none" w:sz="0" w:space="0" w:color="auto"/>
                        <w:right w:val="none" w:sz="0" w:space="0" w:color="auto"/>
                      </w:divBdr>
                      <w:divsChild>
                        <w:div w:id="1301376587">
                          <w:marLeft w:val="0"/>
                          <w:marRight w:val="0"/>
                          <w:marTop w:val="0"/>
                          <w:marBottom w:val="0"/>
                          <w:divBdr>
                            <w:top w:val="none" w:sz="0" w:space="0" w:color="auto"/>
                            <w:left w:val="none" w:sz="0" w:space="0" w:color="auto"/>
                            <w:bottom w:val="none" w:sz="0" w:space="0" w:color="auto"/>
                            <w:right w:val="none" w:sz="0" w:space="0" w:color="auto"/>
                          </w:divBdr>
                          <w:divsChild>
                            <w:div w:id="1105896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1798914">
      <w:bodyDiv w:val="1"/>
      <w:marLeft w:val="0"/>
      <w:marRight w:val="0"/>
      <w:marTop w:val="0"/>
      <w:marBottom w:val="0"/>
      <w:divBdr>
        <w:top w:val="none" w:sz="0" w:space="0" w:color="auto"/>
        <w:left w:val="none" w:sz="0" w:space="0" w:color="auto"/>
        <w:bottom w:val="none" w:sz="0" w:space="0" w:color="auto"/>
        <w:right w:val="none" w:sz="0" w:space="0" w:color="auto"/>
      </w:divBdr>
    </w:div>
    <w:div w:id="292833052">
      <w:bodyDiv w:val="1"/>
      <w:marLeft w:val="25"/>
      <w:marRight w:val="25"/>
      <w:marTop w:val="50"/>
      <w:marBottom w:val="50"/>
      <w:divBdr>
        <w:top w:val="none" w:sz="0" w:space="0" w:color="auto"/>
        <w:left w:val="none" w:sz="0" w:space="0" w:color="auto"/>
        <w:bottom w:val="none" w:sz="0" w:space="0" w:color="auto"/>
        <w:right w:val="none" w:sz="0" w:space="0" w:color="auto"/>
      </w:divBdr>
      <w:divsChild>
        <w:div w:id="1145466538">
          <w:marLeft w:val="0"/>
          <w:marRight w:val="0"/>
          <w:marTop w:val="240"/>
          <w:marBottom w:val="0"/>
          <w:divBdr>
            <w:top w:val="none" w:sz="0" w:space="0" w:color="auto"/>
            <w:left w:val="none" w:sz="0" w:space="0" w:color="auto"/>
            <w:bottom w:val="none" w:sz="0" w:space="0" w:color="auto"/>
            <w:right w:val="none" w:sz="0" w:space="0" w:color="auto"/>
          </w:divBdr>
          <w:divsChild>
            <w:div w:id="1964533212">
              <w:marLeft w:val="0"/>
              <w:marRight w:val="0"/>
              <w:marTop w:val="25"/>
              <w:marBottom w:val="0"/>
              <w:divBdr>
                <w:top w:val="none" w:sz="0" w:space="0" w:color="auto"/>
                <w:left w:val="none" w:sz="0" w:space="0" w:color="auto"/>
                <w:bottom w:val="none" w:sz="0" w:space="0" w:color="auto"/>
                <w:right w:val="none" w:sz="0" w:space="0" w:color="auto"/>
              </w:divBdr>
            </w:div>
          </w:divsChild>
        </w:div>
      </w:divsChild>
    </w:div>
    <w:div w:id="409542307">
      <w:bodyDiv w:val="1"/>
      <w:marLeft w:val="0"/>
      <w:marRight w:val="0"/>
      <w:marTop w:val="0"/>
      <w:marBottom w:val="0"/>
      <w:divBdr>
        <w:top w:val="none" w:sz="0" w:space="0" w:color="auto"/>
        <w:left w:val="none" w:sz="0" w:space="0" w:color="auto"/>
        <w:bottom w:val="none" w:sz="0" w:space="0" w:color="auto"/>
        <w:right w:val="none" w:sz="0" w:space="0" w:color="auto"/>
      </w:divBdr>
    </w:div>
    <w:div w:id="546839926">
      <w:bodyDiv w:val="1"/>
      <w:marLeft w:val="0"/>
      <w:marRight w:val="0"/>
      <w:marTop w:val="0"/>
      <w:marBottom w:val="0"/>
      <w:divBdr>
        <w:top w:val="none" w:sz="0" w:space="0" w:color="auto"/>
        <w:left w:val="none" w:sz="0" w:space="0" w:color="auto"/>
        <w:bottom w:val="none" w:sz="0" w:space="0" w:color="auto"/>
        <w:right w:val="none" w:sz="0" w:space="0" w:color="auto"/>
      </w:divBdr>
    </w:div>
    <w:div w:id="611864801">
      <w:bodyDiv w:val="1"/>
      <w:marLeft w:val="0"/>
      <w:marRight w:val="0"/>
      <w:marTop w:val="0"/>
      <w:marBottom w:val="0"/>
      <w:divBdr>
        <w:top w:val="none" w:sz="0" w:space="0" w:color="auto"/>
        <w:left w:val="none" w:sz="0" w:space="0" w:color="auto"/>
        <w:bottom w:val="none" w:sz="0" w:space="0" w:color="auto"/>
        <w:right w:val="none" w:sz="0" w:space="0" w:color="auto"/>
      </w:divBdr>
    </w:div>
    <w:div w:id="689450798">
      <w:bodyDiv w:val="1"/>
      <w:marLeft w:val="0"/>
      <w:marRight w:val="0"/>
      <w:marTop w:val="0"/>
      <w:marBottom w:val="0"/>
      <w:divBdr>
        <w:top w:val="none" w:sz="0" w:space="0" w:color="auto"/>
        <w:left w:val="none" w:sz="0" w:space="0" w:color="auto"/>
        <w:bottom w:val="none" w:sz="0" w:space="0" w:color="auto"/>
        <w:right w:val="none" w:sz="0" w:space="0" w:color="auto"/>
      </w:divBdr>
    </w:div>
    <w:div w:id="851147539">
      <w:bodyDiv w:val="1"/>
      <w:marLeft w:val="0"/>
      <w:marRight w:val="0"/>
      <w:marTop w:val="0"/>
      <w:marBottom w:val="0"/>
      <w:divBdr>
        <w:top w:val="none" w:sz="0" w:space="0" w:color="auto"/>
        <w:left w:val="none" w:sz="0" w:space="0" w:color="auto"/>
        <w:bottom w:val="none" w:sz="0" w:space="0" w:color="auto"/>
        <w:right w:val="none" w:sz="0" w:space="0" w:color="auto"/>
      </w:divBdr>
    </w:div>
    <w:div w:id="882210052">
      <w:bodyDiv w:val="1"/>
      <w:marLeft w:val="0"/>
      <w:marRight w:val="0"/>
      <w:marTop w:val="0"/>
      <w:marBottom w:val="0"/>
      <w:divBdr>
        <w:top w:val="none" w:sz="0" w:space="0" w:color="auto"/>
        <w:left w:val="none" w:sz="0" w:space="0" w:color="auto"/>
        <w:bottom w:val="none" w:sz="0" w:space="0" w:color="auto"/>
        <w:right w:val="none" w:sz="0" w:space="0" w:color="auto"/>
      </w:divBdr>
    </w:div>
    <w:div w:id="885457901">
      <w:bodyDiv w:val="1"/>
      <w:marLeft w:val="0"/>
      <w:marRight w:val="0"/>
      <w:marTop w:val="0"/>
      <w:marBottom w:val="0"/>
      <w:divBdr>
        <w:top w:val="none" w:sz="0" w:space="0" w:color="auto"/>
        <w:left w:val="none" w:sz="0" w:space="0" w:color="auto"/>
        <w:bottom w:val="none" w:sz="0" w:space="0" w:color="auto"/>
        <w:right w:val="none" w:sz="0" w:space="0" w:color="auto"/>
      </w:divBdr>
    </w:div>
    <w:div w:id="957372419">
      <w:bodyDiv w:val="1"/>
      <w:marLeft w:val="0"/>
      <w:marRight w:val="0"/>
      <w:marTop w:val="0"/>
      <w:marBottom w:val="0"/>
      <w:divBdr>
        <w:top w:val="none" w:sz="0" w:space="0" w:color="auto"/>
        <w:left w:val="none" w:sz="0" w:space="0" w:color="auto"/>
        <w:bottom w:val="none" w:sz="0" w:space="0" w:color="auto"/>
        <w:right w:val="none" w:sz="0" w:space="0" w:color="auto"/>
      </w:divBdr>
    </w:div>
    <w:div w:id="963538005">
      <w:bodyDiv w:val="1"/>
      <w:marLeft w:val="0"/>
      <w:marRight w:val="0"/>
      <w:marTop w:val="0"/>
      <w:marBottom w:val="0"/>
      <w:divBdr>
        <w:top w:val="none" w:sz="0" w:space="0" w:color="auto"/>
        <w:left w:val="none" w:sz="0" w:space="0" w:color="auto"/>
        <w:bottom w:val="none" w:sz="0" w:space="0" w:color="auto"/>
        <w:right w:val="none" w:sz="0" w:space="0" w:color="auto"/>
      </w:divBdr>
      <w:divsChild>
        <w:div w:id="1036001474">
          <w:marLeft w:val="0"/>
          <w:marRight w:val="0"/>
          <w:marTop w:val="200"/>
          <w:marBottom w:val="200"/>
          <w:divBdr>
            <w:top w:val="none" w:sz="0" w:space="0" w:color="auto"/>
            <w:left w:val="none" w:sz="0" w:space="0" w:color="auto"/>
            <w:bottom w:val="none" w:sz="0" w:space="0" w:color="auto"/>
            <w:right w:val="none" w:sz="0" w:space="0" w:color="auto"/>
          </w:divBdr>
        </w:div>
      </w:divsChild>
    </w:div>
    <w:div w:id="1158837893">
      <w:bodyDiv w:val="1"/>
      <w:marLeft w:val="0"/>
      <w:marRight w:val="0"/>
      <w:marTop w:val="0"/>
      <w:marBottom w:val="0"/>
      <w:divBdr>
        <w:top w:val="none" w:sz="0" w:space="0" w:color="auto"/>
        <w:left w:val="none" w:sz="0" w:space="0" w:color="auto"/>
        <w:bottom w:val="none" w:sz="0" w:space="0" w:color="auto"/>
        <w:right w:val="none" w:sz="0" w:space="0" w:color="auto"/>
      </w:divBdr>
    </w:div>
    <w:div w:id="1184199711">
      <w:bodyDiv w:val="1"/>
      <w:marLeft w:val="0"/>
      <w:marRight w:val="0"/>
      <w:marTop w:val="0"/>
      <w:marBottom w:val="0"/>
      <w:divBdr>
        <w:top w:val="none" w:sz="0" w:space="0" w:color="auto"/>
        <w:left w:val="none" w:sz="0" w:space="0" w:color="auto"/>
        <w:bottom w:val="none" w:sz="0" w:space="0" w:color="auto"/>
        <w:right w:val="none" w:sz="0" w:space="0" w:color="auto"/>
      </w:divBdr>
      <w:divsChild>
        <w:div w:id="1121681205">
          <w:marLeft w:val="547"/>
          <w:marRight w:val="0"/>
          <w:marTop w:val="120"/>
          <w:marBottom w:val="0"/>
          <w:divBdr>
            <w:top w:val="none" w:sz="0" w:space="0" w:color="auto"/>
            <w:left w:val="none" w:sz="0" w:space="0" w:color="auto"/>
            <w:bottom w:val="none" w:sz="0" w:space="0" w:color="auto"/>
            <w:right w:val="none" w:sz="0" w:space="0" w:color="auto"/>
          </w:divBdr>
        </w:div>
      </w:divsChild>
    </w:div>
    <w:div w:id="1194804464">
      <w:bodyDiv w:val="1"/>
      <w:marLeft w:val="0"/>
      <w:marRight w:val="0"/>
      <w:marTop w:val="0"/>
      <w:marBottom w:val="0"/>
      <w:divBdr>
        <w:top w:val="none" w:sz="0" w:space="0" w:color="auto"/>
        <w:left w:val="none" w:sz="0" w:space="0" w:color="auto"/>
        <w:bottom w:val="none" w:sz="0" w:space="0" w:color="auto"/>
        <w:right w:val="none" w:sz="0" w:space="0" w:color="auto"/>
      </w:divBdr>
      <w:divsChild>
        <w:div w:id="1471508726">
          <w:marLeft w:val="0"/>
          <w:marRight w:val="0"/>
          <w:marTop w:val="0"/>
          <w:marBottom w:val="0"/>
          <w:divBdr>
            <w:top w:val="none" w:sz="0" w:space="0" w:color="auto"/>
            <w:left w:val="none" w:sz="0" w:space="0" w:color="auto"/>
            <w:bottom w:val="none" w:sz="0" w:space="0" w:color="auto"/>
            <w:right w:val="none" w:sz="0" w:space="0" w:color="auto"/>
          </w:divBdr>
          <w:divsChild>
            <w:div w:id="415979595">
              <w:marLeft w:val="0"/>
              <w:marRight w:val="0"/>
              <w:marTop w:val="0"/>
              <w:marBottom w:val="0"/>
              <w:divBdr>
                <w:top w:val="none" w:sz="0" w:space="0" w:color="auto"/>
                <w:left w:val="none" w:sz="0" w:space="0" w:color="auto"/>
                <w:bottom w:val="none" w:sz="0" w:space="0" w:color="auto"/>
                <w:right w:val="none" w:sz="0" w:space="0" w:color="auto"/>
              </w:divBdr>
              <w:divsChild>
                <w:div w:id="1257445155">
                  <w:marLeft w:val="161"/>
                  <w:marRight w:val="107"/>
                  <w:marTop w:val="11"/>
                  <w:marBottom w:val="0"/>
                  <w:divBdr>
                    <w:top w:val="none" w:sz="0" w:space="0" w:color="auto"/>
                    <w:left w:val="none" w:sz="0" w:space="0" w:color="auto"/>
                    <w:bottom w:val="none" w:sz="0" w:space="0" w:color="auto"/>
                    <w:right w:val="none" w:sz="0" w:space="0" w:color="auto"/>
                  </w:divBdr>
                  <w:divsChild>
                    <w:div w:id="1681853486">
                      <w:marLeft w:val="0"/>
                      <w:marRight w:val="0"/>
                      <w:marTop w:val="0"/>
                      <w:marBottom w:val="0"/>
                      <w:divBdr>
                        <w:top w:val="none" w:sz="0" w:space="0" w:color="auto"/>
                        <w:left w:val="none" w:sz="0" w:space="0" w:color="auto"/>
                        <w:bottom w:val="none" w:sz="0" w:space="0" w:color="auto"/>
                        <w:right w:val="none" w:sz="0" w:space="0" w:color="auto"/>
                      </w:divBdr>
                      <w:divsChild>
                        <w:div w:id="84158092">
                          <w:marLeft w:val="0"/>
                          <w:marRight w:val="0"/>
                          <w:marTop w:val="0"/>
                          <w:marBottom w:val="0"/>
                          <w:divBdr>
                            <w:top w:val="none" w:sz="0" w:space="0" w:color="auto"/>
                            <w:left w:val="none" w:sz="0" w:space="0" w:color="auto"/>
                            <w:bottom w:val="none" w:sz="0" w:space="0" w:color="auto"/>
                            <w:right w:val="none" w:sz="0" w:space="0" w:color="auto"/>
                          </w:divBdr>
                          <w:divsChild>
                            <w:div w:id="1243032452">
                              <w:marLeft w:val="0"/>
                              <w:marRight w:val="0"/>
                              <w:marTop w:val="0"/>
                              <w:marBottom w:val="0"/>
                              <w:divBdr>
                                <w:top w:val="none" w:sz="0" w:space="0" w:color="auto"/>
                                <w:left w:val="none" w:sz="0" w:space="0" w:color="auto"/>
                                <w:bottom w:val="none" w:sz="0" w:space="0" w:color="auto"/>
                                <w:right w:val="none" w:sz="0" w:space="0" w:color="auto"/>
                              </w:divBdr>
                              <w:divsChild>
                                <w:div w:id="1464538662">
                                  <w:marLeft w:val="0"/>
                                  <w:marRight w:val="0"/>
                                  <w:marTop w:val="0"/>
                                  <w:marBottom w:val="0"/>
                                  <w:divBdr>
                                    <w:top w:val="none" w:sz="0" w:space="0" w:color="auto"/>
                                    <w:left w:val="none" w:sz="0" w:space="0" w:color="auto"/>
                                    <w:bottom w:val="none" w:sz="0" w:space="0" w:color="auto"/>
                                    <w:right w:val="none" w:sz="0" w:space="0" w:color="auto"/>
                                  </w:divBdr>
                                  <w:divsChild>
                                    <w:div w:id="320083178">
                                      <w:marLeft w:val="0"/>
                                      <w:marRight w:val="0"/>
                                      <w:marTop w:val="0"/>
                                      <w:marBottom w:val="0"/>
                                      <w:divBdr>
                                        <w:top w:val="none" w:sz="0" w:space="0" w:color="auto"/>
                                        <w:left w:val="none" w:sz="0" w:space="0" w:color="auto"/>
                                        <w:bottom w:val="none" w:sz="0" w:space="0" w:color="auto"/>
                                        <w:right w:val="none" w:sz="0" w:space="0" w:color="auto"/>
                                      </w:divBdr>
                                      <w:divsChild>
                                        <w:div w:id="1418820841">
                                          <w:marLeft w:val="0"/>
                                          <w:marRight w:val="0"/>
                                          <w:marTop w:val="0"/>
                                          <w:marBottom w:val="0"/>
                                          <w:divBdr>
                                            <w:top w:val="none" w:sz="0" w:space="0" w:color="auto"/>
                                            <w:left w:val="none" w:sz="0" w:space="0" w:color="auto"/>
                                            <w:bottom w:val="none" w:sz="0" w:space="0" w:color="auto"/>
                                            <w:right w:val="none" w:sz="0" w:space="0" w:color="auto"/>
                                          </w:divBdr>
                                          <w:divsChild>
                                            <w:div w:id="833494781">
                                              <w:marLeft w:val="0"/>
                                              <w:marRight w:val="0"/>
                                              <w:marTop w:val="0"/>
                                              <w:marBottom w:val="0"/>
                                              <w:divBdr>
                                                <w:top w:val="none" w:sz="0" w:space="0" w:color="auto"/>
                                                <w:left w:val="none" w:sz="0" w:space="0" w:color="auto"/>
                                                <w:bottom w:val="none" w:sz="0" w:space="0" w:color="auto"/>
                                                <w:right w:val="none" w:sz="0" w:space="0" w:color="auto"/>
                                              </w:divBdr>
                                              <w:divsChild>
                                                <w:div w:id="424375806">
                                                  <w:marLeft w:val="0"/>
                                                  <w:marRight w:val="0"/>
                                                  <w:marTop w:val="0"/>
                                                  <w:marBottom w:val="0"/>
                                                  <w:divBdr>
                                                    <w:top w:val="none" w:sz="0" w:space="0" w:color="auto"/>
                                                    <w:left w:val="none" w:sz="0" w:space="0" w:color="auto"/>
                                                    <w:bottom w:val="none" w:sz="0" w:space="0" w:color="auto"/>
                                                    <w:right w:val="none" w:sz="0" w:space="0" w:color="auto"/>
                                                  </w:divBdr>
                                                  <w:divsChild>
                                                    <w:div w:id="793325454">
                                                      <w:marLeft w:val="0"/>
                                                      <w:marRight w:val="0"/>
                                                      <w:marTop w:val="0"/>
                                                      <w:marBottom w:val="0"/>
                                                      <w:divBdr>
                                                        <w:top w:val="none" w:sz="0" w:space="0" w:color="auto"/>
                                                        <w:left w:val="none" w:sz="0" w:space="0" w:color="auto"/>
                                                        <w:bottom w:val="none" w:sz="0" w:space="0" w:color="auto"/>
                                                        <w:right w:val="none" w:sz="0" w:space="0" w:color="auto"/>
                                                      </w:divBdr>
                                                    </w:div>
                                                    <w:div w:id="2079475107">
                                                      <w:marLeft w:val="283"/>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4044807">
      <w:bodyDiv w:val="1"/>
      <w:marLeft w:val="0"/>
      <w:marRight w:val="0"/>
      <w:marTop w:val="0"/>
      <w:marBottom w:val="0"/>
      <w:divBdr>
        <w:top w:val="none" w:sz="0" w:space="0" w:color="auto"/>
        <w:left w:val="none" w:sz="0" w:space="0" w:color="auto"/>
        <w:bottom w:val="none" w:sz="0" w:space="0" w:color="auto"/>
        <w:right w:val="none" w:sz="0" w:space="0" w:color="auto"/>
      </w:divBdr>
    </w:div>
    <w:div w:id="1258565191">
      <w:bodyDiv w:val="1"/>
      <w:marLeft w:val="0"/>
      <w:marRight w:val="0"/>
      <w:marTop w:val="0"/>
      <w:marBottom w:val="0"/>
      <w:divBdr>
        <w:top w:val="none" w:sz="0" w:space="0" w:color="auto"/>
        <w:left w:val="none" w:sz="0" w:space="0" w:color="auto"/>
        <w:bottom w:val="none" w:sz="0" w:space="0" w:color="auto"/>
        <w:right w:val="none" w:sz="0" w:space="0" w:color="auto"/>
      </w:divBdr>
    </w:div>
    <w:div w:id="1333264991">
      <w:bodyDiv w:val="1"/>
      <w:marLeft w:val="38"/>
      <w:marRight w:val="38"/>
      <w:marTop w:val="75"/>
      <w:marBottom w:val="75"/>
      <w:divBdr>
        <w:top w:val="none" w:sz="0" w:space="0" w:color="auto"/>
        <w:left w:val="none" w:sz="0" w:space="0" w:color="auto"/>
        <w:bottom w:val="none" w:sz="0" w:space="0" w:color="auto"/>
        <w:right w:val="none" w:sz="0" w:space="0" w:color="auto"/>
      </w:divBdr>
      <w:divsChild>
        <w:div w:id="1403989688">
          <w:marLeft w:val="0"/>
          <w:marRight w:val="0"/>
          <w:marTop w:val="480"/>
          <w:marBottom w:val="240"/>
          <w:divBdr>
            <w:top w:val="none" w:sz="0" w:space="0" w:color="auto"/>
            <w:left w:val="none" w:sz="0" w:space="0" w:color="auto"/>
            <w:bottom w:val="none" w:sz="0" w:space="0" w:color="auto"/>
            <w:right w:val="none" w:sz="0" w:space="0" w:color="auto"/>
          </w:divBdr>
        </w:div>
        <w:div w:id="1749381046">
          <w:marLeft w:val="0"/>
          <w:marRight w:val="0"/>
          <w:marTop w:val="0"/>
          <w:marBottom w:val="567"/>
          <w:divBdr>
            <w:top w:val="none" w:sz="0" w:space="0" w:color="auto"/>
            <w:left w:val="none" w:sz="0" w:space="0" w:color="auto"/>
            <w:bottom w:val="none" w:sz="0" w:space="0" w:color="auto"/>
            <w:right w:val="none" w:sz="0" w:space="0" w:color="auto"/>
          </w:divBdr>
        </w:div>
      </w:divsChild>
    </w:div>
    <w:div w:id="1338313761">
      <w:bodyDiv w:val="1"/>
      <w:marLeft w:val="0"/>
      <w:marRight w:val="0"/>
      <w:marTop w:val="0"/>
      <w:marBottom w:val="0"/>
      <w:divBdr>
        <w:top w:val="none" w:sz="0" w:space="0" w:color="auto"/>
        <w:left w:val="none" w:sz="0" w:space="0" w:color="auto"/>
        <w:bottom w:val="none" w:sz="0" w:space="0" w:color="auto"/>
        <w:right w:val="none" w:sz="0" w:space="0" w:color="auto"/>
      </w:divBdr>
    </w:div>
    <w:div w:id="1369719845">
      <w:bodyDiv w:val="1"/>
      <w:marLeft w:val="0"/>
      <w:marRight w:val="0"/>
      <w:marTop w:val="0"/>
      <w:marBottom w:val="0"/>
      <w:divBdr>
        <w:top w:val="none" w:sz="0" w:space="0" w:color="auto"/>
        <w:left w:val="none" w:sz="0" w:space="0" w:color="auto"/>
        <w:bottom w:val="none" w:sz="0" w:space="0" w:color="auto"/>
        <w:right w:val="none" w:sz="0" w:space="0" w:color="auto"/>
      </w:divBdr>
      <w:divsChild>
        <w:div w:id="329673280">
          <w:marLeft w:val="3"/>
          <w:marRight w:val="3"/>
          <w:marTop w:val="0"/>
          <w:marBottom w:val="0"/>
          <w:divBdr>
            <w:top w:val="single" w:sz="4" w:space="0" w:color="112449"/>
            <w:left w:val="single" w:sz="4" w:space="0" w:color="112449"/>
            <w:bottom w:val="single" w:sz="4" w:space="0" w:color="112449"/>
            <w:right w:val="single" w:sz="4" w:space="0" w:color="112449"/>
          </w:divBdr>
          <w:divsChild>
            <w:div w:id="468934099">
              <w:marLeft w:val="3"/>
              <w:marRight w:val="3"/>
              <w:marTop w:val="0"/>
              <w:marBottom w:val="0"/>
              <w:divBdr>
                <w:top w:val="single" w:sz="4" w:space="0" w:color="112449"/>
                <w:left w:val="single" w:sz="4" w:space="0" w:color="112449"/>
                <w:bottom w:val="single" w:sz="4" w:space="0" w:color="112449"/>
                <w:right w:val="single" w:sz="4" w:space="0" w:color="112449"/>
              </w:divBdr>
              <w:divsChild>
                <w:div w:id="87696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535490">
      <w:bodyDiv w:val="1"/>
      <w:marLeft w:val="0"/>
      <w:marRight w:val="0"/>
      <w:marTop w:val="0"/>
      <w:marBottom w:val="0"/>
      <w:divBdr>
        <w:top w:val="none" w:sz="0" w:space="0" w:color="auto"/>
        <w:left w:val="none" w:sz="0" w:space="0" w:color="auto"/>
        <w:bottom w:val="none" w:sz="0" w:space="0" w:color="auto"/>
        <w:right w:val="none" w:sz="0" w:space="0" w:color="auto"/>
      </w:divBdr>
      <w:divsChild>
        <w:div w:id="684943906">
          <w:marLeft w:val="0"/>
          <w:marRight w:val="0"/>
          <w:marTop w:val="0"/>
          <w:marBottom w:val="0"/>
          <w:divBdr>
            <w:top w:val="none" w:sz="0" w:space="0" w:color="auto"/>
            <w:left w:val="none" w:sz="0" w:space="0" w:color="auto"/>
            <w:bottom w:val="none" w:sz="0" w:space="0" w:color="auto"/>
            <w:right w:val="none" w:sz="0" w:space="0" w:color="auto"/>
          </w:divBdr>
          <w:divsChild>
            <w:div w:id="1159463814">
              <w:marLeft w:val="0"/>
              <w:marRight w:val="0"/>
              <w:marTop w:val="0"/>
              <w:marBottom w:val="0"/>
              <w:divBdr>
                <w:top w:val="none" w:sz="0" w:space="0" w:color="auto"/>
                <w:left w:val="none" w:sz="0" w:space="0" w:color="auto"/>
                <w:bottom w:val="none" w:sz="0" w:space="0" w:color="auto"/>
                <w:right w:val="none" w:sz="0" w:space="0" w:color="auto"/>
              </w:divBdr>
              <w:divsChild>
                <w:div w:id="230890573">
                  <w:marLeft w:val="0"/>
                  <w:marRight w:val="0"/>
                  <w:marTop w:val="0"/>
                  <w:marBottom w:val="0"/>
                  <w:divBdr>
                    <w:top w:val="none" w:sz="0" w:space="0" w:color="auto"/>
                    <w:left w:val="none" w:sz="0" w:space="0" w:color="auto"/>
                    <w:bottom w:val="none" w:sz="0" w:space="0" w:color="auto"/>
                    <w:right w:val="none" w:sz="0" w:space="0" w:color="auto"/>
                  </w:divBdr>
                  <w:divsChild>
                    <w:div w:id="1592591787">
                      <w:marLeft w:val="0"/>
                      <w:marRight w:val="0"/>
                      <w:marTop w:val="0"/>
                      <w:marBottom w:val="0"/>
                      <w:divBdr>
                        <w:top w:val="none" w:sz="0" w:space="0" w:color="auto"/>
                        <w:left w:val="none" w:sz="0" w:space="0" w:color="auto"/>
                        <w:bottom w:val="none" w:sz="0" w:space="0" w:color="auto"/>
                        <w:right w:val="none" w:sz="0" w:space="0" w:color="auto"/>
                      </w:divBdr>
                      <w:divsChild>
                        <w:div w:id="8010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89961">
      <w:bodyDiv w:val="1"/>
      <w:marLeft w:val="0"/>
      <w:marRight w:val="0"/>
      <w:marTop w:val="0"/>
      <w:marBottom w:val="0"/>
      <w:divBdr>
        <w:top w:val="none" w:sz="0" w:space="0" w:color="auto"/>
        <w:left w:val="none" w:sz="0" w:space="0" w:color="auto"/>
        <w:bottom w:val="none" w:sz="0" w:space="0" w:color="auto"/>
        <w:right w:val="none" w:sz="0" w:space="0" w:color="auto"/>
      </w:divBdr>
    </w:div>
    <w:div w:id="1529026913">
      <w:bodyDiv w:val="1"/>
      <w:marLeft w:val="0"/>
      <w:marRight w:val="0"/>
      <w:marTop w:val="0"/>
      <w:marBottom w:val="0"/>
      <w:divBdr>
        <w:top w:val="none" w:sz="0" w:space="0" w:color="auto"/>
        <w:left w:val="none" w:sz="0" w:space="0" w:color="auto"/>
        <w:bottom w:val="none" w:sz="0" w:space="0" w:color="auto"/>
        <w:right w:val="none" w:sz="0" w:space="0" w:color="auto"/>
      </w:divBdr>
    </w:div>
    <w:div w:id="1579821782">
      <w:bodyDiv w:val="1"/>
      <w:marLeft w:val="0"/>
      <w:marRight w:val="0"/>
      <w:marTop w:val="0"/>
      <w:marBottom w:val="0"/>
      <w:divBdr>
        <w:top w:val="none" w:sz="0" w:space="0" w:color="auto"/>
        <w:left w:val="none" w:sz="0" w:space="0" w:color="auto"/>
        <w:bottom w:val="none" w:sz="0" w:space="0" w:color="auto"/>
        <w:right w:val="none" w:sz="0" w:space="0" w:color="auto"/>
      </w:divBdr>
    </w:div>
    <w:div w:id="1644853180">
      <w:bodyDiv w:val="1"/>
      <w:marLeft w:val="0"/>
      <w:marRight w:val="0"/>
      <w:marTop w:val="0"/>
      <w:marBottom w:val="0"/>
      <w:divBdr>
        <w:top w:val="none" w:sz="0" w:space="0" w:color="auto"/>
        <w:left w:val="none" w:sz="0" w:space="0" w:color="auto"/>
        <w:bottom w:val="none" w:sz="0" w:space="0" w:color="auto"/>
        <w:right w:val="none" w:sz="0" w:space="0" w:color="auto"/>
      </w:divBdr>
      <w:divsChild>
        <w:div w:id="216670393">
          <w:marLeft w:val="0"/>
          <w:marRight w:val="0"/>
          <w:marTop w:val="0"/>
          <w:marBottom w:val="0"/>
          <w:divBdr>
            <w:top w:val="none" w:sz="0" w:space="0" w:color="auto"/>
            <w:left w:val="none" w:sz="0" w:space="0" w:color="auto"/>
            <w:bottom w:val="none" w:sz="0" w:space="0" w:color="auto"/>
            <w:right w:val="none" w:sz="0" w:space="0" w:color="auto"/>
          </w:divBdr>
          <w:divsChild>
            <w:div w:id="573515022">
              <w:marLeft w:val="0"/>
              <w:marRight w:val="0"/>
              <w:marTop w:val="0"/>
              <w:marBottom w:val="0"/>
              <w:divBdr>
                <w:top w:val="none" w:sz="0" w:space="0" w:color="auto"/>
                <w:left w:val="none" w:sz="0" w:space="0" w:color="auto"/>
                <w:bottom w:val="none" w:sz="0" w:space="0" w:color="auto"/>
                <w:right w:val="none" w:sz="0" w:space="0" w:color="auto"/>
              </w:divBdr>
              <w:divsChild>
                <w:div w:id="125860076">
                  <w:marLeft w:val="0"/>
                  <w:marRight w:val="0"/>
                  <w:marTop w:val="0"/>
                  <w:marBottom w:val="0"/>
                  <w:divBdr>
                    <w:top w:val="none" w:sz="0" w:space="0" w:color="auto"/>
                    <w:left w:val="none" w:sz="0" w:space="0" w:color="auto"/>
                    <w:bottom w:val="none" w:sz="0" w:space="0" w:color="auto"/>
                    <w:right w:val="none" w:sz="0" w:space="0" w:color="auto"/>
                  </w:divBdr>
                  <w:divsChild>
                    <w:div w:id="1567181205">
                      <w:marLeft w:val="0"/>
                      <w:marRight w:val="0"/>
                      <w:marTop w:val="0"/>
                      <w:marBottom w:val="0"/>
                      <w:divBdr>
                        <w:top w:val="none" w:sz="0" w:space="0" w:color="auto"/>
                        <w:left w:val="none" w:sz="0" w:space="0" w:color="auto"/>
                        <w:bottom w:val="none" w:sz="0" w:space="0" w:color="auto"/>
                        <w:right w:val="none" w:sz="0" w:space="0" w:color="auto"/>
                      </w:divBdr>
                      <w:divsChild>
                        <w:div w:id="1714965157">
                          <w:marLeft w:val="0"/>
                          <w:marRight w:val="0"/>
                          <w:marTop w:val="0"/>
                          <w:marBottom w:val="0"/>
                          <w:divBdr>
                            <w:top w:val="none" w:sz="0" w:space="0" w:color="auto"/>
                            <w:left w:val="none" w:sz="0" w:space="0" w:color="auto"/>
                            <w:bottom w:val="none" w:sz="0" w:space="0" w:color="auto"/>
                            <w:right w:val="none" w:sz="0" w:space="0" w:color="auto"/>
                          </w:divBdr>
                          <w:divsChild>
                            <w:div w:id="5089064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623035">
      <w:bodyDiv w:val="1"/>
      <w:marLeft w:val="0"/>
      <w:marRight w:val="0"/>
      <w:marTop w:val="0"/>
      <w:marBottom w:val="0"/>
      <w:divBdr>
        <w:top w:val="none" w:sz="0" w:space="0" w:color="auto"/>
        <w:left w:val="none" w:sz="0" w:space="0" w:color="auto"/>
        <w:bottom w:val="none" w:sz="0" w:space="0" w:color="auto"/>
        <w:right w:val="none" w:sz="0" w:space="0" w:color="auto"/>
      </w:divBdr>
    </w:div>
    <w:div w:id="1720058366">
      <w:bodyDiv w:val="1"/>
      <w:marLeft w:val="38"/>
      <w:marRight w:val="38"/>
      <w:marTop w:val="75"/>
      <w:marBottom w:val="75"/>
      <w:divBdr>
        <w:top w:val="none" w:sz="0" w:space="0" w:color="auto"/>
        <w:left w:val="none" w:sz="0" w:space="0" w:color="auto"/>
        <w:bottom w:val="none" w:sz="0" w:space="0" w:color="auto"/>
        <w:right w:val="none" w:sz="0" w:space="0" w:color="auto"/>
      </w:divBdr>
      <w:divsChild>
        <w:div w:id="1543708543">
          <w:marLeft w:val="0"/>
          <w:marRight w:val="0"/>
          <w:marTop w:val="0"/>
          <w:marBottom w:val="567"/>
          <w:divBdr>
            <w:top w:val="none" w:sz="0" w:space="0" w:color="auto"/>
            <w:left w:val="none" w:sz="0" w:space="0" w:color="auto"/>
            <w:bottom w:val="none" w:sz="0" w:space="0" w:color="auto"/>
            <w:right w:val="none" w:sz="0" w:space="0" w:color="auto"/>
          </w:divBdr>
        </w:div>
        <w:div w:id="1700471342">
          <w:marLeft w:val="0"/>
          <w:marRight w:val="0"/>
          <w:marTop w:val="480"/>
          <w:marBottom w:val="240"/>
          <w:divBdr>
            <w:top w:val="none" w:sz="0" w:space="0" w:color="auto"/>
            <w:left w:val="none" w:sz="0" w:space="0" w:color="auto"/>
            <w:bottom w:val="none" w:sz="0" w:space="0" w:color="auto"/>
            <w:right w:val="none" w:sz="0" w:space="0" w:color="auto"/>
          </w:divBdr>
        </w:div>
      </w:divsChild>
    </w:div>
    <w:div w:id="1756781044">
      <w:bodyDiv w:val="1"/>
      <w:marLeft w:val="0"/>
      <w:marRight w:val="0"/>
      <w:marTop w:val="0"/>
      <w:marBottom w:val="0"/>
      <w:divBdr>
        <w:top w:val="none" w:sz="0" w:space="0" w:color="auto"/>
        <w:left w:val="none" w:sz="0" w:space="0" w:color="auto"/>
        <w:bottom w:val="none" w:sz="0" w:space="0" w:color="auto"/>
        <w:right w:val="none" w:sz="0" w:space="0" w:color="auto"/>
      </w:divBdr>
    </w:div>
    <w:div w:id="1766222082">
      <w:bodyDiv w:val="1"/>
      <w:marLeft w:val="0"/>
      <w:marRight w:val="0"/>
      <w:marTop w:val="0"/>
      <w:marBottom w:val="0"/>
      <w:divBdr>
        <w:top w:val="none" w:sz="0" w:space="0" w:color="auto"/>
        <w:left w:val="none" w:sz="0" w:space="0" w:color="auto"/>
        <w:bottom w:val="none" w:sz="0" w:space="0" w:color="auto"/>
        <w:right w:val="none" w:sz="0" w:space="0" w:color="auto"/>
      </w:divBdr>
    </w:div>
    <w:div w:id="1783574033">
      <w:bodyDiv w:val="1"/>
      <w:marLeft w:val="0"/>
      <w:marRight w:val="0"/>
      <w:marTop w:val="0"/>
      <w:marBottom w:val="0"/>
      <w:divBdr>
        <w:top w:val="none" w:sz="0" w:space="0" w:color="auto"/>
        <w:left w:val="none" w:sz="0" w:space="0" w:color="auto"/>
        <w:bottom w:val="none" w:sz="0" w:space="0" w:color="auto"/>
        <w:right w:val="none" w:sz="0" w:space="0" w:color="auto"/>
      </w:divBdr>
    </w:div>
    <w:div w:id="1804692282">
      <w:bodyDiv w:val="1"/>
      <w:marLeft w:val="0"/>
      <w:marRight w:val="0"/>
      <w:marTop w:val="0"/>
      <w:marBottom w:val="0"/>
      <w:divBdr>
        <w:top w:val="none" w:sz="0" w:space="0" w:color="auto"/>
        <w:left w:val="none" w:sz="0" w:space="0" w:color="auto"/>
        <w:bottom w:val="none" w:sz="0" w:space="0" w:color="auto"/>
        <w:right w:val="none" w:sz="0" w:space="0" w:color="auto"/>
      </w:divBdr>
    </w:div>
    <w:div w:id="1826235263">
      <w:bodyDiv w:val="1"/>
      <w:marLeft w:val="0"/>
      <w:marRight w:val="0"/>
      <w:marTop w:val="0"/>
      <w:marBottom w:val="0"/>
      <w:divBdr>
        <w:top w:val="none" w:sz="0" w:space="0" w:color="auto"/>
        <w:left w:val="none" w:sz="0" w:space="0" w:color="auto"/>
        <w:bottom w:val="none" w:sz="0" w:space="0" w:color="auto"/>
        <w:right w:val="none" w:sz="0" w:space="0" w:color="auto"/>
      </w:divBdr>
      <w:divsChild>
        <w:div w:id="380637591">
          <w:marLeft w:val="0"/>
          <w:marRight w:val="0"/>
          <w:marTop w:val="0"/>
          <w:marBottom w:val="0"/>
          <w:divBdr>
            <w:top w:val="none" w:sz="0" w:space="0" w:color="auto"/>
            <w:left w:val="none" w:sz="0" w:space="0" w:color="auto"/>
            <w:bottom w:val="none" w:sz="0" w:space="0" w:color="auto"/>
            <w:right w:val="none" w:sz="0" w:space="0" w:color="auto"/>
          </w:divBdr>
          <w:divsChild>
            <w:div w:id="15778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358461">
      <w:bodyDiv w:val="1"/>
      <w:marLeft w:val="25"/>
      <w:marRight w:val="25"/>
      <w:marTop w:val="50"/>
      <w:marBottom w:val="50"/>
      <w:divBdr>
        <w:top w:val="none" w:sz="0" w:space="0" w:color="auto"/>
        <w:left w:val="none" w:sz="0" w:space="0" w:color="auto"/>
        <w:bottom w:val="none" w:sz="0" w:space="0" w:color="auto"/>
        <w:right w:val="none" w:sz="0" w:space="0" w:color="auto"/>
      </w:divBdr>
      <w:divsChild>
        <w:div w:id="1716611926">
          <w:marLeft w:val="0"/>
          <w:marRight w:val="0"/>
          <w:marTop w:val="240"/>
          <w:marBottom w:val="0"/>
          <w:divBdr>
            <w:top w:val="none" w:sz="0" w:space="0" w:color="auto"/>
            <w:left w:val="none" w:sz="0" w:space="0" w:color="auto"/>
            <w:bottom w:val="none" w:sz="0" w:space="0" w:color="auto"/>
            <w:right w:val="none" w:sz="0" w:space="0" w:color="auto"/>
          </w:divBdr>
          <w:divsChild>
            <w:div w:id="1216624693">
              <w:marLeft w:val="0"/>
              <w:marRight w:val="0"/>
              <w:marTop w:val="25"/>
              <w:marBottom w:val="0"/>
              <w:divBdr>
                <w:top w:val="none" w:sz="0" w:space="0" w:color="auto"/>
                <w:left w:val="none" w:sz="0" w:space="0" w:color="auto"/>
                <w:bottom w:val="none" w:sz="0" w:space="0" w:color="auto"/>
                <w:right w:val="none" w:sz="0" w:space="0" w:color="auto"/>
              </w:divBdr>
            </w:div>
          </w:divsChild>
        </w:div>
      </w:divsChild>
    </w:div>
    <w:div w:id="1897233324">
      <w:bodyDiv w:val="1"/>
      <w:marLeft w:val="0"/>
      <w:marRight w:val="0"/>
      <w:marTop w:val="0"/>
      <w:marBottom w:val="0"/>
      <w:divBdr>
        <w:top w:val="none" w:sz="0" w:space="0" w:color="auto"/>
        <w:left w:val="none" w:sz="0" w:space="0" w:color="auto"/>
        <w:bottom w:val="none" w:sz="0" w:space="0" w:color="auto"/>
        <w:right w:val="none" w:sz="0" w:space="0" w:color="auto"/>
      </w:divBdr>
    </w:div>
    <w:div w:id="1902593217">
      <w:bodyDiv w:val="1"/>
      <w:marLeft w:val="0"/>
      <w:marRight w:val="0"/>
      <w:marTop w:val="0"/>
      <w:marBottom w:val="0"/>
      <w:divBdr>
        <w:top w:val="none" w:sz="0" w:space="0" w:color="auto"/>
        <w:left w:val="none" w:sz="0" w:space="0" w:color="auto"/>
        <w:bottom w:val="none" w:sz="0" w:space="0" w:color="auto"/>
        <w:right w:val="none" w:sz="0" w:space="0" w:color="auto"/>
      </w:divBdr>
    </w:div>
    <w:div w:id="1985968516">
      <w:bodyDiv w:val="1"/>
      <w:marLeft w:val="0"/>
      <w:marRight w:val="0"/>
      <w:marTop w:val="0"/>
      <w:marBottom w:val="0"/>
      <w:divBdr>
        <w:top w:val="none" w:sz="0" w:space="0" w:color="auto"/>
        <w:left w:val="none" w:sz="0" w:space="0" w:color="auto"/>
        <w:bottom w:val="none" w:sz="0" w:space="0" w:color="auto"/>
        <w:right w:val="none" w:sz="0" w:space="0" w:color="auto"/>
      </w:divBdr>
    </w:div>
    <w:div w:id="2003846786">
      <w:bodyDiv w:val="1"/>
      <w:marLeft w:val="38"/>
      <w:marRight w:val="38"/>
      <w:marTop w:val="75"/>
      <w:marBottom w:val="75"/>
      <w:divBdr>
        <w:top w:val="none" w:sz="0" w:space="0" w:color="auto"/>
        <w:left w:val="none" w:sz="0" w:space="0" w:color="auto"/>
        <w:bottom w:val="none" w:sz="0" w:space="0" w:color="auto"/>
        <w:right w:val="none" w:sz="0" w:space="0" w:color="auto"/>
      </w:divBdr>
      <w:divsChild>
        <w:div w:id="1184176139">
          <w:marLeft w:val="0"/>
          <w:marRight w:val="0"/>
          <w:marTop w:val="0"/>
          <w:marBottom w:val="567"/>
          <w:divBdr>
            <w:top w:val="none" w:sz="0" w:space="0" w:color="auto"/>
            <w:left w:val="none" w:sz="0" w:space="0" w:color="auto"/>
            <w:bottom w:val="none" w:sz="0" w:space="0" w:color="auto"/>
            <w:right w:val="none" w:sz="0" w:space="0" w:color="auto"/>
          </w:divBdr>
        </w:div>
        <w:div w:id="1396200422">
          <w:marLeft w:val="0"/>
          <w:marRight w:val="0"/>
          <w:marTop w:val="480"/>
          <w:marBottom w:val="240"/>
          <w:divBdr>
            <w:top w:val="none" w:sz="0" w:space="0" w:color="auto"/>
            <w:left w:val="none" w:sz="0" w:space="0" w:color="auto"/>
            <w:bottom w:val="none" w:sz="0" w:space="0" w:color="auto"/>
            <w:right w:val="none" w:sz="0" w:space="0" w:color="auto"/>
          </w:divBdr>
        </w:div>
      </w:divsChild>
    </w:div>
    <w:div w:id="2006934417">
      <w:bodyDiv w:val="1"/>
      <w:marLeft w:val="0"/>
      <w:marRight w:val="0"/>
      <w:marTop w:val="0"/>
      <w:marBottom w:val="0"/>
      <w:divBdr>
        <w:top w:val="none" w:sz="0" w:space="0" w:color="auto"/>
        <w:left w:val="none" w:sz="0" w:space="0" w:color="auto"/>
        <w:bottom w:val="none" w:sz="0" w:space="0" w:color="auto"/>
        <w:right w:val="none" w:sz="0" w:space="0" w:color="auto"/>
      </w:divBdr>
      <w:divsChild>
        <w:div w:id="61293846">
          <w:marLeft w:val="0"/>
          <w:marRight w:val="0"/>
          <w:marTop w:val="0"/>
          <w:marBottom w:val="0"/>
          <w:divBdr>
            <w:top w:val="none" w:sz="0" w:space="0" w:color="auto"/>
            <w:left w:val="none" w:sz="0" w:space="0" w:color="auto"/>
            <w:bottom w:val="none" w:sz="0" w:space="0" w:color="auto"/>
            <w:right w:val="none" w:sz="0" w:space="0" w:color="auto"/>
          </w:divBdr>
        </w:div>
        <w:div w:id="881865451">
          <w:marLeft w:val="0"/>
          <w:marRight w:val="0"/>
          <w:marTop w:val="0"/>
          <w:marBottom w:val="0"/>
          <w:divBdr>
            <w:top w:val="none" w:sz="0" w:space="0" w:color="auto"/>
            <w:left w:val="none" w:sz="0" w:space="0" w:color="auto"/>
            <w:bottom w:val="none" w:sz="0" w:space="0" w:color="auto"/>
            <w:right w:val="none" w:sz="0" w:space="0" w:color="auto"/>
          </w:divBdr>
        </w:div>
        <w:div w:id="1886066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m.gov.lv/zemkopibas-ministrija/apspriesanas%20no%2001.10.20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zm.gov.lv/zivsaimnieciba/statiskas-lapas/zivju-resursu-izpete?nid=2722" TargetMode="External"/><Relationship Id="rId13" Type="http://schemas.openxmlformats.org/officeDocument/2006/relationships/hyperlink" Target="https://www.eurosai.org/handle404?exporturi=/export/sites/eurosai/.content/documents/audit/BIOR_ZM_-Revizijas-zinojums-30.05.2018_report_lv.pdf" TargetMode="External"/><Relationship Id="rId3" Type="http://schemas.openxmlformats.org/officeDocument/2006/relationships/hyperlink" Target="https://likumi.lv/doc.php?id=270934" TargetMode="External"/><Relationship Id="rId7" Type="http://schemas.openxmlformats.org/officeDocument/2006/relationships/hyperlink" Target="https://www.zm.gov.lv/zivsaimnieciba/statiskas-lapas/akvakultura/zivju-resursu-atrazosana/zivju-fonda-pasakuma-realizeto-projektu-ietvaros-publiskajas-udenstilp?nid=736" TargetMode="External"/><Relationship Id="rId12" Type="http://schemas.openxmlformats.org/officeDocument/2006/relationships/hyperlink" Target="https://www.lvafa.gov.lv/projects/1-08_43_2020" TargetMode="External"/><Relationship Id="rId2" Type="http://schemas.openxmlformats.org/officeDocument/2006/relationships/hyperlink" Target="http://polsis.mk.gov.lv/documents/3540" TargetMode="External"/><Relationship Id="rId1" Type="http://schemas.openxmlformats.org/officeDocument/2006/relationships/hyperlink" Target="http://polsis.mk.gov.lv/documents/5764" TargetMode="External"/><Relationship Id="rId6" Type="http://schemas.openxmlformats.org/officeDocument/2006/relationships/hyperlink" Target="https://www.zm.gov.lv/zivsaimnieciba/statiskas-lapas/akvakultura/zivju-resursu-atrazosana/bior-zivju-audzetavas-izaudzeto-zivju-mazulu-ielaisana-dabiskajas-uden?nid=735" TargetMode="External"/><Relationship Id="rId11" Type="http://schemas.openxmlformats.org/officeDocument/2006/relationships/hyperlink" Target="https://bior.lv/sites/default/files/inline-files/Upju_atjaunosana_atskaite_II.pdf" TargetMode="External"/><Relationship Id="rId5" Type="http://schemas.openxmlformats.org/officeDocument/2006/relationships/hyperlink" Target="https://eur-lex.europa.eu/legal-content/LV/TXT/PDF/?uri=CELEX:32007R1100&amp;from=LV" TargetMode="External"/><Relationship Id="rId10" Type="http://schemas.openxmlformats.org/officeDocument/2006/relationships/hyperlink" Target="https://bior.lv/en/cross-boundary-evaluation-and-management-lamprey-stocks-lithuania-and-latvia" TargetMode="External"/><Relationship Id="rId4" Type="http://schemas.openxmlformats.org/officeDocument/2006/relationships/hyperlink" Target="https://likumi.lv/ta/id/273754-par-latvijas-zusu-krajumu-parvaldibas-planu-20152016gadam" TargetMode="External"/><Relationship Id="rId9" Type="http://schemas.openxmlformats.org/officeDocument/2006/relationships/hyperlink" Target="https://www.zm.gov.lv/zivsaimnieciba/statiskas-lapas/akvakultura/zivju-resursu-atrazosana?nid=7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1DF10-20D8-45D8-9527-891D8BD85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30</Pages>
  <Words>11049</Words>
  <Characters>71682</Characters>
  <Application>Microsoft Office Word</Application>
  <DocSecurity>0</DocSecurity>
  <Lines>597</Lines>
  <Paragraphs>165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Latvijas Zušu krājumu pārvaldības pamatnostādnes 2014.- 2020.gadam</vt:lpstr>
      <vt:lpstr>Latvijas Zušu krājumu pārvaldības pamatnostādnes 2014.- 2020.gadam</vt:lpstr>
    </vt:vector>
  </TitlesOfParts>
  <Company>Zemkopības Ministrija</Company>
  <LinksUpToDate>false</LinksUpToDate>
  <CharactersWithSpaces>82566</CharactersWithSpaces>
  <SharedDoc>false</SharedDoc>
  <HLinks>
    <vt:vector size="108" baseType="variant">
      <vt:variant>
        <vt:i4>4718656</vt:i4>
      </vt:variant>
      <vt:variant>
        <vt:i4>105</vt:i4>
      </vt:variant>
      <vt:variant>
        <vt:i4>0</vt:i4>
      </vt:variant>
      <vt:variant>
        <vt:i4>5</vt:i4>
      </vt:variant>
      <vt:variant>
        <vt:lpwstr>http://www.zm.gov.lv/</vt:lpwstr>
      </vt:variant>
      <vt:variant>
        <vt:lpwstr/>
      </vt:variant>
      <vt:variant>
        <vt:i4>1769524</vt:i4>
      </vt:variant>
      <vt:variant>
        <vt:i4>98</vt:i4>
      </vt:variant>
      <vt:variant>
        <vt:i4>0</vt:i4>
      </vt:variant>
      <vt:variant>
        <vt:i4>5</vt:i4>
      </vt:variant>
      <vt:variant>
        <vt:lpwstr/>
      </vt:variant>
      <vt:variant>
        <vt:lpwstr>_Toc410821244</vt:lpwstr>
      </vt:variant>
      <vt:variant>
        <vt:i4>1769524</vt:i4>
      </vt:variant>
      <vt:variant>
        <vt:i4>92</vt:i4>
      </vt:variant>
      <vt:variant>
        <vt:i4>0</vt:i4>
      </vt:variant>
      <vt:variant>
        <vt:i4>5</vt:i4>
      </vt:variant>
      <vt:variant>
        <vt:lpwstr/>
      </vt:variant>
      <vt:variant>
        <vt:lpwstr>_Toc410821243</vt:lpwstr>
      </vt:variant>
      <vt:variant>
        <vt:i4>1769524</vt:i4>
      </vt:variant>
      <vt:variant>
        <vt:i4>86</vt:i4>
      </vt:variant>
      <vt:variant>
        <vt:i4>0</vt:i4>
      </vt:variant>
      <vt:variant>
        <vt:i4>5</vt:i4>
      </vt:variant>
      <vt:variant>
        <vt:lpwstr/>
      </vt:variant>
      <vt:variant>
        <vt:lpwstr>_Toc410821242</vt:lpwstr>
      </vt:variant>
      <vt:variant>
        <vt:i4>1769524</vt:i4>
      </vt:variant>
      <vt:variant>
        <vt:i4>80</vt:i4>
      </vt:variant>
      <vt:variant>
        <vt:i4>0</vt:i4>
      </vt:variant>
      <vt:variant>
        <vt:i4>5</vt:i4>
      </vt:variant>
      <vt:variant>
        <vt:lpwstr/>
      </vt:variant>
      <vt:variant>
        <vt:lpwstr>_Toc410821241</vt:lpwstr>
      </vt:variant>
      <vt:variant>
        <vt:i4>1769524</vt:i4>
      </vt:variant>
      <vt:variant>
        <vt:i4>74</vt:i4>
      </vt:variant>
      <vt:variant>
        <vt:i4>0</vt:i4>
      </vt:variant>
      <vt:variant>
        <vt:i4>5</vt:i4>
      </vt:variant>
      <vt:variant>
        <vt:lpwstr/>
      </vt:variant>
      <vt:variant>
        <vt:lpwstr>_Toc410821240</vt:lpwstr>
      </vt:variant>
      <vt:variant>
        <vt:i4>1835060</vt:i4>
      </vt:variant>
      <vt:variant>
        <vt:i4>68</vt:i4>
      </vt:variant>
      <vt:variant>
        <vt:i4>0</vt:i4>
      </vt:variant>
      <vt:variant>
        <vt:i4>5</vt:i4>
      </vt:variant>
      <vt:variant>
        <vt:lpwstr/>
      </vt:variant>
      <vt:variant>
        <vt:lpwstr>_Toc410821239</vt:lpwstr>
      </vt:variant>
      <vt:variant>
        <vt:i4>1835060</vt:i4>
      </vt:variant>
      <vt:variant>
        <vt:i4>62</vt:i4>
      </vt:variant>
      <vt:variant>
        <vt:i4>0</vt:i4>
      </vt:variant>
      <vt:variant>
        <vt:i4>5</vt:i4>
      </vt:variant>
      <vt:variant>
        <vt:lpwstr/>
      </vt:variant>
      <vt:variant>
        <vt:lpwstr>_Toc410821238</vt:lpwstr>
      </vt:variant>
      <vt:variant>
        <vt:i4>1835060</vt:i4>
      </vt:variant>
      <vt:variant>
        <vt:i4>56</vt:i4>
      </vt:variant>
      <vt:variant>
        <vt:i4>0</vt:i4>
      </vt:variant>
      <vt:variant>
        <vt:i4>5</vt:i4>
      </vt:variant>
      <vt:variant>
        <vt:lpwstr/>
      </vt:variant>
      <vt:variant>
        <vt:lpwstr>_Toc410821237</vt:lpwstr>
      </vt:variant>
      <vt:variant>
        <vt:i4>1835060</vt:i4>
      </vt:variant>
      <vt:variant>
        <vt:i4>50</vt:i4>
      </vt:variant>
      <vt:variant>
        <vt:i4>0</vt:i4>
      </vt:variant>
      <vt:variant>
        <vt:i4>5</vt:i4>
      </vt:variant>
      <vt:variant>
        <vt:lpwstr/>
      </vt:variant>
      <vt:variant>
        <vt:lpwstr>_Toc410821236</vt:lpwstr>
      </vt:variant>
      <vt:variant>
        <vt:i4>1835060</vt:i4>
      </vt:variant>
      <vt:variant>
        <vt:i4>44</vt:i4>
      </vt:variant>
      <vt:variant>
        <vt:i4>0</vt:i4>
      </vt:variant>
      <vt:variant>
        <vt:i4>5</vt:i4>
      </vt:variant>
      <vt:variant>
        <vt:lpwstr/>
      </vt:variant>
      <vt:variant>
        <vt:lpwstr>_Toc410821235</vt:lpwstr>
      </vt:variant>
      <vt:variant>
        <vt:i4>1835060</vt:i4>
      </vt:variant>
      <vt:variant>
        <vt:i4>38</vt:i4>
      </vt:variant>
      <vt:variant>
        <vt:i4>0</vt:i4>
      </vt:variant>
      <vt:variant>
        <vt:i4>5</vt:i4>
      </vt:variant>
      <vt:variant>
        <vt:lpwstr/>
      </vt:variant>
      <vt:variant>
        <vt:lpwstr>_Toc410821234</vt:lpwstr>
      </vt:variant>
      <vt:variant>
        <vt:i4>1835060</vt:i4>
      </vt:variant>
      <vt:variant>
        <vt:i4>32</vt:i4>
      </vt:variant>
      <vt:variant>
        <vt:i4>0</vt:i4>
      </vt:variant>
      <vt:variant>
        <vt:i4>5</vt:i4>
      </vt:variant>
      <vt:variant>
        <vt:lpwstr/>
      </vt:variant>
      <vt:variant>
        <vt:lpwstr>_Toc410821233</vt:lpwstr>
      </vt:variant>
      <vt:variant>
        <vt:i4>1835060</vt:i4>
      </vt:variant>
      <vt:variant>
        <vt:i4>26</vt:i4>
      </vt:variant>
      <vt:variant>
        <vt:i4>0</vt:i4>
      </vt:variant>
      <vt:variant>
        <vt:i4>5</vt:i4>
      </vt:variant>
      <vt:variant>
        <vt:lpwstr/>
      </vt:variant>
      <vt:variant>
        <vt:lpwstr>_Toc410821232</vt:lpwstr>
      </vt:variant>
      <vt:variant>
        <vt:i4>1835060</vt:i4>
      </vt:variant>
      <vt:variant>
        <vt:i4>20</vt:i4>
      </vt:variant>
      <vt:variant>
        <vt:i4>0</vt:i4>
      </vt:variant>
      <vt:variant>
        <vt:i4>5</vt:i4>
      </vt:variant>
      <vt:variant>
        <vt:lpwstr/>
      </vt:variant>
      <vt:variant>
        <vt:lpwstr>_Toc410821231</vt:lpwstr>
      </vt:variant>
      <vt:variant>
        <vt:i4>1835060</vt:i4>
      </vt:variant>
      <vt:variant>
        <vt:i4>14</vt:i4>
      </vt:variant>
      <vt:variant>
        <vt:i4>0</vt:i4>
      </vt:variant>
      <vt:variant>
        <vt:i4>5</vt:i4>
      </vt:variant>
      <vt:variant>
        <vt:lpwstr/>
      </vt:variant>
      <vt:variant>
        <vt:lpwstr>_Toc410821230</vt:lpwstr>
      </vt:variant>
      <vt:variant>
        <vt:i4>1900596</vt:i4>
      </vt:variant>
      <vt:variant>
        <vt:i4>8</vt:i4>
      </vt:variant>
      <vt:variant>
        <vt:i4>0</vt:i4>
      </vt:variant>
      <vt:variant>
        <vt:i4>5</vt:i4>
      </vt:variant>
      <vt:variant>
        <vt:lpwstr/>
      </vt:variant>
      <vt:variant>
        <vt:lpwstr>_Toc410821229</vt:lpwstr>
      </vt:variant>
      <vt:variant>
        <vt:i4>1900596</vt:i4>
      </vt:variant>
      <vt:variant>
        <vt:i4>2</vt:i4>
      </vt:variant>
      <vt:variant>
        <vt:i4>0</vt:i4>
      </vt:variant>
      <vt:variant>
        <vt:i4>5</vt:i4>
      </vt:variant>
      <vt:variant>
        <vt:lpwstr/>
      </vt:variant>
      <vt:variant>
        <vt:lpwstr>_Toc410821228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plāna projektu “Zivju resursu</dc:title>
  <dc:subject>plāna projekts</dc:subject>
  <dc:creator>Inese Bārtule</dc:creator>
  <dc:description>Bārtule 26481730 Inese.Bartule@zm.gov.lv</dc:description>
  <cp:lastModifiedBy>Leontine Babkina</cp:lastModifiedBy>
  <cp:revision>16</cp:revision>
  <cp:lastPrinted>2020-08-26T11:27:00Z</cp:lastPrinted>
  <dcterms:created xsi:type="dcterms:W3CDTF">2020-12-08T14:31:00Z</dcterms:created>
  <dcterms:modified xsi:type="dcterms:W3CDTF">2021-01-27T06:27:00Z</dcterms:modified>
</cp:coreProperties>
</file>