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FDE3" w14:textId="191211F2" w:rsidR="0080716B" w:rsidRDefault="0080716B" w:rsidP="00953D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654725E3" w14:textId="77777777" w:rsidR="003A48FD" w:rsidRPr="00953DCD" w:rsidRDefault="003A48FD" w:rsidP="00953D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B53349" w14:textId="270299C5" w:rsidR="00953DCD" w:rsidRPr="003F0197" w:rsidRDefault="00953DCD" w:rsidP="00953DC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19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F0197">
        <w:rPr>
          <w:rFonts w:ascii="Times New Roman" w:hAnsi="Times New Roman" w:cs="Times New Roman"/>
          <w:sz w:val="28"/>
          <w:szCs w:val="28"/>
        </w:rPr>
        <w:t xml:space="preserve">. gada </w:t>
      </w:r>
      <w:r w:rsidR="007311EA">
        <w:rPr>
          <w:rFonts w:ascii="Times New Roman" w:hAnsi="Times New Roman" w:cs="Times New Roman"/>
          <w:sz w:val="28"/>
          <w:szCs w:val="28"/>
        </w:rPr>
        <w:t>8. aprīlī</w:t>
      </w:r>
      <w:r w:rsidRPr="003F0197">
        <w:rPr>
          <w:rFonts w:ascii="Times New Roman" w:hAnsi="Times New Roman" w:cs="Times New Roman"/>
          <w:sz w:val="28"/>
          <w:szCs w:val="28"/>
        </w:rPr>
        <w:tab/>
        <w:t>Noteikumi</w:t>
      </w:r>
      <w:r w:rsidRPr="003F019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7311EA">
        <w:rPr>
          <w:rFonts w:ascii="Times New Roman" w:eastAsia="Times New Roman" w:hAnsi="Times New Roman" w:cs="Times New Roman"/>
          <w:sz w:val="28"/>
          <w:szCs w:val="28"/>
        </w:rPr>
        <w:t> 210</w:t>
      </w:r>
    </w:p>
    <w:p w14:paraId="6C7D40A6" w14:textId="0821C021" w:rsidR="00953DCD" w:rsidRPr="003F0197" w:rsidRDefault="00953DCD" w:rsidP="00953DC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19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F019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311EA">
        <w:rPr>
          <w:rFonts w:ascii="Times New Roman" w:eastAsia="Times New Roman" w:hAnsi="Times New Roman" w:cs="Times New Roman"/>
          <w:sz w:val="28"/>
          <w:szCs w:val="28"/>
        </w:rPr>
        <w:t> 32 2</w:t>
      </w:r>
      <w:r w:rsidRPr="003F019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B1E1197" w14:textId="77777777" w:rsidR="00953DCD" w:rsidRPr="003F0197" w:rsidRDefault="00953DCD" w:rsidP="0095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160D4" w14:textId="6DCB0710" w:rsidR="00A83DDD" w:rsidRPr="003F0197" w:rsidRDefault="00A83DDD" w:rsidP="0095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97">
        <w:rPr>
          <w:rFonts w:ascii="Times New Roman" w:hAnsi="Times New Roman" w:cs="Times New Roman"/>
          <w:b/>
          <w:sz w:val="28"/>
          <w:szCs w:val="28"/>
        </w:rPr>
        <w:t xml:space="preserve">Grozījumi Ministru kabineta </w:t>
      </w:r>
      <w:bookmarkStart w:id="0" w:name="_Hlk11633236"/>
      <w:r w:rsidRPr="003F0197">
        <w:rPr>
          <w:rFonts w:ascii="Times New Roman" w:hAnsi="Times New Roman" w:cs="Times New Roman"/>
          <w:b/>
          <w:sz w:val="28"/>
          <w:szCs w:val="28"/>
        </w:rPr>
        <w:t>20</w:t>
      </w:r>
      <w:r w:rsidR="00E70C5F" w:rsidRPr="003F0197">
        <w:rPr>
          <w:rFonts w:ascii="Times New Roman" w:hAnsi="Times New Roman" w:cs="Times New Roman"/>
          <w:b/>
          <w:sz w:val="28"/>
          <w:szCs w:val="28"/>
        </w:rPr>
        <w:t>16</w:t>
      </w:r>
      <w:r w:rsidRPr="003F0197">
        <w:rPr>
          <w:rFonts w:ascii="Times New Roman" w:hAnsi="Times New Roman" w:cs="Times New Roman"/>
          <w:b/>
          <w:sz w:val="28"/>
          <w:szCs w:val="28"/>
        </w:rPr>
        <w:t>.</w:t>
      </w:r>
      <w:r w:rsidR="0080716B" w:rsidRPr="003F0197">
        <w:rPr>
          <w:rFonts w:ascii="Times New Roman" w:hAnsi="Times New Roman" w:cs="Times New Roman"/>
          <w:b/>
          <w:sz w:val="28"/>
          <w:szCs w:val="28"/>
        </w:rPr>
        <w:t> </w:t>
      </w:r>
      <w:r w:rsidRPr="003F0197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E70C5F" w:rsidRPr="003F0197">
        <w:rPr>
          <w:rFonts w:ascii="Times New Roman" w:hAnsi="Times New Roman" w:cs="Times New Roman"/>
          <w:b/>
          <w:sz w:val="28"/>
          <w:szCs w:val="28"/>
        </w:rPr>
        <w:t>23. februāra</w:t>
      </w:r>
      <w:r w:rsidRPr="003F0197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80716B" w:rsidRPr="003F0197">
        <w:rPr>
          <w:rFonts w:ascii="Times New Roman" w:hAnsi="Times New Roman" w:cs="Times New Roman"/>
          <w:b/>
          <w:sz w:val="28"/>
          <w:szCs w:val="28"/>
        </w:rPr>
        <w:t> </w:t>
      </w:r>
      <w:r w:rsidR="00E70C5F" w:rsidRPr="003F0197">
        <w:rPr>
          <w:rFonts w:ascii="Times New Roman" w:hAnsi="Times New Roman" w:cs="Times New Roman"/>
          <w:b/>
          <w:sz w:val="28"/>
          <w:szCs w:val="28"/>
        </w:rPr>
        <w:t>108</w:t>
      </w:r>
      <w:r w:rsidR="00877C20" w:rsidRPr="003F0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DCD" w:rsidRPr="003F0197">
        <w:rPr>
          <w:rFonts w:ascii="Times New Roman" w:hAnsi="Times New Roman" w:cs="Times New Roman"/>
          <w:b/>
          <w:sz w:val="28"/>
          <w:szCs w:val="28"/>
        </w:rPr>
        <w:t>"</w:t>
      </w:r>
      <w:r w:rsidR="00E70C5F" w:rsidRPr="003F0197">
        <w:rPr>
          <w:rFonts w:ascii="Times New Roman" w:hAnsi="Times New Roman" w:cs="Times New Roman"/>
          <w:b/>
          <w:sz w:val="28"/>
          <w:szCs w:val="28"/>
        </w:rPr>
        <w:t>Kārtība, kādā ārvalstu karakuģi ienāk un uzturas Latvijas Republikas teritoriālajā jūrā, iekšējos ūdeņos un ostās un iziet no tām</w:t>
      </w:r>
      <w:r w:rsidR="00953DCD" w:rsidRPr="003F0197">
        <w:rPr>
          <w:rFonts w:ascii="Times New Roman" w:hAnsi="Times New Roman" w:cs="Times New Roman"/>
          <w:b/>
          <w:sz w:val="28"/>
          <w:szCs w:val="28"/>
        </w:rPr>
        <w:t>"</w:t>
      </w:r>
      <w:bookmarkEnd w:id="0"/>
    </w:p>
    <w:p w14:paraId="610FCA8A" w14:textId="77777777" w:rsidR="002004BC" w:rsidRPr="003F0197" w:rsidRDefault="002004BC" w:rsidP="0095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6294E" w14:textId="77777777" w:rsidR="003A48FD" w:rsidRPr="003F0197" w:rsidRDefault="00E70C5F" w:rsidP="00953DC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18E93E2E" w14:textId="77777777" w:rsidR="003A48FD" w:rsidRPr="003F0197" w:rsidRDefault="00E70C5F" w:rsidP="00953DC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Latvijas Republikas valsts robežas likuma </w:t>
      </w:r>
    </w:p>
    <w:p w14:paraId="054D977C" w14:textId="36DB5F71" w:rsidR="00C539E6" w:rsidRPr="003F0197" w:rsidRDefault="00E70C5F" w:rsidP="00953DC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11.</w:t>
      </w:r>
      <w:r w:rsidR="00760A25" w:rsidRPr="003F01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F01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trešo daļu</w:t>
      </w:r>
    </w:p>
    <w:p w14:paraId="0CB92327" w14:textId="77777777" w:rsidR="00C539E6" w:rsidRPr="003F0197" w:rsidRDefault="00C539E6" w:rsidP="00953DCD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863E00" w14:textId="4703332B" w:rsidR="00C539E6" w:rsidRPr="003F0197" w:rsidRDefault="00C539E6" w:rsidP="00953D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9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70C5F" w:rsidRPr="003F0197">
        <w:rPr>
          <w:rFonts w:ascii="Times New Roman" w:hAnsi="Times New Roman" w:cs="Times New Roman"/>
          <w:bCs/>
          <w:sz w:val="28"/>
          <w:szCs w:val="28"/>
        </w:rPr>
        <w:t>2016.</w:t>
      </w:r>
      <w:r w:rsidR="00760A25" w:rsidRPr="003F0197">
        <w:rPr>
          <w:rFonts w:ascii="Times New Roman" w:hAnsi="Times New Roman" w:cs="Times New Roman"/>
          <w:bCs/>
          <w:sz w:val="28"/>
          <w:szCs w:val="28"/>
        </w:rPr>
        <w:t> </w:t>
      </w:r>
      <w:r w:rsidR="00E70C5F" w:rsidRPr="003F0197">
        <w:rPr>
          <w:rFonts w:ascii="Times New Roman" w:hAnsi="Times New Roman" w:cs="Times New Roman"/>
          <w:bCs/>
          <w:sz w:val="28"/>
          <w:szCs w:val="28"/>
        </w:rPr>
        <w:t>gada 23.</w:t>
      </w:r>
      <w:r w:rsidR="00760A25" w:rsidRPr="003F0197">
        <w:rPr>
          <w:rFonts w:ascii="Times New Roman" w:hAnsi="Times New Roman" w:cs="Times New Roman"/>
          <w:bCs/>
          <w:sz w:val="28"/>
          <w:szCs w:val="28"/>
        </w:rPr>
        <w:t> </w:t>
      </w:r>
      <w:r w:rsidR="00E70C5F" w:rsidRPr="003F0197">
        <w:rPr>
          <w:rFonts w:ascii="Times New Roman" w:hAnsi="Times New Roman" w:cs="Times New Roman"/>
          <w:bCs/>
          <w:sz w:val="28"/>
          <w:szCs w:val="28"/>
        </w:rPr>
        <w:t>februāra noteikumos Nr.</w:t>
      </w:r>
      <w:r w:rsidR="00760A25" w:rsidRPr="003F0197">
        <w:rPr>
          <w:rFonts w:ascii="Times New Roman" w:hAnsi="Times New Roman" w:cs="Times New Roman"/>
          <w:bCs/>
          <w:sz w:val="28"/>
          <w:szCs w:val="28"/>
        </w:rPr>
        <w:t> </w:t>
      </w:r>
      <w:r w:rsidR="00E70C5F" w:rsidRPr="003F0197">
        <w:rPr>
          <w:rFonts w:ascii="Times New Roman" w:hAnsi="Times New Roman" w:cs="Times New Roman"/>
          <w:bCs/>
          <w:sz w:val="28"/>
          <w:szCs w:val="28"/>
        </w:rPr>
        <w:t xml:space="preserve">108 </w:t>
      </w:r>
      <w:r w:rsidR="00953DCD" w:rsidRPr="003F0197">
        <w:rPr>
          <w:rFonts w:ascii="Times New Roman" w:hAnsi="Times New Roman" w:cs="Times New Roman"/>
          <w:bCs/>
          <w:sz w:val="28"/>
          <w:szCs w:val="28"/>
        </w:rPr>
        <w:t>"</w:t>
      </w:r>
      <w:r w:rsidR="00E70C5F" w:rsidRPr="003F0197">
        <w:rPr>
          <w:rFonts w:ascii="Times New Roman" w:hAnsi="Times New Roman" w:cs="Times New Roman"/>
          <w:bCs/>
          <w:sz w:val="28"/>
          <w:szCs w:val="28"/>
        </w:rPr>
        <w:t>Kārtība, kādā ārvalstu karakuģi ienāk un uzturas Latvijas Republikas teritoriālajā jūrā, iekšējos ūdeņos un ostās un iziet no tām</w:t>
      </w:r>
      <w:r w:rsidR="00953DCD" w:rsidRPr="003F0197">
        <w:rPr>
          <w:rFonts w:ascii="Times New Roman" w:hAnsi="Times New Roman" w:cs="Times New Roman"/>
          <w:bCs/>
          <w:sz w:val="28"/>
          <w:szCs w:val="28"/>
        </w:rPr>
        <w:t>"</w:t>
      </w:r>
      <w:r w:rsidR="00E70C5F" w:rsidRPr="003F0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197">
        <w:rPr>
          <w:rFonts w:ascii="Times New Roman" w:hAnsi="Times New Roman" w:cs="Times New Roman"/>
          <w:sz w:val="28"/>
          <w:szCs w:val="28"/>
        </w:rPr>
        <w:t>(Latvijas Vēstnesis, 20</w:t>
      </w:r>
      <w:r w:rsidR="00E70C5F" w:rsidRPr="003F0197">
        <w:rPr>
          <w:rFonts w:ascii="Times New Roman" w:hAnsi="Times New Roman" w:cs="Times New Roman"/>
          <w:sz w:val="28"/>
          <w:szCs w:val="28"/>
        </w:rPr>
        <w:t>16</w:t>
      </w:r>
      <w:r w:rsidRPr="003F0197">
        <w:rPr>
          <w:rFonts w:ascii="Times New Roman" w:hAnsi="Times New Roman" w:cs="Times New Roman"/>
          <w:sz w:val="28"/>
          <w:szCs w:val="28"/>
        </w:rPr>
        <w:t xml:space="preserve">, </w:t>
      </w:r>
      <w:r w:rsidR="00E70C5F" w:rsidRPr="003F0197">
        <w:rPr>
          <w:rFonts w:ascii="Times New Roman" w:hAnsi="Times New Roman" w:cs="Times New Roman"/>
          <w:sz w:val="28"/>
          <w:szCs w:val="28"/>
        </w:rPr>
        <w:t>39.</w:t>
      </w:r>
      <w:r w:rsidR="00DD408B" w:rsidRPr="003F0197">
        <w:rPr>
          <w:rFonts w:ascii="Times New Roman" w:hAnsi="Times New Roman" w:cs="Times New Roman"/>
          <w:sz w:val="28"/>
          <w:szCs w:val="28"/>
        </w:rPr>
        <w:t> </w:t>
      </w:r>
      <w:r w:rsidRPr="003F0197">
        <w:rPr>
          <w:rFonts w:ascii="Times New Roman" w:hAnsi="Times New Roman" w:cs="Times New Roman"/>
          <w:sz w:val="28"/>
          <w:szCs w:val="28"/>
        </w:rPr>
        <w:t>nr</w:t>
      </w:r>
      <w:r w:rsidR="003A48FD" w:rsidRPr="003F0197">
        <w:rPr>
          <w:rFonts w:ascii="Times New Roman" w:hAnsi="Times New Roman" w:cs="Times New Roman"/>
          <w:sz w:val="28"/>
          <w:szCs w:val="28"/>
        </w:rPr>
        <w:t>.</w:t>
      </w:r>
      <w:r w:rsidRPr="003F0197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A054DA1" w14:textId="77777777" w:rsidR="00390F50" w:rsidRPr="003F0197" w:rsidRDefault="00390F50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618772" w14:textId="5D308695" w:rsidR="00E81133" w:rsidRPr="003F0197" w:rsidRDefault="0044205E" w:rsidP="003A48F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3.</w:t>
      </w:r>
      <w:r w:rsidR="00760A2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3A48F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otro 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teikumu šādā redakcijā:</w:t>
      </w:r>
    </w:p>
    <w:p w14:paraId="1EF3ED2D" w14:textId="77777777" w:rsidR="00953DCD" w:rsidRPr="003F0197" w:rsidRDefault="00953DC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54D16F" w14:textId="1C4A8144" w:rsidR="0021486B" w:rsidRPr="003F0197" w:rsidRDefault="00953DC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3276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Ziemeļatlantijas līguma organizācijas (turpmāk – NATO)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Eiropas Savienības</w:t>
      </w:r>
      <w:r w:rsidR="005B799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dalībvalstu</w:t>
      </w:r>
      <w:r w:rsidR="00A86BD6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ES dalībvalsts) 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karakuģiem Ārlietu ministrijas atļauja </w:t>
      </w:r>
      <w:r w:rsidR="0033276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ienākšanai </w:t>
      </w:r>
      <w:bookmarkStart w:id="1" w:name="_Hlk66266070"/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Republikas teritoriālajā jūrā, iekšējos ūdeņos </w:t>
      </w:r>
      <w:bookmarkEnd w:id="1"/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un ostās nav nepieciešama.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4D6F7DE" w14:textId="51E5F248" w:rsidR="0021486B" w:rsidRPr="003F0197" w:rsidRDefault="0021486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8CA392" w14:textId="60CEC4E5" w:rsidR="0021486B" w:rsidRPr="003F0197" w:rsidRDefault="006F3F9F" w:rsidP="003A48F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II 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nodaļas nosa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ukumu šādā redakcijā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2FCF355" w14:textId="77777777" w:rsidR="006F3F9F" w:rsidRPr="003F0197" w:rsidRDefault="006F3F9F" w:rsidP="00953DC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758859" w14:textId="5C5C2B7B" w:rsidR="0021486B" w:rsidRPr="003F0197" w:rsidRDefault="00953DC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486B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II. Ārvalstu karakuģu, izņemot NATO un </w:t>
      </w:r>
      <w:r w:rsidR="005B7992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ES </w:t>
      </w:r>
      <w:r w:rsidR="00CD6DAB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dalībvalstu </w:t>
      </w:r>
      <w:r w:rsidR="0021486B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karakuģu</w:t>
      </w:r>
      <w:r w:rsidR="00A86BD6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="0021486B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ienākšana</w:t>
      </w:r>
      <w:r w:rsidR="00DC5463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iziešana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498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2DE647B" w14:textId="77777777" w:rsidR="0021486B" w:rsidRPr="003F0197" w:rsidRDefault="0021486B" w:rsidP="00953DC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91BE3A" w14:textId="59F0A555" w:rsidR="0021486B" w:rsidRPr="003F0197" w:rsidRDefault="004B2EBC" w:rsidP="003A48F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7., 8., 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10.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0B958EE6" w14:textId="77777777" w:rsidR="00953DCD" w:rsidRPr="003F0197" w:rsidRDefault="00953DC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223056" w14:textId="14EAE59E" w:rsidR="0021486B" w:rsidRPr="003F0197" w:rsidRDefault="00953DC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A86BD6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Ārlietu ministrija nosūta Aizsardzības ministrijai šajos noteikumos </w:t>
      </w:r>
      <w:r w:rsidR="00A86BD6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</w:t>
      </w:r>
      <w:r w:rsidR="0021486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kārtībā saņemtos ienākšanas atļaujas pieprasījumus. </w:t>
      </w:r>
    </w:p>
    <w:p w14:paraId="50ABA16B" w14:textId="77777777" w:rsidR="0021486B" w:rsidRPr="003F0197" w:rsidRDefault="0021486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A53626" w14:textId="6756B1B4" w:rsidR="0021486B" w:rsidRPr="003F0197" w:rsidRDefault="0021486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8"/>
      <w:bookmarkStart w:id="3" w:name="p-581849"/>
      <w:bookmarkEnd w:id="2"/>
      <w:bookmarkEnd w:id="3"/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3A48F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ministrija atbilstoši kompetencei izvērtē ienākšanas atļaujas pieprasījumu un ne vēlāk kā septiņas darbdienas pirms plānotā ārvalsts karakuģa reisa vai šo noteikumu </w:t>
      </w:r>
      <w:hyperlink r:id="rId8" w:anchor="p6" w:history="1">
        <w:r w:rsidRPr="003F0197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6. punktā</w:t>
        </w:r>
      </w:hyperlink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 gadījumā ne vēlāk kā divas dienas pirms plānotā ārvalsts karakuģa reisa sniedz atzinumu Ārlietu ministrijai. Ārlietu ministrija pieņem lēmumu par ienākšanas atļaujas izsniegšanu vai atteikumu izsniegt ienākšanas atļauju.</w:t>
      </w:r>
    </w:p>
    <w:p w14:paraId="105B03F6" w14:textId="77777777" w:rsidR="0021486B" w:rsidRPr="003F0197" w:rsidRDefault="0021486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773CC" w14:textId="49E3553F" w:rsidR="004B2EBC" w:rsidRPr="003F0197" w:rsidRDefault="0021486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9"/>
      <w:bookmarkStart w:id="5" w:name="p-581850"/>
      <w:bookmarkEnd w:id="4"/>
      <w:bookmarkEnd w:id="5"/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3A48F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ministrija par pieņemto lēmumu diplomātiskā ceļā rakstiski informē ienākšanas atļaujas pieprasītāju</w:t>
      </w:r>
      <w:r w:rsidR="00965DDC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064DB7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Nacionālo</w:t>
      </w:r>
      <w:r w:rsidR="00A8132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4DB7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bruņoto</w:t>
      </w:r>
      <w:r w:rsidR="00A8132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4DB7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spēku</w:t>
      </w:r>
      <w:r w:rsidR="0074224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19524EC" w14:textId="77777777" w:rsidR="004B2EBC" w:rsidRPr="003F0197" w:rsidRDefault="004B2EBC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BD7E74" w14:textId="002F9394" w:rsidR="00D63952" w:rsidRPr="003F0197" w:rsidRDefault="004B2EBC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Pr="003F0197">
        <w:rPr>
          <w:rFonts w:ascii="Times New Roman" w:hAnsi="Times New Roman" w:cs="Times New Roman"/>
          <w:sz w:val="28"/>
          <w:szCs w:val="28"/>
        </w:rPr>
        <w:t xml:space="preserve"> </w:t>
      </w:r>
      <w:r w:rsidR="0000189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ārvalsts karakuģa komanda vai pasažieri plāno nokāpt vai uzkāpt uz ārvalsts karakuģa, </w:t>
      </w:r>
      <w:r w:rsidR="00DA66C9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Nac</w:t>
      </w:r>
      <w:r w:rsidR="00D6395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ionālie bruņotie spēki informē V</w:t>
      </w:r>
      <w:r w:rsidR="00DA66C9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alsts robežsardzi </w:t>
      </w:r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ārvalsts karakuģa paredzamo ierašanās laiku ostā un iziešanas laiku no ostas, kā arī par piestātni, pie kuras plānots piestāt vai no kuras plānots iziet no ostas, un saskaņo </w:t>
      </w:r>
      <w:proofErr w:type="spellStart"/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robežpārbaudes</w:t>
      </w:r>
      <w:proofErr w:type="spellEnd"/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vietu un laiku.</w:t>
      </w:r>
      <w:r w:rsidR="00A86BD6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2F58C28" w14:textId="77777777" w:rsidR="00CD6DAB" w:rsidRPr="003F0197" w:rsidRDefault="00CD6DA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D7AEB6" w14:textId="742CBF43" w:rsidR="00E877C7" w:rsidRPr="003F0197" w:rsidRDefault="00FE70AF" w:rsidP="003A48F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760A2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CC47F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 vārdiem </w:t>
      </w:r>
      <w:r w:rsidR="00953DC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saskaņotā v</w:t>
      </w:r>
      <w:r w:rsidR="00CC47F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ietā</w:t>
      </w:r>
      <w:r w:rsidR="00953DC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953DC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ja nepieciešams</w:t>
      </w:r>
      <w:r w:rsidR="00953DC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8015675" w14:textId="77777777" w:rsidR="009670C7" w:rsidRPr="003F0197" w:rsidRDefault="009670C7" w:rsidP="00953DC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</w:p>
    <w:p w14:paraId="6319FFA5" w14:textId="09516BCA" w:rsidR="00E877C7" w:rsidRPr="003F0197" w:rsidRDefault="002F1384" w:rsidP="00953DC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Svītrot 21. </w:t>
      </w:r>
      <w:r w:rsidR="0089641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22. 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2C478008" w14:textId="4BB9C7ED" w:rsidR="00FE70AF" w:rsidRPr="003F0197" w:rsidRDefault="00FE70AF" w:rsidP="00953DC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EFD165" w14:textId="13A0D7A3" w:rsidR="009801CF" w:rsidRPr="003F0197" w:rsidRDefault="002F1384" w:rsidP="00953DC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877C7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801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IV</w:t>
      </w:r>
      <w:r w:rsidR="00CC47F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134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533EE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odaļ</w:t>
      </w:r>
      <w:r w:rsidR="00CC47F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E70A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01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7DEF0B54" w14:textId="4C97D8A3" w:rsidR="00375C9D" w:rsidRPr="003F0197" w:rsidRDefault="00375C9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2F82F3" w14:textId="526C4111" w:rsidR="00374935" w:rsidRPr="003F0197" w:rsidRDefault="00953DCD" w:rsidP="0095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4935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IV. NATO un </w:t>
      </w:r>
      <w:r w:rsidR="00A94A20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</w:t>
      </w:r>
      <w:r w:rsidR="00374935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dalībvalstu karakuģu ienākšana</w:t>
      </w:r>
      <w:r w:rsidR="0058017A" w:rsidRPr="003F01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0E781B" w:rsidRPr="003F0197">
        <w:rPr>
          <w:rFonts w:ascii="Times New Roman" w:hAnsi="Times New Roman" w:cs="Times New Roman"/>
          <w:b/>
          <w:sz w:val="28"/>
          <w:szCs w:val="28"/>
        </w:rPr>
        <w:t>un iziešana</w:t>
      </w:r>
    </w:p>
    <w:p w14:paraId="02BF7CD9" w14:textId="77777777" w:rsidR="00374935" w:rsidRPr="003F0197" w:rsidRDefault="00374935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FFB04A" w14:textId="39CEFB94" w:rsidR="00374935" w:rsidRPr="003F0197" w:rsidRDefault="00FE70AF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27.</w:t>
      </w:r>
      <w:r w:rsidR="009670C7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NATO</w:t>
      </w:r>
      <w:r w:rsidR="0068019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337D1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B799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E85E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dalībvalsts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karakuģa komandieris vai karakuģu grupas komandieris, vai viņa pilnvarots pārstāvis ne vēlāk kā 48 stundas pirms kuģa reisa elektroniski iesniedz Nacionālajiem bruņotajiem spēkiem </w:t>
      </w:r>
      <w:r w:rsidR="000247D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pielikumā minēto 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</w:t>
      </w:r>
      <w:r w:rsidR="00AB0A5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NATO </w:t>
      </w:r>
      <w:r w:rsidR="006337D1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A46E9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dalībvalsts 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karakuģa ienākšan</w:t>
      </w:r>
      <w:r w:rsidR="00AB0A5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477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Republikas teritoriālajā jūrā, iekšējos ūdeņos un </w:t>
      </w:r>
      <w:r w:rsidR="0058017A" w:rsidRPr="003F0197">
        <w:rPr>
          <w:rFonts w:ascii="Times New Roman" w:hAnsi="Times New Roman" w:cs="Times New Roman"/>
          <w:sz w:val="28"/>
          <w:szCs w:val="28"/>
        </w:rPr>
        <w:t>ostā</w:t>
      </w:r>
      <w:r w:rsidR="007A7601" w:rsidRPr="003F0197">
        <w:rPr>
          <w:rFonts w:ascii="Times New Roman" w:hAnsi="Times New Roman" w:cs="Times New Roman"/>
          <w:sz w:val="28"/>
          <w:szCs w:val="28"/>
        </w:rPr>
        <w:t xml:space="preserve"> un iziešanu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7A7601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nepieciešamo uzņemošās valsts atbalstu. </w:t>
      </w:r>
    </w:p>
    <w:p w14:paraId="555C6791" w14:textId="77777777" w:rsidR="00374935" w:rsidRPr="003F0197" w:rsidRDefault="00374935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F89F48" w14:textId="41168EBC" w:rsidR="004C75FF" w:rsidRPr="003F0197" w:rsidRDefault="00FE70AF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44205E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nepieciešama steidzama rīcība, šo noteikumu </w:t>
      </w:r>
      <w:r w:rsidR="0074224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0A5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informācijas iesniegšanas laiku var samazināt līdz laikam, par kuru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NATO </w:t>
      </w:r>
      <w:r w:rsidR="006337D1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 dalībvalsts</w:t>
      </w:r>
      <w:r w:rsidR="0037493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karakuģa komandieris vai karakuģu grupas komandieris, vai viņa pilnvarots pārstāvis ir vienojies ar Nacionālajiem bruņotajiem spēkiem.</w:t>
      </w:r>
    </w:p>
    <w:p w14:paraId="3BA75175" w14:textId="77777777" w:rsidR="00BC0908" w:rsidRPr="003F0197" w:rsidRDefault="00BC0908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ECC0E2" w14:textId="22D7056B" w:rsidR="00BC0908" w:rsidRPr="003F0197" w:rsidRDefault="00BC0908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29. 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Nacionālie bruņotie spēki informē Valsts robežsardzi par 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NATO un </w:t>
      </w:r>
      <w:r w:rsidR="00377B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680195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dalībvalsts karakuģ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ienāk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šanu 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ostā vai iz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iešanu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tā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B06D9A" w14:textId="27951E06" w:rsidR="00BC0908" w:rsidRPr="003F0197" w:rsidRDefault="00BC0908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97C12" w14:textId="7198730F" w:rsidR="00BC0908" w:rsidRPr="003F0197" w:rsidRDefault="00D8659A" w:rsidP="00953D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 w:rsidRPr="003F01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47D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985654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NATO un </w:t>
      </w:r>
      <w:r w:rsidR="00377B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dalībvalsts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karakuģa</w:t>
      </w:r>
      <w:r w:rsidR="00985654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atrodas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pasažieri vai person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nepieder </w:t>
      </w:r>
      <w:r w:rsidR="00940B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NATO un </w:t>
      </w:r>
      <w:r w:rsidR="00377B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dalībvalst</w:t>
      </w:r>
      <w:r w:rsidR="000247D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bruņoto spēku personāla</w:t>
      </w:r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985654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minētās personas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plāno nokāpt no karakuģa</w:t>
      </w:r>
      <w:r w:rsidR="000C5888" w:rsidRPr="003F0197">
        <w:rPr>
          <w:rFonts w:ascii="Times New Roman" w:hAnsi="Times New Roman" w:cs="Times New Roman"/>
          <w:sz w:val="28"/>
          <w:szCs w:val="28"/>
        </w:rPr>
        <w:t xml:space="preserve"> </w:t>
      </w:r>
      <w:r w:rsidR="000C588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ostā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attiecīgā karakuģa komandieris sagatavo šo personu sarakstu un iesniedz 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sadarbības virsniekam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Virsnieks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nodo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robežsardzes kompetentajam pārstāvim.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un NATO un ES dalībvalsts bruņoto spēku personālam nepiederīgo personu sarakstā norāda</w:t>
      </w:r>
      <w:r w:rsidR="00C50394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</w:t>
      </w:r>
      <w:r w:rsidR="0012498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7E71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personas </w:t>
      </w:r>
      <w:r w:rsidR="009D3FD1" w:rsidRPr="003F0197">
        <w:rPr>
          <w:rFonts w:ascii="Times New Roman" w:eastAsia="Calibri" w:hAnsi="Times New Roman" w:cs="Times New Roman"/>
          <w:sz w:val="28"/>
          <w:szCs w:val="28"/>
        </w:rPr>
        <w:t>vārdu, uzvārdu, dzimšanas datus, ceļošanas dokumenta veidu un numuru</w:t>
      </w:r>
      <w:r w:rsidR="00A0235F" w:rsidRPr="003F01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3FD1" w:rsidRPr="003F0197">
        <w:rPr>
          <w:rFonts w:ascii="Times New Roman" w:eastAsia="Calibri" w:hAnsi="Times New Roman" w:cs="Times New Roman"/>
          <w:sz w:val="28"/>
          <w:szCs w:val="28"/>
        </w:rPr>
        <w:t xml:space="preserve">valstisko piederību, </w:t>
      </w:r>
      <w:r w:rsidR="0089641D" w:rsidRPr="003F0197">
        <w:rPr>
          <w:rFonts w:ascii="Times New Roman" w:eastAsia="Calibri" w:hAnsi="Times New Roman" w:cs="Times New Roman"/>
          <w:sz w:val="28"/>
          <w:szCs w:val="28"/>
        </w:rPr>
        <w:t>kā arī informāciju par uzturēšanās tiesīb</w:t>
      </w:r>
      <w:r w:rsidR="00940B08" w:rsidRPr="003F0197">
        <w:rPr>
          <w:rFonts w:ascii="Times New Roman" w:eastAsia="Calibri" w:hAnsi="Times New Roman" w:cs="Times New Roman"/>
          <w:sz w:val="28"/>
          <w:szCs w:val="28"/>
        </w:rPr>
        <w:t>as</w:t>
      </w:r>
      <w:r w:rsidR="0089641D" w:rsidRPr="003F0197">
        <w:rPr>
          <w:rFonts w:ascii="Times New Roman" w:eastAsia="Calibri" w:hAnsi="Times New Roman" w:cs="Times New Roman"/>
          <w:sz w:val="28"/>
          <w:szCs w:val="28"/>
        </w:rPr>
        <w:t xml:space="preserve"> apliecinoša dokumenta</w:t>
      </w:r>
      <w:r w:rsidR="003974F2" w:rsidRPr="003F01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9641D" w:rsidRPr="003F0197">
        <w:rPr>
          <w:rFonts w:ascii="Times New Roman" w:eastAsia="Calibri" w:hAnsi="Times New Roman" w:cs="Times New Roman"/>
          <w:sz w:val="28"/>
          <w:szCs w:val="28"/>
        </w:rPr>
        <w:t>piemēram, vīzas</w:t>
      </w:r>
      <w:r w:rsidR="003974F2" w:rsidRPr="003F01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9641D" w:rsidRPr="003F01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numuru un derīguma termiņu, ja </w:t>
      </w:r>
      <w:r w:rsidR="003974F2" w:rsidRPr="003F0197">
        <w:rPr>
          <w:rFonts w:ascii="Times New Roman" w:eastAsia="Calibri" w:hAnsi="Times New Roman" w:cs="Times New Roman"/>
          <w:sz w:val="28"/>
          <w:szCs w:val="28"/>
        </w:rPr>
        <w:t xml:space="preserve">atbilstoši normatīvo aktu prasībām </w:t>
      </w:r>
      <w:r w:rsidR="0089641D" w:rsidRPr="003F0197">
        <w:rPr>
          <w:rFonts w:ascii="Times New Roman" w:eastAsia="Calibri" w:hAnsi="Times New Roman" w:cs="Times New Roman"/>
          <w:sz w:val="28"/>
          <w:szCs w:val="28"/>
        </w:rPr>
        <w:t>attiecīgais dokuments ir nepieciešams</w:t>
      </w:r>
      <w:r w:rsidR="009D3FD1" w:rsidRPr="003F01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058DC2" w14:textId="77777777" w:rsidR="00D8659A" w:rsidRPr="003F0197" w:rsidRDefault="00D8659A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BC6800" w14:textId="1F258F40" w:rsidR="0043145B" w:rsidRPr="003F0197" w:rsidRDefault="00D8659A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 w:rsidRPr="003F01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NATO un </w:t>
      </w:r>
      <w:r w:rsidR="00377B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dalībvalsts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karakuģa personāls plāno nokāpt no NATO un </w:t>
      </w:r>
      <w:r w:rsidR="00377B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dalībvalsts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karakuģa Latvijas Republikas ostā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, a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ttiecīgā NATO un </w:t>
      </w:r>
      <w:r w:rsidR="00377BC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dalībvalsts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karakuģa komandieris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sagatavo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1230B6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3E4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minētā </w:t>
      </w:r>
      <w:r w:rsidR="00940B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personāla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sarakstu </w:t>
      </w:r>
      <w:r w:rsidR="001230B6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un iesniegt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sadarbības virsniekam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Virsnieks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to nodo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robežsardzes kompetentajam pārstāvim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74F2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Personāla </w:t>
      </w:r>
      <w:r w:rsidR="009D3FD1" w:rsidRPr="003F0197">
        <w:rPr>
          <w:rFonts w:ascii="Times New Roman" w:eastAsia="Calibri" w:hAnsi="Times New Roman" w:cs="Times New Roman"/>
          <w:sz w:val="28"/>
          <w:szCs w:val="28"/>
        </w:rPr>
        <w:t xml:space="preserve">sarakstā norāda </w:t>
      </w:r>
      <w:r w:rsidR="00E11093" w:rsidRPr="003F0197">
        <w:rPr>
          <w:rFonts w:ascii="Times New Roman" w:eastAsia="Calibri" w:hAnsi="Times New Roman" w:cs="Times New Roman"/>
          <w:sz w:val="28"/>
          <w:szCs w:val="28"/>
        </w:rPr>
        <w:t xml:space="preserve">attiecīgās </w:t>
      </w:r>
      <w:r w:rsidR="00C319C1" w:rsidRPr="003F0197">
        <w:rPr>
          <w:rFonts w:ascii="Times New Roman" w:eastAsia="Calibri" w:hAnsi="Times New Roman" w:cs="Times New Roman"/>
          <w:sz w:val="28"/>
          <w:szCs w:val="28"/>
        </w:rPr>
        <w:t>personas vārdu, uzvārdu un dienesta pakāpi.</w:t>
      </w:r>
      <w:r w:rsidR="009D3FD1" w:rsidRPr="003F01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82B398" w14:textId="77777777" w:rsidR="00377BCF" w:rsidRPr="003F0197" w:rsidRDefault="00377BCF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4EB8C4" w14:textId="4326EDC6" w:rsidR="00EA588B" w:rsidRPr="003F0197" w:rsidRDefault="00377BCF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 w:rsidRPr="003F01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</w:t>
      </w:r>
      <w:r w:rsidR="00F1477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NATO un ES dalībvalsts karakuģa komandieris 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 w:rsidRPr="003F01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F1477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sarakst</w:t>
      </w:r>
      <w:r w:rsidR="002667D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3145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67D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neiesniedz,</w:t>
      </w:r>
      <w:r w:rsidR="00F1477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588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Nacionālo bruņoto spēku sadarbības virsnieks informē Valsts robežsardzes kompetento pārstāvi par 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vietu un laiku, kad </w:t>
      </w:r>
      <w:r w:rsidR="002667D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NATO un ES </w:t>
      </w:r>
      <w:r w:rsidR="0016117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dalībvalsts </w:t>
      </w:r>
      <w:r w:rsidR="002667D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karakuģa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personāl</w:t>
      </w:r>
      <w:r w:rsidR="00E11093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plāno nokāpt no NATO un 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50394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dalībvalsts </w:t>
      </w:r>
      <w:r w:rsidR="00BC0908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karakuģa Latvijas Republikas ostā</w:t>
      </w:r>
      <w:r w:rsidR="00EA588B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53DC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4B0B476" w14:textId="77777777" w:rsidR="00CD6DAB" w:rsidRPr="003F0197" w:rsidRDefault="00CD6DA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A3CBE3" w14:textId="468BD806" w:rsidR="008448DD" w:rsidRPr="003F0197" w:rsidRDefault="0012498B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877C7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0583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</w:t>
      </w:r>
      <w:r w:rsidR="00147AED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pielikumu šādā redakcijā:</w:t>
      </w:r>
    </w:p>
    <w:p w14:paraId="563D2A51" w14:textId="77777777" w:rsidR="00147AED" w:rsidRPr="003F0197" w:rsidRDefault="00147AED" w:rsidP="0095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3E4448" w14:textId="5B32BD36" w:rsidR="00374935" w:rsidRPr="003F0197" w:rsidRDefault="00953DCD" w:rsidP="0095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197">
        <w:rPr>
          <w:rFonts w:ascii="Times New Roman" w:hAnsi="Times New Roman" w:cs="Times New Roman"/>
          <w:sz w:val="28"/>
          <w:szCs w:val="28"/>
        </w:rPr>
        <w:t>"</w:t>
      </w:r>
      <w:r w:rsidR="00374935" w:rsidRPr="003F0197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77CE3B38" w14:textId="77777777" w:rsidR="00374935" w:rsidRPr="003F0197" w:rsidRDefault="00374935" w:rsidP="0095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19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950BD5A" w14:textId="07AECD13" w:rsidR="00F05830" w:rsidRPr="003F0197" w:rsidRDefault="005935B1" w:rsidP="0095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197">
        <w:rPr>
          <w:rFonts w:ascii="Times New Roman" w:hAnsi="Times New Roman" w:cs="Times New Roman"/>
          <w:sz w:val="28"/>
          <w:szCs w:val="28"/>
        </w:rPr>
        <w:t>20</w:t>
      </w:r>
      <w:r w:rsidR="006D6727" w:rsidRPr="003F0197">
        <w:rPr>
          <w:rFonts w:ascii="Times New Roman" w:hAnsi="Times New Roman" w:cs="Times New Roman"/>
          <w:sz w:val="28"/>
          <w:szCs w:val="28"/>
        </w:rPr>
        <w:t>16</w:t>
      </w:r>
      <w:r w:rsidR="00374935" w:rsidRPr="003F0197">
        <w:rPr>
          <w:rFonts w:ascii="Times New Roman" w:hAnsi="Times New Roman" w:cs="Times New Roman"/>
          <w:sz w:val="28"/>
          <w:szCs w:val="28"/>
        </w:rPr>
        <w:t>.</w:t>
      </w:r>
      <w:r w:rsidR="00760A25" w:rsidRPr="003F0197">
        <w:rPr>
          <w:rFonts w:ascii="Times New Roman" w:hAnsi="Times New Roman" w:cs="Times New Roman"/>
          <w:sz w:val="28"/>
          <w:szCs w:val="28"/>
        </w:rPr>
        <w:t> </w:t>
      </w:r>
      <w:r w:rsidRPr="003F0197">
        <w:rPr>
          <w:rFonts w:ascii="Times New Roman" w:hAnsi="Times New Roman" w:cs="Times New Roman"/>
          <w:sz w:val="28"/>
          <w:szCs w:val="28"/>
        </w:rPr>
        <w:t xml:space="preserve">gada </w:t>
      </w:r>
      <w:r w:rsidR="006D6727" w:rsidRPr="003F0197">
        <w:rPr>
          <w:rFonts w:ascii="Times New Roman" w:hAnsi="Times New Roman" w:cs="Times New Roman"/>
          <w:sz w:val="28"/>
          <w:szCs w:val="28"/>
        </w:rPr>
        <w:t>23. februāra</w:t>
      </w:r>
      <w:r w:rsidR="00F05830" w:rsidRPr="003F0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2D4F8" w14:textId="5977AB82" w:rsidR="00374935" w:rsidRPr="003F0197" w:rsidRDefault="00A15BC8" w:rsidP="0095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197">
        <w:rPr>
          <w:rFonts w:ascii="Times New Roman" w:hAnsi="Times New Roman" w:cs="Times New Roman"/>
          <w:sz w:val="28"/>
          <w:szCs w:val="28"/>
        </w:rPr>
        <w:t>n</w:t>
      </w:r>
      <w:r w:rsidR="005935B1" w:rsidRPr="003F0197">
        <w:rPr>
          <w:rFonts w:ascii="Times New Roman" w:hAnsi="Times New Roman" w:cs="Times New Roman"/>
          <w:sz w:val="28"/>
          <w:szCs w:val="28"/>
        </w:rPr>
        <w:t xml:space="preserve">oteikumiem Nr. </w:t>
      </w:r>
      <w:r w:rsidR="006D6727" w:rsidRPr="003F0197">
        <w:rPr>
          <w:rFonts w:ascii="Times New Roman" w:hAnsi="Times New Roman" w:cs="Times New Roman"/>
          <w:sz w:val="28"/>
          <w:szCs w:val="28"/>
        </w:rPr>
        <w:t>108</w:t>
      </w:r>
    </w:p>
    <w:p w14:paraId="2FA48D2E" w14:textId="77777777" w:rsidR="00F05830" w:rsidRPr="003F0197" w:rsidRDefault="00F05830" w:rsidP="00374935">
      <w:pPr>
        <w:spacing w:after="0" w:line="240" w:lineRule="auto"/>
        <w:jc w:val="right"/>
      </w:pPr>
    </w:p>
    <w:p w14:paraId="1AA5B120" w14:textId="65C248E1" w:rsidR="00760A25" w:rsidRPr="003F0197" w:rsidRDefault="00374935" w:rsidP="008153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197">
        <w:rPr>
          <w:rFonts w:ascii="Times New Roman" w:eastAsia="Calibri" w:hAnsi="Times New Roman" w:cs="Times New Roman"/>
          <w:b/>
          <w:sz w:val="28"/>
          <w:szCs w:val="28"/>
        </w:rPr>
        <w:t xml:space="preserve">Informācija </w:t>
      </w:r>
      <w:r w:rsidR="00FE70AF" w:rsidRPr="003F0197">
        <w:rPr>
          <w:rFonts w:ascii="Times New Roman" w:eastAsia="Calibri" w:hAnsi="Times New Roman" w:cs="Times New Roman"/>
          <w:b/>
          <w:sz w:val="28"/>
          <w:szCs w:val="28"/>
        </w:rPr>
        <w:t>par</w:t>
      </w:r>
      <w:r w:rsidRPr="003F01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1F47" w:rsidRPr="003F0197">
        <w:rPr>
          <w:rFonts w:ascii="Times New Roman" w:eastAsia="Calibri" w:hAnsi="Times New Roman" w:cs="Times New Roman"/>
          <w:b/>
          <w:sz w:val="28"/>
          <w:szCs w:val="28"/>
        </w:rPr>
        <w:t>NATO un ES</w:t>
      </w:r>
      <w:r w:rsidR="00702F3F" w:rsidRPr="003F01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239D" w:rsidRPr="003F0197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702F3F" w:rsidRPr="003F0197">
        <w:rPr>
          <w:rFonts w:ascii="Times New Roman" w:eastAsia="Calibri" w:hAnsi="Times New Roman" w:cs="Times New Roman"/>
          <w:b/>
          <w:sz w:val="28"/>
          <w:szCs w:val="28"/>
        </w:rPr>
        <w:t>alībvalstu</w:t>
      </w:r>
      <w:r w:rsidR="009F1F47" w:rsidRPr="003F01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0197">
        <w:rPr>
          <w:rFonts w:ascii="Times New Roman" w:eastAsia="Calibri" w:hAnsi="Times New Roman" w:cs="Times New Roman"/>
          <w:b/>
          <w:sz w:val="28"/>
          <w:szCs w:val="28"/>
        </w:rPr>
        <w:t>karakuģu ienākšan</w:t>
      </w:r>
      <w:r w:rsidR="00AB0A50" w:rsidRPr="003F0197">
        <w:rPr>
          <w:rFonts w:ascii="Times New Roman" w:eastAsia="Calibri" w:hAnsi="Times New Roman" w:cs="Times New Roman"/>
          <w:b/>
          <w:sz w:val="28"/>
          <w:szCs w:val="28"/>
        </w:rPr>
        <w:t>u</w:t>
      </w:r>
    </w:p>
    <w:p w14:paraId="4B8EB427" w14:textId="7DE638A1" w:rsidR="00374935" w:rsidRPr="003F0197" w:rsidRDefault="00374935" w:rsidP="008153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197">
        <w:rPr>
          <w:rFonts w:ascii="Times New Roman" w:eastAsia="Calibri" w:hAnsi="Times New Roman" w:cs="Times New Roman"/>
          <w:b/>
          <w:sz w:val="28"/>
          <w:szCs w:val="28"/>
        </w:rPr>
        <w:t xml:space="preserve">Latvijas </w:t>
      </w:r>
      <w:r w:rsidR="009E6062" w:rsidRPr="003F0197">
        <w:rPr>
          <w:rFonts w:ascii="Times New Roman" w:eastAsia="Calibri" w:hAnsi="Times New Roman" w:cs="Times New Roman"/>
          <w:b/>
          <w:sz w:val="28"/>
          <w:szCs w:val="28"/>
        </w:rPr>
        <w:t xml:space="preserve">Republikas </w:t>
      </w:r>
      <w:r w:rsidR="0058017A" w:rsidRPr="003F0197">
        <w:rPr>
          <w:rFonts w:ascii="Times New Roman" w:hAnsi="Times New Roman" w:cs="Times New Roman"/>
          <w:b/>
          <w:sz w:val="28"/>
          <w:szCs w:val="28"/>
        </w:rPr>
        <w:t>teritoriālajā jūrā, iekšējos ūdeņos un ostās</w:t>
      </w:r>
      <w:r w:rsidR="00B61D51" w:rsidRPr="003F0197">
        <w:rPr>
          <w:rFonts w:ascii="Times New Roman" w:hAnsi="Times New Roman" w:cs="Times New Roman"/>
          <w:b/>
          <w:sz w:val="28"/>
          <w:szCs w:val="28"/>
        </w:rPr>
        <w:t xml:space="preserve"> un iziešanu</w:t>
      </w:r>
    </w:p>
    <w:p w14:paraId="51C8C07A" w14:textId="77777777" w:rsidR="00374935" w:rsidRPr="003F0197" w:rsidRDefault="00374935" w:rsidP="006337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B4938" w14:textId="7FB2F5AB" w:rsidR="00F05830" w:rsidRPr="003F0197" w:rsidRDefault="00374935" w:rsidP="006337D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F0197">
        <w:rPr>
          <w:rFonts w:ascii="Times New Roman" w:eastAsia="Calibri" w:hAnsi="Times New Roman" w:cs="Times New Roman"/>
          <w:b/>
          <w:sz w:val="24"/>
          <w:szCs w:val="24"/>
          <w:lang w:val="fr-BE"/>
        </w:rPr>
        <w:t>Sūtīt</w:t>
      </w:r>
      <w:proofErr w:type="spellEnd"/>
      <w:r w:rsidRPr="003F0197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3F0197">
        <w:rPr>
          <w:rFonts w:ascii="Times New Roman" w:eastAsia="Calibri" w:hAnsi="Times New Roman" w:cs="Times New Roman"/>
          <w:b/>
          <w:sz w:val="24"/>
          <w:szCs w:val="24"/>
          <w:lang w:val="fr-BE"/>
        </w:rPr>
        <w:t>uz</w:t>
      </w:r>
      <w:proofErr w:type="spellEnd"/>
    </w:p>
    <w:p w14:paraId="2A397259" w14:textId="77777777" w:rsidR="00377BCF" w:rsidRPr="003F0197" w:rsidRDefault="007311EA" w:rsidP="006337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hyperlink r:id="rId9" w:history="1">
        <w:r w:rsidR="00377BCF" w:rsidRPr="003F019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LVA.MOC@mil.lv</w:t>
        </w:r>
      </w:hyperlink>
      <w:r w:rsidR="00377BCF" w:rsidRPr="003F0197">
        <w:rPr>
          <w:rFonts w:ascii="Times New Roman" w:hAnsi="Times New Roman" w:cs="Times New Roman"/>
          <w:b/>
        </w:rPr>
        <w:t xml:space="preserve">; </w:t>
      </w:r>
      <w:hyperlink r:id="rId10" w:history="1">
        <w:r w:rsidR="00377BCF" w:rsidRPr="003F019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NAFCP@mil.lv</w:t>
        </w:r>
      </w:hyperlink>
      <w:r w:rsidR="00377BCF" w:rsidRPr="003F0197">
        <w:rPr>
          <w:rFonts w:ascii="Times New Roman" w:hAnsi="Times New Roman" w:cs="Times New Roman"/>
          <w:b/>
        </w:rPr>
        <w:t xml:space="preserve"> </w:t>
      </w:r>
    </w:p>
    <w:p w14:paraId="72497AB1" w14:textId="196EA3DB" w:rsidR="00377BCF" w:rsidRPr="003F0197" w:rsidRDefault="00377BCF" w:rsidP="006337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220"/>
        <w:gridCol w:w="1083"/>
        <w:gridCol w:w="2636"/>
      </w:tblGrid>
      <w:tr w:rsidR="006337D1" w:rsidRPr="003F0197" w14:paraId="547670C6" w14:textId="77777777" w:rsidTr="006337D1">
        <w:tc>
          <w:tcPr>
            <w:tcW w:w="1271" w:type="dxa"/>
          </w:tcPr>
          <w:p w14:paraId="01EA8306" w14:textId="1EC78191" w:rsidR="006337D1" w:rsidRPr="003F0197" w:rsidRDefault="006337D1" w:rsidP="0063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Pieteicējs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C1F9FD" w14:textId="77777777" w:rsidR="006337D1" w:rsidRPr="003F0197" w:rsidRDefault="006337D1" w:rsidP="0063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8A04CFC" w14:textId="7D44BFF5" w:rsidR="006337D1" w:rsidRPr="003F0197" w:rsidRDefault="006337D1" w:rsidP="006337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Datums</w:t>
            </w:r>
            <w:r w:rsidR="00FA0A14" w:rsidRPr="003F01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1CB12F76" w14:textId="6196442A" w:rsidR="006337D1" w:rsidRPr="003F0197" w:rsidRDefault="006337D1" w:rsidP="0063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7D1" w:rsidRPr="003F0197" w14:paraId="54F42662" w14:textId="77777777" w:rsidTr="006337D1">
        <w:tc>
          <w:tcPr>
            <w:tcW w:w="1271" w:type="dxa"/>
          </w:tcPr>
          <w:p w14:paraId="5ED14188" w14:textId="085E8C4B" w:rsidR="006337D1" w:rsidRPr="003F0197" w:rsidRDefault="006337D1" w:rsidP="0063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E0A1652" w14:textId="77777777" w:rsidR="006337D1" w:rsidRPr="003F0197" w:rsidRDefault="006337D1" w:rsidP="0063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0727FF" w14:textId="77777777" w:rsidR="006337D1" w:rsidRPr="003F0197" w:rsidRDefault="006337D1" w:rsidP="0063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1CCBE3F0" w14:textId="620DF441" w:rsidR="006337D1" w:rsidRPr="003F0197" w:rsidRDefault="006337D1" w:rsidP="00633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19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 w:rsidRPr="003F019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dd.mm.gggg</w:t>
            </w:r>
            <w:proofErr w:type="spellEnd"/>
            <w:proofErr w:type="gramEnd"/>
            <w:r w:rsidRPr="003F019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.)</w:t>
            </w:r>
          </w:p>
        </w:tc>
      </w:tr>
    </w:tbl>
    <w:p w14:paraId="1E683669" w14:textId="77777777" w:rsidR="006337D1" w:rsidRPr="003F0197" w:rsidRDefault="006337D1" w:rsidP="00633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562"/>
        <w:gridCol w:w="5812"/>
        <w:gridCol w:w="2970"/>
      </w:tblGrid>
      <w:tr w:rsidR="00953DCD" w:rsidRPr="003F0197" w14:paraId="1AEF97BA" w14:textId="77777777" w:rsidTr="002D641E">
        <w:tc>
          <w:tcPr>
            <w:tcW w:w="562" w:type="dxa"/>
          </w:tcPr>
          <w:p w14:paraId="351F507E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812" w:type="dxa"/>
          </w:tcPr>
          <w:p w14:paraId="0D5FB07E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valstspiederība, karakuģu skaits un tips </w:t>
            </w:r>
          </w:p>
        </w:tc>
        <w:tc>
          <w:tcPr>
            <w:tcW w:w="2970" w:type="dxa"/>
          </w:tcPr>
          <w:p w14:paraId="2B028686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3DCD" w:rsidRPr="003F0197" w14:paraId="28D9A289" w14:textId="77777777" w:rsidTr="002D641E">
        <w:tc>
          <w:tcPr>
            <w:tcW w:w="562" w:type="dxa"/>
          </w:tcPr>
          <w:p w14:paraId="749C7443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3125294C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ienākšanas mērķis Latvijas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teritoriālajā jūrā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79AE254B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58A55B58" w14:textId="77777777" w:rsidTr="002D641E">
        <w:tc>
          <w:tcPr>
            <w:tcW w:w="562" w:type="dxa"/>
          </w:tcPr>
          <w:p w14:paraId="403D3803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531AAB9B" w14:textId="12C7FC05" w:rsidR="00377BCF" w:rsidRPr="003F0197" w:rsidRDefault="00377BCF" w:rsidP="002D64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mērķa osta Latvijā un uzturēšanās ilgums </w:t>
            </w:r>
          </w:p>
        </w:tc>
        <w:tc>
          <w:tcPr>
            <w:tcW w:w="2970" w:type="dxa"/>
          </w:tcPr>
          <w:p w14:paraId="41363BEA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0AA9CB3E" w14:textId="77777777" w:rsidTr="002D641E">
        <w:tc>
          <w:tcPr>
            <w:tcW w:w="562" w:type="dxa"/>
          </w:tcPr>
          <w:p w14:paraId="5AAE28EB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14:paraId="66649310" w14:textId="5EFB7DF4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Vizītes tips (formāla/neformāla/rutīnas)</w:t>
            </w:r>
          </w:p>
        </w:tc>
        <w:tc>
          <w:tcPr>
            <w:tcW w:w="2970" w:type="dxa"/>
          </w:tcPr>
          <w:p w14:paraId="3B6AC8E5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3DCD" w:rsidRPr="003F0197" w14:paraId="1C8A51DB" w14:textId="77777777" w:rsidTr="002D641E">
        <w:tc>
          <w:tcPr>
            <w:tcW w:w="562" w:type="dxa"/>
          </w:tcPr>
          <w:p w14:paraId="2EE6B908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64552186" w14:textId="0564F150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ienākšanas 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laiks 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Latvijas teritoriālajā jūrā 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datums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pulkste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nis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(GMT)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ienākšanas vietas pozīcija </w:t>
            </w:r>
          </w:p>
        </w:tc>
        <w:tc>
          <w:tcPr>
            <w:tcW w:w="2970" w:type="dxa"/>
          </w:tcPr>
          <w:p w14:paraId="30F405AC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481D4A66" w14:textId="77777777" w:rsidTr="002D641E">
        <w:tc>
          <w:tcPr>
            <w:tcW w:w="562" w:type="dxa"/>
          </w:tcPr>
          <w:p w14:paraId="01730525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6F9FB50F" w14:textId="7183F089" w:rsidR="00377BCF" w:rsidRPr="003F0197" w:rsidRDefault="00377BCF" w:rsidP="002D64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Katra karakuģa nosaukums, borta numurs un starptautiskais izsaukuma signāls</w:t>
            </w:r>
          </w:p>
        </w:tc>
        <w:tc>
          <w:tcPr>
            <w:tcW w:w="2970" w:type="dxa"/>
          </w:tcPr>
          <w:p w14:paraId="5CF1ECFB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4778DBB9" w14:textId="77777777" w:rsidTr="002D641E">
        <w:tc>
          <w:tcPr>
            <w:tcW w:w="562" w:type="dxa"/>
          </w:tcPr>
          <w:p w14:paraId="26BC1681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18B81879" w14:textId="2781C018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Katra karakuģa raksturlielumi: garums, iegrime, platums</w:t>
            </w:r>
            <w:r w:rsidR="00582AA8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(m), ūdensizspaids</w:t>
            </w:r>
            <w:r w:rsidR="00582AA8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2970" w:type="dxa"/>
          </w:tcPr>
          <w:p w14:paraId="698FA9FA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53DCD" w:rsidRPr="003F0197" w14:paraId="3DC17B3B" w14:textId="77777777" w:rsidTr="002D641E">
        <w:tc>
          <w:tcPr>
            <w:tcW w:w="562" w:type="dxa"/>
          </w:tcPr>
          <w:p w14:paraId="0292245F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14:paraId="3B2EF6E9" w14:textId="4266B9C9" w:rsidR="00377BCF" w:rsidRPr="003F0197" w:rsidRDefault="00377BCF" w:rsidP="002D64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Karakuģu grupas komandiera un katra karakuģa komandiera dienesta pakāpe, vārds, uzvārds, virsnieku skaits, personāla skaits uz kuģa</w:t>
            </w:r>
            <w:r w:rsidR="0012498B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un to personu skaits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, kur</w:t>
            </w:r>
            <w:r w:rsidR="006337D1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nav ES vai NATO valstu pārstāvji</w:t>
            </w:r>
          </w:p>
        </w:tc>
        <w:tc>
          <w:tcPr>
            <w:tcW w:w="2970" w:type="dxa"/>
          </w:tcPr>
          <w:p w14:paraId="13C31320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68BA5DFB" w14:textId="77777777" w:rsidTr="002D641E">
        <w:tc>
          <w:tcPr>
            <w:tcW w:w="562" w:type="dxa"/>
          </w:tcPr>
          <w:p w14:paraId="42A160A6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14:paraId="44058E74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Pēdējā osta pirms ienākšanas Latvijas teritoriālajā jūrā</w:t>
            </w:r>
          </w:p>
        </w:tc>
        <w:tc>
          <w:tcPr>
            <w:tcW w:w="2970" w:type="dxa"/>
          </w:tcPr>
          <w:p w14:paraId="2436E34A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6E310DC3" w14:textId="77777777" w:rsidTr="002D641E">
        <w:tc>
          <w:tcPr>
            <w:tcW w:w="562" w:type="dxa"/>
          </w:tcPr>
          <w:p w14:paraId="50B446B1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F019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5812" w:type="dxa"/>
          </w:tcPr>
          <w:p w14:paraId="2F08CC58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Nākamā osta pēc iziešanas no Latvijas teritoriālās jūras</w:t>
            </w:r>
          </w:p>
        </w:tc>
        <w:tc>
          <w:tcPr>
            <w:tcW w:w="2970" w:type="dxa"/>
          </w:tcPr>
          <w:p w14:paraId="7F940FDA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1B840005" w14:textId="77777777" w:rsidTr="002D641E">
        <w:tc>
          <w:tcPr>
            <w:tcW w:w="562" w:type="dxa"/>
          </w:tcPr>
          <w:p w14:paraId="6AE9DD82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14:paraId="28E3C52E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Katra karakuģa plānotais laiks iziešanai no Latvijas teritoriālās jūras un iziešanas vietas pozīcija</w:t>
            </w:r>
          </w:p>
        </w:tc>
        <w:tc>
          <w:tcPr>
            <w:tcW w:w="2970" w:type="dxa"/>
          </w:tcPr>
          <w:p w14:paraId="4510406A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06065B72" w14:textId="77777777" w:rsidTr="002D641E">
        <w:tc>
          <w:tcPr>
            <w:tcW w:w="562" w:type="dxa"/>
          </w:tcPr>
          <w:p w14:paraId="32018DAB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14:paraId="00A4A866" w14:textId="1B6E8B4D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Katra karakuģa radiosakaru frekvences, elektro</w:t>
            </w:r>
            <w:r w:rsidR="002D641E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magnētiskās emisijas jaud</w:t>
            </w:r>
            <w:r w:rsidR="006D6727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r w:rsidR="006D6727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izmantošanas plāns </w:t>
            </w:r>
          </w:p>
        </w:tc>
        <w:tc>
          <w:tcPr>
            <w:tcW w:w="2970" w:type="dxa"/>
          </w:tcPr>
          <w:p w14:paraId="47DD0B46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3D4C7B84" w14:textId="77777777" w:rsidTr="002D641E">
        <w:tc>
          <w:tcPr>
            <w:tcW w:w="562" w:type="dxa"/>
          </w:tcPr>
          <w:p w14:paraId="3CEEC948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14:paraId="2FAC90B8" w14:textId="514C7581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Kontaktpersonas dienesta pakāpe, vārds, uzvārds, telefona numurs, e-pasta adrese</w:t>
            </w:r>
          </w:p>
        </w:tc>
        <w:tc>
          <w:tcPr>
            <w:tcW w:w="2970" w:type="dxa"/>
          </w:tcPr>
          <w:p w14:paraId="0A38BA37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CD" w:rsidRPr="003F0197" w14:paraId="61E9E03D" w14:textId="77777777" w:rsidTr="002D641E">
        <w:trPr>
          <w:trHeight w:val="163"/>
        </w:trPr>
        <w:tc>
          <w:tcPr>
            <w:tcW w:w="562" w:type="dxa"/>
          </w:tcPr>
          <w:p w14:paraId="3A2B3EE3" w14:textId="0F4792CD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60319D" w:rsidRPr="003F019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5812" w:type="dxa"/>
          </w:tcPr>
          <w:p w14:paraId="4734FF64" w14:textId="075FF229" w:rsidR="00377BCF" w:rsidRPr="003F0197" w:rsidRDefault="00377BCF" w:rsidP="002D64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Katra karakuģa apkalpojošais kuģa aģents Latvijā </w:t>
            </w:r>
          </w:p>
        </w:tc>
        <w:tc>
          <w:tcPr>
            <w:tcW w:w="2970" w:type="dxa"/>
          </w:tcPr>
          <w:p w14:paraId="5736871A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5" w:rsidRPr="003F0197" w14:paraId="17026A2D" w14:textId="77777777" w:rsidTr="002D641E">
        <w:trPr>
          <w:trHeight w:val="167"/>
        </w:trPr>
        <w:tc>
          <w:tcPr>
            <w:tcW w:w="562" w:type="dxa"/>
          </w:tcPr>
          <w:p w14:paraId="644C5E4C" w14:textId="4B2D6D1D" w:rsidR="00377BCF" w:rsidRPr="003F0197" w:rsidRDefault="00680195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77BCF"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524A0270" w14:textId="7339204C" w:rsidR="00377BCF" w:rsidRPr="003F0197" w:rsidRDefault="00377BCF" w:rsidP="002D6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eastAsia="Calibri" w:hAnsi="Times New Roman" w:cs="Times New Roman"/>
                <w:sz w:val="24"/>
                <w:szCs w:val="24"/>
              </w:rPr>
              <w:t>Papildinformācija</w:t>
            </w:r>
          </w:p>
        </w:tc>
        <w:tc>
          <w:tcPr>
            <w:tcW w:w="2970" w:type="dxa"/>
          </w:tcPr>
          <w:p w14:paraId="7C4C5268" w14:textId="77777777" w:rsidR="00377BCF" w:rsidRPr="003F0197" w:rsidRDefault="00377BCF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5F6392" w14:textId="77777777" w:rsidR="00377BCF" w:rsidRPr="003F0197" w:rsidRDefault="00377BCF" w:rsidP="00374935">
      <w:pPr>
        <w:spacing w:after="0" w:line="240" w:lineRule="auto"/>
        <w:jc w:val="right"/>
      </w:pPr>
    </w:p>
    <w:p w14:paraId="37562BBC" w14:textId="77777777" w:rsidR="00377BCF" w:rsidRPr="003F0197" w:rsidRDefault="00377BCF" w:rsidP="00FA0A14">
      <w:pPr>
        <w:spacing w:after="0" w:line="240" w:lineRule="auto"/>
      </w:pPr>
    </w:p>
    <w:p w14:paraId="7BDD3722" w14:textId="379D969D" w:rsidR="00377BCF" w:rsidRPr="003F0197" w:rsidRDefault="00377BCF" w:rsidP="00377BCF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3F0197">
        <w:rPr>
          <w:rFonts w:ascii="Times New Roman" w:eastAsia="Calibri" w:hAnsi="Times New Roman" w:cs="Times New Roman"/>
          <w:sz w:val="24"/>
          <w:szCs w:val="24"/>
          <w:lang w:val="en-GB"/>
        </w:rPr>
        <w:t>Paraksts</w:t>
      </w:r>
      <w:proofErr w:type="spellEnd"/>
      <w:r w:rsidRPr="003F01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</w:t>
      </w:r>
      <w:r w:rsidRPr="003F0197">
        <w:rPr>
          <w:rFonts w:ascii="Times New Roman" w:eastAsia="Calibri" w:hAnsi="Times New Roman" w:cs="Times New Roman"/>
          <w:i/>
          <w:sz w:val="24"/>
          <w:szCs w:val="24"/>
          <w:lang w:val="en-GB"/>
        </w:rPr>
        <w:t>______</w:t>
      </w:r>
      <w:r w:rsidR="00FA0A14" w:rsidRPr="003F0197">
        <w:rPr>
          <w:rFonts w:ascii="Times New Roman" w:eastAsia="Calibri" w:hAnsi="Times New Roman" w:cs="Times New Roman"/>
          <w:i/>
          <w:sz w:val="24"/>
          <w:szCs w:val="24"/>
          <w:lang w:val="en-GB"/>
        </w:rPr>
        <w:t>_____________</w:t>
      </w:r>
      <w:r w:rsidRPr="003F0197">
        <w:rPr>
          <w:rFonts w:ascii="Times New Roman" w:eastAsia="Calibri" w:hAnsi="Times New Roman" w:cs="Times New Roman"/>
          <w:i/>
          <w:sz w:val="24"/>
          <w:szCs w:val="24"/>
          <w:lang w:val="en-GB"/>
        </w:rPr>
        <w:t>______________</w:t>
      </w:r>
    </w:p>
    <w:p w14:paraId="635D55B4" w14:textId="33A7E70B" w:rsidR="00377BCF" w:rsidRPr="003F0197" w:rsidRDefault="00FA0A14" w:rsidP="00FA0A14">
      <w:pPr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="00377BCF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77BCF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v.</w:t>
      </w: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</w:p>
    <w:p w14:paraId="3B5AB0EA" w14:textId="2FE5CF20" w:rsidR="00377BCF" w:rsidRPr="003F0197" w:rsidRDefault="00377BCF" w:rsidP="003A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</w:t>
      </w:r>
      <w:r w:rsidR="003A48F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5D2DD4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rekvizītus 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FA0A14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5D2DD4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FA0A14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FA0A14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Z. </w:t>
      </w: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A0A14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</w:t>
      </w:r>
      <w:r w:rsidR="003A48F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DCD" w:rsidRPr="003F019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24F62AC1" w14:textId="77777777" w:rsidR="00377BCF" w:rsidRPr="003F0197" w:rsidRDefault="00377BCF" w:rsidP="00953D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46E90D" w14:textId="77777777" w:rsidR="00377BCF" w:rsidRPr="003F0197" w:rsidRDefault="00377BCF" w:rsidP="00953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D60AED" w14:textId="14F0883B" w:rsidR="006C7C00" w:rsidRPr="003F0197" w:rsidRDefault="006C7C00" w:rsidP="009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7885B0" w14:textId="516EDF06" w:rsidR="0019304F" w:rsidRPr="003F0197" w:rsidRDefault="00953DCD" w:rsidP="00953DCD">
      <w:pPr>
        <w:pStyle w:val="ListParagraph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9304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AB0A5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304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AB0A5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304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65ADAD77" w14:textId="77777777" w:rsidR="0019304F" w:rsidRPr="003F0197" w:rsidRDefault="0019304F" w:rsidP="00953DC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151C0C" w14:textId="77777777" w:rsidR="00953DCD" w:rsidRPr="003F0197" w:rsidRDefault="00953DCD" w:rsidP="00953DC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E1B1FA" w14:textId="77777777" w:rsidR="00953DCD" w:rsidRPr="003F0197" w:rsidRDefault="00953DCD" w:rsidP="00953DC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4391E2" w14:textId="77777777" w:rsidR="0019304F" w:rsidRPr="003F0197" w:rsidRDefault="0019304F" w:rsidP="00953DC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2E4AA3C" w14:textId="71E31121" w:rsidR="0019304F" w:rsidRPr="00953DCD" w:rsidRDefault="00953DCD" w:rsidP="00953DCD">
      <w:pPr>
        <w:pStyle w:val="ListParagraph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ministrs</w:t>
      </w:r>
      <w:r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9304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AB0A50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304F" w:rsidRPr="003F0197">
        <w:rPr>
          <w:rFonts w:ascii="Times New Roman" w:eastAsia="Times New Roman" w:hAnsi="Times New Roman" w:cs="Times New Roman"/>
          <w:sz w:val="28"/>
          <w:szCs w:val="28"/>
          <w:lang w:eastAsia="lv-LV"/>
        </w:rPr>
        <w:t>Pabriks</w:t>
      </w:r>
    </w:p>
    <w:sectPr w:rsidR="0019304F" w:rsidRPr="00953DCD" w:rsidSect="00953D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E258" w14:textId="77777777" w:rsidR="00C8267C" w:rsidRDefault="00C8267C" w:rsidP="00A83DDD">
      <w:pPr>
        <w:spacing w:after="0" w:line="240" w:lineRule="auto"/>
      </w:pPr>
      <w:r>
        <w:separator/>
      </w:r>
    </w:p>
  </w:endnote>
  <w:endnote w:type="continuationSeparator" w:id="0">
    <w:p w14:paraId="5AAAF1A0" w14:textId="77777777" w:rsidR="00C8267C" w:rsidRDefault="00C8267C" w:rsidP="00A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0390" w14:textId="77777777" w:rsidR="00953DCD" w:rsidRPr="00953DCD" w:rsidRDefault="00953DCD" w:rsidP="00953D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N2273_0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6EB5" w14:textId="65D72DE1" w:rsidR="00953DCD" w:rsidRPr="00953DCD" w:rsidRDefault="00953D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B0FA" w14:textId="77777777" w:rsidR="00C8267C" w:rsidRDefault="00C8267C" w:rsidP="00A83DDD">
      <w:pPr>
        <w:spacing w:after="0" w:line="240" w:lineRule="auto"/>
      </w:pPr>
      <w:r>
        <w:separator/>
      </w:r>
    </w:p>
  </w:footnote>
  <w:footnote w:type="continuationSeparator" w:id="0">
    <w:p w14:paraId="1A9ABAFF" w14:textId="77777777" w:rsidR="00C8267C" w:rsidRDefault="00C8267C" w:rsidP="00A8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837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7D34AA" w14:textId="73B5E394" w:rsidR="00953DCD" w:rsidRPr="00953DCD" w:rsidRDefault="00953D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D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D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3D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C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3D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A723" w14:textId="77777777" w:rsidR="00953DCD" w:rsidRDefault="00953DCD">
    <w:pPr>
      <w:pStyle w:val="Header"/>
      <w:rPr>
        <w:rFonts w:ascii="Times New Roman" w:hAnsi="Times New Roman" w:cs="Times New Roman"/>
        <w:sz w:val="24"/>
        <w:szCs w:val="24"/>
      </w:rPr>
    </w:pPr>
  </w:p>
  <w:p w14:paraId="502EAF8B" w14:textId="77777777" w:rsidR="00953DCD" w:rsidRDefault="00953DCD" w:rsidP="00953DCD">
    <w:pPr>
      <w:pStyle w:val="Header"/>
    </w:pPr>
    <w:r>
      <w:rPr>
        <w:noProof/>
        <w:lang w:eastAsia="lv-LV"/>
      </w:rPr>
      <w:drawing>
        <wp:inline distT="0" distB="0" distL="0" distR="0" wp14:anchorId="2A114BC0" wp14:editId="7493DFE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54E"/>
    <w:multiLevelType w:val="hybridMultilevel"/>
    <w:tmpl w:val="1B586536"/>
    <w:lvl w:ilvl="0" w:tplc="380A5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C4F"/>
    <w:multiLevelType w:val="hybridMultilevel"/>
    <w:tmpl w:val="C0C04092"/>
    <w:lvl w:ilvl="0" w:tplc="CCF2F4A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736F39"/>
    <w:multiLevelType w:val="multilevel"/>
    <w:tmpl w:val="DBC00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1340211"/>
    <w:multiLevelType w:val="hybridMultilevel"/>
    <w:tmpl w:val="DAB8403C"/>
    <w:lvl w:ilvl="0" w:tplc="7CF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27830"/>
    <w:multiLevelType w:val="hybridMultilevel"/>
    <w:tmpl w:val="DAB8403C"/>
    <w:lvl w:ilvl="0" w:tplc="7CF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D6"/>
    <w:rsid w:val="0000189D"/>
    <w:rsid w:val="00011EA5"/>
    <w:rsid w:val="00022179"/>
    <w:rsid w:val="00024006"/>
    <w:rsid w:val="000247DD"/>
    <w:rsid w:val="00027BFA"/>
    <w:rsid w:val="00062BA8"/>
    <w:rsid w:val="00064DB7"/>
    <w:rsid w:val="00077765"/>
    <w:rsid w:val="00095537"/>
    <w:rsid w:val="000C5888"/>
    <w:rsid w:val="000E781B"/>
    <w:rsid w:val="000F671C"/>
    <w:rsid w:val="000F69E3"/>
    <w:rsid w:val="00100159"/>
    <w:rsid w:val="00107177"/>
    <w:rsid w:val="001106C7"/>
    <w:rsid w:val="0011770E"/>
    <w:rsid w:val="001230B6"/>
    <w:rsid w:val="0012498B"/>
    <w:rsid w:val="00136D80"/>
    <w:rsid w:val="001427F4"/>
    <w:rsid w:val="00147AED"/>
    <w:rsid w:val="0016117F"/>
    <w:rsid w:val="00172F4E"/>
    <w:rsid w:val="0018375C"/>
    <w:rsid w:val="00186E26"/>
    <w:rsid w:val="0019304F"/>
    <w:rsid w:val="001B7FD6"/>
    <w:rsid w:val="001C02F4"/>
    <w:rsid w:val="001C07B2"/>
    <w:rsid w:val="001C466D"/>
    <w:rsid w:val="001C744B"/>
    <w:rsid w:val="002004BC"/>
    <w:rsid w:val="002075EE"/>
    <w:rsid w:val="00207834"/>
    <w:rsid w:val="00210220"/>
    <w:rsid w:val="0021486B"/>
    <w:rsid w:val="002425A3"/>
    <w:rsid w:val="002667D3"/>
    <w:rsid w:val="00283971"/>
    <w:rsid w:val="002939C4"/>
    <w:rsid w:val="00294F0B"/>
    <w:rsid w:val="00295837"/>
    <w:rsid w:val="002A1E87"/>
    <w:rsid w:val="002B1559"/>
    <w:rsid w:val="002D641E"/>
    <w:rsid w:val="002E22BD"/>
    <w:rsid w:val="002F1384"/>
    <w:rsid w:val="002F4D1B"/>
    <w:rsid w:val="00301205"/>
    <w:rsid w:val="00322C58"/>
    <w:rsid w:val="0033276D"/>
    <w:rsid w:val="003329B5"/>
    <w:rsid w:val="003341B3"/>
    <w:rsid w:val="003429ED"/>
    <w:rsid w:val="00372E65"/>
    <w:rsid w:val="00374935"/>
    <w:rsid w:val="00374DDD"/>
    <w:rsid w:val="00375C9D"/>
    <w:rsid w:val="00375CFE"/>
    <w:rsid w:val="00377BCF"/>
    <w:rsid w:val="003832E3"/>
    <w:rsid w:val="00390F50"/>
    <w:rsid w:val="00396A9F"/>
    <w:rsid w:val="003974F2"/>
    <w:rsid w:val="00397A8F"/>
    <w:rsid w:val="003A48FD"/>
    <w:rsid w:val="003B0BB6"/>
    <w:rsid w:val="003C437A"/>
    <w:rsid w:val="003C7C36"/>
    <w:rsid w:val="003D33F4"/>
    <w:rsid w:val="003F0197"/>
    <w:rsid w:val="003F4D76"/>
    <w:rsid w:val="003F5598"/>
    <w:rsid w:val="0040347A"/>
    <w:rsid w:val="00407845"/>
    <w:rsid w:val="004170EB"/>
    <w:rsid w:val="00417A6A"/>
    <w:rsid w:val="0043145B"/>
    <w:rsid w:val="0044205E"/>
    <w:rsid w:val="004447FE"/>
    <w:rsid w:val="004457B7"/>
    <w:rsid w:val="00451929"/>
    <w:rsid w:val="0045477D"/>
    <w:rsid w:val="00470A60"/>
    <w:rsid w:val="00496F09"/>
    <w:rsid w:val="004B2EBC"/>
    <w:rsid w:val="004C75FF"/>
    <w:rsid w:val="004D75C6"/>
    <w:rsid w:val="004F66AE"/>
    <w:rsid w:val="00500E4C"/>
    <w:rsid w:val="00505544"/>
    <w:rsid w:val="00526500"/>
    <w:rsid w:val="00533EEF"/>
    <w:rsid w:val="005435B2"/>
    <w:rsid w:val="00550307"/>
    <w:rsid w:val="0058017A"/>
    <w:rsid w:val="00581858"/>
    <w:rsid w:val="00582768"/>
    <w:rsid w:val="00582AA8"/>
    <w:rsid w:val="005877A6"/>
    <w:rsid w:val="005935B1"/>
    <w:rsid w:val="005B7992"/>
    <w:rsid w:val="005C703D"/>
    <w:rsid w:val="005D2DD4"/>
    <w:rsid w:val="005F2448"/>
    <w:rsid w:val="005F2F2D"/>
    <w:rsid w:val="005F51A6"/>
    <w:rsid w:val="0060319D"/>
    <w:rsid w:val="00622F99"/>
    <w:rsid w:val="00631917"/>
    <w:rsid w:val="006337D1"/>
    <w:rsid w:val="00661CDE"/>
    <w:rsid w:val="006620B9"/>
    <w:rsid w:val="006635C1"/>
    <w:rsid w:val="00680195"/>
    <w:rsid w:val="00686884"/>
    <w:rsid w:val="0069137F"/>
    <w:rsid w:val="006A56C7"/>
    <w:rsid w:val="006C3DDA"/>
    <w:rsid w:val="006C5B9B"/>
    <w:rsid w:val="006C7C00"/>
    <w:rsid w:val="006D6727"/>
    <w:rsid w:val="006D7A57"/>
    <w:rsid w:val="006E132A"/>
    <w:rsid w:val="006E1817"/>
    <w:rsid w:val="006E33BE"/>
    <w:rsid w:val="006F3F9F"/>
    <w:rsid w:val="00702B4D"/>
    <w:rsid w:val="00702F3F"/>
    <w:rsid w:val="007213B1"/>
    <w:rsid w:val="007259CE"/>
    <w:rsid w:val="007311EA"/>
    <w:rsid w:val="00733138"/>
    <w:rsid w:val="007418C7"/>
    <w:rsid w:val="0074224B"/>
    <w:rsid w:val="00760A25"/>
    <w:rsid w:val="00784831"/>
    <w:rsid w:val="007A1345"/>
    <w:rsid w:val="007A7601"/>
    <w:rsid w:val="007C11A3"/>
    <w:rsid w:val="007E6E0E"/>
    <w:rsid w:val="007E715B"/>
    <w:rsid w:val="007F71E0"/>
    <w:rsid w:val="00802F86"/>
    <w:rsid w:val="0080716B"/>
    <w:rsid w:val="0081090F"/>
    <w:rsid w:val="0081531E"/>
    <w:rsid w:val="0082417A"/>
    <w:rsid w:val="00826E60"/>
    <w:rsid w:val="00840F1D"/>
    <w:rsid w:val="008448DD"/>
    <w:rsid w:val="00864F27"/>
    <w:rsid w:val="00877C20"/>
    <w:rsid w:val="00881E38"/>
    <w:rsid w:val="00881FA4"/>
    <w:rsid w:val="00884691"/>
    <w:rsid w:val="0089641D"/>
    <w:rsid w:val="008A0AD1"/>
    <w:rsid w:val="008B1326"/>
    <w:rsid w:val="008E3994"/>
    <w:rsid w:val="008E6C61"/>
    <w:rsid w:val="008E78AC"/>
    <w:rsid w:val="00900E69"/>
    <w:rsid w:val="00903ED8"/>
    <w:rsid w:val="00940B08"/>
    <w:rsid w:val="009462BA"/>
    <w:rsid w:val="0095269F"/>
    <w:rsid w:val="00953D59"/>
    <w:rsid w:val="00953DCD"/>
    <w:rsid w:val="00954AD7"/>
    <w:rsid w:val="00954E12"/>
    <w:rsid w:val="0096075F"/>
    <w:rsid w:val="00961DD6"/>
    <w:rsid w:val="00962C8E"/>
    <w:rsid w:val="00965DDC"/>
    <w:rsid w:val="009670C7"/>
    <w:rsid w:val="009677FA"/>
    <w:rsid w:val="009801CF"/>
    <w:rsid w:val="00985654"/>
    <w:rsid w:val="00985A71"/>
    <w:rsid w:val="009B0CD0"/>
    <w:rsid w:val="009B6E87"/>
    <w:rsid w:val="009D2ED2"/>
    <w:rsid w:val="009D3FD1"/>
    <w:rsid w:val="009D6C0F"/>
    <w:rsid w:val="009E6062"/>
    <w:rsid w:val="009F1F47"/>
    <w:rsid w:val="00A0235F"/>
    <w:rsid w:val="00A149D8"/>
    <w:rsid w:val="00A15BC8"/>
    <w:rsid w:val="00A344C0"/>
    <w:rsid w:val="00A50EE9"/>
    <w:rsid w:val="00A70893"/>
    <w:rsid w:val="00A8132F"/>
    <w:rsid w:val="00A83DDD"/>
    <w:rsid w:val="00A86BD6"/>
    <w:rsid w:val="00A94A20"/>
    <w:rsid w:val="00A94BAC"/>
    <w:rsid w:val="00AA57AF"/>
    <w:rsid w:val="00AB0A50"/>
    <w:rsid w:val="00AC61DB"/>
    <w:rsid w:val="00AC6823"/>
    <w:rsid w:val="00AE0309"/>
    <w:rsid w:val="00AF2B3B"/>
    <w:rsid w:val="00AF4758"/>
    <w:rsid w:val="00B03E40"/>
    <w:rsid w:val="00B0558C"/>
    <w:rsid w:val="00B34865"/>
    <w:rsid w:val="00B547AB"/>
    <w:rsid w:val="00B61767"/>
    <w:rsid w:val="00B61D51"/>
    <w:rsid w:val="00B72AED"/>
    <w:rsid w:val="00BB3161"/>
    <w:rsid w:val="00BC0908"/>
    <w:rsid w:val="00BC7936"/>
    <w:rsid w:val="00BE5F08"/>
    <w:rsid w:val="00C24B33"/>
    <w:rsid w:val="00C25871"/>
    <w:rsid w:val="00C319C1"/>
    <w:rsid w:val="00C31EE3"/>
    <w:rsid w:val="00C3791A"/>
    <w:rsid w:val="00C4202E"/>
    <w:rsid w:val="00C50394"/>
    <w:rsid w:val="00C539E6"/>
    <w:rsid w:val="00C721C3"/>
    <w:rsid w:val="00C73234"/>
    <w:rsid w:val="00C8267C"/>
    <w:rsid w:val="00C833D1"/>
    <w:rsid w:val="00CA2101"/>
    <w:rsid w:val="00CC0CF5"/>
    <w:rsid w:val="00CC47F8"/>
    <w:rsid w:val="00CC614A"/>
    <w:rsid w:val="00CD3EB2"/>
    <w:rsid w:val="00CD6DAB"/>
    <w:rsid w:val="00D41510"/>
    <w:rsid w:val="00D518D1"/>
    <w:rsid w:val="00D63952"/>
    <w:rsid w:val="00D64567"/>
    <w:rsid w:val="00D8659A"/>
    <w:rsid w:val="00D91D2D"/>
    <w:rsid w:val="00DA63C5"/>
    <w:rsid w:val="00DA66C9"/>
    <w:rsid w:val="00DC5463"/>
    <w:rsid w:val="00DC70A8"/>
    <w:rsid w:val="00DC7C0A"/>
    <w:rsid w:val="00DD408B"/>
    <w:rsid w:val="00DE79DB"/>
    <w:rsid w:val="00E07D84"/>
    <w:rsid w:val="00E11093"/>
    <w:rsid w:val="00E2239D"/>
    <w:rsid w:val="00E70C5F"/>
    <w:rsid w:val="00E726FB"/>
    <w:rsid w:val="00E72866"/>
    <w:rsid w:val="00E81133"/>
    <w:rsid w:val="00E8327C"/>
    <w:rsid w:val="00E85E93"/>
    <w:rsid w:val="00E877C7"/>
    <w:rsid w:val="00E87FFC"/>
    <w:rsid w:val="00EA588B"/>
    <w:rsid w:val="00EA7909"/>
    <w:rsid w:val="00EB0601"/>
    <w:rsid w:val="00ED502C"/>
    <w:rsid w:val="00EF2E16"/>
    <w:rsid w:val="00EF3F0B"/>
    <w:rsid w:val="00EF71AA"/>
    <w:rsid w:val="00F05830"/>
    <w:rsid w:val="00F1477D"/>
    <w:rsid w:val="00F36C11"/>
    <w:rsid w:val="00F70401"/>
    <w:rsid w:val="00F82CDB"/>
    <w:rsid w:val="00F957AB"/>
    <w:rsid w:val="00FA0A14"/>
    <w:rsid w:val="00FA39E7"/>
    <w:rsid w:val="00FA46E9"/>
    <w:rsid w:val="00FD54B3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659FAA"/>
  <w15:chartTrackingRefBased/>
  <w15:docId w15:val="{F2823AC3-B8B3-4910-B2F3-481C56B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DD"/>
  </w:style>
  <w:style w:type="paragraph" w:styleId="Footer">
    <w:name w:val="footer"/>
    <w:basedOn w:val="Normal"/>
    <w:link w:val="FooterChar"/>
    <w:uiPriority w:val="99"/>
    <w:unhideWhenUsed/>
    <w:rsid w:val="00A83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DD"/>
  </w:style>
  <w:style w:type="character" w:customStyle="1" w:styleId="ListParagraphChar">
    <w:name w:val="List Paragraph Char"/>
    <w:link w:val="ListParagraph"/>
    <w:uiPriority w:val="34"/>
    <w:locked/>
    <w:rsid w:val="00C539E6"/>
  </w:style>
  <w:style w:type="paragraph" w:styleId="ListParagraph">
    <w:name w:val="List Paragraph"/>
    <w:basedOn w:val="Normal"/>
    <w:link w:val="ListParagraphChar"/>
    <w:uiPriority w:val="34"/>
    <w:qFormat/>
    <w:rsid w:val="00C539E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3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76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5709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049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FCP@mil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A.MOC@mil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A7E2-EF0A-4822-BF26-8DF79198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4369</Words>
  <Characters>2491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Aizsardzības ministrija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Olevs Nikers</dc:creator>
  <cp:keywords/>
  <dc:description/>
  <cp:lastModifiedBy>Leontīne Babkina</cp:lastModifiedBy>
  <cp:revision>33</cp:revision>
  <cp:lastPrinted>2021-02-02T16:39:00Z</cp:lastPrinted>
  <dcterms:created xsi:type="dcterms:W3CDTF">2021-02-12T10:15:00Z</dcterms:created>
  <dcterms:modified xsi:type="dcterms:W3CDTF">2021-04-09T10:16:00Z</dcterms:modified>
</cp:coreProperties>
</file>