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8937" w14:textId="346BADB3" w:rsidR="00C31771" w:rsidRPr="006F3A25" w:rsidRDefault="00E62EF5" w:rsidP="002654A9">
      <w:pPr>
        <w:spacing w:line="240" w:lineRule="auto"/>
        <w:jc w:val="center"/>
        <w:rPr>
          <w:rFonts w:ascii="Times New Roman" w:hAnsi="Times New Roman" w:cs="Times New Roman"/>
          <w:b/>
          <w:sz w:val="28"/>
          <w:szCs w:val="28"/>
        </w:rPr>
      </w:pPr>
      <w:r w:rsidRPr="006F3A25">
        <w:rPr>
          <w:rFonts w:ascii="Times New Roman" w:hAnsi="Times New Roman" w:cs="Times New Roman"/>
          <w:b/>
          <w:sz w:val="28"/>
          <w:szCs w:val="28"/>
        </w:rPr>
        <w:t>Informatīvais ziņojums “</w:t>
      </w:r>
      <w:r w:rsidR="00C925BC" w:rsidRPr="006F3A25">
        <w:rPr>
          <w:rFonts w:ascii="Times New Roman" w:hAnsi="Times New Roman" w:cs="Times New Roman"/>
          <w:b/>
          <w:sz w:val="28"/>
          <w:szCs w:val="28"/>
        </w:rPr>
        <w:t xml:space="preserve">Par Covid-19 </w:t>
      </w:r>
      <w:r w:rsidR="00865A1D" w:rsidRPr="006F3A25">
        <w:rPr>
          <w:rFonts w:ascii="Times New Roman" w:hAnsi="Times New Roman" w:cs="Times New Roman"/>
          <w:b/>
          <w:sz w:val="28"/>
          <w:szCs w:val="28"/>
        </w:rPr>
        <w:t>krīzes</w:t>
      </w:r>
      <w:r w:rsidR="00C925BC" w:rsidRPr="006F3A25">
        <w:rPr>
          <w:rFonts w:ascii="Times New Roman" w:hAnsi="Times New Roman" w:cs="Times New Roman"/>
          <w:b/>
          <w:sz w:val="28"/>
          <w:szCs w:val="28"/>
        </w:rPr>
        <w:t xml:space="preserve"> pārvarēšanai izdoto normatīvo aktu ietekmi uz Valsts ieņēmumu dienesta informācijas sistēmām</w:t>
      </w:r>
      <w:r w:rsidR="00DD6BCD" w:rsidRPr="006F3A25">
        <w:rPr>
          <w:rFonts w:ascii="Times New Roman" w:hAnsi="Times New Roman" w:cs="Times New Roman"/>
          <w:b/>
          <w:sz w:val="28"/>
          <w:szCs w:val="28"/>
        </w:rPr>
        <w:t>”</w:t>
      </w:r>
    </w:p>
    <w:p w14:paraId="20F5D0C2" w14:textId="77777777" w:rsidR="00DD6BCD" w:rsidRPr="006F3A25" w:rsidRDefault="00DD6BCD" w:rsidP="002654A9">
      <w:pPr>
        <w:spacing w:line="240" w:lineRule="auto"/>
        <w:jc w:val="both"/>
        <w:rPr>
          <w:rFonts w:ascii="Times New Roman" w:hAnsi="Times New Roman" w:cs="Times New Roman"/>
          <w:sz w:val="28"/>
          <w:szCs w:val="28"/>
        </w:rPr>
      </w:pPr>
    </w:p>
    <w:p w14:paraId="51F4B599" w14:textId="7996D16E" w:rsidR="00C925BC" w:rsidRDefault="00DD6BCD" w:rsidP="007A747D">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Informatīvais ziņojums sagatavots, lai informētu Ministru kabinetu par </w:t>
      </w:r>
      <w:r w:rsidR="00C925BC" w:rsidRPr="006F3A25">
        <w:rPr>
          <w:rFonts w:ascii="Times New Roman" w:hAnsi="Times New Roman" w:cs="Times New Roman"/>
          <w:sz w:val="28"/>
          <w:szCs w:val="28"/>
        </w:rPr>
        <w:t xml:space="preserve">Covid-19 </w:t>
      </w:r>
      <w:r w:rsidR="00C925BC" w:rsidRPr="00DB3A6D">
        <w:rPr>
          <w:rFonts w:ascii="Times New Roman" w:hAnsi="Times New Roman" w:cs="Times New Roman"/>
          <w:sz w:val="28"/>
          <w:szCs w:val="28"/>
        </w:rPr>
        <w:t xml:space="preserve">pandēmijas ietekmes uz tautsaimniecību mazināšanai izdoto Ministru kabineta noteikumu </w:t>
      </w:r>
      <w:r w:rsidR="00785712" w:rsidRPr="00DB3A6D">
        <w:rPr>
          <w:rFonts w:ascii="Times New Roman" w:hAnsi="Times New Roman" w:cs="Times New Roman"/>
          <w:sz w:val="28"/>
          <w:szCs w:val="28"/>
        </w:rPr>
        <w:t xml:space="preserve">un Saeimas pieņemto likumu </w:t>
      </w:r>
      <w:r w:rsidR="00C925BC" w:rsidRPr="00DB3A6D">
        <w:rPr>
          <w:rFonts w:ascii="Times New Roman" w:hAnsi="Times New Roman" w:cs="Times New Roman"/>
          <w:sz w:val="28"/>
          <w:szCs w:val="28"/>
        </w:rPr>
        <w:t>izpildei</w:t>
      </w:r>
      <w:r w:rsidR="00C925BC" w:rsidRPr="006F3A25">
        <w:rPr>
          <w:rFonts w:ascii="Times New Roman" w:hAnsi="Times New Roman" w:cs="Times New Roman"/>
          <w:sz w:val="28"/>
          <w:szCs w:val="28"/>
        </w:rPr>
        <w:t xml:space="preserve"> </w:t>
      </w:r>
      <w:r w:rsidR="00424134" w:rsidRPr="006F3A25">
        <w:rPr>
          <w:rFonts w:ascii="Times New Roman" w:hAnsi="Times New Roman" w:cs="Times New Roman"/>
          <w:sz w:val="28"/>
          <w:szCs w:val="28"/>
        </w:rPr>
        <w:t>nepieciešam</w:t>
      </w:r>
      <w:r w:rsidR="00424134">
        <w:rPr>
          <w:rFonts w:ascii="Times New Roman" w:hAnsi="Times New Roman" w:cs="Times New Roman"/>
          <w:sz w:val="28"/>
          <w:szCs w:val="28"/>
        </w:rPr>
        <w:t>o</w:t>
      </w:r>
      <w:r w:rsidR="00424134" w:rsidRPr="006F3A25">
        <w:rPr>
          <w:rFonts w:ascii="Times New Roman" w:hAnsi="Times New Roman" w:cs="Times New Roman"/>
          <w:sz w:val="28"/>
          <w:szCs w:val="28"/>
        </w:rPr>
        <w:t xml:space="preserve"> izmaiņ</w:t>
      </w:r>
      <w:r w:rsidR="00424134">
        <w:rPr>
          <w:rFonts w:ascii="Times New Roman" w:hAnsi="Times New Roman" w:cs="Times New Roman"/>
          <w:sz w:val="28"/>
          <w:szCs w:val="28"/>
        </w:rPr>
        <w:t>u</w:t>
      </w:r>
      <w:r w:rsidR="00424134" w:rsidRPr="006F3A25">
        <w:rPr>
          <w:rFonts w:ascii="Times New Roman" w:hAnsi="Times New Roman" w:cs="Times New Roman"/>
          <w:sz w:val="28"/>
          <w:szCs w:val="28"/>
        </w:rPr>
        <w:t xml:space="preserve"> </w:t>
      </w:r>
      <w:r w:rsidR="00C925BC" w:rsidRPr="006F3A25">
        <w:rPr>
          <w:rFonts w:ascii="Times New Roman" w:hAnsi="Times New Roman" w:cs="Times New Roman"/>
          <w:sz w:val="28"/>
          <w:szCs w:val="28"/>
        </w:rPr>
        <w:t xml:space="preserve">Valsts ieņēmumu dienesta </w:t>
      </w:r>
      <w:r w:rsidR="00A1308F" w:rsidRPr="006F3A25">
        <w:rPr>
          <w:rFonts w:ascii="Times New Roman" w:hAnsi="Times New Roman" w:cs="Times New Roman"/>
          <w:sz w:val="28"/>
          <w:szCs w:val="28"/>
        </w:rPr>
        <w:t>(turpmāk – VID)</w:t>
      </w:r>
      <w:r w:rsidR="00C925BC" w:rsidRPr="006F3A25">
        <w:rPr>
          <w:rFonts w:ascii="Times New Roman" w:hAnsi="Times New Roman" w:cs="Times New Roman"/>
          <w:sz w:val="28"/>
          <w:szCs w:val="28"/>
        </w:rPr>
        <w:t xml:space="preserve"> informācijas sistēmās</w:t>
      </w:r>
      <w:r w:rsidR="00940955">
        <w:rPr>
          <w:rFonts w:ascii="Times New Roman" w:hAnsi="Times New Roman" w:cs="Times New Roman"/>
          <w:sz w:val="28"/>
          <w:szCs w:val="28"/>
        </w:rPr>
        <w:t xml:space="preserve"> </w:t>
      </w:r>
      <w:r w:rsidR="00940955" w:rsidRPr="00ED24E5">
        <w:rPr>
          <w:rFonts w:ascii="Times New Roman" w:hAnsi="Times New Roman" w:cs="Times New Roman"/>
          <w:sz w:val="28"/>
          <w:szCs w:val="28"/>
        </w:rPr>
        <w:t>ieviešan</w:t>
      </w:r>
      <w:r w:rsidR="00DC4434">
        <w:rPr>
          <w:rFonts w:ascii="Times New Roman" w:hAnsi="Times New Roman" w:cs="Times New Roman"/>
          <w:sz w:val="28"/>
          <w:szCs w:val="28"/>
        </w:rPr>
        <w:t>u</w:t>
      </w:r>
      <w:r w:rsidR="00940955" w:rsidRPr="00ED24E5">
        <w:rPr>
          <w:rFonts w:ascii="Times New Roman" w:hAnsi="Times New Roman" w:cs="Times New Roman"/>
          <w:sz w:val="28"/>
          <w:szCs w:val="28"/>
        </w:rPr>
        <w:t xml:space="preserve"> un izstrādātās funkcionalitātes </w:t>
      </w:r>
      <w:r w:rsidR="00B46EB4">
        <w:rPr>
          <w:rFonts w:ascii="Times New Roman" w:hAnsi="Times New Roman" w:cs="Times New Roman"/>
          <w:sz w:val="28"/>
          <w:szCs w:val="28"/>
        </w:rPr>
        <w:t>pilnveidošanu</w:t>
      </w:r>
      <w:r w:rsidR="00940955" w:rsidRPr="00ED24E5">
        <w:rPr>
          <w:rFonts w:ascii="Times New Roman" w:hAnsi="Times New Roman" w:cs="Times New Roman"/>
          <w:sz w:val="28"/>
          <w:szCs w:val="28"/>
        </w:rPr>
        <w:t xml:space="preserve">, lai </w:t>
      </w:r>
      <w:r w:rsidR="00424134">
        <w:rPr>
          <w:rFonts w:ascii="Times New Roman" w:hAnsi="Times New Roman" w:cs="Times New Roman"/>
          <w:sz w:val="28"/>
          <w:szCs w:val="28"/>
        </w:rPr>
        <w:t xml:space="preserve">nodrošinātu </w:t>
      </w:r>
      <w:r w:rsidR="00940955" w:rsidRPr="00ED24E5">
        <w:rPr>
          <w:rFonts w:ascii="Times New Roman" w:hAnsi="Times New Roman" w:cs="Times New Roman"/>
          <w:sz w:val="28"/>
          <w:szCs w:val="28"/>
        </w:rPr>
        <w:t>kvalitatīvu datu izmantošanu</w:t>
      </w:r>
      <w:r w:rsidR="00424134" w:rsidRPr="00ED24E5">
        <w:rPr>
          <w:rFonts w:ascii="Times New Roman" w:hAnsi="Times New Roman" w:cs="Times New Roman"/>
          <w:sz w:val="28"/>
          <w:szCs w:val="28"/>
        </w:rPr>
        <w:t>, uzkrāšanu un maksājumu veikšanu</w:t>
      </w:r>
      <w:r w:rsidR="00424134">
        <w:rPr>
          <w:rFonts w:ascii="Times New Roman" w:hAnsi="Times New Roman" w:cs="Times New Roman"/>
          <w:sz w:val="28"/>
          <w:szCs w:val="28"/>
        </w:rPr>
        <w:t xml:space="preserve"> normatīvajos aktos noteiktajos gadījumos</w:t>
      </w:r>
      <w:r w:rsidR="00940955" w:rsidRPr="00ED24E5">
        <w:rPr>
          <w:rFonts w:ascii="Times New Roman" w:hAnsi="Times New Roman" w:cs="Times New Roman"/>
          <w:sz w:val="28"/>
          <w:szCs w:val="28"/>
        </w:rPr>
        <w:t>.</w:t>
      </w:r>
      <w:r w:rsidR="00C925BC" w:rsidRPr="006F3A25">
        <w:rPr>
          <w:rFonts w:ascii="Times New Roman" w:hAnsi="Times New Roman" w:cs="Times New Roman"/>
          <w:sz w:val="28"/>
          <w:szCs w:val="28"/>
        </w:rPr>
        <w:t xml:space="preserve"> </w:t>
      </w:r>
      <w:r w:rsidR="00AA3593">
        <w:rPr>
          <w:rFonts w:ascii="Times New Roman" w:hAnsi="Times New Roman" w:cs="Times New Roman"/>
          <w:sz w:val="28"/>
          <w:szCs w:val="28"/>
        </w:rPr>
        <w:t xml:space="preserve">Lai VID varētu nodrošināt normatīvajos aktos noteikto uzdevumu izpildi, </w:t>
      </w:r>
      <w:r w:rsidR="00424134">
        <w:rPr>
          <w:rFonts w:ascii="Times New Roman" w:hAnsi="Times New Roman" w:cs="Times New Roman"/>
          <w:sz w:val="28"/>
          <w:szCs w:val="28"/>
        </w:rPr>
        <w:t xml:space="preserve">nepieciešams </w:t>
      </w:r>
      <w:r w:rsidR="006F7964" w:rsidRPr="006F3A25">
        <w:rPr>
          <w:rFonts w:ascii="Times New Roman" w:hAnsi="Times New Roman" w:cs="Times New Roman"/>
          <w:sz w:val="28"/>
          <w:szCs w:val="28"/>
        </w:rPr>
        <w:t>pieņemt</w:t>
      </w:r>
      <w:r w:rsidR="00F13F8E">
        <w:rPr>
          <w:rFonts w:ascii="Times New Roman" w:hAnsi="Times New Roman" w:cs="Times New Roman"/>
          <w:sz w:val="28"/>
          <w:szCs w:val="28"/>
        </w:rPr>
        <w:t xml:space="preserve"> Ministru kabineta (</w:t>
      </w:r>
      <w:r w:rsidR="00F13F8E" w:rsidRPr="006F3A25">
        <w:rPr>
          <w:rFonts w:ascii="Times New Roman" w:hAnsi="Times New Roman" w:cs="Times New Roman"/>
          <w:sz w:val="28"/>
          <w:szCs w:val="28"/>
        </w:rPr>
        <w:t>turpmāk – MK)</w:t>
      </w:r>
      <w:r w:rsidR="006F7964" w:rsidRPr="006F3A25">
        <w:rPr>
          <w:rFonts w:ascii="Times New Roman" w:hAnsi="Times New Roman" w:cs="Times New Roman"/>
          <w:sz w:val="28"/>
          <w:szCs w:val="28"/>
        </w:rPr>
        <w:t xml:space="preserve"> lēmumu par papildu finansējuma piešķiršanu 2021.</w:t>
      </w:r>
      <w:r w:rsidR="0072094E" w:rsidRPr="006F3A25">
        <w:rPr>
          <w:rFonts w:ascii="Times New Roman" w:hAnsi="Times New Roman" w:cs="Times New Roman"/>
          <w:sz w:val="28"/>
          <w:szCs w:val="28"/>
        </w:rPr>
        <w:t> </w:t>
      </w:r>
      <w:r w:rsidR="006F7964" w:rsidRPr="006F3A25">
        <w:rPr>
          <w:rFonts w:ascii="Times New Roman" w:hAnsi="Times New Roman" w:cs="Times New Roman"/>
          <w:sz w:val="28"/>
          <w:szCs w:val="28"/>
        </w:rPr>
        <w:t xml:space="preserve">gadā VID informācijas </w:t>
      </w:r>
      <w:r w:rsidR="00424134" w:rsidRPr="006F3A25">
        <w:rPr>
          <w:rFonts w:ascii="Times New Roman" w:hAnsi="Times New Roman" w:cs="Times New Roman"/>
          <w:sz w:val="28"/>
          <w:szCs w:val="28"/>
        </w:rPr>
        <w:t>sistēm</w:t>
      </w:r>
      <w:r w:rsidR="00424134">
        <w:rPr>
          <w:rFonts w:ascii="Times New Roman" w:hAnsi="Times New Roman" w:cs="Times New Roman"/>
          <w:sz w:val="28"/>
          <w:szCs w:val="28"/>
        </w:rPr>
        <w:t>u</w:t>
      </w:r>
      <w:r w:rsidR="00F52F5E">
        <w:rPr>
          <w:rFonts w:ascii="Times New Roman" w:hAnsi="Times New Roman" w:cs="Times New Roman"/>
          <w:sz w:val="28"/>
          <w:szCs w:val="28"/>
        </w:rPr>
        <w:t xml:space="preserve"> funkcionalitātes izstrādei</w:t>
      </w:r>
      <w:r w:rsidR="006F7964" w:rsidRPr="006F3A25">
        <w:rPr>
          <w:rFonts w:ascii="Times New Roman" w:hAnsi="Times New Roman" w:cs="Times New Roman"/>
          <w:sz w:val="28"/>
          <w:szCs w:val="28"/>
        </w:rPr>
        <w:t>.</w:t>
      </w:r>
    </w:p>
    <w:p w14:paraId="558BBBD8" w14:textId="2B8DEDDF" w:rsidR="00C925BC" w:rsidRDefault="006F7964" w:rsidP="00AA3593">
      <w:pPr>
        <w:pStyle w:val="Heading1"/>
        <w:numPr>
          <w:ilvl w:val="0"/>
          <w:numId w:val="3"/>
        </w:numPr>
        <w:spacing w:before="360" w:after="240" w:line="240" w:lineRule="auto"/>
        <w:ind w:left="714" w:hanging="357"/>
        <w:jc w:val="center"/>
        <w:rPr>
          <w:rFonts w:ascii="Times New Roman" w:hAnsi="Times New Roman" w:cs="Times New Roman"/>
          <w:b/>
          <w:color w:val="auto"/>
          <w:sz w:val="28"/>
        </w:rPr>
      </w:pPr>
      <w:r w:rsidRPr="00AA3593">
        <w:rPr>
          <w:rFonts w:ascii="Times New Roman" w:hAnsi="Times New Roman" w:cs="Times New Roman"/>
          <w:b/>
          <w:color w:val="auto"/>
          <w:sz w:val="28"/>
        </w:rPr>
        <w:t>Situācijas raksturojums</w:t>
      </w:r>
    </w:p>
    <w:p w14:paraId="693CE807" w14:textId="77777777" w:rsidR="001C6615" w:rsidRDefault="002F6C4B" w:rsidP="00AA3593">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Straujas Covid-19 </w:t>
      </w:r>
      <w:r w:rsidR="0035587F" w:rsidRPr="006F3A25">
        <w:rPr>
          <w:rFonts w:ascii="Times New Roman" w:hAnsi="Times New Roman" w:cs="Times New Roman"/>
          <w:sz w:val="28"/>
          <w:szCs w:val="28"/>
        </w:rPr>
        <w:t xml:space="preserve">saslimšanas </w:t>
      </w:r>
      <w:r w:rsidRPr="006F3A25">
        <w:rPr>
          <w:rFonts w:ascii="Times New Roman" w:hAnsi="Times New Roman" w:cs="Times New Roman"/>
          <w:sz w:val="28"/>
          <w:szCs w:val="28"/>
        </w:rPr>
        <w:t>izplatības dēļ pasaulē</w:t>
      </w:r>
      <w:r w:rsidR="0035587F" w:rsidRPr="006F3A25">
        <w:rPr>
          <w:rFonts w:ascii="Times New Roman" w:hAnsi="Times New Roman" w:cs="Times New Roman"/>
          <w:sz w:val="28"/>
          <w:szCs w:val="28"/>
        </w:rPr>
        <w:t>, tai sasniedzot</w:t>
      </w:r>
      <w:r w:rsidRPr="006F3A25">
        <w:rPr>
          <w:rFonts w:ascii="Times New Roman" w:hAnsi="Times New Roman" w:cs="Times New Roman"/>
          <w:sz w:val="28"/>
          <w:szCs w:val="28"/>
        </w:rPr>
        <w:t xml:space="preserve"> </w:t>
      </w:r>
      <w:r w:rsidR="0035587F" w:rsidRPr="006F3A25">
        <w:rPr>
          <w:rFonts w:ascii="Times New Roman" w:hAnsi="Times New Roman" w:cs="Times New Roman"/>
          <w:sz w:val="28"/>
          <w:szCs w:val="28"/>
        </w:rPr>
        <w:t xml:space="preserve">globālas pandēmijas apmērus, arī </w:t>
      </w:r>
      <w:r w:rsidRPr="006F3A25">
        <w:rPr>
          <w:rFonts w:ascii="Times New Roman" w:hAnsi="Times New Roman" w:cs="Times New Roman"/>
          <w:sz w:val="28"/>
          <w:szCs w:val="28"/>
        </w:rPr>
        <w:t>Latvijā</w:t>
      </w:r>
      <w:r w:rsidR="0035587F" w:rsidRPr="006F3A25">
        <w:rPr>
          <w:rFonts w:ascii="Times New Roman" w:hAnsi="Times New Roman" w:cs="Times New Roman"/>
          <w:sz w:val="28"/>
          <w:szCs w:val="28"/>
        </w:rPr>
        <w:t>, lai ierobežotu SARS-CoV-2 vīrusa izplatību,</w:t>
      </w:r>
      <w:r w:rsidRPr="006F3A25">
        <w:rPr>
          <w:rFonts w:ascii="Times New Roman" w:hAnsi="Times New Roman" w:cs="Times New Roman"/>
          <w:sz w:val="28"/>
          <w:szCs w:val="28"/>
        </w:rPr>
        <w:t xml:space="preserve"> 2020.</w:t>
      </w:r>
      <w:r w:rsidR="00225AA2" w:rsidRPr="006F3A25">
        <w:rPr>
          <w:rFonts w:ascii="Times New Roman" w:hAnsi="Times New Roman" w:cs="Times New Roman"/>
          <w:sz w:val="28"/>
          <w:szCs w:val="28"/>
        </w:rPr>
        <w:t> </w:t>
      </w:r>
      <w:r w:rsidRPr="006F3A25">
        <w:rPr>
          <w:rFonts w:ascii="Times New Roman" w:hAnsi="Times New Roman" w:cs="Times New Roman"/>
          <w:sz w:val="28"/>
          <w:szCs w:val="28"/>
        </w:rPr>
        <w:t>gad</w:t>
      </w:r>
      <w:r w:rsidR="0035587F" w:rsidRPr="006F3A25">
        <w:rPr>
          <w:rFonts w:ascii="Times New Roman" w:hAnsi="Times New Roman" w:cs="Times New Roman"/>
          <w:sz w:val="28"/>
          <w:szCs w:val="28"/>
        </w:rPr>
        <w:t xml:space="preserve">ā vairākkārt tika izsludināta ārkārtējā </w:t>
      </w:r>
      <w:r w:rsidRPr="006F3A25">
        <w:rPr>
          <w:rFonts w:ascii="Times New Roman" w:hAnsi="Times New Roman" w:cs="Times New Roman"/>
          <w:sz w:val="28"/>
          <w:szCs w:val="28"/>
        </w:rPr>
        <w:t>situācija, kas turpinās arī 2021.</w:t>
      </w:r>
      <w:r w:rsidR="00225AA2" w:rsidRPr="006F3A25">
        <w:rPr>
          <w:rFonts w:ascii="Times New Roman" w:hAnsi="Times New Roman" w:cs="Times New Roman"/>
          <w:sz w:val="28"/>
          <w:szCs w:val="28"/>
        </w:rPr>
        <w:t> </w:t>
      </w:r>
      <w:r w:rsidRPr="006F3A25">
        <w:rPr>
          <w:rFonts w:ascii="Times New Roman" w:hAnsi="Times New Roman" w:cs="Times New Roman"/>
          <w:sz w:val="28"/>
          <w:szCs w:val="28"/>
        </w:rPr>
        <w:t>gadā.</w:t>
      </w:r>
      <w:r w:rsidR="0035587F" w:rsidRPr="006F3A25">
        <w:rPr>
          <w:rFonts w:ascii="Times New Roman" w:hAnsi="Times New Roman" w:cs="Times New Roman"/>
          <w:sz w:val="28"/>
          <w:szCs w:val="28"/>
        </w:rPr>
        <w:t xml:space="preserve"> Ārkārtējā situācijā</w:t>
      </w:r>
      <w:r w:rsidR="004824B5" w:rsidRPr="006F3A25">
        <w:rPr>
          <w:rFonts w:ascii="Times New Roman" w:hAnsi="Times New Roman" w:cs="Times New Roman"/>
          <w:sz w:val="28"/>
          <w:szCs w:val="28"/>
        </w:rPr>
        <w:t xml:space="preserve"> sabiedrības veselības un dzīvības</w:t>
      </w:r>
      <w:r w:rsidR="0035587F" w:rsidRPr="006F3A25">
        <w:rPr>
          <w:rFonts w:ascii="Times New Roman" w:hAnsi="Times New Roman" w:cs="Times New Roman"/>
          <w:sz w:val="28"/>
          <w:szCs w:val="28"/>
        </w:rPr>
        <w:t xml:space="preserve"> </w:t>
      </w:r>
      <w:r w:rsidR="004824B5" w:rsidRPr="006F3A25">
        <w:rPr>
          <w:rFonts w:ascii="Times New Roman" w:hAnsi="Times New Roman" w:cs="Times New Roman"/>
          <w:sz w:val="28"/>
          <w:szCs w:val="28"/>
        </w:rPr>
        <w:t xml:space="preserve">aizsardzībai </w:t>
      </w:r>
      <w:r w:rsidR="0035587F" w:rsidRPr="006F3A25">
        <w:rPr>
          <w:rFonts w:ascii="Times New Roman" w:hAnsi="Times New Roman" w:cs="Times New Roman"/>
          <w:sz w:val="28"/>
          <w:szCs w:val="28"/>
        </w:rPr>
        <w:t xml:space="preserve">tika ieviesti </w:t>
      </w:r>
      <w:r w:rsidR="004824B5" w:rsidRPr="006F3A25">
        <w:rPr>
          <w:rFonts w:ascii="Times New Roman" w:hAnsi="Times New Roman" w:cs="Times New Roman"/>
          <w:sz w:val="28"/>
          <w:szCs w:val="28"/>
        </w:rPr>
        <w:t>plaši</w:t>
      </w:r>
      <w:r w:rsidR="0035587F" w:rsidRPr="006F3A25">
        <w:rPr>
          <w:rFonts w:ascii="Times New Roman" w:hAnsi="Times New Roman" w:cs="Times New Roman"/>
          <w:sz w:val="28"/>
          <w:szCs w:val="28"/>
        </w:rPr>
        <w:t xml:space="preserve"> </w:t>
      </w:r>
      <w:r w:rsidR="007C7F92" w:rsidRPr="006F3A25">
        <w:rPr>
          <w:rFonts w:ascii="Times New Roman" w:hAnsi="Times New Roman" w:cs="Times New Roman"/>
          <w:sz w:val="28"/>
          <w:szCs w:val="28"/>
        </w:rPr>
        <w:t xml:space="preserve">drošības pasākumi un </w:t>
      </w:r>
      <w:r w:rsidR="0035587F" w:rsidRPr="006F3A25">
        <w:rPr>
          <w:rFonts w:ascii="Times New Roman" w:hAnsi="Times New Roman" w:cs="Times New Roman"/>
          <w:sz w:val="28"/>
          <w:szCs w:val="28"/>
        </w:rPr>
        <w:t xml:space="preserve">saimnieciskās darbības </w:t>
      </w:r>
      <w:r w:rsidR="007C7F92" w:rsidRPr="006F3A25">
        <w:rPr>
          <w:rFonts w:ascii="Times New Roman" w:hAnsi="Times New Roman" w:cs="Times New Roman"/>
          <w:sz w:val="28"/>
          <w:szCs w:val="28"/>
        </w:rPr>
        <w:t>ierobežojumi,</w:t>
      </w:r>
      <w:r w:rsidR="0035587F" w:rsidRPr="006F3A25">
        <w:rPr>
          <w:rFonts w:ascii="Times New Roman" w:hAnsi="Times New Roman" w:cs="Times New Roman"/>
          <w:sz w:val="28"/>
          <w:szCs w:val="28"/>
        </w:rPr>
        <w:t xml:space="preserve"> kas</w:t>
      </w:r>
      <w:r w:rsidR="007C7F92" w:rsidRPr="006F3A25">
        <w:rPr>
          <w:rFonts w:ascii="Times New Roman" w:hAnsi="Times New Roman" w:cs="Times New Roman"/>
          <w:sz w:val="28"/>
          <w:szCs w:val="28"/>
        </w:rPr>
        <w:t xml:space="preserve"> </w:t>
      </w:r>
      <w:r w:rsidR="0035587F" w:rsidRPr="006F3A25">
        <w:rPr>
          <w:rFonts w:ascii="Times New Roman" w:hAnsi="Times New Roman" w:cs="Times New Roman"/>
          <w:sz w:val="28"/>
          <w:szCs w:val="28"/>
        </w:rPr>
        <w:t>rad</w:t>
      </w:r>
      <w:r w:rsidR="00BA1C4A" w:rsidRPr="006F3A25">
        <w:rPr>
          <w:rFonts w:ascii="Times New Roman" w:hAnsi="Times New Roman" w:cs="Times New Roman"/>
          <w:sz w:val="28"/>
          <w:szCs w:val="28"/>
        </w:rPr>
        <w:t>īja</w:t>
      </w:r>
      <w:r w:rsidR="0035587F" w:rsidRPr="006F3A25">
        <w:rPr>
          <w:rFonts w:ascii="Times New Roman" w:hAnsi="Times New Roman" w:cs="Times New Roman"/>
          <w:sz w:val="28"/>
          <w:szCs w:val="28"/>
        </w:rPr>
        <w:t xml:space="preserve"> smagu ietekmi uz ekonomisko aktivitāti Latvijā (</w:t>
      </w:r>
      <w:r w:rsidR="00370B7B" w:rsidRPr="006F3A25">
        <w:rPr>
          <w:rFonts w:ascii="Times New Roman" w:hAnsi="Times New Roman" w:cs="Times New Roman"/>
          <w:sz w:val="28"/>
          <w:szCs w:val="28"/>
        </w:rPr>
        <w:t>pasliktinā</w:t>
      </w:r>
      <w:r w:rsidR="00BA1C4A" w:rsidRPr="006F3A25">
        <w:rPr>
          <w:rFonts w:ascii="Times New Roman" w:hAnsi="Times New Roman" w:cs="Times New Roman"/>
          <w:sz w:val="28"/>
          <w:szCs w:val="28"/>
        </w:rPr>
        <w:t>jās</w:t>
      </w:r>
      <w:r w:rsidR="00370B7B" w:rsidRPr="006F3A25">
        <w:rPr>
          <w:rFonts w:ascii="Times New Roman" w:hAnsi="Times New Roman" w:cs="Times New Roman"/>
          <w:sz w:val="28"/>
          <w:szCs w:val="28"/>
        </w:rPr>
        <w:t xml:space="preserve"> uzņēmumu finansiālā situācija, pieaug</w:t>
      </w:r>
      <w:r w:rsidR="00BA1C4A" w:rsidRPr="006F3A25">
        <w:rPr>
          <w:rFonts w:ascii="Times New Roman" w:hAnsi="Times New Roman" w:cs="Times New Roman"/>
          <w:sz w:val="28"/>
          <w:szCs w:val="28"/>
        </w:rPr>
        <w:t>a</w:t>
      </w:r>
      <w:r w:rsidR="00370B7B" w:rsidRPr="006F3A25">
        <w:rPr>
          <w:rFonts w:ascii="Times New Roman" w:hAnsi="Times New Roman" w:cs="Times New Roman"/>
          <w:sz w:val="28"/>
          <w:szCs w:val="28"/>
        </w:rPr>
        <w:t xml:space="preserve"> bezdarbs un samazinā</w:t>
      </w:r>
      <w:r w:rsidR="00BA1C4A" w:rsidRPr="006F3A25">
        <w:rPr>
          <w:rFonts w:ascii="Times New Roman" w:hAnsi="Times New Roman" w:cs="Times New Roman"/>
          <w:sz w:val="28"/>
          <w:szCs w:val="28"/>
        </w:rPr>
        <w:t>jā</w:t>
      </w:r>
      <w:r w:rsidR="00370B7B" w:rsidRPr="006F3A25">
        <w:rPr>
          <w:rFonts w:ascii="Times New Roman" w:hAnsi="Times New Roman" w:cs="Times New Roman"/>
          <w:sz w:val="28"/>
          <w:szCs w:val="28"/>
        </w:rPr>
        <w:t>s mājsaimniecību rīcībā esošie ienākumi</w:t>
      </w:r>
      <w:r w:rsidR="00494265" w:rsidRPr="006F3A25">
        <w:rPr>
          <w:rFonts w:ascii="Times New Roman" w:hAnsi="Times New Roman" w:cs="Times New Roman"/>
          <w:sz w:val="28"/>
          <w:szCs w:val="28"/>
        </w:rPr>
        <w:t>)</w:t>
      </w:r>
      <w:r w:rsidR="0035587F" w:rsidRPr="006F3A25">
        <w:rPr>
          <w:rFonts w:ascii="Times New Roman" w:hAnsi="Times New Roman" w:cs="Times New Roman"/>
          <w:sz w:val="28"/>
          <w:szCs w:val="28"/>
        </w:rPr>
        <w:t>.</w:t>
      </w:r>
    </w:p>
    <w:p w14:paraId="26A8D62B" w14:textId="544D356D" w:rsidR="0035587F" w:rsidRPr="006F3A25" w:rsidRDefault="0035587F" w:rsidP="00AA3593">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L</w:t>
      </w:r>
      <w:r w:rsidR="00381E50" w:rsidRPr="006F3A25">
        <w:rPr>
          <w:rFonts w:ascii="Times New Roman" w:hAnsi="Times New Roman" w:cs="Times New Roman"/>
          <w:sz w:val="28"/>
          <w:szCs w:val="28"/>
        </w:rPr>
        <w:t>ai ma</w:t>
      </w:r>
      <w:r w:rsidR="00494265" w:rsidRPr="006F3A25">
        <w:rPr>
          <w:rFonts w:ascii="Times New Roman" w:hAnsi="Times New Roman" w:cs="Times New Roman"/>
          <w:sz w:val="28"/>
          <w:szCs w:val="28"/>
        </w:rPr>
        <w:t xml:space="preserve">zinātu saimnieciskās darbības ierobežojumu negatīvo ietekmi un palīdzētu </w:t>
      </w:r>
      <w:r w:rsidR="00370B7B" w:rsidRPr="006F3A25">
        <w:rPr>
          <w:rFonts w:ascii="Times New Roman" w:hAnsi="Times New Roman" w:cs="Times New Roman"/>
          <w:sz w:val="28"/>
          <w:szCs w:val="28"/>
        </w:rPr>
        <w:t>saglabāt uzņēmumu</w:t>
      </w:r>
      <w:r w:rsidR="0003144E" w:rsidRPr="006F3A25">
        <w:rPr>
          <w:rFonts w:ascii="Times New Roman" w:hAnsi="Times New Roman" w:cs="Times New Roman"/>
          <w:sz w:val="28"/>
          <w:szCs w:val="28"/>
        </w:rPr>
        <w:t xml:space="preserve"> (saimnieciskās darbības veicēju)</w:t>
      </w:r>
      <w:r w:rsidR="00370B7B" w:rsidRPr="006F3A25">
        <w:rPr>
          <w:rFonts w:ascii="Times New Roman" w:hAnsi="Times New Roman" w:cs="Times New Roman"/>
          <w:sz w:val="28"/>
          <w:szCs w:val="28"/>
        </w:rPr>
        <w:t xml:space="preserve"> darbību</w:t>
      </w:r>
      <w:r w:rsidR="00494265" w:rsidRPr="006F3A25">
        <w:rPr>
          <w:rFonts w:ascii="Times New Roman" w:hAnsi="Times New Roman" w:cs="Times New Roman"/>
          <w:sz w:val="28"/>
          <w:szCs w:val="28"/>
        </w:rPr>
        <w:t xml:space="preserve"> </w:t>
      </w:r>
      <w:r w:rsidR="00370B7B" w:rsidRPr="006F3A25">
        <w:rPr>
          <w:rFonts w:ascii="Times New Roman" w:hAnsi="Times New Roman" w:cs="Times New Roman"/>
          <w:sz w:val="28"/>
          <w:szCs w:val="28"/>
        </w:rPr>
        <w:t>un tajos izveidotās darba vietas, valdība lēma par atbalsta pasākumu īstenošanu Covid-19 pandēmijas un ārkārtējā situācijā noteikto ierobežojumu izraisītās krīzes pārvarēšanai.</w:t>
      </w:r>
      <w:r w:rsidR="00785712" w:rsidRPr="006F3A25">
        <w:rPr>
          <w:rFonts w:ascii="Times New Roman" w:hAnsi="Times New Roman" w:cs="Times New Roman"/>
          <w:sz w:val="28"/>
          <w:szCs w:val="28"/>
        </w:rPr>
        <w:t xml:space="preserve"> Arī Saeima Covid-19 infekcijas izplatības seku pārvarēšanas likumā </w:t>
      </w:r>
      <w:r w:rsidR="00A93B8A" w:rsidRPr="006F3A25">
        <w:rPr>
          <w:rFonts w:ascii="Times New Roman" w:hAnsi="Times New Roman" w:cs="Times New Roman"/>
          <w:sz w:val="28"/>
          <w:szCs w:val="28"/>
        </w:rPr>
        <w:t>ir notei</w:t>
      </w:r>
      <w:r w:rsidR="000532FC">
        <w:rPr>
          <w:rFonts w:ascii="Times New Roman" w:hAnsi="Times New Roman" w:cs="Times New Roman"/>
          <w:sz w:val="28"/>
          <w:szCs w:val="28"/>
        </w:rPr>
        <w:t>kusi</w:t>
      </w:r>
      <w:r w:rsidR="00A93B8A" w:rsidRPr="006F3A25">
        <w:rPr>
          <w:rFonts w:ascii="Times New Roman" w:hAnsi="Times New Roman" w:cs="Times New Roman"/>
          <w:sz w:val="28"/>
          <w:szCs w:val="28"/>
        </w:rPr>
        <w:t xml:space="preserve"> dažādus risinājumus Covid-19 pandēmijas izraisītās krīzes pārvarēšanai.</w:t>
      </w:r>
    </w:p>
    <w:p w14:paraId="1FBCE0AB" w14:textId="30ED0951" w:rsidR="001128E1" w:rsidRPr="006F3A25" w:rsidRDefault="00E93AD9" w:rsidP="00412BFE">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Š</w:t>
      </w:r>
      <w:r w:rsidRPr="006F3A25">
        <w:rPr>
          <w:rFonts w:ascii="Times New Roman" w:hAnsi="Times New Roman" w:cs="Times New Roman"/>
          <w:sz w:val="28"/>
          <w:szCs w:val="28"/>
        </w:rPr>
        <w:t xml:space="preserve">obrīd spēkā ir šādi </w:t>
      </w:r>
      <w:r>
        <w:rPr>
          <w:rFonts w:ascii="Times New Roman" w:hAnsi="Times New Roman" w:cs="Times New Roman"/>
          <w:sz w:val="28"/>
          <w:szCs w:val="28"/>
        </w:rPr>
        <w:t xml:space="preserve">MK </w:t>
      </w:r>
      <w:r w:rsidRPr="006F3A25">
        <w:rPr>
          <w:rFonts w:ascii="Times New Roman" w:hAnsi="Times New Roman" w:cs="Times New Roman"/>
          <w:sz w:val="28"/>
          <w:szCs w:val="28"/>
        </w:rPr>
        <w:t>noteikumi</w:t>
      </w:r>
      <w:r>
        <w:rPr>
          <w:rFonts w:ascii="Times New Roman" w:hAnsi="Times New Roman" w:cs="Times New Roman"/>
          <w:sz w:val="28"/>
          <w:szCs w:val="28"/>
        </w:rPr>
        <w:t xml:space="preserve">, kas paredz </w:t>
      </w:r>
      <w:r w:rsidR="00B362F4">
        <w:rPr>
          <w:rFonts w:ascii="Times New Roman" w:hAnsi="Times New Roman" w:cs="Times New Roman"/>
          <w:sz w:val="28"/>
          <w:szCs w:val="28"/>
        </w:rPr>
        <w:t>VID administrēta atbalsta sniegšanu nodokļu maksātājiem:</w:t>
      </w:r>
    </w:p>
    <w:p w14:paraId="123134CC" w14:textId="1E8511E2" w:rsidR="001128E1" w:rsidRPr="00DB3A6D" w:rsidRDefault="001128E1" w:rsidP="004A2549">
      <w:pPr>
        <w:pStyle w:val="ListParagraph"/>
        <w:numPr>
          <w:ilvl w:val="0"/>
          <w:numId w:val="5"/>
        </w:numPr>
        <w:spacing w:after="0" w:line="240" w:lineRule="auto"/>
        <w:contextualSpacing w:val="0"/>
        <w:jc w:val="both"/>
        <w:rPr>
          <w:rFonts w:ascii="Times New Roman" w:hAnsi="Times New Roman" w:cs="Times New Roman"/>
          <w:sz w:val="28"/>
          <w:szCs w:val="28"/>
        </w:rPr>
      </w:pPr>
      <w:r w:rsidRPr="00DB3A6D">
        <w:rPr>
          <w:rFonts w:ascii="Times New Roman" w:hAnsi="Times New Roman" w:cs="Times New Roman"/>
          <w:sz w:val="28"/>
          <w:szCs w:val="28"/>
        </w:rPr>
        <w:t>MK 24.11.2020. noteikumi Nr.</w:t>
      </w:r>
      <w:r w:rsidR="00225AA2" w:rsidRPr="00DB3A6D">
        <w:rPr>
          <w:rFonts w:ascii="Times New Roman" w:hAnsi="Times New Roman" w:cs="Times New Roman"/>
          <w:sz w:val="28"/>
          <w:szCs w:val="28"/>
        </w:rPr>
        <w:t> </w:t>
      </w:r>
      <w:r w:rsidRPr="00DB3A6D">
        <w:rPr>
          <w:rFonts w:ascii="Times New Roman" w:hAnsi="Times New Roman" w:cs="Times New Roman"/>
          <w:sz w:val="28"/>
          <w:szCs w:val="28"/>
        </w:rPr>
        <w:t>709 “Noteikumi par atbalstu par dīkstāvi nodokļu maksātājiem to darbības turpināšanai Covid-19 izraisītās krīzes apstākļos” (turpmāk – MK noteikumi Nr.</w:t>
      </w:r>
      <w:r w:rsidR="00225AA2" w:rsidRPr="00DB3A6D">
        <w:rPr>
          <w:rFonts w:ascii="Times New Roman" w:hAnsi="Times New Roman" w:cs="Times New Roman"/>
          <w:sz w:val="28"/>
          <w:szCs w:val="28"/>
        </w:rPr>
        <w:t> </w:t>
      </w:r>
      <w:r w:rsidRPr="00DB3A6D">
        <w:rPr>
          <w:rFonts w:ascii="Times New Roman" w:hAnsi="Times New Roman" w:cs="Times New Roman"/>
          <w:sz w:val="28"/>
          <w:szCs w:val="28"/>
        </w:rPr>
        <w:t>709);</w:t>
      </w:r>
    </w:p>
    <w:p w14:paraId="04C323E5" w14:textId="73A1AF5B" w:rsidR="001128E1" w:rsidRPr="00DB3A6D" w:rsidRDefault="001128E1" w:rsidP="004A2549">
      <w:pPr>
        <w:pStyle w:val="ListParagraph"/>
        <w:numPr>
          <w:ilvl w:val="0"/>
          <w:numId w:val="5"/>
        </w:numPr>
        <w:spacing w:after="0" w:line="240" w:lineRule="auto"/>
        <w:contextualSpacing w:val="0"/>
        <w:jc w:val="both"/>
        <w:rPr>
          <w:rFonts w:ascii="Times New Roman" w:hAnsi="Times New Roman" w:cs="Times New Roman"/>
          <w:sz w:val="28"/>
          <w:szCs w:val="28"/>
        </w:rPr>
      </w:pPr>
      <w:r w:rsidRPr="00DB3A6D">
        <w:rPr>
          <w:rFonts w:ascii="Times New Roman" w:hAnsi="Times New Roman" w:cs="Times New Roman"/>
          <w:sz w:val="28"/>
          <w:szCs w:val="28"/>
        </w:rPr>
        <w:t>MK 10.11.2020. noteikumi Nr.</w:t>
      </w:r>
      <w:r w:rsidR="00225AA2" w:rsidRPr="00DB3A6D">
        <w:rPr>
          <w:rFonts w:ascii="Times New Roman" w:hAnsi="Times New Roman" w:cs="Times New Roman"/>
          <w:sz w:val="28"/>
          <w:szCs w:val="28"/>
        </w:rPr>
        <w:t> </w:t>
      </w:r>
      <w:r w:rsidRPr="00DB3A6D">
        <w:rPr>
          <w:rFonts w:ascii="Times New Roman" w:hAnsi="Times New Roman" w:cs="Times New Roman"/>
          <w:sz w:val="28"/>
          <w:szCs w:val="28"/>
        </w:rPr>
        <w:t>675 “Noteikumi par atbalsta sniegšanu nodokļu maksātājiem to darbības turpināšanai Covid-19 krīzes apstākļos”</w:t>
      </w:r>
      <w:r w:rsidR="00225AA2" w:rsidRPr="00DB3A6D">
        <w:rPr>
          <w:rFonts w:ascii="Times New Roman" w:hAnsi="Times New Roman" w:cs="Times New Roman"/>
          <w:sz w:val="28"/>
          <w:szCs w:val="28"/>
        </w:rPr>
        <w:t xml:space="preserve"> (turpmāk – MK noteikumi Nr. 675)</w:t>
      </w:r>
      <w:r w:rsidRPr="00DB3A6D">
        <w:rPr>
          <w:rFonts w:ascii="Times New Roman" w:hAnsi="Times New Roman" w:cs="Times New Roman"/>
          <w:sz w:val="28"/>
          <w:szCs w:val="28"/>
        </w:rPr>
        <w:t>;</w:t>
      </w:r>
    </w:p>
    <w:p w14:paraId="3E02CE08" w14:textId="0A1AFC82" w:rsidR="001128E1" w:rsidRPr="00DB3A6D" w:rsidRDefault="001128E1" w:rsidP="004A2549">
      <w:pPr>
        <w:pStyle w:val="ListParagraph"/>
        <w:numPr>
          <w:ilvl w:val="0"/>
          <w:numId w:val="5"/>
        </w:numPr>
        <w:spacing w:after="0" w:line="240" w:lineRule="auto"/>
        <w:ind w:left="1083" w:hanging="374"/>
        <w:contextualSpacing w:val="0"/>
        <w:jc w:val="both"/>
        <w:rPr>
          <w:rFonts w:ascii="Times New Roman" w:hAnsi="Times New Roman" w:cs="Times New Roman"/>
          <w:sz w:val="28"/>
          <w:szCs w:val="28"/>
        </w:rPr>
      </w:pPr>
      <w:r w:rsidRPr="00DB3A6D">
        <w:rPr>
          <w:rFonts w:ascii="Times New Roman" w:hAnsi="Times New Roman" w:cs="Times New Roman"/>
          <w:sz w:val="28"/>
          <w:szCs w:val="28"/>
        </w:rPr>
        <w:t>MK 10.11.2020. noteikumi Nr.</w:t>
      </w:r>
      <w:r w:rsidR="00225AA2" w:rsidRPr="00DB3A6D">
        <w:rPr>
          <w:rFonts w:ascii="Times New Roman" w:hAnsi="Times New Roman" w:cs="Times New Roman"/>
          <w:sz w:val="28"/>
          <w:szCs w:val="28"/>
        </w:rPr>
        <w:t> </w:t>
      </w:r>
      <w:r w:rsidRPr="00DB3A6D">
        <w:rPr>
          <w:rFonts w:ascii="Times New Roman" w:hAnsi="Times New Roman" w:cs="Times New Roman"/>
          <w:sz w:val="28"/>
          <w:szCs w:val="28"/>
        </w:rPr>
        <w:t>676 “Noteikumi par atbalstu Covid-19 krīzes skartajiem uzņēmumiem apgrozāmo līdzekļu plūsmas nodrošināšanai” (turpmāk – MK noteikumi Nr.</w:t>
      </w:r>
      <w:r w:rsidR="00225AA2" w:rsidRPr="00DB3A6D">
        <w:rPr>
          <w:rFonts w:ascii="Times New Roman" w:hAnsi="Times New Roman" w:cs="Times New Roman"/>
          <w:sz w:val="28"/>
          <w:szCs w:val="28"/>
        </w:rPr>
        <w:t> </w:t>
      </w:r>
      <w:r w:rsidRPr="00DB3A6D">
        <w:rPr>
          <w:rFonts w:ascii="Times New Roman" w:hAnsi="Times New Roman" w:cs="Times New Roman"/>
          <w:sz w:val="28"/>
          <w:szCs w:val="28"/>
        </w:rPr>
        <w:t>676).</w:t>
      </w:r>
    </w:p>
    <w:p w14:paraId="54DF52EC" w14:textId="31076CB1" w:rsidR="00A93B8A" w:rsidRPr="006F3A25" w:rsidRDefault="00AC2FC0" w:rsidP="004A2549">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w:t>
      </w:r>
      <w:r w:rsidR="00654E62" w:rsidRPr="006F3A25">
        <w:rPr>
          <w:rFonts w:ascii="Times New Roman" w:hAnsi="Times New Roman" w:cs="Times New Roman"/>
          <w:sz w:val="28"/>
          <w:szCs w:val="28"/>
        </w:rPr>
        <w:t>inēti</w:t>
      </w:r>
      <w:r w:rsidR="00A93B8A" w:rsidRPr="006F3A25">
        <w:rPr>
          <w:rFonts w:ascii="Times New Roman" w:hAnsi="Times New Roman" w:cs="Times New Roman"/>
          <w:sz w:val="28"/>
          <w:szCs w:val="28"/>
        </w:rPr>
        <w:t>e</w:t>
      </w:r>
      <w:r w:rsidR="00654E62" w:rsidRPr="006F3A25">
        <w:rPr>
          <w:rFonts w:ascii="Times New Roman" w:hAnsi="Times New Roman" w:cs="Times New Roman"/>
          <w:sz w:val="28"/>
          <w:szCs w:val="28"/>
        </w:rPr>
        <w:t xml:space="preserve"> MK noteikumi</w:t>
      </w:r>
      <w:r w:rsidR="001128E1" w:rsidRPr="006F3A25">
        <w:rPr>
          <w:rFonts w:ascii="Times New Roman" w:hAnsi="Times New Roman" w:cs="Times New Roman"/>
          <w:sz w:val="28"/>
          <w:szCs w:val="28"/>
        </w:rPr>
        <w:t xml:space="preserve"> </w:t>
      </w:r>
      <w:r w:rsidR="00A93B8A" w:rsidRPr="006F3A25">
        <w:rPr>
          <w:rFonts w:ascii="Times New Roman" w:hAnsi="Times New Roman" w:cs="Times New Roman"/>
          <w:sz w:val="28"/>
          <w:szCs w:val="28"/>
        </w:rPr>
        <w:t>paredz izmaksāt:</w:t>
      </w:r>
    </w:p>
    <w:p w14:paraId="4DF3A5DD" w14:textId="5C7DD647" w:rsidR="00A93B8A" w:rsidRPr="006F3A25" w:rsidRDefault="00EE633C" w:rsidP="004A2549">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atbalstu </w:t>
      </w:r>
      <w:r w:rsidR="00AC2FC0">
        <w:rPr>
          <w:rFonts w:ascii="Times New Roman" w:hAnsi="Times New Roman" w:cs="Times New Roman"/>
          <w:sz w:val="28"/>
          <w:szCs w:val="28"/>
        </w:rPr>
        <w:t>darba devējiem</w:t>
      </w:r>
      <w:r w:rsidR="00AC2FC0" w:rsidRPr="006F3A25">
        <w:rPr>
          <w:rFonts w:ascii="Times New Roman" w:hAnsi="Times New Roman" w:cs="Times New Roman"/>
          <w:sz w:val="28"/>
          <w:szCs w:val="28"/>
        </w:rPr>
        <w:t xml:space="preserve"> </w:t>
      </w:r>
      <w:r w:rsidR="00A93B8A" w:rsidRPr="006F3A25">
        <w:rPr>
          <w:rFonts w:ascii="Times New Roman" w:hAnsi="Times New Roman" w:cs="Times New Roman"/>
          <w:sz w:val="28"/>
          <w:szCs w:val="28"/>
        </w:rPr>
        <w:t>par to dīkstāvē esošajiem darbiniekiem</w:t>
      </w:r>
      <w:r w:rsidR="00AC2FC0" w:rsidRPr="00AC2FC0">
        <w:rPr>
          <w:rFonts w:ascii="Times New Roman" w:hAnsi="Times New Roman" w:cs="Times New Roman"/>
          <w:sz w:val="28"/>
          <w:szCs w:val="28"/>
        </w:rPr>
        <w:t>;</w:t>
      </w:r>
    </w:p>
    <w:p w14:paraId="172EF86A" w14:textId="41D8D0DD" w:rsidR="00A93B8A" w:rsidRPr="006F3A25" w:rsidRDefault="00A93B8A" w:rsidP="004A2549">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algas subsīdiju tiem darbiniekiem, kas valstī noteikto ierobežojumu dēļ strādā nepilnu darba laiku;</w:t>
      </w:r>
    </w:p>
    <w:p w14:paraId="7FFCA7E9" w14:textId="48D3CD52" w:rsidR="00A93B8A" w:rsidRPr="006F3A25" w:rsidRDefault="00EE633C" w:rsidP="004A2549">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atbalstu </w:t>
      </w:r>
      <w:r w:rsidR="00A93B8A" w:rsidRPr="006F3A25">
        <w:rPr>
          <w:rFonts w:ascii="Times New Roman" w:hAnsi="Times New Roman" w:cs="Times New Roman"/>
          <w:sz w:val="28"/>
          <w:szCs w:val="28"/>
        </w:rPr>
        <w:t xml:space="preserve">par dīkstāvi </w:t>
      </w:r>
      <w:proofErr w:type="spellStart"/>
      <w:r w:rsidR="00A93B8A" w:rsidRPr="006F3A25">
        <w:rPr>
          <w:rFonts w:ascii="Times New Roman" w:hAnsi="Times New Roman" w:cs="Times New Roman"/>
          <w:sz w:val="28"/>
          <w:szCs w:val="28"/>
        </w:rPr>
        <w:t>pašnodarbinātajiem</w:t>
      </w:r>
      <w:proofErr w:type="spellEnd"/>
      <w:r w:rsidR="00A93B8A" w:rsidRPr="006F3A25">
        <w:rPr>
          <w:rFonts w:ascii="Times New Roman" w:hAnsi="Times New Roman" w:cs="Times New Roman"/>
          <w:sz w:val="28"/>
          <w:szCs w:val="28"/>
        </w:rPr>
        <w:t xml:space="preserve"> un patentmaksas maksātājiem;</w:t>
      </w:r>
    </w:p>
    <w:p w14:paraId="1AC298B2" w14:textId="7F30CBDD" w:rsidR="00A93B8A" w:rsidRPr="006F3A25" w:rsidRDefault="00A93B8A" w:rsidP="004A2549">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atbalst</w:t>
      </w:r>
      <w:r w:rsidR="00EE633C" w:rsidRPr="006F3A25">
        <w:rPr>
          <w:rFonts w:ascii="Times New Roman" w:hAnsi="Times New Roman" w:cs="Times New Roman"/>
          <w:sz w:val="28"/>
          <w:szCs w:val="28"/>
        </w:rPr>
        <w:t>u</w:t>
      </w:r>
      <w:r w:rsidRPr="006F3A25">
        <w:rPr>
          <w:rFonts w:ascii="Times New Roman" w:hAnsi="Times New Roman" w:cs="Times New Roman"/>
          <w:sz w:val="28"/>
          <w:szCs w:val="28"/>
        </w:rPr>
        <w:t xml:space="preserve"> </w:t>
      </w:r>
      <w:proofErr w:type="spellStart"/>
      <w:r w:rsidRPr="006F3A25">
        <w:rPr>
          <w:rFonts w:ascii="Times New Roman" w:hAnsi="Times New Roman" w:cs="Times New Roman"/>
          <w:sz w:val="28"/>
          <w:szCs w:val="28"/>
        </w:rPr>
        <w:t>skaistumkopšanas</w:t>
      </w:r>
      <w:proofErr w:type="spellEnd"/>
      <w:r w:rsidRPr="006F3A25">
        <w:rPr>
          <w:rFonts w:ascii="Times New Roman" w:hAnsi="Times New Roman" w:cs="Times New Roman"/>
          <w:sz w:val="28"/>
          <w:szCs w:val="28"/>
        </w:rPr>
        <w:t xml:space="preserve"> nozar</w:t>
      </w:r>
      <w:r w:rsidR="00EE633C" w:rsidRPr="006F3A25">
        <w:rPr>
          <w:rFonts w:ascii="Times New Roman" w:hAnsi="Times New Roman" w:cs="Times New Roman"/>
          <w:sz w:val="28"/>
          <w:szCs w:val="28"/>
        </w:rPr>
        <w:t>ē nodarbinātajiem</w:t>
      </w:r>
      <w:r w:rsidRPr="006F3A25">
        <w:rPr>
          <w:rFonts w:ascii="Times New Roman" w:hAnsi="Times New Roman" w:cs="Times New Roman"/>
          <w:sz w:val="28"/>
          <w:szCs w:val="28"/>
        </w:rPr>
        <w:t>;</w:t>
      </w:r>
    </w:p>
    <w:p w14:paraId="3C8216FF" w14:textId="6F2E908B" w:rsidR="00A93B8A" w:rsidRPr="006F3A25" w:rsidRDefault="00EE633C" w:rsidP="004A2549">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proofErr w:type="spellStart"/>
      <w:r w:rsidRPr="006F3A25">
        <w:rPr>
          <w:rFonts w:ascii="Times New Roman" w:hAnsi="Times New Roman" w:cs="Times New Roman"/>
          <w:sz w:val="28"/>
          <w:szCs w:val="28"/>
        </w:rPr>
        <w:t>g</w:t>
      </w:r>
      <w:r w:rsidR="00A93B8A" w:rsidRPr="006F3A25">
        <w:rPr>
          <w:rFonts w:ascii="Times New Roman" w:hAnsi="Times New Roman" w:cs="Times New Roman"/>
          <w:sz w:val="28"/>
          <w:szCs w:val="28"/>
        </w:rPr>
        <w:t>rant</w:t>
      </w:r>
      <w:r w:rsidRPr="006F3A25">
        <w:rPr>
          <w:rFonts w:ascii="Times New Roman" w:hAnsi="Times New Roman" w:cs="Times New Roman"/>
          <w:sz w:val="28"/>
          <w:szCs w:val="28"/>
        </w:rPr>
        <w:t>u</w:t>
      </w:r>
      <w:proofErr w:type="spellEnd"/>
      <w:r w:rsidRPr="006F3A25">
        <w:rPr>
          <w:rFonts w:ascii="Times New Roman" w:hAnsi="Times New Roman" w:cs="Times New Roman"/>
          <w:sz w:val="28"/>
          <w:szCs w:val="28"/>
        </w:rPr>
        <w:t xml:space="preserve"> uzņēmējiem </w:t>
      </w:r>
      <w:r w:rsidR="00A93B8A" w:rsidRPr="006F3A25">
        <w:rPr>
          <w:rFonts w:ascii="Times New Roman" w:hAnsi="Times New Roman" w:cs="Times New Roman"/>
          <w:sz w:val="28"/>
          <w:szCs w:val="28"/>
        </w:rPr>
        <w:t>apgrozāmo līdzekļu plūsmas nodrošināšanai.</w:t>
      </w:r>
    </w:p>
    <w:p w14:paraId="7A29E38A" w14:textId="2B0EE73A" w:rsidR="00BB0FD2" w:rsidRDefault="00B362F4" w:rsidP="00B46EB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w:t>
      </w:r>
      <w:r w:rsidR="000532FC">
        <w:rPr>
          <w:rFonts w:ascii="Times New Roman" w:hAnsi="Times New Roman" w:cs="Times New Roman"/>
          <w:sz w:val="28"/>
          <w:szCs w:val="28"/>
        </w:rPr>
        <w:t>inētie</w:t>
      </w:r>
      <w:r w:rsidR="00EE633C" w:rsidRPr="006F3A25">
        <w:rPr>
          <w:rFonts w:ascii="Times New Roman" w:hAnsi="Times New Roman" w:cs="Times New Roman"/>
          <w:sz w:val="28"/>
          <w:szCs w:val="28"/>
        </w:rPr>
        <w:t xml:space="preserve"> MK noteikumi </w:t>
      </w:r>
      <w:r w:rsidR="001128E1" w:rsidRPr="006F3A25">
        <w:rPr>
          <w:rFonts w:ascii="Times New Roman" w:hAnsi="Times New Roman" w:cs="Times New Roman"/>
          <w:sz w:val="28"/>
          <w:szCs w:val="28"/>
        </w:rPr>
        <w:t xml:space="preserve">paredz uzdevumu VID </w:t>
      </w:r>
      <w:r w:rsidR="00A93B8A" w:rsidRPr="006F3A25">
        <w:rPr>
          <w:rFonts w:ascii="Times New Roman" w:hAnsi="Times New Roman" w:cs="Times New Roman"/>
          <w:sz w:val="28"/>
          <w:szCs w:val="28"/>
        </w:rPr>
        <w:t>veikt atbalsta izmaks</w:t>
      </w:r>
      <w:r w:rsidR="000532FC">
        <w:rPr>
          <w:rFonts w:ascii="Times New Roman" w:hAnsi="Times New Roman" w:cs="Times New Roman"/>
          <w:sz w:val="28"/>
          <w:szCs w:val="28"/>
        </w:rPr>
        <w:t>u</w:t>
      </w:r>
      <w:r w:rsidR="00A93B8A" w:rsidRPr="006F3A25">
        <w:rPr>
          <w:rFonts w:ascii="Times New Roman" w:hAnsi="Times New Roman" w:cs="Times New Roman"/>
          <w:sz w:val="28"/>
          <w:szCs w:val="28"/>
        </w:rPr>
        <w:t xml:space="preserve"> administrēšanu, t.i.</w:t>
      </w:r>
      <w:r w:rsidR="00AC2FC0">
        <w:rPr>
          <w:rFonts w:ascii="Times New Roman" w:hAnsi="Times New Roman" w:cs="Times New Roman"/>
          <w:sz w:val="28"/>
          <w:szCs w:val="28"/>
        </w:rPr>
        <w:t>,</w:t>
      </w:r>
      <w:r w:rsidR="00A93B8A" w:rsidRPr="006F3A25">
        <w:rPr>
          <w:rFonts w:ascii="Times New Roman" w:hAnsi="Times New Roman" w:cs="Times New Roman"/>
          <w:sz w:val="28"/>
          <w:szCs w:val="28"/>
        </w:rPr>
        <w:t xml:space="preserve"> pieņemt nodokļu maksātāju iesniegumus, </w:t>
      </w:r>
      <w:r w:rsidR="00E30A37" w:rsidRPr="006F3A25">
        <w:rPr>
          <w:rFonts w:ascii="Times New Roman" w:hAnsi="Times New Roman" w:cs="Times New Roman"/>
          <w:sz w:val="28"/>
          <w:szCs w:val="28"/>
        </w:rPr>
        <w:t xml:space="preserve">izskatīt </w:t>
      </w:r>
      <w:r w:rsidR="00A93B8A" w:rsidRPr="006F3A25">
        <w:rPr>
          <w:rFonts w:ascii="Times New Roman" w:hAnsi="Times New Roman" w:cs="Times New Roman"/>
          <w:sz w:val="28"/>
          <w:szCs w:val="28"/>
        </w:rPr>
        <w:t>tos, pieņem</w:t>
      </w:r>
      <w:r w:rsidR="00E30A37" w:rsidRPr="006F3A25">
        <w:rPr>
          <w:rFonts w:ascii="Times New Roman" w:hAnsi="Times New Roman" w:cs="Times New Roman"/>
          <w:sz w:val="28"/>
          <w:szCs w:val="28"/>
        </w:rPr>
        <w:t>t</w:t>
      </w:r>
      <w:r w:rsidR="00A93B8A" w:rsidRPr="006F3A25">
        <w:rPr>
          <w:rFonts w:ascii="Times New Roman" w:hAnsi="Times New Roman" w:cs="Times New Roman"/>
          <w:sz w:val="28"/>
          <w:szCs w:val="28"/>
        </w:rPr>
        <w:t xml:space="preserve"> lēmumu par atbalsta izmaksu vai izmaksas atteikšanu un veikt atbalsta maksājumus.</w:t>
      </w:r>
      <w:r w:rsidR="00225AA2" w:rsidRPr="006F3A25">
        <w:rPr>
          <w:rFonts w:ascii="Times New Roman" w:hAnsi="Times New Roman" w:cs="Times New Roman"/>
          <w:sz w:val="28"/>
          <w:szCs w:val="28"/>
        </w:rPr>
        <w:t xml:space="preserve"> </w:t>
      </w:r>
      <w:r w:rsidR="009E36A6">
        <w:rPr>
          <w:rFonts w:ascii="Times New Roman" w:hAnsi="Times New Roman" w:cs="Times New Roman"/>
          <w:sz w:val="28"/>
          <w:szCs w:val="28"/>
        </w:rPr>
        <w:t xml:space="preserve">Lai īstenotu minētā uzdevuma izpildi, VID nepieciešams nodrošināt šādus </w:t>
      </w:r>
      <w:r w:rsidR="00225AA2" w:rsidRPr="008373E2">
        <w:rPr>
          <w:rFonts w:ascii="Times New Roman" w:hAnsi="Times New Roman" w:cs="Times New Roman"/>
          <w:sz w:val="28"/>
          <w:szCs w:val="28"/>
        </w:rPr>
        <w:t>procesu</w:t>
      </w:r>
      <w:r w:rsidR="009E36A6">
        <w:rPr>
          <w:rFonts w:ascii="Times New Roman" w:hAnsi="Times New Roman" w:cs="Times New Roman"/>
          <w:sz w:val="28"/>
          <w:szCs w:val="28"/>
        </w:rPr>
        <w:t>s</w:t>
      </w:r>
      <w:r w:rsidR="00225AA2" w:rsidRPr="008373E2">
        <w:rPr>
          <w:rFonts w:ascii="Times New Roman" w:hAnsi="Times New Roman" w:cs="Times New Roman"/>
          <w:sz w:val="28"/>
          <w:szCs w:val="28"/>
        </w:rPr>
        <w:t>:</w:t>
      </w:r>
    </w:p>
    <w:p w14:paraId="2824474A" w14:textId="7A2E8817" w:rsidR="00BB0FD2" w:rsidRPr="00B46EB4" w:rsidRDefault="00225AA2" w:rsidP="00B46EB4">
      <w:pPr>
        <w:pStyle w:val="ListParagraph"/>
        <w:numPr>
          <w:ilvl w:val="0"/>
          <w:numId w:val="17"/>
        </w:numPr>
        <w:spacing w:after="0" w:line="240" w:lineRule="auto"/>
        <w:jc w:val="both"/>
        <w:rPr>
          <w:rFonts w:ascii="Times New Roman" w:hAnsi="Times New Roman" w:cs="Times New Roman"/>
          <w:sz w:val="28"/>
          <w:szCs w:val="28"/>
        </w:rPr>
      </w:pPr>
      <w:r w:rsidRPr="00B46EB4">
        <w:rPr>
          <w:rFonts w:ascii="Times New Roman" w:hAnsi="Times New Roman" w:cs="Times New Roman"/>
          <w:sz w:val="28"/>
          <w:szCs w:val="28"/>
        </w:rPr>
        <w:t>radīt iespēju nodokļu maksātājiem iesniegt iesniegumus atbilstošajam atbalstam</w:t>
      </w:r>
      <w:r w:rsidR="00BB0FD2" w:rsidRPr="00B46EB4">
        <w:rPr>
          <w:rFonts w:ascii="Times New Roman" w:hAnsi="Times New Roman" w:cs="Times New Roman"/>
          <w:sz w:val="28"/>
          <w:szCs w:val="28"/>
        </w:rPr>
        <w:t>;</w:t>
      </w:r>
    </w:p>
    <w:p w14:paraId="6F70F05D" w14:textId="3A7569FF" w:rsidR="00BB0FD2" w:rsidRPr="00B46EB4" w:rsidRDefault="00225AA2" w:rsidP="00B46EB4">
      <w:pPr>
        <w:pStyle w:val="ListParagraph"/>
        <w:numPr>
          <w:ilvl w:val="0"/>
          <w:numId w:val="17"/>
        </w:numPr>
        <w:spacing w:after="0" w:line="240" w:lineRule="auto"/>
        <w:jc w:val="both"/>
        <w:rPr>
          <w:rFonts w:ascii="Times New Roman" w:hAnsi="Times New Roman" w:cs="Times New Roman"/>
          <w:sz w:val="28"/>
          <w:szCs w:val="28"/>
        </w:rPr>
      </w:pPr>
      <w:r w:rsidRPr="00B46EB4">
        <w:rPr>
          <w:rFonts w:ascii="Times New Roman" w:hAnsi="Times New Roman" w:cs="Times New Roman"/>
          <w:sz w:val="28"/>
          <w:szCs w:val="28"/>
        </w:rPr>
        <w:t>veikt iesnieguma apstrādi</w:t>
      </w:r>
      <w:r w:rsidR="009E36A6" w:rsidRPr="00B46EB4">
        <w:rPr>
          <w:rFonts w:ascii="Times New Roman" w:hAnsi="Times New Roman" w:cs="Times New Roman"/>
          <w:sz w:val="28"/>
          <w:szCs w:val="28"/>
        </w:rPr>
        <w:t>, kas ietver to</w:t>
      </w:r>
      <w:r w:rsidRPr="00B46EB4">
        <w:rPr>
          <w:rFonts w:ascii="Times New Roman" w:hAnsi="Times New Roman" w:cs="Times New Roman"/>
          <w:sz w:val="28"/>
          <w:szCs w:val="28"/>
        </w:rPr>
        <w:t xml:space="preserve"> izvērtēšanu, analīzi, izmaksu veikšanu</w:t>
      </w:r>
      <w:r w:rsidR="00BB0FD2" w:rsidRPr="00B46EB4">
        <w:rPr>
          <w:rFonts w:ascii="Times New Roman" w:hAnsi="Times New Roman" w:cs="Times New Roman"/>
          <w:sz w:val="28"/>
          <w:szCs w:val="28"/>
        </w:rPr>
        <w:t>;</w:t>
      </w:r>
    </w:p>
    <w:p w14:paraId="1C182EC8" w14:textId="7D004CDB" w:rsidR="00BB0FD2" w:rsidRPr="00B46EB4" w:rsidRDefault="00225AA2" w:rsidP="00B46EB4">
      <w:pPr>
        <w:pStyle w:val="ListParagraph"/>
        <w:numPr>
          <w:ilvl w:val="0"/>
          <w:numId w:val="17"/>
        </w:numPr>
        <w:spacing w:after="0" w:line="240" w:lineRule="auto"/>
        <w:jc w:val="both"/>
        <w:rPr>
          <w:rFonts w:ascii="Times New Roman" w:hAnsi="Times New Roman" w:cs="Times New Roman"/>
          <w:sz w:val="28"/>
          <w:szCs w:val="28"/>
        </w:rPr>
      </w:pPr>
      <w:r w:rsidRPr="00B46EB4">
        <w:rPr>
          <w:rFonts w:ascii="Times New Roman" w:hAnsi="Times New Roman" w:cs="Times New Roman"/>
          <w:sz w:val="28"/>
          <w:szCs w:val="28"/>
        </w:rPr>
        <w:t>nodrošināt statistikas sagatavošanu</w:t>
      </w:r>
      <w:r w:rsidR="00BB0FD2" w:rsidRPr="00B46EB4">
        <w:rPr>
          <w:rFonts w:ascii="Times New Roman" w:hAnsi="Times New Roman" w:cs="Times New Roman"/>
          <w:sz w:val="28"/>
          <w:szCs w:val="28"/>
        </w:rPr>
        <w:t>;</w:t>
      </w:r>
    </w:p>
    <w:p w14:paraId="66CA28FC" w14:textId="0CB694F3" w:rsidR="00C26D94" w:rsidRPr="00B46EB4" w:rsidRDefault="00225AA2" w:rsidP="00B46EB4">
      <w:pPr>
        <w:pStyle w:val="ListParagraph"/>
        <w:numPr>
          <w:ilvl w:val="0"/>
          <w:numId w:val="17"/>
        </w:numPr>
        <w:spacing w:after="0" w:line="240" w:lineRule="auto"/>
        <w:jc w:val="both"/>
        <w:rPr>
          <w:rFonts w:ascii="Times New Roman" w:hAnsi="Times New Roman" w:cs="Times New Roman"/>
          <w:sz w:val="28"/>
          <w:szCs w:val="28"/>
        </w:rPr>
      </w:pPr>
      <w:r w:rsidRPr="00B46EB4">
        <w:rPr>
          <w:rFonts w:ascii="Times New Roman" w:hAnsi="Times New Roman" w:cs="Times New Roman"/>
          <w:sz w:val="28"/>
          <w:szCs w:val="28"/>
        </w:rPr>
        <w:t>īst</w:t>
      </w:r>
      <w:r w:rsidR="00D74F18" w:rsidRPr="00B46EB4">
        <w:rPr>
          <w:rFonts w:ascii="Times New Roman" w:hAnsi="Times New Roman" w:cs="Times New Roman"/>
          <w:sz w:val="28"/>
          <w:szCs w:val="28"/>
        </w:rPr>
        <w:t>e</w:t>
      </w:r>
      <w:r w:rsidRPr="00B46EB4">
        <w:rPr>
          <w:rFonts w:ascii="Times New Roman" w:hAnsi="Times New Roman" w:cs="Times New Roman"/>
          <w:sz w:val="28"/>
          <w:szCs w:val="28"/>
        </w:rPr>
        <w:t>not uzraudzību.</w:t>
      </w:r>
    </w:p>
    <w:p w14:paraId="3A83EB15" w14:textId="2FEE7D8A" w:rsidR="00A85DB9" w:rsidRPr="006F3A25" w:rsidRDefault="00111C0B" w:rsidP="00C07393">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Lai pilnveidotu atbalsta piešķiršanas kārtību, minētajos MK noteikumos vairākas reizes tika veikti grozījumi.</w:t>
      </w:r>
      <w:r w:rsidR="00C07393">
        <w:rPr>
          <w:rFonts w:ascii="Times New Roman" w:hAnsi="Times New Roman" w:cs="Times New Roman"/>
          <w:sz w:val="28"/>
          <w:szCs w:val="28"/>
        </w:rPr>
        <w:t xml:space="preserve"> </w:t>
      </w:r>
      <w:r w:rsidR="00EE275C">
        <w:rPr>
          <w:rFonts w:ascii="Times New Roman" w:hAnsi="Times New Roman" w:cs="Times New Roman"/>
          <w:sz w:val="28"/>
          <w:szCs w:val="28"/>
        </w:rPr>
        <w:t>2021. gadā</w:t>
      </w:r>
      <w:r w:rsidR="00331414" w:rsidRPr="006F3A25">
        <w:rPr>
          <w:rFonts w:ascii="Times New Roman" w:hAnsi="Times New Roman" w:cs="Times New Roman"/>
          <w:sz w:val="28"/>
          <w:szCs w:val="28"/>
        </w:rPr>
        <w:t xml:space="preserve"> MK noteikumos Nr. 709 ir veikti </w:t>
      </w:r>
      <w:r w:rsidR="006853DC" w:rsidRPr="006F3A25">
        <w:rPr>
          <w:rFonts w:ascii="Times New Roman" w:hAnsi="Times New Roman" w:cs="Times New Roman"/>
          <w:sz w:val="28"/>
          <w:szCs w:val="28"/>
        </w:rPr>
        <w:t>4</w:t>
      </w:r>
      <w:r w:rsidR="00331414" w:rsidRPr="006F3A25">
        <w:rPr>
          <w:rFonts w:ascii="Times New Roman" w:hAnsi="Times New Roman" w:cs="Times New Roman"/>
          <w:sz w:val="28"/>
          <w:szCs w:val="28"/>
        </w:rPr>
        <w:t xml:space="preserve"> grozījumi</w:t>
      </w:r>
      <w:r w:rsidR="00331414" w:rsidRPr="006F3A25">
        <w:rPr>
          <w:rStyle w:val="FootnoteReference"/>
          <w:rFonts w:ascii="Times New Roman" w:hAnsi="Times New Roman" w:cs="Times New Roman"/>
          <w:sz w:val="28"/>
          <w:szCs w:val="28"/>
        </w:rPr>
        <w:footnoteReference w:id="1"/>
      </w:r>
      <w:r w:rsidR="00331414" w:rsidRPr="006F3A25">
        <w:rPr>
          <w:rFonts w:ascii="Times New Roman" w:hAnsi="Times New Roman" w:cs="Times New Roman"/>
          <w:sz w:val="28"/>
          <w:szCs w:val="28"/>
        </w:rPr>
        <w:t>, MK noteikumos Nr. 675 – 1 grozījums</w:t>
      </w:r>
      <w:r w:rsidR="00331414" w:rsidRPr="006F3A25">
        <w:rPr>
          <w:rStyle w:val="FootnoteReference"/>
          <w:rFonts w:ascii="Times New Roman" w:hAnsi="Times New Roman" w:cs="Times New Roman"/>
          <w:sz w:val="28"/>
          <w:szCs w:val="28"/>
        </w:rPr>
        <w:footnoteReference w:id="2"/>
      </w:r>
      <w:r w:rsidR="00331414" w:rsidRPr="006F3A25">
        <w:rPr>
          <w:rFonts w:ascii="Times New Roman" w:hAnsi="Times New Roman" w:cs="Times New Roman"/>
          <w:sz w:val="28"/>
          <w:szCs w:val="28"/>
        </w:rPr>
        <w:t xml:space="preserve"> un MK noteikumos Nr. 676 – 5 grozījumi</w:t>
      </w:r>
      <w:r w:rsidR="00331414" w:rsidRPr="006F3A25">
        <w:rPr>
          <w:rStyle w:val="FootnoteReference"/>
          <w:rFonts w:ascii="Times New Roman" w:hAnsi="Times New Roman" w:cs="Times New Roman"/>
          <w:sz w:val="28"/>
          <w:szCs w:val="28"/>
        </w:rPr>
        <w:footnoteReference w:id="3"/>
      </w:r>
      <w:r w:rsidR="00E30A37" w:rsidRPr="006F3A25">
        <w:rPr>
          <w:rFonts w:ascii="Times New Roman" w:hAnsi="Times New Roman" w:cs="Times New Roman"/>
          <w:sz w:val="28"/>
          <w:szCs w:val="28"/>
        </w:rPr>
        <w:t>, atbilstoši kuriem bija jāveic izmaiņas atbalsta piešķiršanā izmantot</w:t>
      </w:r>
      <w:r w:rsidR="00007E65" w:rsidRPr="006F3A25">
        <w:rPr>
          <w:rFonts w:ascii="Times New Roman" w:hAnsi="Times New Roman" w:cs="Times New Roman"/>
          <w:sz w:val="28"/>
          <w:szCs w:val="28"/>
        </w:rPr>
        <w:t>aj</w:t>
      </w:r>
      <w:r w:rsidR="00E30A37" w:rsidRPr="006F3A25">
        <w:rPr>
          <w:rFonts w:ascii="Times New Roman" w:hAnsi="Times New Roman" w:cs="Times New Roman"/>
          <w:sz w:val="28"/>
          <w:szCs w:val="28"/>
        </w:rPr>
        <w:t xml:space="preserve">ās </w:t>
      </w:r>
      <w:r w:rsidR="00007E65" w:rsidRPr="006F3A25">
        <w:rPr>
          <w:rFonts w:ascii="Times New Roman" w:hAnsi="Times New Roman" w:cs="Times New Roman"/>
          <w:sz w:val="28"/>
          <w:szCs w:val="28"/>
        </w:rPr>
        <w:t xml:space="preserve">VID </w:t>
      </w:r>
      <w:r w:rsidR="00E30A37" w:rsidRPr="006F3A25">
        <w:rPr>
          <w:rFonts w:ascii="Times New Roman" w:hAnsi="Times New Roman" w:cs="Times New Roman"/>
          <w:sz w:val="28"/>
          <w:szCs w:val="28"/>
        </w:rPr>
        <w:t>informācijas sistēmā</w:t>
      </w:r>
      <w:r w:rsidR="00007E65" w:rsidRPr="006F3A25">
        <w:rPr>
          <w:rFonts w:ascii="Times New Roman" w:hAnsi="Times New Roman" w:cs="Times New Roman"/>
          <w:sz w:val="28"/>
          <w:szCs w:val="28"/>
        </w:rPr>
        <w:t>s.</w:t>
      </w:r>
    </w:p>
    <w:p w14:paraId="712FB3B9" w14:textId="64B0CAA5" w:rsidR="001564CA" w:rsidRPr="006F3A25" w:rsidRDefault="001564CA" w:rsidP="00831366">
      <w:p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Veiktie</w:t>
      </w:r>
      <w:r w:rsidR="006853DC" w:rsidRPr="006F3A25">
        <w:rPr>
          <w:rFonts w:ascii="Times New Roman" w:hAnsi="Times New Roman" w:cs="Times New Roman"/>
          <w:sz w:val="28"/>
          <w:szCs w:val="28"/>
        </w:rPr>
        <w:t xml:space="preserve"> </w:t>
      </w:r>
      <w:r w:rsidRPr="006F3A25">
        <w:rPr>
          <w:rFonts w:ascii="Times New Roman" w:hAnsi="Times New Roman" w:cs="Times New Roman"/>
          <w:sz w:val="28"/>
          <w:szCs w:val="28"/>
        </w:rPr>
        <w:t xml:space="preserve">4 </w:t>
      </w:r>
      <w:r w:rsidR="006853DC" w:rsidRPr="006F3A25">
        <w:rPr>
          <w:rFonts w:ascii="Times New Roman" w:hAnsi="Times New Roman" w:cs="Times New Roman"/>
          <w:sz w:val="28"/>
          <w:szCs w:val="28"/>
        </w:rPr>
        <w:t>grozījum</w:t>
      </w:r>
      <w:r w:rsidRPr="006F3A25">
        <w:rPr>
          <w:rFonts w:ascii="Times New Roman" w:hAnsi="Times New Roman" w:cs="Times New Roman"/>
          <w:sz w:val="28"/>
          <w:szCs w:val="28"/>
        </w:rPr>
        <w:t>i</w:t>
      </w:r>
      <w:r w:rsidR="006853DC" w:rsidRPr="006F3A25">
        <w:rPr>
          <w:rFonts w:ascii="Times New Roman" w:hAnsi="Times New Roman" w:cs="Times New Roman"/>
          <w:sz w:val="28"/>
          <w:szCs w:val="28"/>
        </w:rPr>
        <w:t xml:space="preserve"> MK noteikumos Nr. 709</w:t>
      </w:r>
      <w:r w:rsidRPr="006F3A25">
        <w:rPr>
          <w:rFonts w:ascii="Times New Roman" w:hAnsi="Times New Roman" w:cs="Times New Roman"/>
          <w:sz w:val="28"/>
          <w:szCs w:val="28"/>
        </w:rPr>
        <w:t xml:space="preserve"> nosaka:</w:t>
      </w:r>
    </w:p>
    <w:p w14:paraId="26CE6AED" w14:textId="27B86F00" w:rsidR="001564CA" w:rsidRPr="006F3A25" w:rsidRDefault="001564CA" w:rsidP="001564CA">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pagarinātu </w:t>
      </w:r>
      <w:r w:rsidR="00EE275C">
        <w:rPr>
          <w:rFonts w:ascii="Times New Roman" w:hAnsi="Times New Roman" w:cs="Times New Roman"/>
          <w:sz w:val="28"/>
          <w:szCs w:val="28"/>
        </w:rPr>
        <w:t xml:space="preserve">atbalsta par </w:t>
      </w:r>
      <w:r w:rsidRPr="006F3A25">
        <w:rPr>
          <w:rFonts w:ascii="Times New Roman" w:hAnsi="Times New Roman" w:cs="Times New Roman"/>
          <w:sz w:val="28"/>
          <w:szCs w:val="28"/>
        </w:rPr>
        <w:t>dīkstāv</w:t>
      </w:r>
      <w:r w:rsidR="00EE275C">
        <w:rPr>
          <w:rFonts w:ascii="Times New Roman" w:hAnsi="Times New Roman" w:cs="Times New Roman"/>
          <w:sz w:val="28"/>
          <w:szCs w:val="28"/>
        </w:rPr>
        <w:t>i</w:t>
      </w:r>
      <w:r w:rsidRPr="006F3A25">
        <w:rPr>
          <w:rFonts w:ascii="Times New Roman" w:hAnsi="Times New Roman" w:cs="Times New Roman"/>
          <w:sz w:val="28"/>
          <w:szCs w:val="28"/>
        </w:rPr>
        <w:t xml:space="preserve"> piešķiršanas periodu;</w:t>
      </w:r>
    </w:p>
    <w:p w14:paraId="57E8D572" w14:textId="74A45B79" w:rsidR="001564CA" w:rsidRPr="006F3A25" w:rsidRDefault="001564CA" w:rsidP="001564CA">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mainītu ieņēmumu apmēru, kam samazinoties darba devēji, </w:t>
      </w:r>
      <w:proofErr w:type="spellStart"/>
      <w:r w:rsidRPr="006F3A25">
        <w:rPr>
          <w:rFonts w:ascii="Times New Roman" w:hAnsi="Times New Roman" w:cs="Times New Roman"/>
          <w:sz w:val="28"/>
          <w:szCs w:val="28"/>
        </w:rPr>
        <w:t>pašnodarbinātas</w:t>
      </w:r>
      <w:proofErr w:type="spellEnd"/>
      <w:r w:rsidRPr="006F3A25">
        <w:rPr>
          <w:rFonts w:ascii="Times New Roman" w:hAnsi="Times New Roman" w:cs="Times New Roman"/>
          <w:sz w:val="28"/>
          <w:szCs w:val="28"/>
        </w:rPr>
        <w:t xml:space="preserve"> personas un </w:t>
      </w:r>
      <w:proofErr w:type="spellStart"/>
      <w:r w:rsidRPr="006F3A25">
        <w:rPr>
          <w:rFonts w:ascii="Times New Roman" w:hAnsi="Times New Roman" w:cs="Times New Roman"/>
          <w:sz w:val="28"/>
          <w:szCs w:val="28"/>
        </w:rPr>
        <w:t>patentmaksātāji</w:t>
      </w:r>
      <w:proofErr w:type="spellEnd"/>
      <w:r w:rsidRPr="006F3A25">
        <w:rPr>
          <w:rFonts w:ascii="Times New Roman" w:hAnsi="Times New Roman" w:cs="Times New Roman"/>
          <w:sz w:val="28"/>
          <w:szCs w:val="28"/>
        </w:rPr>
        <w:t xml:space="preserve"> var pieteikties </w:t>
      </w:r>
      <w:r w:rsidR="00EE275C">
        <w:rPr>
          <w:rFonts w:ascii="Times New Roman" w:hAnsi="Times New Roman" w:cs="Times New Roman"/>
          <w:sz w:val="28"/>
          <w:szCs w:val="28"/>
        </w:rPr>
        <w:t>atbalstam par dīkstāvi</w:t>
      </w:r>
      <w:r w:rsidRPr="006F3A25">
        <w:rPr>
          <w:rFonts w:ascii="Times New Roman" w:hAnsi="Times New Roman" w:cs="Times New Roman"/>
          <w:sz w:val="28"/>
          <w:szCs w:val="28"/>
        </w:rPr>
        <w:t>;</w:t>
      </w:r>
    </w:p>
    <w:p w14:paraId="1A515DF8" w14:textId="484B0CC4" w:rsidR="001564CA" w:rsidRPr="006F3A25" w:rsidRDefault="001564CA" w:rsidP="001564CA">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jaunu nosacījumu sarakstu par to, kas darba devējam jānorāda iesniegumā par atbalsta</w:t>
      </w:r>
      <w:r w:rsidR="00EE275C">
        <w:rPr>
          <w:rFonts w:ascii="Times New Roman" w:hAnsi="Times New Roman" w:cs="Times New Roman"/>
          <w:sz w:val="28"/>
          <w:szCs w:val="28"/>
        </w:rPr>
        <w:t xml:space="preserve"> par dīkstāvi</w:t>
      </w:r>
      <w:r w:rsidRPr="006F3A25">
        <w:rPr>
          <w:rFonts w:ascii="Times New Roman" w:hAnsi="Times New Roman" w:cs="Times New Roman"/>
          <w:sz w:val="28"/>
          <w:szCs w:val="28"/>
        </w:rPr>
        <w:t xml:space="preserve"> piešķiršanu;</w:t>
      </w:r>
    </w:p>
    <w:p w14:paraId="3E8EA79E" w14:textId="76122F2D" w:rsidR="001564CA" w:rsidRPr="006F3A25" w:rsidRDefault="001564CA" w:rsidP="001564CA">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minimālā piešķiramā atbalsta sliekšņa palielināšanu darbiniekam par dīkstāvi par 2021. gada kalendāra mēnešiem;</w:t>
      </w:r>
    </w:p>
    <w:p w14:paraId="01C13EE8" w14:textId="2F24350B" w:rsidR="001564CA" w:rsidRPr="006F3A25" w:rsidRDefault="001564CA" w:rsidP="001564CA">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lielāku piešķiramo atbalstu par 2020. gada kalendāra mēnešiem </w:t>
      </w:r>
      <w:proofErr w:type="spellStart"/>
      <w:r w:rsidRPr="006F3A25">
        <w:rPr>
          <w:rFonts w:ascii="Times New Roman" w:hAnsi="Times New Roman" w:cs="Times New Roman"/>
          <w:sz w:val="28"/>
          <w:szCs w:val="28"/>
        </w:rPr>
        <w:t>patentmaksātājiem</w:t>
      </w:r>
      <w:proofErr w:type="spellEnd"/>
      <w:r w:rsidRPr="006F3A25">
        <w:rPr>
          <w:rFonts w:ascii="Times New Roman" w:hAnsi="Times New Roman" w:cs="Times New Roman"/>
          <w:sz w:val="28"/>
          <w:szCs w:val="28"/>
        </w:rPr>
        <w:t>;</w:t>
      </w:r>
    </w:p>
    <w:p w14:paraId="388A5035" w14:textId="43AD29B2" w:rsidR="001564CA" w:rsidRPr="006F3A25" w:rsidRDefault="001564CA" w:rsidP="001564CA">
      <w:pPr>
        <w:pStyle w:val="ListParagraph"/>
        <w:numPr>
          <w:ilvl w:val="0"/>
          <w:numId w:val="6"/>
        </w:numPr>
        <w:spacing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 xml:space="preserve">jaunu kārtību, kādā subjekti pieprasa un tiem piešķir atbalstu par dīkstāvi </w:t>
      </w:r>
      <w:proofErr w:type="spellStart"/>
      <w:r w:rsidRPr="006F3A25">
        <w:rPr>
          <w:rFonts w:ascii="Times New Roman" w:hAnsi="Times New Roman" w:cs="Times New Roman"/>
          <w:sz w:val="28"/>
          <w:szCs w:val="28"/>
        </w:rPr>
        <w:t>skaistumkopšanas</w:t>
      </w:r>
      <w:proofErr w:type="spellEnd"/>
      <w:r w:rsidRPr="006F3A25">
        <w:rPr>
          <w:rFonts w:ascii="Times New Roman" w:hAnsi="Times New Roman" w:cs="Times New Roman"/>
          <w:sz w:val="28"/>
          <w:szCs w:val="28"/>
        </w:rPr>
        <w:t xml:space="preserve"> nozarē (noteikti atsevišķi nosacījumi un termiņi iesniegumu iesniegšanai, kā arī atbalsta saņemšanas periodi minētajiem subjektiem);</w:t>
      </w:r>
    </w:p>
    <w:p w14:paraId="1B13AFC1" w14:textId="01DB42E5" w:rsidR="001564CA" w:rsidRPr="006F3A25" w:rsidRDefault="001564CA" w:rsidP="001564CA">
      <w:pPr>
        <w:pStyle w:val="ListParagraph"/>
        <w:numPr>
          <w:ilvl w:val="0"/>
          <w:numId w:val="6"/>
        </w:numPr>
        <w:spacing w:after="0" w:line="240" w:lineRule="auto"/>
        <w:contextualSpacing w:val="0"/>
        <w:jc w:val="both"/>
        <w:rPr>
          <w:rFonts w:ascii="Times New Roman" w:hAnsi="Times New Roman" w:cs="Times New Roman"/>
          <w:sz w:val="28"/>
          <w:szCs w:val="28"/>
        </w:rPr>
      </w:pPr>
      <w:r w:rsidRPr="006F3A25">
        <w:rPr>
          <w:rFonts w:ascii="Times New Roman" w:hAnsi="Times New Roman" w:cs="Times New Roman"/>
          <w:sz w:val="28"/>
          <w:szCs w:val="28"/>
        </w:rPr>
        <w:lastRenderedPageBreak/>
        <w:t>atbalsta noteikšanas metodoloģijas piemērošanu tām personām, kas mainījušas nodokļu maksāšanas režīmu ar 2021. gada 1. janvāri;</w:t>
      </w:r>
    </w:p>
    <w:p w14:paraId="0AC40C43" w14:textId="24BA8AE5" w:rsidR="001564CA" w:rsidRPr="006F3A25" w:rsidRDefault="001564CA" w:rsidP="001564CA">
      <w:pPr>
        <w:pStyle w:val="ListParagraph"/>
        <w:numPr>
          <w:ilvl w:val="0"/>
          <w:numId w:val="6"/>
        </w:numPr>
        <w:spacing w:after="0" w:line="240" w:lineRule="auto"/>
        <w:contextualSpacing w:val="0"/>
        <w:jc w:val="both"/>
        <w:rPr>
          <w:rFonts w:ascii="Times New Roman" w:hAnsi="Times New Roman" w:cs="Times New Roman"/>
          <w:sz w:val="28"/>
          <w:szCs w:val="28"/>
        </w:rPr>
      </w:pPr>
      <w:r w:rsidRPr="006F3A25">
        <w:rPr>
          <w:rFonts w:ascii="Times New Roman" w:hAnsi="Times New Roman" w:cs="Times New Roman"/>
          <w:sz w:val="28"/>
          <w:szCs w:val="28"/>
        </w:rPr>
        <w:t>patentmaksas maksātājiem jaunu nosacījumu par atbalsta laikā spēkā esošā patenta ilgumu no 6 mēnešiem uz 3 mēnešiem pirms ārkārtējās situācijas izsludināšanas un tā iespējām to pagarināt;</w:t>
      </w:r>
    </w:p>
    <w:p w14:paraId="236F34E8" w14:textId="437F934F" w:rsidR="001564CA" w:rsidRPr="006F3A25" w:rsidRDefault="001564CA" w:rsidP="000076E4">
      <w:pPr>
        <w:pStyle w:val="ListParagraph"/>
        <w:numPr>
          <w:ilvl w:val="0"/>
          <w:numId w:val="6"/>
        </w:numPr>
        <w:spacing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jaunu kritēriju par ieņēmumu apjoma krituma pret 2019.</w:t>
      </w:r>
      <w:r w:rsidR="001A58F5" w:rsidRPr="006F3A25">
        <w:rPr>
          <w:rFonts w:ascii="Times New Roman" w:hAnsi="Times New Roman" w:cs="Times New Roman"/>
          <w:sz w:val="28"/>
          <w:szCs w:val="28"/>
        </w:rPr>
        <w:t> </w:t>
      </w:r>
      <w:r w:rsidRPr="006F3A25">
        <w:rPr>
          <w:rFonts w:ascii="Times New Roman" w:hAnsi="Times New Roman" w:cs="Times New Roman"/>
          <w:sz w:val="28"/>
          <w:szCs w:val="28"/>
        </w:rPr>
        <w:t xml:space="preserve">gadu vērtēšanu atbalstam par dīkstāvi piešķiršanai darba devējiem, </w:t>
      </w:r>
      <w:proofErr w:type="spellStart"/>
      <w:r w:rsidRPr="006F3A25">
        <w:rPr>
          <w:rFonts w:ascii="Times New Roman" w:hAnsi="Times New Roman" w:cs="Times New Roman"/>
          <w:sz w:val="28"/>
          <w:szCs w:val="28"/>
        </w:rPr>
        <w:t>pašnodarbinātām</w:t>
      </w:r>
      <w:proofErr w:type="spellEnd"/>
      <w:r w:rsidRPr="006F3A25">
        <w:rPr>
          <w:rFonts w:ascii="Times New Roman" w:hAnsi="Times New Roman" w:cs="Times New Roman"/>
          <w:sz w:val="28"/>
          <w:szCs w:val="28"/>
        </w:rPr>
        <w:t xml:space="preserve"> personām un </w:t>
      </w:r>
      <w:proofErr w:type="spellStart"/>
      <w:r w:rsidRPr="006F3A25">
        <w:rPr>
          <w:rFonts w:ascii="Times New Roman" w:hAnsi="Times New Roman" w:cs="Times New Roman"/>
          <w:sz w:val="28"/>
          <w:szCs w:val="28"/>
        </w:rPr>
        <w:t>patentmaksātājiem</w:t>
      </w:r>
      <w:proofErr w:type="spellEnd"/>
      <w:r w:rsidR="001A58F5" w:rsidRPr="006F3A25">
        <w:rPr>
          <w:rFonts w:ascii="Times New Roman" w:hAnsi="Times New Roman" w:cs="Times New Roman"/>
          <w:sz w:val="28"/>
          <w:szCs w:val="28"/>
        </w:rPr>
        <w:t>, tādejādi palielinot atbalsta saņēmēju loku</w:t>
      </w:r>
      <w:r w:rsidR="000076E4" w:rsidRPr="006F3A25">
        <w:rPr>
          <w:rFonts w:ascii="Times New Roman" w:hAnsi="Times New Roman" w:cs="Times New Roman"/>
          <w:sz w:val="28"/>
          <w:szCs w:val="28"/>
        </w:rPr>
        <w:t>.</w:t>
      </w:r>
    </w:p>
    <w:p w14:paraId="021030ED" w14:textId="1C091EF1" w:rsidR="000076E4" w:rsidRPr="006F3A25" w:rsidRDefault="000076E4" w:rsidP="00ED24E5">
      <w:pPr>
        <w:spacing w:before="120" w:after="0" w:line="240" w:lineRule="auto"/>
        <w:rPr>
          <w:rFonts w:ascii="Times New Roman" w:hAnsi="Times New Roman" w:cs="Times New Roman"/>
          <w:sz w:val="28"/>
          <w:szCs w:val="28"/>
        </w:rPr>
      </w:pPr>
      <w:r w:rsidRPr="006F3A25">
        <w:rPr>
          <w:rFonts w:ascii="Times New Roman" w:hAnsi="Times New Roman" w:cs="Times New Roman"/>
          <w:sz w:val="28"/>
          <w:szCs w:val="28"/>
        </w:rPr>
        <w:t>Veiktie grozījumi MK noteikumos Nr. 675 nosaka:</w:t>
      </w:r>
    </w:p>
    <w:p w14:paraId="4BB97F2C" w14:textId="18BC9EDB" w:rsidR="000076E4" w:rsidRPr="006F3A25" w:rsidRDefault="000076E4" w:rsidP="000076E4">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pagarinātu atbalsta algu subsīdiju izmaksas periodu;</w:t>
      </w:r>
    </w:p>
    <w:p w14:paraId="7C19B7F1" w14:textId="4D6EE4BA" w:rsidR="000076E4" w:rsidRPr="006F3A25" w:rsidRDefault="000076E4" w:rsidP="000076E4">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precizētus nosacījumus par to, kāda informācija jānorāda darba devējam iesniedzot iesniegumu atbalsta piešķiršanai.</w:t>
      </w:r>
    </w:p>
    <w:p w14:paraId="2E6FD906" w14:textId="36C2D3D8" w:rsidR="000076E4" w:rsidRPr="006F3A25" w:rsidRDefault="000076E4" w:rsidP="00831366">
      <w:pPr>
        <w:spacing w:before="120" w:after="0" w:line="240" w:lineRule="auto"/>
        <w:ind w:left="11"/>
        <w:jc w:val="both"/>
        <w:rPr>
          <w:rFonts w:ascii="Times New Roman" w:hAnsi="Times New Roman" w:cs="Times New Roman"/>
          <w:sz w:val="28"/>
          <w:szCs w:val="28"/>
        </w:rPr>
      </w:pPr>
      <w:r w:rsidRPr="006F3A25">
        <w:rPr>
          <w:rFonts w:ascii="Times New Roman" w:hAnsi="Times New Roman" w:cs="Times New Roman"/>
          <w:sz w:val="28"/>
          <w:szCs w:val="28"/>
        </w:rPr>
        <w:t>Veiktie 5 grozījumi MK noteikumos Nr. 676 nosaka:</w:t>
      </w:r>
    </w:p>
    <w:p w14:paraId="621242F8" w14:textId="22F73ED3" w:rsidR="00C865B4" w:rsidRPr="006F3A25" w:rsidRDefault="00C865B4" w:rsidP="000076E4">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proofErr w:type="spellStart"/>
      <w:r w:rsidRPr="006F3A25">
        <w:rPr>
          <w:rFonts w:ascii="Times New Roman" w:hAnsi="Times New Roman" w:cs="Times New Roman"/>
          <w:sz w:val="28"/>
          <w:szCs w:val="28"/>
        </w:rPr>
        <w:t>grantu</w:t>
      </w:r>
      <w:proofErr w:type="spellEnd"/>
      <w:r w:rsidRPr="006F3A25">
        <w:rPr>
          <w:rFonts w:ascii="Times New Roman" w:hAnsi="Times New Roman" w:cs="Times New Roman"/>
          <w:sz w:val="28"/>
          <w:szCs w:val="28"/>
        </w:rPr>
        <w:t xml:space="preserve"> izmaksas perioda pagarināšanu;</w:t>
      </w:r>
    </w:p>
    <w:p w14:paraId="67FE6789" w14:textId="77777777" w:rsidR="00C865B4" w:rsidRPr="006F3A25" w:rsidRDefault="00C865B4" w:rsidP="000076E4">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uzņēmuma apgrozījuma vērtēšanas kritēriju maiņu;</w:t>
      </w:r>
    </w:p>
    <w:p w14:paraId="00201684" w14:textId="70660A5D" w:rsidR="00C865B4" w:rsidRPr="006F3A25" w:rsidRDefault="00C865B4" w:rsidP="000076E4">
      <w:pPr>
        <w:pStyle w:val="ListParagraph"/>
        <w:numPr>
          <w:ilvl w:val="0"/>
          <w:numId w:val="6"/>
        </w:numPr>
        <w:spacing w:after="0" w:line="240" w:lineRule="auto"/>
        <w:ind w:left="1094"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piešķiramā atbalsta apmēra palielināšanu līdz 60% no uzņēmuma bruto darba algas kopsummas un kopējā izmaksājamā atbalsta griestu palielināšana līdz 100</w:t>
      </w:r>
      <w:r w:rsidR="00A30383" w:rsidRPr="006F3A25">
        <w:rPr>
          <w:rFonts w:ascii="Times New Roman" w:hAnsi="Times New Roman" w:cs="Times New Roman"/>
          <w:sz w:val="28"/>
          <w:szCs w:val="28"/>
        </w:rPr>
        <w:t xml:space="preserve"> tūkst. </w:t>
      </w:r>
      <w:proofErr w:type="spellStart"/>
      <w:r w:rsidRPr="006F3A25">
        <w:rPr>
          <w:rFonts w:ascii="Times New Roman" w:hAnsi="Times New Roman" w:cs="Times New Roman"/>
          <w:i/>
          <w:sz w:val="28"/>
          <w:szCs w:val="28"/>
        </w:rPr>
        <w:t>euro</w:t>
      </w:r>
      <w:proofErr w:type="spellEnd"/>
      <w:r w:rsidRPr="006F3A25">
        <w:rPr>
          <w:rFonts w:ascii="Times New Roman" w:hAnsi="Times New Roman" w:cs="Times New Roman"/>
          <w:sz w:val="28"/>
          <w:szCs w:val="28"/>
        </w:rPr>
        <w:t>;</w:t>
      </w:r>
    </w:p>
    <w:p w14:paraId="2EFB29A3" w14:textId="4B80982C" w:rsidR="00E30A37" w:rsidRPr="006F3A25" w:rsidRDefault="00E30A37" w:rsidP="00E30A37">
      <w:pPr>
        <w:pStyle w:val="ListParagraph"/>
        <w:numPr>
          <w:ilvl w:val="0"/>
          <w:numId w:val="6"/>
        </w:numPr>
        <w:spacing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plašākus uzņēmuma atbilstības nosacījumus atbalsta piešķiršanai;</w:t>
      </w:r>
    </w:p>
    <w:p w14:paraId="6911584E" w14:textId="02095991" w:rsidR="000076E4" w:rsidRPr="006F3A25" w:rsidRDefault="00E30A37" w:rsidP="00E30A37">
      <w:pPr>
        <w:pStyle w:val="ListParagraph"/>
        <w:numPr>
          <w:ilvl w:val="0"/>
          <w:numId w:val="6"/>
        </w:numPr>
        <w:spacing w:after="0" w:line="240" w:lineRule="auto"/>
        <w:contextualSpacing w:val="0"/>
        <w:jc w:val="both"/>
        <w:rPr>
          <w:rFonts w:ascii="Times New Roman" w:hAnsi="Times New Roman" w:cs="Times New Roman"/>
          <w:sz w:val="28"/>
          <w:szCs w:val="28"/>
        </w:rPr>
      </w:pPr>
      <w:r w:rsidRPr="006F3A25">
        <w:rPr>
          <w:rFonts w:ascii="Times New Roman" w:hAnsi="Times New Roman" w:cs="Times New Roman"/>
          <w:sz w:val="28"/>
          <w:szCs w:val="28"/>
        </w:rPr>
        <w:t>papildus nosacījumus par iesniegumā norādāmo informāciju;</w:t>
      </w:r>
    </w:p>
    <w:p w14:paraId="02EA72D3" w14:textId="7B7B5C55" w:rsidR="00E30A37" w:rsidRPr="006F3A25" w:rsidRDefault="00E30A37" w:rsidP="00E30A37">
      <w:pPr>
        <w:pStyle w:val="ListParagraph"/>
        <w:numPr>
          <w:ilvl w:val="0"/>
          <w:numId w:val="6"/>
        </w:numPr>
        <w:spacing w:after="0" w:line="240" w:lineRule="auto"/>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piešķiramā atbalsta griestu palielināšanu saistītu personu grupai līdz 1,8 milj. </w:t>
      </w:r>
      <w:proofErr w:type="spellStart"/>
      <w:r w:rsidRPr="006F3A25">
        <w:rPr>
          <w:rFonts w:ascii="Times New Roman" w:hAnsi="Times New Roman" w:cs="Times New Roman"/>
          <w:i/>
          <w:sz w:val="28"/>
          <w:szCs w:val="28"/>
        </w:rPr>
        <w:t>euro</w:t>
      </w:r>
      <w:proofErr w:type="spellEnd"/>
      <w:r w:rsidRPr="006F3A25">
        <w:rPr>
          <w:rFonts w:ascii="Times New Roman" w:hAnsi="Times New Roman" w:cs="Times New Roman"/>
          <w:sz w:val="28"/>
          <w:szCs w:val="28"/>
        </w:rPr>
        <w:t>;</w:t>
      </w:r>
    </w:p>
    <w:p w14:paraId="3BBDC374" w14:textId="73E47DE8" w:rsidR="00E30A37" w:rsidRPr="006F3A25" w:rsidRDefault="00E30A37" w:rsidP="00E30A37">
      <w:pPr>
        <w:pStyle w:val="ListParagraph"/>
        <w:numPr>
          <w:ilvl w:val="0"/>
          <w:numId w:val="6"/>
        </w:numPr>
        <w:spacing w:after="0" w:line="240" w:lineRule="auto"/>
        <w:contextualSpacing w:val="0"/>
        <w:jc w:val="both"/>
        <w:rPr>
          <w:rFonts w:ascii="Times New Roman" w:hAnsi="Times New Roman" w:cs="Times New Roman"/>
          <w:sz w:val="28"/>
          <w:szCs w:val="28"/>
        </w:rPr>
      </w:pPr>
      <w:r w:rsidRPr="006F3A25">
        <w:rPr>
          <w:rFonts w:ascii="Times New Roman" w:hAnsi="Times New Roman" w:cs="Times New Roman"/>
          <w:sz w:val="28"/>
          <w:szCs w:val="28"/>
        </w:rPr>
        <w:t>precizētu iesniegumā norādāmo informāciju.</w:t>
      </w:r>
    </w:p>
    <w:p w14:paraId="745B60F9" w14:textId="7D2C85F7" w:rsidR="00636D59" w:rsidRPr="00AA3593" w:rsidRDefault="00636D59" w:rsidP="00AA3593">
      <w:pPr>
        <w:pStyle w:val="Heading1"/>
        <w:numPr>
          <w:ilvl w:val="0"/>
          <w:numId w:val="3"/>
        </w:numPr>
        <w:spacing w:before="360" w:after="240" w:line="240" w:lineRule="auto"/>
        <w:ind w:left="714" w:hanging="357"/>
        <w:jc w:val="center"/>
        <w:rPr>
          <w:rFonts w:ascii="Times New Roman" w:hAnsi="Times New Roman" w:cs="Times New Roman"/>
          <w:b/>
          <w:color w:val="auto"/>
          <w:sz w:val="28"/>
        </w:rPr>
      </w:pPr>
      <w:r w:rsidRPr="00AA3593">
        <w:rPr>
          <w:rFonts w:ascii="Times New Roman" w:hAnsi="Times New Roman" w:cs="Times New Roman"/>
          <w:b/>
          <w:color w:val="auto"/>
          <w:sz w:val="28"/>
        </w:rPr>
        <w:t>Atbalsta piešķiršanas process VID</w:t>
      </w:r>
    </w:p>
    <w:p w14:paraId="3C198918" w14:textId="52757E70" w:rsidR="003659C1" w:rsidRDefault="003659C1" w:rsidP="00AA3593">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Šajā nodaļā sniegta informācija par atbalsta piešķiršanas procesā izmantotajām VID </w:t>
      </w:r>
      <w:r w:rsidR="00007E65" w:rsidRPr="006F3A25">
        <w:rPr>
          <w:rFonts w:ascii="Times New Roman" w:hAnsi="Times New Roman" w:cs="Times New Roman"/>
          <w:sz w:val="28"/>
          <w:szCs w:val="28"/>
        </w:rPr>
        <w:t>informācijas sistēmām</w:t>
      </w:r>
      <w:r w:rsidRPr="006F3A25">
        <w:rPr>
          <w:rFonts w:ascii="Times New Roman" w:hAnsi="Times New Roman" w:cs="Times New Roman"/>
          <w:sz w:val="28"/>
          <w:szCs w:val="28"/>
        </w:rPr>
        <w:t xml:space="preserve"> un to </w:t>
      </w:r>
      <w:r w:rsidR="009A7D37" w:rsidRPr="006F3A25">
        <w:rPr>
          <w:rFonts w:ascii="Times New Roman" w:hAnsi="Times New Roman" w:cs="Times New Roman"/>
          <w:sz w:val="28"/>
          <w:szCs w:val="28"/>
        </w:rPr>
        <w:t>nozīmību</w:t>
      </w:r>
      <w:r w:rsidRPr="006F3A25">
        <w:rPr>
          <w:rFonts w:ascii="Times New Roman" w:hAnsi="Times New Roman" w:cs="Times New Roman"/>
          <w:sz w:val="28"/>
          <w:szCs w:val="28"/>
        </w:rPr>
        <w:t xml:space="preserve"> </w:t>
      </w:r>
      <w:r w:rsidR="00564BB2" w:rsidRPr="006F3A25">
        <w:rPr>
          <w:rFonts w:ascii="Times New Roman" w:hAnsi="Times New Roman" w:cs="Times New Roman"/>
          <w:sz w:val="28"/>
          <w:szCs w:val="28"/>
        </w:rPr>
        <w:t>atbalsta izmaksas procesos.</w:t>
      </w:r>
    </w:p>
    <w:p w14:paraId="5D83E47C" w14:textId="77777777" w:rsidR="00F52F5E" w:rsidRPr="009B2138" w:rsidRDefault="00F52F5E" w:rsidP="00AA3593">
      <w:pPr>
        <w:spacing w:before="120" w:after="0" w:line="240" w:lineRule="auto"/>
        <w:ind w:firstLine="709"/>
        <w:jc w:val="both"/>
        <w:rPr>
          <w:rFonts w:ascii="Times New Roman" w:hAnsi="Times New Roman" w:cs="Times New Roman"/>
          <w:sz w:val="28"/>
          <w:szCs w:val="28"/>
        </w:rPr>
      </w:pPr>
      <w:r w:rsidRPr="009B2138">
        <w:rPr>
          <w:rFonts w:ascii="Times New Roman" w:hAnsi="Times New Roman" w:cs="Times New Roman"/>
          <w:sz w:val="28"/>
          <w:szCs w:val="28"/>
        </w:rPr>
        <w:t>VID</w:t>
      </w:r>
      <w:r>
        <w:rPr>
          <w:rFonts w:ascii="Times New Roman" w:hAnsi="Times New Roman" w:cs="Times New Roman"/>
          <w:sz w:val="28"/>
          <w:szCs w:val="28"/>
        </w:rPr>
        <w:t xml:space="preserve"> in</w:t>
      </w:r>
      <w:r w:rsidRPr="009B2138">
        <w:rPr>
          <w:rFonts w:ascii="Times New Roman" w:hAnsi="Times New Roman" w:cs="Times New Roman"/>
          <w:sz w:val="28"/>
          <w:szCs w:val="28"/>
        </w:rPr>
        <w:t>formācijas sistēmu (IS) arhitektūra ir veidota tā, lai nodrošinātu VID pamatdarbības procesu izpildi. Informācijas sistēmu arhitektūru nosaka uzturamo informācijas sistēmu pārvaldības prasības, labās prakses principi, pieejamības prasības, kā arī normatīvajos aktos noteiktās prasības, kā rezultātā VID IS sadalītas loģiskos elementos, kur katrs no tiem nodrošina atbilstību izvirzītajām prasībām. Līdz ar to VID IS iedalāmās galvenajos elementos (blokos):</w:t>
      </w:r>
    </w:p>
    <w:p w14:paraId="27E144FC" w14:textId="1F606390" w:rsidR="00F52F5E" w:rsidRPr="009B2138" w:rsidRDefault="00F52F5E" w:rsidP="00ED24E5">
      <w:pPr>
        <w:pStyle w:val="ListParagraph"/>
        <w:numPr>
          <w:ilvl w:val="0"/>
          <w:numId w:val="14"/>
        </w:numPr>
        <w:spacing w:after="200" w:line="240" w:lineRule="auto"/>
        <w:jc w:val="both"/>
        <w:rPr>
          <w:rFonts w:ascii="Times New Roman" w:hAnsi="Times New Roman" w:cs="Times New Roman"/>
          <w:sz w:val="28"/>
          <w:szCs w:val="28"/>
        </w:rPr>
      </w:pPr>
      <w:r w:rsidRPr="009B2138">
        <w:rPr>
          <w:rFonts w:ascii="Times New Roman" w:hAnsi="Times New Roman" w:cs="Times New Roman"/>
          <w:sz w:val="28"/>
          <w:szCs w:val="28"/>
        </w:rPr>
        <w:t>klientu pašapkalpošanās vide, piemēram, E</w:t>
      </w:r>
      <w:r w:rsidR="007F52C7">
        <w:rPr>
          <w:rFonts w:ascii="Times New Roman" w:hAnsi="Times New Roman" w:cs="Times New Roman"/>
          <w:sz w:val="28"/>
          <w:szCs w:val="28"/>
        </w:rPr>
        <w:t xml:space="preserve">lektroniskā </w:t>
      </w:r>
      <w:r w:rsidR="00237ECD">
        <w:rPr>
          <w:rFonts w:ascii="Times New Roman" w:hAnsi="Times New Roman" w:cs="Times New Roman"/>
          <w:sz w:val="28"/>
          <w:szCs w:val="28"/>
        </w:rPr>
        <w:t>d</w:t>
      </w:r>
      <w:r w:rsidR="007F52C7">
        <w:rPr>
          <w:rFonts w:ascii="Times New Roman" w:hAnsi="Times New Roman" w:cs="Times New Roman"/>
          <w:sz w:val="28"/>
          <w:szCs w:val="28"/>
        </w:rPr>
        <w:t>eklarē</w:t>
      </w:r>
      <w:r w:rsidR="00237ECD">
        <w:rPr>
          <w:rFonts w:ascii="Times New Roman" w:hAnsi="Times New Roman" w:cs="Times New Roman"/>
          <w:sz w:val="28"/>
          <w:szCs w:val="28"/>
        </w:rPr>
        <w:t>šanā</w:t>
      </w:r>
      <w:r w:rsidR="007F52C7">
        <w:rPr>
          <w:rFonts w:ascii="Times New Roman" w:hAnsi="Times New Roman" w:cs="Times New Roman"/>
          <w:sz w:val="28"/>
          <w:szCs w:val="28"/>
        </w:rPr>
        <w:t xml:space="preserve">s </w:t>
      </w:r>
      <w:r w:rsidR="00F07D13">
        <w:rPr>
          <w:rFonts w:ascii="Times New Roman" w:hAnsi="Times New Roman" w:cs="Times New Roman"/>
          <w:sz w:val="28"/>
          <w:szCs w:val="28"/>
        </w:rPr>
        <w:t>s</w:t>
      </w:r>
      <w:r w:rsidR="007F52C7">
        <w:rPr>
          <w:rFonts w:ascii="Times New Roman" w:hAnsi="Times New Roman" w:cs="Times New Roman"/>
          <w:sz w:val="28"/>
          <w:szCs w:val="28"/>
        </w:rPr>
        <w:t>istēma (turpmāk – EDS)</w:t>
      </w:r>
      <w:r w:rsidRPr="009B2138">
        <w:rPr>
          <w:rFonts w:ascii="Times New Roman" w:hAnsi="Times New Roman" w:cs="Times New Roman"/>
          <w:sz w:val="28"/>
          <w:szCs w:val="28"/>
        </w:rPr>
        <w:t>, P</w:t>
      </w:r>
      <w:r w:rsidR="007F52C7">
        <w:rPr>
          <w:rFonts w:ascii="Times New Roman" w:hAnsi="Times New Roman" w:cs="Times New Roman"/>
          <w:sz w:val="28"/>
          <w:szCs w:val="28"/>
        </w:rPr>
        <w:t xml:space="preserve">ubliskojamo </w:t>
      </w:r>
      <w:r w:rsidR="00237ECD">
        <w:rPr>
          <w:rFonts w:ascii="Times New Roman" w:hAnsi="Times New Roman" w:cs="Times New Roman"/>
          <w:sz w:val="28"/>
          <w:szCs w:val="28"/>
        </w:rPr>
        <w:t>d</w:t>
      </w:r>
      <w:r w:rsidR="007F52C7">
        <w:rPr>
          <w:rFonts w:ascii="Times New Roman" w:hAnsi="Times New Roman" w:cs="Times New Roman"/>
          <w:sz w:val="28"/>
          <w:szCs w:val="28"/>
        </w:rPr>
        <w:t xml:space="preserve">atu </w:t>
      </w:r>
      <w:r w:rsidR="00237ECD">
        <w:rPr>
          <w:rFonts w:ascii="Times New Roman" w:hAnsi="Times New Roman" w:cs="Times New Roman"/>
          <w:sz w:val="28"/>
          <w:szCs w:val="28"/>
        </w:rPr>
        <w:t>b</w:t>
      </w:r>
      <w:r w:rsidR="007F52C7">
        <w:rPr>
          <w:rFonts w:ascii="Times New Roman" w:hAnsi="Times New Roman" w:cs="Times New Roman"/>
          <w:sz w:val="28"/>
          <w:szCs w:val="28"/>
        </w:rPr>
        <w:t xml:space="preserve">āze (PDB) </w:t>
      </w:r>
      <w:r w:rsidRPr="009B2138">
        <w:rPr>
          <w:rFonts w:ascii="Times New Roman" w:hAnsi="Times New Roman" w:cs="Times New Roman"/>
          <w:sz w:val="28"/>
          <w:szCs w:val="28"/>
        </w:rPr>
        <w:t>– nodrošina sadarbības vidi ar nodokļu maksātājiem un tās augstu pieejamību plašam lietotāju lokam – līdz 20</w:t>
      </w:r>
      <w:r w:rsidR="00E8446F">
        <w:rPr>
          <w:rFonts w:ascii="Times New Roman" w:hAnsi="Times New Roman" w:cs="Times New Roman"/>
          <w:sz w:val="28"/>
          <w:szCs w:val="28"/>
        </w:rPr>
        <w:t> </w:t>
      </w:r>
      <w:r w:rsidRPr="009B2138">
        <w:rPr>
          <w:rFonts w:ascii="Times New Roman" w:hAnsi="Times New Roman" w:cs="Times New Roman"/>
          <w:sz w:val="28"/>
          <w:szCs w:val="28"/>
        </w:rPr>
        <w:t>000 vienlaicīgajiem lietotājiem, kopējais lietotāju skaits līdz 2</w:t>
      </w:r>
      <w:r w:rsidR="00E8446F">
        <w:rPr>
          <w:rFonts w:ascii="Times New Roman" w:hAnsi="Times New Roman" w:cs="Times New Roman"/>
          <w:sz w:val="28"/>
          <w:szCs w:val="28"/>
        </w:rPr>
        <w:t> </w:t>
      </w:r>
      <w:r w:rsidRPr="009B2138">
        <w:rPr>
          <w:rFonts w:ascii="Times New Roman" w:hAnsi="Times New Roman" w:cs="Times New Roman"/>
          <w:sz w:val="28"/>
          <w:szCs w:val="28"/>
        </w:rPr>
        <w:t>000</w:t>
      </w:r>
      <w:r w:rsidR="00E8446F">
        <w:rPr>
          <w:rFonts w:ascii="Times New Roman" w:hAnsi="Times New Roman" w:cs="Times New Roman"/>
          <w:sz w:val="28"/>
          <w:szCs w:val="28"/>
        </w:rPr>
        <w:t> </w:t>
      </w:r>
      <w:r w:rsidRPr="009B2138">
        <w:rPr>
          <w:rFonts w:ascii="Times New Roman" w:hAnsi="Times New Roman" w:cs="Times New Roman"/>
          <w:sz w:val="28"/>
          <w:szCs w:val="28"/>
        </w:rPr>
        <w:t>000, efektīva klientu pieteikšanās sistēma, tās atbilstība “</w:t>
      </w:r>
      <w:proofErr w:type="spellStart"/>
      <w:r w:rsidRPr="009B2138">
        <w:rPr>
          <w:rFonts w:ascii="Times New Roman" w:hAnsi="Times New Roman" w:cs="Times New Roman"/>
          <w:sz w:val="28"/>
          <w:szCs w:val="28"/>
        </w:rPr>
        <w:t>Front</w:t>
      </w:r>
      <w:proofErr w:type="spellEnd"/>
      <w:r w:rsidRPr="009B2138">
        <w:rPr>
          <w:rFonts w:ascii="Times New Roman" w:hAnsi="Times New Roman" w:cs="Times New Roman"/>
          <w:sz w:val="28"/>
          <w:szCs w:val="28"/>
        </w:rPr>
        <w:t xml:space="preserve"> </w:t>
      </w:r>
      <w:proofErr w:type="spellStart"/>
      <w:r w:rsidRPr="009B2138">
        <w:rPr>
          <w:rFonts w:ascii="Times New Roman" w:hAnsi="Times New Roman" w:cs="Times New Roman"/>
          <w:sz w:val="28"/>
          <w:szCs w:val="28"/>
        </w:rPr>
        <w:t>office</w:t>
      </w:r>
      <w:proofErr w:type="spellEnd"/>
      <w:r w:rsidRPr="009B2138">
        <w:rPr>
          <w:rFonts w:ascii="Times New Roman" w:hAnsi="Times New Roman" w:cs="Times New Roman"/>
          <w:sz w:val="28"/>
          <w:szCs w:val="28"/>
        </w:rPr>
        <w:t>” sistēmu prasībām;</w:t>
      </w:r>
    </w:p>
    <w:p w14:paraId="08204C85" w14:textId="10B24728" w:rsidR="00F52F5E" w:rsidRPr="009B2138" w:rsidRDefault="00F52F5E" w:rsidP="00ED24E5">
      <w:pPr>
        <w:pStyle w:val="ListParagraph"/>
        <w:numPr>
          <w:ilvl w:val="0"/>
          <w:numId w:val="14"/>
        </w:numPr>
        <w:spacing w:after="200" w:line="240" w:lineRule="auto"/>
        <w:jc w:val="both"/>
        <w:rPr>
          <w:rFonts w:ascii="Times New Roman" w:hAnsi="Times New Roman" w:cs="Times New Roman"/>
          <w:sz w:val="28"/>
          <w:szCs w:val="28"/>
        </w:rPr>
      </w:pPr>
      <w:r w:rsidRPr="009B2138">
        <w:rPr>
          <w:rFonts w:ascii="Times New Roman" w:hAnsi="Times New Roman" w:cs="Times New Roman"/>
          <w:sz w:val="28"/>
          <w:szCs w:val="28"/>
        </w:rPr>
        <w:lastRenderedPageBreak/>
        <w:t>pamatdarbības atbalsta informācijas sistēmas, piemēram, N</w:t>
      </w:r>
      <w:r w:rsidR="0060326E">
        <w:rPr>
          <w:rFonts w:ascii="Times New Roman" w:hAnsi="Times New Roman" w:cs="Times New Roman"/>
          <w:sz w:val="28"/>
          <w:szCs w:val="28"/>
        </w:rPr>
        <w:t xml:space="preserve">odokļu </w:t>
      </w:r>
      <w:r w:rsidR="00237ECD">
        <w:rPr>
          <w:rFonts w:ascii="Times New Roman" w:hAnsi="Times New Roman" w:cs="Times New Roman"/>
          <w:sz w:val="28"/>
          <w:szCs w:val="28"/>
        </w:rPr>
        <w:t>i</w:t>
      </w:r>
      <w:r w:rsidR="0060326E">
        <w:rPr>
          <w:rFonts w:ascii="Times New Roman" w:hAnsi="Times New Roman" w:cs="Times New Roman"/>
          <w:sz w:val="28"/>
          <w:szCs w:val="28"/>
        </w:rPr>
        <w:t xml:space="preserve">nformācijas </w:t>
      </w:r>
      <w:r w:rsidR="00237ECD">
        <w:rPr>
          <w:rFonts w:ascii="Times New Roman" w:hAnsi="Times New Roman" w:cs="Times New Roman"/>
          <w:sz w:val="28"/>
          <w:szCs w:val="28"/>
        </w:rPr>
        <w:t>s</w:t>
      </w:r>
      <w:r w:rsidR="0060326E">
        <w:rPr>
          <w:rFonts w:ascii="Times New Roman" w:hAnsi="Times New Roman" w:cs="Times New Roman"/>
          <w:sz w:val="28"/>
          <w:szCs w:val="28"/>
        </w:rPr>
        <w:t>istēma (turpmāk – NIS)</w:t>
      </w:r>
      <w:r w:rsidRPr="009B2138">
        <w:rPr>
          <w:rFonts w:ascii="Times New Roman" w:hAnsi="Times New Roman" w:cs="Times New Roman"/>
          <w:sz w:val="28"/>
          <w:szCs w:val="28"/>
        </w:rPr>
        <w:t>, M</w:t>
      </w:r>
      <w:r w:rsidR="00237ECD">
        <w:rPr>
          <w:rFonts w:ascii="Times New Roman" w:hAnsi="Times New Roman" w:cs="Times New Roman"/>
          <w:sz w:val="28"/>
          <w:szCs w:val="28"/>
        </w:rPr>
        <w:t>aksājumu administrēšanas informācijas sistēma (turpmāk – M</w:t>
      </w:r>
      <w:r w:rsidRPr="009B2138">
        <w:rPr>
          <w:rFonts w:ascii="Times New Roman" w:hAnsi="Times New Roman" w:cs="Times New Roman"/>
          <w:sz w:val="28"/>
          <w:szCs w:val="28"/>
        </w:rPr>
        <w:t>AIS</w:t>
      </w:r>
      <w:r w:rsidR="00237ECD">
        <w:rPr>
          <w:rFonts w:ascii="Times New Roman" w:hAnsi="Times New Roman" w:cs="Times New Roman"/>
          <w:sz w:val="28"/>
          <w:szCs w:val="28"/>
        </w:rPr>
        <w:t>)</w:t>
      </w:r>
      <w:r w:rsidRPr="009B2138">
        <w:rPr>
          <w:rFonts w:ascii="Times New Roman" w:hAnsi="Times New Roman" w:cs="Times New Roman"/>
          <w:sz w:val="28"/>
          <w:szCs w:val="28"/>
        </w:rPr>
        <w:t xml:space="preserve"> – nodrošina VID uzdevumu un darba plūsmas procesu izpildi;</w:t>
      </w:r>
    </w:p>
    <w:p w14:paraId="5A243D0B" w14:textId="0EF4FF30" w:rsidR="00F52F5E" w:rsidRPr="009B2138" w:rsidRDefault="00F52F5E" w:rsidP="00ED24E5">
      <w:pPr>
        <w:pStyle w:val="ListParagraph"/>
        <w:numPr>
          <w:ilvl w:val="0"/>
          <w:numId w:val="14"/>
        </w:numPr>
        <w:spacing w:after="200" w:line="240" w:lineRule="auto"/>
        <w:jc w:val="both"/>
        <w:rPr>
          <w:rFonts w:ascii="Times New Roman" w:hAnsi="Times New Roman" w:cs="Times New Roman"/>
          <w:sz w:val="28"/>
          <w:szCs w:val="28"/>
        </w:rPr>
      </w:pPr>
      <w:r w:rsidRPr="009B2138">
        <w:rPr>
          <w:rFonts w:ascii="Times New Roman" w:hAnsi="Times New Roman" w:cs="Times New Roman"/>
          <w:sz w:val="28"/>
          <w:szCs w:val="28"/>
        </w:rPr>
        <w:t xml:space="preserve">datu analīzes, statistikas un pārskatu sistēmas, piemēram, </w:t>
      </w:r>
      <w:r w:rsidR="00F07D13">
        <w:rPr>
          <w:rFonts w:ascii="Times New Roman" w:hAnsi="Times New Roman" w:cs="Times New Roman"/>
          <w:sz w:val="28"/>
          <w:szCs w:val="28"/>
        </w:rPr>
        <w:t xml:space="preserve">Datu noliktavas sistēma (turpmāk – </w:t>
      </w:r>
      <w:r w:rsidRPr="009B2138">
        <w:rPr>
          <w:rFonts w:ascii="Times New Roman" w:hAnsi="Times New Roman" w:cs="Times New Roman"/>
          <w:sz w:val="28"/>
          <w:szCs w:val="28"/>
        </w:rPr>
        <w:t>DNS</w:t>
      </w:r>
      <w:r w:rsidR="00F07D13">
        <w:rPr>
          <w:rFonts w:ascii="Times New Roman" w:hAnsi="Times New Roman" w:cs="Times New Roman"/>
          <w:sz w:val="28"/>
          <w:szCs w:val="28"/>
        </w:rPr>
        <w:t>)</w:t>
      </w:r>
      <w:r w:rsidRPr="009B2138">
        <w:rPr>
          <w:rFonts w:ascii="Times New Roman" w:hAnsi="Times New Roman" w:cs="Times New Roman"/>
          <w:sz w:val="28"/>
          <w:szCs w:val="28"/>
        </w:rPr>
        <w:t xml:space="preserve"> – nodrošina augstu risinājuma veiktspēju riska vadības uzdevumu, tādu kā </w:t>
      </w:r>
      <w:r w:rsidR="0043119C">
        <w:rPr>
          <w:rFonts w:ascii="Times New Roman" w:hAnsi="Times New Roman" w:cs="Times New Roman"/>
          <w:sz w:val="28"/>
          <w:szCs w:val="28"/>
        </w:rPr>
        <w:t>nodokļu maksātāju</w:t>
      </w:r>
      <w:r w:rsidRPr="009B2138">
        <w:rPr>
          <w:rFonts w:ascii="Times New Roman" w:hAnsi="Times New Roman" w:cs="Times New Roman"/>
          <w:sz w:val="28"/>
          <w:szCs w:val="28"/>
        </w:rPr>
        <w:t xml:space="preserve"> kopas atbilstības pārbaudēm normatīvajos aktos noteiktajiem kritērijiem, kā arī sistēma satur plašu informācijas klāstu, kura tiek izmantota izvērtēšanas kritērijos, piemēram, darba nespējas lapu, darba d</w:t>
      </w:r>
      <w:r w:rsidR="004E3A99">
        <w:rPr>
          <w:rFonts w:ascii="Times New Roman" w:hAnsi="Times New Roman" w:cs="Times New Roman"/>
          <w:sz w:val="28"/>
          <w:szCs w:val="28"/>
        </w:rPr>
        <w:t>e</w:t>
      </w:r>
      <w:r w:rsidRPr="009B2138">
        <w:rPr>
          <w:rFonts w:ascii="Times New Roman" w:hAnsi="Times New Roman" w:cs="Times New Roman"/>
          <w:sz w:val="28"/>
          <w:szCs w:val="28"/>
        </w:rPr>
        <w:t>vēju ziņojumu, piešķirto pabalstu u.c. dati.</w:t>
      </w:r>
    </w:p>
    <w:p w14:paraId="3B46A7B6" w14:textId="77777777" w:rsidR="00F52F5E" w:rsidRPr="009B2138" w:rsidRDefault="00F52F5E" w:rsidP="00ED24E5">
      <w:pPr>
        <w:spacing w:line="240" w:lineRule="auto"/>
        <w:ind w:firstLine="360"/>
        <w:jc w:val="both"/>
        <w:rPr>
          <w:rFonts w:ascii="Times New Roman" w:hAnsi="Times New Roman" w:cs="Times New Roman"/>
          <w:sz w:val="28"/>
          <w:szCs w:val="28"/>
        </w:rPr>
      </w:pPr>
      <w:r w:rsidRPr="009B2138">
        <w:rPr>
          <w:rFonts w:ascii="Times New Roman" w:hAnsi="Times New Roman" w:cs="Times New Roman"/>
          <w:sz w:val="28"/>
          <w:szCs w:val="28"/>
        </w:rPr>
        <w:t>Aprakstītais informācijas sistēmas uzbūves modelis (skat. attēlu) nodrošina izvirzīto prasību izpildi, bet jāņem vērā, ka ieviešot jaunas datu apstrādes prasības, izmaiņas jāievieš visos aprakstītās struktūras elementos, kuri kādā no darba plūsmas procesiem nodrošina attiecīgo datu apstrādi.</w:t>
      </w:r>
    </w:p>
    <w:p w14:paraId="209CCD5B" w14:textId="77777777" w:rsidR="00F52F5E" w:rsidRPr="009B2138" w:rsidRDefault="00F52F5E" w:rsidP="00ED24E5">
      <w:pPr>
        <w:spacing w:line="240" w:lineRule="auto"/>
        <w:ind w:firstLine="360"/>
        <w:jc w:val="both"/>
        <w:rPr>
          <w:rFonts w:ascii="Times New Roman" w:hAnsi="Times New Roman" w:cs="Times New Roman"/>
          <w:sz w:val="28"/>
          <w:szCs w:val="28"/>
        </w:rPr>
      </w:pPr>
      <w:r w:rsidRPr="009B2138">
        <w:rPr>
          <w:rFonts w:ascii="Times New Roman" w:hAnsi="Times New Roman" w:cs="Times New Roman"/>
          <w:sz w:val="28"/>
          <w:szCs w:val="28"/>
        </w:rPr>
        <w:t>Atbilstoši augstāk aprakstītajam, normatīvo aktu grozījumi rezultējas izmaiņās VID IS iesnieguma formās, datu uzkrāšanas pamatprincipos datu bāzēs, statistikas pārskatos, kā arī algoritmu izmaiņās informācijas izgūšanai pret konkrētiem kritērijiem atbalsta piešķiršanai datu bāzēs, kā arī atsevišķās izmaiņās, kas saistītas ar informācijas publiskošanu. Izmaksas ietver izdevumu pozīcijas, kas saistītas ar normatīvo aktu ieviešanu un izstrādātās funkcionalitātes uzturēšanu, lai varētu veikt kvalitatīvu datu izmantošanu atbalsta izmaksu veikšanai.</w:t>
      </w:r>
    </w:p>
    <w:p w14:paraId="3A7EE68A" w14:textId="77777777" w:rsidR="00F52F5E" w:rsidRPr="009B2138" w:rsidRDefault="00F52F5E" w:rsidP="00F52F5E">
      <w:pPr>
        <w:rPr>
          <w:rFonts w:ascii="Times New Roman" w:hAnsi="Times New Roman" w:cs="Times New Roman"/>
          <w:sz w:val="28"/>
          <w:szCs w:val="28"/>
        </w:rPr>
      </w:pPr>
    </w:p>
    <w:p w14:paraId="315F04BD" w14:textId="77777777" w:rsidR="00F52F5E" w:rsidRPr="009B2138" w:rsidRDefault="00F52F5E" w:rsidP="00F52F5E">
      <w:pPr>
        <w:rPr>
          <w:rFonts w:ascii="Times New Roman" w:hAnsi="Times New Roman" w:cs="Times New Roman"/>
          <w:sz w:val="28"/>
          <w:szCs w:val="28"/>
        </w:rPr>
      </w:pPr>
      <w:r w:rsidRPr="009B2138">
        <w:rPr>
          <w:rFonts w:ascii="Times New Roman" w:hAnsi="Times New Roman" w:cs="Times New Roman"/>
          <w:noProof/>
          <w:sz w:val="28"/>
          <w:szCs w:val="28"/>
          <w:lang w:eastAsia="lv-LV"/>
        </w:rPr>
        <w:drawing>
          <wp:inline distT="0" distB="0" distL="0" distR="0" wp14:anchorId="2545A0E0" wp14:editId="7B397F86">
            <wp:extent cx="5274310" cy="27642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764247"/>
                    </a:xfrm>
                    <a:prstGeom prst="rect">
                      <a:avLst/>
                    </a:prstGeom>
                    <a:noFill/>
                    <a:ln>
                      <a:noFill/>
                    </a:ln>
                  </pic:spPr>
                </pic:pic>
              </a:graphicData>
            </a:graphic>
          </wp:inline>
        </w:drawing>
      </w:r>
    </w:p>
    <w:p w14:paraId="00807857" w14:textId="5B95596D" w:rsidR="00F52F5E" w:rsidRDefault="00F52F5E" w:rsidP="004A2549">
      <w:pPr>
        <w:spacing w:before="120" w:after="0" w:line="240" w:lineRule="auto"/>
        <w:ind w:firstLine="709"/>
        <w:jc w:val="both"/>
        <w:rPr>
          <w:rFonts w:ascii="Times New Roman" w:hAnsi="Times New Roman" w:cs="Times New Roman"/>
          <w:sz w:val="28"/>
          <w:szCs w:val="28"/>
        </w:rPr>
      </w:pPr>
    </w:p>
    <w:p w14:paraId="67F86122" w14:textId="3B77F51B" w:rsidR="00F3310B" w:rsidRPr="006F3A25" w:rsidRDefault="00F3310B" w:rsidP="004A2549">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Iepriekš minētajos MK noteikumos noteikts, ka nodokļu maksātāji iesniegumus </w:t>
      </w:r>
      <w:r w:rsidR="00636D59" w:rsidRPr="006F3A25">
        <w:rPr>
          <w:rFonts w:ascii="Times New Roman" w:hAnsi="Times New Roman" w:cs="Times New Roman"/>
          <w:sz w:val="28"/>
          <w:szCs w:val="28"/>
        </w:rPr>
        <w:t>atbalsta izmaksai iesniedz elektroniski izmantojot EDS. Attiecīgi EDS bija jāizstrādā iesniegumu veidlapas (formas) un jāiestrādā kontroles jeb filtr</w:t>
      </w:r>
      <w:r w:rsidR="003D5CD1">
        <w:rPr>
          <w:rFonts w:ascii="Times New Roman" w:hAnsi="Times New Roman" w:cs="Times New Roman"/>
          <w:sz w:val="28"/>
          <w:szCs w:val="28"/>
        </w:rPr>
        <w:t>i</w:t>
      </w:r>
      <w:r w:rsidR="00636D59" w:rsidRPr="006F3A25">
        <w:rPr>
          <w:rFonts w:ascii="Times New Roman" w:hAnsi="Times New Roman" w:cs="Times New Roman"/>
          <w:sz w:val="28"/>
          <w:szCs w:val="28"/>
        </w:rPr>
        <w:t>, kas ne</w:t>
      </w:r>
      <w:r w:rsidR="00735D8A">
        <w:rPr>
          <w:rFonts w:ascii="Times New Roman" w:hAnsi="Times New Roman" w:cs="Times New Roman"/>
          <w:sz w:val="28"/>
          <w:szCs w:val="28"/>
        </w:rPr>
        <w:t>pie</w:t>
      </w:r>
      <w:r w:rsidR="00636D59" w:rsidRPr="006F3A25">
        <w:rPr>
          <w:rFonts w:ascii="Times New Roman" w:hAnsi="Times New Roman" w:cs="Times New Roman"/>
          <w:sz w:val="28"/>
          <w:szCs w:val="28"/>
        </w:rPr>
        <w:t>ļāva iesniegumus iesniegt nodokļu maksātājiem, kuri neatbilda kādam no MK noteikumos noteiktajiem kvalificēšanās kritērijiem.</w:t>
      </w:r>
      <w:r w:rsidR="00564BB2" w:rsidRPr="006F3A25">
        <w:rPr>
          <w:rFonts w:ascii="Times New Roman" w:hAnsi="Times New Roman" w:cs="Times New Roman"/>
          <w:sz w:val="28"/>
          <w:szCs w:val="28"/>
        </w:rPr>
        <w:t xml:space="preserve"> Filtru izveide </w:t>
      </w:r>
      <w:r w:rsidR="00564BB2" w:rsidRPr="006F3A25">
        <w:rPr>
          <w:rFonts w:ascii="Times New Roman" w:hAnsi="Times New Roman" w:cs="Times New Roman"/>
          <w:sz w:val="28"/>
          <w:szCs w:val="28"/>
        </w:rPr>
        <w:lastRenderedPageBreak/>
        <w:t>iesniegumu pieņemšanas solī ļāva izvairīties no nodokļu maksātāju iesniegumu apstrādes, par kuriem būtu jāgatavo atteikuma lēmumi.</w:t>
      </w:r>
    </w:p>
    <w:p w14:paraId="0E79FE45" w14:textId="5D164989" w:rsidR="00636D59" w:rsidRPr="006F3A25" w:rsidRDefault="00564BB2" w:rsidP="00636D59">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Bija jāveic p</w:t>
      </w:r>
      <w:r w:rsidR="00636D59" w:rsidRPr="006F3A25">
        <w:rPr>
          <w:rFonts w:ascii="Times New Roman" w:hAnsi="Times New Roman" w:cs="Times New Roman"/>
          <w:sz w:val="28"/>
          <w:szCs w:val="28"/>
        </w:rPr>
        <w:t>ielāgojumi NIS,</w:t>
      </w:r>
      <w:r w:rsidRPr="006F3A25">
        <w:rPr>
          <w:rFonts w:ascii="Times New Roman" w:hAnsi="Times New Roman" w:cs="Times New Roman"/>
          <w:sz w:val="28"/>
          <w:szCs w:val="28"/>
        </w:rPr>
        <w:t xml:space="preserve"> citādi nebūtu iespējams iegūt informāciju par iesniegtajiem iesniegumiem, izsekot procesam un veikt atbalsta izmaksu.</w:t>
      </w:r>
      <w:r w:rsidR="00636D59" w:rsidRPr="006F3A25">
        <w:rPr>
          <w:rFonts w:ascii="Times New Roman" w:hAnsi="Times New Roman" w:cs="Times New Roman"/>
          <w:sz w:val="28"/>
          <w:szCs w:val="28"/>
        </w:rPr>
        <w:t xml:space="preserve"> NIS tiek izmantota: 1) iesniegumu par atbalstu dīkstāvē esošu/nepilnu darba laiku strādājošo darbinieku, </w:t>
      </w:r>
      <w:proofErr w:type="spellStart"/>
      <w:r w:rsidR="00636D59" w:rsidRPr="006F3A25">
        <w:rPr>
          <w:rFonts w:ascii="Times New Roman" w:hAnsi="Times New Roman" w:cs="Times New Roman"/>
          <w:sz w:val="28"/>
          <w:szCs w:val="28"/>
        </w:rPr>
        <w:t>patentmaksātāju</w:t>
      </w:r>
      <w:proofErr w:type="spellEnd"/>
      <w:r w:rsidR="00636D59" w:rsidRPr="006F3A25">
        <w:rPr>
          <w:rFonts w:ascii="Times New Roman" w:hAnsi="Times New Roman" w:cs="Times New Roman"/>
          <w:sz w:val="28"/>
          <w:szCs w:val="28"/>
        </w:rPr>
        <w:t xml:space="preserve"> atlīdzības kompensēšanai un </w:t>
      </w:r>
      <w:proofErr w:type="spellStart"/>
      <w:r w:rsidR="00636D59" w:rsidRPr="006F3A25">
        <w:rPr>
          <w:rFonts w:ascii="Times New Roman" w:hAnsi="Times New Roman" w:cs="Times New Roman"/>
          <w:sz w:val="28"/>
          <w:szCs w:val="28"/>
        </w:rPr>
        <w:t>pašnodarbināto</w:t>
      </w:r>
      <w:proofErr w:type="spellEnd"/>
      <w:r w:rsidR="00636D59" w:rsidRPr="006F3A25">
        <w:rPr>
          <w:rFonts w:ascii="Times New Roman" w:hAnsi="Times New Roman" w:cs="Times New Roman"/>
          <w:sz w:val="28"/>
          <w:szCs w:val="28"/>
        </w:rPr>
        <w:t xml:space="preserve"> personu ienākumu kompensēšanai izskatīšanas darbību uzskaitei un izmaksas veikšanai un 2) iesniegumu apgrozāmo līdzekļu plūsmas nodrošināšanai izskatīšanas darbību uzskaitei un izmaksu veikšanai.</w:t>
      </w:r>
    </w:p>
    <w:p w14:paraId="6BD83A65" w14:textId="36A53EF3" w:rsidR="003659C1" w:rsidRPr="006F3A25" w:rsidRDefault="00564BB2" w:rsidP="00636D59">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Tāpat DNS izmaiņas bija obligātas, lai varētu iegūt informāciju par iesniegtajiem iesniegumiem un veikt šo iesniegumu datu apstrādi, izvērtēšanu un atbalsta aprēķinu. </w:t>
      </w:r>
      <w:r w:rsidR="002612E2" w:rsidRPr="006F3A25">
        <w:rPr>
          <w:rFonts w:ascii="Times New Roman" w:hAnsi="Times New Roman" w:cs="Times New Roman"/>
          <w:sz w:val="28"/>
          <w:szCs w:val="28"/>
        </w:rPr>
        <w:t xml:space="preserve">Ar DNS palīdzību tiek iegūta </w:t>
      </w:r>
      <w:r w:rsidR="00E560A5" w:rsidRPr="006F3A25">
        <w:rPr>
          <w:rFonts w:ascii="Times New Roman" w:hAnsi="Times New Roman" w:cs="Times New Roman"/>
          <w:sz w:val="28"/>
          <w:szCs w:val="28"/>
        </w:rPr>
        <w:t xml:space="preserve">nepieciešamā </w:t>
      </w:r>
      <w:r w:rsidR="002612E2" w:rsidRPr="006F3A25">
        <w:rPr>
          <w:rFonts w:ascii="Times New Roman" w:hAnsi="Times New Roman" w:cs="Times New Roman"/>
          <w:sz w:val="28"/>
          <w:szCs w:val="28"/>
        </w:rPr>
        <w:t xml:space="preserve">informācija no dažādiem datu avotiem, piemēram </w:t>
      </w:r>
      <w:r w:rsidR="0043119C">
        <w:rPr>
          <w:rFonts w:ascii="Times New Roman" w:hAnsi="Times New Roman" w:cs="Times New Roman"/>
          <w:sz w:val="28"/>
          <w:szCs w:val="28"/>
        </w:rPr>
        <w:t>p</w:t>
      </w:r>
      <w:r w:rsidR="00735D8A">
        <w:rPr>
          <w:rFonts w:ascii="Times New Roman" w:hAnsi="Times New Roman" w:cs="Times New Roman"/>
          <w:sz w:val="28"/>
          <w:szCs w:val="28"/>
        </w:rPr>
        <w:t>ievienotās vērtības nodokļa</w:t>
      </w:r>
      <w:r w:rsidR="002612E2" w:rsidRPr="006F3A25">
        <w:rPr>
          <w:rFonts w:ascii="Times New Roman" w:hAnsi="Times New Roman" w:cs="Times New Roman"/>
          <w:sz w:val="28"/>
          <w:szCs w:val="28"/>
        </w:rPr>
        <w:t xml:space="preserve"> deklarācijām, </w:t>
      </w:r>
      <w:proofErr w:type="spellStart"/>
      <w:r w:rsidR="0043119C">
        <w:rPr>
          <w:rFonts w:ascii="Times New Roman" w:hAnsi="Times New Roman" w:cs="Times New Roman"/>
          <w:sz w:val="28"/>
          <w:szCs w:val="28"/>
        </w:rPr>
        <w:t>m</w:t>
      </w:r>
      <w:r w:rsidR="00735D8A">
        <w:rPr>
          <w:rFonts w:ascii="Times New Roman" w:hAnsi="Times New Roman" w:cs="Times New Roman"/>
          <w:sz w:val="28"/>
          <w:szCs w:val="28"/>
        </w:rPr>
        <w:t>ikrouzņēmumu</w:t>
      </w:r>
      <w:proofErr w:type="spellEnd"/>
      <w:r w:rsidR="00735D8A">
        <w:rPr>
          <w:rFonts w:ascii="Times New Roman" w:hAnsi="Times New Roman" w:cs="Times New Roman"/>
          <w:sz w:val="28"/>
          <w:szCs w:val="28"/>
        </w:rPr>
        <w:t xml:space="preserve"> nodokļu</w:t>
      </w:r>
      <w:r w:rsidR="002612E2" w:rsidRPr="006F3A25">
        <w:rPr>
          <w:rFonts w:ascii="Times New Roman" w:hAnsi="Times New Roman" w:cs="Times New Roman"/>
          <w:sz w:val="28"/>
          <w:szCs w:val="28"/>
        </w:rPr>
        <w:t xml:space="preserve"> deklarācijām, gada pārskatiem u.t.t., kā arī vispārīgās informācija par nodokļu maksātāja pamatdarbību, veiktajiem aprēķinātajiem nodokļiem iemaksai budžetā, nodokļu maksātāj</w:t>
      </w:r>
      <w:r w:rsidR="00E560A5" w:rsidRPr="006F3A25">
        <w:rPr>
          <w:rFonts w:ascii="Times New Roman" w:hAnsi="Times New Roman" w:cs="Times New Roman"/>
          <w:sz w:val="28"/>
          <w:szCs w:val="28"/>
        </w:rPr>
        <w:t>a</w:t>
      </w:r>
      <w:r w:rsidR="002612E2" w:rsidRPr="006F3A25">
        <w:rPr>
          <w:rFonts w:ascii="Times New Roman" w:hAnsi="Times New Roman" w:cs="Times New Roman"/>
          <w:sz w:val="28"/>
          <w:szCs w:val="28"/>
        </w:rPr>
        <w:t xml:space="preserve"> budžeta maksājumu nomaksas stāvokļa u.c. Dat</w:t>
      </w:r>
      <w:r w:rsidR="00E560A5" w:rsidRPr="006F3A25">
        <w:rPr>
          <w:rFonts w:ascii="Times New Roman" w:hAnsi="Times New Roman" w:cs="Times New Roman"/>
          <w:sz w:val="28"/>
          <w:szCs w:val="28"/>
        </w:rPr>
        <w:t xml:space="preserve">i tiek </w:t>
      </w:r>
      <w:r w:rsidR="002612E2" w:rsidRPr="006F3A25">
        <w:rPr>
          <w:rFonts w:ascii="Times New Roman" w:hAnsi="Times New Roman" w:cs="Times New Roman"/>
          <w:sz w:val="28"/>
          <w:szCs w:val="28"/>
        </w:rPr>
        <w:t xml:space="preserve">glabāti dažādās VID </w:t>
      </w:r>
      <w:r w:rsidR="00007E65" w:rsidRPr="006F3A25">
        <w:rPr>
          <w:rFonts w:ascii="Times New Roman" w:hAnsi="Times New Roman" w:cs="Times New Roman"/>
          <w:sz w:val="28"/>
          <w:szCs w:val="28"/>
        </w:rPr>
        <w:t>informācijas sistēmās</w:t>
      </w:r>
      <w:r w:rsidR="00E560A5" w:rsidRPr="006F3A25">
        <w:rPr>
          <w:rFonts w:ascii="Times New Roman" w:hAnsi="Times New Roman" w:cs="Times New Roman"/>
          <w:sz w:val="28"/>
          <w:szCs w:val="28"/>
        </w:rPr>
        <w:t xml:space="preserve">, un, izstrādājot atbilstošus </w:t>
      </w:r>
      <w:r w:rsidR="002612E2" w:rsidRPr="006F3A25">
        <w:rPr>
          <w:rFonts w:ascii="Times New Roman" w:hAnsi="Times New Roman" w:cs="Times New Roman"/>
          <w:sz w:val="28"/>
          <w:szCs w:val="28"/>
        </w:rPr>
        <w:t xml:space="preserve">DNS pārskatus, </w:t>
      </w:r>
      <w:r w:rsidR="00E560A5" w:rsidRPr="006F3A25">
        <w:rPr>
          <w:rFonts w:ascii="Times New Roman" w:hAnsi="Times New Roman" w:cs="Times New Roman"/>
          <w:sz w:val="28"/>
          <w:szCs w:val="28"/>
        </w:rPr>
        <w:t xml:space="preserve">atbalsta piešķiršanas iesnieguma izskatīšanai nepieciešamie dati </w:t>
      </w:r>
      <w:r w:rsidR="002612E2" w:rsidRPr="006F3A25">
        <w:rPr>
          <w:rFonts w:ascii="Times New Roman" w:hAnsi="Times New Roman" w:cs="Times New Roman"/>
          <w:sz w:val="28"/>
          <w:szCs w:val="28"/>
        </w:rPr>
        <w:t xml:space="preserve">no dažādām VID </w:t>
      </w:r>
      <w:r w:rsidR="00007E65" w:rsidRPr="006F3A25">
        <w:rPr>
          <w:rFonts w:ascii="Times New Roman" w:hAnsi="Times New Roman" w:cs="Times New Roman"/>
          <w:sz w:val="28"/>
          <w:szCs w:val="28"/>
        </w:rPr>
        <w:t>informācijas sistēmām</w:t>
      </w:r>
      <w:r w:rsidR="002612E2" w:rsidRPr="006F3A25">
        <w:rPr>
          <w:rFonts w:ascii="Times New Roman" w:hAnsi="Times New Roman" w:cs="Times New Roman"/>
          <w:sz w:val="28"/>
          <w:szCs w:val="28"/>
        </w:rPr>
        <w:t xml:space="preserve"> </w:t>
      </w:r>
      <w:r w:rsidR="00E560A5" w:rsidRPr="006F3A25">
        <w:rPr>
          <w:rFonts w:ascii="Times New Roman" w:hAnsi="Times New Roman" w:cs="Times New Roman"/>
          <w:sz w:val="28"/>
          <w:szCs w:val="28"/>
        </w:rPr>
        <w:t xml:space="preserve">tiek </w:t>
      </w:r>
      <w:r w:rsidR="002612E2" w:rsidRPr="006F3A25">
        <w:rPr>
          <w:rFonts w:ascii="Times New Roman" w:hAnsi="Times New Roman" w:cs="Times New Roman"/>
          <w:sz w:val="28"/>
          <w:szCs w:val="28"/>
        </w:rPr>
        <w:t>akumulē</w:t>
      </w:r>
      <w:r w:rsidR="00E560A5" w:rsidRPr="006F3A25">
        <w:rPr>
          <w:rFonts w:ascii="Times New Roman" w:hAnsi="Times New Roman" w:cs="Times New Roman"/>
          <w:sz w:val="28"/>
          <w:szCs w:val="28"/>
        </w:rPr>
        <w:t>ti</w:t>
      </w:r>
      <w:r w:rsidR="002612E2" w:rsidRPr="006F3A25">
        <w:rPr>
          <w:rFonts w:ascii="Times New Roman" w:hAnsi="Times New Roman" w:cs="Times New Roman"/>
          <w:sz w:val="28"/>
          <w:szCs w:val="28"/>
        </w:rPr>
        <w:t xml:space="preserve"> vienuviet.</w:t>
      </w:r>
    </w:p>
    <w:p w14:paraId="599E900C" w14:textId="6090723C" w:rsidR="005A483D" w:rsidRPr="006F3A25" w:rsidRDefault="00BA1C4A" w:rsidP="00840CD6">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Bez IS izmantošanas un attiecīgas to pielāgošanas VID nevarētu nodrošināt atbalsta izmaksu</w:t>
      </w:r>
      <w:r w:rsidR="005C046A" w:rsidRPr="006F3A25">
        <w:rPr>
          <w:rFonts w:ascii="Times New Roman" w:hAnsi="Times New Roman" w:cs="Times New Roman"/>
          <w:sz w:val="28"/>
          <w:szCs w:val="28"/>
        </w:rPr>
        <w:t xml:space="preserve"> atbalsta piešķiršanas iesniegumu skaita un pārbaudāmo datu apjoma dēļ.</w:t>
      </w:r>
      <w:r w:rsidR="005A483D" w:rsidRPr="006F3A25">
        <w:rPr>
          <w:rFonts w:ascii="Times New Roman" w:hAnsi="Times New Roman" w:cs="Times New Roman"/>
          <w:sz w:val="28"/>
          <w:szCs w:val="28"/>
        </w:rPr>
        <w:t xml:space="preserve"> VID </w:t>
      </w:r>
      <w:r w:rsidR="00007E65" w:rsidRPr="006F3A25">
        <w:rPr>
          <w:rFonts w:ascii="Times New Roman" w:hAnsi="Times New Roman" w:cs="Times New Roman"/>
          <w:sz w:val="28"/>
          <w:szCs w:val="28"/>
        </w:rPr>
        <w:t>informācijas sistēmu</w:t>
      </w:r>
      <w:r w:rsidR="005A483D" w:rsidRPr="006F3A25">
        <w:rPr>
          <w:rFonts w:ascii="Times New Roman" w:hAnsi="Times New Roman" w:cs="Times New Roman"/>
          <w:sz w:val="28"/>
          <w:szCs w:val="28"/>
        </w:rPr>
        <w:t xml:space="preserve"> izmantošana nodrošina šādus</w:t>
      </w:r>
      <w:r w:rsidR="00007E65" w:rsidRPr="006F3A25">
        <w:rPr>
          <w:rFonts w:ascii="Times New Roman" w:hAnsi="Times New Roman" w:cs="Times New Roman"/>
          <w:sz w:val="28"/>
          <w:szCs w:val="28"/>
        </w:rPr>
        <w:t xml:space="preserve"> tālāk minētos</w:t>
      </w:r>
      <w:r w:rsidR="005A483D" w:rsidRPr="006F3A25">
        <w:rPr>
          <w:rFonts w:ascii="Times New Roman" w:hAnsi="Times New Roman" w:cs="Times New Roman"/>
          <w:sz w:val="28"/>
          <w:szCs w:val="28"/>
        </w:rPr>
        <w:t xml:space="preserve"> ieguvumus</w:t>
      </w:r>
      <w:r w:rsidR="00840CD6" w:rsidRPr="006F3A25">
        <w:rPr>
          <w:rFonts w:ascii="Times New Roman" w:hAnsi="Times New Roman" w:cs="Times New Roman"/>
          <w:sz w:val="28"/>
          <w:szCs w:val="28"/>
        </w:rPr>
        <w:t>.</w:t>
      </w:r>
    </w:p>
    <w:p w14:paraId="0B9EF184" w14:textId="101BE2DF" w:rsidR="005A483D" w:rsidRPr="0043119C" w:rsidRDefault="00840CD6" w:rsidP="0043119C">
      <w:pPr>
        <w:pStyle w:val="ListParagraph"/>
        <w:numPr>
          <w:ilvl w:val="0"/>
          <w:numId w:val="15"/>
        </w:numPr>
        <w:spacing w:before="120" w:after="0"/>
        <w:ind w:left="0" w:firstLine="0"/>
        <w:jc w:val="both"/>
        <w:rPr>
          <w:rFonts w:ascii="Times New Roman" w:hAnsi="Times New Roman" w:cs="Times New Roman"/>
          <w:b/>
          <w:i/>
          <w:sz w:val="28"/>
          <w:szCs w:val="28"/>
        </w:rPr>
      </w:pPr>
      <w:r w:rsidRPr="0043119C">
        <w:rPr>
          <w:rFonts w:ascii="Times New Roman" w:hAnsi="Times New Roman" w:cs="Times New Roman"/>
          <w:b/>
          <w:i/>
          <w:sz w:val="28"/>
          <w:szCs w:val="28"/>
        </w:rPr>
        <w:t>G</w:t>
      </w:r>
      <w:r w:rsidR="005A483D" w:rsidRPr="0043119C">
        <w:rPr>
          <w:rFonts w:ascii="Times New Roman" w:hAnsi="Times New Roman" w:cs="Times New Roman"/>
          <w:b/>
          <w:i/>
          <w:sz w:val="28"/>
          <w:szCs w:val="28"/>
        </w:rPr>
        <w:t xml:space="preserve">rantu </w:t>
      </w:r>
      <w:r w:rsidR="00126B91" w:rsidRPr="0043119C">
        <w:rPr>
          <w:rFonts w:ascii="Times New Roman" w:hAnsi="Times New Roman" w:cs="Times New Roman"/>
          <w:b/>
          <w:i/>
          <w:sz w:val="28"/>
          <w:szCs w:val="28"/>
        </w:rPr>
        <w:t>piešķiršana</w:t>
      </w:r>
      <w:r w:rsidR="0043119C">
        <w:rPr>
          <w:rFonts w:ascii="Times New Roman" w:hAnsi="Times New Roman" w:cs="Times New Roman"/>
          <w:b/>
          <w:i/>
          <w:sz w:val="28"/>
          <w:szCs w:val="28"/>
        </w:rPr>
        <w:t>s</w:t>
      </w:r>
      <w:r w:rsidR="00126B91" w:rsidRPr="0043119C">
        <w:rPr>
          <w:rFonts w:ascii="Times New Roman" w:hAnsi="Times New Roman" w:cs="Times New Roman"/>
          <w:b/>
          <w:sz w:val="28"/>
          <w:szCs w:val="28"/>
        </w:rPr>
        <w:t xml:space="preserve"> </w:t>
      </w:r>
      <w:r w:rsidR="005A483D" w:rsidRPr="0043119C">
        <w:rPr>
          <w:rFonts w:ascii="Times New Roman" w:hAnsi="Times New Roman" w:cs="Times New Roman"/>
          <w:b/>
          <w:i/>
          <w:sz w:val="28"/>
          <w:szCs w:val="28"/>
        </w:rPr>
        <w:t xml:space="preserve">uzņēmējiem apgrozāmo līdzekļu plūsmas </w:t>
      </w:r>
      <w:r w:rsidR="00CB75E6">
        <w:rPr>
          <w:rFonts w:ascii="Times New Roman" w:hAnsi="Times New Roman" w:cs="Times New Roman"/>
          <w:b/>
          <w:i/>
          <w:sz w:val="28"/>
          <w:szCs w:val="28"/>
        </w:rPr>
        <w:t>krituma kompensēšanai</w:t>
      </w:r>
      <w:r w:rsidR="00CB75E6" w:rsidRPr="0043119C">
        <w:rPr>
          <w:rFonts w:ascii="Times New Roman" w:hAnsi="Times New Roman" w:cs="Times New Roman"/>
          <w:b/>
          <w:i/>
          <w:sz w:val="28"/>
          <w:szCs w:val="28"/>
        </w:rPr>
        <w:t xml:space="preserve"> </w:t>
      </w:r>
      <w:r w:rsidR="00126B91" w:rsidRPr="0043119C">
        <w:rPr>
          <w:rFonts w:ascii="Times New Roman" w:hAnsi="Times New Roman" w:cs="Times New Roman"/>
          <w:b/>
          <w:sz w:val="28"/>
          <w:szCs w:val="28"/>
        </w:rPr>
        <w:t xml:space="preserve">iesniegumu </w:t>
      </w:r>
      <w:r w:rsidRPr="0043119C">
        <w:rPr>
          <w:rFonts w:ascii="Times New Roman" w:hAnsi="Times New Roman" w:cs="Times New Roman"/>
          <w:b/>
          <w:i/>
          <w:sz w:val="28"/>
          <w:szCs w:val="28"/>
        </w:rPr>
        <w:t>izskatīšan</w:t>
      </w:r>
      <w:r w:rsidR="00126B91" w:rsidRPr="0043119C">
        <w:rPr>
          <w:rFonts w:ascii="Times New Roman" w:hAnsi="Times New Roman" w:cs="Times New Roman"/>
          <w:b/>
          <w:i/>
          <w:sz w:val="28"/>
          <w:szCs w:val="28"/>
        </w:rPr>
        <w:t>a</w:t>
      </w:r>
    </w:p>
    <w:p w14:paraId="2E6E8BD1" w14:textId="7DE44525" w:rsidR="007E5926" w:rsidRPr="006F3A25" w:rsidRDefault="00840CD6" w:rsidP="00CB75E6">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Iesniegumi </w:t>
      </w:r>
      <w:proofErr w:type="spellStart"/>
      <w:r w:rsidRPr="006F3A25">
        <w:rPr>
          <w:rFonts w:ascii="Times New Roman" w:hAnsi="Times New Roman" w:cs="Times New Roman"/>
          <w:sz w:val="28"/>
          <w:szCs w:val="28"/>
        </w:rPr>
        <w:t>granta</w:t>
      </w:r>
      <w:proofErr w:type="spellEnd"/>
      <w:r w:rsidRPr="006F3A25">
        <w:rPr>
          <w:rFonts w:ascii="Times New Roman" w:hAnsi="Times New Roman" w:cs="Times New Roman"/>
          <w:sz w:val="28"/>
          <w:szCs w:val="28"/>
        </w:rPr>
        <w:t xml:space="preserve"> piešķiršanai tiek vērtēti divos posmos. Pirmajā vērtēšanas posmā manuāli vērtējot kritēriju atbilstību, viens darbinieks dienā vidēji var izskatīt 6 iesniegumus. Taču, izmantojot DNS pārskatus, viens darbinieks spēj izskatīt vidēji 23 iesniegumus dienā. Tādējādi produktivitāte, izmantojot DNS</w:t>
      </w:r>
      <w:r w:rsidR="00716D28" w:rsidRPr="006F3A25">
        <w:rPr>
          <w:rFonts w:ascii="Times New Roman" w:hAnsi="Times New Roman" w:cs="Times New Roman"/>
          <w:sz w:val="28"/>
          <w:szCs w:val="28"/>
        </w:rPr>
        <w:t xml:space="preserve"> pārskatus</w:t>
      </w:r>
      <w:r w:rsidRPr="006F3A25">
        <w:rPr>
          <w:rFonts w:ascii="Times New Roman" w:hAnsi="Times New Roman" w:cs="Times New Roman"/>
          <w:sz w:val="28"/>
          <w:szCs w:val="28"/>
        </w:rPr>
        <w:t>, pieaug gandrīz 4 reizes. Ja jāpiemēro MK noteikumos noteiktos papildu kritērij</w:t>
      </w:r>
      <w:r w:rsidR="003D5CD1">
        <w:rPr>
          <w:rFonts w:ascii="Times New Roman" w:hAnsi="Times New Roman" w:cs="Times New Roman"/>
          <w:sz w:val="28"/>
          <w:szCs w:val="28"/>
        </w:rPr>
        <w:t>i</w:t>
      </w:r>
      <w:r w:rsidRPr="006F3A25">
        <w:rPr>
          <w:rFonts w:ascii="Times New Roman" w:hAnsi="Times New Roman" w:cs="Times New Roman"/>
          <w:sz w:val="28"/>
          <w:szCs w:val="28"/>
        </w:rPr>
        <w:t xml:space="preserve"> uzņēmuma apgrozījuma kritumam, nepieciešams veikt plašus matemātiskus aprēķinus, kas vēl vairāk samazinātu manuālu iesniegumu izskatīšanas tempu. Otrajā vērtēšanas posmā ar DNS palīdzību tiek iegūta informācija, lai varētu noteikt uzņēmuma (mazo un vidējo uzņēmumu) kategoriju, aprēķinātu Grūtībās nonākuša uzņēmuma</w:t>
      </w:r>
      <w:r w:rsidR="001C0215" w:rsidRPr="006F3A25">
        <w:rPr>
          <w:rFonts w:ascii="Times New Roman" w:hAnsi="Times New Roman" w:cs="Times New Roman"/>
          <w:sz w:val="28"/>
          <w:szCs w:val="28"/>
        </w:rPr>
        <w:t xml:space="preserve"> (</w:t>
      </w:r>
      <w:r w:rsidR="00CB75E6">
        <w:rPr>
          <w:rFonts w:ascii="Times New Roman" w:hAnsi="Times New Roman" w:cs="Times New Roman"/>
          <w:sz w:val="28"/>
          <w:szCs w:val="28"/>
        </w:rPr>
        <w:t xml:space="preserve">turpmāk – arī </w:t>
      </w:r>
      <w:r w:rsidR="001C0215" w:rsidRPr="006F3A25">
        <w:rPr>
          <w:rFonts w:ascii="Times New Roman" w:hAnsi="Times New Roman" w:cs="Times New Roman"/>
          <w:sz w:val="28"/>
          <w:szCs w:val="28"/>
        </w:rPr>
        <w:t>GNU)</w:t>
      </w:r>
      <w:r w:rsidRPr="006F3A25">
        <w:rPr>
          <w:rFonts w:ascii="Times New Roman" w:hAnsi="Times New Roman" w:cs="Times New Roman"/>
          <w:sz w:val="28"/>
          <w:szCs w:val="28"/>
        </w:rPr>
        <w:t xml:space="preserve"> pazīmi gan nodokļu maksātājam atsevišķi, gan visai saistīto personu grupai, kā arī, lai noteiktu izmaksājamā atbalsta apmēru.</w:t>
      </w:r>
    </w:p>
    <w:p w14:paraId="089D3CE0" w14:textId="60BAD650" w:rsidR="002818BF" w:rsidRPr="006F3A25" w:rsidRDefault="002818BF" w:rsidP="004A53E0">
      <w:p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Otrajā vērtēšanas posmā, veicot darbības manuāli, būtu:</w:t>
      </w:r>
    </w:p>
    <w:p w14:paraId="498617DC" w14:textId="0574FB26" w:rsidR="002818BF" w:rsidRPr="006F3A25" w:rsidRDefault="002818BF" w:rsidP="00435BFD">
      <w:pPr>
        <w:pStyle w:val="ListParagraph"/>
        <w:numPr>
          <w:ilvl w:val="0"/>
          <w:numId w:val="8"/>
        </w:numPr>
        <w:spacing w:after="0" w:line="240" w:lineRule="auto"/>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 xml:space="preserve">atbalsta aprēķina veikšanai nepieciešams NIS atlasīt konkrētā nodokļu maksātāja darba devēja ziņojumus, saglabāt 3 datnes datorā, izveidot </w:t>
      </w:r>
      <w:r w:rsidR="001C0215" w:rsidRPr="006F3A25">
        <w:rPr>
          <w:rFonts w:ascii="Times New Roman" w:hAnsi="Times New Roman" w:cs="Times New Roman"/>
          <w:sz w:val="28"/>
          <w:szCs w:val="28"/>
        </w:rPr>
        <w:t>E</w:t>
      </w:r>
      <w:r w:rsidRPr="006F3A25">
        <w:rPr>
          <w:rFonts w:ascii="Times New Roman" w:hAnsi="Times New Roman" w:cs="Times New Roman"/>
          <w:sz w:val="28"/>
          <w:szCs w:val="28"/>
        </w:rPr>
        <w:t>xcel datni aprēķinam, pārkopēt datus no saglabātajām datnēm</w:t>
      </w:r>
      <w:r w:rsidR="001C0215" w:rsidRPr="006F3A25">
        <w:rPr>
          <w:rFonts w:ascii="Times New Roman" w:hAnsi="Times New Roman" w:cs="Times New Roman"/>
          <w:sz w:val="28"/>
          <w:szCs w:val="28"/>
        </w:rPr>
        <w:t>;</w:t>
      </w:r>
    </w:p>
    <w:p w14:paraId="384E3AEC" w14:textId="0A5D3B9A" w:rsidR="002818BF" w:rsidRPr="006F3A25" w:rsidRDefault="002818BF" w:rsidP="00435BFD">
      <w:pPr>
        <w:pStyle w:val="ListParagraph"/>
        <w:numPr>
          <w:ilvl w:val="0"/>
          <w:numId w:val="8"/>
        </w:numPr>
        <w:spacing w:after="0" w:line="240" w:lineRule="auto"/>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lastRenderedPageBreak/>
        <w:t xml:space="preserve">MVU kategorijas noteikšanai </w:t>
      </w:r>
      <w:r w:rsidR="001C0215" w:rsidRPr="006F3A25">
        <w:rPr>
          <w:rFonts w:ascii="Times New Roman" w:hAnsi="Times New Roman" w:cs="Times New Roman"/>
          <w:sz w:val="28"/>
          <w:szCs w:val="28"/>
        </w:rPr>
        <w:t>jāatlasa</w:t>
      </w:r>
      <w:r w:rsidRPr="006F3A25">
        <w:rPr>
          <w:rFonts w:ascii="Times New Roman" w:hAnsi="Times New Roman" w:cs="Times New Roman"/>
          <w:sz w:val="28"/>
          <w:szCs w:val="28"/>
        </w:rPr>
        <w:t xml:space="preserve"> uzņēmuma gada pārskat</w:t>
      </w:r>
      <w:r w:rsidR="003D5CD1">
        <w:rPr>
          <w:rFonts w:ascii="Times New Roman" w:hAnsi="Times New Roman" w:cs="Times New Roman"/>
          <w:sz w:val="28"/>
          <w:szCs w:val="28"/>
        </w:rPr>
        <w:t>i</w:t>
      </w:r>
      <w:r w:rsidRPr="006F3A25">
        <w:rPr>
          <w:rFonts w:ascii="Times New Roman" w:hAnsi="Times New Roman" w:cs="Times New Roman"/>
          <w:sz w:val="28"/>
          <w:szCs w:val="28"/>
        </w:rPr>
        <w:t xml:space="preserve"> par vismaz 2 gadiem</w:t>
      </w:r>
      <w:r w:rsidR="001C0215" w:rsidRPr="006F3A25">
        <w:rPr>
          <w:rFonts w:ascii="Times New Roman" w:hAnsi="Times New Roman" w:cs="Times New Roman"/>
          <w:sz w:val="28"/>
          <w:szCs w:val="28"/>
        </w:rPr>
        <w:t xml:space="preserve"> un m</w:t>
      </w:r>
      <w:r w:rsidRPr="006F3A25">
        <w:rPr>
          <w:rFonts w:ascii="Times New Roman" w:hAnsi="Times New Roman" w:cs="Times New Roman"/>
          <w:sz w:val="28"/>
          <w:szCs w:val="28"/>
        </w:rPr>
        <w:t xml:space="preserve">anuāli </w:t>
      </w:r>
      <w:r w:rsidR="001C0215" w:rsidRPr="006F3A25">
        <w:rPr>
          <w:rFonts w:ascii="Times New Roman" w:hAnsi="Times New Roman" w:cs="Times New Roman"/>
          <w:sz w:val="28"/>
          <w:szCs w:val="28"/>
        </w:rPr>
        <w:t>jā</w:t>
      </w:r>
      <w:r w:rsidRPr="006F3A25">
        <w:rPr>
          <w:rFonts w:ascii="Times New Roman" w:hAnsi="Times New Roman" w:cs="Times New Roman"/>
          <w:sz w:val="28"/>
          <w:szCs w:val="28"/>
        </w:rPr>
        <w:t>pārkopē attiecīg</w:t>
      </w:r>
      <w:r w:rsidR="003D5CD1">
        <w:rPr>
          <w:rFonts w:ascii="Times New Roman" w:hAnsi="Times New Roman" w:cs="Times New Roman"/>
          <w:sz w:val="28"/>
          <w:szCs w:val="28"/>
        </w:rPr>
        <w:t>ie</w:t>
      </w:r>
      <w:r w:rsidRPr="006F3A25">
        <w:rPr>
          <w:rFonts w:ascii="Times New Roman" w:hAnsi="Times New Roman" w:cs="Times New Roman"/>
          <w:sz w:val="28"/>
          <w:szCs w:val="28"/>
        </w:rPr>
        <w:t xml:space="preserve"> dat</w:t>
      </w:r>
      <w:r w:rsidR="003D5CD1">
        <w:rPr>
          <w:rFonts w:ascii="Times New Roman" w:hAnsi="Times New Roman" w:cs="Times New Roman"/>
          <w:sz w:val="28"/>
          <w:szCs w:val="28"/>
        </w:rPr>
        <w:t>i</w:t>
      </w:r>
      <w:r w:rsidRPr="006F3A25">
        <w:rPr>
          <w:rFonts w:ascii="Times New Roman" w:hAnsi="Times New Roman" w:cs="Times New Roman"/>
          <w:sz w:val="28"/>
          <w:szCs w:val="28"/>
        </w:rPr>
        <w:t xml:space="preserve"> no </w:t>
      </w:r>
      <w:r w:rsidR="001C0215" w:rsidRPr="006F3A25">
        <w:rPr>
          <w:rFonts w:ascii="Times New Roman" w:hAnsi="Times New Roman" w:cs="Times New Roman"/>
          <w:sz w:val="28"/>
          <w:szCs w:val="28"/>
        </w:rPr>
        <w:t xml:space="preserve">gada </w:t>
      </w:r>
      <w:r w:rsidRPr="006F3A25">
        <w:rPr>
          <w:rFonts w:ascii="Times New Roman" w:hAnsi="Times New Roman" w:cs="Times New Roman"/>
          <w:sz w:val="28"/>
          <w:szCs w:val="28"/>
        </w:rPr>
        <w:t>pārskatiem</w:t>
      </w:r>
      <w:r w:rsidR="001C0215" w:rsidRPr="006F3A25">
        <w:rPr>
          <w:rFonts w:ascii="Times New Roman" w:hAnsi="Times New Roman" w:cs="Times New Roman"/>
          <w:sz w:val="28"/>
          <w:szCs w:val="28"/>
        </w:rPr>
        <w:t>;</w:t>
      </w:r>
    </w:p>
    <w:p w14:paraId="46C5DB8A" w14:textId="080477DA" w:rsidR="002818BF" w:rsidRPr="006F3A25" w:rsidRDefault="00435BFD" w:rsidP="00435BFD">
      <w:pPr>
        <w:pStyle w:val="ListParagraph"/>
        <w:numPr>
          <w:ilvl w:val="0"/>
          <w:numId w:val="8"/>
        </w:numPr>
        <w:spacing w:after="0" w:line="240" w:lineRule="auto"/>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grūtībās nonākuša uzņēmuma</w:t>
      </w:r>
      <w:r w:rsidR="002818BF" w:rsidRPr="006F3A25">
        <w:rPr>
          <w:rFonts w:ascii="Times New Roman" w:hAnsi="Times New Roman" w:cs="Times New Roman"/>
          <w:sz w:val="28"/>
          <w:szCs w:val="28"/>
        </w:rPr>
        <w:t xml:space="preserve"> </w:t>
      </w:r>
      <w:r w:rsidR="001C0215" w:rsidRPr="006F3A25">
        <w:rPr>
          <w:rFonts w:ascii="Times New Roman" w:hAnsi="Times New Roman" w:cs="Times New Roman"/>
          <w:sz w:val="28"/>
          <w:szCs w:val="28"/>
        </w:rPr>
        <w:t>pazīmes noteikšanai</w:t>
      </w:r>
      <w:r w:rsidR="002818BF" w:rsidRPr="006F3A25">
        <w:rPr>
          <w:rFonts w:ascii="Times New Roman" w:hAnsi="Times New Roman" w:cs="Times New Roman"/>
          <w:sz w:val="28"/>
          <w:szCs w:val="28"/>
        </w:rPr>
        <w:t xml:space="preserve"> jāizveido </w:t>
      </w:r>
      <w:r w:rsidRPr="006F3A25">
        <w:rPr>
          <w:rFonts w:ascii="Times New Roman" w:hAnsi="Times New Roman" w:cs="Times New Roman"/>
          <w:sz w:val="28"/>
          <w:szCs w:val="28"/>
        </w:rPr>
        <w:t>E</w:t>
      </w:r>
      <w:r w:rsidR="002818BF" w:rsidRPr="006F3A25">
        <w:rPr>
          <w:rFonts w:ascii="Times New Roman" w:hAnsi="Times New Roman" w:cs="Times New Roman"/>
          <w:sz w:val="28"/>
          <w:szCs w:val="28"/>
        </w:rPr>
        <w:t>xcel datne</w:t>
      </w:r>
      <w:r w:rsidR="001C0215" w:rsidRPr="006F3A25">
        <w:rPr>
          <w:rFonts w:ascii="Times New Roman" w:hAnsi="Times New Roman" w:cs="Times New Roman"/>
          <w:sz w:val="28"/>
          <w:szCs w:val="28"/>
        </w:rPr>
        <w:t xml:space="preserve"> un j</w:t>
      </w:r>
      <w:r w:rsidR="002818BF" w:rsidRPr="006F3A25">
        <w:rPr>
          <w:rFonts w:ascii="Times New Roman" w:hAnsi="Times New Roman" w:cs="Times New Roman"/>
          <w:sz w:val="28"/>
          <w:szCs w:val="28"/>
        </w:rPr>
        <w:t>āsameklē un jāpārkopē dati no gada pārskata.</w:t>
      </w:r>
    </w:p>
    <w:p w14:paraId="785879FE" w14:textId="6C6E0F0F" w:rsidR="00435BFD" w:rsidRPr="006F3A25" w:rsidRDefault="00435BFD" w:rsidP="004A53E0">
      <w:p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 xml:space="preserve">Savukārt, paredzot nepieciešamo aprēķinu veikšanu </w:t>
      </w:r>
      <w:r w:rsidR="00007E65" w:rsidRPr="006F3A25">
        <w:rPr>
          <w:rFonts w:ascii="Times New Roman" w:hAnsi="Times New Roman" w:cs="Times New Roman"/>
          <w:sz w:val="28"/>
          <w:szCs w:val="28"/>
        </w:rPr>
        <w:t>informācijas sistēmās</w:t>
      </w:r>
      <w:r w:rsidRPr="006F3A25">
        <w:rPr>
          <w:rFonts w:ascii="Times New Roman" w:hAnsi="Times New Roman" w:cs="Times New Roman"/>
          <w:sz w:val="28"/>
          <w:szCs w:val="28"/>
        </w:rPr>
        <w:t>:</w:t>
      </w:r>
    </w:p>
    <w:p w14:paraId="46ACA9AF" w14:textId="79501548" w:rsidR="00840CD6" w:rsidRPr="006F3A25" w:rsidRDefault="00435BFD" w:rsidP="00435BFD">
      <w:pPr>
        <w:pStyle w:val="ListParagraph"/>
        <w:numPr>
          <w:ilvl w:val="0"/>
          <w:numId w:val="8"/>
        </w:num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ievadot iesnieguma numuru, tiek iegūta informācija par uzņēmuma iesniegumā esošo precīzu/neprecīzu atbalsta summu (kas veidojas no vismaz 12 vērtību summāra aprēķina) un uzreiz iespējams noteikt vai jāsazinās ar uzņēmumu un jāinformē to par iespējamām izmaiņām;</w:t>
      </w:r>
    </w:p>
    <w:p w14:paraId="31EC637D" w14:textId="7E3A5D39" w:rsidR="00435BFD" w:rsidRPr="006F3A25" w:rsidRDefault="00435BFD" w:rsidP="00435BFD">
      <w:pPr>
        <w:pStyle w:val="ListParagraph"/>
        <w:numPr>
          <w:ilvl w:val="0"/>
          <w:numId w:val="8"/>
        </w:num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 xml:space="preserve">ievadot </w:t>
      </w:r>
      <w:r w:rsidR="00ED3628" w:rsidRPr="006F3A25">
        <w:rPr>
          <w:rFonts w:ascii="Times New Roman" w:hAnsi="Times New Roman" w:cs="Times New Roman"/>
          <w:sz w:val="28"/>
          <w:szCs w:val="28"/>
        </w:rPr>
        <w:t>uzņēmuma</w:t>
      </w:r>
      <w:r w:rsidRPr="006F3A25">
        <w:rPr>
          <w:rFonts w:ascii="Times New Roman" w:hAnsi="Times New Roman" w:cs="Times New Roman"/>
          <w:sz w:val="28"/>
          <w:szCs w:val="28"/>
        </w:rPr>
        <w:t xml:space="preserve"> reģistrācijas numuru, tiek iegūta informācija </w:t>
      </w:r>
      <w:r w:rsidR="00ED3628" w:rsidRPr="006F3A25">
        <w:rPr>
          <w:rFonts w:ascii="Times New Roman" w:hAnsi="Times New Roman" w:cs="Times New Roman"/>
          <w:sz w:val="28"/>
          <w:szCs w:val="28"/>
        </w:rPr>
        <w:t>par GNU pazīmi (kas veidojas no vismaz septiņu vērtību summāra aprēķina) un iespējams savlaicīgi sagatavot vēstuli, lai uzņēmums iesniedz papildu informāciju un iesniegums tiktu izskatīts iespējami ātrāk;</w:t>
      </w:r>
    </w:p>
    <w:p w14:paraId="74D95E97" w14:textId="54A6D83C" w:rsidR="00ED3628" w:rsidRPr="006F3A25" w:rsidRDefault="00ED3628" w:rsidP="00350DC9">
      <w:pPr>
        <w:pStyle w:val="ListParagraph"/>
        <w:numPr>
          <w:ilvl w:val="0"/>
          <w:numId w:val="8"/>
        </w:numPr>
        <w:spacing w:before="120" w:after="0" w:line="240" w:lineRule="auto"/>
        <w:jc w:val="both"/>
        <w:rPr>
          <w:rFonts w:ascii="Times New Roman" w:hAnsi="Times New Roman" w:cs="Times New Roman"/>
          <w:sz w:val="28"/>
          <w:szCs w:val="28"/>
        </w:rPr>
      </w:pPr>
      <w:r w:rsidRPr="006F3A25">
        <w:rPr>
          <w:rFonts w:ascii="Times New Roman" w:hAnsi="Times New Roman" w:cs="Times New Roman"/>
          <w:sz w:val="28"/>
          <w:szCs w:val="28"/>
        </w:rPr>
        <w:t xml:space="preserve">tiek maksimāli samazināta kļūdas iespējamība, piemērojot </w:t>
      </w:r>
      <w:r w:rsidR="00350DC9" w:rsidRPr="006F3A25">
        <w:rPr>
          <w:rFonts w:ascii="Times New Roman" w:hAnsi="Times New Roman" w:cs="Times New Roman"/>
          <w:sz w:val="28"/>
          <w:szCs w:val="28"/>
        </w:rPr>
        <w:t>atbalsta aprēķinā izmantojamo procentuālo daļu (piem., MUN maksātājam aprēķinā pielieto 98,8% vai 100% atkarībā no reģistrācijas formas – SIA, individuālais komersants vai saimnieciskās darbības veicējs), jo IS to izvēlas automātiski.</w:t>
      </w:r>
    </w:p>
    <w:p w14:paraId="5EC80B35" w14:textId="0E9917A8" w:rsidR="00350DC9" w:rsidRPr="006F3A25" w:rsidRDefault="00350DC9" w:rsidP="004A53E0">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DNS pārskatu izmantošana ļauj ievērojami paātrināt iesnieguma izskatīšanu un palielina dienā izskatīto iesniegumu skaitu. </w:t>
      </w:r>
      <w:r w:rsidR="00634014" w:rsidRPr="006F3A25">
        <w:rPr>
          <w:rFonts w:ascii="Times New Roman" w:hAnsi="Times New Roman" w:cs="Times New Roman"/>
          <w:sz w:val="28"/>
          <w:szCs w:val="28"/>
        </w:rPr>
        <w:t xml:space="preserve">Ņemot vērā, ka iesniegumu skaits mēnesī sasniedz 11 tūkst., to apstrāde, ņemot vērā VID pieejamos cilvēkresursus, ārpus VID </w:t>
      </w:r>
      <w:r w:rsidR="00007E65" w:rsidRPr="006F3A25">
        <w:rPr>
          <w:rFonts w:ascii="Times New Roman" w:hAnsi="Times New Roman" w:cs="Times New Roman"/>
          <w:sz w:val="28"/>
          <w:szCs w:val="28"/>
        </w:rPr>
        <w:t>informācijas sistēmām</w:t>
      </w:r>
      <w:r w:rsidR="00634014" w:rsidRPr="006F3A25">
        <w:rPr>
          <w:rFonts w:ascii="Times New Roman" w:hAnsi="Times New Roman" w:cs="Times New Roman"/>
          <w:sz w:val="28"/>
          <w:szCs w:val="28"/>
        </w:rPr>
        <w:t xml:space="preserve"> nebūtu iespējama.</w:t>
      </w:r>
    </w:p>
    <w:p w14:paraId="2A949832" w14:textId="544FA238" w:rsidR="008F0DDF" w:rsidRPr="0043119C" w:rsidRDefault="00EE275C" w:rsidP="0043119C">
      <w:pPr>
        <w:pStyle w:val="ListParagraph"/>
        <w:numPr>
          <w:ilvl w:val="0"/>
          <w:numId w:val="15"/>
        </w:numPr>
        <w:spacing w:before="120" w:after="0"/>
        <w:ind w:left="0" w:firstLine="0"/>
        <w:rPr>
          <w:rFonts w:ascii="Times New Roman" w:hAnsi="Times New Roman" w:cs="Times New Roman"/>
          <w:b/>
          <w:i/>
          <w:sz w:val="28"/>
          <w:szCs w:val="28"/>
        </w:rPr>
      </w:pPr>
      <w:r>
        <w:rPr>
          <w:rFonts w:ascii="Times New Roman" w:hAnsi="Times New Roman" w:cs="Times New Roman"/>
          <w:b/>
          <w:i/>
          <w:sz w:val="28"/>
          <w:szCs w:val="28"/>
        </w:rPr>
        <w:t>Atbalsta par dīkstāvi</w:t>
      </w:r>
      <w:r w:rsidR="00B840D1" w:rsidRPr="0043119C">
        <w:rPr>
          <w:rFonts w:ascii="Times New Roman" w:hAnsi="Times New Roman" w:cs="Times New Roman"/>
          <w:b/>
          <w:i/>
          <w:sz w:val="28"/>
          <w:szCs w:val="28"/>
        </w:rPr>
        <w:t xml:space="preserve"> un algas subsīdiju </w:t>
      </w:r>
      <w:r w:rsidR="00A43721" w:rsidRPr="0043119C">
        <w:rPr>
          <w:rFonts w:ascii="Times New Roman" w:hAnsi="Times New Roman" w:cs="Times New Roman"/>
          <w:b/>
          <w:i/>
          <w:sz w:val="28"/>
          <w:szCs w:val="28"/>
        </w:rPr>
        <w:t>piešķiršanas</w:t>
      </w:r>
      <w:r w:rsidR="00A43721" w:rsidRPr="0043119C">
        <w:rPr>
          <w:rFonts w:ascii="Times New Roman" w:hAnsi="Times New Roman" w:cs="Times New Roman"/>
          <w:b/>
          <w:sz w:val="28"/>
          <w:szCs w:val="28"/>
        </w:rPr>
        <w:t xml:space="preserve"> </w:t>
      </w:r>
      <w:r w:rsidR="00B840D1" w:rsidRPr="0043119C">
        <w:rPr>
          <w:rFonts w:ascii="Times New Roman" w:hAnsi="Times New Roman" w:cs="Times New Roman"/>
          <w:b/>
          <w:i/>
          <w:sz w:val="28"/>
          <w:szCs w:val="28"/>
        </w:rPr>
        <w:t xml:space="preserve">iesniegumu </w:t>
      </w:r>
      <w:r w:rsidR="008F0DDF" w:rsidRPr="0043119C">
        <w:rPr>
          <w:rFonts w:ascii="Times New Roman" w:hAnsi="Times New Roman" w:cs="Times New Roman"/>
          <w:b/>
          <w:i/>
          <w:sz w:val="28"/>
          <w:szCs w:val="28"/>
        </w:rPr>
        <w:t>izskatīšan</w:t>
      </w:r>
      <w:r w:rsidR="00007D1D" w:rsidRPr="0043119C">
        <w:rPr>
          <w:rFonts w:ascii="Times New Roman" w:hAnsi="Times New Roman" w:cs="Times New Roman"/>
          <w:b/>
          <w:sz w:val="28"/>
          <w:szCs w:val="28"/>
        </w:rPr>
        <w:t>a</w:t>
      </w:r>
    </w:p>
    <w:p w14:paraId="649CF572" w14:textId="15C61723" w:rsidR="007E32AB" w:rsidRPr="006F3A25" w:rsidRDefault="007E32AB" w:rsidP="004A53E0">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Lai manuāli izskatītu darba devēja iesniegumu atbalstam par dīkstāvi vai algu subsīdiju un aprēķinātu atbalsta apmēru, ir jāiegūst informācija no NIS, DNS. NIS būtu jāskatās informācija par darbinieku pieņemšanu darbā, iesniegtajām deklarācijām un pārskatiem, darbnespējas lapām, iesniegtajiem darba devēja ziņojumiem, fiziskajām personām izmaksātajām summām, citiem iesniegtajiem atbalsta iesniegumiem, bet no DNS būtu jāatlasa informācija par fiziskās personas darba vietām, algu. Jāveic atbalsta izmaksas aprēķins. Lai manuāli izskatītu </w:t>
      </w:r>
      <w:proofErr w:type="spellStart"/>
      <w:r w:rsidRPr="006F3A25">
        <w:rPr>
          <w:rFonts w:ascii="Times New Roman" w:hAnsi="Times New Roman" w:cs="Times New Roman"/>
          <w:sz w:val="28"/>
          <w:szCs w:val="28"/>
        </w:rPr>
        <w:t>pašnodarbinātās</w:t>
      </w:r>
      <w:proofErr w:type="spellEnd"/>
      <w:r w:rsidRPr="006F3A25">
        <w:rPr>
          <w:rFonts w:ascii="Times New Roman" w:hAnsi="Times New Roman" w:cs="Times New Roman"/>
          <w:sz w:val="28"/>
          <w:szCs w:val="28"/>
        </w:rPr>
        <w:t xml:space="preserve"> personas iesniegumu, ir jāiegūst informācija no NIS, MAIS, DNS. NIS manuāli būtu jāskatās informācija par saimnieciskās darbības reģistrāciju, iesniegtajām deklarācijām un pārskatiem, darbnespējas lapām, iesniegtajiem </w:t>
      </w:r>
      <w:proofErr w:type="spellStart"/>
      <w:r w:rsidRPr="006F3A25">
        <w:rPr>
          <w:rFonts w:ascii="Times New Roman" w:hAnsi="Times New Roman" w:cs="Times New Roman"/>
          <w:sz w:val="28"/>
          <w:szCs w:val="28"/>
        </w:rPr>
        <w:t>pašnodarbinātā</w:t>
      </w:r>
      <w:proofErr w:type="spellEnd"/>
      <w:r w:rsidRPr="006F3A25">
        <w:rPr>
          <w:rFonts w:ascii="Times New Roman" w:hAnsi="Times New Roman" w:cs="Times New Roman"/>
          <w:sz w:val="28"/>
          <w:szCs w:val="28"/>
        </w:rPr>
        <w:t xml:space="preserve"> ziņojumiem, fiziskajām personām izmaksātajām summām, citiem iesniegtajiem atbalsta</w:t>
      </w:r>
      <w:r w:rsidR="00EE275C">
        <w:rPr>
          <w:rFonts w:ascii="Times New Roman" w:hAnsi="Times New Roman" w:cs="Times New Roman"/>
          <w:sz w:val="28"/>
          <w:szCs w:val="28"/>
        </w:rPr>
        <w:t xml:space="preserve"> par dīkstāvi</w:t>
      </w:r>
      <w:r w:rsidRPr="006F3A25">
        <w:rPr>
          <w:rFonts w:ascii="Times New Roman" w:hAnsi="Times New Roman" w:cs="Times New Roman"/>
          <w:sz w:val="28"/>
          <w:szCs w:val="28"/>
        </w:rPr>
        <w:t xml:space="preserve"> iesniegumiem, bet no DNS būtu jāatlasa informācija par fiziskās personas darba vietām. Savukārt, MAIS jāpārbauda informācija par nodokļu parādiem. Lai manuāli izskatītu </w:t>
      </w:r>
      <w:proofErr w:type="spellStart"/>
      <w:r w:rsidRPr="006F3A25">
        <w:rPr>
          <w:rFonts w:ascii="Times New Roman" w:hAnsi="Times New Roman" w:cs="Times New Roman"/>
          <w:sz w:val="28"/>
          <w:szCs w:val="28"/>
        </w:rPr>
        <w:t>patentmaksātāja</w:t>
      </w:r>
      <w:proofErr w:type="spellEnd"/>
      <w:r w:rsidRPr="006F3A25">
        <w:rPr>
          <w:rFonts w:ascii="Times New Roman" w:hAnsi="Times New Roman" w:cs="Times New Roman"/>
          <w:sz w:val="28"/>
          <w:szCs w:val="28"/>
        </w:rPr>
        <w:t xml:space="preserve"> iesniegumu ir jāiegūst informācija no NIS un MAIS. NIS manuāli būtu jāskatās informācija par esošiem/bijušiem patentiem, jāpārbauda, vai nav bijis patentmaksas termiņa pagarinājums, jāskatās profesija vai saimnieciskā darbība (par vecākiem periodiem NIS, par jaunākiem periodiem </w:t>
      </w:r>
      <w:r w:rsidRPr="006F3A25">
        <w:rPr>
          <w:rFonts w:ascii="Times New Roman" w:hAnsi="Times New Roman" w:cs="Times New Roman"/>
          <w:sz w:val="28"/>
          <w:szCs w:val="28"/>
        </w:rPr>
        <w:lastRenderedPageBreak/>
        <w:t>MAIS), darbnespējas lapām, izmaksāto slimības pabalstu, citiem par personu iesniegtajiem atbalsta</w:t>
      </w:r>
      <w:r w:rsidR="00EE275C">
        <w:rPr>
          <w:rFonts w:ascii="Times New Roman" w:hAnsi="Times New Roman" w:cs="Times New Roman"/>
          <w:sz w:val="28"/>
          <w:szCs w:val="28"/>
        </w:rPr>
        <w:t xml:space="preserve"> par dīkstāvi</w:t>
      </w:r>
      <w:r w:rsidRPr="006F3A25">
        <w:rPr>
          <w:rFonts w:ascii="Times New Roman" w:hAnsi="Times New Roman" w:cs="Times New Roman"/>
          <w:sz w:val="28"/>
          <w:szCs w:val="28"/>
        </w:rPr>
        <w:t xml:space="preserve"> iesniegumiem, izmaksātajām summām, t.sk. pamatojoties uz nestrukturētu iesniegumu.</w:t>
      </w:r>
    </w:p>
    <w:p w14:paraId="34D9FE34" w14:textId="77777777" w:rsidR="00DA48E1" w:rsidRPr="006F3A25" w:rsidRDefault="00DA48E1" w:rsidP="004A53E0">
      <w:pPr>
        <w:spacing w:before="120" w:after="0"/>
        <w:jc w:val="both"/>
        <w:rPr>
          <w:rFonts w:ascii="Times New Roman" w:hAnsi="Times New Roman" w:cs="Times New Roman"/>
          <w:sz w:val="28"/>
          <w:szCs w:val="28"/>
        </w:rPr>
      </w:pPr>
      <w:r w:rsidRPr="006F3A25">
        <w:rPr>
          <w:rFonts w:ascii="Times New Roman" w:hAnsi="Times New Roman" w:cs="Times New Roman"/>
          <w:sz w:val="28"/>
          <w:szCs w:val="28"/>
        </w:rPr>
        <w:t>DNS pārskati darbā ar atbalstu iesniegumiem ļauj:</w:t>
      </w:r>
    </w:p>
    <w:p w14:paraId="29F9F11A" w14:textId="22FDE373" w:rsidR="00DA48E1" w:rsidRPr="006F3A25"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iegūt pilnu saņemto iesniegumu sarakstu;</w:t>
      </w:r>
    </w:p>
    <w:p w14:paraId="74A32E9C" w14:textId="1367F9F8" w:rsidR="00DA48E1" w:rsidRPr="006F3A25"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sekot līdzi iesniegumu izskatīšanas procesam un termiņiem;</w:t>
      </w:r>
    </w:p>
    <w:p w14:paraId="3BE88AA3" w14:textId="52331C17" w:rsidR="00DA48E1" w:rsidRPr="006F3A25"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veikt kritēriju izvērtēšanu;</w:t>
      </w:r>
    </w:p>
    <w:p w14:paraId="631B7078" w14:textId="6423E6BC" w:rsidR="00DA48E1" w:rsidRPr="006F3A25"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veikt atbalsta izmaksājamās summas aprēķinus;</w:t>
      </w:r>
    </w:p>
    <w:p w14:paraId="2EB6A2F5" w14:textId="2F4969AE" w:rsidR="00DA48E1" w:rsidRPr="006F3A25"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sagatavot statistisko informāciju;</w:t>
      </w:r>
    </w:p>
    <w:p w14:paraId="19ECFEA9" w14:textId="4450CB50" w:rsidR="00DA48E1" w:rsidRDefault="00DA48E1" w:rsidP="00DA48E1">
      <w:pPr>
        <w:pStyle w:val="ListParagraph"/>
        <w:numPr>
          <w:ilvl w:val="0"/>
          <w:numId w:val="8"/>
        </w:numPr>
        <w:spacing w:after="0"/>
        <w:ind w:left="941" w:hanging="374"/>
        <w:contextualSpacing w:val="0"/>
        <w:jc w:val="both"/>
        <w:rPr>
          <w:rFonts w:ascii="Times New Roman" w:hAnsi="Times New Roman" w:cs="Times New Roman"/>
          <w:sz w:val="28"/>
          <w:szCs w:val="28"/>
        </w:rPr>
      </w:pPr>
      <w:r w:rsidRPr="006F3A25">
        <w:rPr>
          <w:rFonts w:ascii="Times New Roman" w:hAnsi="Times New Roman" w:cs="Times New Roman"/>
          <w:sz w:val="28"/>
          <w:szCs w:val="28"/>
        </w:rPr>
        <w:t>kontrolēt izmaksātā atbalsta pamatotību un veikt uzraudzības pasākumus.</w:t>
      </w:r>
    </w:p>
    <w:p w14:paraId="6A949706" w14:textId="77777777" w:rsidR="004E6811" w:rsidRPr="006F3A25" w:rsidRDefault="004E6811" w:rsidP="0043119C">
      <w:pPr>
        <w:pStyle w:val="ListParagraph"/>
        <w:spacing w:after="0"/>
        <w:ind w:left="941"/>
        <w:contextualSpacing w:val="0"/>
        <w:jc w:val="both"/>
        <w:rPr>
          <w:rFonts w:ascii="Times New Roman" w:hAnsi="Times New Roman" w:cs="Times New Roman"/>
          <w:sz w:val="28"/>
          <w:szCs w:val="28"/>
        </w:rPr>
      </w:pPr>
    </w:p>
    <w:p w14:paraId="11D4597A" w14:textId="2F5A6AD5" w:rsidR="00DA48E1" w:rsidRPr="0043119C" w:rsidRDefault="00DA48E1" w:rsidP="0043119C">
      <w:pPr>
        <w:pStyle w:val="ListParagraph"/>
        <w:numPr>
          <w:ilvl w:val="0"/>
          <w:numId w:val="15"/>
        </w:numPr>
        <w:spacing w:before="120" w:after="0"/>
        <w:ind w:left="0" w:firstLine="0"/>
        <w:rPr>
          <w:rFonts w:ascii="Times New Roman" w:hAnsi="Times New Roman" w:cs="Times New Roman"/>
          <w:b/>
          <w:i/>
          <w:sz w:val="28"/>
          <w:szCs w:val="28"/>
        </w:rPr>
      </w:pPr>
      <w:r w:rsidRPr="0043119C">
        <w:rPr>
          <w:rFonts w:ascii="Times New Roman" w:hAnsi="Times New Roman" w:cs="Times New Roman"/>
          <w:b/>
          <w:i/>
          <w:sz w:val="28"/>
          <w:szCs w:val="28"/>
        </w:rPr>
        <w:t>Maksājumu veikšan</w:t>
      </w:r>
      <w:r w:rsidR="004E6811">
        <w:rPr>
          <w:rFonts w:ascii="Times New Roman" w:hAnsi="Times New Roman" w:cs="Times New Roman"/>
          <w:b/>
          <w:i/>
          <w:sz w:val="28"/>
          <w:szCs w:val="28"/>
        </w:rPr>
        <w:t>a</w:t>
      </w:r>
    </w:p>
    <w:p w14:paraId="75FF8D85" w14:textId="528B62D6" w:rsidR="008F0DDF" w:rsidRPr="006F3A25" w:rsidRDefault="00F65199" w:rsidP="0043119C">
      <w:pPr>
        <w:spacing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Bez </w:t>
      </w:r>
      <w:r w:rsidR="007E1F0F" w:rsidRPr="006F3A25">
        <w:rPr>
          <w:rFonts w:ascii="Times New Roman" w:hAnsi="Times New Roman" w:cs="Times New Roman"/>
          <w:sz w:val="28"/>
          <w:szCs w:val="28"/>
        </w:rPr>
        <w:t>informācijas sistēmu</w:t>
      </w:r>
      <w:r w:rsidRPr="006F3A25">
        <w:rPr>
          <w:rFonts w:ascii="Times New Roman" w:hAnsi="Times New Roman" w:cs="Times New Roman"/>
          <w:sz w:val="28"/>
          <w:szCs w:val="28"/>
        </w:rPr>
        <w:t xml:space="preserve"> atbalsta nebūtu iespējams veikt tik daudz maksājumu, cik tie tiek veikti šobrīd (aptuveni 7 tūkst. maksājumu dienā). Veicot manuālu atbalsta aprēķinu un izmaksu, varētu sagatavot vien dažus simtus maksājumu dienā. Informācijas apkopošanai un sagatavošanai publicēšanai par vienā dienā veiktajām atmaksām normatīvajā regulējumā paredzētajā formā bez </w:t>
      </w:r>
      <w:r w:rsidR="000C737E" w:rsidRPr="006F3A25">
        <w:rPr>
          <w:rFonts w:ascii="Times New Roman" w:hAnsi="Times New Roman" w:cs="Times New Roman"/>
          <w:sz w:val="28"/>
          <w:szCs w:val="28"/>
        </w:rPr>
        <w:t>informācijas sistēmu</w:t>
      </w:r>
      <w:r w:rsidRPr="006F3A25">
        <w:rPr>
          <w:rFonts w:ascii="Times New Roman" w:hAnsi="Times New Roman" w:cs="Times New Roman"/>
          <w:sz w:val="28"/>
          <w:szCs w:val="28"/>
        </w:rPr>
        <w:t xml:space="preserve"> atbalsta būtu nepieciešamas 2 - 3 dienas, bet šobrīd, pateicoties DNS pārskatiem, šo informāciju var iegūt jau pēc maksājumu eksporta veikšanas.</w:t>
      </w:r>
    </w:p>
    <w:p w14:paraId="3B087848" w14:textId="77777777" w:rsidR="004E6811" w:rsidRPr="003D5CD1" w:rsidRDefault="004E6811" w:rsidP="0043119C">
      <w:pPr>
        <w:spacing w:after="0" w:line="240" w:lineRule="auto"/>
        <w:rPr>
          <w:rFonts w:ascii="Times New Roman" w:hAnsi="Times New Roman" w:cs="Times New Roman"/>
          <w:sz w:val="28"/>
          <w:szCs w:val="28"/>
        </w:rPr>
      </w:pPr>
    </w:p>
    <w:p w14:paraId="1AAA77EB" w14:textId="66B27FA7" w:rsidR="00923673" w:rsidRPr="003D5CD1" w:rsidRDefault="00923673" w:rsidP="0043119C">
      <w:pPr>
        <w:pStyle w:val="ListParagraph"/>
        <w:numPr>
          <w:ilvl w:val="0"/>
          <w:numId w:val="15"/>
        </w:numPr>
        <w:spacing w:after="0" w:line="240" w:lineRule="auto"/>
        <w:ind w:left="0" w:firstLine="0"/>
        <w:rPr>
          <w:rFonts w:ascii="Times New Roman" w:hAnsi="Times New Roman" w:cs="Times New Roman"/>
          <w:b/>
          <w:i/>
          <w:sz w:val="28"/>
          <w:szCs w:val="28"/>
        </w:rPr>
      </w:pPr>
      <w:r w:rsidRPr="003D5CD1">
        <w:rPr>
          <w:rFonts w:ascii="Times New Roman" w:hAnsi="Times New Roman" w:cs="Times New Roman"/>
          <w:b/>
          <w:i/>
          <w:sz w:val="28"/>
          <w:szCs w:val="28"/>
        </w:rPr>
        <w:t>Sadarbīb</w:t>
      </w:r>
      <w:r w:rsidR="004E6811" w:rsidRPr="003D5CD1">
        <w:rPr>
          <w:rFonts w:ascii="Times New Roman" w:hAnsi="Times New Roman" w:cs="Times New Roman"/>
          <w:b/>
          <w:i/>
          <w:sz w:val="28"/>
          <w:szCs w:val="28"/>
        </w:rPr>
        <w:t>a</w:t>
      </w:r>
      <w:r w:rsidRPr="003D5CD1">
        <w:rPr>
          <w:rFonts w:ascii="Times New Roman" w:hAnsi="Times New Roman" w:cs="Times New Roman"/>
          <w:b/>
          <w:i/>
          <w:sz w:val="28"/>
          <w:szCs w:val="28"/>
        </w:rPr>
        <w:t xml:space="preserve"> ar V</w:t>
      </w:r>
      <w:r w:rsidR="004E6811" w:rsidRPr="003D5CD1">
        <w:rPr>
          <w:rFonts w:ascii="Times New Roman" w:hAnsi="Times New Roman" w:cs="Times New Roman"/>
          <w:b/>
          <w:i/>
          <w:sz w:val="28"/>
          <w:szCs w:val="28"/>
        </w:rPr>
        <w:t>alsts sociālo apdrošināšanas aģentūru</w:t>
      </w:r>
    </w:p>
    <w:p w14:paraId="5D941887" w14:textId="3FDC9775" w:rsidR="00923673" w:rsidRPr="006F3A25" w:rsidRDefault="00923673" w:rsidP="004A53E0">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Saistībā ar izmaksāto atbalstu par dīkstāvi VID jānodrošina informācijas nodošana Valsts sociālās apdrošināšanas aģentūrai (VSAA), lai tā varētu piešķirt piemaksu atbalsta saņēmējam 50 </w:t>
      </w:r>
      <w:proofErr w:type="spellStart"/>
      <w:r w:rsidRPr="004A53E0">
        <w:rPr>
          <w:rFonts w:ascii="Times New Roman" w:hAnsi="Times New Roman" w:cs="Times New Roman"/>
          <w:i/>
          <w:sz w:val="28"/>
          <w:szCs w:val="28"/>
        </w:rPr>
        <w:t>euro</w:t>
      </w:r>
      <w:proofErr w:type="spellEnd"/>
      <w:r w:rsidRPr="006F3A25">
        <w:rPr>
          <w:rFonts w:ascii="Times New Roman" w:hAnsi="Times New Roman" w:cs="Times New Roman"/>
          <w:sz w:val="28"/>
          <w:szCs w:val="28"/>
        </w:rPr>
        <w:t xml:space="preserve"> apmērā par katru apgādībā esošu bērnu vecumā līdz 24 gadiem. Informāciju VSAA jānodod, izmantojot datu apmaiņas mehānismu, līdz ar to </w:t>
      </w:r>
      <w:r w:rsidR="0070333D" w:rsidRPr="006F3A25">
        <w:rPr>
          <w:rFonts w:ascii="Times New Roman" w:hAnsi="Times New Roman" w:cs="Times New Roman"/>
          <w:sz w:val="28"/>
          <w:szCs w:val="28"/>
        </w:rPr>
        <w:t>informācija par atbalsta piešķiršanu un izmaksu</w:t>
      </w:r>
      <w:r w:rsidRPr="006F3A25">
        <w:rPr>
          <w:rFonts w:ascii="Times New Roman" w:hAnsi="Times New Roman" w:cs="Times New Roman"/>
          <w:sz w:val="28"/>
          <w:szCs w:val="28"/>
        </w:rPr>
        <w:t xml:space="preserve"> nepieciešams </w:t>
      </w:r>
      <w:r w:rsidR="0070333D" w:rsidRPr="006F3A25">
        <w:rPr>
          <w:rFonts w:ascii="Times New Roman" w:hAnsi="Times New Roman" w:cs="Times New Roman"/>
          <w:sz w:val="28"/>
          <w:szCs w:val="28"/>
        </w:rPr>
        <w:t xml:space="preserve">uzkrāt attiecīgajās VID </w:t>
      </w:r>
      <w:r w:rsidR="000C737E" w:rsidRPr="006F3A25">
        <w:rPr>
          <w:rFonts w:ascii="Times New Roman" w:hAnsi="Times New Roman" w:cs="Times New Roman"/>
          <w:sz w:val="28"/>
          <w:szCs w:val="28"/>
        </w:rPr>
        <w:t>informācijas sistēmās</w:t>
      </w:r>
      <w:r w:rsidRPr="006F3A25">
        <w:rPr>
          <w:rFonts w:ascii="Times New Roman" w:hAnsi="Times New Roman" w:cs="Times New Roman"/>
          <w:sz w:val="28"/>
          <w:szCs w:val="28"/>
        </w:rPr>
        <w:t>.</w:t>
      </w:r>
    </w:p>
    <w:p w14:paraId="2F8B2B09" w14:textId="4D7988C5" w:rsidR="00AA4601" w:rsidRPr="00111C0B" w:rsidRDefault="00412BFE" w:rsidP="00AA3593">
      <w:pPr>
        <w:pStyle w:val="Heading1"/>
        <w:numPr>
          <w:ilvl w:val="0"/>
          <w:numId w:val="3"/>
        </w:numPr>
        <w:spacing w:before="360" w:after="240" w:line="240" w:lineRule="auto"/>
        <w:ind w:left="714" w:hanging="357"/>
        <w:jc w:val="center"/>
        <w:rPr>
          <w:rFonts w:ascii="Times New Roman" w:hAnsi="Times New Roman" w:cs="Times New Roman"/>
          <w:b/>
          <w:color w:val="auto"/>
          <w:sz w:val="28"/>
        </w:rPr>
      </w:pPr>
      <w:r w:rsidRPr="00111C0B">
        <w:rPr>
          <w:rFonts w:ascii="Times New Roman" w:hAnsi="Times New Roman" w:cs="Times New Roman"/>
          <w:b/>
          <w:color w:val="auto"/>
          <w:sz w:val="28"/>
        </w:rPr>
        <w:t>VID IS</w:t>
      </w:r>
      <w:r w:rsidR="0072094E" w:rsidRPr="00111C0B">
        <w:rPr>
          <w:rFonts w:ascii="Times New Roman" w:hAnsi="Times New Roman" w:cs="Times New Roman"/>
          <w:b/>
          <w:color w:val="auto"/>
          <w:sz w:val="28"/>
        </w:rPr>
        <w:t xml:space="preserve"> pielāgošanas izmaksas</w:t>
      </w:r>
    </w:p>
    <w:p w14:paraId="78D669D4" w14:textId="741B93AF" w:rsidR="007B0E67" w:rsidRDefault="00AB1280" w:rsidP="00F3310B">
      <w:pPr>
        <w:spacing w:before="120" w:after="0"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Kā norādīts ziņojuma </w:t>
      </w:r>
      <w:r w:rsidR="00693FDB">
        <w:rPr>
          <w:rFonts w:ascii="Times New Roman" w:hAnsi="Times New Roman" w:cs="Times New Roman"/>
          <w:sz w:val="28"/>
          <w:szCs w:val="28"/>
        </w:rPr>
        <w:t>II</w:t>
      </w:r>
      <w:r w:rsidR="009405AF">
        <w:rPr>
          <w:rFonts w:ascii="Times New Roman" w:hAnsi="Times New Roman" w:cs="Times New Roman"/>
          <w:sz w:val="28"/>
          <w:szCs w:val="28"/>
        </w:rPr>
        <w:t> </w:t>
      </w:r>
      <w:r w:rsidRPr="006F3A25">
        <w:rPr>
          <w:rFonts w:ascii="Times New Roman" w:hAnsi="Times New Roman" w:cs="Times New Roman"/>
          <w:sz w:val="28"/>
          <w:szCs w:val="28"/>
        </w:rPr>
        <w:t>nodaļā</w:t>
      </w:r>
      <w:r w:rsidR="007F305E" w:rsidRPr="006F3A25">
        <w:rPr>
          <w:rFonts w:ascii="Times New Roman" w:hAnsi="Times New Roman" w:cs="Times New Roman"/>
          <w:sz w:val="28"/>
          <w:szCs w:val="28"/>
        </w:rPr>
        <w:t xml:space="preserve">, </w:t>
      </w:r>
      <w:r w:rsidR="00007E65" w:rsidRPr="006F3A25">
        <w:rPr>
          <w:rFonts w:ascii="Times New Roman" w:hAnsi="Times New Roman" w:cs="Times New Roman"/>
          <w:sz w:val="28"/>
          <w:szCs w:val="28"/>
        </w:rPr>
        <w:t xml:space="preserve">plaša atbalsta izmaksu nodokļu maksātājiem Covid-19 pandēmijas izraisītās krīzes pārvarēšanai bija iespējams nodrošināt tikai ar IT risinājumu palīdzību, </w:t>
      </w:r>
      <w:r w:rsidR="000C737E" w:rsidRPr="006F3A25">
        <w:rPr>
          <w:rFonts w:ascii="Times New Roman" w:hAnsi="Times New Roman" w:cs="Times New Roman"/>
          <w:sz w:val="28"/>
          <w:szCs w:val="28"/>
        </w:rPr>
        <w:t>datu apstrādi veicot VID informācijas sistēmās.</w:t>
      </w:r>
    </w:p>
    <w:p w14:paraId="5AE03D7C" w14:textId="20B0EB85" w:rsidR="00AB775D" w:rsidRDefault="00AB775D" w:rsidP="002654A9">
      <w:pPr>
        <w:spacing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2021. gadā izmaiņas</w:t>
      </w:r>
      <w:r w:rsidR="000B2425">
        <w:rPr>
          <w:rFonts w:ascii="Times New Roman" w:hAnsi="Times New Roman" w:cs="Times New Roman"/>
          <w:sz w:val="28"/>
          <w:szCs w:val="28"/>
        </w:rPr>
        <w:t xml:space="preserve"> dažāda </w:t>
      </w:r>
      <w:r w:rsidR="00861C7B" w:rsidRPr="006F3A25">
        <w:rPr>
          <w:rFonts w:ascii="Times New Roman" w:hAnsi="Times New Roman" w:cs="Times New Roman"/>
          <w:sz w:val="28"/>
          <w:szCs w:val="28"/>
        </w:rPr>
        <w:t>atbalst</w:t>
      </w:r>
      <w:r w:rsidRPr="006F3A25">
        <w:rPr>
          <w:rFonts w:ascii="Times New Roman" w:hAnsi="Times New Roman" w:cs="Times New Roman"/>
          <w:sz w:val="28"/>
          <w:szCs w:val="28"/>
        </w:rPr>
        <w:t xml:space="preserve">a piešķiršanas regulējumā veiktas </w:t>
      </w:r>
      <w:r w:rsidR="000B2425">
        <w:rPr>
          <w:rFonts w:ascii="Times New Roman" w:hAnsi="Times New Roman" w:cs="Times New Roman"/>
          <w:sz w:val="28"/>
          <w:szCs w:val="28"/>
        </w:rPr>
        <w:t>vairāk kā</w:t>
      </w:r>
      <w:r w:rsidRPr="006F3A25">
        <w:rPr>
          <w:rFonts w:ascii="Times New Roman" w:hAnsi="Times New Roman" w:cs="Times New Roman"/>
          <w:sz w:val="28"/>
          <w:szCs w:val="28"/>
        </w:rPr>
        <w:t xml:space="preserve"> 10 reizes. Veiktās</w:t>
      </w:r>
      <w:r w:rsidR="00861C7B" w:rsidRPr="006F3A25">
        <w:rPr>
          <w:rFonts w:ascii="Times New Roman" w:hAnsi="Times New Roman" w:cs="Times New Roman"/>
          <w:sz w:val="28"/>
          <w:szCs w:val="28"/>
        </w:rPr>
        <w:t xml:space="preserve"> izmaiņas attiecas uz izmaiņām iesnieguma formā</w:t>
      </w:r>
      <w:r w:rsidRPr="006F3A25">
        <w:rPr>
          <w:rFonts w:ascii="Times New Roman" w:hAnsi="Times New Roman" w:cs="Times New Roman"/>
          <w:sz w:val="28"/>
          <w:szCs w:val="28"/>
        </w:rPr>
        <w:t>s</w:t>
      </w:r>
      <w:r w:rsidR="00861C7B" w:rsidRPr="006F3A25">
        <w:rPr>
          <w:rFonts w:ascii="Times New Roman" w:hAnsi="Times New Roman" w:cs="Times New Roman"/>
          <w:sz w:val="28"/>
          <w:szCs w:val="28"/>
        </w:rPr>
        <w:t xml:space="preserve">, </w:t>
      </w:r>
      <w:r w:rsidRPr="006F3A25">
        <w:rPr>
          <w:rFonts w:ascii="Times New Roman" w:hAnsi="Times New Roman" w:cs="Times New Roman"/>
          <w:sz w:val="28"/>
          <w:szCs w:val="28"/>
        </w:rPr>
        <w:t xml:space="preserve">uz </w:t>
      </w:r>
      <w:r w:rsidR="00861C7B" w:rsidRPr="006F3A25">
        <w:rPr>
          <w:rFonts w:ascii="Times New Roman" w:hAnsi="Times New Roman" w:cs="Times New Roman"/>
          <w:sz w:val="28"/>
          <w:szCs w:val="28"/>
        </w:rPr>
        <w:t>datu uzkrāšanas pamatprincipiem datu bāzēs, statistikas pārskatiem, kā arī algoritmu izmaiņām informācijas izgūšanai pret konkrētiem kritērijiem atbalsta piešķiršanai, kā arī atsevišķas izmaiņas, kas saistītas ar informācijas publiskošanu.</w:t>
      </w:r>
      <w:r w:rsidR="004A53E0">
        <w:rPr>
          <w:rFonts w:ascii="Times New Roman" w:hAnsi="Times New Roman" w:cs="Times New Roman"/>
          <w:sz w:val="28"/>
          <w:szCs w:val="28"/>
        </w:rPr>
        <w:t xml:space="preserve"> Ar MK 05.03.2021. rīkojumu Nr. 141 “</w:t>
      </w:r>
      <w:r w:rsidR="004A53E0" w:rsidRPr="00ED3B26">
        <w:rPr>
          <w:rFonts w:ascii="Times New Roman" w:hAnsi="Times New Roman" w:cs="Times New Roman"/>
          <w:sz w:val="28"/>
          <w:szCs w:val="28"/>
        </w:rPr>
        <w:t>Par finanšu līdzekļu piešķiršanu no</w:t>
      </w:r>
      <w:r w:rsidR="004A53E0">
        <w:rPr>
          <w:rFonts w:ascii="Times New Roman" w:hAnsi="Times New Roman" w:cs="Times New Roman"/>
          <w:sz w:val="28"/>
          <w:szCs w:val="28"/>
        </w:rPr>
        <w:t xml:space="preserve"> </w:t>
      </w:r>
      <w:r w:rsidR="004A53E0" w:rsidRPr="00ED3B26">
        <w:rPr>
          <w:rFonts w:ascii="Times New Roman" w:hAnsi="Times New Roman" w:cs="Times New Roman"/>
          <w:sz w:val="28"/>
          <w:szCs w:val="28"/>
        </w:rPr>
        <w:t xml:space="preserve">valsts budžeta programmas </w:t>
      </w:r>
      <w:r w:rsidR="004A53E0">
        <w:rPr>
          <w:rFonts w:ascii="Times New Roman" w:hAnsi="Times New Roman" w:cs="Times New Roman"/>
          <w:sz w:val="28"/>
          <w:szCs w:val="28"/>
        </w:rPr>
        <w:t>“</w:t>
      </w:r>
      <w:r w:rsidR="004A53E0" w:rsidRPr="00ED3B26">
        <w:rPr>
          <w:rFonts w:ascii="Times New Roman" w:hAnsi="Times New Roman" w:cs="Times New Roman"/>
          <w:sz w:val="28"/>
          <w:szCs w:val="28"/>
        </w:rPr>
        <w:t>Līdzekļi neparedzētiem gadījumiem</w:t>
      </w:r>
      <w:r w:rsidR="004A53E0">
        <w:rPr>
          <w:rFonts w:ascii="Times New Roman" w:hAnsi="Times New Roman" w:cs="Times New Roman"/>
          <w:sz w:val="28"/>
          <w:szCs w:val="28"/>
        </w:rPr>
        <w:t xml:space="preserve">”” tika atbalstīta </w:t>
      </w:r>
      <w:r w:rsidR="004A53E0">
        <w:rPr>
          <w:rFonts w:ascii="Times New Roman" w:hAnsi="Times New Roman" w:cs="Times New Roman"/>
          <w:sz w:val="28"/>
          <w:szCs w:val="28"/>
        </w:rPr>
        <w:lastRenderedPageBreak/>
        <w:t xml:space="preserve">finansējuma līdz 49 792 </w:t>
      </w:r>
      <w:proofErr w:type="spellStart"/>
      <w:r w:rsidR="004A53E0" w:rsidRPr="00ED3B26">
        <w:rPr>
          <w:rFonts w:ascii="Times New Roman" w:hAnsi="Times New Roman" w:cs="Times New Roman"/>
          <w:i/>
          <w:sz w:val="28"/>
          <w:szCs w:val="28"/>
        </w:rPr>
        <w:t>euro</w:t>
      </w:r>
      <w:proofErr w:type="spellEnd"/>
      <w:r w:rsidR="004A53E0" w:rsidRPr="00ED3B26">
        <w:rPr>
          <w:rFonts w:ascii="Times New Roman" w:hAnsi="Times New Roman" w:cs="Times New Roman"/>
          <w:i/>
          <w:sz w:val="28"/>
          <w:szCs w:val="28"/>
        </w:rPr>
        <w:t xml:space="preserve"> </w:t>
      </w:r>
      <w:r w:rsidR="004A53E0">
        <w:rPr>
          <w:rFonts w:ascii="Times New Roman" w:hAnsi="Times New Roman" w:cs="Times New Roman"/>
          <w:sz w:val="28"/>
          <w:szCs w:val="28"/>
        </w:rPr>
        <w:t>piešķiršana VID informācijas sistēmu izmaiņu veikšanai, kas saistītas ar 14.01.2021. grozījumiem MK noteikumos Nr. 676.</w:t>
      </w:r>
    </w:p>
    <w:p w14:paraId="03A3D615" w14:textId="6979E226" w:rsidR="005958B6" w:rsidRPr="006F3A25" w:rsidRDefault="005958B6" w:rsidP="002654A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Savukārt Saeimā š.g. 18. martā tika pieņemti g</w:t>
      </w:r>
      <w:r w:rsidRPr="005958B6">
        <w:rPr>
          <w:rFonts w:ascii="Times New Roman" w:hAnsi="Times New Roman" w:cs="Times New Roman"/>
          <w:sz w:val="28"/>
          <w:szCs w:val="28"/>
        </w:rPr>
        <w:t xml:space="preserve">rozījumi </w:t>
      </w:r>
      <w:bookmarkStart w:id="0" w:name="_Hlk67900985"/>
      <w:r w:rsidRPr="005958B6">
        <w:rPr>
          <w:rFonts w:ascii="Times New Roman" w:hAnsi="Times New Roman" w:cs="Times New Roman"/>
          <w:sz w:val="28"/>
          <w:szCs w:val="28"/>
        </w:rPr>
        <w:t>Covid-19 infekcijas izplatības seku pārvarēšanas likumā</w:t>
      </w:r>
      <w:bookmarkEnd w:id="0"/>
      <w:r>
        <w:rPr>
          <w:rFonts w:ascii="Times New Roman" w:hAnsi="Times New Roman" w:cs="Times New Roman"/>
          <w:sz w:val="28"/>
          <w:szCs w:val="28"/>
        </w:rPr>
        <w:t>, ar kuriem tiek</w:t>
      </w:r>
      <w:r w:rsidR="00A271B9">
        <w:rPr>
          <w:rFonts w:ascii="Times New Roman" w:hAnsi="Times New Roman" w:cs="Times New Roman"/>
          <w:sz w:val="28"/>
          <w:szCs w:val="28"/>
        </w:rPr>
        <w:t xml:space="preserve"> mainīts tiesiskais regulējums </w:t>
      </w:r>
      <w:r w:rsidR="00A271B9" w:rsidRPr="00A271B9">
        <w:rPr>
          <w:rFonts w:ascii="Times New Roman" w:hAnsi="Times New Roman" w:cs="Times New Roman"/>
          <w:sz w:val="28"/>
          <w:szCs w:val="28"/>
        </w:rPr>
        <w:t>Covid-19 pandēmijas izraisītās krīzes pārvarēšanai</w:t>
      </w:r>
      <w:r>
        <w:rPr>
          <w:rFonts w:ascii="Times New Roman" w:hAnsi="Times New Roman" w:cs="Times New Roman"/>
          <w:sz w:val="28"/>
          <w:szCs w:val="28"/>
        </w:rPr>
        <w:t xml:space="preserve"> </w:t>
      </w:r>
      <w:r w:rsidR="00A271B9">
        <w:rPr>
          <w:rFonts w:ascii="Times New Roman" w:hAnsi="Times New Roman" w:cs="Times New Roman"/>
          <w:sz w:val="28"/>
          <w:szCs w:val="28"/>
        </w:rPr>
        <w:t xml:space="preserve">un </w:t>
      </w:r>
      <w:r w:rsidR="00A271B9" w:rsidRPr="00A271B9">
        <w:rPr>
          <w:rFonts w:ascii="Times New Roman" w:hAnsi="Times New Roman" w:cs="Times New Roman"/>
          <w:sz w:val="28"/>
          <w:szCs w:val="28"/>
        </w:rPr>
        <w:t xml:space="preserve">sabiedrības ekonomiskās situācijas </w:t>
      </w:r>
      <w:r w:rsidR="00A271B9">
        <w:rPr>
          <w:rFonts w:ascii="Times New Roman" w:hAnsi="Times New Roman" w:cs="Times New Roman"/>
          <w:sz w:val="28"/>
          <w:szCs w:val="28"/>
        </w:rPr>
        <w:t xml:space="preserve">stabilizēšanai (piem., </w:t>
      </w:r>
      <w:r>
        <w:rPr>
          <w:rFonts w:ascii="Times New Roman" w:hAnsi="Times New Roman" w:cs="Times New Roman"/>
          <w:sz w:val="28"/>
          <w:szCs w:val="28"/>
        </w:rPr>
        <w:t>pagarināt</w:t>
      </w:r>
      <w:r w:rsidR="00A271B9">
        <w:rPr>
          <w:rFonts w:ascii="Times New Roman" w:hAnsi="Times New Roman" w:cs="Times New Roman"/>
          <w:sz w:val="28"/>
          <w:szCs w:val="28"/>
        </w:rPr>
        <w:t>i</w:t>
      </w:r>
      <w:r>
        <w:rPr>
          <w:rFonts w:ascii="Times New Roman" w:hAnsi="Times New Roman" w:cs="Times New Roman"/>
          <w:sz w:val="28"/>
          <w:szCs w:val="28"/>
        </w:rPr>
        <w:t xml:space="preserve"> gada</w:t>
      </w:r>
      <w:r w:rsidR="002E00C6">
        <w:rPr>
          <w:rFonts w:ascii="Times New Roman" w:hAnsi="Times New Roman" w:cs="Times New Roman"/>
          <w:sz w:val="28"/>
          <w:szCs w:val="28"/>
        </w:rPr>
        <w:t xml:space="preserve"> pārskatu un gada</w:t>
      </w:r>
      <w:r>
        <w:rPr>
          <w:rFonts w:ascii="Times New Roman" w:hAnsi="Times New Roman" w:cs="Times New Roman"/>
          <w:sz w:val="28"/>
          <w:szCs w:val="28"/>
        </w:rPr>
        <w:t xml:space="preserve"> </w:t>
      </w:r>
      <w:r w:rsidRPr="005958B6">
        <w:rPr>
          <w:rFonts w:ascii="Times New Roman" w:hAnsi="Times New Roman" w:cs="Times New Roman"/>
          <w:sz w:val="28"/>
          <w:szCs w:val="28"/>
        </w:rPr>
        <w:t>ienākumu deklarācij</w:t>
      </w:r>
      <w:r w:rsidR="002E00C6">
        <w:rPr>
          <w:rFonts w:ascii="Times New Roman" w:hAnsi="Times New Roman" w:cs="Times New Roman"/>
          <w:sz w:val="28"/>
          <w:szCs w:val="28"/>
        </w:rPr>
        <w:t>u</w:t>
      </w:r>
      <w:r w:rsidRPr="005958B6">
        <w:rPr>
          <w:rFonts w:ascii="Times New Roman" w:hAnsi="Times New Roman" w:cs="Times New Roman"/>
          <w:sz w:val="28"/>
          <w:szCs w:val="28"/>
        </w:rPr>
        <w:t xml:space="preserve"> par 2020.</w:t>
      </w:r>
      <w:r>
        <w:rPr>
          <w:rFonts w:ascii="Times New Roman" w:hAnsi="Times New Roman" w:cs="Times New Roman"/>
          <w:sz w:val="28"/>
          <w:szCs w:val="28"/>
        </w:rPr>
        <w:t> </w:t>
      </w:r>
      <w:r w:rsidRPr="005958B6">
        <w:rPr>
          <w:rFonts w:ascii="Times New Roman" w:hAnsi="Times New Roman" w:cs="Times New Roman"/>
          <w:sz w:val="28"/>
          <w:szCs w:val="28"/>
        </w:rPr>
        <w:t>gadu</w:t>
      </w:r>
      <w:r>
        <w:rPr>
          <w:rFonts w:ascii="Times New Roman" w:hAnsi="Times New Roman" w:cs="Times New Roman"/>
          <w:sz w:val="28"/>
          <w:szCs w:val="28"/>
        </w:rPr>
        <w:t xml:space="preserve"> iesniegšanas termiņ</w:t>
      </w:r>
      <w:r w:rsidR="00A271B9">
        <w:rPr>
          <w:rFonts w:ascii="Times New Roman" w:hAnsi="Times New Roman" w:cs="Times New Roman"/>
          <w:sz w:val="28"/>
          <w:szCs w:val="28"/>
        </w:rPr>
        <w:t>i</w:t>
      </w:r>
      <w:r>
        <w:rPr>
          <w:rFonts w:ascii="Times New Roman" w:hAnsi="Times New Roman" w:cs="Times New Roman"/>
          <w:sz w:val="28"/>
          <w:szCs w:val="28"/>
        </w:rPr>
        <w:t xml:space="preserve">, </w:t>
      </w:r>
      <w:r w:rsidR="002E00C6">
        <w:rPr>
          <w:rFonts w:ascii="Times New Roman" w:hAnsi="Times New Roman" w:cs="Times New Roman"/>
          <w:sz w:val="28"/>
          <w:szCs w:val="28"/>
        </w:rPr>
        <w:t xml:space="preserve">veiktas </w:t>
      </w:r>
      <w:r w:rsidR="002E00C6" w:rsidRPr="002E00C6">
        <w:rPr>
          <w:rFonts w:ascii="Times New Roman" w:hAnsi="Times New Roman" w:cs="Times New Roman"/>
          <w:sz w:val="28"/>
          <w:szCs w:val="28"/>
        </w:rPr>
        <w:t>izmaiņas azartspēļu nodokļa aprēķināšanā ārkārtējās situācijas laikā</w:t>
      </w:r>
      <w:r w:rsidR="00A271B9">
        <w:rPr>
          <w:rFonts w:ascii="Times New Roman" w:hAnsi="Times New Roman" w:cs="Times New Roman"/>
          <w:sz w:val="28"/>
          <w:szCs w:val="28"/>
        </w:rPr>
        <w:t>)</w:t>
      </w:r>
      <w:r w:rsidR="002E00C6">
        <w:rPr>
          <w:rFonts w:ascii="Times New Roman" w:hAnsi="Times New Roman" w:cs="Times New Roman"/>
          <w:sz w:val="28"/>
          <w:szCs w:val="28"/>
        </w:rPr>
        <w:t>. Likumprojekta (</w:t>
      </w:r>
      <w:proofErr w:type="spellStart"/>
      <w:r w:rsidR="002E00C6">
        <w:rPr>
          <w:rFonts w:ascii="Times New Roman" w:hAnsi="Times New Roman" w:cs="Times New Roman"/>
          <w:sz w:val="28"/>
          <w:szCs w:val="28"/>
        </w:rPr>
        <w:t>N</w:t>
      </w:r>
      <w:r w:rsidR="002E00C6" w:rsidRPr="002E00C6">
        <w:rPr>
          <w:rFonts w:ascii="Times New Roman" w:hAnsi="Times New Roman" w:cs="Times New Roman"/>
          <w:sz w:val="28"/>
          <w:szCs w:val="28"/>
        </w:rPr>
        <w:t>r</w:t>
      </w:r>
      <w:proofErr w:type="spellEnd"/>
      <w:r w:rsidR="002E00C6" w:rsidRPr="002E00C6">
        <w:rPr>
          <w:rFonts w:ascii="Times New Roman" w:hAnsi="Times New Roman" w:cs="Times New Roman"/>
          <w:sz w:val="28"/>
          <w:szCs w:val="28"/>
        </w:rPr>
        <w:t>:</w:t>
      </w:r>
      <w:r w:rsidR="002E00C6">
        <w:rPr>
          <w:rFonts w:ascii="Times New Roman" w:hAnsi="Times New Roman" w:cs="Times New Roman"/>
          <w:sz w:val="28"/>
          <w:szCs w:val="28"/>
        </w:rPr>
        <w:t> </w:t>
      </w:r>
      <w:r w:rsidR="002E00C6" w:rsidRPr="002E00C6">
        <w:rPr>
          <w:rFonts w:ascii="Times New Roman" w:hAnsi="Times New Roman" w:cs="Times New Roman"/>
          <w:sz w:val="28"/>
          <w:szCs w:val="28"/>
        </w:rPr>
        <w:t>973/Lp13</w:t>
      </w:r>
      <w:r w:rsidR="002E00C6">
        <w:rPr>
          <w:rFonts w:ascii="Times New Roman" w:hAnsi="Times New Roman" w:cs="Times New Roman"/>
          <w:sz w:val="28"/>
          <w:szCs w:val="28"/>
        </w:rPr>
        <w:t xml:space="preserve">) anotācijā norādīts, ka likumprojektā paredzēto normu ieviešanai nepieciešams veikt izmaiņas VID informācijas sistēmās par kopējo summu </w:t>
      </w:r>
      <w:r w:rsidR="002E00C6" w:rsidRPr="002E00C6">
        <w:rPr>
          <w:rFonts w:ascii="Times New Roman" w:hAnsi="Times New Roman" w:cs="Times New Roman"/>
          <w:sz w:val="28"/>
          <w:szCs w:val="28"/>
        </w:rPr>
        <w:t>50</w:t>
      </w:r>
      <w:r w:rsidR="002E00C6">
        <w:rPr>
          <w:rFonts w:ascii="Times New Roman" w:hAnsi="Times New Roman" w:cs="Times New Roman"/>
          <w:sz w:val="28"/>
          <w:szCs w:val="28"/>
        </w:rPr>
        <w:t> </w:t>
      </w:r>
      <w:r w:rsidR="002E00C6" w:rsidRPr="002E00C6">
        <w:rPr>
          <w:rFonts w:ascii="Times New Roman" w:hAnsi="Times New Roman" w:cs="Times New Roman"/>
          <w:sz w:val="28"/>
          <w:szCs w:val="28"/>
        </w:rPr>
        <w:t>670,93</w:t>
      </w:r>
      <w:r w:rsidR="002E00C6">
        <w:rPr>
          <w:rFonts w:ascii="Times New Roman" w:hAnsi="Times New Roman" w:cs="Times New Roman"/>
          <w:sz w:val="28"/>
          <w:szCs w:val="28"/>
        </w:rPr>
        <w:t xml:space="preserve"> </w:t>
      </w:r>
      <w:proofErr w:type="spellStart"/>
      <w:r w:rsidR="002E00C6" w:rsidRPr="002E00C6">
        <w:rPr>
          <w:rFonts w:ascii="Times New Roman" w:hAnsi="Times New Roman" w:cs="Times New Roman"/>
          <w:i/>
          <w:sz w:val="28"/>
          <w:szCs w:val="28"/>
        </w:rPr>
        <w:t>euro</w:t>
      </w:r>
      <w:proofErr w:type="spellEnd"/>
      <w:r w:rsidR="002E00C6">
        <w:rPr>
          <w:rFonts w:ascii="Times New Roman" w:hAnsi="Times New Roman" w:cs="Times New Roman"/>
          <w:sz w:val="28"/>
          <w:szCs w:val="28"/>
        </w:rPr>
        <w:t>.</w:t>
      </w:r>
    </w:p>
    <w:p w14:paraId="7884200B" w14:textId="715677A3" w:rsidR="00AB775D" w:rsidRPr="006F3A25" w:rsidRDefault="00AB775D" w:rsidP="002654A9">
      <w:pPr>
        <w:spacing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 xml:space="preserve">Līdz š.g. </w:t>
      </w:r>
      <w:r w:rsidR="006F3A25">
        <w:rPr>
          <w:rFonts w:ascii="Times New Roman" w:hAnsi="Times New Roman" w:cs="Times New Roman"/>
          <w:sz w:val="28"/>
          <w:szCs w:val="28"/>
        </w:rPr>
        <w:t>25</w:t>
      </w:r>
      <w:r w:rsidRPr="006F3A25">
        <w:rPr>
          <w:rFonts w:ascii="Times New Roman" w:hAnsi="Times New Roman" w:cs="Times New Roman"/>
          <w:sz w:val="28"/>
          <w:szCs w:val="28"/>
        </w:rPr>
        <w:t xml:space="preserve">. martam </w:t>
      </w:r>
      <w:r w:rsidR="008E200F" w:rsidRPr="006F3A25">
        <w:rPr>
          <w:rFonts w:ascii="Times New Roman" w:hAnsi="Times New Roman" w:cs="Times New Roman"/>
          <w:sz w:val="28"/>
          <w:szCs w:val="28"/>
        </w:rPr>
        <w:t xml:space="preserve">VID </w:t>
      </w:r>
      <w:r w:rsidRPr="006F3A25">
        <w:rPr>
          <w:rFonts w:ascii="Times New Roman" w:hAnsi="Times New Roman" w:cs="Times New Roman"/>
          <w:sz w:val="28"/>
          <w:szCs w:val="28"/>
        </w:rPr>
        <w:t xml:space="preserve">par </w:t>
      </w:r>
      <w:r w:rsidR="00AD7D59">
        <w:rPr>
          <w:rFonts w:ascii="Times New Roman" w:hAnsi="Times New Roman" w:cs="Times New Roman"/>
          <w:sz w:val="28"/>
          <w:szCs w:val="28"/>
        </w:rPr>
        <w:t xml:space="preserve">pamatdarbības nodrošināšanai </w:t>
      </w:r>
      <w:r w:rsidRPr="006F3A25">
        <w:rPr>
          <w:rFonts w:ascii="Times New Roman" w:hAnsi="Times New Roman" w:cs="Times New Roman"/>
          <w:sz w:val="28"/>
          <w:szCs w:val="28"/>
        </w:rPr>
        <w:t>piešķirto valsts budžeta finansējumu</w:t>
      </w:r>
      <w:r w:rsidR="006F3A25" w:rsidRPr="006F3A25">
        <w:rPr>
          <w:rFonts w:ascii="Times New Roman" w:hAnsi="Times New Roman" w:cs="Times New Roman"/>
          <w:sz w:val="28"/>
          <w:szCs w:val="28"/>
        </w:rPr>
        <w:t xml:space="preserve"> </w:t>
      </w:r>
      <w:r w:rsidRPr="006F3A25">
        <w:rPr>
          <w:rFonts w:ascii="Times New Roman" w:hAnsi="Times New Roman" w:cs="Times New Roman"/>
          <w:sz w:val="28"/>
          <w:szCs w:val="28"/>
        </w:rPr>
        <w:t>ir apmaksājis izmaiņu veikšanu informācijas sistēmās</w:t>
      </w:r>
      <w:r w:rsidR="00ED3B26">
        <w:rPr>
          <w:rFonts w:ascii="Times New Roman" w:hAnsi="Times New Roman" w:cs="Times New Roman"/>
          <w:sz w:val="28"/>
          <w:szCs w:val="28"/>
        </w:rPr>
        <w:t xml:space="preserve"> saistībā ar Covid-19 seku pārvarēšanu saistītām izmaiņām normatīvajos aktos</w:t>
      </w:r>
      <w:r w:rsidRPr="006F3A25">
        <w:rPr>
          <w:rFonts w:ascii="Times New Roman" w:hAnsi="Times New Roman" w:cs="Times New Roman"/>
          <w:sz w:val="28"/>
          <w:szCs w:val="28"/>
        </w:rPr>
        <w:t xml:space="preserve"> </w:t>
      </w:r>
      <w:r w:rsidRPr="00AD7D59">
        <w:rPr>
          <w:rFonts w:ascii="Times New Roman" w:hAnsi="Times New Roman" w:cs="Times New Roman"/>
          <w:b/>
          <w:sz w:val="28"/>
          <w:szCs w:val="28"/>
        </w:rPr>
        <w:t xml:space="preserve">181,6 tūkst. </w:t>
      </w:r>
      <w:proofErr w:type="spellStart"/>
      <w:r w:rsidRPr="00AD7D59">
        <w:rPr>
          <w:rFonts w:ascii="Times New Roman" w:hAnsi="Times New Roman" w:cs="Times New Roman"/>
          <w:b/>
          <w:i/>
          <w:sz w:val="28"/>
          <w:szCs w:val="28"/>
        </w:rPr>
        <w:t>euro</w:t>
      </w:r>
      <w:proofErr w:type="spellEnd"/>
      <w:r w:rsidRPr="006F3A25">
        <w:rPr>
          <w:rFonts w:ascii="Times New Roman" w:hAnsi="Times New Roman" w:cs="Times New Roman"/>
          <w:sz w:val="28"/>
          <w:szCs w:val="28"/>
        </w:rPr>
        <w:t xml:space="preserve"> apmērā.</w:t>
      </w:r>
      <w:r w:rsidR="006F3A25" w:rsidRPr="006F3A25">
        <w:rPr>
          <w:rFonts w:ascii="Times New Roman" w:hAnsi="Times New Roman" w:cs="Times New Roman"/>
          <w:sz w:val="28"/>
          <w:szCs w:val="28"/>
        </w:rPr>
        <w:t xml:space="preserve"> </w:t>
      </w:r>
      <w:r w:rsidR="000177C8">
        <w:rPr>
          <w:rFonts w:ascii="Times New Roman" w:hAnsi="Times New Roman" w:cs="Times New Roman"/>
          <w:sz w:val="28"/>
          <w:szCs w:val="28"/>
        </w:rPr>
        <w:t xml:space="preserve">Turpmāko izmaiņu, kas izriet no </w:t>
      </w:r>
      <w:r w:rsidR="006B7A81">
        <w:rPr>
          <w:rFonts w:ascii="Times New Roman" w:hAnsi="Times New Roman" w:cs="Times New Roman"/>
          <w:sz w:val="28"/>
          <w:szCs w:val="28"/>
        </w:rPr>
        <w:t>2021. gadā</w:t>
      </w:r>
      <w:r w:rsidR="000177C8">
        <w:rPr>
          <w:rFonts w:ascii="Times New Roman" w:hAnsi="Times New Roman" w:cs="Times New Roman"/>
          <w:sz w:val="28"/>
          <w:szCs w:val="28"/>
        </w:rPr>
        <w:t xml:space="preserve"> </w:t>
      </w:r>
      <w:bookmarkStart w:id="1" w:name="_Hlk67900786"/>
      <w:r w:rsidR="000177C8">
        <w:rPr>
          <w:rFonts w:ascii="Times New Roman" w:hAnsi="Times New Roman" w:cs="Times New Roman"/>
          <w:sz w:val="28"/>
          <w:szCs w:val="28"/>
        </w:rPr>
        <w:t>veiktajiem</w:t>
      </w:r>
      <w:r w:rsidR="006F3A25" w:rsidRPr="006F3A25">
        <w:rPr>
          <w:rFonts w:ascii="Times New Roman" w:hAnsi="Times New Roman" w:cs="Times New Roman"/>
          <w:sz w:val="28"/>
          <w:szCs w:val="28"/>
        </w:rPr>
        <w:t xml:space="preserve"> </w:t>
      </w:r>
      <w:r w:rsidR="000177C8">
        <w:rPr>
          <w:rFonts w:ascii="Times New Roman" w:hAnsi="Times New Roman" w:cs="Times New Roman"/>
          <w:sz w:val="28"/>
          <w:szCs w:val="28"/>
        </w:rPr>
        <w:t xml:space="preserve">grozījumiem MK noteikumos par atbalsta sniegšanu </w:t>
      </w:r>
      <w:r w:rsidR="006F3A25" w:rsidRPr="006F3A25">
        <w:rPr>
          <w:rFonts w:ascii="Times New Roman" w:hAnsi="Times New Roman" w:cs="Times New Roman"/>
          <w:sz w:val="28"/>
          <w:szCs w:val="28"/>
        </w:rPr>
        <w:t xml:space="preserve">Covid-19 krīzes </w:t>
      </w:r>
      <w:r w:rsidR="000177C8">
        <w:rPr>
          <w:rFonts w:ascii="Times New Roman" w:hAnsi="Times New Roman" w:cs="Times New Roman"/>
          <w:sz w:val="28"/>
          <w:szCs w:val="28"/>
        </w:rPr>
        <w:t>seku pārvarēšanai</w:t>
      </w:r>
      <w:bookmarkEnd w:id="1"/>
      <w:r w:rsidR="007A747D">
        <w:rPr>
          <w:rStyle w:val="FootnoteReference"/>
          <w:rFonts w:ascii="Times New Roman" w:hAnsi="Times New Roman" w:cs="Times New Roman"/>
          <w:sz w:val="28"/>
          <w:szCs w:val="28"/>
        </w:rPr>
        <w:footnoteReference w:id="4"/>
      </w:r>
      <w:r w:rsidR="002E00C6">
        <w:rPr>
          <w:rFonts w:ascii="Times New Roman" w:hAnsi="Times New Roman" w:cs="Times New Roman"/>
          <w:sz w:val="28"/>
          <w:szCs w:val="28"/>
        </w:rPr>
        <w:t xml:space="preserve"> un Saeimā pieņemtajiem </w:t>
      </w:r>
      <w:r w:rsidR="002E00C6" w:rsidRPr="002E00C6">
        <w:rPr>
          <w:rFonts w:ascii="Times New Roman" w:hAnsi="Times New Roman" w:cs="Times New Roman"/>
          <w:sz w:val="28"/>
          <w:szCs w:val="28"/>
        </w:rPr>
        <w:t>grozījum</w:t>
      </w:r>
      <w:r w:rsidR="002E00C6">
        <w:rPr>
          <w:rFonts w:ascii="Times New Roman" w:hAnsi="Times New Roman" w:cs="Times New Roman"/>
          <w:sz w:val="28"/>
          <w:szCs w:val="28"/>
        </w:rPr>
        <w:t>iem</w:t>
      </w:r>
      <w:r w:rsidR="002E00C6" w:rsidRPr="002E00C6">
        <w:rPr>
          <w:rFonts w:ascii="Times New Roman" w:hAnsi="Times New Roman" w:cs="Times New Roman"/>
          <w:sz w:val="28"/>
          <w:szCs w:val="28"/>
        </w:rPr>
        <w:t xml:space="preserve"> Covid-19 infekcijas izplatības seku pārvarēšanas likumā</w:t>
      </w:r>
      <w:r w:rsidR="002E00C6">
        <w:rPr>
          <w:rFonts w:ascii="Times New Roman" w:hAnsi="Times New Roman" w:cs="Times New Roman"/>
          <w:sz w:val="28"/>
          <w:szCs w:val="28"/>
        </w:rPr>
        <w:t xml:space="preserve">, </w:t>
      </w:r>
      <w:r w:rsidR="00703502">
        <w:rPr>
          <w:rFonts w:ascii="Times New Roman" w:hAnsi="Times New Roman" w:cs="Times New Roman"/>
          <w:sz w:val="28"/>
          <w:szCs w:val="28"/>
        </w:rPr>
        <w:t>izdevumu segšanai un veikto izmaiņu uzturēšanai</w:t>
      </w:r>
      <w:r w:rsidR="000177C8">
        <w:rPr>
          <w:rFonts w:ascii="Times New Roman" w:hAnsi="Times New Roman" w:cs="Times New Roman"/>
          <w:sz w:val="28"/>
          <w:szCs w:val="28"/>
        </w:rPr>
        <w:t xml:space="preserve"> </w:t>
      </w:r>
      <w:r w:rsidR="006F3A25" w:rsidRPr="00AD7D59">
        <w:rPr>
          <w:rFonts w:ascii="Times New Roman" w:hAnsi="Times New Roman" w:cs="Times New Roman"/>
          <w:b/>
          <w:sz w:val="28"/>
          <w:szCs w:val="28"/>
        </w:rPr>
        <w:t xml:space="preserve">nepieciešami papildu 390 tūkst. </w:t>
      </w:r>
      <w:proofErr w:type="spellStart"/>
      <w:r w:rsidR="006F3A25" w:rsidRPr="00AD7D59">
        <w:rPr>
          <w:rFonts w:ascii="Times New Roman" w:hAnsi="Times New Roman" w:cs="Times New Roman"/>
          <w:b/>
          <w:i/>
          <w:sz w:val="28"/>
          <w:szCs w:val="28"/>
        </w:rPr>
        <w:t>euro</w:t>
      </w:r>
      <w:proofErr w:type="spellEnd"/>
      <w:r w:rsidR="006F3A25" w:rsidRPr="006F3A25">
        <w:rPr>
          <w:rFonts w:ascii="Times New Roman" w:hAnsi="Times New Roman" w:cs="Times New Roman"/>
          <w:sz w:val="28"/>
          <w:szCs w:val="28"/>
        </w:rPr>
        <w:t xml:space="preserve">. Detalizēta informācija par </w:t>
      </w:r>
      <w:r w:rsidR="00ED3B26">
        <w:rPr>
          <w:rFonts w:ascii="Times New Roman" w:hAnsi="Times New Roman" w:cs="Times New Roman"/>
          <w:sz w:val="28"/>
          <w:szCs w:val="28"/>
        </w:rPr>
        <w:t xml:space="preserve">izlietoto finansējumu un turpmāk nepieciešamo finansējumu sadalījumā par VID informācijas sistēmām </w:t>
      </w:r>
      <w:r w:rsidR="006F3A25" w:rsidRPr="006F3A25">
        <w:rPr>
          <w:rFonts w:ascii="Times New Roman" w:hAnsi="Times New Roman" w:cs="Times New Roman"/>
          <w:sz w:val="28"/>
          <w:szCs w:val="28"/>
        </w:rPr>
        <w:t>norādīta tabulā.</w:t>
      </w:r>
    </w:p>
    <w:tbl>
      <w:tblPr>
        <w:tblW w:w="9065" w:type="dxa"/>
        <w:tblInd w:w="-3" w:type="dxa"/>
        <w:tblCellMar>
          <w:left w:w="0" w:type="dxa"/>
          <w:right w:w="0" w:type="dxa"/>
        </w:tblCellMar>
        <w:tblLook w:val="04A0" w:firstRow="1" w:lastRow="0" w:firstColumn="1" w:lastColumn="0" w:noHBand="0" w:noVBand="1"/>
      </w:tblPr>
      <w:tblGrid>
        <w:gridCol w:w="3395"/>
        <w:gridCol w:w="1418"/>
        <w:gridCol w:w="1417"/>
        <w:gridCol w:w="1418"/>
        <w:gridCol w:w="1417"/>
      </w:tblGrid>
      <w:tr w:rsidR="009405AF" w:rsidRPr="006F3A25" w14:paraId="3F19DCAB" w14:textId="77777777" w:rsidTr="009405AF">
        <w:trPr>
          <w:trHeight w:val="1095"/>
        </w:trPr>
        <w:tc>
          <w:tcPr>
            <w:tcW w:w="3395"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4C71D7" w14:textId="0A635105" w:rsidR="009405AF" w:rsidRPr="006F3A25" w:rsidRDefault="009405AF" w:rsidP="00CC3B53">
            <w:pPr>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rPr>
              <w:t>VID informācijas sistēma</w:t>
            </w:r>
          </w:p>
        </w:tc>
        <w:tc>
          <w:tcPr>
            <w:tcW w:w="283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B81B59" w14:textId="1C119598" w:rsidR="009405AF" w:rsidRPr="006F3A25" w:rsidRDefault="009405AF" w:rsidP="00CC3B53">
            <w:pPr>
              <w:spacing w:after="0" w:line="240" w:lineRule="auto"/>
              <w:jc w:val="center"/>
              <w:rPr>
                <w:rFonts w:ascii="Times New Roman" w:hAnsi="Times New Roman" w:cs="Times New Roman"/>
                <w:b/>
                <w:bCs/>
                <w:color w:val="000000"/>
                <w:sz w:val="20"/>
                <w:szCs w:val="20"/>
              </w:rPr>
            </w:pPr>
            <w:r w:rsidRPr="006F3A25">
              <w:rPr>
                <w:rFonts w:ascii="Times New Roman" w:hAnsi="Times New Roman" w:cs="Times New Roman"/>
                <w:b/>
                <w:bCs/>
                <w:color w:val="000000"/>
                <w:sz w:val="20"/>
                <w:szCs w:val="20"/>
              </w:rPr>
              <w:t xml:space="preserve">Apmaksāts </w:t>
            </w:r>
            <w:r>
              <w:rPr>
                <w:rFonts w:ascii="Times New Roman" w:hAnsi="Times New Roman" w:cs="Times New Roman"/>
                <w:b/>
                <w:bCs/>
                <w:color w:val="000000"/>
                <w:sz w:val="20"/>
                <w:szCs w:val="20"/>
              </w:rPr>
              <w:t>līdz</w:t>
            </w:r>
            <w:r w:rsidRPr="006F3A25">
              <w:rPr>
                <w:rFonts w:ascii="Times New Roman" w:hAnsi="Times New Roman" w:cs="Times New Roman"/>
                <w:b/>
                <w:bCs/>
                <w:color w:val="000000"/>
                <w:sz w:val="20"/>
                <w:szCs w:val="20"/>
              </w:rPr>
              <w:t xml:space="preserve"> 25.03.2021.</w:t>
            </w:r>
          </w:p>
        </w:tc>
        <w:tc>
          <w:tcPr>
            <w:tcW w:w="283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FE01CA" w14:textId="2812766E" w:rsidR="009405AF" w:rsidRPr="006F3A25" w:rsidRDefault="009405AF" w:rsidP="00CC3B53">
            <w:pPr>
              <w:spacing w:after="0" w:line="240" w:lineRule="auto"/>
              <w:jc w:val="center"/>
              <w:rPr>
                <w:rFonts w:ascii="Times New Roman" w:hAnsi="Times New Roman" w:cs="Times New Roman"/>
                <w:b/>
                <w:bCs/>
                <w:color w:val="000000"/>
                <w:sz w:val="20"/>
                <w:szCs w:val="20"/>
              </w:rPr>
            </w:pPr>
            <w:r w:rsidRPr="009405AF">
              <w:rPr>
                <w:rFonts w:ascii="Times New Roman" w:hAnsi="Times New Roman" w:cs="Times New Roman"/>
                <w:b/>
                <w:bCs/>
                <w:color w:val="000000"/>
                <w:sz w:val="20"/>
                <w:szCs w:val="20"/>
              </w:rPr>
              <w:t>Turpmākai  izmaiņu veikšanai nepieciešamais finansējums</w:t>
            </w:r>
          </w:p>
        </w:tc>
      </w:tr>
      <w:tr w:rsidR="009405AF" w:rsidRPr="006F3A25" w14:paraId="453D2D0F" w14:textId="77777777" w:rsidTr="009405AF">
        <w:trPr>
          <w:trHeight w:val="300"/>
        </w:trPr>
        <w:tc>
          <w:tcPr>
            <w:tcW w:w="3395" w:type="dxa"/>
            <w:vMerge/>
            <w:tcBorders>
              <w:top w:val="single" w:sz="8" w:space="0" w:color="auto"/>
              <w:left w:val="single" w:sz="8" w:space="0" w:color="auto"/>
              <w:bottom w:val="single" w:sz="8" w:space="0" w:color="auto"/>
              <w:right w:val="single" w:sz="8" w:space="0" w:color="auto"/>
            </w:tcBorders>
            <w:vAlign w:val="center"/>
            <w:hideMark/>
          </w:tcPr>
          <w:p w14:paraId="5E336E80" w14:textId="77777777" w:rsidR="009405AF" w:rsidRPr="006F3A25" w:rsidRDefault="009405AF" w:rsidP="00CC3B53">
            <w:pPr>
              <w:spacing w:after="0" w:line="240" w:lineRule="auto"/>
              <w:rPr>
                <w:rFonts w:ascii="Times New Roman" w:hAnsi="Times New Roman" w:cs="Times New Roman"/>
                <w:b/>
                <w:bCs/>
                <w:color w:val="000000"/>
                <w:sz w:val="20"/>
                <w:szCs w:val="20"/>
              </w:rPr>
            </w:pP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23114B" w14:textId="77777777" w:rsidR="009405AF" w:rsidRPr="006F3A25" w:rsidRDefault="009405AF" w:rsidP="00CC3B53">
            <w:pPr>
              <w:spacing w:after="0" w:line="240" w:lineRule="auto"/>
              <w:jc w:val="center"/>
              <w:rPr>
                <w:rFonts w:ascii="Times New Roman" w:hAnsi="Times New Roman" w:cs="Times New Roman"/>
                <w:color w:val="000000"/>
                <w:sz w:val="20"/>
                <w:szCs w:val="20"/>
              </w:rPr>
            </w:pPr>
            <w:r w:rsidRPr="006F3A25">
              <w:rPr>
                <w:rFonts w:ascii="Times New Roman" w:hAnsi="Times New Roman" w:cs="Times New Roman"/>
                <w:color w:val="000000"/>
                <w:sz w:val="20"/>
                <w:szCs w:val="20"/>
              </w:rPr>
              <w:t>c/d</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5B608F" w14:textId="77777777" w:rsidR="009405AF" w:rsidRPr="006F3A25" w:rsidRDefault="009405AF" w:rsidP="00CC3B53">
            <w:pPr>
              <w:spacing w:after="0" w:line="240" w:lineRule="auto"/>
              <w:jc w:val="center"/>
              <w:rPr>
                <w:rFonts w:ascii="Times New Roman" w:hAnsi="Times New Roman" w:cs="Times New Roman"/>
                <w:color w:val="000000"/>
                <w:sz w:val="20"/>
                <w:szCs w:val="20"/>
              </w:rPr>
            </w:pPr>
            <w:r w:rsidRPr="006F3A25">
              <w:rPr>
                <w:rFonts w:ascii="Times New Roman" w:hAnsi="Times New Roman" w:cs="Times New Roman"/>
                <w:color w:val="000000"/>
                <w:sz w:val="20"/>
                <w:szCs w:val="20"/>
              </w:rPr>
              <w:t>EUR</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942098" w14:textId="77777777" w:rsidR="009405AF" w:rsidRPr="006F3A25" w:rsidRDefault="009405AF" w:rsidP="00CC3B53">
            <w:pPr>
              <w:spacing w:after="0" w:line="240" w:lineRule="auto"/>
              <w:jc w:val="center"/>
              <w:rPr>
                <w:rFonts w:ascii="Times New Roman" w:hAnsi="Times New Roman" w:cs="Times New Roman"/>
                <w:color w:val="000000"/>
                <w:sz w:val="20"/>
                <w:szCs w:val="20"/>
              </w:rPr>
            </w:pPr>
            <w:r w:rsidRPr="006F3A25">
              <w:rPr>
                <w:rFonts w:ascii="Times New Roman" w:hAnsi="Times New Roman" w:cs="Times New Roman"/>
                <w:color w:val="000000"/>
                <w:sz w:val="20"/>
                <w:szCs w:val="20"/>
              </w:rPr>
              <w:t>c/d</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B34E78" w14:textId="77777777" w:rsidR="009405AF" w:rsidRPr="006F3A25" w:rsidRDefault="009405AF" w:rsidP="00CC3B53">
            <w:pPr>
              <w:spacing w:after="0" w:line="240" w:lineRule="auto"/>
              <w:jc w:val="center"/>
              <w:rPr>
                <w:rFonts w:ascii="Times New Roman" w:hAnsi="Times New Roman" w:cs="Times New Roman"/>
                <w:color w:val="000000"/>
                <w:sz w:val="20"/>
                <w:szCs w:val="20"/>
              </w:rPr>
            </w:pPr>
            <w:r w:rsidRPr="006F3A25">
              <w:rPr>
                <w:rFonts w:ascii="Times New Roman" w:hAnsi="Times New Roman" w:cs="Times New Roman"/>
                <w:color w:val="000000"/>
                <w:sz w:val="20"/>
                <w:szCs w:val="20"/>
              </w:rPr>
              <w:t>EUR</w:t>
            </w:r>
          </w:p>
        </w:tc>
      </w:tr>
      <w:tr w:rsidR="009405AF" w:rsidRPr="006F3A25" w14:paraId="1B5CCFCA" w14:textId="77777777" w:rsidTr="009405AF">
        <w:trPr>
          <w:trHeight w:val="511"/>
        </w:trPr>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675E2" w14:textId="6EFA06E6" w:rsidR="009405AF" w:rsidRPr="006F3A25" w:rsidRDefault="009405AF" w:rsidP="00CC3B53">
            <w:pPr>
              <w:spacing w:after="0" w:line="240" w:lineRule="auto"/>
              <w:rPr>
                <w:rFonts w:ascii="Times New Roman" w:hAnsi="Times New Roman" w:cs="Times New Roman"/>
                <w:color w:val="000000"/>
                <w:sz w:val="20"/>
                <w:szCs w:val="20"/>
              </w:rPr>
            </w:pPr>
            <w:r w:rsidRPr="006F3A25">
              <w:rPr>
                <w:rFonts w:ascii="Times New Roman" w:hAnsi="Times New Roman" w:cs="Times New Roman"/>
                <w:color w:val="000000"/>
                <w:sz w:val="20"/>
                <w:szCs w:val="20"/>
              </w:rPr>
              <w:t>Datu noliktava</w:t>
            </w:r>
            <w:r>
              <w:rPr>
                <w:rFonts w:ascii="Times New Roman" w:hAnsi="Times New Roman" w:cs="Times New Roman"/>
                <w:color w:val="000000"/>
                <w:sz w:val="20"/>
                <w:szCs w:val="20"/>
              </w:rPr>
              <w:t>s sistēma</w:t>
            </w:r>
            <w:r w:rsidRPr="006F3A25">
              <w:rPr>
                <w:rFonts w:ascii="Times New Roman" w:hAnsi="Times New Roman" w:cs="Times New Roman"/>
                <w:color w:val="000000"/>
                <w:sz w:val="20"/>
                <w:szCs w:val="20"/>
              </w:rPr>
              <w:t xml:space="preserve"> (pārskati)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54C59" w14:textId="77777777"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70,75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EC5B9" w14:textId="67DCEAA3"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35 78</w:t>
            </w:r>
            <w:r>
              <w:rPr>
                <w:rFonts w:ascii="Times New Roman" w:hAnsi="Times New Roman" w:cs="Times New Roman"/>
                <w:color w:val="000000"/>
                <w:sz w:val="20"/>
                <w:szCs w:val="20"/>
              </w:rPr>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450C7" w14:textId="18591457"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3</w:t>
            </w:r>
            <w:r>
              <w:rPr>
                <w:rFonts w:ascii="Times New Roman" w:hAnsi="Times New Roman" w:cs="Times New Roman"/>
                <w:color w:val="000000"/>
                <w:sz w:val="20"/>
                <w:szCs w:val="20"/>
              </w:rPr>
              <w:t>4</w:t>
            </w:r>
            <w:r w:rsidRPr="006F3A25">
              <w:rPr>
                <w:rFonts w:ascii="Times New Roman" w:hAnsi="Times New Roman" w:cs="Times New Roman"/>
                <w:color w:val="000000"/>
                <w:sz w:val="20"/>
                <w:szCs w:val="20"/>
              </w:rPr>
              <w:t>3,</w:t>
            </w:r>
            <w:r>
              <w:rPr>
                <w:rFonts w:ascii="Times New Roman" w:hAnsi="Times New Roman" w:cs="Times New Roman"/>
                <w:color w:val="000000"/>
                <w:sz w:val="20"/>
                <w:szCs w:val="20"/>
              </w:rPr>
              <w:t>64</w:t>
            </w:r>
            <w:r w:rsidRPr="006F3A25">
              <w:rPr>
                <w:rFonts w:ascii="Times New Roman" w:hAnsi="Times New Roman" w:cs="Times New Roman"/>
                <w:color w:val="000000"/>
                <w:sz w:val="20"/>
                <w:szCs w:val="20"/>
              </w:rPr>
              <w:t>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EBC4D2" w14:textId="52595199"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173 809</w:t>
            </w:r>
          </w:p>
        </w:tc>
      </w:tr>
      <w:tr w:rsidR="009405AF" w:rsidRPr="006F3A25" w14:paraId="23CB4325" w14:textId="77777777" w:rsidTr="009405AF">
        <w:trPr>
          <w:trHeight w:val="70"/>
        </w:trPr>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C2B42" w14:textId="77777777" w:rsidR="009405AF" w:rsidRPr="006F3A25" w:rsidRDefault="009405AF" w:rsidP="00CC3B53">
            <w:pPr>
              <w:spacing w:after="0" w:line="240" w:lineRule="auto"/>
              <w:rPr>
                <w:rFonts w:ascii="Times New Roman" w:hAnsi="Times New Roman" w:cs="Times New Roman"/>
                <w:color w:val="000000"/>
                <w:sz w:val="20"/>
                <w:szCs w:val="20"/>
              </w:rPr>
            </w:pPr>
            <w:r w:rsidRPr="006F3A25">
              <w:rPr>
                <w:rFonts w:ascii="Times New Roman" w:hAnsi="Times New Roman" w:cs="Times New Roman"/>
                <w:color w:val="000000"/>
                <w:sz w:val="20"/>
                <w:szCs w:val="20"/>
              </w:rPr>
              <w:t>Elektroniskās deklarēšanas sistēma (iesniegumi)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3469A1" w14:textId="77777777"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126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C5197C" w14:textId="21226A53"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61 746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F7546" w14:textId="77D468F8"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2E65B" w14:textId="674E0A5D"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69 587</w:t>
            </w:r>
          </w:p>
        </w:tc>
      </w:tr>
      <w:tr w:rsidR="009405AF" w:rsidRPr="006F3A25" w14:paraId="2B2A81C5" w14:textId="77777777" w:rsidTr="009405AF">
        <w:trPr>
          <w:trHeight w:val="565"/>
        </w:trPr>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BAB46" w14:textId="2BA13BB1" w:rsidR="009405AF" w:rsidRPr="006F3A25" w:rsidRDefault="009405AF" w:rsidP="00CC3B53">
            <w:pPr>
              <w:spacing w:after="0" w:line="240" w:lineRule="auto"/>
              <w:rPr>
                <w:rFonts w:ascii="Times New Roman" w:hAnsi="Times New Roman" w:cs="Times New Roman"/>
                <w:color w:val="000000"/>
                <w:sz w:val="20"/>
                <w:szCs w:val="20"/>
              </w:rPr>
            </w:pPr>
            <w:r w:rsidRPr="009405AF">
              <w:rPr>
                <w:rFonts w:ascii="Times New Roman" w:hAnsi="Times New Roman" w:cs="Times New Roman"/>
                <w:color w:val="000000"/>
                <w:sz w:val="20"/>
                <w:szCs w:val="20"/>
              </w:rPr>
              <w:t xml:space="preserve">Maksājumu administrēšanas informācijas sistēma </w:t>
            </w:r>
            <w:r w:rsidRPr="006F3A25">
              <w:rPr>
                <w:rFonts w:ascii="Times New Roman" w:hAnsi="Times New Roman" w:cs="Times New Roman"/>
                <w:color w:val="000000"/>
                <w:sz w:val="20"/>
                <w:szCs w:val="20"/>
              </w:rPr>
              <w:t>(datu uzkrāšana)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46652F" w14:textId="77777777"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18,8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A4A43A" w14:textId="7E9FE96C"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9 03</w:t>
            </w:r>
            <w:r>
              <w:rPr>
                <w:rFonts w:ascii="Times New Roman" w:hAnsi="Times New Roman" w:cs="Times New Roman"/>
                <w:color w:val="000000"/>
                <w:sz w:val="20"/>
                <w:szCs w:val="20"/>
              </w:rPr>
              <w:t>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D0AFB" w14:textId="56BD20B8"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w:t>
            </w:r>
            <w:r w:rsidRPr="006F3A25">
              <w:rPr>
                <w:rFonts w:ascii="Times New Roman" w:hAnsi="Times New Roman" w:cs="Times New Roman"/>
                <w:color w:val="000000"/>
                <w:sz w:val="20"/>
                <w:szCs w:val="20"/>
              </w:rPr>
              <w:t>1,5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B04B8" w14:textId="611A9B57"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34 346</w:t>
            </w:r>
          </w:p>
        </w:tc>
      </w:tr>
      <w:tr w:rsidR="009405AF" w:rsidRPr="006F3A25" w14:paraId="470FAE3D" w14:textId="77777777" w:rsidTr="009405AF">
        <w:trPr>
          <w:trHeight w:val="510"/>
        </w:trPr>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1299A" w14:textId="77777777" w:rsidR="009405AF" w:rsidRPr="006F3A25" w:rsidRDefault="009405AF" w:rsidP="00CC3B53">
            <w:pPr>
              <w:spacing w:after="0" w:line="240" w:lineRule="auto"/>
              <w:rPr>
                <w:rFonts w:ascii="Times New Roman" w:hAnsi="Times New Roman" w:cs="Times New Roman"/>
                <w:color w:val="000000"/>
                <w:sz w:val="20"/>
                <w:szCs w:val="20"/>
              </w:rPr>
            </w:pPr>
            <w:r w:rsidRPr="006F3A25">
              <w:rPr>
                <w:rFonts w:ascii="Times New Roman" w:hAnsi="Times New Roman" w:cs="Times New Roman"/>
                <w:color w:val="000000"/>
                <w:sz w:val="20"/>
                <w:szCs w:val="20"/>
              </w:rPr>
              <w:t>Nodokļu informācijas sistēma (datu uzkrāšana)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5B3EA" w14:textId="4F7C5F1B"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1</w:t>
            </w:r>
            <w:r>
              <w:rPr>
                <w:rFonts w:ascii="Times New Roman" w:hAnsi="Times New Roman" w:cs="Times New Roman"/>
                <w:color w:val="000000"/>
                <w:sz w:val="20"/>
                <w:szCs w:val="20"/>
              </w:rPr>
              <w:t>65</w:t>
            </w:r>
            <w:r w:rsidRPr="006F3A25">
              <w:rPr>
                <w:rFonts w:ascii="Times New Roman" w:hAnsi="Times New Roman" w:cs="Times New Roman"/>
                <w:color w:val="000000"/>
                <w:sz w:val="20"/>
                <w:szCs w:val="20"/>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3EFF9" w14:textId="67CAC81D"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75 00</w:t>
            </w:r>
            <w:r>
              <w:rPr>
                <w:rFonts w:ascii="Times New Roman" w:hAnsi="Times New Roman" w:cs="Times New Roman"/>
                <w:color w:val="000000"/>
                <w:sz w:val="20"/>
                <w:szCs w:val="20"/>
              </w:rPr>
              <w:t>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0A06BD" w14:textId="66C61F8D"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1</w:t>
            </w:r>
            <w:r>
              <w:rPr>
                <w:rFonts w:ascii="Times New Roman" w:hAnsi="Times New Roman" w:cs="Times New Roman"/>
                <w:color w:val="000000"/>
                <w:sz w:val="20"/>
                <w:szCs w:val="20"/>
              </w:rPr>
              <w:t>98</w:t>
            </w:r>
            <w:r w:rsidRPr="006F3A25">
              <w:rPr>
                <w:rFonts w:ascii="Times New Roman" w:hAnsi="Times New Roman" w:cs="Times New Roman"/>
                <w:color w:val="000000"/>
                <w:sz w:val="20"/>
                <w:szCs w:val="20"/>
              </w:rPr>
              <w:t>,8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14DFD" w14:textId="4DBE3B2C" w:rsidR="009405AF" w:rsidRPr="006F3A25" w:rsidRDefault="009405AF" w:rsidP="00CC3B53">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90 206</w:t>
            </w:r>
          </w:p>
        </w:tc>
      </w:tr>
      <w:tr w:rsidR="009405AF" w:rsidRPr="006F3A25" w14:paraId="33A29C05" w14:textId="77777777" w:rsidTr="009405AF">
        <w:trPr>
          <w:trHeight w:val="491"/>
        </w:trPr>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C3293" w14:textId="77777777" w:rsidR="009405AF" w:rsidRPr="006F3A25" w:rsidRDefault="009405AF" w:rsidP="00CC3B53">
            <w:pPr>
              <w:spacing w:after="0" w:line="240" w:lineRule="auto"/>
              <w:rPr>
                <w:rFonts w:ascii="Times New Roman" w:hAnsi="Times New Roman" w:cs="Times New Roman"/>
                <w:color w:val="000000"/>
                <w:sz w:val="20"/>
                <w:szCs w:val="20"/>
              </w:rPr>
            </w:pPr>
            <w:r w:rsidRPr="006F3A25">
              <w:rPr>
                <w:rFonts w:ascii="Times New Roman" w:hAnsi="Times New Roman" w:cs="Times New Roman"/>
                <w:color w:val="000000"/>
                <w:sz w:val="20"/>
                <w:szCs w:val="20"/>
              </w:rPr>
              <w:t>Publiskojamā datubāze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D1821" w14:textId="2AD96370" w:rsidR="009405AF" w:rsidRPr="006F3A25" w:rsidRDefault="009405AF" w:rsidP="00CC3B53">
            <w:pPr>
              <w:spacing w:after="0" w:line="240" w:lineRule="auto"/>
              <w:rPr>
                <w:rFonts w:ascii="Times New Roman" w:hAnsi="Times New Roman" w:cs="Times New Roman"/>
                <w:color w:val="000000"/>
                <w:sz w:val="20"/>
                <w:szCs w:val="20"/>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384F4" w14:textId="70C88EE2" w:rsidR="009405AF" w:rsidRPr="006F3A25" w:rsidRDefault="009405AF" w:rsidP="00CC3B53">
            <w:pPr>
              <w:spacing w:after="0" w:line="240" w:lineRule="auto"/>
              <w:rPr>
                <w:rFonts w:ascii="Times New Roman" w:hAnsi="Times New Roman" w:cs="Times New Roman"/>
                <w:color w:val="000000"/>
                <w:sz w:val="20"/>
                <w:szCs w:val="20"/>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04BC0" w14:textId="77777777"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45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D6C6AF" w14:textId="07BC3EEF" w:rsidR="009405AF" w:rsidRPr="006F3A25" w:rsidRDefault="009405AF" w:rsidP="00CC3B53">
            <w:pPr>
              <w:spacing w:after="0" w:line="240" w:lineRule="auto"/>
              <w:jc w:val="right"/>
              <w:rPr>
                <w:rFonts w:ascii="Times New Roman" w:hAnsi="Times New Roman" w:cs="Times New Roman"/>
                <w:color w:val="000000"/>
                <w:sz w:val="20"/>
                <w:szCs w:val="20"/>
              </w:rPr>
            </w:pPr>
            <w:r w:rsidRPr="006F3A25">
              <w:rPr>
                <w:rFonts w:ascii="Times New Roman" w:hAnsi="Times New Roman" w:cs="Times New Roman"/>
                <w:color w:val="000000"/>
                <w:sz w:val="20"/>
                <w:szCs w:val="20"/>
              </w:rPr>
              <w:t>22 052</w:t>
            </w:r>
          </w:p>
        </w:tc>
      </w:tr>
      <w:tr w:rsidR="009405AF" w:rsidRPr="006F3A25" w14:paraId="30660269" w14:textId="77777777" w:rsidTr="009405AF">
        <w:trPr>
          <w:trHeight w:val="300"/>
        </w:trPr>
        <w:tc>
          <w:tcPr>
            <w:tcW w:w="33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482A03" w14:textId="77777777" w:rsidR="009405AF" w:rsidRPr="006F3A25" w:rsidRDefault="009405AF" w:rsidP="00CC3B53">
            <w:pPr>
              <w:spacing w:after="0" w:line="240" w:lineRule="auto"/>
              <w:rPr>
                <w:rFonts w:ascii="Times New Roman" w:hAnsi="Times New Roman" w:cs="Times New Roman"/>
                <w:b/>
                <w:bCs/>
                <w:color w:val="000000"/>
                <w:sz w:val="20"/>
                <w:szCs w:val="20"/>
              </w:rPr>
            </w:pPr>
            <w:r w:rsidRPr="006F3A25">
              <w:rPr>
                <w:rFonts w:ascii="Times New Roman" w:hAnsi="Times New Roman" w:cs="Times New Roman"/>
                <w:b/>
                <w:bCs/>
                <w:color w:val="000000"/>
                <w:sz w:val="20"/>
                <w:szCs w:val="20"/>
              </w:rPr>
              <w:t>Kopā</w:t>
            </w:r>
          </w:p>
        </w:tc>
        <w:tc>
          <w:tcPr>
            <w:tcW w:w="141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B805F6C" w14:textId="59C890D8" w:rsidR="009405AF" w:rsidRPr="006F3A25" w:rsidRDefault="009405AF" w:rsidP="00CC3B53">
            <w:pPr>
              <w:spacing w:after="0" w:line="240" w:lineRule="auto"/>
              <w:jc w:val="right"/>
              <w:rPr>
                <w:rFonts w:ascii="Times New Roman" w:hAnsi="Times New Roman" w:cs="Times New Roman"/>
                <w:b/>
                <w:bCs/>
                <w:color w:val="000000"/>
                <w:sz w:val="20"/>
                <w:szCs w:val="20"/>
              </w:rPr>
            </w:pPr>
            <w:r w:rsidRPr="006F3A25">
              <w:rPr>
                <w:rFonts w:ascii="Times New Roman" w:hAnsi="Times New Roman" w:cs="Times New Roman"/>
                <w:b/>
                <w:bCs/>
                <w:color w:val="000000"/>
                <w:sz w:val="20"/>
                <w:szCs w:val="20"/>
              </w:rPr>
              <w:t>3</w:t>
            </w:r>
            <w:r>
              <w:rPr>
                <w:rFonts w:ascii="Times New Roman" w:hAnsi="Times New Roman" w:cs="Times New Roman"/>
                <w:b/>
                <w:bCs/>
                <w:color w:val="000000"/>
                <w:sz w:val="20"/>
                <w:szCs w:val="20"/>
              </w:rPr>
              <w:t>60</w:t>
            </w:r>
            <w:r w:rsidRPr="006F3A25">
              <w:rPr>
                <w:rFonts w:ascii="Times New Roman" w:hAnsi="Times New Roman" w:cs="Times New Roman"/>
                <w:b/>
                <w:bCs/>
                <w:color w:val="000000"/>
                <w:sz w:val="20"/>
                <w:szCs w:val="20"/>
              </w:rPr>
              <w:t>,85</w:t>
            </w:r>
          </w:p>
        </w:tc>
        <w:tc>
          <w:tcPr>
            <w:tcW w:w="141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6D9A421" w14:textId="37BBF26D" w:rsidR="009405AF" w:rsidRPr="006F3A25" w:rsidRDefault="009405AF" w:rsidP="00CC3B53">
            <w:pPr>
              <w:spacing w:after="0" w:line="240" w:lineRule="auto"/>
              <w:jc w:val="right"/>
              <w:rPr>
                <w:rFonts w:ascii="Times New Roman" w:hAnsi="Times New Roman" w:cs="Times New Roman"/>
                <w:b/>
                <w:bCs/>
                <w:color w:val="000000"/>
                <w:sz w:val="20"/>
                <w:szCs w:val="20"/>
              </w:rPr>
            </w:pPr>
            <w:r w:rsidRPr="006F3A25">
              <w:rPr>
                <w:rFonts w:ascii="Times New Roman" w:hAnsi="Times New Roman" w:cs="Times New Roman"/>
                <w:b/>
                <w:bCs/>
                <w:color w:val="000000"/>
                <w:sz w:val="20"/>
                <w:szCs w:val="20"/>
              </w:rPr>
              <w:t>181 566</w:t>
            </w:r>
          </w:p>
        </w:tc>
        <w:tc>
          <w:tcPr>
            <w:tcW w:w="141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67A4B72" w14:textId="209B5677" w:rsidR="009405AF" w:rsidRPr="006F3A25" w:rsidRDefault="009405AF" w:rsidP="00CC3B53">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r w:rsidRPr="006F3A25">
              <w:rPr>
                <w:rFonts w:ascii="Times New Roman" w:hAnsi="Times New Roman" w:cs="Times New Roman"/>
                <w:b/>
                <w:bCs/>
                <w:color w:val="000000"/>
                <w:sz w:val="20"/>
                <w:szCs w:val="20"/>
              </w:rPr>
              <w:t>,</w:t>
            </w:r>
            <w:r>
              <w:rPr>
                <w:rFonts w:ascii="Times New Roman" w:hAnsi="Times New Roman" w:cs="Times New Roman"/>
                <w:b/>
                <w:bCs/>
                <w:color w:val="000000"/>
                <w:sz w:val="20"/>
                <w:szCs w:val="20"/>
              </w:rPr>
              <w:t>945</w:t>
            </w:r>
          </w:p>
        </w:tc>
        <w:tc>
          <w:tcPr>
            <w:tcW w:w="141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CAD3CDE" w14:textId="0C30D3D1" w:rsidR="009405AF" w:rsidRPr="006F3A25" w:rsidRDefault="009405AF" w:rsidP="00CC3B53">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390 000</w:t>
            </w:r>
          </w:p>
        </w:tc>
      </w:tr>
    </w:tbl>
    <w:p w14:paraId="23B90EB2" w14:textId="77777777" w:rsidR="00AB775D" w:rsidRPr="006F3A25" w:rsidRDefault="00AB775D" w:rsidP="002654A9">
      <w:pPr>
        <w:spacing w:line="240" w:lineRule="auto"/>
        <w:ind w:firstLine="709"/>
        <w:jc w:val="both"/>
        <w:rPr>
          <w:rFonts w:ascii="Times New Roman" w:hAnsi="Times New Roman" w:cs="Times New Roman"/>
          <w:sz w:val="28"/>
          <w:szCs w:val="28"/>
        </w:rPr>
      </w:pPr>
    </w:p>
    <w:p w14:paraId="5A5036D5" w14:textId="56634E27" w:rsidR="00AD7D59" w:rsidRPr="0043119C" w:rsidRDefault="00AD7D59" w:rsidP="00AA3593">
      <w:pPr>
        <w:pStyle w:val="Heading1"/>
        <w:numPr>
          <w:ilvl w:val="0"/>
          <w:numId w:val="3"/>
        </w:numPr>
        <w:spacing w:before="360" w:after="240" w:line="240" w:lineRule="auto"/>
        <w:ind w:left="714" w:hanging="357"/>
        <w:jc w:val="center"/>
        <w:rPr>
          <w:rFonts w:ascii="Times New Roman" w:hAnsi="Times New Roman" w:cs="Times New Roman"/>
          <w:b/>
          <w:color w:val="auto"/>
          <w:sz w:val="28"/>
        </w:rPr>
      </w:pPr>
      <w:r w:rsidRPr="0043119C">
        <w:rPr>
          <w:rFonts w:ascii="Times New Roman" w:hAnsi="Times New Roman" w:cs="Times New Roman"/>
          <w:b/>
          <w:color w:val="auto"/>
          <w:sz w:val="28"/>
        </w:rPr>
        <w:t>Priekšlikumi turpmākai rīcībai</w:t>
      </w:r>
    </w:p>
    <w:p w14:paraId="72611246" w14:textId="7044974B" w:rsidR="001128E1" w:rsidRDefault="00AD7D59" w:rsidP="00DB3A6D">
      <w:pPr>
        <w:pStyle w:val="ListParagraph"/>
        <w:numPr>
          <w:ilvl w:val="0"/>
          <w:numId w:val="12"/>
        </w:numPr>
        <w:spacing w:before="120" w:after="0" w:line="240" w:lineRule="auto"/>
        <w:ind w:left="357" w:hanging="357"/>
        <w:contextualSpacing w:val="0"/>
        <w:jc w:val="both"/>
        <w:rPr>
          <w:rFonts w:ascii="Times New Roman" w:hAnsi="Times New Roman" w:cs="Times New Roman"/>
          <w:sz w:val="28"/>
          <w:szCs w:val="28"/>
        </w:rPr>
      </w:pPr>
      <w:r w:rsidRPr="00AD7D59">
        <w:rPr>
          <w:rFonts w:ascii="Times New Roman" w:hAnsi="Times New Roman" w:cs="Times New Roman"/>
          <w:sz w:val="28"/>
          <w:szCs w:val="28"/>
        </w:rPr>
        <w:t>Pieņemt zināšanai informatīvo ziņojumu</w:t>
      </w:r>
      <w:r>
        <w:rPr>
          <w:rFonts w:ascii="Times New Roman" w:hAnsi="Times New Roman" w:cs="Times New Roman"/>
          <w:sz w:val="28"/>
          <w:szCs w:val="28"/>
        </w:rPr>
        <w:t>.</w:t>
      </w:r>
    </w:p>
    <w:p w14:paraId="126D01D3" w14:textId="1476223D" w:rsidR="00AD7D59" w:rsidRDefault="00AD7D59" w:rsidP="00DB3A6D">
      <w:pPr>
        <w:pStyle w:val="ListParagraph"/>
        <w:numPr>
          <w:ilvl w:val="0"/>
          <w:numId w:val="12"/>
        </w:numPr>
        <w:spacing w:before="120" w:after="0" w:line="240" w:lineRule="auto"/>
        <w:ind w:left="357" w:hanging="35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Lai nodrošinātu izmaiņu ve</w:t>
      </w:r>
      <w:r w:rsidR="00C223B8">
        <w:rPr>
          <w:rFonts w:ascii="Times New Roman" w:hAnsi="Times New Roman" w:cs="Times New Roman"/>
          <w:sz w:val="28"/>
          <w:szCs w:val="28"/>
        </w:rPr>
        <w:t>ikšanu VID informācijas sistēmās atbilstoši normatīvo aktu grozījumiem</w:t>
      </w:r>
      <w:r>
        <w:rPr>
          <w:rFonts w:ascii="Times New Roman" w:hAnsi="Times New Roman" w:cs="Times New Roman"/>
          <w:sz w:val="28"/>
          <w:szCs w:val="28"/>
        </w:rPr>
        <w:t xml:space="preserve">, atbalstīt papildu finansējuma, kas nepārsniedz 390 000 </w:t>
      </w:r>
      <w:proofErr w:type="spellStart"/>
      <w:r w:rsidRPr="00AD7D59">
        <w:rPr>
          <w:rFonts w:ascii="Times New Roman" w:hAnsi="Times New Roman" w:cs="Times New Roman"/>
          <w:i/>
          <w:sz w:val="28"/>
          <w:szCs w:val="28"/>
        </w:rPr>
        <w:t>euro</w:t>
      </w:r>
      <w:proofErr w:type="spellEnd"/>
      <w:r w:rsidR="00AA5979">
        <w:rPr>
          <w:rFonts w:ascii="Times New Roman" w:hAnsi="Times New Roman" w:cs="Times New Roman"/>
          <w:sz w:val="28"/>
          <w:szCs w:val="28"/>
        </w:rPr>
        <w:t>,</w:t>
      </w:r>
      <w:bookmarkStart w:id="2" w:name="_GoBack"/>
      <w:bookmarkEnd w:id="2"/>
      <w:r>
        <w:rPr>
          <w:rFonts w:ascii="Times New Roman" w:hAnsi="Times New Roman" w:cs="Times New Roman"/>
          <w:sz w:val="28"/>
          <w:szCs w:val="28"/>
        </w:rPr>
        <w:t xml:space="preserve"> piešķiršanu Finanšu ministrijai (Valsts ieņēmumu dienestam) </w:t>
      </w:r>
      <w:r w:rsidR="00C223B8">
        <w:rPr>
          <w:rFonts w:ascii="Times New Roman" w:hAnsi="Times New Roman" w:cs="Times New Roman"/>
          <w:sz w:val="28"/>
          <w:szCs w:val="28"/>
        </w:rPr>
        <w:t xml:space="preserve">2021. gadā </w:t>
      </w:r>
      <w:r w:rsidRPr="00AD7D59">
        <w:rPr>
          <w:rFonts w:ascii="Times New Roman" w:hAnsi="Times New Roman" w:cs="Times New Roman"/>
          <w:sz w:val="28"/>
          <w:szCs w:val="28"/>
        </w:rPr>
        <w:t xml:space="preserve">no valsts budžeta programmas 02.00.00 </w:t>
      </w:r>
      <w:r w:rsidR="00C223B8">
        <w:rPr>
          <w:rFonts w:ascii="Times New Roman" w:hAnsi="Times New Roman" w:cs="Times New Roman"/>
          <w:sz w:val="28"/>
          <w:szCs w:val="28"/>
        </w:rPr>
        <w:t>“</w:t>
      </w:r>
      <w:r w:rsidRPr="00AD7D59">
        <w:rPr>
          <w:rFonts w:ascii="Times New Roman" w:hAnsi="Times New Roman" w:cs="Times New Roman"/>
          <w:sz w:val="28"/>
          <w:szCs w:val="28"/>
        </w:rPr>
        <w:t>Līdzekļi neparedzētiem gadījumiem</w:t>
      </w:r>
      <w:r w:rsidR="00C223B8">
        <w:rPr>
          <w:rFonts w:ascii="Times New Roman" w:hAnsi="Times New Roman" w:cs="Times New Roman"/>
          <w:sz w:val="28"/>
          <w:szCs w:val="28"/>
        </w:rPr>
        <w:t>”</w:t>
      </w:r>
      <w:r>
        <w:rPr>
          <w:rFonts w:ascii="Times New Roman" w:hAnsi="Times New Roman" w:cs="Times New Roman"/>
          <w:sz w:val="28"/>
          <w:szCs w:val="28"/>
        </w:rPr>
        <w:t>.</w:t>
      </w:r>
    </w:p>
    <w:p w14:paraId="1B9627CC" w14:textId="150AAB73" w:rsidR="00C223B8" w:rsidRDefault="00C223B8" w:rsidP="00C223B8">
      <w:pPr>
        <w:spacing w:after="0" w:line="240" w:lineRule="auto"/>
        <w:ind w:firstLine="709"/>
        <w:jc w:val="both"/>
        <w:rPr>
          <w:rFonts w:ascii="Times New Roman" w:hAnsi="Times New Roman" w:cs="Times New Roman"/>
          <w:sz w:val="28"/>
          <w:szCs w:val="28"/>
        </w:rPr>
      </w:pPr>
    </w:p>
    <w:p w14:paraId="55602794" w14:textId="77777777" w:rsidR="00C223B8" w:rsidRPr="006F3A25" w:rsidRDefault="00C223B8" w:rsidP="00C223B8">
      <w:pPr>
        <w:spacing w:after="0" w:line="240" w:lineRule="auto"/>
        <w:ind w:firstLine="709"/>
        <w:jc w:val="both"/>
        <w:rPr>
          <w:rFonts w:ascii="Times New Roman" w:hAnsi="Times New Roman" w:cs="Times New Roman"/>
          <w:sz w:val="28"/>
          <w:szCs w:val="28"/>
        </w:rPr>
      </w:pPr>
    </w:p>
    <w:p w14:paraId="38F460FD" w14:textId="2F8B1F5D" w:rsidR="00423992" w:rsidRPr="006F3A25" w:rsidRDefault="00423992" w:rsidP="002654A9">
      <w:pPr>
        <w:tabs>
          <w:tab w:val="left" w:pos="6804"/>
        </w:tabs>
        <w:spacing w:line="240" w:lineRule="auto"/>
        <w:ind w:firstLine="709"/>
        <w:jc w:val="both"/>
        <w:rPr>
          <w:rFonts w:ascii="Times New Roman" w:hAnsi="Times New Roman" w:cs="Times New Roman"/>
          <w:sz w:val="28"/>
          <w:szCs w:val="28"/>
        </w:rPr>
      </w:pPr>
      <w:r w:rsidRPr="006F3A25">
        <w:rPr>
          <w:rFonts w:ascii="Times New Roman" w:hAnsi="Times New Roman" w:cs="Times New Roman"/>
          <w:sz w:val="28"/>
          <w:szCs w:val="28"/>
        </w:rPr>
        <w:t>Finanšu ministrs</w:t>
      </w:r>
      <w:r w:rsidRPr="006F3A25">
        <w:rPr>
          <w:rFonts w:ascii="Times New Roman" w:hAnsi="Times New Roman" w:cs="Times New Roman"/>
          <w:sz w:val="28"/>
          <w:szCs w:val="28"/>
        </w:rPr>
        <w:tab/>
        <w:t>J. Reirs</w:t>
      </w:r>
    </w:p>
    <w:sectPr w:rsidR="00423992" w:rsidRPr="006F3A25" w:rsidSect="00B46EB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7093" w14:textId="77777777" w:rsidR="009A4D68" w:rsidRDefault="009A4D68" w:rsidP="007E40B9">
      <w:pPr>
        <w:spacing w:after="0" w:line="240" w:lineRule="auto"/>
      </w:pPr>
      <w:r>
        <w:separator/>
      </w:r>
    </w:p>
  </w:endnote>
  <w:endnote w:type="continuationSeparator" w:id="0">
    <w:p w14:paraId="77660456" w14:textId="77777777" w:rsidR="009A4D68" w:rsidRDefault="009A4D68" w:rsidP="007E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380F" w14:textId="77777777" w:rsidR="00703502" w:rsidRDefault="00703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879" w14:textId="24265CF4" w:rsidR="00861C7B" w:rsidRPr="00C26D94" w:rsidRDefault="00861C7B">
    <w:pPr>
      <w:pStyle w:val="Footer"/>
      <w:rPr>
        <w:rFonts w:ascii="Times New Roman" w:hAnsi="Times New Roman" w:cs="Times New Roman"/>
      </w:rPr>
    </w:pPr>
    <w:r w:rsidRPr="00C26D94">
      <w:rPr>
        <w:rFonts w:ascii="Times New Roman" w:hAnsi="Times New Roman" w:cs="Times New Roman"/>
      </w:rPr>
      <w:fldChar w:fldCharType="begin"/>
    </w:r>
    <w:r w:rsidRPr="00C26D94">
      <w:rPr>
        <w:rFonts w:ascii="Times New Roman" w:hAnsi="Times New Roman" w:cs="Times New Roman"/>
      </w:rPr>
      <w:instrText xml:space="preserve"> FILENAME \* MERGEFORMAT </w:instrText>
    </w:r>
    <w:r w:rsidRPr="00C26D94">
      <w:rPr>
        <w:rFonts w:ascii="Times New Roman" w:hAnsi="Times New Roman" w:cs="Times New Roman"/>
      </w:rPr>
      <w:fldChar w:fldCharType="separate"/>
    </w:r>
    <w:r w:rsidR="00703502">
      <w:rPr>
        <w:rFonts w:ascii="Times New Roman" w:hAnsi="Times New Roman" w:cs="Times New Roman"/>
        <w:noProof/>
      </w:rPr>
      <w:t>FMZin_300321_ITizmaksas</w:t>
    </w:r>
    <w:r w:rsidRPr="00C26D94">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D07F" w14:textId="45F1ECBA" w:rsidR="00861C7B" w:rsidRPr="00FE7E0D" w:rsidRDefault="00861C7B">
    <w:pPr>
      <w:pStyle w:val="Footer"/>
      <w:rPr>
        <w:rFonts w:ascii="Times New Roman" w:hAnsi="Times New Roman" w:cs="Times New Roman"/>
      </w:rPr>
    </w:pPr>
    <w:r w:rsidRPr="00FE7E0D">
      <w:rPr>
        <w:rFonts w:ascii="Times New Roman" w:hAnsi="Times New Roman" w:cs="Times New Roman"/>
      </w:rPr>
      <w:fldChar w:fldCharType="begin"/>
    </w:r>
    <w:r w:rsidRPr="00FE7E0D">
      <w:rPr>
        <w:rFonts w:ascii="Times New Roman" w:hAnsi="Times New Roman" w:cs="Times New Roman"/>
      </w:rPr>
      <w:instrText xml:space="preserve"> FILENAME \* MERGEFORMAT </w:instrText>
    </w:r>
    <w:r w:rsidRPr="00FE7E0D">
      <w:rPr>
        <w:rFonts w:ascii="Times New Roman" w:hAnsi="Times New Roman" w:cs="Times New Roman"/>
      </w:rPr>
      <w:fldChar w:fldCharType="separate"/>
    </w:r>
    <w:r w:rsidR="00703502">
      <w:rPr>
        <w:rFonts w:ascii="Times New Roman" w:hAnsi="Times New Roman" w:cs="Times New Roman"/>
        <w:noProof/>
      </w:rPr>
      <w:t>FMZin_300321_ITizmaksas</w:t>
    </w:r>
    <w:r w:rsidRPr="00FE7E0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6767" w14:textId="77777777" w:rsidR="009A4D68" w:rsidRDefault="009A4D68" w:rsidP="007E40B9">
      <w:pPr>
        <w:spacing w:after="0" w:line="240" w:lineRule="auto"/>
      </w:pPr>
      <w:r>
        <w:separator/>
      </w:r>
    </w:p>
  </w:footnote>
  <w:footnote w:type="continuationSeparator" w:id="0">
    <w:p w14:paraId="6583C6D2" w14:textId="77777777" w:rsidR="009A4D68" w:rsidRDefault="009A4D68" w:rsidP="007E40B9">
      <w:pPr>
        <w:spacing w:after="0" w:line="240" w:lineRule="auto"/>
      </w:pPr>
      <w:r>
        <w:continuationSeparator/>
      </w:r>
    </w:p>
  </w:footnote>
  <w:footnote w:id="1">
    <w:p w14:paraId="4564EAE5" w14:textId="06336A16" w:rsidR="00861C7B" w:rsidRPr="00331414" w:rsidRDefault="00861C7B">
      <w:pPr>
        <w:pStyle w:val="FootnoteText"/>
        <w:rPr>
          <w:rFonts w:ascii="Times New Roman" w:hAnsi="Times New Roman" w:cs="Times New Roman"/>
        </w:rPr>
      </w:pPr>
      <w:r w:rsidRPr="00331414">
        <w:rPr>
          <w:rStyle w:val="FootnoteReference"/>
          <w:rFonts w:ascii="Times New Roman" w:hAnsi="Times New Roman" w:cs="Times New Roman"/>
        </w:rPr>
        <w:footnoteRef/>
      </w:r>
      <w:r w:rsidRPr="00331414">
        <w:rPr>
          <w:rFonts w:ascii="Times New Roman" w:hAnsi="Times New Roman" w:cs="Times New Roman"/>
        </w:rPr>
        <w:t xml:space="preserve"> </w:t>
      </w:r>
      <w:r>
        <w:rPr>
          <w:rFonts w:ascii="Times New Roman" w:hAnsi="Times New Roman" w:cs="Times New Roman"/>
        </w:rPr>
        <w:t xml:space="preserve">MK </w:t>
      </w:r>
      <w:r w:rsidRPr="00331414">
        <w:rPr>
          <w:rFonts w:ascii="Times New Roman" w:hAnsi="Times New Roman" w:cs="Times New Roman"/>
        </w:rPr>
        <w:t>12.01.2021. noteikumi Nr.</w:t>
      </w:r>
      <w:r>
        <w:rPr>
          <w:rFonts w:ascii="Times New Roman" w:hAnsi="Times New Roman" w:cs="Times New Roman"/>
        </w:rPr>
        <w:t> </w:t>
      </w:r>
      <w:r w:rsidRPr="00331414">
        <w:rPr>
          <w:rFonts w:ascii="Times New Roman" w:hAnsi="Times New Roman" w:cs="Times New Roman"/>
        </w:rPr>
        <w:t>29</w:t>
      </w:r>
      <w:r>
        <w:rPr>
          <w:rFonts w:ascii="Times New Roman" w:hAnsi="Times New Roman" w:cs="Times New Roman"/>
        </w:rPr>
        <w:t xml:space="preserve">; MK </w:t>
      </w:r>
      <w:r w:rsidRPr="00331414">
        <w:rPr>
          <w:rFonts w:ascii="Times New Roman" w:hAnsi="Times New Roman" w:cs="Times New Roman"/>
        </w:rPr>
        <w:t>19.01.2021. noteikumi Nr.</w:t>
      </w:r>
      <w:r>
        <w:rPr>
          <w:rFonts w:ascii="Times New Roman" w:hAnsi="Times New Roman" w:cs="Times New Roman"/>
        </w:rPr>
        <w:t> </w:t>
      </w:r>
      <w:r w:rsidRPr="00331414">
        <w:rPr>
          <w:rFonts w:ascii="Times New Roman" w:hAnsi="Times New Roman" w:cs="Times New Roman"/>
        </w:rPr>
        <w:t>41</w:t>
      </w:r>
      <w:r>
        <w:rPr>
          <w:rFonts w:ascii="Times New Roman" w:hAnsi="Times New Roman" w:cs="Times New Roman"/>
        </w:rPr>
        <w:t xml:space="preserve">; MK </w:t>
      </w:r>
      <w:r w:rsidRPr="00331414">
        <w:rPr>
          <w:rFonts w:ascii="Times New Roman" w:hAnsi="Times New Roman" w:cs="Times New Roman"/>
        </w:rPr>
        <w:t>04.02.2021. noteikumi Nr.</w:t>
      </w:r>
      <w:r>
        <w:rPr>
          <w:rFonts w:ascii="Times New Roman" w:hAnsi="Times New Roman" w:cs="Times New Roman"/>
        </w:rPr>
        <w:t> </w:t>
      </w:r>
      <w:r w:rsidRPr="00331414">
        <w:rPr>
          <w:rFonts w:ascii="Times New Roman" w:hAnsi="Times New Roman" w:cs="Times New Roman"/>
        </w:rPr>
        <w:t>85</w:t>
      </w:r>
      <w:r>
        <w:rPr>
          <w:rFonts w:ascii="Times New Roman" w:hAnsi="Times New Roman" w:cs="Times New Roman"/>
        </w:rPr>
        <w:t xml:space="preserve">; MK </w:t>
      </w:r>
      <w:r w:rsidRPr="006853DC">
        <w:rPr>
          <w:rFonts w:ascii="Times New Roman" w:hAnsi="Times New Roman" w:cs="Times New Roman"/>
        </w:rPr>
        <w:t>26.02.21. noteikumi Nr.</w:t>
      </w:r>
      <w:r>
        <w:rPr>
          <w:rFonts w:ascii="Times New Roman" w:hAnsi="Times New Roman" w:cs="Times New Roman"/>
        </w:rPr>
        <w:t> </w:t>
      </w:r>
      <w:r w:rsidRPr="006853DC">
        <w:rPr>
          <w:rFonts w:ascii="Times New Roman" w:hAnsi="Times New Roman" w:cs="Times New Roman"/>
        </w:rPr>
        <w:t>139</w:t>
      </w:r>
    </w:p>
  </w:footnote>
  <w:footnote w:id="2">
    <w:p w14:paraId="3265058D" w14:textId="3B8E8406" w:rsidR="00861C7B" w:rsidRPr="00331414" w:rsidRDefault="00861C7B">
      <w:pPr>
        <w:pStyle w:val="FootnoteText"/>
        <w:rPr>
          <w:rFonts w:ascii="Times New Roman" w:hAnsi="Times New Roman"/>
        </w:rPr>
      </w:pPr>
      <w:r w:rsidRPr="00331414">
        <w:rPr>
          <w:rStyle w:val="FootnoteReference"/>
          <w:rFonts w:ascii="Times New Roman" w:hAnsi="Times New Roman"/>
        </w:rPr>
        <w:footnoteRef/>
      </w:r>
      <w:r w:rsidRPr="00331414">
        <w:rPr>
          <w:rFonts w:ascii="Times New Roman" w:hAnsi="Times New Roman"/>
        </w:rPr>
        <w:t xml:space="preserve"> MK</w:t>
      </w:r>
      <w:r>
        <w:rPr>
          <w:rFonts w:ascii="Times New Roman" w:hAnsi="Times New Roman"/>
        </w:rPr>
        <w:t xml:space="preserve"> </w:t>
      </w:r>
      <w:r w:rsidRPr="006853DC">
        <w:rPr>
          <w:rFonts w:ascii="Times New Roman" w:hAnsi="Times New Roman"/>
        </w:rPr>
        <w:t>12.01.2021. noteikumi Nr.</w:t>
      </w:r>
      <w:r>
        <w:rPr>
          <w:rFonts w:ascii="Times New Roman" w:hAnsi="Times New Roman"/>
        </w:rPr>
        <w:t> </w:t>
      </w:r>
      <w:r w:rsidRPr="006853DC">
        <w:rPr>
          <w:rFonts w:ascii="Times New Roman" w:hAnsi="Times New Roman"/>
        </w:rPr>
        <w:t>28</w:t>
      </w:r>
    </w:p>
  </w:footnote>
  <w:footnote w:id="3">
    <w:p w14:paraId="2BAC0038" w14:textId="1EBA613A" w:rsidR="00861C7B" w:rsidRPr="00331414" w:rsidRDefault="00861C7B">
      <w:pPr>
        <w:pStyle w:val="FootnoteText"/>
        <w:rPr>
          <w:rFonts w:ascii="Times New Roman" w:hAnsi="Times New Roman" w:cs="Times New Roman"/>
        </w:rPr>
      </w:pPr>
      <w:r w:rsidRPr="00331414">
        <w:rPr>
          <w:rStyle w:val="FootnoteReference"/>
          <w:rFonts w:ascii="Times New Roman" w:hAnsi="Times New Roman" w:cs="Times New Roman"/>
        </w:rPr>
        <w:footnoteRef/>
      </w:r>
      <w:r w:rsidRPr="00331414">
        <w:rPr>
          <w:rFonts w:ascii="Times New Roman" w:hAnsi="Times New Roman" w:cs="Times New Roman"/>
        </w:rPr>
        <w:t xml:space="preserve"> MK </w:t>
      </w:r>
      <w:r w:rsidRPr="006853DC">
        <w:rPr>
          <w:rFonts w:ascii="Times New Roman" w:hAnsi="Times New Roman" w:cs="Times New Roman"/>
        </w:rPr>
        <w:t>12.01.2021. noteikumi Nr.</w:t>
      </w:r>
      <w:r>
        <w:rPr>
          <w:rFonts w:ascii="Times New Roman" w:hAnsi="Times New Roman" w:cs="Times New Roman"/>
        </w:rPr>
        <w:t> </w:t>
      </w:r>
      <w:r w:rsidRPr="006853DC">
        <w:rPr>
          <w:rFonts w:ascii="Times New Roman" w:hAnsi="Times New Roman" w:cs="Times New Roman"/>
        </w:rPr>
        <w:t>27</w:t>
      </w:r>
      <w:r>
        <w:rPr>
          <w:rFonts w:ascii="Times New Roman" w:hAnsi="Times New Roman" w:cs="Times New Roman"/>
        </w:rPr>
        <w:t xml:space="preserve">; MK </w:t>
      </w:r>
      <w:r w:rsidRPr="006853DC">
        <w:rPr>
          <w:rFonts w:ascii="Times New Roman" w:hAnsi="Times New Roman" w:cs="Times New Roman"/>
        </w:rPr>
        <w:t>14.01.2021. noteikumi Nr.</w:t>
      </w:r>
      <w:r>
        <w:rPr>
          <w:rFonts w:ascii="Times New Roman" w:hAnsi="Times New Roman" w:cs="Times New Roman"/>
        </w:rPr>
        <w:t> </w:t>
      </w:r>
      <w:r w:rsidRPr="006853DC">
        <w:rPr>
          <w:rFonts w:ascii="Times New Roman" w:hAnsi="Times New Roman" w:cs="Times New Roman"/>
        </w:rPr>
        <w:t>31</w:t>
      </w:r>
      <w:r>
        <w:rPr>
          <w:rFonts w:ascii="Times New Roman" w:hAnsi="Times New Roman" w:cs="Times New Roman"/>
        </w:rPr>
        <w:t xml:space="preserve">; MK </w:t>
      </w:r>
      <w:r w:rsidRPr="006853DC">
        <w:rPr>
          <w:rFonts w:ascii="Times New Roman" w:hAnsi="Times New Roman" w:cs="Times New Roman"/>
        </w:rPr>
        <w:t>28.01.2021. noteikumi Nr.</w:t>
      </w:r>
      <w:r>
        <w:rPr>
          <w:rFonts w:ascii="Times New Roman" w:hAnsi="Times New Roman" w:cs="Times New Roman"/>
        </w:rPr>
        <w:t> </w:t>
      </w:r>
      <w:r w:rsidRPr="006853DC">
        <w:rPr>
          <w:rFonts w:ascii="Times New Roman" w:hAnsi="Times New Roman" w:cs="Times New Roman"/>
        </w:rPr>
        <w:t>71</w:t>
      </w:r>
      <w:r>
        <w:rPr>
          <w:rFonts w:ascii="Times New Roman" w:hAnsi="Times New Roman" w:cs="Times New Roman"/>
        </w:rPr>
        <w:t>;</w:t>
      </w:r>
      <w:r w:rsidRPr="006853DC">
        <w:t xml:space="preserve"> </w:t>
      </w:r>
      <w:r w:rsidRPr="006853DC">
        <w:rPr>
          <w:rFonts w:ascii="Times New Roman" w:hAnsi="Times New Roman" w:cs="Times New Roman"/>
        </w:rPr>
        <w:t>04.02.2021. noteikumi Nr.</w:t>
      </w:r>
      <w:r>
        <w:rPr>
          <w:rFonts w:ascii="Times New Roman" w:hAnsi="Times New Roman" w:cs="Times New Roman"/>
        </w:rPr>
        <w:t> </w:t>
      </w:r>
      <w:r w:rsidRPr="006853DC">
        <w:rPr>
          <w:rFonts w:ascii="Times New Roman" w:hAnsi="Times New Roman" w:cs="Times New Roman"/>
        </w:rPr>
        <w:t>87</w:t>
      </w:r>
      <w:r>
        <w:rPr>
          <w:rFonts w:ascii="Times New Roman" w:hAnsi="Times New Roman" w:cs="Times New Roman"/>
        </w:rPr>
        <w:t xml:space="preserve">; MK </w:t>
      </w:r>
      <w:r w:rsidRPr="006853DC">
        <w:rPr>
          <w:rFonts w:ascii="Times New Roman" w:hAnsi="Times New Roman" w:cs="Times New Roman"/>
        </w:rPr>
        <w:t>18.02.2021. noteikumi Nr.</w:t>
      </w:r>
      <w:r>
        <w:rPr>
          <w:rFonts w:ascii="Times New Roman" w:hAnsi="Times New Roman" w:cs="Times New Roman"/>
        </w:rPr>
        <w:t> </w:t>
      </w:r>
      <w:r w:rsidRPr="006853DC">
        <w:rPr>
          <w:rFonts w:ascii="Times New Roman" w:hAnsi="Times New Roman" w:cs="Times New Roman"/>
        </w:rPr>
        <w:t>123</w:t>
      </w:r>
    </w:p>
  </w:footnote>
  <w:footnote w:id="4">
    <w:p w14:paraId="00000903" w14:textId="4F0AFA2D" w:rsidR="007A747D" w:rsidRPr="007A747D" w:rsidRDefault="007A747D">
      <w:pPr>
        <w:pStyle w:val="FootnoteText"/>
        <w:rPr>
          <w:rFonts w:ascii="Times New Roman" w:hAnsi="Times New Roman" w:cs="Times New Roman"/>
        </w:rPr>
      </w:pPr>
      <w:r w:rsidRPr="007A747D">
        <w:rPr>
          <w:rStyle w:val="FootnoteReference"/>
          <w:rFonts w:ascii="Times New Roman" w:hAnsi="Times New Roman" w:cs="Times New Roman"/>
        </w:rPr>
        <w:footnoteRef/>
      </w:r>
      <w:r w:rsidRPr="007A747D">
        <w:rPr>
          <w:rFonts w:ascii="Times New Roman" w:hAnsi="Times New Roman" w:cs="Times New Roman"/>
        </w:rPr>
        <w:t xml:space="preserve"> </w:t>
      </w:r>
      <w:r>
        <w:rPr>
          <w:rFonts w:ascii="Times New Roman" w:hAnsi="Times New Roman" w:cs="Times New Roman"/>
        </w:rPr>
        <w:t xml:space="preserve">Neskaitot ar </w:t>
      </w:r>
      <w:r w:rsidRPr="007A747D">
        <w:rPr>
          <w:rFonts w:ascii="Times New Roman" w:hAnsi="Times New Roman" w:cs="Times New Roman"/>
        </w:rPr>
        <w:t>14.01.2021. grozījum</w:t>
      </w:r>
      <w:r>
        <w:rPr>
          <w:rFonts w:ascii="Times New Roman" w:hAnsi="Times New Roman" w:cs="Times New Roman"/>
        </w:rPr>
        <w:t>iem</w:t>
      </w:r>
      <w:r w:rsidRPr="007A747D">
        <w:rPr>
          <w:rFonts w:ascii="Times New Roman" w:hAnsi="Times New Roman" w:cs="Times New Roman"/>
        </w:rPr>
        <w:t xml:space="preserve"> MK noteikumos Nr. 676</w:t>
      </w:r>
      <w:r>
        <w:rPr>
          <w:rFonts w:ascii="Times New Roman" w:hAnsi="Times New Roman" w:cs="Times New Roman"/>
        </w:rPr>
        <w:t xml:space="preserve"> saistītās izmaiņas VID informācijas sistēmās, kuru </w:t>
      </w:r>
      <w:r w:rsidR="00703502">
        <w:rPr>
          <w:rFonts w:ascii="Times New Roman" w:hAnsi="Times New Roman" w:cs="Times New Roman"/>
        </w:rPr>
        <w:t>segšanai</w:t>
      </w:r>
      <w:r>
        <w:rPr>
          <w:rFonts w:ascii="Times New Roman" w:hAnsi="Times New Roman" w:cs="Times New Roman"/>
        </w:rPr>
        <w:t xml:space="preserve"> ar </w:t>
      </w:r>
      <w:r w:rsidRPr="007A747D">
        <w:rPr>
          <w:rFonts w:ascii="Times New Roman" w:hAnsi="Times New Roman" w:cs="Times New Roman"/>
        </w:rPr>
        <w:t>MK 05.03.2021. rīkojumu Nr.</w:t>
      </w:r>
      <w:r>
        <w:rPr>
          <w:rFonts w:ascii="Times New Roman" w:hAnsi="Times New Roman" w:cs="Times New Roman"/>
        </w:rPr>
        <w:t> </w:t>
      </w:r>
      <w:r w:rsidRPr="007A747D">
        <w:rPr>
          <w:rFonts w:ascii="Times New Roman" w:hAnsi="Times New Roman" w:cs="Times New Roman"/>
        </w:rPr>
        <w:t>141 “Par finanšu līdzekļu piešķiršanu no valsts budžeta programmas “Līdzekļi neparedzētiem gadījumiem””</w:t>
      </w:r>
      <w:r>
        <w:rPr>
          <w:rFonts w:ascii="Times New Roman" w:hAnsi="Times New Roman" w:cs="Times New Roman"/>
        </w:rPr>
        <w:t xml:space="preserve"> ir paredzēts papildu finansējums līdz </w:t>
      </w:r>
      <w:r w:rsidRPr="007A747D">
        <w:rPr>
          <w:rFonts w:ascii="Times New Roman" w:hAnsi="Times New Roman" w:cs="Times New Roman"/>
        </w:rPr>
        <w:t>49</w:t>
      </w:r>
      <w:r>
        <w:rPr>
          <w:rFonts w:ascii="Times New Roman" w:hAnsi="Times New Roman" w:cs="Times New Roman"/>
        </w:rPr>
        <w:t> </w:t>
      </w:r>
      <w:r w:rsidRPr="007A747D">
        <w:rPr>
          <w:rFonts w:ascii="Times New Roman" w:hAnsi="Times New Roman" w:cs="Times New Roman"/>
        </w:rPr>
        <w:t xml:space="preserve">792 </w:t>
      </w:r>
      <w:proofErr w:type="spellStart"/>
      <w:r w:rsidRPr="007A747D">
        <w:rPr>
          <w:rFonts w:ascii="Times New Roman" w:hAnsi="Times New Roman" w:cs="Times New Roman"/>
          <w:i/>
        </w:rPr>
        <w:t>euro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6220" w14:textId="77777777" w:rsidR="00703502" w:rsidRDefault="00703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1582824897"/>
      <w:docPartObj>
        <w:docPartGallery w:val="Page Numbers (Top of Page)"/>
        <w:docPartUnique/>
      </w:docPartObj>
    </w:sdtPr>
    <w:sdtEndPr>
      <w:rPr>
        <w:noProof/>
      </w:rPr>
    </w:sdtEndPr>
    <w:sdtContent>
      <w:p w14:paraId="544ED3EB" w14:textId="7980BE88" w:rsidR="00861C7B" w:rsidRPr="00FF4F58" w:rsidRDefault="00861C7B">
        <w:pPr>
          <w:pStyle w:val="Header"/>
          <w:jc w:val="center"/>
          <w:rPr>
            <w:rFonts w:ascii="Times New Roman" w:hAnsi="Times New Roman" w:cs="Times New Roman"/>
            <w:sz w:val="28"/>
          </w:rPr>
        </w:pPr>
        <w:r w:rsidRPr="00FF4F58">
          <w:rPr>
            <w:rFonts w:ascii="Times New Roman" w:hAnsi="Times New Roman" w:cs="Times New Roman"/>
            <w:sz w:val="28"/>
          </w:rPr>
          <w:fldChar w:fldCharType="begin"/>
        </w:r>
        <w:r w:rsidRPr="00FF4F58">
          <w:rPr>
            <w:rFonts w:ascii="Times New Roman" w:hAnsi="Times New Roman" w:cs="Times New Roman"/>
            <w:sz w:val="28"/>
          </w:rPr>
          <w:instrText xml:space="preserve"> PAGE   \* MERGEFORMAT </w:instrText>
        </w:r>
        <w:r w:rsidRPr="00FF4F58">
          <w:rPr>
            <w:rFonts w:ascii="Times New Roman" w:hAnsi="Times New Roman" w:cs="Times New Roman"/>
            <w:sz w:val="28"/>
          </w:rPr>
          <w:fldChar w:fldCharType="separate"/>
        </w:r>
        <w:r w:rsidR="004E1624">
          <w:rPr>
            <w:rFonts w:ascii="Times New Roman" w:hAnsi="Times New Roman" w:cs="Times New Roman"/>
            <w:noProof/>
            <w:sz w:val="28"/>
          </w:rPr>
          <w:t>8</w:t>
        </w:r>
        <w:r w:rsidRPr="00FF4F58">
          <w:rPr>
            <w:rFonts w:ascii="Times New Roman" w:hAnsi="Times New Roman" w:cs="Times New Roman"/>
            <w:noProof/>
            <w:sz w:val="28"/>
          </w:rPr>
          <w:fldChar w:fldCharType="end"/>
        </w:r>
      </w:p>
    </w:sdtContent>
  </w:sdt>
  <w:p w14:paraId="0A8F237E" w14:textId="77777777" w:rsidR="00861C7B" w:rsidRPr="00DA48E1" w:rsidRDefault="00861C7B">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CE8" w14:textId="77777777" w:rsidR="00703502" w:rsidRDefault="00703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55E2"/>
    <w:multiLevelType w:val="hybridMultilevel"/>
    <w:tmpl w:val="F9F0FB34"/>
    <w:lvl w:ilvl="0" w:tplc="F9025506">
      <w:numFmt w:val="bullet"/>
      <w:lvlText w:val="•"/>
      <w:lvlJc w:val="left"/>
      <w:pPr>
        <w:ind w:left="1095" w:hanging="375"/>
      </w:pPr>
      <w:rPr>
        <w:rFonts w:ascii="Times New Roman" w:eastAsiaTheme="minorHAnsi" w:hAnsi="Times New Roman"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1" w15:restartNumberingAfterBreak="0">
    <w:nsid w:val="1878616F"/>
    <w:multiLevelType w:val="hybridMultilevel"/>
    <w:tmpl w:val="77209DF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2F837C5F"/>
    <w:multiLevelType w:val="hybridMultilevel"/>
    <w:tmpl w:val="3022DB78"/>
    <w:lvl w:ilvl="0" w:tplc="F9025506">
      <w:numFmt w:val="bullet"/>
      <w:lvlText w:val="•"/>
      <w:lvlJc w:val="left"/>
      <w:pPr>
        <w:ind w:left="942" w:hanging="375"/>
      </w:pPr>
      <w:rPr>
        <w:rFonts w:ascii="Times New Roman" w:eastAsiaTheme="minorHAnsi" w:hAnsi="Times New Roman" w:cs="Times New Roman"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 w15:restartNumberingAfterBreak="0">
    <w:nsid w:val="33087B6E"/>
    <w:multiLevelType w:val="hybridMultilevel"/>
    <w:tmpl w:val="E2EAED84"/>
    <w:lvl w:ilvl="0" w:tplc="F9025506">
      <w:numFmt w:val="bullet"/>
      <w:lvlText w:val="•"/>
      <w:lvlJc w:val="left"/>
      <w:pPr>
        <w:ind w:left="1095" w:hanging="375"/>
      </w:pPr>
      <w:rPr>
        <w:rFonts w:ascii="Times New Roman" w:eastAsiaTheme="minorHAnsi" w:hAnsi="Times New Roman"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4" w15:restartNumberingAfterBreak="0">
    <w:nsid w:val="33463005"/>
    <w:multiLevelType w:val="hybridMultilevel"/>
    <w:tmpl w:val="E61E94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3F17427"/>
    <w:multiLevelType w:val="hybridMultilevel"/>
    <w:tmpl w:val="79540D6C"/>
    <w:lvl w:ilvl="0" w:tplc="F9025506">
      <w:numFmt w:val="bullet"/>
      <w:lvlText w:val="•"/>
      <w:lvlJc w:val="left"/>
      <w:pPr>
        <w:ind w:left="1651" w:hanging="375"/>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3E9758F7"/>
    <w:multiLevelType w:val="hybridMultilevel"/>
    <w:tmpl w:val="5F56D236"/>
    <w:lvl w:ilvl="0" w:tplc="0680C32A">
      <w:start w:val="1"/>
      <w:numFmt w:val="upperRoman"/>
      <w:lvlText w:val="%1."/>
      <w:lvlJc w:val="righ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0E24DE"/>
    <w:multiLevelType w:val="hybridMultilevel"/>
    <w:tmpl w:val="22BCF928"/>
    <w:lvl w:ilvl="0" w:tplc="F9025506">
      <w:numFmt w:val="bullet"/>
      <w:lvlText w:val="•"/>
      <w:lvlJc w:val="left"/>
      <w:pPr>
        <w:ind w:left="1095" w:hanging="375"/>
      </w:pPr>
      <w:rPr>
        <w:rFonts w:ascii="Times New Roman" w:eastAsiaTheme="minorHAnsi" w:hAnsi="Times New Roman"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8" w15:restartNumberingAfterBreak="0">
    <w:nsid w:val="505C2A93"/>
    <w:multiLevelType w:val="hybridMultilevel"/>
    <w:tmpl w:val="E58016D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46C7660"/>
    <w:multiLevelType w:val="hybridMultilevel"/>
    <w:tmpl w:val="8034E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21242E"/>
    <w:multiLevelType w:val="hybridMultilevel"/>
    <w:tmpl w:val="A3D6EFCA"/>
    <w:lvl w:ilvl="0" w:tplc="16447CA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810A23"/>
    <w:multiLevelType w:val="hybridMultilevel"/>
    <w:tmpl w:val="3C1AF994"/>
    <w:lvl w:ilvl="0" w:tplc="5838D3B2">
      <w:numFmt w:val="bullet"/>
      <w:lvlText w:val="-"/>
      <w:lvlJc w:val="left"/>
      <w:pPr>
        <w:ind w:left="720" w:hanging="360"/>
      </w:pPr>
      <w:rPr>
        <w:rFonts w:ascii="Times New Roman" w:eastAsia="Calibri" w:hAnsi="Times New Roman" w:cs="Times New Roman" w:hint="default"/>
        <w:color w:val="80808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0EB6C36"/>
    <w:multiLevelType w:val="hybridMultilevel"/>
    <w:tmpl w:val="1EC01CAA"/>
    <w:lvl w:ilvl="0" w:tplc="04260001">
      <w:start w:val="1"/>
      <w:numFmt w:val="bullet"/>
      <w:lvlText w:val=""/>
      <w:lvlJc w:val="left"/>
      <w:pPr>
        <w:ind w:left="720" w:hanging="360"/>
      </w:pPr>
      <w:rPr>
        <w:rFonts w:ascii="Symbol" w:hAnsi="Symbol" w:hint="default"/>
        <w:color w:val="80808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46B1894"/>
    <w:multiLevelType w:val="hybridMultilevel"/>
    <w:tmpl w:val="4F82A0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2720EC"/>
    <w:multiLevelType w:val="hybridMultilevel"/>
    <w:tmpl w:val="C3B0CF3C"/>
    <w:lvl w:ilvl="0" w:tplc="5EAEA2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8DB5D79"/>
    <w:multiLevelType w:val="hybridMultilevel"/>
    <w:tmpl w:val="F9D85E0C"/>
    <w:lvl w:ilvl="0" w:tplc="650E538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9F3479"/>
    <w:multiLevelType w:val="hybridMultilevel"/>
    <w:tmpl w:val="53B2282C"/>
    <w:lvl w:ilvl="0" w:tplc="F9025506">
      <w:numFmt w:val="bullet"/>
      <w:lvlText w:val="•"/>
      <w:lvlJc w:val="left"/>
      <w:pPr>
        <w:ind w:left="1084" w:hanging="37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0"/>
  </w:num>
  <w:num w:numId="2">
    <w:abstractNumId w:val="13"/>
  </w:num>
  <w:num w:numId="3">
    <w:abstractNumId w:val="6"/>
  </w:num>
  <w:num w:numId="4">
    <w:abstractNumId w:val="1"/>
  </w:num>
  <w:num w:numId="5">
    <w:abstractNumId w:val="16"/>
  </w:num>
  <w:num w:numId="6">
    <w:abstractNumId w:val="0"/>
  </w:num>
  <w:num w:numId="7">
    <w:abstractNumId w:val="3"/>
  </w:num>
  <w:num w:numId="8">
    <w:abstractNumId w:val="2"/>
  </w:num>
  <w:num w:numId="9">
    <w:abstractNumId w:val="5"/>
  </w:num>
  <w:num w:numId="10">
    <w:abstractNumId w:val="7"/>
  </w:num>
  <w:num w:numId="11">
    <w:abstractNumId w:val="9"/>
  </w:num>
  <w:num w:numId="12">
    <w:abstractNumId w:val="4"/>
  </w:num>
  <w:num w:numId="13">
    <w:abstractNumId w:val="11"/>
  </w:num>
  <w:num w:numId="14">
    <w:abstractNumId w:val="1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F5"/>
    <w:rsid w:val="000076E4"/>
    <w:rsid w:val="00007D1D"/>
    <w:rsid w:val="00007E65"/>
    <w:rsid w:val="000177C8"/>
    <w:rsid w:val="0003144E"/>
    <w:rsid w:val="000532FC"/>
    <w:rsid w:val="00063E0D"/>
    <w:rsid w:val="00076B7D"/>
    <w:rsid w:val="00082895"/>
    <w:rsid w:val="0008718D"/>
    <w:rsid w:val="00094B10"/>
    <w:rsid w:val="000A342A"/>
    <w:rsid w:val="000B05ED"/>
    <w:rsid w:val="000B2425"/>
    <w:rsid w:val="000C737E"/>
    <w:rsid w:val="000E4556"/>
    <w:rsid w:val="000F2A0D"/>
    <w:rsid w:val="001048F1"/>
    <w:rsid w:val="00107694"/>
    <w:rsid w:val="00111C0B"/>
    <w:rsid w:val="00112337"/>
    <w:rsid w:val="001128E1"/>
    <w:rsid w:val="00125D4C"/>
    <w:rsid w:val="00126B91"/>
    <w:rsid w:val="001272FA"/>
    <w:rsid w:val="001376CE"/>
    <w:rsid w:val="00152491"/>
    <w:rsid w:val="001543EB"/>
    <w:rsid w:val="00155B48"/>
    <w:rsid w:val="00155D11"/>
    <w:rsid w:val="001564CA"/>
    <w:rsid w:val="00170EF3"/>
    <w:rsid w:val="001749EC"/>
    <w:rsid w:val="00194BB3"/>
    <w:rsid w:val="001A58F5"/>
    <w:rsid w:val="001C0215"/>
    <w:rsid w:val="001C6615"/>
    <w:rsid w:val="001E4DB6"/>
    <w:rsid w:val="001F3A06"/>
    <w:rsid w:val="001F7665"/>
    <w:rsid w:val="00210701"/>
    <w:rsid w:val="00214ADE"/>
    <w:rsid w:val="00225AA2"/>
    <w:rsid w:val="00227971"/>
    <w:rsid w:val="00237ECD"/>
    <w:rsid w:val="002505F8"/>
    <w:rsid w:val="00253976"/>
    <w:rsid w:val="00257527"/>
    <w:rsid w:val="002612E2"/>
    <w:rsid w:val="002654A9"/>
    <w:rsid w:val="0027660E"/>
    <w:rsid w:val="002818BF"/>
    <w:rsid w:val="002A3CD5"/>
    <w:rsid w:val="002B7988"/>
    <w:rsid w:val="002D04A1"/>
    <w:rsid w:val="002D17BB"/>
    <w:rsid w:val="002D1D7F"/>
    <w:rsid w:val="002E00C6"/>
    <w:rsid w:val="002F6C4B"/>
    <w:rsid w:val="00303988"/>
    <w:rsid w:val="003039D3"/>
    <w:rsid w:val="00331414"/>
    <w:rsid w:val="00350DC9"/>
    <w:rsid w:val="003531F2"/>
    <w:rsid w:val="0035587F"/>
    <w:rsid w:val="00360A16"/>
    <w:rsid w:val="003659C1"/>
    <w:rsid w:val="00370B7B"/>
    <w:rsid w:val="00381E50"/>
    <w:rsid w:val="00382809"/>
    <w:rsid w:val="00385205"/>
    <w:rsid w:val="003C2A8A"/>
    <w:rsid w:val="003C69DF"/>
    <w:rsid w:val="003C7DCD"/>
    <w:rsid w:val="003D142B"/>
    <w:rsid w:val="003D2D2B"/>
    <w:rsid w:val="003D5CD1"/>
    <w:rsid w:val="00410E87"/>
    <w:rsid w:val="00412BFE"/>
    <w:rsid w:val="0041327F"/>
    <w:rsid w:val="00421C5E"/>
    <w:rsid w:val="00423992"/>
    <w:rsid w:val="00424134"/>
    <w:rsid w:val="0043119C"/>
    <w:rsid w:val="00435BFD"/>
    <w:rsid w:val="00452359"/>
    <w:rsid w:val="00454827"/>
    <w:rsid w:val="00454C42"/>
    <w:rsid w:val="00476EE7"/>
    <w:rsid w:val="004778E3"/>
    <w:rsid w:val="00477BEC"/>
    <w:rsid w:val="004824B5"/>
    <w:rsid w:val="00485E07"/>
    <w:rsid w:val="00494265"/>
    <w:rsid w:val="004A20F6"/>
    <w:rsid w:val="004A2549"/>
    <w:rsid w:val="004A53E0"/>
    <w:rsid w:val="004D4EA8"/>
    <w:rsid w:val="004D61D0"/>
    <w:rsid w:val="004E1624"/>
    <w:rsid w:val="004E3A99"/>
    <w:rsid w:val="004E6811"/>
    <w:rsid w:val="00510271"/>
    <w:rsid w:val="005116DE"/>
    <w:rsid w:val="00511C7E"/>
    <w:rsid w:val="0052277D"/>
    <w:rsid w:val="0052458F"/>
    <w:rsid w:val="00532AF7"/>
    <w:rsid w:val="005436B6"/>
    <w:rsid w:val="00564BB2"/>
    <w:rsid w:val="0057629E"/>
    <w:rsid w:val="005958B6"/>
    <w:rsid w:val="005A483D"/>
    <w:rsid w:val="005C046A"/>
    <w:rsid w:val="005E0E15"/>
    <w:rsid w:val="0060326E"/>
    <w:rsid w:val="006108EB"/>
    <w:rsid w:val="0061281D"/>
    <w:rsid w:val="00614BEC"/>
    <w:rsid w:val="00634014"/>
    <w:rsid w:val="00636D59"/>
    <w:rsid w:val="00653AAB"/>
    <w:rsid w:val="00654E62"/>
    <w:rsid w:val="0066048F"/>
    <w:rsid w:val="006853DC"/>
    <w:rsid w:val="00693923"/>
    <w:rsid w:val="00693FDB"/>
    <w:rsid w:val="00697B57"/>
    <w:rsid w:val="006A7D17"/>
    <w:rsid w:val="006B7A81"/>
    <w:rsid w:val="006E08BD"/>
    <w:rsid w:val="006E1B54"/>
    <w:rsid w:val="006F3A25"/>
    <w:rsid w:val="006F7964"/>
    <w:rsid w:val="0070333D"/>
    <w:rsid w:val="00703502"/>
    <w:rsid w:val="00711FB9"/>
    <w:rsid w:val="007154D2"/>
    <w:rsid w:val="00716D28"/>
    <w:rsid w:val="0072049D"/>
    <w:rsid w:val="0072094E"/>
    <w:rsid w:val="00721819"/>
    <w:rsid w:val="00735D8A"/>
    <w:rsid w:val="007403D2"/>
    <w:rsid w:val="007435DC"/>
    <w:rsid w:val="007628FC"/>
    <w:rsid w:val="00785712"/>
    <w:rsid w:val="007A747D"/>
    <w:rsid w:val="007B078A"/>
    <w:rsid w:val="007B0E67"/>
    <w:rsid w:val="007B4442"/>
    <w:rsid w:val="007C041B"/>
    <w:rsid w:val="007C7F92"/>
    <w:rsid w:val="007D2B52"/>
    <w:rsid w:val="007E1F0F"/>
    <w:rsid w:val="007E32AB"/>
    <w:rsid w:val="007E3722"/>
    <w:rsid w:val="007E40B9"/>
    <w:rsid w:val="007E5926"/>
    <w:rsid w:val="007E5ABA"/>
    <w:rsid w:val="007F305E"/>
    <w:rsid w:val="007F402A"/>
    <w:rsid w:val="007F52C7"/>
    <w:rsid w:val="007F6B44"/>
    <w:rsid w:val="008048B3"/>
    <w:rsid w:val="008155F5"/>
    <w:rsid w:val="00831366"/>
    <w:rsid w:val="008373E2"/>
    <w:rsid w:val="00840CD6"/>
    <w:rsid w:val="00857E3B"/>
    <w:rsid w:val="00857FF8"/>
    <w:rsid w:val="00861C7B"/>
    <w:rsid w:val="00865A1D"/>
    <w:rsid w:val="008825CC"/>
    <w:rsid w:val="00883FCC"/>
    <w:rsid w:val="00896290"/>
    <w:rsid w:val="008A1752"/>
    <w:rsid w:val="008B40EC"/>
    <w:rsid w:val="008B456C"/>
    <w:rsid w:val="008C113C"/>
    <w:rsid w:val="008C5BB4"/>
    <w:rsid w:val="008D09F8"/>
    <w:rsid w:val="008D1C65"/>
    <w:rsid w:val="008E200F"/>
    <w:rsid w:val="008F02FB"/>
    <w:rsid w:val="008F0DDF"/>
    <w:rsid w:val="008F2161"/>
    <w:rsid w:val="00923673"/>
    <w:rsid w:val="00926AB8"/>
    <w:rsid w:val="009309B3"/>
    <w:rsid w:val="009405AF"/>
    <w:rsid w:val="00940955"/>
    <w:rsid w:val="00957C89"/>
    <w:rsid w:val="0096504D"/>
    <w:rsid w:val="00983C15"/>
    <w:rsid w:val="00992676"/>
    <w:rsid w:val="009A120F"/>
    <w:rsid w:val="009A4D68"/>
    <w:rsid w:val="009A7D37"/>
    <w:rsid w:val="009B6FB7"/>
    <w:rsid w:val="009D3FC5"/>
    <w:rsid w:val="009E36A6"/>
    <w:rsid w:val="009E6AD5"/>
    <w:rsid w:val="00A1308F"/>
    <w:rsid w:val="00A271B9"/>
    <w:rsid w:val="00A30383"/>
    <w:rsid w:val="00A33569"/>
    <w:rsid w:val="00A43721"/>
    <w:rsid w:val="00A50FA3"/>
    <w:rsid w:val="00A57E4F"/>
    <w:rsid w:val="00A66AB4"/>
    <w:rsid w:val="00A76F74"/>
    <w:rsid w:val="00A85DB9"/>
    <w:rsid w:val="00A93B8A"/>
    <w:rsid w:val="00A958F7"/>
    <w:rsid w:val="00AA1DE6"/>
    <w:rsid w:val="00AA3593"/>
    <w:rsid w:val="00AA4601"/>
    <w:rsid w:val="00AA5979"/>
    <w:rsid w:val="00AB1280"/>
    <w:rsid w:val="00AB775D"/>
    <w:rsid w:val="00AC0668"/>
    <w:rsid w:val="00AC2FC0"/>
    <w:rsid w:val="00AC699A"/>
    <w:rsid w:val="00AD7D59"/>
    <w:rsid w:val="00AF3EDA"/>
    <w:rsid w:val="00AF55CA"/>
    <w:rsid w:val="00B0084E"/>
    <w:rsid w:val="00B03AAE"/>
    <w:rsid w:val="00B362F4"/>
    <w:rsid w:val="00B4090B"/>
    <w:rsid w:val="00B46EB4"/>
    <w:rsid w:val="00B72F0E"/>
    <w:rsid w:val="00B840D1"/>
    <w:rsid w:val="00BA1C4A"/>
    <w:rsid w:val="00BB0FD2"/>
    <w:rsid w:val="00BE0D24"/>
    <w:rsid w:val="00BE55E3"/>
    <w:rsid w:val="00BF7B7A"/>
    <w:rsid w:val="00C00FE8"/>
    <w:rsid w:val="00C07393"/>
    <w:rsid w:val="00C07B6A"/>
    <w:rsid w:val="00C127E4"/>
    <w:rsid w:val="00C223B8"/>
    <w:rsid w:val="00C26D94"/>
    <w:rsid w:val="00C31771"/>
    <w:rsid w:val="00C32C51"/>
    <w:rsid w:val="00C41EB2"/>
    <w:rsid w:val="00C63C48"/>
    <w:rsid w:val="00C807E4"/>
    <w:rsid w:val="00C8400F"/>
    <w:rsid w:val="00C865B4"/>
    <w:rsid w:val="00C91D51"/>
    <w:rsid w:val="00C925BC"/>
    <w:rsid w:val="00C95D0F"/>
    <w:rsid w:val="00CA01F3"/>
    <w:rsid w:val="00CA74AC"/>
    <w:rsid w:val="00CB4CB2"/>
    <w:rsid w:val="00CB6B7D"/>
    <w:rsid w:val="00CB75E6"/>
    <w:rsid w:val="00CC3B53"/>
    <w:rsid w:val="00CE0BEF"/>
    <w:rsid w:val="00CE1D77"/>
    <w:rsid w:val="00CE744A"/>
    <w:rsid w:val="00CF28FE"/>
    <w:rsid w:val="00D011B9"/>
    <w:rsid w:val="00D0381C"/>
    <w:rsid w:val="00D1743A"/>
    <w:rsid w:val="00D2252F"/>
    <w:rsid w:val="00D241A9"/>
    <w:rsid w:val="00D268E9"/>
    <w:rsid w:val="00D35340"/>
    <w:rsid w:val="00D45BE5"/>
    <w:rsid w:val="00D57A4B"/>
    <w:rsid w:val="00D66148"/>
    <w:rsid w:val="00D711FA"/>
    <w:rsid w:val="00D72E8D"/>
    <w:rsid w:val="00D74F18"/>
    <w:rsid w:val="00D9156C"/>
    <w:rsid w:val="00DA48E1"/>
    <w:rsid w:val="00DB21F1"/>
    <w:rsid w:val="00DB3A6D"/>
    <w:rsid w:val="00DB40AB"/>
    <w:rsid w:val="00DC3B77"/>
    <w:rsid w:val="00DC4434"/>
    <w:rsid w:val="00DD6BCD"/>
    <w:rsid w:val="00DF7937"/>
    <w:rsid w:val="00E006D3"/>
    <w:rsid w:val="00E0320C"/>
    <w:rsid w:val="00E14E00"/>
    <w:rsid w:val="00E244F6"/>
    <w:rsid w:val="00E24924"/>
    <w:rsid w:val="00E30A37"/>
    <w:rsid w:val="00E36570"/>
    <w:rsid w:val="00E53B70"/>
    <w:rsid w:val="00E560A5"/>
    <w:rsid w:val="00E6262C"/>
    <w:rsid w:val="00E62EF5"/>
    <w:rsid w:val="00E66624"/>
    <w:rsid w:val="00E67CBF"/>
    <w:rsid w:val="00E8446F"/>
    <w:rsid w:val="00E849C5"/>
    <w:rsid w:val="00E86BE2"/>
    <w:rsid w:val="00E93AD9"/>
    <w:rsid w:val="00EA1342"/>
    <w:rsid w:val="00EA5BAC"/>
    <w:rsid w:val="00EB27B1"/>
    <w:rsid w:val="00EC5A22"/>
    <w:rsid w:val="00ED24E5"/>
    <w:rsid w:val="00ED3628"/>
    <w:rsid w:val="00ED3B26"/>
    <w:rsid w:val="00ED4F0D"/>
    <w:rsid w:val="00ED75D7"/>
    <w:rsid w:val="00EE006B"/>
    <w:rsid w:val="00EE275C"/>
    <w:rsid w:val="00EE633C"/>
    <w:rsid w:val="00EE6405"/>
    <w:rsid w:val="00EF64D2"/>
    <w:rsid w:val="00F07D13"/>
    <w:rsid w:val="00F10962"/>
    <w:rsid w:val="00F13F8E"/>
    <w:rsid w:val="00F3310B"/>
    <w:rsid w:val="00F43116"/>
    <w:rsid w:val="00F45816"/>
    <w:rsid w:val="00F52F5E"/>
    <w:rsid w:val="00F63115"/>
    <w:rsid w:val="00F65199"/>
    <w:rsid w:val="00FA594F"/>
    <w:rsid w:val="00FC099E"/>
    <w:rsid w:val="00FE5B52"/>
    <w:rsid w:val="00FE7E0D"/>
    <w:rsid w:val="00FF4F58"/>
    <w:rsid w:val="00FF7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2A2B"/>
  <w15:chartTrackingRefBased/>
  <w15:docId w15:val="{01843125-074F-4BDF-A440-D370D7A0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0B9"/>
    <w:rPr>
      <w:sz w:val="20"/>
      <w:szCs w:val="20"/>
    </w:rPr>
  </w:style>
  <w:style w:type="character" w:styleId="FootnoteReference">
    <w:name w:val="footnote reference"/>
    <w:basedOn w:val="DefaultParagraphFont"/>
    <w:uiPriority w:val="99"/>
    <w:semiHidden/>
    <w:unhideWhenUsed/>
    <w:rsid w:val="007E40B9"/>
    <w:rPr>
      <w:vertAlign w:val="superscript"/>
    </w:rPr>
  </w:style>
  <w:style w:type="character" w:styleId="CommentReference">
    <w:name w:val="annotation reference"/>
    <w:basedOn w:val="DefaultParagraphFont"/>
    <w:uiPriority w:val="99"/>
    <w:semiHidden/>
    <w:unhideWhenUsed/>
    <w:rsid w:val="00BF7B7A"/>
    <w:rPr>
      <w:sz w:val="16"/>
      <w:szCs w:val="16"/>
    </w:rPr>
  </w:style>
  <w:style w:type="paragraph" w:styleId="CommentText">
    <w:name w:val="annotation text"/>
    <w:basedOn w:val="Normal"/>
    <w:link w:val="CommentTextChar"/>
    <w:uiPriority w:val="99"/>
    <w:semiHidden/>
    <w:unhideWhenUsed/>
    <w:rsid w:val="00BF7B7A"/>
    <w:pPr>
      <w:spacing w:line="240" w:lineRule="auto"/>
    </w:pPr>
    <w:rPr>
      <w:sz w:val="20"/>
      <w:szCs w:val="20"/>
    </w:rPr>
  </w:style>
  <w:style w:type="character" w:customStyle="1" w:styleId="CommentTextChar">
    <w:name w:val="Comment Text Char"/>
    <w:basedOn w:val="DefaultParagraphFont"/>
    <w:link w:val="CommentText"/>
    <w:uiPriority w:val="99"/>
    <w:semiHidden/>
    <w:rsid w:val="00BF7B7A"/>
    <w:rPr>
      <w:sz w:val="20"/>
      <w:szCs w:val="20"/>
    </w:rPr>
  </w:style>
  <w:style w:type="paragraph" w:styleId="CommentSubject">
    <w:name w:val="annotation subject"/>
    <w:basedOn w:val="CommentText"/>
    <w:next w:val="CommentText"/>
    <w:link w:val="CommentSubjectChar"/>
    <w:uiPriority w:val="99"/>
    <w:semiHidden/>
    <w:unhideWhenUsed/>
    <w:rsid w:val="00BF7B7A"/>
    <w:rPr>
      <w:b/>
      <w:bCs/>
    </w:rPr>
  </w:style>
  <w:style w:type="character" w:customStyle="1" w:styleId="CommentSubjectChar">
    <w:name w:val="Comment Subject Char"/>
    <w:basedOn w:val="CommentTextChar"/>
    <w:link w:val="CommentSubject"/>
    <w:uiPriority w:val="99"/>
    <w:semiHidden/>
    <w:rsid w:val="00BF7B7A"/>
    <w:rPr>
      <w:b/>
      <w:bCs/>
      <w:sz w:val="20"/>
      <w:szCs w:val="20"/>
    </w:rPr>
  </w:style>
  <w:style w:type="paragraph" w:styleId="BalloonText">
    <w:name w:val="Balloon Text"/>
    <w:basedOn w:val="Normal"/>
    <w:link w:val="BalloonTextChar"/>
    <w:uiPriority w:val="99"/>
    <w:semiHidden/>
    <w:unhideWhenUsed/>
    <w:rsid w:val="00BF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7A"/>
    <w:rPr>
      <w:rFonts w:ascii="Segoe UI" w:hAnsi="Segoe UI" w:cs="Segoe UI"/>
      <w:sz w:val="18"/>
      <w:szCs w:val="18"/>
    </w:rPr>
  </w:style>
  <w:style w:type="paragraph" w:styleId="Header">
    <w:name w:val="header"/>
    <w:basedOn w:val="Normal"/>
    <w:link w:val="HeaderChar"/>
    <w:uiPriority w:val="99"/>
    <w:unhideWhenUsed/>
    <w:rsid w:val="002D04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04A1"/>
  </w:style>
  <w:style w:type="paragraph" w:styleId="Footer">
    <w:name w:val="footer"/>
    <w:basedOn w:val="Normal"/>
    <w:link w:val="FooterChar"/>
    <w:uiPriority w:val="99"/>
    <w:unhideWhenUsed/>
    <w:rsid w:val="002D04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04A1"/>
  </w:style>
  <w:style w:type="character" w:customStyle="1" w:styleId="Heading1Char">
    <w:name w:val="Heading 1 Char"/>
    <w:basedOn w:val="DefaultParagraphFont"/>
    <w:link w:val="Heading1"/>
    <w:uiPriority w:val="9"/>
    <w:rsid w:val="003558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24B5"/>
    <w:pPr>
      <w:ind w:left="720"/>
      <w:contextualSpacing/>
    </w:pPr>
  </w:style>
  <w:style w:type="character" w:customStyle="1" w:styleId="acopre1">
    <w:name w:val="acopre1"/>
    <w:basedOn w:val="DefaultParagraphFont"/>
    <w:rsid w:val="0022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597">
      <w:bodyDiv w:val="1"/>
      <w:marLeft w:val="0"/>
      <w:marRight w:val="0"/>
      <w:marTop w:val="0"/>
      <w:marBottom w:val="0"/>
      <w:divBdr>
        <w:top w:val="none" w:sz="0" w:space="0" w:color="auto"/>
        <w:left w:val="none" w:sz="0" w:space="0" w:color="auto"/>
        <w:bottom w:val="none" w:sz="0" w:space="0" w:color="auto"/>
        <w:right w:val="none" w:sz="0" w:space="0" w:color="auto"/>
      </w:divBdr>
    </w:div>
    <w:div w:id="1685397902">
      <w:bodyDiv w:val="1"/>
      <w:marLeft w:val="0"/>
      <w:marRight w:val="0"/>
      <w:marTop w:val="0"/>
      <w:marBottom w:val="0"/>
      <w:divBdr>
        <w:top w:val="none" w:sz="0" w:space="0" w:color="auto"/>
        <w:left w:val="none" w:sz="0" w:space="0" w:color="auto"/>
        <w:bottom w:val="none" w:sz="0" w:space="0" w:color="auto"/>
        <w:right w:val="none" w:sz="0" w:space="0" w:color="auto"/>
      </w:divBdr>
    </w:div>
    <w:div w:id="20841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EC1E-45F5-47D3-A15A-C02B08A8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12270</Words>
  <Characters>6994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Par Covid-19 krīzes pārvarēšanai izdoto normatīvo aktu ietekmi uz Valsts ieņēmumu dienesta informācijas sistēmām</vt:lpstr>
    </vt:vector>
  </TitlesOfParts>
  <Company>Finanšu ministrija (VID)</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Covid-19 krīzes pārvarēšanai izdoto normatīvo aktu ietekmi uz Valsts ieņēmumu dienesta informācijas sistēmām</dc:title>
  <dc:subject>Informatīvais ziņojums</dc:subject>
  <dc:creator>Ints Vilks</dc:creator>
  <cp:keywords/>
  <dc:description>67120249, ints.vilks@vid.gov.lv</dc:description>
  <cp:lastModifiedBy>Ints Vilks</cp:lastModifiedBy>
  <cp:revision>8</cp:revision>
  <dcterms:created xsi:type="dcterms:W3CDTF">2021-03-30T08:39:00Z</dcterms:created>
  <dcterms:modified xsi:type="dcterms:W3CDTF">2021-04-01T11:41:00Z</dcterms:modified>
</cp:coreProperties>
</file>