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FE63B" w14:textId="77777777" w:rsidR="00FA4C80" w:rsidRDefault="00B46BFD" w:rsidP="00370B0F">
      <w:pPr>
        <w:pStyle w:val="BodyText"/>
        <w:spacing w:before="0" w:after="0"/>
        <w:ind w:firstLineChars="265" w:firstLine="742"/>
        <w:jc w:val="center"/>
        <w:rPr>
          <w:rFonts w:eastAsiaTheme="minorHAnsi" w:cstheme="minorBidi"/>
          <w:bCs w:val="0"/>
          <w:sz w:val="28"/>
          <w:szCs w:val="28"/>
          <w:lang w:val="lv-LV"/>
        </w:rPr>
      </w:pPr>
      <w:r>
        <w:rPr>
          <w:rFonts w:eastAsiaTheme="minorHAnsi" w:cstheme="minorBidi"/>
          <w:bCs w:val="0"/>
          <w:sz w:val="28"/>
          <w:szCs w:val="28"/>
          <w:lang w:val="lv-LV"/>
        </w:rPr>
        <w:t>Informatīvais ziņojums</w:t>
      </w:r>
      <w:r w:rsidRPr="004601EF">
        <w:rPr>
          <w:rFonts w:eastAsiaTheme="minorHAnsi" w:cstheme="minorBidi"/>
          <w:bCs w:val="0"/>
          <w:sz w:val="28"/>
          <w:szCs w:val="28"/>
          <w:lang w:val="lv-LV"/>
        </w:rPr>
        <w:t xml:space="preserve"> </w:t>
      </w:r>
      <w:r w:rsidR="00FA4C80">
        <w:rPr>
          <w:rFonts w:eastAsiaTheme="minorHAnsi" w:cstheme="minorBidi"/>
          <w:bCs w:val="0"/>
          <w:sz w:val="28"/>
          <w:szCs w:val="28"/>
          <w:lang w:val="lv-LV"/>
        </w:rPr>
        <w:t xml:space="preserve">par </w:t>
      </w:r>
      <w:r>
        <w:rPr>
          <w:rFonts w:eastAsiaTheme="minorHAnsi" w:cstheme="minorBidi"/>
          <w:bCs w:val="0"/>
          <w:sz w:val="28"/>
          <w:szCs w:val="28"/>
          <w:lang w:val="lv-LV"/>
        </w:rPr>
        <w:t>Eiropas</w:t>
      </w:r>
      <w:r w:rsidR="00FA4C80">
        <w:rPr>
          <w:rFonts w:eastAsiaTheme="minorHAnsi" w:cstheme="minorBidi"/>
          <w:bCs w:val="0"/>
          <w:sz w:val="28"/>
          <w:szCs w:val="28"/>
          <w:lang w:val="lv-LV"/>
        </w:rPr>
        <w:t xml:space="preserve"> Savienības</w:t>
      </w:r>
      <w:r>
        <w:rPr>
          <w:rFonts w:eastAsiaTheme="minorHAnsi" w:cstheme="minorBidi"/>
          <w:bCs w:val="0"/>
          <w:sz w:val="28"/>
          <w:szCs w:val="28"/>
          <w:lang w:val="lv-LV"/>
        </w:rPr>
        <w:t xml:space="preserve"> </w:t>
      </w:r>
    </w:p>
    <w:p w14:paraId="3D402E57" w14:textId="57449595" w:rsidR="00B46BFD" w:rsidRDefault="00B46BFD" w:rsidP="00370B0F">
      <w:pPr>
        <w:pStyle w:val="BodyText"/>
        <w:spacing w:before="0" w:after="0"/>
        <w:ind w:firstLineChars="265" w:firstLine="742"/>
        <w:jc w:val="center"/>
        <w:rPr>
          <w:rFonts w:eastAsiaTheme="minorHAnsi" w:cstheme="minorBidi"/>
          <w:bCs w:val="0"/>
          <w:sz w:val="28"/>
          <w:szCs w:val="28"/>
          <w:lang w:val="lv-LV"/>
        </w:rPr>
      </w:pPr>
      <w:r>
        <w:rPr>
          <w:rFonts w:eastAsiaTheme="minorHAnsi" w:cstheme="minorBidi"/>
          <w:bCs w:val="0"/>
          <w:sz w:val="28"/>
          <w:szCs w:val="28"/>
          <w:lang w:val="lv-LV"/>
        </w:rPr>
        <w:t>At</w:t>
      </w:r>
      <w:r w:rsidR="00843AE0">
        <w:rPr>
          <w:rFonts w:eastAsiaTheme="minorHAnsi" w:cstheme="minorBidi"/>
          <w:bCs w:val="0"/>
          <w:sz w:val="28"/>
          <w:szCs w:val="28"/>
          <w:lang w:val="lv-LV"/>
        </w:rPr>
        <w:t>veseļo</w:t>
      </w:r>
      <w:r>
        <w:rPr>
          <w:rFonts w:eastAsiaTheme="minorHAnsi" w:cstheme="minorBidi"/>
          <w:bCs w:val="0"/>
          <w:sz w:val="28"/>
          <w:szCs w:val="28"/>
          <w:lang w:val="lv-LV"/>
        </w:rPr>
        <w:t>ša</w:t>
      </w:r>
      <w:r w:rsidR="00FA4C80">
        <w:rPr>
          <w:rFonts w:eastAsiaTheme="minorHAnsi" w:cstheme="minorBidi"/>
          <w:bCs w:val="0"/>
          <w:sz w:val="28"/>
          <w:szCs w:val="28"/>
          <w:lang w:val="lv-LV"/>
        </w:rPr>
        <w:t>nas un noturības mehānisma plān</w:t>
      </w:r>
      <w:r w:rsidR="007B6172">
        <w:rPr>
          <w:rFonts w:eastAsiaTheme="minorHAnsi" w:cstheme="minorBidi"/>
          <w:bCs w:val="0"/>
          <w:sz w:val="28"/>
          <w:szCs w:val="28"/>
          <w:lang w:val="lv-LV"/>
        </w:rPr>
        <w:t>a projektu</w:t>
      </w:r>
    </w:p>
    <w:p w14:paraId="623E8F54" w14:textId="77777777" w:rsidR="00B46BFD" w:rsidRDefault="00B46BFD" w:rsidP="00370B0F">
      <w:pPr>
        <w:pStyle w:val="BodyText"/>
        <w:spacing w:before="0" w:after="0"/>
        <w:ind w:firstLineChars="265" w:firstLine="742"/>
        <w:jc w:val="center"/>
        <w:rPr>
          <w:rFonts w:eastAsiaTheme="minorHAnsi" w:cstheme="minorBidi"/>
          <w:bCs w:val="0"/>
          <w:sz w:val="28"/>
          <w:szCs w:val="28"/>
          <w:lang w:val="lv-LV"/>
        </w:rPr>
      </w:pPr>
    </w:p>
    <w:p w14:paraId="150D6D8C" w14:textId="6BF527FB" w:rsidR="00FA4C80" w:rsidRDefault="00FA4C80" w:rsidP="00E50171">
      <w:pPr>
        <w:pStyle w:val="ListParagraph"/>
        <w:spacing w:after="160" w:line="259" w:lineRule="auto"/>
        <w:ind w:left="0" w:firstLine="426"/>
        <w:jc w:val="both"/>
        <w:rPr>
          <w:rFonts w:cs="Times New Roman"/>
          <w:szCs w:val="24"/>
        </w:rPr>
      </w:pPr>
      <w:r w:rsidRPr="00FA4C80">
        <w:rPr>
          <w:rFonts w:cs="Times New Roman"/>
          <w:szCs w:val="24"/>
        </w:rPr>
        <w:t>Informatīvā</w:t>
      </w:r>
      <w:r>
        <w:rPr>
          <w:rFonts w:cs="Times New Roman"/>
          <w:szCs w:val="24"/>
        </w:rPr>
        <w:t xml:space="preserve"> ziņojuma mērķis ir informēt par Eiropas Savienības At</w:t>
      </w:r>
      <w:r w:rsidR="00843AE0">
        <w:rPr>
          <w:rFonts w:cs="Times New Roman"/>
          <w:szCs w:val="24"/>
        </w:rPr>
        <w:t>veseļo</w:t>
      </w:r>
      <w:r>
        <w:rPr>
          <w:rFonts w:cs="Times New Roman"/>
          <w:szCs w:val="24"/>
        </w:rPr>
        <w:t>šanas un noturības mehānisma (</w:t>
      </w:r>
      <w:r w:rsidR="004B435C">
        <w:rPr>
          <w:rFonts w:cs="Times New Roman"/>
          <w:szCs w:val="24"/>
        </w:rPr>
        <w:t xml:space="preserve">turpmāk </w:t>
      </w:r>
      <w:r w:rsidR="00F934FA">
        <w:rPr>
          <w:rFonts w:cs="Times New Roman"/>
          <w:szCs w:val="24"/>
        </w:rPr>
        <w:t>–</w:t>
      </w:r>
      <w:r w:rsidR="004B435C">
        <w:rPr>
          <w:rFonts w:cs="Times New Roman"/>
          <w:szCs w:val="24"/>
        </w:rPr>
        <w:t xml:space="preserve"> </w:t>
      </w:r>
      <w:r>
        <w:rPr>
          <w:rFonts w:cs="Times New Roman"/>
          <w:szCs w:val="24"/>
        </w:rPr>
        <w:t>ANM) plān</w:t>
      </w:r>
      <w:r w:rsidR="007B6172">
        <w:rPr>
          <w:rFonts w:cs="Times New Roman"/>
          <w:szCs w:val="24"/>
        </w:rPr>
        <w:t>a projekt</w:t>
      </w:r>
      <w:r w:rsidR="00E50171">
        <w:rPr>
          <w:rFonts w:cs="Times New Roman"/>
          <w:szCs w:val="24"/>
        </w:rPr>
        <w:t xml:space="preserve">a </w:t>
      </w:r>
      <w:r>
        <w:rPr>
          <w:rFonts w:cs="Times New Roman"/>
          <w:szCs w:val="24"/>
        </w:rPr>
        <w:t>līdzšinējo sagatavoša</w:t>
      </w:r>
      <w:r w:rsidR="003D1139">
        <w:rPr>
          <w:rFonts w:cs="Times New Roman"/>
          <w:szCs w:val="24"/>
        </w:rPr>
        <w:t>nas procesu un panākto progresu</w:t>
      </w:r>
      <w:r w:rsidR="00653346">
        <w:rPr>
          <w:rFonts w:cs="Times New Roman"/>
          <w:szCs w:val="24"/>
        </w:rPr>
        <w:t>.</w:t>
      </w:r>
    </w:p>
    <w:p w14:paraId="3F305A24" w14:textId="77777777" w:rsidR="00653346" w:rsidRDefault="00653346" w:rsidP="00653346">
      <w:pPr>
        <w:tabs>
          <w:tab w:val="left" w:pos="3417"/>
        </w:tabs>
        <w:jc w:val="both"/>
        <w:rPr>
          <w:rFonts w:cs="Times New Roman"/>
          <w:szCs w:val="24"/>
        </w:rPr>
      </w:pPr>
    </w:p>
    <w:p w14:paraId="3CFEFF74" w14:textId="419D462F" w:rsidR="00653346" w:rsidRPr="00653346" w:rsidRDefault="00653346" w:rsidP="00653346">
      <w:pPr>
        <w:pStyle w:val="ListParagraph"/>
        <w:numPr>
          <w:ilvl w:val="0"/>
          <w:numId w:val="5"/>
        </w:numPr>
        <w:tabs>
          <w:tab w:val="left" w:pos="3417"/>
        </w:tabs>
        <w:jc w:val="center"/>
        <w:rPr>
          <w:rFonts w:cs="Times New Roman"/>
          <w:b/>
          <w:szCs w:val="24"/>
        </w:rPr>
      </w:pPr>
      <w:r w:rsidRPr="00653346">
        <w:rPr>
          <w:rFonts w:cs="Times New Roman"/>
          <w:b/>
          <w:szCs w:val="24"/>
        </w:rPr>
        <w:t>At</w:t>
      </w:r>
      <w:r w:rsidR="00843AE0">
        <w:rPr>
          <w:rFonts w:cs="Times New Roman"/>
          <w:b/>
          <w:szCs w:val="24"/>
        </w:rPr>
        <w:t>veseļo</w:t>
      </w:r>
      <w:r w:rsidRPr="00653346">
        <w:rPr>
          <w:rFonts w:cs="Times New Roman"/>
          <w:b/>
          <w:szCs w:val="24"/>
        </w:rPr>
        <w:t>šanas un noturības mehānisma būtība</w:t>
      </w:r>
    </w:p>
    <w:p w14:paraId="1D9ADFF5" w14:textId="77777777" w:rsidR="00653346" w:rsidRPr="00653346" w:rsidRDefault="00653346" w:rsidP="00653346">
      <w:pPr>
        <w:pStyle w:val="ListParagraph"/>
        <w:tabs>
          <w:tab w:val="left" w:pos="3417"/>
        </w:tabs>
        <w:rPr>
          <w:rFonts w:cs="Times New Roman"/>
          <w:szCs w:val="24"/>
        </w:rPr>
      </w:pPr>
    </w:p>
    <w:p w14:paraId="2977EF21" w14:textId="0385A5C7" w:rsidR="00E50171" w:rsidRDefault="00E50171" w:rsidP="000C6E07">
      <w:pPr>
        <w:tabs>
          <w:tab w:val="left" w:pos="1134"/>
          <w:tab w:val="left" w:pos="3417"/>
        </w:tabs>
        <w:ind w:left="66" w:firstLine="501"/>
        <w:jc w:val="both"/>
        <w:rPr>
          <w:rFonts w:ascii="Times New Roman" w:hAnsi="Times New Roman" w:cs="Times New Roman"/>
          <w:sz w:val="24"/>
          <w:szCs w:val="24"/>
        </w:rPr>
      </w:pPr>
      <w:r>
        <w:rPr>
          <w:rFonts w:ascii="Times New Roman" w:hAnsi="Times New Roman" w:cs="Times New Roman"/>
          <w:sz w:val="24"/>
          <w:szCs w:val="24"/>
        </w:rPr>
        <w:t>2021.gada 12.februārī tika apstiprināta Eiropas Parlamenta un Padomes regula (ES) 2021/241</w:t>
      </w:r>
      <w:r w:rsidR="00B62380">
        <w:rPr>
          <w:rFonts w:ascii="Times New Roman" w:hAnsi="Times New Roman" w:cs="Times New Roman"/>
          <w:sz w:val="24"/>
          <w:szCs w:val="24"/>
        </w:rPr>
        <w:t>, ar ko izveido Atveseļošanas un noturības mehānismu</w:t>
      </w:r>
      <w:r w:rsidR="00B62380">
        <w:rPr>
          <w:rStyle w:val="FootnoteReference"/>
          <w:rFonts w:ascii="Times New Roman" w:hAnsi="Times New Roman" w:cs="Times New Roman"/>
          <w:sz w:val="24"/>
          <w:szCs w:val="24"/>
        </w:rPr>
        <w:footnoteReference w:id="1"/>
      </w:r>
      <w:r w:rsidR="00B62380">
        <w:rPr>
          <w:rFonts w:ascii="Times New Roman" w:hAnsi="Times New Roman" w:cs="Times New Roman"/>
          <w:sz w:val="24"/>
          <w:szCs w:val="24"/>
        </w:rPr>
        <w:t xml:space="preserve">. </w:t>
      </w:r>
    </w:p>
    <w:p w14:paraId="56864669" w14:textId="77777777" w:rsidR="00B46BFD" w:rsidRPr="000C6E07" w:rsidRDefault="00B46BFD" w:rsidP="000C6E07">
      <w:pPr>
        <w:tabs>
          <w:tab w:val="left" w:pos="1134"/>
          <w:tab w:val="left" w:pos="3417"/>
        </w:tabs>
        <w:ind w:left="66" w:firstLine="501"/>
        <w:jc w:val="both"/>
        <w:rPr>
          <w:rFonts w:ascii="Times New Roman" w:hAnsi="Times New Roman" w:cs="Times New Roman"/>
          <w:b/>
          <w:sz w:val="32"/>
          <w:szCs w:val="28"/>
        </w:rPr>
      </w:pPr>
      <w:r w:rsidRPr="000C6E07">
        <w:rPr>
          <w:rFonts w:ascii="Times New Roman" w:hAnsi="Times New Roman" w:cs="Times New Roman"/>
          <w:b/>
          <w:sz w:val="24"/>
          <w:szCs w:val="24"/>
        </w:rPr>
        <w:t>ANM mērķis</w:t>
      </w:r>
      <w:r w:rsidRPr="000C6E07">
        <w:rPr>
          <w:rFonts w:ascii="Times New Roman" w:hAnsi="Times New Roman" w:cs="Times New Roman"/>
          <w:sz w:val="24"/>
          <w:szCs w:val="24"/>
        </w:rPr>
        <w:t xml:space="preserve"> ir veicināt ES ekonomisko, sociālo un teritoriālo kohēziju, stiprinot dalībvalstu noturības un pielāgošanas spējas ar mērķi mazināt krīzes radīto sociālo un ekonomisko ietekmi un atbalstīt pāreju uz zaļo un digitālo ekonomiku, lai tādējādi veicinātu ES ekonomikas izaugsmes potenciālu un darba vietu radīšanu, veicināt ES klimata mērķu 2030.gadam sasniegšanu un klimata neitralitātes 2050.gadam mērķu sasniegšanu.</w:t>
      </w:r>
    </w:p>
    <w:p w14:paraId="72410891" w14:textId="15B245CF" w:rsidR="00B62380" w:rsidRDefault="00B46BFD" w:rsidP="000C6E07">
      <w:pPr>
        <w:tabs>
          <w:tab w:val="left" w:pos="1134"/>
          <w:tab w:val="left" w:pos="3417"/>
        </w:tabs>
        <w:ind w:left="66" w:firstLine="501"/>
        <w:jc w:val="both"/>
        <w:rPr>
          <w:rFonts w:ascii="Times New Roman" w:hAnsi="Times New Roman" w:cs="Times New Roman"/>
          <w:sz w:val="24"/>
          <w:szCs w:val="24"/>
        </w:rPr>
      </w:pPr>
      <w:r w:rsidRPr="000C6E07">
        <w:rPr>
          <w:rFonts w:ascii="Times New Roman" w:hAnsi="Times New Roman" w:cs="Times New Roman"/>
          <w:sz w:val="24"/>
          <w:szCs w:val="24"/>
        </w:rPr>
        <w:t>Finansējuma</w:t>
      </w:r>
      <w:r w:rsidR="007E232C" w:rsidRPr="000C6E07">
        <w:rPr>
          <w:rFonts w:ascii="Times New Roman" w:hAnsi="Times New Roman" w:cs="Times New Roman"/>
          <w:sz w:val="24"/>
          <w:szCs w:val="24"/>
        </w:rPr>
        <w:t xml:space="preserve"> maksimālais piešķīrum</w:t>
      </w:r>
      <w:r w:rsidR="00B42215" w:rsidRPr="000C6E07">
        <w:rPr>
          <w:rFonts w:ascii="Times New Roman" w:hAnsi="Times New Roman" w:cs="Times New Roman"/>
          <w:sz w:val="24"/>
          <w:szCs w:val="24"/>
        </w:rPr>
        <w:t>s</w:t>
      </w:r>
      <w:r w:rsidRPr="000C6E07">
        <w:rPr>
          <w:rFonts w:ascii="Times New Roman" w:hAnsi="Times New Roman" w:cs="Times New Roman"/>
          <w:sz w:val="24"/>
          <w:szCs w:val="24"/>
        </w:rPr>
        <w:t xml:space="preserve"> </w:t>
      </w:r>
      <w:r w:rsidR="00B62380">
        <w:rPr>
          <w:rFonts w:ascii="Times New Roman" w:hAnsi="Times New Roman" w:cs="Times New Roman"/>
          <w:sz w:val="24"/>
          <w:szCs w:val="24"/>
        </w:rPr>
        <w:t xml:space="preserve">dalībvalstij </w:t>
      </w:r>
      <w:r w:rsidRPr="000C6E07">
        <w:rPr>
          <w:rFonts w:ascii="Times New Roman" w:hAnsi="Times New Roman" w:cs="Times New Roman"/>
          <w:sz w:val="24"/>
          <w:szCs w:val="24"/>
        </w:rPr>
        <w:t xml:space="preserve">tiek </w:t>
      </w:r>
      <w:r w:rsidR="00B42215" w:rsidRPr="000C6E07">
        <w:rPr>
          <w:rFonts w:ascii="Times New Roman" w:hAnsi="Times New Roman" w:cs="Times New Roman"/>
          <w:sz w:val="24"/>
          <w:szCs w:val="24"/>
        </w:rPr>
        <w:t>aprēķināts divos piegājienos</w:t>
      </w:r>
      <w:r w:rsidRPr="000C6E07">
        <w:rPr>
          <w:rFonts w:ascii="Times New Roman" w:hAnsi="Times New Roman" w:cs="Times New Roman"/>
          <w:sz w:val="24"/>
          <w:szCs w:val="24"/>
        </w:rPr>
        <w:t xml:space="preserve"> – par periodu līdz 2022.gada 31.decembrim tiek </w:t>
      </w:r>
      <w:r w:rsidR="00B42215" w:rsidRPr="000C6E07">
        <w:rPr>
          <w:rFonts w:ascii="Times New Roman" w:hAnsi="Times New Roman" w:cs="Times New Roman"/>
          <w:sz w:val="24"/>
          <w:szCs w:val="24"/>
        </w:rPr>
        <w:t xml:space="preserve">aprēķināts sadalījums </w:t>
      </w:r>
      <w:r w:rsidRPr="000C6E07">
        <w:rPr>
          <w:rFonts w:ascii="Times New Roman" w:hAnsi="Times New Roman" w:cs="Times New Roman"/>
          <w:sz w:val="24"/>
          <w:szCs w:val="24"/>
        </w:rPr>
        <w:t>70 % no kopējā piešķīruma</w:t>
      </w:r>
      <w:r w:rsidR="00B62380">
        <w:rPr>
          <w:rFonts w:ascii="Times New Roman" w:hAnsi="Times New Roman" w:cs="Times New Roman"/>
          <w:sz w:val="24"/>
          <w:szCs w:val="24"/>
        </w:rPr>
        <w:t>,</w:t>
      </w:r>
      <w:r w:rsidRPr="000C6E07">
        <w:rPr>
          <w:rFonts w:ascii="Times New Roman" w:hAnsi="Times New Roman" w:cs="Times New Roman"/>
          <w:sz w:val="24"/>
          <w:szCs w:val="24"/>
        </w:rPr>
        <w:t xml:space="preserve"> ņemot vērā  iedzīvotāju skait</w:t>
      </w:r>
      <w:r w:rsidR="00740967" w:rsidRPr="000C6E07">
        <w:rPr>
          <w:rFonts w:ascii="Times New Roman" w:hAnsi="Times New Roman" w:cs="Times New Roman"/>
          <w:sz w:val="24"/>
          <w:szCs w:val="24"/>
        </w:rPr>
        <w:t>u</w:t>
      </w:r>
      <w:r w:rsidRPr="000C6E07">
        <w:rPr>
          <w:rFonts w:ascii="Times New Roman" w:hAnsi="Times New Roman" w:cs="Times New Roman"/>
          <w:sz w:val="24"/>
          <w:szCs w:val="24"/>
        </w:rPr>
        <w:t>, IK</w:t>
      </w:r>
      <w:r w:rsidR="009A7F0B" w:rsidRPr="000C6E07">
        <w:rPr>
          <w:rFonts w:ascii="Times New Roman" w:hAnsi="Times New Roman" w:cs="Times New Roman"/>
          <w:sz w:val="24"/>
          <w:szCs w:val="24"/>
        </w:rPr>
        <w:t>P uz vienu iedzīvotāju un vidēj</w:t>
      </w:r>
      <w:r w:rsidR="00824E02" w:rsidRPr="000C6E07">
        <w:rPr>
          <w:rFonts w:ascii="Times New Roman" w:hAnsi="Times New Roman" w:cs="Times New Roman"/>
          <w:sz w:val="24"/>
          <w:szCs w:val="24"/>
        </w:rPr>
        <w:t>o</w:t>
      </w:r>
      <w:r w:rsidRPr="000C6E07">
        <w:rPr>
          <w:rFonts w:ascii="Times New Roman" w:hAnsi="Times New Roman" w:cs="Times New Roman"/>
          <w:sz w:val="24"/>
          <w:szCs w:val="24"/>
        </w:rPr>
        <w:t xml:space="preserve"> bezdarba līmeni pēdējo 5 gadu laikā, salīdzinot ar ES vidējo rādītāju laika posmā no 2015. līdz 2019.gadam.</w:t>
      </w:r>
      <w:r w:rsidR="007E232C" w:rsidRPr="000C6E07">
        <w:rPr>
          <w:rFonts w:ascii="Times New Roman" w:hAnsi="Times New Roman" w:cs="Times New Roman"/>
          <w:sz w:val="24"/>
          <w:szCs w:val="24"/>
        </w:rPr>
        <w:t xml:space="preserve"> </w:t>
      </w:r>
      <w:r w:rsidR="00B42215" w:rsidRPr="000C6E07">
        <w:rPr>
          <w:rFonts w:ascii="Times New Roman" w:hAnsi="Times New Roman" w:cs="Times New Roman"/>
          <w:sz w:val="24"/>
          <w:szCs w:val="24"/>
        </w:rPr>
        <w:t xml:space="preserve">2022.gada 30.jūnijā tiks aprēķināts galīgais sadalījums atlikušajiem </w:t>
      </w:r>
      <w:r w:rsidR="007E232C" w:rsidRPr="000C6E07">
        <w:rPr>
          <w:rFonts w:ascii="Times New Roman" w:hAnsi="Times New Roman" w:cs="Times New Roman"/>
          <w:sz w:val="24"/>
          <w:szCs w:val="24"/>
        </w:rPr>
        <w:t>30 %</w:t>
      </w:r>
      <w:r w:rsidR="00B42215" w:rsidRPr="000C6E07">
        <w:rPr>
          <w:rFonts w:ascii="Times New Roman" w:hAnsi="Times New Roman" w:cs="Times New Roman"/>
          <w:sz w:val="24"/>
          <w:szCs w:val="24"/>
        </w:rPr>
        <w:t xml:space="preserve">, ņemot vērā  </w:t>
      </w:r>
      <w:r w:rsidR="004C6198" w:rsidRPr="004C6198">
        <w:rPr>
          <w:rFonts w:ascii="Times New Roman" w:hAnsi="Times New Roman" w:cs="Times New Roman"/>
          <w:sz w:val="24"/>
          <w:szCs w:val="24"/>
        </w:rPr>
        <w:t xml:space="preserve"> iedzīvotāju skaitu, apgriezto IKP uz vienu iedzīvotāju un vienādā proporcijā </w:t>
      </w:r>
      <w:r w:rsidR="0007662E">
        <w:rPr>
          <w:rFonts w:ascii="Times New Roman" w:hAnsi="Times New Roman" w:cs="Times New Roman"/>
          <w:sz w:val="24"/>
          <w:szCs w:val="24"/>
        </w:rPr>
        <w:t xml:space="preserve"> - </w:t>
      </w:r>
      <w:r w:rsidR="004C6198" w:rsidRPr="004C6198">
        <w:rPr>
          <w:rFonts w:ascii="Times New Roman" w:hAnsi="Times New Roman" w:cs="Times New Roman"/>
          <w:sz w:val="24"/>
          <w:szCs w:val="24"/>
        </w:rPr>
        <w:t xml:space="preserve">reālā IKP izmaiņām 2020. gadā un reālā IKP </w:t>
      </w:r>
      <w:proofErr w:type="spellStart"/>
      <w:r w:rsidR="004C6198" w:rsidRPr="004C6198">
        <w:rPr>
          <w:rFonts w:ascii="Times New Roman" w:hAnsi="Times New Roman" w:cs="Times New Roman"/>
          <w:sz w:val="24"/>
          <w:szCs w:val="24"/>
        </w:rPr>
        <w:t>agregētajām</w:t>
      </w:r>
      <w:proofErr w:type="spellEnd"/>
      <w:r w:rsidR="004C6198" w:rsidRPr="004C6198">
        <w:rPr>
          <w:rFonts w:ascii="Times New Roman" w:hAnsi="Times New Roman" w:cs="Times New Roman"/>
          <w:sz w:val="24"/>
          <w:szCs w:val="24"/>
        </w:rPr>
        <w:t xml:space="preserve"> izmaiņām 2020.–2021. gadā</w:t>
      </w:r>
      <w:r w:rsidR="007E232C" w:rsidRPr="004C6198">
        <w:rPr>
          <w:rFonts w:ascii="Times New Roman" w:hAnsi="Times New Roman" w:cs="Times New Roman"/>
          <w:sz w:val="24"/>
          <w:szCs w:val="24"/>
        </w:rPr>
        <w:t xml:space="preserve">. </w:t>
      </w:r>
    </w:p>
    <w:p w14:paraId="0E211A29" w14:textId="79DDB151" w:rsidR="00B62380" w:rsidRPr="000C6E07" w:rsidRDefault="00B62380" w:rsidP="00B62380">
      <w:pPr>
        <w:tabs>
          <w:tab w:val="left" w:pos="1134"/>
          <w:tab w:val="left" w:pos="3417"/>
        </w:tabs>
        <w:ind w:left="66" w:firstLine="501"/>
        <w:jc w:val="both"/>
        <w:rPr>
          <w:rFonts w:ascii="Times New Roman" w:hAnsi="Times New Roman" w:cs="Times New Roman"/>
          <w:b/>
          <w:sz w:val="24"/>
          <w:szCs w:val="24"/>
        </w:rPr>
      </w:pPr>
      <w:r w:rsidRPr="000C6E07">
        <w:rPr>
          <w:rFonts w:ascii="Times New Roman" w:hAnsi="Times New Roman" w:cs="Times New Roman"/>
          <w:sz w:val="24"/>
          <w:szCs w:val="24"/>
        </w:rPr>
        <w:t>Galīgais maksimālais piešķīrums tiks aprēķināt</w:t>
      </w:r>
      <w:r>
        <w:rPr>
          <w:rFonts w:ascii="Times New Roman" w:hAnsi="Times New Roman" w:cs="Times New Roman"/>
          <w:sz w:val="24"/>
          <w:szCs w:val="24"/>
        </w:rPr>
        <w:t>s</w:t>
      </w:r>
      <w:r w:rsidRPr="000C6E07">
        <w:rPr>
          <w:rFonts w:ascii="Times New Roman" w:hAnsi="Times New Roman" w:cs="Times New Roman"/>
          <w:sz w:val="24"/>
          <w:szCs w:val="24"/>
        </w:rPr>
        <w:t xml:space="preserve"> līdz 2022.gada 30.jūnijam. </w:t>
      </w:r>
      <w:bookmarkStart w:id="0" w:name="_GoBack"/>
      <w:bookmarkEnd w:id="0"/>
    </w:p>
    <w:p w14:paraId="26F5425B" w14:textId="7C434A7E" w:rsidR="00B62380" w:rsidRPr="000C6E07" w:rsidRDefault="00B62380" w:rsidP="00B62380">
      <w:pPr>
        <w:tabs>
          <w:tab w:val="left" w:pos="1134"/>
          <w:tab w:val="left" w:pos="3417"/>
        </w:tabs>
        <w:ind w:left="66" w:firstLine="501"/>
        <w:jc w:val="both"/>
        <w:rPr>
          <w:rFonts w:cs="Times New Roman"/>
          <w:b/>
          <w:sz w:val="28"/>
          <w:szCs w:val="28"/>
        </w:rPr>
      </w:pPr>
      <w:r w:rsidRPr="000C6E07">
        <w:rPr>
          <w:rFonts w:ascii="Times New Roman" w:hAnsi="Times New Roman" w:cs="Times New Roman"/>
          <w:sz w:val="24"/>
          <w:szCs w:val="24"/>
        </w:rPr>
        <w:t xml:space="preserve">Latvijas  aploksnes garantētā daļa ES Atveseļošanas un noturības mehānismā </w:t>
      </w:r>
      <w:r w:rsidRPr="000C6E07">
        <w:rPr>
          <w:rFonts w:ascii="Times New Roman" w:hAnsi="Times New Roman" w:cs="Times New Roman"/>
          <w:b/>
          <w:sz w:val="24"/>
          <w:szCs w:val="24"/>
        </w:rPr>
        <w:t>dotāciju/</w:t>
      </w:r>
      <w:proofErr w:type="spellStart"/>
      <w:r w:rsidRPr="000C6E07">
        <w:rPr>
          <w:rFonts w:ascii="Times New Roman" w:hAnsi="Times New Roman" w:cs="Times New Roman"/>
          <w:b/>
          <w:sz w:val="24"/>
          <w:szCs w:val="24"/>
        </w:rPr>
        <w:t>grantu</w:t>
      </w:r>
      <w:proofErr w:type="spellEnd"/>
      <w:r w:rsidRPr="000C6E07">
        <w:rPr>
          <w:rFonts w:ascii="Times New Roman" w:hAnsi="Times New Roman" w:cs="Times New Roman"/>
          <w:b/>
          <w:sz w:val="24"/>
          <w:szCs w:val="24"/>
        </w:rPr>
        <w:t xml:space="preserve"> veidā</w:t>
      </w:r>
      <w:r w:rsidRPr="000C6E07">
        <w:rPr>
          <w:rFonts w:ascii="Times New Roman" w:hAnsi="Times New Roman" w:cs="Times New Roman"/>
          <w:sz w:val="24"/>
          <w:szCs w:val="24"/>
        </w:rPr>
        <w:t xml:space="preserve"> ir 1,65 mljrd. </w:t>
      </w:r>
      <w:proofErr w:type="spellStart"/>
      <w:r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un mainīgā daļa tiek prognozēta 0,</w:t>
      </w:r>
      <w:r>
        <w:rPr>
          <w:rFonts w:ascii="Times New Roman" w:hAnsi="Times New Roman" w:cs="Times New Roman"/>
          <w:sz w:val="24"/>
          <w:szCs w:val="24"/>
        </w:rPr>
        <w:t>1</w:t>
      </w:r>
      <w:r w:rsidRPr="000C6E07">
        <w:rPr>
          <w:rFonts w:ascii="Times New Roman" w:hAnsi="Times New Roman" w:cs="Times New Roman"/>
          <w:sz w:val="24"/>
          <w:szCs w:val="24"/>
        </w:rPr>
        <w:t>7 mljrd.</w:t>
      </w:r>
      <w:r w:rsidRPr="000C6E07">
        <w:rPr>
          <w:rFonts w:ascii="Times New Roman" w:hAnsi="Times New Roman" w:cs="Times New Roman"/>
          <w:i/>
          <w:sz w:val="24"/>
          <w:szCs w:val="24"/>
        </w:rPr>
        <w:t xml:space="preserve"> </w:t>
      </w:r>
      <w:proofErr w:type="spellStart"/>
      <w:r w:rsidRPr="000C6E07">
        <w:rPr>
          <w:rFonts w:ascii="Times New Roman" w:hAnsi="Times New Roman" w:cs="Times New Roman"/>
          <w:i/>
          <w:sz w:val="24"/>
          <w:szCs w:val="24"/>
        </w:rPr>
        <w:t>euro</w:t>
      </w:r>
      <w:proofErr w:type="spellEnd"/>
      <w:r w:rsidRPr="000C6E07">
        <w:rPr>
          <w:rFonts w:ascii="Times New Roman" w:hAnsi="Times New Roman" w:cs="Times New Roman"/>
          <w:i/>
          <w:sz w:val="24"/>
          <w:szCs w:val="24"/>
        </w:rPr>
        <w:t xml:space="preserve"> </w:t>
      </w:r>
      <w:r w:rsidRPr="000C6E07">
        <w:rPr>
          <w:rFonts w:ascii="Times New Roman" w:hAnsi="Times New Roman" w:cs="Times New Roman"/>
          <w:sz w:val="24"/>
          <w:szCs w:val="24"/>
        </w:rPr>
        <w:t xml:space="preserve">(šis apjoms tiks precizēts līdz 2022.gada jūnijam). Līdz ar to maksimālais Latvijai pieejamais finansējums tiek prognozēts </w:t>
      </w:r>
      <w:r>
        <w:rPr>
          <w:rFonts w:ascii="Times New Roman" w:hAnsi="Times New Roman" w:cs="Times New Roman"/>
          <w:sz w:val="24"/>
          <w:szCs w:val="24"/>
        </w:rPr>
        <w:t>1,82</w:t>
      </w:r>
      <w:r w:rsidRPr="000C6E07">
        <w:rPr>
          <w:rFonts w:ascii="Times New Roman" w:hAnsi="Times New Roman" w:cs="Times New Roman"/>
          <w:sz w:val="24"/>
          <w:szCs w:val="24"/>
        </w:rPr>
        <w:t xml:space="preserve"> mljrd. </w:t>
      </w:r>
      <w:proofErr w:type="spellStart"/>
      <w:r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apmērā </w:t>
      </w:r>
      <w:r w:rsidR="00F120EE" w:rsidRPr="000C6E07">
        <w:rPr>
          <w:rFonts w:ascii="Times New Roman" w:hAnsi="Times New Roman" w:cs="Times New Roman"/>
          <w:sz w:val="24"/>
          <w:szCs w:val="24"/>
        </w:rPr>
        <w:t>(</w:t>
      </w:r>
      <w:r w:rsidR="00F120EE">
        <w:rPr>
          <w:rFonts w:ascii="Times New Roman" w:hAnsi="Times New Roman" w:cs="Times New Roman"/>
          <w:sz w:val="24"/>
          <w:szCs w:val="24"/>
        </w:rPr>
        <w:t>Finanšu ministrijas aprēķins</w:t>
      </w:r>
      <w:r w:rsidR="00F367BF">
        <w:rPr>
          <w:rFonts w:ascii="Times New Roman" w:hAnsi="Times New Roman" w:cs="Times New Roman"/>
          <w:sz w:val="24"/>
          <w:szCs w:val="24"/>
        </w:rPr>
        <w:t>,</w:t>
      </w:r>
      <w:r w:rsidR="00F120EE">
        <w:rPr>
          <w:rFonts w:ascii="Times New Roman" w:hAnsi="Times New Roman" w:cs="Times New Roman"/>
          <w:sz w:val="24"/>
          <w:szCs w:val="24"/>
        </w:rPr>
        <w:t xml:space="preserve"> balstoties Eiropas Komisijas 2021.gada ziemas IKP attīstības prognozi).</w:t>
      </w:r>
    </w:p>
    <w:p w14:paraId="79E17EB2" w14:textId="4B30716A" w:rsidR="00D52B09" w:rsidRPr="00643B5F" w:rsidRDefault="00D52B09" w:rsidP="00643B5F">
      <w:pPr>
        <w:tabs>
          <w:tab w:val="left" w:pos="1134"/>
          <w:tab w:val="left" w:pos="3417"/>
        </w:tabs>
        <w:jc w:val="both"/>
        <w:rPr>
          <w:rFonts w:cs="Times New Roman"/>
          <w:szCs w:val="24"/>
        </w:rPr>
      </w:pPr>
    </w:p>
    <w:p w14:paraId="5AC66275" w14:textId="7C1FBD97" w:rsidR="00D52B09" w:rsidRPr="00787FE3" w:rsidRDefault="00D52B09" w:rsidP="00EA27CB">
      <w:pPr>
        <w:pStyle w:val="ListParagraph"/>
        <w:numPr>
          <w:ilvl w:val="0"/>
          <w:numId w:val="5"/>
        </w:numPr>
        <w:tabs>
          <w:tab w:val="left" w:pos="1134"/>
          <w:tab w:val="left" w:pos="3417"/>
        </w:tabs>
        <w:spacing w:after="160" w:line="259" w:lineRule="auto"/>
        <w:jc w:val="center"/>
        <w:rPr>
          <w:rFonts w:cs="Times New Roman"/>
          <w:b/>
          <w:sz w:val="28"/>
          <w:szCs w:val="28"/>
        </w:rPr>
      </w:pPr>
      <w:r w:rsidRPr="00787FE3">
        <w:rPr>
          <w:rFonts w:cs="Times New Roman"/>
          <w:b/>
          <w:szCs w:val="24"/>
        </w:rPr>
        <w:t>At</w:t>
      </w:r>
      <w:r w:rsidR="00843AE0">
        <w:rPr>
          <w:rFonts w:cs="Times New Roman"/>
          <w:b/>
          <w:szCs w:val="24"/>
        </w:rPr>
        <w:t>veseļo</w:t>
      </w:r>
      <w:r w:rsidRPr="00787FE3">
        <w:rPr>
          <w:rFonts w:cs="Times New Roman"/>
          <w:b/>
          <w:szCs w:val="24"/>
        </w:rPr>
        <w:t>šanas un noturības mehānisma plān</w:t>
      </w:r>
      <w:r w:rsidR="007B6172">
        <w:rPr>
          <w:rFonts w:cs="Times New Roman"/>
          <w:b/>
          <w:szCs w:val="24"/>
        </w:rPr>
        <w:t>a projekts</w:t>
      </w:r>
    </w:p>
    <w:p w14:paraId="07BBFCA5" w14:textId="77777777" w:rsidR="00D52B09" w:rsidRPr="006436E0" w:rsidRDefault="00D52B09" w:rsidP="00EA27CB">
      <w:pPr>
        <w:pStyle w:val="ListParagraph"/>
        <w:tabs>
          <w:tab w:val="left" w:pos="1134"/>
          <w:tab w:val="left" w:pos="3417"/>
        </w:tabs>
        <w:spacing w:after="160" w:line="259" w:lineRule="auto"/>
        <w:ind w:left="927"/>
        <w:rPr>
          <w:rFonts w:cs="Times New Roman"/>
          <w:b/>
          <w:sz w:val="28"/>
          <w:szCs w:val="28"/>
        </w:rPr>
      </w:pPr>
    </w:p>
    <w:p w14:paraId="51D80D1F" w14:textId="74A300FF" w:rsidR="00740967" w:rsidRPr="000C6E07" w:rsidRDefault="006436E0" w:rsidP="000C6E07">
      <w:pPr>
        <w:tabs>
          <w:tab w:val="left" w:pos="1134"/>
          <w:tab w:val="left" w:pos="3417"/>
        </w:tabs>
        <w:ind w:left="66" w:firstLine="501"/>
        <w:jc w:val="both"/>
        <w:rPr>
          <w:rFonts w:ascii="Times New Roman" w:hAnsi="Times New Roman" w:cs="Times New Roman"/>
          <w:b/>
          <w:sz w:val="32"/>
          <w:szCs w:val="28"/>
        </w:rPr>
      </w:pPr>
      <w:r w:rsidRPr="000C6E07">
        <w:rPr>
          <w:rFonts w:ascii="Times New Roman" w:hAnsi="Times New Roman" w:cs="Times New Roman"/>
          <w:sz w:val="24"/>
          <w:szCs w:val="24"/>
        </w:rPr>
        <w:t xml:space="preserve">Lai saņemtu </w:t>
      </w:r>
      <w:r w:rsidR="00787FE3" w:rsidRPr="000C6E07">
        <w:rPr>
          <w:rFonts w:ascii="Times New Roman" w:hAnsi="Times New Roman" w:cs="Times New Roman"/>
          <w:sz w:val="24"/>
          <w:szCs w:val="24"/>
        </w:rPr>
        <w:t>ANM</w:t>
      </w:r>
      <w:r w:rsidRPr="000C6E07">
        <w:rPr>
          <w:rFonts w:ascii="Times New Roman" w:hAnsi="Times New Roman" w:cs="Times New Roman"/>
          <w:sz w:val="24"/>
          <w:szCs w:val="24"/>
        </w:rPr>
        <w:t xml:space="preserve"> finansējumu</w:t>
      </w:r>
      <w:r w:rsidR="00952769" w:rsidRPr="000C6E07">
        <w:rPr>
          <w:rFonts w:ascii="Times New Roman" w:hAnsi="Times New Roman" w:cs="Times New Roman"/>
          <w:sz w:val="24"/>
          <w:szCs w:val="24"/>
        </w:rPr>
        <w:t>,</w:t>
      </w:r>
      <w:r w:rsidR="00787FE3" w:rsidRPr="000C6E07">
        <w:rPr>
          <w:rFonts w:ascii="Times New Roman" w:hAnsi="Times New Roman" w:cs="Times New Roman"/>
          <w:sz w:val="24"/>
          <w:szCs w:val="24"/>
        </w:rPr>
        <w:t xml:space="preserve"> dalībvalstij ir jāizstrādā</w:t>
      </w:r>
      <w:r w:rsidRPr="000C6E07">
        <w:rPr>
          <w:rFonts w:ascii="Times New Roman" w:hAnsi="Times New Roman" w:cs="Times New Roman"/>
          <w:sz w:val="24"/>
          <w:szCs w:val="24"/>
        </w:rPr>
        <w:t xml:space="preserve"> </w:t>
      </w:r>
      <w:r w:rsidRPr="000C6E07">
        <w:rPr>
          <w:rFonts w:ascii="Times New Roman" w:hAnsi="Times New Roman" w:cs="Times New Roman"/>
          <w:b/>
          <w:sz w:val="24"/>
          <w:szCs w:val="24"/>
        </w:rPr>
        <w:t>ekonomikas A</w:t>
      </w:r>
      <w:r w:rsidR="00843AE0" w:rsidRPr="000C6E07">
        <w:rPr>
          <w:rFonts w:ascii="Times New Roman" w:hAnsi="Times New Roman" w:cs="Times New Roman"/>
          <w:b/>
          <w:sz w:val="24"/>
          <w:szCs w:val="24"/>
        </w:rPr>
        <w:t>tveseļo</w:t>
      </w:r>
      <w:r w:rsidRPr="000C6E07">
        <w:rPr>
          <w:rFonts w:ascii="Times New Roman" w:hAnsi="Times New Roman" w:cs="Times New Roman"/>
          <w:b/>
          <w:sz w:val="24"/>
          <w:szCs w:val="24"/>
        </w:rPr>
        <w:t>šanas un noturības</w:t>
      </w:r>
      <w:r w:rsidR="00D52B09" w:rsidRPr="000C6E07">
        <w:rPr>
          <w:rFonts w:ascii="Times New Roman" w:hAnsi="Times New Roman" w:cs="Times New Roman"/>
          <w:b/>
          <w:sz w:val="24"/>
          <w:szCs w:val="24"/>
        </w:rPr>
        <w:t xml:space="preserve"> mehānisma</w:t>
      </w:r>
      <w:r w:rsidRPr="000C6E07">
        <w:rPr>
          <w:rFonts w:ascii="Times New Roman" w:hAnsi="Times New Roman" w:cs="Times New Roman"/>
          <w:b/>
          <w:sz w:val="24"/>
          <w:szCs w:val="24"/>
        </w:rPr>
        <w:t xml:space="preserve"> plāns</w:t>
      </w:r>
      <w:r w:rsidR="00787FE3" w:rsidRPr="000C6E07">
        <w:rPr>
          <w:rFonts w:ascii="Times New Roman" w:hAnsi="Times New Roman" w:cs="Times New Roman"/>
          <w:sz w:val="24"/>
          <w:szCs w:val="24"/>
        </w:rPr>
        <w:t xml:space="preserve">, saskaņojot to ar </w:t>
      </w:r>
      <w:r w:rsidR="00B62380">
        <w:rPr>
          <w:rFonts w:ascii="Times New Roman" w:hAnsi="Times New Roman" w:cs="Times New Roman"/>
          <w:sz w:val="24"/>
          <w:szCs w:val="24"/>
        </w:rPr>
        <w:t xml:space="preserve">Eiropas Komisiju (turpmāk - </w:t>
      </w:r>
      <w:r w:rsidR="00787FE3" w:rsidRPr="000C6E07">
        <w:rPr>
          <w:rFonts w:ascii="Times New Roman" w:hAnsi="Times New Roman" w:cs="Times New Roman"/>
          <w:sz w:val="24"/>
          <w:szCs w:val="24"/>
        </w:rPr>
        <w:t>EK</w:t>
      </w:r>
      <w:r w:rsidR="00B62380">
        <w:rPr>
          <w:rFonts w:ascii="Times New Roman" w:hAnsi="Times New Roman" w:cs="Times New Roman"/>
          <w:sz w:val="24"/>
          <w:szCs w:val="24"/>
        </w:rPr>
        <w:t>)</w:t>
      </w:r>
      <w:r w:rsidR="00787FE3" w:rsidRPr="000C6E07">
        <w:rPr>
          <w:rFonts w:ascii="Times New Roman" w:hAnsi="Times New Roman" w:cs="Times New Roman"/>
          <w:sz w:val="24"/>
          <w:szCs w:val="24"/>
        </w:rPr>
        <w:t>. Plānu apstiprina ES Padome.</w:t>
      </w:r>
    </w:p>
    <w:p w14:paraId="36BBD39B" w14:textId="77777777" w:rsidR="00643B5F" w:rsidRDefault="00643B5F" w:rsidP="00643B5F">
      <w:pPr>
        <w:tabs>
          <w:tab w:val="left" w:pos="1134"/>
          <w:tab w:val="left" w:pos="3417"/>
        </w:tabs>
        <w:ind w:left="66" w:firstLine="501"/>
        <w:jc w:val="both"/>
        <w:rPr>
          <w:rFonts w:ascii="Times New Roman" w:hAnsi="Times New Roman" w:cs="Times New Roman"/>
          <w:sz w:val="24"/>
          <w:szCs w:val="24"/>
        </w:rPr>
      </w:pPr>
    </w:p>
    <w:p w14:paraId="3AE1F808" w14:textId="1AB33CFA" w:rsidR="00643B5F" w:rsidRPr="00643B5F" w:rsidRDefault="00643B5F" w:rsidP="00643B5F">
      <w:pPr>
        <w:tabs>
          <w:tab w:val="left" w:pos="1134"/>
          <w:tab w:val="left" w:pos="3417"/>
        </w:tabs>
        <w:ind w:left="66" w:firstLine="50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 </w:t>
      </w:r>
      <w:r w:rsidRPr="00643B5F">
        <w:rPr>
          <w:rFonts w:ascii="Times New Roman" w:hAnsi="Times New Roman" w:cs="Times New Roman"/>
          <w:b/>
          <w:sz w:val="24"/>
          <w:szCs w:val="24"/>
        </w:rPr>
        <w:t>Sākotnējais ANM plāna projekts</w:t>
      </w:r>
    </w:p>
    <w:p w14:paraId="3D7B15BA" w14:textId="016FD8EF" w:rsidR="00B62380" w:rsidRPr="00643B5F" w:rsidRDefault="00B62380" w:rsidP="00643B5F">
      <w:pPr>
        <w:tabs>
          <w:tab w:val="left" w:pos="1134"/>
          <w:tab w:val="left" w:pos="3417"/>
        </w:tabs>
        <w:ind w:left="66" w:firstLine="501"/>
        <w:jc w:val="both"/>
        <w:rPr>
          <w:rFonts w:ascii="Times New Roman" w:hAnsi="Times New Roman" w:cs="Times New Roman"/>
          <w:sz w:val="24"/>
          <w:szCs w:val="24"/>
        </w:rPr>
      </w:pPr>
      <w:r w:rsidRPr="00B62380">
        <w:rPr>
          <w:rFonts w:ascii="Times New Roman" w:hAnsi="Times New Roman" w:cs="Times New Roman"/>
          <w:sz w:val="24"/>
          <w:szCs w:val="24"/>
        </w:rPr>
        <w:t>2021.gada 4.februāra Ministru kabineta (turpmāk – MK) sēdē (prot.nr. 12.</w:t>
      </w:r>
      <w:bookmarkStart w:id="1" w:name="27"/>
      <w:r w:rsidRPr="00B62380">
        <w:rPr>
          <w:rFonts w:ascii="Times New Roman" w:hAnsi="Times New Roman" w:cs="Times New Roman"/>
          <w:sz w:val="24"/>
          <w:szCs w:val="24"/>
          <w:lang w:eastAsia="lv-LV"/>
        </w:rPr>
        <w:t xml:space="preserve"> 27</w:t>
      </w:r>
      <w:bookmarkEnd w:id="1"/>
      <w:r w:rsidRPr="00B62380">
        <w:rPr>
          <w:rFonts w:ascii="Times New Roman" w:hAnsi="Times New Roman" w:cs="Times New Roman"/>
          <w:sz w:val="24"/>
          <w:szCs w:val="24"/>
          <w:lang w:eastAsia="lv-LV"/>
        </w:rPr>
        <w:t xml:space="preserve">.§), tika izskatīts  informatīvais ziņojums </w:t>
      </w:r>
      <w:r w:rsidRPr="00B62380">
        <w:rPr>
          <w:rFonts w:ascii="Times New Roman" w:hAnsi="Times New Roman" w:cs="Times New Roman"/>
          <w:sz w:val="24"/>
          <w:szCs w:val="24"/>
        </w:rPr>
        <w:t>“</w:t>
      </w:r>
      <w:r w:rsidRPr="00B62380">
        <w:rPr>
          <w:rFonts w:ascii="Times New Roman" w:hAnsi="Times New Roman" w:cs="Times New Roman"/>
          <w:i/>
          <w:iCs/>
          <w:sz w:val="24"/>
          <w:szCs w:val="24"/>
          <w:lang w:eastAsia="lv-LV"/>
        </w:rPr>
        <w:t>Informatīvais ziņojums par Eiropas Savienības Atveseļošanas un noturības mehānisma plāna projektu”</w:t>
      </w:r>
      <w:r w:rsidRPr="00B62380">
        <w:rPr>
          <w:rFonts w:ascii="Times New Roman" w:hAnsi="Times New Roman" w:cs="Times New Roman"/>
          <w:sz w:val="24"/>
          <w:szCs w:val="24"/>
          <w:lang w:eastAsia="lv-LV"/>
        </w:rPr>
        <w:t xml:space="preserve">, kura pielikumā tika pievienots sākotnējais ANM plāna projekts. </w:t>
      </w:r>
      <w:r w:rsidRPr="00B62380">
        <w:rPr>
          <w:rFonts w:ascii="Times New Roman" w:hAnsi="Times New Roman" w:cs="Times New Roman"/>
          <w:sz w:val="24"/>
          <w:szCs w:val="24"/>
        </w:rPr>
        <w:t xml:space="preserve">Plāna </w:t>
      </w:r>
      <w:r w:rsidRPr="00643B5F">
        <w:rPr>
          <w:rFonts w:ascii="Times New Roman" w:hAnsi="Times New Roman" w:cs="Times New Roman"/>
          <w:sz w:val="24"/>
          <w:szCs w:val="24"/>
        </w:rPr>
        <w:t>projektā tika izmantots 70 % apjoms no maksimālā piešķīruma</w:t>
      </w:r>
      <w:r w:rsidR="00643B5F" w:rsidRPr="00643B5F">
        <w:rPr>
          <w:rFonts w:ascii="Times New Roman" w:hAnsi="Times New Roman" w:cs="Times New Roman"/>
          <w:sz w:val="24"/>
          <w:szCs w:val="24"/>
        </w:rPr>
        <w:t xml:space="preserve">, t.i. 1,65 mljrd. </w:t>
      </w:r>
      <w:proofErr w:type="spellStart"/>
      <w:r w:rsidR="00643B5F" w:rsidRPr="00643B5F">
        <w:rPr>
          <w:rFonts w:ascii="Times New Roman" w:hAnsi="Times New Roman" w:cs="Times New Roman"/>
          <w:i/>
          <w:sz w:val="24"/>
          <w:szCs w:val="24"/>
        </w:rPr>
        <w:t>euro</w:t>
      </w:r>
      <w:proofErr w:type="spellEnd"/>
      <w:r w:rsidRPr="00643B5F">
        <w:rPr>
          <w:rFonts w:ascii="Times New Roman" w:hAnsi="Times New Roman" w:cs="Times New Roman"/>
          <w:sz w:val="24"/>
          <w:szCs w:val="24"/>
        </w:rPr>
        <w:t xml:space="preserve">. </w:t>
      </w:r>
    </w:p>
    <w:p w14:paraId="703960DE" w14:textId="77777777" w:rsidR="0007662E" w:rsidRPr="0007662E" w:rsidRDefault="0007662E" w:rsidP="0007662E">
      <w:pPr>
        <w:tabs>
          <w:tab w:val="left" w:pos="1134"/>
          <w:tab w:val="left" w:pos="3417"/>
        </w:tabs>
        <w:ind w:left="66" w:firstLine="501"/>
        <w:jc w:val="both"/>
        <w:rPr>
          <w:rFonts w:ascii="Times New Roman" w:hAnsi="Times New Roman" w:cs="Times New Roman"/>
          <w:sz w:val="24"/>
          <w:szCs w:val="24"/>
        </w:rPr>
      </w:pPr>
      <w:r w:rsidRPr="0007662E">
        <w:rPr>
          <w:rFonts w:ascii="Times New Roman" w:hAnsi="Times New Roman" w:cs="Times New Roman"/>
          <w:sz w:val="24"/>
          <w:szCs w:val="24"/>
        </w:rPr>
        <w:t>Saskaņā ar ANM regulējumu, ANM plānā primāri nepieciešams adresēt 2019</w:t>
      </w:r>
      <w:r w:rsidRPr="0007662E">
        <w:rPr>
          <w:rStyle w:val="FootnoteReference"/>
          <w:rFonts w:ascii="Times New Roman" w:hAnsi="Times New Roman" w:cs="Times New Roman"/>
          <w:sz w:val="24"/>
          <w:szCs w:val="24"/>
        </w:rPr>
        <w:footnoteReference w:id="2"/>
      </w:r>
      <w:r w:rsidRPr="0007662E">
        <w:rPr>
          <w:rFonts w:ascii="Times New Roman" w:hAnsi="Times New Roman" w:cs="Times New Roman"/>
          <w:sz w:val="24"/>
          <w:szCs w:val="24"/>
        </w:rPr>
        <w:t>. un 2020</w:t>
      </w:r>
      <w:r w:rsidRPr="0007662E">
        <w:rPr>
          <w:rStyle w:val="FootnoteReference"/>
          <w:rFonts w:ascii="Times New Roman" w:hAnsi="Times New Roman" w:cs="Times New Roman"/>
          <w:sz w:val="24"/>
          <w:szCs w:val="24"/>
        </w:rPr>
        <w:footnoteReference w:id="3"/>
      </w:r>
      <w:r w:rsidRPr="0007662E">
        <w:rPr>
          <w:rFonts w:ascii="Times New Roman" w:hAnsi="Times New Roman" w:cs="Times New Roman"/>
          <w:sz w:val="24"/>
          <w:szCs w:val="24"/>
        </w:rPr>
        <w:t>.gada ES Padomes rekomendācijas, kā arī izaicinājumus, kas saistīti ar pāreju uz klimata neitrālu ekonomiku un digitālo transformāciju.</w:t>
      </w:r>
      <w:r w:rsidRPr="0007662E">
        <w:rPr>
          <w:rFonts w:ascii="Times New Roman" w:hAnsi="Times New Roman" w:cs="Times New Roman"/>
          <w:sz w:val="24"/>
          <w:szCs w:val="24"/>
          <w:vertAlign w:val="superscript"/>
        </w:rPr>
        <w:footnoteReference w:id="4"/>
      </w:r>
      <w:r w:rsidRPr="0007662E">
        <w:rPr>
          <w:rFonts w:ascii="Times New Roman" w:hAnsi="Times New Roman" w:cs="Times New Roman"/>
          <w:sz w:val="24"/>
          <w:szCs w:val="24"/>
        </w:rPr>
        <w:t xml:space="preserve"> Regulā iekļauta prasība 37% finansējuma koncentrēt priekšlikumiem klimata pārmaiņu mazināšanas jomā, savukārt 20% finansējuma – digitālās transformācijas mērķiem.</w:t>
      </w:r>
    </w:p>
    <w:p w14:paraId="744E7F63" w14:textId="24B7DE57" w:rsidR="00B62380" w:rsidRPr="0007662E" w:rsidRDefault="00643B5F" w:rsidP="00B62380">
      <w:pPr>
        <w:tabs>
          <w:tab w:val="left" w:pos="1134"/>
          <w:tab w:val="left" w:pos="3417"/>
        </w:tabs>
        <w:ind w:left="66" w:firstLine="501"/>
        <w:jc w:val="both"/>
        <w:rPr>
          <w:rFonts w:ascii="Times New Roman" w:hAnsi="Times New Roman" w:cs="Times New Roman"/>
          <w:sz w:val="24"/>
          <w:szCs w:val="24"/>
        </w:rPr>
      </w:pPr>
      <w:r w:rsidRPr="00643B5F">
        <w:rPr>
          <w:rFonts w:ascii="Times New Roman" w:hAnsi="Times New Roman" w:cs="Times New Roman"/>
          <w:sz w:val="24"/>
          <w:szCs w:val="24"/>
        </w:rPr>
        <w:t xml:space="preserve">ANM plānā iekļautas 6 komponentes – (1) Klimata pārmaiņas un ilgtspēja, (2) Digitālā </w:t>
      </w:r>
      <w:r w:rsidRPr="0007662E">
        <w:rPr>
          <w:rFonts w:ascii="Times New Roman" w:hAnsi="Times New Roman" w:cs="Times New Roman"/>
          <w:sz w:val="24"/>
          <w:szCs w:val="24"/>
        </w:rPr>
        <w:t>transformācija, (3) Ekonomikas transformācija un produktivitātes reforma, (4) Veselība, (5) nevienlīdzības mazināšana, (6) Likuma vara.</w:t>
      </w:r>
    </w:p>
    <w:p w14:paraId="69F0A562" w14:textId="3CD610CC" w:rsidR="0007662E" w:rsidRPr="0007662E" w:rsidRDefault="0007662E" w:rsidP="0007662E">
      <w:pPr>
        <w:tabs>
          <w:tab w:val="left" w:pos="1134"/>
          <w:tab w:val="left" w:pos="3417"/>
        </w:tabs>
        <w:ind w:left="66" w:firstLine="501"/>
        <w:jc w:val="both"/>
        <w:rPr>
          <w:rFonts w:ascii="Times New Roman" w:hAnsi="Times New Roman" w:cs="Times New Roman"/>
          <w:sz w:val="24"/>
          <w:szCs w:val="24"/>
        </w:rPr>
      </w:pPr>
      <w:r w:rsidRPr="0007662E">
        <w:rPr>
          <w:rFonts w:ascii="Times New Roman" w:hAnsi="Times New Roman" w:cs="Times New Roman"/>
          <w:sz w:val="24"/>
          <w:szCs w:val="24"/>
        </w:rPr>
        <w:t>Lai pilnveidotu ANM plāna sākotnējo priekšlikumu, tika organizētas tematiskās diskusijas 2020.gada 10.-14.decembrī, kur pārstāvētas gan nozaru ministrijas, gan sociālie un sadarbības partneri, kā arī 2020.gada 18.decembrī ir notikušas diskusijas ar sociālajiem partneriem Nacionālā trīspusējās sadarbības padomē, kura koordinē un organizē trīspusējo sociālo dialogu starp darba devēju organizācijām, valsts institūcijām un arodbiedrībām, lai saskaņotu šo organizāciju intereses sociālajos un ekonomiskajos jautājumos, tādejādi garantējot sociālo stabilitāti valstī. Savukārt, no 2021.gad</w:t>
      </w:r>
      <w:r w:rsidRPr="0007662E">
        <w:rPr>
          <w:rFonts w:ascii="Times New Roman" w:hAnsi="Times New Roman" w:cs="Times New Roman"/>
          <w:bCs/>
          <w:sz w:val="24"/>
          <w:szCs w:val="24"/>
        </w:rPr>
        <w:t>a 8.februāra līdz 9.martam</w:t>
      </w:r>
      <w:r w:rsidRPr="0007662E">
        <w:rPr>
          <w:rFonts w:ascii="Times New Roman" w:hAnsi="Times New Roman" w:cs="Times New Roman"/>
          <w:sz w:val="24"/>
          <w:szCs w:val="24"/>
        </w:rPr>
        <w:t> ikvienam interesentam ir bijusi iespēja, iepazīstoties ar sagatavoto Latvijas ANM plāna projektu, izteikt savu viedokli un komentārus, piedaloties </w:t>
      </w:r>
      <w:hyperlink r:id="rId8" w:tgtFrame="_blank" w:history="1">
        <w:r w:rsidRPr="0007662E">
          <w:rPr>
            <w:rFonts w:ascii="Times New Roman" w:hAnsi="Times New Roman" w:cs="Times New Roman"/>
            <w:sz w:val="24"/>
            <w:szCs w:val="24"/>
          </w:rPr>
          <w:t>ANM plāna projekta sabiedriskajā apspriešanā.</w:t>
        </w:r>
      </w:hyperlink>
    </w:p>
    <w:p w14:paraId="629F6149" w14:textId="4915B7CF" w:rsidR="00B62380" w:rsidRPr="0007662E" w:rsidRDefault="0007662E" w:rsidP="0007662E">
      <w:pPr>
        <w:tabs>
          <w:tab w:val="left" w:pos="1134"/>
          <w:tab w:val="left" w:pos="3417"/>
        </w:tabs>
        <w:ind w:left="66" w:firstLine="501"/>
        <w:jc w:val="both"/>
        <w:rPr>
          <w:rFonts w:ascii="Times New Roman" w:hAnsi="Times New Roman" w:cs="Times New Roman"/>
          <w:sz w:val="24"/>
          <w:szCs w:val="24"/>
        </w:rPr>
      </w:pPr>
      <w:r>
        <w:rPr>
          <w:rFonts w:ascii="Times New Roman" w:hAnsi="Times New Roman" w:cs="Times New Roman"/>
          <w:sz w:val="24"/>
          <w:szCs w:val="24"/>
        </w:rPr>
        <w:t>Tāpat tika organi</w:t>
      </w:r>
      <w:r w:rsidRPr="0007662E">
        <w:rPr>
          <w:rFonts w:ascii="Times New Roman" w:hAnsi="Times New Roman" w:cs="Times New Roman"/>
          <w:sz w:val="24"/>
          <w:szCs w:val="24"/>
        </w:rPr>
        <w:t>zētas atkārtotas tematiskās diskusijas 2021.gada 8.-12.martā, kur pārstāvētas gan nozaru ministrijas, gan sociālie un sadarbības partneri.</w:t>
      </w:r>
    </w:p>
    <w:p w14:paraId="24867693" w14:textId="46E74467" w:rsidR="0007662E" w:rsidRDefault="0007662E" w:rsidP="0007662E">
      <w:pPr>
        <w:tabs>
          <w:tab w:val="left" w:pos="1134"/>
          <w:tab w:val="left" w:pos="3417"/>
        </w:tabs>
        <w:ind w:left="66" w:firstLine="501"/>
        <w:jc w:val="both"/>
        <w:rPr>
          <w:rFonts w:ascii="Times New Roman" w:hAnsi="Times New Roman" w:cs="Times New Roman"/>
          <w:sz w:val="24"/>
          <w:szCs w:val="24"/>
          <w:lang w:eastAsia="lv-LV"/>
        </w:rPr>
      </w:pPr>
      <w:r>
        <w:rPr>
          <w:rFonts w:ascii="Times New Roman" w:hAnsi="Times New Roman" w:cs="Times New Roman"/>
          <w:sz w:val="24"/>
          <w:szCs w:val="24"/>
        </w:rPr>
        <w:t xml:space="preserve">ANM </w:t>
      </w:r>
      <w:r w:rsidRPr="0007662E">
        <w:rPr>
          <w:rFonts w:ascii="Times New Roman" w:hAnsi="Times New Roman" w:cs="Times New Roman"/>
          <w:sz w:val="24"/>
          <w:szCs w:val="24"/>
        </w:rPr>
        <w:t>plāna pil</w:t>
      </w:r>
      <w:r>
        <w:rPr>
          <w:rFonts w:ascii="Times New Roman" w:hAnsi="Times New Roman" w:cs="Times New Roman"/>
          <w:sz w:val="24"/>
          <w:szCs w:val="24"/>
        </w:rPr>
        <w:t>n</w:t>
      </w:r>
      <w:r w:rsidRPr="0007662E">
        <w:rPr>
          <w:rFonts w:ascii="Times New Roman" w:hAnsi="Times New Roman" w:cs="Times New Roman"/>
          <w:sz w:val="24"/>
          <w:szCs w:val="24"/>
        </w:rPr>
        <w:t xml:space="preserve">veidošanā būtiska loma ir EK komentāriem, kas tika izteikti </w:t>
      </w:r>
      <w:r w:rsidRPr="0007662E">
        <w:rPr>
          <w:rFonts w:ascii="Times New Roman" w:hAnsi="Times New Roman" w:cs="Times New Roman"/>
          <w:sz w:val="24"/>
          <w:szCs w:val="24"/>
          <w:lang w:eastAsia="lv-LV"/>
        </w:rPr>
        <w:t xml:space="preserve">š.g. 22.02.-25.03. un 15.04 – 19.04. notikušajās diskusijās, lai nodrošinātu ANM plāna atbilstību Regulas prasībām. </w:t>
      </w:r>
    </w:p>
    <w:p w14:paraId="03B2816C" w14:textId="38B4EDBC" w:rsidR="00920274" w:rsidRPr="00B65732" w:rsidRDefault="00595C60" w:rsidP="00B65732">
      <w:pPr>
        <w:tabs>
          <w:tab w:val="left" w:pos="1134"/>
          <w:tab w:val="left" w:pos="3417"/>
        </w:tabs>
        <w:ind w:firstLine="567"/>
        <w:jc w:val="both"/>
        <w:rPr>
          <w:rFonts w:ascii="Times New Roman" w:hAnsi="Times New Roman" w:cs="Times New Roman"/>
          <w:sz w:val="24"/>
          <w:szCs w:val="24"/>
          <w:lang w:eastAsia="lv-LV"/>
        </w:rPr>
      </w:pPr>
      <w:r>
        <w:rPr>
          <w:rFonts w:ascii="Times New Roman" w:hAnsi="Times New Roman" w:cs="Times New Roman"/>
          <w:sz w:val="24"/>
          <w:szCs w:val="24"/>
        </w:rPr>
        <w:t xml:space="preserve">ANM plāns tiek </w:t>
      </w:r>
      <w:r w:rsidRPr="00B65732">
        <w:rPr>
          <w:rFonts w:ascii="Times New Roman" w:hAnsi="Times New Roman" w:cs="Times New Roman"/>
          <w:sz w:val="24"/>
          <w:szCs w:val="24"/>
        </w:rPr>
        <w:t>pilnveidots, ņ</w:t>
      </w:r>
      <w:r w:rsidR="00422DC4" w:rsidRPr="00B65732">
        <w:rPr>
          <w:rFonts w:ascii="Times New Roman" w:hAnsi="Times New Roman" w:cs="Times New Roman"/>
          <w:sz w:val="24"/>
          <w:szCs w:val="24"/>
        </w:rPr>
        <w:t xml:space="preserve">emot vērā sociālo partneru aicinājumu pārskatīt plānoto atbalstu, vairāk fokusējoties uz atbalstu </w:t>
      </w:r>
      <w:r w:rsidRPr="00B65732">
        <w:rPr>
          <w:rFonts w:ascii="Times New Roman" w:hAnsi="Times New Roman" w:cs="Times New Roman"/>
          <w:sz w:val="24"/>
          <w:szCs w:val="24"/>
        </w:rPr>
        <w:t xml:space="preserve">investīcijām, kas sekmē </w:t>
      </w:r>
      <w:r w:rsidR="002704B5" w:rsidRPr="00B65732">
        <w:rPr>
          <w:rFonts w:ascii="Times New Roman" w:hAnsi="Times New Roman" w:cs="Times New Roman"/>
          <w:sz w:val="24"/>
          <w:szCs w:val="24"/>
        </w:rPr>
        <w:t>inovācijas, produktivitāti, eksportspēju, kas nodrošinās transformāciju, noturību un izaugsmi</w:t>
      </w:r>
      <w:r w:rsidRPr="00B65732">
        <w:rPr>
          <w:rFonts w:ascii="Times New Roman" w:hAnsi="Times New Roman" w:cs="Times New Roman"/>
          <w:sz w:val="24"/>
          <w:szCs w:val="24"/>
        </w:rPr>
        <w:t xml:space="preserve"> un nodrošinot </w:t>
      </w:r>
      <w:r w:rsidRPr="00B65732">
        <w:rPr>
          <w:rFonts w:ascii="Times New Roman" w:hAnsi="Times New Roman" w:cs="Times New Roman"/>
          <w:sz w:val="24"/>
          <w:szCs w:val="24"/>
          <w:lang w:eastAsia="lv-LV"/>
        </w:rPr>
        <w:t>savstarpējo demarkāciju gan ANM</w:t>
      </w:r>
      <w:r w:rsidR="002704B5" w:rsidRPr="00B65732">
        <w:rPr>
          <w:rFonts w:ascii="Times New Roman" w:hAnsi="Times New Roman" w:cs="Times New Roman"/>
          <w:sz w:val="24"/>
          <w:szCs w:val="24"/>
          <w:lang w:eastAsia="lv-LV"/>
        </w:rPr>
        <w:t xml:space="preserve"> plāna projekta ietvaros, gan ar dažādiem finansējuma avotiem</w:t>
      </w:r>
      <w:r w:rsidR="00B65732" w:rsidRPr="00B65732">
        <w:rPr>
          <w:rFonts w:ascii="Times New Roman" w:hAnsi="Times New Roman" w:cs="Times New Roman"/>
          <w:sz w:val="24"/>
          <w:szCs w:val="24"/>
          <w:lang w:eastAsia="lv-LV"/>
        </w:rPr>
        <w:t xml:space="preserve">. </w:t>
      </w:r>
      <w:r w:rsidR="00D85ADB">
        <w:rPr>
          <w:rFonts w:ascii="Times New Roman" w:hAnsi="Times New Roman" w:cs="Times New Roman"/>
          <w:sz w:val="24"/>
          <w:szCs w:val="24"/>
          <w:lang w:eastAsia="lv-LV"/>
        </w:rPr>
        <w:t xml:space="preserve">Sabiedriskās apspriešanas izziņa un ANM plāns tiks publicēts pirms tā iesniegšanas MK. </w:t>
      </w:r>
    </w:p>
    <w:p w14:paraId="14265A9F" w14:textId="17264DA4" w:rsidR="002704B5" w:rsidRPr="00595C60" w:rsidRDefault="002704B5" w:rsidP="00B870A5">
      <w:pPr>
        <w:tabs>
          <w:tab w:val="left" w:pos="1134"/>
          <w:tab w:val="left" w:pos="3417"/>
        </w:tabs>
        <w:jc w:val="both"/>
        <w:rPr>
          <w:rFonts w:ascii="Times New Roman" w:hAnsi="Times New Roman" w:cs="Times New Roman"/>
          <w:sz w:val="24"/>
          <w:szCs w:val="24"/>
        </w:rPr>
      </w:pPr>
    </w:p>
    <w:p w14:paraId="6114000F" w14:textId="70496F44" w:rsidR="00B62380" w:rsidRPr="0007662E" w:rsidRDefault="00643B5F" w:rsidP="00643B5F">
      <w:pPr>
        <w:pStyle w:val="ListParagraph"/>
        <w:numPr>
          <w:ilvl w:val="1"/>
          <w:numId w:val="5"/>
        </w:numPr>
        <w:tabs>
          <w:tab w:val="left" w:pos="1134"/>
          <w:tab w:val="left" w:pos="3417"/>
        </w:tabs>
        <w:jc w:val="both"/>
        <w:rPr>
          <w:rFonts w:cs="Times New Roman"/>
          <w:b/>
          <w:szCs w:val="24"/>
        </w:rPr>
      </w:pPr>
      <w:r w:rsidRPr="0007662E">
        <w:rPr>
          <w:rFonts w:cs="Times New Roman"/>
          <w:b/>
          <w:szCs w:val="24"/>
        </w:rPr>
        <w:t xml:space="preserve">Precizētais </w:t>
      </w:r>
      <w:r w:rsidR="0007662E" w:rsidRPr="0007662E">
        <w:rPr>
          <w:rFonts w:cs="Times New Roman"/>
          <w:b/>
          <w:szCs w:val="24"/>
        </w:rPr>
        <w:t xml:space="preserve">ANM plāna projekts </w:t>
      </w:r>
    </w:p>
    <w:p w14:paraId="60955553" w14:textId="732F2BA3" w:rsidR="00643B5F" w:rsidRDefault="00643B5F" w:rsidP="00595C60">
      <w:pPr>
        <w:pStyle w:val="BodyText"/>
        <w:spacing w:before="0" w:after="0"/>
        <w:jc w:val="both"/>
        <w:rPr>
          <w:rFonts w:eastAsiaTheme="minorHAnsi"/>
          <w:b w:val="0"/>
          <w:bCs w:val="0"/>
          <w:lang w:val="lv-LV"/>
        </w:rPr>
      </w:pPr>
    </w:p>
    <w:p w14:paraId="5BB0055F" w14:textId="254FC55F" w:rsidR="002172A1" w:rsidRPr="000C6E07" w:rsidRDefault="00595C60" w:rsidP="000C6E07">
      <w:pPr>
        <w:pStyle w:val="BodyText"/>
        <w:spacing w:before="0" w:after="0"/>
        <w:ind w:firstLine="567"/>
        <w:jc w:val="both"/>
        <w:rPr>
          <w:rFonts w:eastAsiaTheme="minorHAnsi"/>
          <w:bCs w:val="0"/>
          <w:lang w:val="lv-LV"/>
        </w:rPr>
      </w:pPr>
      <w:r>
        <w:rPr>
          <w:rFonts w:eastAsiaTheme="minorHAnsi"/>
          <w:b w:val="0"/>
          <w:bCs w:val="0"/>
          <w:lang w:val="lv-LV"/>
        </w:rPr>
        <w:t xml:space="preserve">Precizētais </w:t>
      </w:r>
      <w:r w:rsidR="002172A1" w:rsidRPr="000C6E07">
        <w:rPr>
          <w:rFonts w:eastAsiaTheme="minorHAnsi"/>
          <w:b w:val="0"/>
          <w:bCs w:val="0"/>
          <w:lang w:val="lv-LV"/>
        </w:rPr>
        <w:t xml:space="preserve">ANM plāns ietver reformas un investīcijas </w:t>
      </w:r>
      <w:r w:rsidR="002172A1" w:rsidRPr="000C6E07">
        <w:rPr>
          <w:rFonts w:eastAsiaTheme="minorHAnsi"/>
          <w:bCs w:val="0"/>
          <w:lang w:val="lv-LV"/>
        </w:rPr>
        <w:t xml:space="preserve">par finansējuma </w:t>
      </w:r>
      <w:r w:rsidR="0007662E">
        <w:rPr>
          <w:rFonts w:eastAsiaTheme="minorHAnsi"/>
          <w:bCs w:val="0"/>
          <w:lang w:val="lv-LV"/>
        </w:rPr>
        <w:t>maksimālo indikatīvo finansējumu</w:t>
      </w:r>
      <w:r w:rsidR="002172A1" w:rsidRPr="000C6E07">
        <w:rPr>
          <w:rFonts w:eastAsiaTheme="minorHAnsi"/>
          <w:bCs w:val="0"/>
          <w:lang w:val="lv-LV"/>
        </w:rPr>
        <w:t>, proti, 1,</w:t>
      </w:r>
      <w:r w:rsidR="0007662E">
        <w:rPr>
          <w:rFonts w:eastAsiaTheme="minorHAnsi"/>
          <w:bCs w:val="0"/>
          <w:lang w:val="lv-LV"/>
        </w:rPr>
        <w:t>82</w:t>
      </w:r>
      <w:r w:rsidR="002172A1" w:rsidRPr="000C6E07">
        <w:rPr>
          <w:rFonts w:eastAsiaTheme="minorHAnsi"/>
          <w:bCs w:val="0"/>
          <w:lang w:val="lv-LV"/>
        </w:rPr>
        <w:t xml:space="preserve"> </w:t>
      </w:r>
      <w:proofErr w:type="spellStart"/>
      <w:r w:rsidR="002172A1" w:rsidRPr="000C6E07">
        <w:rPr>
          <w:rFonts w:eastAsiaTheme="minorHAnsi"/>
          <w:bCs w:val="0"/>
          <w:lang w:val="lv-LV"/>
        </w:rPr>
        <w:t>miljd</w:t>
      </w:r>
      <w:proofErr w:type="spellEnd"/>
      <w:r w:rsidR="002172A1" w:rsidRPr="000C6E07">
        <w:rPr>
          <w:rFonts w:eastAsiaTheme="minorHAnsi"/>
          <w:bCs w:val="0"/>
          <w:lang w:val="lv-LV"/>
        </w:rPr>
        <w:t xml:space="preserve">. </w:t>
      </w:r>
      <w:proofErr w:type="spellStart"/>
      <w:r w:rsidR="002172A1" w:rsidRPr="000C6E07">
        <w:rPr>
          <w:rFonts w:eastAsiaTheme="minorHAnsi"/>
          <w:bCs w:val="0"/>
          <w:i/>
          <w:lang w:val="lv-LV"/>
        </w:rPr>
        <w:t>euro</w:t>
      </w:r>
      <w:proofErr w:type="spellEnd"/>
      <w:r w:rsidR="002172A1" w:rsidRPr="000C6E07">
        <w:rPr>
          <w:rFonts w:eastAsiaTheme="minorHAnsi"/>
          <w:bCs w:val="0"/>
          <w:lang w:val="lv-LV"/>
        </w:rPr>
        <w:t xml:space="preserve">. </w:t>
      </w:r>
    </w:p>
    <w:p w14:paraId="6A11EBA5" w14:textId="24F0905D" w:rsidR="00EB7F26" w:rsidRDefault="009A4029" w:rsidP="000C6E07">
      <w:pPr>
        <w:pStyle w:val="BodyText"/>
        <w:spacing w:before="0" w:after="0"/>
        <w:ind w:firstLine="567"/>
        <w:jc w:val="both"/>
        <w:rPr>
          <w:b w:val="0"/>
          <w:u w:val="single"/>
          <w:lang w:val="lv-LV"/>
        </w:rPr>
      </w:pPr>
      <w:r>
        <w:rPr>
          <w:rFonts w:eastAsiaTheme="minorHAnsi"/>
          <w:bCs w:val="0"/>
          <w:szCs w:val="28"/>
          <w:lang w:val="lv-LV"/>
        </w:rPr>
        <w:t xml:space="preserve">ANM plānā </w:t>
      </w:r>
      <w:r w:rsidR="005546D1">
        <w:rPr>
          <w:rFonts w:eastAsiaTheme="minorHAnsi"/>
          <w:bCs w:val="0"/>
          <w:szCs w:val="28"/>
          <w:lang w:val="lv-LV"/>
        </w:rPr>
        <w:t>noteiktas</w:t>
      </w:r>
      <w:r w:rsidRPr="00EB7F26">
        <w:rPr>
          <w:rFonts w:eastAsiaTheme="minorHAnsi"/>
          <w:bCs w:val="0"/>
          <w:szCs w:val="28"/>
          <w:lang w:val="lv-LV"/>
        </w:rPr>
        <w:t xml:space="preserve"> </w:t>
      </w:r>
      <w:r>
        <w:rPr>
          <w:rFonts w:eastAsiaTheme="minorHAnsi"/>
          <w:bCs w:val="0"/>
          <w:szCs w:val="28"/>
          <w:lang w:val="lv-LV"/>
        </w:rPr>
        <w:t>6 komponentes.</w:t>
      </w:r>
      <w:r w:rsidRPr="000C6E07">
        <w:rPr>
          <w:b w:val="0"/>
          <w:u w:val="single"/>
          <w:lang w:val="lv-LV"/>
        </w:rPr>
        <w:t xml:space="preserve"> </w:t>
      </w:r>
    </w:p>
    <w:p w14:paraId="3BDF162E" w14:textId="23EB8BBB" w:rsidR="001E7457" w:rsidRDefault="001E7457" w:rsidP="000C6E07">
      <w:pPr>
        <w:pStyle w:val="BodyText"/>
        <w:spacing w:before="0" w:after="0"/>
        <w:ind w:firstLine="567"/>
        <w:jc w:val="both"/>
        <w:rPr>
          <w:rFonts w:eastAsiaTheme="minorHAnsi"/>
          <w:b w:val="0"/>
          <w:bCs w:val="0"/>
          <w:u w:val="single"/>
          <w:lang w:val="lv-LV"/>
        </w:rPr>
      </w:pPr>
    </w:p>
    <w:p w14:paraId="378ED7C6" w14:textId="345D105B" w:rsidR="00B870A5" w:rsidRDefault="00B870A5" w:rsidP="00B870A5">
      <w:pPr>
        <w:tabs>
          <w:tab w:val="left" w:pos="1134"/>
          <w:tab w:val="left" w:pos="3417"/>
        </w:tabs>
        <w:ind w:firstLine="567"/>
        <w:jc w:val="both"/>
        <w:rPr>
          <w:rFonts w:ascii="Times New Roman" w:hAnsi="Times New Roman" w:cs="Times New Roman"/>
          <w:sz w:val="24"/>
          <w:szCs w:val="24"/>
          <w:lang w:eastAsia="lv-LV"/>
        </w:rPr>
      </w:pPr>
      <w:r>
        <w:rPr>
          <w:rFonts w:ascii="Times New Roman" w:hAnsi="Times New Roman" w:cs="Times New Roman"/>
          <w:sz w:val="24"/>
          <w:szCs w:val="24"/>
          <w:lang w:eastAsia="lv-LV"/>
        </w:rPr>
        <w:t>Veicot izmaiņas ANM plānā, p</w:t>
      </w:r>
      <w:r w:rsidRPr="00B65732">
        <w:rPr>
          <w:rFonts w:ascii="Times New Roman" w:hAnsi="Times New Roman" w:cs="Times New Roman"/>
          <w:sz w:val="24"/>
          <w:szCs w:val="24"/>
          <w:lang w:eastAsia="lv-LV"/>
        </w:rPr>
        <w:t>apildus uzsvars tiek likts uz Nacionālās industriālās politikas 2021.-2027.gada</w:t>
      </w:r>
      <w:r>
        <w:rPr>
          <w:rFonts w:ascii="Times New Roman" w:hAnsi="Times New Roman" w:cs="Times New Roman"/>
          <w:sz w:val="24"/>
          <w:szCs w:val="24"/>
          <w:lang w:eastAsia="lv-LV"/>
        </w:rPr>
        <w:t>m (turpmāk – NIP)</w:t>
      </w:r>
      <w:r w:rsidRPr="00B65732">
        <w:rPr>
          <w:rFonts w:ascii="Times New Roman" w:hAnsi="Times New Roman" w:cs="Times New Roman"/>
          <w:sz w:val="24"/>
          <w:szCs w:val="24"/>
          <w:lang w:eastAsia="lv-LV"/>
        </w:rPr>
        <w:t xml:space="preserve"> prioritātēm,</w:t>
      </w:r>
      <w:r w:rsidR="00E1675A">
        <w:rPr>
          <w:rFonts w:ascii="Times New Roman" w:hAnsi="Times New Roman" w:cs="Times New Roman"/>
          <w:sz w:val="24"/>
          <w:szCs w:val="24"/>
          <w:lang w:eastAsia="lv-LV"/>
        </w:rPr>
        <w:t xml:space="preserve"> sociālās noturības stiprināšanu,</w:t>
      </w:r>
      <w:r w:rsidRPr="00B65732">
        <w:rPr>
          <w:rFonts w:ascii="Times New Roman" w:hAnsi="Times New Roman" w:cs="Times New Roman"/>
          <w:sz w:val="24"/>
          <w:szCs w:val="24"/>
          <w:lang w:eastAsia="lv-LV"/>
        </w:rPr>
        <w:t xml:space="preserve"> kā arī </w:t>
      </w:r>
      <w:r w:rsidRPr="00B65732">
        <w:rPr>
          <w:rFonts w:ascii="Times New Roman" w:hAnsi="Times New Roman" w:cs="Times New Roman"/>
          <w:sz w:val="24"/>
          <w:szCs w:val="24"/>
        </w:rPr>
        <w:t>Nacionālā klimata un enerģētikas plāna 2021.-2027.gadam</w:t>
      </w:r>
      <w:r w:rsidRPr="00B65732">
        <w:rPr>
          <w:rFonts w:ascii="Times New Roman" w:hAnsi="Times New Roman" w:cs="Times New Roman"/>
          <w:sz w:val="24"/>
          <w:szCs w:val="24"/>
          <w:lang w:eastAsia="lv-LV"/>
        </w:rPr>
        <w:t xml:space="preserve"> pasākumiem ar skaidrāku ietekmi uz klimata mērķu sasniegšanu.</w:t>
      </w:r>
    </w:p>
    <w:p w14:paraId="714933CB" w14:textId="5BB00875" w:rsidR="009D696A" w:rsidRPr="00B65732" w:rsidRDefault="009D696A" w:rsidP="00B870A5">
      <w:pPr>
        <w:tabs>
          <w:tab w:val="left" w:pos="1134"/>
          <w:tab w:val="left" w:pos="3417"/>
        </w:tabs>
        <w:ind w:firstLine="567"/>
        <w:jc w:val="both"/>
        <w:rPr>
          <w:rFonts w:ascii="Times New Roman" w:hAnsi="Times New Roman" w:cs="Times New Roman"/>
          <w:sz w:val="24"/>
          <w:szCs w:val="24"/>
          <w:lang w:eastAsia="lv-LV"/>
        </w:rPr>
      </w:pPr>
      <w:r w:rsidRPr="000C6E07">
        <w:rPr>
          <w:rFonts w:ascii="Times New Roman" w:hAnsi="Times New Roman" w:cs="Times New Roman"/>
          <w:sz w:val="24"/>
          <w:szCs w:val="24"/>
        </w:rPr>
        <w:t>Minimālās prasības plāna apstiprināšanai ir saņemt visaugstāko novērtējumu par sekojošiem plāna elementiem: Eiropas Semestra ietvaros izteikto ikgadējo rekomendāciju īstenošana; iekļaujošas ekonomiskas izaugsmes veicināšana, kas stiprina dalībvalsts noturību pret dažādiem šokiem; ieguldījums 2030 klimata mērķu sasniegšanai; ieguldījums ekonomikas un sabiedrības digitālajā pārejā.</w:t>
      </w:r>
    </w:p>
    <w:p w14:paraId="1E5C3F28" w14:textId="3988B723" w:rsidR="00B870A5" w:rsidRDefault="00B870A5" w:rsidP="000C6E07">
      <w:pPr>
        <w:pStyle w:val="BodyText"/>
        <w:spacing w:before="0" w:after="0"/>
        <w:ind w:firstLine="567"/>
        <w:jc w:val="both"/>
        <w:rPr>
          <w:rFonts w:eastAsiaTheme="minorHAnsi"/>
          <w:b w:val="0"/>
          <w:bCs w:val="0"/>
          <w:lang w:val="lv-LV"/>
        </w:rPr>
      </w:pPr>
      <w:r w:rsidRPr="00B870A5">
        <w:rPr>
          <w:rFonts w:eastAsiaTheme="minorHAnsi"/>
          <w:b w:val="0"/>
          <w:bCs w:val="0"/>
          <w:lang w:val="lv-LV"/>
        </w:rPr>
        <w:t>Tie</w:t>
      </w:r>
      <w:r>
        <w:rPr>
          <w:rFonts w:eastAsiaTheme="minorHAnsi"/>
          <w:b w:val="0"/>
          <w:bCs w:val="0"/>
          <w:lang w:val="lv-LV"/>
        </w:rPr>
        <w:t>šais atbalsts kome</w:t>
      </w:r>
      <w:r w:rsidRPr="00B870A5">
        <w:rPr>
          <w:rFonts w:eastAsiaTheme="minorHAnsi"/>
          <w:b w:val="0"/>
          <w:bCs w:val="0"/>
          <w:lang w:val="lv-LV"/>
        </w:rPr>
        <w:t xml:space="preserve">rsantiem tiek palielināts par </w:t>
      </w:r>
      <w:r>
        <w:rPr>
          <w:rFonts w:eastAsiaTheme="minorHAnsi"/>
          <w:b w:val="0"/>
          <w:bCs w:val="0"/>
          <w:lang w:val="lv-LV"/>
        </w:rPr>
        <w:t xml:space="preserve">40 %, kopumā sasniedzot 643 milj. </w:t>
      </w:r>
      <w:proofErr w:type="spellStart"/>
      <w:r w:rsidRPr="00B870A5">
        <w:rPr>
          <w:rFonts w:eastAsiaTheme="minorHAnsi"/>
          <w:b w:val="0"/>
          <w:bCs w:val="0"/>
          <w:i/>
          <w:lang w:val="lv-LV"/>
        </w:rPr>
        <w:t>euro</w:t>
      </w:r>
      <w:proofErr w:type="spellEnd"/>
      <w:r>
        <w:rPr>
          <w:rFonts w:eastAsiaTheme="minorHAnsi"/>
          <w:b w:val="0"/>
          <w:bCs w:val="0"/>
          <w:lang w:val="lv-LV"/>
        </w:rPr>
        <w:t xml:space="preserve">. Publiskais pasūtījums komersantiem veido 1,153 </w:t>
      </w:r>
      <w:proofErr w:type="spellStart"/>
      <w:r>
        <w:rPr>
          <w:rFonts w:eastAsiaTheme="minorHAnsi"/>
          <w:b w:val="0"/>
          <w:bCs w:val="0"/>
          <w:lang w:val="lv-LV"/>
        </w:rPr>
        <w:t>miljd</w:t>
      </w:r>
      <w:proofErr w:type="spellEnd"/>
      <w:r>
        <w:rPr>
          <w:rFonts w:eastAsiaTheme="minorHAnsi"/>
          <w:b w:val="0"/>
          <w:bCs w:val="0"/>
          <w:lang w:val="lv-LV"/>
        </w:rPr>
        <w:t xml:space="preserve">. </w:t>
      </w:r>
      <w:proofErr w:type="spellStart"/>
      <w:r w:rsidRPr="00B870A5">
        <w:rPr>
          <w:rFonts w:eastAsiaTheme="minorHAnsi"/>
          <w:b w:val="0"/>
          <w:bCs w:val="0"/>
          <w:i/>
          <w:lang w:val="lv-LV"/>
        </w:rPr>
        <w:t>euro</w:t>
      </w:r>
      <w:proofErr w:type="spellEnd"/>
      <w:r>
        <w:rPr>
          <w:rFonts w:eastAsiaTheme="minorHAnsi"/>
          <w:b w:val="0"/>
          <w:bCs w:val="0"/>
          <w:lang w:val="lv-LV"/>
        </w:rPr>
        <w:t xml:space="preserve">. </w:t>
      </w:r>
    </w:p>
    <w:p w14:paraId="2FDE6D2D" w14:textId="76C14412" w:rsidR="00D67289" w:rsidRPr="00D67289" w:rsidRDefault="00B870A5" w:rsidP="00D67289">
      <w:pPr>
        <w:pStyle w:val="BodyText"/>
        <w:spacing w:before="0" w:after="0"/>
        <w:ind w:firstLine="567"/>
        <w:jc w:val="both"/>
        <w:rPr>
          <w:rFonts w:eastAsiaTheme="minorHAnsi"/>
          <w:b w:val="0"/>
          <w:bCs w:val="0"/>
          <w:lang w:val="lv-LV"/>
        </w:rPr>
      </w:pPr>
      <w:r>
        <w:rPr>
          <w:rFonts w:eastAsiaTheme="minorHAnsi"/>
          <w:b w:val="0"/>
          <w:bCs w:val="0"/>
          <w:lang w:val="lv-LV"/>
        </w:rPr>
        <w:t xml:space="preserve">Precizētajam ANM plānam ir tieša ietekme uz NIP mērķiem, to sasniegšanu </w:t>
      </w:r>
      <w:r w:rsidRPr="00D67289">
        <w:rPr>
          <w:rFonts w:eastAsiaTheme="minorHAnsi"/>
          <w:b w:val="0"/>
          <w:bCs w:val="0"/>
          <w:lang w:val="lv-LV"/>
        </w:rPr>
        <w:t xml:space="preserve">vecinot ar 1,163 </w:t>
      </w:r>
      <w:proofErr w:type="spellStart"/>
      <w:r w:rsidRPr="00D67289">
        <w:rPr>
          <w:rFonts w:eastAsiaTheme="minorHAnsi"/>
          <w:b w:val="0"/>
          <w:bCs w:val="0"/>
          <w:lang w:val="lv-LV"/>
        </w:rPr>
        <w:t>miljd</w:t>
      </w:r>
      <w:proofErr w:type="spellEnd"/>
      <w:r w:rsidRPr="00D67289">
        <w:rPr>
          <w:rFonts w:eastAsiaTheme="minorHAnsi"/>
          <w:b w:val="0"/>
          <w:bCs w:val="0"/>
          <w:lang w:val="lv-LV"/>
        </w:rPr>
        <w:t xml:space="preserve">. </w:t>
      </w:r>
      <w:proofErr w:type="spellStart"/>
      <w:r w:rsidRPr="00D67289">
        <w:rPr>
          <w:rFonts w:eastAsiaTheme="minorHAnsi"/>
          <w:b w:val="0"/>
          <w:bCs w:val="0"/>
          <w:i/>
          <w:lang w:val="lv-LV"/>
        </w:rPr>
        <w:t>euro</w:t>
      </w:r>
      <w:proofErr w:type="spellEnd"/>
      <w:r w:rsidRPr="00D67289">
        <w:rPr>
          <w:rFonts w:eastAsiaTheme="minorHAnsi"/>
          <w:b w:val="0"/>
          <w:bCs w:val="0"/>
          <w:lang w:val="lv-LV"/>
        </w:rPr>
        <w:t xml:space="preserve"> atbalstu. </w:t>
      </w:r>
    </w:p>
    <w:p w14:paraId="6F861633" w14:textId="07DBCB4D" w:rsidR="00D67289" w:rsidRPr="00D67289" w:rsidRDefault="00D67289" w:rsidP="00D67289">
      <w:pPr>
        <w:ind w:firstLine="567"/>
        <w:jc w:val="both"/>
        <w:rPr>
          <w:rFonts w:ascii="Times New Roman" w:hAnsi="Times New Roman" w:cs="Times New Roman"/>
          <w:sz w:val="24"/>
          <w:szCs w:val="24"/>
        </w:rPr>
      </w:pPr>
      <w:r w:rsidRPr="00D67289">
        <w:rPr>
          <w:rFonts w:ascii="Times New Roman" w:hAnsi="Times New Roman" w:cs="Times New Roman"/>
          <w:sz w:val="24"/>
          <w:szCs w:val="24"/>
        </w:rPr>
        <w:t>Pamatojoties uz EK skaidrojumiem saistībā ar ANM plānošanas nosacījumiem, kas tika sniegti 2021.gada</w:t>
      </w:r>
      <w:r>
        <w:rPr>
          <w:rFonts w:ascii="Times New Roman" w:hAnsi="Times New Roman" w:cs="Times New Roman"/>
          <w:sz w:val="24"/>
          <w:szCs w:val="24"/>
        </w:rPr>
        <w:t xml:space="preserve"> </w:t>
      </w:r>
      <w:r w:rsidRPr="00D67289">
        <w:rPr>
          <w:rFonts w:ascii="Times New Roman" w:hAnsi="Times New Roman" w:cs="Times New Roman"/>
          <w:sz w:val="24"/>
          <w:szCs w:val="24"/>
        </w:rPr>
        <w:t xml:space="preserve">12.martā, PVN ANM instrumenta ietvaros nav attiecināms. </w:t>
      </w:r>
      <w:r>
        <w:rPr>
          <w:color w:val="203864"/>
        </w:rPr>
        <w:t> </w:t>
      </w:r>
    </w:p>
    <w:p w14:paraId="537325DE" w14:textId="77777777" w:rsidR="00B65732" w:rsidRPr="000C6E07" w:rsidRDefault="00B65732" w:rsidP="000C6E07">
      <w:pPr>
        <w:pStyle w:val="BodyText"/>
        <w:spacing w:before="0" w:after="0"/>
        <w:ind w:firstLine="567"/>
        <w:jc w:val="both"/>
        <w:rPr>
          <w:rFonts w:eastAsiaTheme="minorHAnsi"/>
          <w:b w:val="0"/>
          <w:bCs w:val="0"/>
          <w:u w:val="single"/>
          <w:lang w:val="lv-LV"/>
        </w:rPr>
      </w:pPr>
    </w:p>
    <w:p w14:paraId="04D5D547" w14:textId="7D3835B7" w:rsidR="00A72BBF" w:rsidRPr="000C6E07" w:rsidRDefault="00A72BBF" w:rsidP="000C6E07">
      <w:pPr>
        <w:pStyle w:val="BodyText"/>
        <w:spacing w:before="0" w:after="0"/>
        <w:ind w:firstLine="567"/>
        <w:jc w:val="both"/>
        <w:rPr>
          <w:rFonts w:eastAsiaTheme="minorHAnsi"/>
          <w:bCs w:val="0"/>
          <w:lang w:val="lv-LV"/>
        </w:rPr>
      </w:pPr>
      <w:r w:rsidRPr="000C6E07">
        <w:rPr>
          <w:lang w:val="lv-LV"/>
        </w:rPr>
        <w:t xml:space="preserve">Klimata pārmaiņas un </w:t>
      </w:r>
      <w:r w:rsidR="005904AB" w:rsidRPr="000C6E07">
        <w:rPr>
          <w:lang w:val="lv-LV"/>
        </w:rPr>
        <w:t>vides ilgtspēja</w:t>
      </w:r>
      <w:r w:rsidR="00BE1D8C" w:rsidRPr="000C6E07">
        <w:rPr>
          <w:lang w:val="lv-LV"/>
        </w:rPr>
        <w:t>.</w:t>
      </w:r>
    </w:p>
    <w:p w14:paraId="26425768" w14:textId="7E9D43ED" w:rsidR="00E1675A" w:rsidRDefault="005904AB" w:rsidP="00E1675A">
      <w:pPr>
        <w:pStyle w:val="BodyText"/>
        <w:spacing w:before="0" w:after="0"/>
        <w:ind w:firstLine="567"/>
        <w:jc w:val="both"/>
        <w:rPr>
          <w:rFonts w:eastAsiaTheme="minorHAnsi"/>
          <w:b w:val="0"/>
          <w:bCs w:val="0"/>
          <w:lang w:val="lv-LV"/>
        </w:rPr>
      </w:pPr>
      <w:r w:rsidRPr="000C6E07">
        <w:rPr>
          <w:rFonts w:eastAsiaTheme="minorHAnsi"/>
          <w:b w:val="0"/>
          <w:bCs w:val="0"/>
          <w:lang w:val="lv-LV"/>
        </w:rPr>
        <w:t>Komponentes ietvaros paredzēts īstenot reformas šādās reformu</w:t>
      </w:r>
      <w:r w:rsidR="0046545A" w:rsidRPr="000C6E07">
        <w:rPr>
          <w:rFonts w:eastAsiaTheme="minorHAnsi"/>
          <w:b w:val="0"/>
          <w:bCs w:val="0"/>
          <w:lang w:val="lv-LV"/>
        </w:rPr>
        <w:t xml:space="preserve"> un investīciju</w:t>
      </w:r>
      <w:r w:rsidRPr="000C6E07">
        <w:rPr>
          <w:rFonts w:eastAsiaTheme="minorHAnsi"/>
          <w:b w:val="0"/>
          <w:bCs w:val="0"/>
          <w:lang w:val="lv-LV"/>
        </w:rPr>
        <w:t xml:space="preserve"> jomās: (1) Emisiju samazināšana transporta sektorā, ietverot Rīgas metropoles areāla transporta sistēmas </w:t>
      </w:r>
      <w:proofErr w:type="spellStart"/>
      <w:r w:rsidRPr="000C6E07">
        <w:rPr>
          <w:rFonts w:eastAsiaTheme="minorHAnsi"/>
          <w:b w:val="0"/>
          <w:bCs w:val="0"/>
          <w:lang w:val="lv-LV"/>
        </w:rPr>
        <w:t>zaļināšanas</w:t>
      </w:r>
      <w:proofErr w:type="spellEnd"/>
      <w:r w:rsidRPr="000C6E07">
        <w:rPr>
          <w:rFonts w:eastAsiaTheme="minorHAnsi"/>
          <w:b w:val="0"/>
          <w:bCs w:val="0"/>
          <w:lang w:val="lv-LV"/>
        </w:rPr>
        <w:t xml:space="preserve"> pasākumus, </w:t>
      </w:r>
      <w:r w:rsidR="0046545A" w:rsidRPr="000C6E07">
        <w:rPr>
          <w:rFonts w:eastAsiaTheme="minorHAnsi"/>
          <w:b w:val="0"/>
          <w:bCs w:val="0"/>
          <w:lang w:val="lv-LV"/>
        </w:rPr>
        <w:t xml:space="preserve">(SM, </w:t>
      </w:r>
      <w:r w:rsidR="001E7457">
        <w:rPr>
          <w:rFonts w:eastAsiaTheme="minorHAnsi"/>
          <w:b w:val="0"/>
          <w:bCs w:val="0"/>
          <w:lang w:val="lv-LV"/>
        </w:rPr>
        <w:t>RD</w:t>
      </w:r>
      <w:r w:rsidR="0046545A" w:rsidRPr="000C6E07">
        <w:rPr>
          <w:rFonts w:eastAsiaTheme="minorHAnsi"/>
          <w:b w:val="0"/>
          <w:bCs w:val="0"/>
          <w:lang w:val="lv-LV"/>
        </w:rPr>
        <w:t>)</w:t>
      </w:r>
      <w:r w:rsidRPr="000C6E07">
        <w:rPr>
          <w:rFonts w:eastAsiaTheme="minorHAnsi"/>
          <w:b w:val="0"/>
          <w:bCs w:val="0"/>
          <w:lang w:val="lv-LV"/>
        </w:rPr>
        <w:t>; (2) Energoefektivitātes uzlabošana</w:t>
      </w:r>
      <w:r w:rsidR="0046545A" w:rsidRPr="000C6E07">
        <w:rPr>
          <w:rFonts w:eastAsiaTheme="minorHAnsi"/>
          <w:b w:val="0"/>
          <w:bCs w:val="0"/>
          <w:lang w:val="lv-LV"/>
        </w:rPr>
        <w:t xml:space="preserve">, t.sk. daudzdzīvokļu mājās, </w:t>
      </w:r>
      <w:r w:rsidR="001E7457">
        <w:rPr>
          <w:rFonts w:eastAsiaTheme="minorHAnsi"/>
          <w:b w:val="0"/>
          <w:bCs w:val="0"/>
          <w:lang w:val="lv-LV"/>
        </w:rPr>
        <w:t xml:space="preserve">valsts un vēsturiskās ēkās, </w:t>
      </w:r>
      <w:r w:rsidR="0046545A" w:rsidRPr="000C6E07">
        <w:rPr>
          <w:rFonts w:eastAsiaTheme="minorHAnsi"/>
          <w:b w:val="0"/>
          <w:bCs w:val="0"/>
          <w:lang w:val="lv-LV"/>
        </w:rPr>
        <w:t xml:space="preserve">uzņēmējdarbībā, pašvaldību ēkās un </w:t>
      </w:r>
      <w:r w:rsidR="001E7457">
        <w:rPr>
          <w:rFonts w:eastAsiaTheme="minorHAnsi"/>
          <w:b w:val="0"/>
          <w:bCs w:val="0"/>
          <w:lang w:val="lv-LV"/>
        </w:rPr>
        <w:t>e</w:t>
      </w:r>
      <w:r w:rsidR="001E7457" w:rsidRPr="001E7457">
        <w:rPr>
          <w:rFonts w:eastAsiaTheme="minorHAnsi"/>
          <w:b w:val="0"/>
          <w:bCs w:val="0"/>
          <w:lang w:val="lv-LV"/>
        </w:rPr>
        <w:t>lektroenerģijas pārvade</w:t>
      </w:r>
      <w:r w:rsidR="001E7457">
        <w:rPr>
          <w:rFonts w:eastAsiaTheme="minorHAnsi"/>
          <w:b w:val="0"/>
          <w:bCs w:val="0"/>
          <w:lang w:val="lv-LV"/>
        </w:rPr>
        <w:t>s un sadales tīklu modernizācijā</w:t>
      </w:r>
      <w:r w:rsidR="001E7457" w:rsidRPr="001E7457">
        <w:rPr>
          <w:rFonts w:eastAsiaTheme="minorHAnsi"/>
          <w:b w:val="0"/>
          <w:bCs w:val="0"/>
          <w:lang w:val="lv-LV"/>
        </w:rPr>
        <w:t xml:space="preserve"> </w:t>
      </w:r>
      <w:r w:rsidR="0046545A" w:rsidRPr="000C6E07">
        <w:rPr>
          <w:rFonts w:eastAsiaTheme="minorHAnsi"/>
          <w:b w:val="0"/>
          <w:bCs w:val="0"/>
          <w:lang w:val="lv-LV"/>
        </w:rPr>
        <w:t xml:space="preserve">(EM, VARAM); (3) Pielāgošanās klimata pārmaiņām, ietverot katastrofu pārvaldības sistēmas adaptāciju klimata pārmaiņām, kā arī glābšanas un ātrās reaģēšanas dienestu koordinācijas stiprināšanu (IeM, ZM). </w:t>
      </w:r>
    </w:p>
    <w:p w14:paraId="7243DA2C" w14:textId="67E149CF" w:rsidR="00E1675A" w:rsidRPr="00963105" w:rsidRDefault="00E1675A" w:rsidP="00690719">
      <w:pPr>
        <w:pStyle w:val="BodyText"/>
        <w:spacing w:before="0" w:after="0"/>
        <w:ind w:firstLine="567"/>
        <w:jc w:val="both"/>
        <w:rPr>
          <w:rFonts w:eastAsiaTheme="minorHAnsi"/>
          <w:b w:val="0"/>
          <w:bCs w:val="0"/>
          <w:lang w:val="lv-LV"/>
        </w:rPr>
      </w:pPr>
      <w:r>
        <w:rPr>
          <w:rFonts w:eastAsiaTheme="minorHAnsi"/>
          <w:b w:val="0"/>
          <w:bCs w:val="0"/>
          <w:lang w:val="lv-LV"/>
        </w:rPr>
        <w:t>Salīdzinot ar sākotnējo plāna projektu, plānā piedāvāts iekļaut pasākumus AER integrācijai elektroenerģijas pārvades un sadales sistēmā</w:t>
      </w:r>
      <w:r w:rsidR="00690719">
        <w:rPr>
          <w:rFonts w:eastAsiaTheme="minorHAnsi"/>
          <w:b w:val="0"/>
          <w:bCs w:val="0"/>
          <w:lang w:val="lv-LV"/>
        </w:rPr>
        <w:t xml:space="preserve">. Papildus finansējumu piedāvāts novirzīt arī uzņēmējdarbības, klimata inovāciju un mājokļu energoefektivitātei. </w:t>
      </w:r>
      <w:r>
        <w:rPr>
          <w:rFonts w:eastAsiaTheme="minorHAnsi"/>
          <w:b w:val="0"/>
          <w:bCs w:val="0"/>
          <w:lang w:val="lv-LV"/>
        </w:rPr>
        <w:t xml:space="preserve"> </w:t>
      </w:r>
    </w:p>
    <w:p w14:paraId="23A7ECE6" w14:textId="325F8064" w:rsidR="00963105" w:rsidRPr="00963105" w:rsidRDefault="00963105" w:rsidP="000C6E07">
      <w:pPr>
        <w:ind w:firstLine="567"/>
        <w:jc w:val="both"/>
        <w:rPr>
          <w:rFonts w:ascii="Times New Roman" w:hAnsi="Times New Roman" w:cs="Times New Roman"/>
          <w:sz w:val="24"/>
          <w:szCs w:val="24"/>
        </w:rPr>
      </w:pPr>
      <w:r w:rsidRPr="00963105">
        <w:rPr>
          <w:rFonts w:ascii="Times New Roman" w:hAnsi="Times New Roman" w:cs="Times New Roman"/>
          <w:sz w:val="24"/>
          <w:szCs w:val="24"/>
        </w:rPr>
        <w:t xml:space="preserve">Atbalsts netiks sniegts </w:t>
      </w:r>
      <w:proofErr w:type="spellStart"/>
      <w:r w:rsidRPr="00963105">
        <w:rPr>
          <w:rFonts w:ascii="Times New Roman" w:hAnsi="Times New Roman" w:cs="Times New Roman"/>
          <w:sz w:val="24"/>
          <w:szCs w:val="24"/>
        </w:rPr>
        <w:t>biometāna</w:t>
      </w:r>
      <w:proofErr w:type="spellEnd"/>
      <w:r w:rsidRPr="00963105">
        <w:rPr>
          <w:rFonts w:ascii="Times New Roman" w:hAnsi="Times New Roman" w:cs="Times New Roman"/>
          <w:sz w:val="24"/>
          <w:szCs w:val="24"/>
        </w:rPr>
        <w:t xml:space="preserve"> ražošanas un izmantošanas sistēmai, </w:t>
      </w:r>
      <w:r w:rsidR="00177D5D">
        <w:rPr>
          <w:rFonts w:ascii="Times New Roman" w:hAnsi="Times New Roman" w:cs="Times New Roman"/>
          <w:sz w:val="24"/>
          <w:szCs w:val="24"/>
        </w:rPr>
        <w:t>un m</w:t>
      </w:r>
      <w:r w:rsidR="00177D5D" w:rsidRPr="00177D5D">
        <w:rPr>
          <w:rFonts w:ascii="Times New Roman" w:hAnsi="Times New Roman" w:cs="Times New Roman"/>
          <w:sz w:val="24"/>
          <w:szCs w:val="24"/>
        </w:rPr>
        <w:t>eža ekosistēmu noturības un vērtības celšana</w:t>
      </w:r>
      <w:r w:rsidR="00177D5D">
        <w:rPr>
          <w:rFonts w:ascii="Times New Roman" w:hAnsi="Times New Roman" w:cs="Times New Roman"/>
          <w:sz w:val="24"/>
          <w:szCs w:val="24"/>
        </w:rPr>
        <w:t>i,</w:t>
      </w:r>
      <w:r w:rsidR="00177D5D" w:rsidRPr="00177D5D">
        <w:rPr>
          <w:rFonts w:ascii="Times New Roman" w:hAnsi="Times New Roman" w:cs="Times New Roman"/>
          <w:sz w:val="24"/>
          <w:szCs w:val="24"/>
        </w:rPr>
        <w:t xml:space="preserve"> </w:t>
      </w:r>
      <w:r w:rsidRPr="00963105">
        <w:rPr>
          <w:rFonts w:ascii="Times New Roman" w:hAnsi="Times New Roman" w:cs="Times New Roman"/>
          <w:sz w:val="24"/>
          <w:szCs w:val="24"/>
        </w:rPr>
        <w:t>ņemot vērā</w:t>
      </w:r>
      <w:r w:rsidR="00E1675A">
        <w:rPr>
          <w:rFonts w:ascii="Times New Roman" w:hAnsi="Times New Roman" w:cs="Times New Roman"/>
          <w:sz w:val="24"/>
          <w:szCs w:val="24"/>
        </w:rPr>
        <w:t xml:space="preserve"> sabiedriskās apspriedes laikā saņemtos iebildumus</w:t>
      </w:r>
      <w:r w:rsidR="00F120EE">
        <w:rPr>
          <w:rFonts w:ascii="Times New Roman" w:hAnsi="Times New Roman" w:cs="Times New Roman"/>
          <w:sz w:val="24"/>
          <w:szCs w:val="24"/>
        </w:rPr>
        <w:t xml:space="preserve"> no vides aizsardzības organizācijām par ierobežoto </w:t>
      </w:r>
      <w:proofErr w:type="spellStart"/>
      <w:r w:rsidR="00F120EE">
        <w:rPr>
          <w:rFonts w:ascii="Times New Roman" w:hAnsi="Times New Roman" w:cs="Times New Roman"/>
          <w:sz w:val="24"/>
          <w:szCs w:val="24"/>
        </w:rPr>
        <w:t>biometāna</w:t>
      </w:r>
      <w:proofErr w:type="spellEnd"/>
      <w:r w:rsidR="00F120EE">
        <w:rPr>
          <w:rFonts w:ascii="Times New Roman" w:hAnsi="Times New Roman" w:cs="Times New Roman"/>
          <w:sz w:val="24"/>
          <w:szCs w:val="24"/>
        </w:rPr>
        <w:t xml:space="preserve"> atbalsta pasākumu ietekmi uz klimata mērķu sasniegšanu un potenciālajiem riskiem bioloģiskajai daudzveidībai meža zemēs</w:t>
      </w:r>
      <w:r w:rsidR="00E1675A">
        <w:rPr>
          <w:rFonts w:ascii="Times New Roman" w:hAnsi="Times New Roman" w:cs="Times New Roman"/>
          <w:sz w:val="24"/>
          <w:szCs w:val="24"/>
        </w:rPr>
        <w:t xml:space="preserve">, kā arī </w:t>
      </w:r>
      <w:r w:rsidRPr="00963105">
        <w:rPr>
          <w:rFonts w:ascii="Times New Roman" w:hAnsi="Times New Roman" w:cs="Times New Roman"/>
          <w:sz w:val="24"/>
          <w:szCs w:val="24"/>
        </w:rPr>
        <w:t xml:space="preserve">EK norādījumus, ka atbilstoši ANM regulas 6.pielikumā minētajai </w:t>
      </w:r>
      <w:proofErr w:type="spellStart"/>
      <w:r w:rsidRPr="00963105">
        <w:rPr>
          <w:rFonts w:ascii="Times New Roman" w:hAnsi="Times New Roman" w:cs="Times New Roman"/>
          <w:sz w:val="24"/>
          <w:szCs w:val="24"/>
        </w:rPr>
        <w:t>Klimatrīcības</w:t>
      </w:r>
      <w:proofErr w:type="spellEnd"/>
      <w:r w:rsidRPr="00963105">
        <w:rPr>
          <w:rFonts w:ascii="Times New Roman" w:hAnsi="Times New Roman" w:cs="Times New Roman"/>
          <w:sz w:val="24"/>
          <w:szCs w:val="24"/>
        </w:rPr>
        <w:t xml:space="preserve"> izsekojamības metodikai minētie atbalsta pasākumi ne</w:t>
      </w:r>
      <w:r w:rsidR="00F120EE">
        <w:rPr>
          <w:rFonts w:ascii="Times New Roman" w:hAnsi="Times New Roman" w:cs="Times New Roman"/>
          <w:sz w:val="24"/>
          <w:szCs w:val="24"/>
        </w:rPr>
        <w:t>atbilst</w:t>
      </w:r>
      <w:r w:rsidRPr="00963105">
        <w:rPr>
          <w:rFonts w:ascii="Times New Roman" w:hAnsi="Times New Roman" w:cs="Times New Roman"/>
          <w:sz w:val="24"/>
          <w:szCs w:val="24"/>
        </w:rPr>
        <w:t xml:space="preserve"> </w:t>
      </w:r>
      <w:r w:rsidR="00F120EE">
        <w:rPr>
          <w:rFonts w:ascii="Times New Roman" w:hAnsi="Times New Roman" w:cs="Times New Roman"/>
          <w:sz w:val="24"/>
          <w:szCs w:val="24"/>
        </w:rPr>
        <w:t xml:space="preserve">100 % koeficientam </w:t>
      </w:r>
      <w:r w:rsidRPr="00963105">
        <w:rPr>
          <w:rFonts w:ascii="Times New Roman" w:hAnsi="Times New Roman" w:cs="Times New Roman"/>
          <w:sz w:val="24"/>
          <w:szCs w:val="24"/>
        </w:rPr>
        <w:t xml:space="preserve">klimata pārmaiņu mērķu </w:t>
      </w:r>
      <w:r w:rsidR="00F120EE">
        <w:rPr>
          <w:rFonts w:ascii="Times New Roman" w:hAnsi="Times New Roman" w:cs="Times New Roman"/>
          <w:sz w:val="24"/>
          <w:szCs w:val="24"/>
        </w:rPr>
        <w:t>ieguldījumu uzskaitē.</w:t>
      </w:r>
    </w:p>
    <w:p w14:paraId="1603BD24" w14:textId="445BEB66" w:rsidR="0046545A" w:rsidRPr="000C6E07" w:rsidRDefault="0046545A" w:rsidP="000C6E07">
      <w:pPr>
        <w:ind w:firstLine="567"/>
        <w:jc w:val="both"/>
        <w:rPr>
          <w:rFonts w:ascii="Times New Roman" w:hAnsi="Times New Roman" w:cs="Times New Roman"/>
          <w:b/>
          <w:sz w:val="24"/>
          <w:szCs w:val="24"/>
        </w:rPr>
      </w:pPr>
      <w:r w:rsidRPr="000C6E07">
        <w:rPr>
          <w:rFonts w:ascii="Times New Roman" w:hAnsi="Times New Roman" w:cs="Times New Roman"/>
          <w:b/>
          <w:sz w:val="24"/>
          <w:szCs w:val="24"/>
        </w:rPr>
        <w:lastRenderedPageBreak/>
        <w:t>Digitālā transformācija</w:t>
      </w:r>
      <w:r w:rsidR="00BE1D8C" w:rsidRPr="000C6E07">
        <w:rPr>
          <w:rFonts w:ascii="Times New Roman" w:hAnsi="Times New Roman" w:cs="Times New Roman"/>
          <w:b/>
          <w:sz w:val="24"/>
          <w:szCs w:val="24"/>
        </w:rPr>
        <w:t>.</w:t>
      </w:r>
    </w:p>
    <w:p w14:paraId="303A85CC" w14:textId="391D93FE" w:rsidR="0046545A" w:rsidRDefault="00973D2B" w:rsidP="000C6E07">
      <w:pPr>
        <w:ind w:firstLine="567"/>
        <w:jc w:val="both"/>
        <w:rPr>
          <w:rFonts w:ascii="Times New Roman" w:hAnsi="Times New Roman" w:cs="Times New Roman"/>
          <w:sz w:val="24"/>
          <w:szCs w:val="24"/>
        </w:rPr>
      </w:pPr>
      <w:r w:rsidRPr="000C6E07">
        <w:rPr>
          <w:rFonts w:ascii="Times New Roman" w:hAnsi="Times New Roman" w:cs="Times New Roman"/>
          <w:sz w:val="24"/>
          <w:szCs w:val="24"/>
        </w:rPr>
        <w:t xml:space="preserve">Komponentes ietvaros paredzētas reformas šādās reformu un investīciju jomās: (1) Valsts pārvaldes digitālā transformācija, ietverot pakalpojumu </w:t>
      </w:r>
      <w:proofErr w:type="spellStart"/>
      <w:r w:rsidR="00177D5D">
        <w:rPr>
          <w:rFonts w:ascii="Times New Roman" w:hAnsi="Times New Roman" w:cs="Times New Roman"/>
          <w:sz w:val="24"/>
          <w:szCs w:val="24"/>
        </w:rPr>
        <w:t>digitalizāciju</w:t>
      </w:r>
      <w:proofErr w:type="spellEnd"/>
      <w:r w:rsidRPr="000C6E07">
        <w:rPr>
          <w:rFonts w:ascii="Times New Roman" w:hAnsi="Times New Roman" w:cs="Times New Roman"/>
          <w:sz w:val="24"/>
          <w:szCs w:val="24"/>
        </w:rPr>
        <w:t xml:space="preserve"> un valsts IKT resursu izmantošanas efektivitātes paaugstināšanu, kā arī tautsaimniecības datu un digitālo pakalpojumu ekonomikas attīstīšanu; (2) Uzņēmumu </w:t>
      </w:r>
      <w:proofErr w:type="spellStart"/>
      <w:r w:rsidRPr="000C6E07">
        <w:rPr>
          <w:rFonts w:ascii="Times New Roman" w:hAnsi="Times New Roman" w:cs="Times New Roman"/>
          <w:sz w:val="24"/>
          <w:szCs w:val="24"/>
        </w:rPr>
        <w:t>digitalizācija</w:t>
      </w:r>
      <w:proofErr w:type="spellEnd"/>
      <w:r w:rsidRPr="000C6E07">
        <w:rPr>
          <w:rFonts w:ascii="Times New Roman" w:hAnsi="Times New Roman" w:cs="Times New Roman"/>
          <w:sz w:val="24"/>
          <w:szCs w:val="24"/>
        </w:rPr>
        <w:t xml:space="preserve"> un inovācijas, t.sk. </w:t>
      </w:r>
      <w:r w:rsidR="00177D5D">
        <w:rPr>
          <w:rFonts w:ascii="Times New Roman" w:hAnsi="Times New Roman" w:cs="Times New Roman"/>
          <w:sz w:val="24"/>
          <w:szCs w:val="24"/>
        </w:rPr>
        <w:t>jaunu produktu un pakalpojumu ieviešana</w:t>
      </w:r>
      <w:r w:rsidRPr="000C6E07">
        <w:rPr>
          <w:rFonts w:ascii="Times New Roman" w:hAnsi="Times New Roman" w:cs="Times New Roman"/>
          <w:sz w:val="24"/>
          <w:szCs w:val="24"/>
        </w:rPr>
        <w:t>; (3) Digitālās prasmes, t.sk. sabiedrības</w:t>
      </w:r>
      <w:r w:rsidR="00177D5D">
        <w:rPr>
          <w:rFonts w:ascii="Times New Roman" w:hAnsi="Times New Roman" w:cs="Times New Roman"/>
          <w:sz w:val="24"/>
          <w:szCs w:val="24"/>
        </w:rPr>
        <w:t xml:space="preserve">, </w:t>
      </w:r>
      <w:r w:rsidRPr="000C6E07">
        <w:rPr>
          <w:rFonts w:ascii="Times New Roman" w:hAnsi="Times New Roman" w:cs="Times New Roman"/>
          <w:sz w:val="24"/>
          <w:szCs w:val="24"/>
        </w:rPr>
        <w:t>valsts pārvaldes</w:t>
      </w:r>
      <w:r w:rsidR="00177D5D">
        <w:rPr>
          <w:rFonts w:ascii="Times New Roman" w:hAnsi="Times New Roman" w:cs="Times New Roman"/>
          <w:sz w:val="24"/>
          <w:szCs w:val="24"/>
        </w:rPr>
        <w:t xml:space="preserve"> un uzņēmumu</w:t>
      </w:r>
      <w:r w:rsidRPr="000C6E07">
        <w:rPr>
          <w:rFonts w:ascii="Times New Roman" w:hAnsi="Times New Roman" w:cs="Times New Roman"/>
          <w:sz w:val="24"/>
          <w:szCs w:val="24"/>
        </w:rPr>
        <w:t xml:space="preserve"> digitālās prasmes</w:t>
      </w:r>
      <w:r w:rsidR="00177D5D">
        <w:rPr>
          <w:rFonts w:ascii="Times New Roman" w:hAnsi="Times New Roman" w:cs="Times New Roman"/>
          <w:sz w:val="24"/>
          <w:szCs w:val="24"/>
        </w:rPr>
        <w:t>, un digitālās plaisas novēršana</w:t>
      </w:r>
      <w:r w:rsidRPr="000C6E07">
        <w:rPr>
          <w:rFonts w:ascii="Times New Roman" w:hAnsi="Times New Roman" w:cs="Times New Roman"/>
          <w:sz w:val="24"/>
          <w:szCs w:val="24"/>
        </w:rPr>
        <w:t xml:space="preserve">; (4) Digitālās infrastruktūras transformācija, ietverot 5G infrastruktūras izbūvi </w:t>
      </w:r>
      <w:proofErr w:type="spellStart"/>
      <w:r w:rsidRPr="000C6E07">
        <w:rPr>
          <w:rFonts w:ascii="Times New Roman" w:hAnsi="Times New Roman" w:cs="Times New Roman"/>
          <w:sz w:val="24"/>
          <w:szCs w:val="24"/>
        </w:rPr>
        <w:t>Via</w:t>
      </w:r>
      <w:proofErr w:type="spellEnd"/>
      <w:r w:rsidRPr="000C6E07">
        <w:rPr>
          <w:rFonts w:ascii="Times New Roman" w:hAnsi="Times New Roman" w:cs="Times New Roman"/>
          <w:sz w:val="24"/>
          <w:szCs w:val="24"/>
        </w:rPr>
        <w:t xml:space="preserve"> </w:t>
      </w:r>
      <w:proofErr w:type="spellStart"/>
      <w:r w:rsidRPr="000C6E07">
        <w:rPr>
          <w:rFonts w:ascii="Times New Roman" w:hAnsi="Times New Roman" w:cs="Times New Roman"/>
          <w:sz w:val="24"/>
          <w:szCs w:val="24"/>
        </w:rPr>
        <w:t>Baltica</w:t>
      </w:r>
      <w:proofErr w:type="spellEnd"/>
      <w:r w:rsidRPr="000C6E07">
        <w:rPr>
          <w:rFonts w:ascii="Times New Roman" w:hAnsi="Times New Roman" w:cs="Times New Roman"/>
          <w:sz w:val="24"/>
          <w:szCs w:val="24"/>
        </w:rPr>
        <w:t xml:space="preserve"> koridorā, kā arī</w:t>
      </w:r>
      <w:r w:rsidR="00475A50" w:rsidRPr="000C6E07">
        <w:rPr>
          <w:rFonts w:ascii="Times New Roman" w:hAnsi="Times New Roman" w:cs="Times New Roman"/>
          <w:sz w:val="24"/>
          <w:szCs w:val="24"/>
        </w:rPr>
        <w:t xml:space="preserve"> platjoslas </w:t>
      </w:r>
      <w:proofErr w:type="spellStart"/>
      <w:r w:rsidR="00475A50" w:rsidRPr="000C6E07">
        <w:rPr>
          <w:rFonts w:ascii="Times New Roman" w:hAnsi="Times New Roman" w:cs="Times New Roman"/>
          <w:sz w:val="24"/>
          <w:szCs w:val="24"/>
        </w:rPr>
        <w:t>pieslēgumi</w:t>
      </w:r>
      <w:proofErr w:type="spellEnd"/>
      <w:r w:rsidRPr="000C6E07">
        <w:rPr>
          <w:rFonts w:ascii="Times New Roman" w:hAnsi="Times New Roman" w:cs="Times New Roman"/>
          <w:sz w:val="24"/>
          <w:szCs w:val="24"/>
        </w:rPr>
        <w:t xml:space="preserve"> </w:t>
      </w:r>
      <w:r w:rsidR="00475A50" w:rsidRPr="000C6E07">
        <w:rPr>
          <w:rFonts w:ascii="Times New Roman" w:hAnsi="Times New Roman" w:cs="Times New Roman"/>
          <w:sz w:val="24"/>
          <w:szCs w:val="24"/>
        </w:rPr>
        <w:t>“pēdējās jūdzes” infrastruktūras attīstībā.</w:t>
      </w:r>
    </w:p>
    <w:p w14:paraId="3EC33A69" w14:textId="0866E1E3" w:rsidR="00177D5D" w:rsidRPr="000C6E07" w:rsidRDefault="00177D5D" w:rsidP="000C6E07">
      <w:pPr>
        <w:ind w:firstLine="567"/>
        <w:jc w:val="both"/>
        <w:rPr>
          <w:rFonts w:ascii="Times New Roman" w:hAnsi="Times New Roman" w:cs="Times New Roman"/>
          <w:sz w:val="24"/>
          <w:szCs w:val="24"/>
        </w:rPr>
      </w:pPr>
      <w:r>
        <w:rPr>
          <w:rFonts w:ascii="Times New Roman" w:hAnsi="Times New Roman" w:cs="Times New Roman"/>
          <w:sz w:val="24"/>
          <w:szCs w:val="24"/>
        </w:rPr>
        <w:t>Atbalsts tiek samazināts valsts pārvaldes digitālajai transformācijai,</w:t>
      </w:r>
      <w:r w:rsidR="00690719">
        <w:rPr>
          <w:rFonts w:ascii="Times New Roman" w:hAnsi="Times New Roman" w:cs="Times New Roman"/>
          <w:sz w:val="24"/>
          <w:szCs w:val="24"/>
        </w:rPr>
        <w:t xml:space="preserve"> bet palielināts digitālo prasmju atbalstam, stiprinot pilnvērtīgu un integrētu prasmju stratēģijas ieviešanu,</w:t>
      </w:r>
      <w:r>
        <w:rPr>
          <w:rFonts w:ascii="Times New Roman" w:hAnsi="Times New Roman" w:cs="Times New Roman"/>
          <w:sz w:val="24"/>
          <w:szCs w:val="24"/>
        </w:rPr>
        <w:t xml:space="preserve"> kā arī tiek ieviesta jauna atbalstāmā investīcija – digitālās plaisas novēršana</w:t>
      </w:r>
      <w:r w:rsidR="00690719">
        <w:rPr>
          <w:rFonts w:ascii="Times New Roman" w:hAnsi="Times New Roman" w:cs="Times New Roman"/>
          <w:sz w:val="24"/>
          <w:szCs w:val="24"/>
        </w:rPr>
        <w:t xml:space="preserve"> (t.sk.</w:t>
      </w:r>
      <w:r>
        <w:rPr>
          <w:rFonts w:ascii="Times New Roman" w:hAnsi="Times New Roman" w:cs="Times New Roman"/>
          <w:sz w:val="24"/>
          <w:szCs w:val="24"/>
        </w:rPr>
        <w:t xml:space="preserve"> skolēnu attālināta apmācību procesa nodrošināšanai</w:t>
      </w:r>
      <w:r w:rsidR="00690719">
        <w:rPr>
          <w:rFonts w:ascii="Times New Roman" w:hAnsi="Times New Roman" w:cs="Times New Roman"/>
          <w:sz w:val="24"/>
          <w:szCs w:val="24"/>
        </w:rPr>
        <w:t>)</w:t>
      </w:r>
      <w:r>
        <w:rPr>
          <w:rFonts w:ascii="Times New Roman" w:hAnsi="Times New Roman" w:cs="Times New Roman"/>
          <w:sz w:val="24"/>
          <w:szCs w:val="24"/>
        </w:rPr>
        <w:t xml:space="preserve">. </w:t>
      </w:r>
    </w:p>
    <w:p w14:paraId="5A642E74" w14:textId="1E948896" w:rsidR="00475A50" w:rsidRPr="000C6E07" w:rsidRDefault="00475A50" w:rsidP="00963105">
      <w:pPr>
        <w:jc w:val="both"/>
        <w:rPr>
          <w:rFonts w:ascii="Times New Roman" w:hAnsi="Times New Roman" w:cs="Times New Roman"/>
          <w:sz w:val="24"/>
          <w:szCs w:val="24"/>
        </w:rPr>
      </w:pPr>
    </w:p>
    <w:p w14:paraId="516A14B4" w14:textId="1562753C" w:rsidR="00475A50" w:rsidRPr="000C6E07" w:rsidRDefault="00475A50" w:rsidP="000C6E07">
      <w:pPr>
        <w:ind w:firstLine="567"/>
        <w:jc w:val="both"/>
        <w:rPr>
          <w:rFonts w:ascii="Times New Roman" w:hAnsi="Times New Roman" w:cs="Times New Roman"/>
          <w:b/>
          <w:sz w:val="24"/>
          <w:szCs w:val="24"/>
        </w:rPr>
      </w:pPr>
      <w:r w:rsidRPr="000C6E07">
        <w:rPr>
          <w:rFonts w:ascii="Times New Roman" w:hAnsi="Times New Roman" w:cs="Times New Roman"/>
          <w:b/>
          <w:sz w:val="24"/>
          <w:szCs w:val="24"/>
        </w:rPr>
        <w:t>Nevienlīdzības mazināšana</w:t>
      </w:r>
      <w:r w:rsidR="00BE1D8C" w:rsidRPr="000C6E07">
        <w:rPr>
          <w:rFonts w:ascii="Times New Roman" w:hAnsi="Times New Roman" w:cs="Times New Roman"/>
          <w:b/>
          <w:sz w:val="24"/>
          <w:szCs w:val="24"/>
        </w:rPr>
        <w:t>.</w:t>
      </w:r>
    </w:p>
    <w:p w14:paraId="037737B1" w14:textId="0BB4827C" w:rsidR="00581A9C" w:rsidRPr="000C6E07" w:rsidRDefault="00EE620D" w:rsidP="000C6E07">
      <w:pPr>
        <w:ind w:firstLine="567"/>
        <w:jc w:val="both"/>
        <w:rPr>
          <w:rFonts w:ascii="Times New Roman" w:hAnsi="Times New Roman" w:cs="Times New Roman"/>
          <w:sz w:val="24"/>
          <w:szCs w:val="24"/>
        </w:rPr>
      </w:pPr>
      <w:r>
        <w:rPr>
          <w:rFonts w:ascii="Times New Roman" w:hAnsi="Times New Roman" w:cs="Times New Roman"/>
          <w:sz w:val="24"/>
          <w:szCs w:val="24"/>
        </w:rPr>
        <w:t xml:space="preserve">Komponentes ietvaros </w:t>
      </w:r>
      <w:r w:rsidR="00475A50" w:rsidRPr="000C6E07">
        <w:rPr>
          <w:rFonts w:ascii="Times New Roman" w:hAnsi="Times New Roman" w:cs="Times New Roman"/>
          <w:sz w:val="24"/>
          <w:szCs w:val="24"/>
        </w:rPr>
        <w:t>paredz</w:t>
      </w:r>
      <w:r w:rsidR="00581A9C" w:rsidRPr="000C6E07">
        <w:rPr>
          <w:rFonts w:ascii="Times New Roman" w:hAnsi="Times New Roman" w:cs="Times New Roman"/>
          <w:sz w:val="24"/>
          <w:szCs w:val="24"/>
        </w:rPr>
        <w:t xml:space="preserve">ēts īstenot </w:t>
      </w:r>
      <w:r w:rsidR="00475A50" w:rsidRPr="000C6E07">
        <w:rPr>
          <w:rFonts w:ascii="Times New Roman" w:hAnsi="Times New Roman" w:cs="Times New Roman"/>
          <w:sz w:val="24"/>
          <w:szCs w:val="24"/>
        </w:rPr>
        <w:t>šād</w:t>
      </w:r>
      <w:r w:rsidR="00581A9C" w:rsidRPr="000C6E07">
        <w:rPr>
          <w:rFonts w:ascii="Times New Roman" w:hAnsi="Times New Roman" w:cs="Times New Roman"/>
          <w:sz w:val="24"/>
          <w:szCs w:val="24"/>
        </w:rPr>
        <w:t>as</w:t>
      </w:r>
      <w:r w:rsidR="00475A50" w:rsidRPr="000C6E07">
        <w:rPr>
          <w:rFonts w:ascii="Times New Roman" w:hAnsi="Times New Roman" w:cs="Times New Roman"/>
          <w:sz w:val="24"/>
          <w:szCs w:val="24"/>
        </w:rPr>
        <w:t xml:space="preserve"> reformu un investīciju jom</w:t>
      </w:r>
      <w:r>
        <w:rPr>
          <w:rFonts w:ascii="Times New Roman" w:hAnsi="Times New Roman" w:cs="Times New Roman"/>
          <w:sz w:val="24"/>
          <w:szCs w:val="24"/>
        </w:rPr>
        <w:t>as</w:t>
      </w:r>
      <w:r w:rsidR="00475A50" w:rsidRPr="000C6E07">
        <w:rPr>
          <w:rFonts w:ascii="Times New Roman" w:hAnsi="Times New Roman" w:cs="Times New Roman"/>
          <w:sz w:val="24"/>
          <w:szCs w:val="24"/>
        </w:rPr>
        <w:t xml:space="preserve">: (1) Reģionālā politika, ietverot pasākumus administratīvi teritoriālās reformas stiprināšanai, t.sk. valsts reģionālo un vietējo autoceļu tīkla sakārtošanu, </w:t>
      </w:r>
      <w:r w:rsidR="007B6B90">
        <w:rPr>
          <w:rFonts w:ascii="Times New Roman" w:hAnsi="Times New Roman" w:cs="Times New Roman"/>
          <w:sz w:val="24"/>
          <w:szCs w:val="24"/>
        </w:rPr>
        <w:t xml:space="preserve">pašvaldību kapacitātes stiprināšanu, </w:t>
      </w:r>
      <w:r w:rsidR="00475A50" w:rsidRPr="000C6E07">
        <w:rPr>
          <w:rFonts w:ascii="Times New Roman" w:hAnsi="Times New Roman" w:cs="Times New Roman"/>
          <w:sz w:val="24"/>
          <w:szCs w:val="24"/>
        </w:rPr>
        <w:t>investīcijas uzņēmējdarbības veicināšanai</w:t>
      </w:r>
      <w:r w:rsidR="007B6B90">
        <w:rPr>
          <w:rFonts w:ascii="Times New Roman" w:hAnsi="Times New Roman" w:cs="Times New Roman"/>
          <w:sz w:val="24"/>
          <w:szCs w:val="24"/>
        </w:rPr>
        <w:t xml:space="preserve"> industriālajos parkos</w:t>
      </w:r>
      <w:r w:rsidR="00475A50" w:rsidRPr="000C6E07">
        <w:rPr>
          <w:rFonts w:ascii="Times New Roman" w:hAnsi="Times New Roman" w:cs="Times New Roman"/>
          <w:sz w:val="24"/>
          <w:szCs w:val="24"/>
        </w:rPr>
        <w:t>, mājokļu pieejamības uzlabošanu</w:t>
      </w:r>
      <w:r w:rsidR="007B6B90">
        <w:rPr>
          <w:rFonts w:ascii="Times New Roman" w:hAnsi="Times New Roman" w:cs="Times New Roman"/>
          <w:sz w:val="24"/>
          <w:szCs w:val="24"/>
        </w:rPr>
        <w:t xml:space="preserve"> (īres mājokļi)</w:t>
      </w:r>
      <w:r w:rsidR="00475A50" w:rsidRPr="000C6E07">
        <w:rPr>
          <w:rFonts w:ascii="Times New Roman" w:hAnsi="Times New Roman" w:cs="Times New Roman"/>
          <w:sz w:val="24"/>
          <w:szCs w:val="24"/>
        </w:rPr>
        <w:t xml:space="preserve"> un izglītības iestāžu infrastruktūras pilnveidi, kā arī </w:t>
      </w:r>
      <w:r w:rsidR="00C811C1" w:rsidRPr="000C6E07">
        <w:rPr>
          <w:rFonts w:ascii="Times New Roman" w:hAnsi="Times New Roman" w:cs="Times New Roman"/>
          <w:sz w:val="24"/>
          <w:szCs w:val="24"/>
        </w:rPr>
        <w:t xml:space="preserve">(2) </w:t>
      </w:r>
      <w:r w:rsidR="00475A50" w:rsidRPr="000C6E07">
        <w:rPr>
          <w:rFonts w:ascii="Times New Roman" w:hAnsi="Times New Roman" w:cs="Times New Roman"/>
          <w:sz w:val="24"/>
          <w:szCs w:val="24"/>
        </w:rPr>
        <w:t>sociālo un nodarbinātības pakalpojumu pieejamības veicināšanas pasākumus</w:t>
      </w:r>
      <w:r w:rsidR="007B6B90">
        <w:rPr>
          <w:rFonts w:ascii="Times New Roman" w:hAnsi="Times New Roman" w:cs="Times New Roman"/>
          <w:sz w:val="24"/>
          <w:szCs w:val="24"/>
        </w:rPr>
        <w:t xml:space="preserve">, </w:t>
      </w:r>
      <w:r w:rsidR="00475A50" w:rsidRPr="000C6E07">
        <w:rPr>
          <w:rFonts w:ascii="Times New Roman" w:hAnsi="Times New Roman" w:cs="Times New Roman"/>
          <w:sz w:val="24"/>
          <w:szCs w:val="24"/>
        </w:rPr>
        <w:t>investīcijas pieejamības veicināšanas pasākumi</w:t>
      </w:r>
      <w:r w:rsidR="00C811C1" w:rsidRPr="000C6E07">
        <w:rPr>
          <w:rFonts w:ascii="Times New Roman" w:hAnsi="Times New Roman" w:cs="Times New Roman"/>
          <w:sz w:val="24"/>
          <w:szCs w:val="24"/>
        </w:rPr>
        <w:t>em</w:t>
      </w:r>
      <w:r w:rsidR="00475A50" w:rsidRPr="000C6E07">
        <w:rPr>
          <w:rFonts w:ascii="Times New Roman" w:hAnsi="Times New Roman" w:cs="Times New Roman"/>
          <w:sz w:val="24"/>
          <w:szCs w:val="24"/>
        </w:rPr>
        <w:t xml:space="preserve"> cilvēkiem ar funkcionāliem traucējumiem, ilgstošas sociālās aprūpes pakalpojumu pieejamības uzlabošana, </w:t>
      </w:r>
      <w:r w:rsidR="00581A9C" w:rsidRPr="000C6E07">
        <w:rPr>
          <w:rFonts w:ascii="Times New Roman" w:hAnsi="Times New Roman" w:cs="Times New Roman"/>
          <w:sz w:val="24"/>
          <w:szCs w:val="24"/>
        </w:rPr>
        <w:t xml:space="preserve">sociālās apdrošināšanas sistēmas </w:t>
      </w:r>
      <w:r w:rsidR="00475A50" w:rsidRPr="000C6E07">
        <w:rPr>
          <w:rFonts w:ascii="Times New Roman" w:hAnsi="Times New Roman" w:cs="Times New Roman"/>
          <w:sz w:val="24"/>
          <w:szCs w:val="24"/>
        </w:rPr>
        <w:t xml:space="preserve">prognozēšanas rīka </w:t>
      </w:r>
      <w:r w:rsidR="00581A9C" w:rsidRPr="000C6E07">
        <w:rPr>
          <w:rFonts w:ascii="Times New Roman" w:hAnsi="Times New Roman" w:cs="Times New Roman"/>
          <w:sz w:val="24"/>
          <w:szCs w:val="24"/>
        </w:rPr>
        <w:t>izstrādei, kā arī nodarbinātības veicināšanas pasākumu īstenošanai.</w:t>
      </w:r>
    </w:p>
    <w:p w14:paraId="5DE948D1" w14:textId="76CFB50B" w:rsidR="00581A9C" w:rsidRPr="000C6E07" w:rsidRDefault="007B6B90" w:rsidP="000C6E07">
      <w:pPr>
        <w:ind w:firstLine="567"/>
        <w:jc w:val="both"/>
        <w:rPr>
          <w:rFonts w:ascii="Times New Roman" w:hAnsi="Times New Roman" w:cs="Times New Roman"/>
          <w:sz w:val="24"/>
          <w:szCs w:val="24"/>
        </w:rPr>
      </w:pPr>
      <w:r>
        <w:rPr>
          <w:rFonts w:ascii="Times New Roman" w:hAnsi="Times New Roman" w:cs="Times New Roman"/>
          <w:sz w:val="24"/>
          <w:szCs w:val="24"/>
        </w:rPr>
        <w:t>Plānots atbalsta palielinājums sociālajiem un nodarbinātības pakalpojumiem</w:t>
      </w:r>
      <w:r w:rsidR="00690719">
        <w:rPr>
          <w:rFonts w:ascii="Times New Roman" w:hAnsi="Times New Roman" w:cs="Times New Roman"/>
          <w:sz w:val="24"/>
          <w:szCs w:val="24"/>
        </w:rPr>
        <w:t xml:space="preserve">, palielinot finansējumu </w:t>
      </w:r>
      <w:proofErr w:type="spellStart"/>
      <w:r w:rsidR="00690719">
        <w:rPr>
          <w:rFonts w:ascii="Times New Roman" w:hAnsi="Times New Roman" w:cs="Times New Roman"/>
          <w:sz w:val="24"/>
          <w:szCs w:val="24"/>
        </w:rPr>
        <w:t>deinstitucionalizācijas</w:t>
      </w:r>
      <w:proofErr w:type="spellEnd"/>
      <w:r w:rsidR="00690719">
        <w:rPr>
          <w:rFonts w:ascii="Times New Roman" w:hAnsi="Times New Roman" w:cs="Times New Roman"/>
          <w:sz w:val="24"/>
          <w:szCs w:val="24"/>
        </w:rPr>
        <w:t xml:space="preserve"> pasākumiem, kā arī mājokļu pielāgošanas pasākumiem cilvēkiem ar invaliditāti</w:t>
      </w:r>
      <w:r w:rsidR="00581A9C" w:rsidRPr="000C6E07">
        <w:rPr>
          <w:rFonts w:ascii="Times New Roman" w:hAnsi="Times New Roman" w:cs="Times New Roman"/>
          <w:sz w:val="24"/>
          <w:szCs w:val="24"/>
        </w:rPr>
        <w:t xml:space="preserve">. </w:t>
      </w:r>
    </w:p>
    <w:p w14:paraId="34205CD8" w14:textId="7071B326" w:rsidR="00475A50" w:rsidRPr="0056347F" w:rsidRDefault="00581A9C" w:rsidP="000C6E07">
      <w:pPr>
        <w:ind w:firstLine="567"/>
        <w:jc w:val="both"/>
        <w:rPr>
          <w:rFonts w:ascii="Times New Roman" w:hAnsi="Times New Roman" w:cs="Times New Roman"/>
          <w:b/>
          <w:sz w:val="24"/>
          <w:szCs w:val="24"/>
        </w:rPr>
      </w:pPr>
      <w:r w:rsidRPr="000C6E07">
        <w:rPr>
          <w:rFonts w:ascii="Times New Roman" w:hAnsi="Times New Roman" w:cs="Times New Roman"/>
          <w:b/>
          <w:sz w:val="24"/>
          <w:szCs w:val="24"/>
        </w:rPr>
        <w:t>Veselība</w:t>
      </w:r>
      <w:r w:rsidR="00BE1D8C" w:rsidRPr="000C6E07">
        <w:rPr>
          <w:rFonts w:ascii="Times New Roman" w:hAnsi="Times New Roman" w:cs="Times New Roman"/>
          <w:b/>
          <w:sz w:val="24"/>
          <w:szCs w:val="24"/>
        </w:rPr>
        <w:t>.</w:t>
      </w:r>
    </w:p>
    <w:p w14:paraId="1A79EFE5" w14:textId="662EDAB1" w:rsidR="0056347F" w:rsidRPr="0056347F" w:rsidRDefault="00EE620D" w:rsidP="0056347F">
      <w:pPr>
        <w:ind w:firstLine="567"/>
        <w:jc w:val="both"/>
        <w:rPr>
          <w:rFonts w:ascii="Times New Roman" w:hAnsi="Times New Roman" w:cs="Times New Roman"/>
          <w:sz w:val="24"/>
          <w:szCs w:val="24"/>
        </w:rPr>
      </w:pPr>
      <w:r>
        <w:rPr>
          <w:rFonts w:ascii="Times New Roman" w:hAnsi="Times New Roman" w:cs="Times New Roman"/>
          <w:sz w:val="24"/>
          <w:szCs w:val="24"/>
        </w:rPr>
        <w:t>Komponentē paredzēts īstenot šādas reformas</w:t>
      </w:r>
      <w:r w:rsidR="00581A9C" w:rsidRPr="0056347F">
        <w:rPr>
          <w:rFonts w:ascii="Times New Roman" w:hAnsi="Times New Roman" w:cs="Times New Roman"/>
          <w:sz w:val="24"/>
          <w:szCs w:val="24"/>
        </w:rPr>
        <w:t xml:space="preserve"> un investīc</w:t>
      </w:r>
      <w:r>
        <w:rPr>
          <w:rFonts w:ascii="Times New Roman" w:hAnsi="Times New Roman" w:cs="Times New Roman"/>
          <w:sz w:val="24"/>
          <w:szCs w:val="24"/>
        </w:rPr>
        <w:t>ijas</w:t>
      </w:r>
      <w:r w:rsidR="00581A9C" w:rsidRPr="0056347F">
        <w:rPr>
          <w:rFonts w:ascii="Times New Roman" w:hAnsi="Times New Roman" w:cs="Times New Roman"/>
          <w:sz w:val="24"/>
          <w:szCs w:val="24"/>
        </w:rPr>
        <w:t>:</w:t>
      </w:r>
      <w:r w:rsidR="0056347F" w:rsidRPr="0056347F">
        <w:rPr>
          <w:rFonts w:ascii="Times New Roman" w:hAnsi="Times New Roman" w:cs="Times New Roman"/>
          <w:sz w:val="24"/>
          <w:szCs w:val="24"/>
        </w:rPr>
        <w:t xml:space="preserve"> (1) uz cilvēku centrētas, visaptverošas, integrētas veselības aprūpes sistēmas ilgtspējai un noturība</w:t>
      </w:r>
      <w:r w:rsidR="0056347F">
        <w:rPr>
          <w:rFonts w:ascii="Times New Roman" w:hAnsi="Times New Roman" w:cs="Times New Roman"/>
          <w:sz w:val="24"/>
          <w:szCs w:val="24"/>
        </w:rPr>
        <w:t>i</w:t>
      </w:r>
      <w:r w:rsidR="0056347F" w:rsidRPr="0056347F">
        <w:rPr>
          <w:rFonts w:ascii="Times New Roman" w:hAnsi="Times New Roman" w:cs="Times New Roman"/>
          <w:sz w:val="24"/>
          <w:szCs w:val="24"/>
        </w:rPr>
        <w:t>; (2) Cilvēkresursu nodrošinājumam un prasmju pilnveidei; (3) veselības aprūpes ilgtspējai, pārvaldības stiprināšanai, efektīvai veselības aprūpes resursu izlietošanai.</w:t>
      </w:r>
    </w:p>
    <w:p w14:paraId="41DDAC75" w14:textId="6F993F16" w:rsidR="00AC10B6" w:rsidRPr="000C6E07" w:rsidRDefault="00AC10B6" w:rsidP="000C6E07">
      <w:pPr>
        <w:ind w:firstLine="567"/>
        <w:jc w:val="both"/>
        <w:rPr>
          <w:rFonts w:ascii="Times New Roman" w:hAnsi="Times New Roman" w:cs="Times New Roman"/>
          <w:sz w:val="24"/>
          <w:szCs w:val="24"/>
        </w:rPr>
      </w:pPr>
      <w:r w:rsidRPr="000C6E07">
        <w:rPr>
          <w:rFonts w:ascii="Times New Roman" w:hAnsi="Times New Roman" w:cs="Times New Roman"/>
          <w:sz w:val="24"/>
          <w:szCs w:val="24"/>
        </w:rPr>
        <w:t xml:space="preserve"> </w:t>
      </w:r>
      <w:r w:rsidR="0056347F">
        <w:rPr>
          <w:rFonts w:ascii="Times New Roman" w:hAnsi="Times New Roman" w:cs="Times New Roman"/>
          <w:sz w:val="24"/>
          <w:szCs w:val="24"/>
        </w:rPr>
        <w:t xml:space="preserve">Izmaiņas veiktas reformu un investīciju piedāvājumā, bet izmaiņas finansējuma piešķīrumā netiek plānotas. </w:t>
      </w:r>
    </w:p>
    <w:p w14:paraId="5EE9504C" w14:textId="54F2BACE" w:rsidR="00AC10B6" w:rsidRPr="000C6E07" w:rsidRDefault="00AC10B6" w:rsidP="000C6E07">
      <w:pPr>
        <w:ind w:firstLine="567"/>
        <w:jc w:val="both"/>
        <w:rPr>
          <w:rFonts w:ascii="Times New Roman" w:hAnsi="Times New Roman" w:cs="Times New Roman"/>
          <w:b/>
          <w:sz w:val="24"/>
          <w:szCs w:val="24"/>
        </w:rPr>
      </w:pPr>
      <w:r w:rsidRPr="000C6E07">
        <w:rPr>
          <w:rFonts w:ascii="Times New Roman" w:hAnsi="Times New Roman" w:cs="Times New Roman"/>
          <w:b/>
          <w:sz w:val="24"/>
          <w:szCs w:val="24"/>
        </w:rPr>
        <w:t>Ekonomikas transformācija un produktivitātes reforma</w:t>
      </w:r>
      <w:r w:rsidR="00BE1D8C" w:rsidRPr="000C6E07">
        <w:rPr>
          <w:rFonts w:ascii="Times New Roman" w:hAnsi="Times New Roman" w:cs="Times New Roman"/>
          <w:b/>
          <w:sz w:val="24"/>
          <w:szCs w:val="24"/>
        </w:rPr>
        <w:t>.</w:t>
      </w:r>
    </w:p>
    <w:p w14:paraId="3AB7DC13" w14:textId="5CBB6214" w:rsidR="00AC10B6" w:rsidRPr="000C6E07" w:rsidRDefault="00EE620D" w:rsidP="000C6E07">
      <w:pPr>
        <w:spacing w:line="256"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Komponentē</w:t>
      </w:r>
      <w:r w:rsidR="00AC10B6" w:rsidRPr="000C6E07">
        <w:rPr>
          <w:rFonts w:ascii="Times New Roman" w:hAnsi="Times New Roman" w:cs="Times New Roman"/>
          <w:sz w:val="24"/>
          <w:szCs w:val="24"/>
        </w:rPr>
        <w:t xml:space="preserve"> paredzēts īstenot reformas šādu reformu un investīciju jomu ietvaros: (1) </w:t>
      </w:r>
      <w:r w:rsidR="00AC10B6" w:rsidRPr="000C6E07">
        <w:rPr>
          <w:rFonts w:ascii="Times New Roman" w:hAnsi="Times New Roman" w:cs="Times New Roman"/>
          <w:bCs/>
          <w:sz w:val="24"/>
          <w:szCs w:val="24"/>
        </w:rPr>
        <w:t xml:space="preserve">Produktivitātes paaugstināšana caur </w:t>
      </w:r>
      <w:r w:rsidR="00AC10B6" w:rsidRPr="000C6E07">
        <w:rPr>
          <w:rFonts w:ascii="Times New Roman" w:hAnsi="Times New Roman" w:cs="Times New Roman"/>
          <w:sz w:val="24"/>
          <w:szCs w:val="24"/>
        </w:rPr>
        <w:t xml:space="preserve">investīciju apjoma palielināšanu pētniecībai un attīstībai, ietverot inovāciju pārvaldības sistēmas stiprināšanu; (2) </w:t>
      </w:r>
      <w:r w:rsidR="00AC10B6" w:rsidRPr="000C6E07">
        <w:rPr>
          <w:rFonts w:ascii="Times New Roman" w:hAnsi="Times New Roman" w:cs="Times New Roman"/>
          <w:sz w:val="24"/>
          <w:szCs w:val="24"/>
        </w:rPr>
        <w:lastRenderedPageBreak/>
        <w:t>Augstskolu pārvaldības modeļa maiņas nodrošināšana, īstenojot augstskolu pārvaldības sistēmas reformu, kā arī investējot pētniecības un attīstības sistēmas konsolidācijā.</w:t>
      </w:r>
    </w:p>
    <w:p w14:paraId="7F9FD5BF" w14:textId="632113FE" w:rsidR="00AC10B6" w:rsidRPr="00EB0DC2" w:rsidRDefault="00EE620D" w:rsidP="000C6E07">
      <w:pPr>
        <w:spacing w:line="256"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Plānots papildu finansējums </w:t>
      </w:r>
      <w:r w:rsidR="00EB0DC2" w:rsidRPr="00EB0DC2">
        <w:rPr>
          <w:rFonts w:ascii="Times New Roman" w:hAnsi="Times New Roman" w:cs="Times New Roman"/>
          <w:sz w:val="24"/>
          <w:szCs w:val="24"/>
        </w:rPr>
        <w:t>Latvijas uzņēmumu iesaistei ES līmeņa industriālajās aliansēs un līdzfi</w:t>
      </w:r>
      <w:r w:rsidR="00EB0DC2">
        <w:rPr>
          <w:rFonts w:ascii="Times New Roman" w:hAnsi="Times New Roman" w:cs="Times New Roman"/>
          <w:sz w:val="24"/>
          <w:szCs w:val="24"/>
        </w:rPr>
        <w:t>n</w:t>
      </w:r>
      <w:r w:rsidR="00EB0DC2" w:rsidRPr="00EB0DC2">
        <w:rPr>
          <w:rFonts w:ascii="Times New Roman" w:hAnsi="Times New Roman" w:cs="Times New Roman"/>
          <w:sz w:val="24"/>
          <w:szCs w:val="24"/>
        </w:rPr>
        <w:t>ansējums dalībai starptautiskos P&amp;A projektos</w:t>
      </w:r>
      <w:r w:rsidRPr="00EB0DC2">
        <w:rPr>
          <w:rFonts w:ascii="Times New Roman" w:hAnsi="Times New Roman" w:cs="Times New Roman"/>
          <w:sz w:val="24"/>
          <w:szCs w:val="24"/>
        </w:rPr>
        <w:t xml:space="preserve">. </w:t>
      </w:r>
    </w:p>
    <w:p w14:paraId="0B253871" w14:textId="185715D3" w:rsidR="00AC10B6" w:rsidRPr="000C6E07" w:rsidRDefault="00AC10B6" w:rsidP="000C6E07">
      <w:pPr>
        <w:ind w:firstLine="567"/>
        <w:jc w:val="both"/>
        <w:rPr>
          <w:rFonts w:ascii="Times New Roman" w:hAnsi="Times New Roman" w:cs="Times New Roman"/>
          <w:b/>
          <w:sz w:val="24"/>
          <w:szCs w:val="24"/>
        </w:rPr>
      </w:pPr>
      <w:r w:rsidRPr="000C6E07">
        <w:rPr>
          <w:rFonts w:ascii="Times New Roman" w:hAnsi="Times New Roman" w:cs="Times New Roman"/>
          <w:b/>
          <w:sz w:val="24"/>
          <w:szCs w:val="24"/>
        </w:rPr>
        <w:t>Likuma vara</w:t>
      </w:r>
      <w:r w:rsidR="00EA27CB" w:rsidRPr="000C6E07">
        <w:rPr>
          <w:rFonts w:ascii="Times New Roman" w:hAnsi="Times New Roman" w:cs="Times New Roman"/>
          <w:b/>
          <w:sz w:val="24"/>
          <w:szCs w:val="24"/>
        </w:rPr>
        <w:t>.</w:t>
      </w:r>
    </w:p>
    <w:p w14:paraId="3C34EB6B" w14:textId="7ACDA4EE" w:rsidR="00ED5028" w:rsidRPr="000C6E07" w:rsidRDefault="00AC10B6" w:rsidP="000C6E07">
      <w:pPr>
        <w:ind w:firstLine="567"/>
        <w:jc w:val="both"/>
        <w:rPr>
          <w:rFonts w:ascii="Times New Roman" w:eastAsia="Times New Roman" w:hAnsi="Times New Roman" w:cs="Times New Roman"/>
          <w:sz w:val="24"/>
          <w:szCs w:val="24"/>
        </w:rPr>
      </w:pPr>
      <w:r w:rsidRPr="000C6E07">
        <w:rPr>
          <w:rFonts w:ascii="Times New Roman" w:hAnsi="Times New Roman" w:cs="Times New Roman"/>
          <w:sz w:val="24"/>
          <w:szCs w:val="24"/>
        </w:rPr>
        <w:t xml:space="preserve">Komponentes ietvaros paredzētas investīcijas šādās reformu un investīciju jomās: (1) Ēnu ekonomikas mazināšana godīgas uzņēmējdarbības veicināšanai, paredzot investīcijas jau iesākto, uz analītiskās kapacitātes stiprināšanu un pakalpojumu pieejamības nodrošināšanu vērsto reformu pabeigšanai; (2) </w:t>
      </w:r>
      <w:r w:rsidR="00397765">
        <w:rPr>
          <w:rFonts w:ascii="Times New Roman" w:hAnsi="Times New Roman" w:cs="Times New Roman"/>
          <w:sz w:val="24"/>
          <w:szCs w:val="24"/>
        </w:rPr>
        <w:t>E</w:t>
      </w:r>
      <w:r w:rsidRPr="000C6E07">
        <w:rPr>
          <w:rFonts w:ascii="Times New Roman" w:hAnsi="Times New Roman" w:cs="Times New Roman"/>
          <w:sz w:val="24"/>
          <w:szCs w:val="24"/>
        </w:rPr>
        <w:t>konomisko noziegumu izmeklēšana, tiesvedības procesu modernizācija un preventīvo darbību īstenošana</w:t>
      </w:r>
      <w:r w:rsidR="00ED5028" w:rsidRPr="000C6E07">
        <w:rPr>
          <w:rFonts w:ascii="Times New Roman" w:hAnsi="Times New Roman" w:cs="Times New Roman"/>
          <w:sz w:val="24"/>
          <w:szCs w:val="24"/>
        </w:rPr>
        <w:t xml:space="preserve">, ietverot cilvēkresursu kapacitātes stiprināšanas pasākumus, </w:t>
      </w:r>
      <w:r w:rsidR="00ED5028" w:rsidRPr="000C6E07">
        <w:rPr>
          <w:rFonts w:ascii="Times New Roman" w:eastAsia="Times New Roman" w:hAnsi="Times New Roman" w:cs="Times New Roman"/>
          <w:sz w:val="24"/>
          <w:szCs w:val="24"/>
        </w:rPr>
        <w:t>nelikumīgi iegūtu līdzekļu identificēšanas</w:t>
      </w:r>
      <w:r w:rsidR="00397765">
        <w:rPr>
          <w:rFonts w:ascii="Times New Roman" w:hAnsi="Times New Roman" w:cs="Times New Roman"/>
          <w:iCs/>
          <w:sz w:val="24"/>
          <w:szCs w:val="24"/>
        </w:rPr>
        <w:t xml:space="preserve"> inovāciju centra izveidi;</w:t>
      </w:r>
      <w:r w:rsidR="00ED5028" w:rsidRPr="000C6E07">
        <w:rPr>
          <w:rFonts w:ascii="Times New Roman" w:hAnsi="Times New Roman" w:cs="Times New Roman"/>
          <w:iCs/>
          <w:sz w:val="24"/>
          <w:szCs w:val="24"/>
        </w:rPr>
        <w:t xml:space="preserve"> </w:t>
      </w:r>
      <w:r w:rsidR="00397765">
        <w:rPr>
          <w:rFonts w:ascii="Times New Roman" w:hAnsi="Times New Roman" w:cs="Times New Roman"/>
          <w:iCs/>
          <w:sz w:val="24"/>
          <w:szCs w:val="24"/>
        </w:rPr>
        <w:t>(3)</w:t>
      </w:r>
      <w:r w:rsidR="00ED5028" w:rsidRPr="000C6E07">
        <w:rPr>
          <w:rFonts w:ascii="Times New Roman" w:hAnsi="Times New Roman" w:cs="Times New Roman"/>
          <w:iCs/>
          <w:sz w:val="24"/>
          <w:szCs w:val="24"/>
        </w:rPr>
        <w:t xml:space="preserve"> </w:t>
      </w:r>
      <w:r w:rsidR="00ED5028" w:rsidRPr="000C6E07">
        <w:rPr>
          <w:rFonts w:ascii="Times New Roman" w:hAnsi="Times New Roman" w:cs="Times New Roman"/>
          <w:color w:val="000000"/>
          <w:sz w:val="24"/>
          <w:szCs w:val="24"/>
        </w:rPr>
        <w:t>vienotas sistēmas izveidi sabiedriskā labuma organizāciju finanšu caurskatāmībai; (</w:t>
      </w:r>
      <w:r w:rsidR="00397765">
        <w:rPr>
          <w:rFonts w:ascii="Times New Roman" w:hAnsi="Times New Roman" w:cs="Times New Roman"/>
          <w:color w:val="000000"/>
          <w:sz w:val="24"/>
          <w:szCs w:val="24"/>
        </w:rPr>
        <w:t>4</w:t>
      </w:r>
      <w:r w:rsidR="00ED5028" w:rsidRPr="000C6E07">
        <w:rPr>
          <w:rFonts w:ascii="Times New Roman" w:hAnsi="Times New Roman" w:cs="Times New Roman"/>
          <w:color w:val="000000"/>
          <w:sz w:val="24"/>
          <w:szCs w:val="24"/>
        </w:rPr>
        <w:t xml:space="preserve">) </w:t>
      </w:r>
      <w:r w:rsidR="00ED5028" w:rsidRPr="000C6E07">
        <w:rPr>
          <w:rFonts w:ascii="Times New Roman" w:hAnsi="Times New Roman" w:cs="Times New Roman"/>
          <w:bCs/>
          <w:sz w:val="24"/>
          <w:szCs w:val="24"/>
        </w:rPr>
        <w:t xml:space="preserve">Vieda, laba un inovatīva pārvaldība, ietverot </w:t>
      </w:r>
      <w:r w:rsidR="00ED5028" w:rsidRPr="000C6E07">
        <w:rPr>
          <w:rFonts w:ascii="Times New Roman" w:hAnsi="Times New Roman" w:cs="Times New Roman"/>
          <w:sz w:val="24"/>
          <w:szCs w:val="24"/>
        </w:rPr>
        <w:t xml:space="preserve">publiskās pārvaldes nodarbināto, amatpersonu un politiķu kapacitātes pilnveidi, kā arī </w:t>
      </w:r>
      <w:r w:rsidR="00ED5028" w:rsidRPr="000C6E07">
        <w:rPr>
          <w:rFonts w:ascii="Times New Roman" w:eastAsia="Times New Roman" w:hAnsi="Times New Roman" w:cs="Times New Roman"/>
          <w:sz w:val="24"/>
          <w:szCs w:val="24"/>
        </w:rPr>
        <w:t xml:space="preserve">publiskās pārvaldes reformu veicināšanu un  </w:t>
      </w:r>
      <w:proofErr w:type="spellStart"/>
      <w:r w:rsidR="00ED5028" w:rsidRPr="000C6E07">
        <w:rPr>
          <w:rFonts w:ascii="Times New Roman" w:eastAsia="Times New Roman" w:hAnsi="Times New Roman" w:cs="Times New Roman"/>
          <w:sz w:val="24"/>
          <w:szCs w:val="24"/>
        </w:rPr>
        <w:t>profesionalizāciju</w:t>
      </w:r>
      <w:proofErr w:type="spellEnd"/>
      <w:r w:rsidR="00ED5028" w:rsidRPr="000C6E07">
        <w:rPr>
          <w:rFonts w:ascii="Times New Roman" w:eastAsia="Times New Roman" w:hAnsi="Times New Roman" w:cs="Times New Roman"/>
          <w:sz w:val="24"/>
          <w:szCs w:val="24"/>
        </w:rPr>
        <w:t>.</w:t>
      </w:r>
    </w:p>
    <w:p w14:paraId="2C56BBF6" w14:textId="6A707F45" w:rsidR="00397765" w:rsidRDefault="00397765" w:rsidP="00397765">
      <w:pPr>
        <w:ind w:firstLine="426"/>
        <w:jc w:val="both"/>
        <w:rPr>
          <w:rFonts w:ascii="Times New Roman" w:hAnsi="Times New Roman" w:cs="Times New Roman"/>
          <w:sz w:val="24"/>
          <w:szCs w:val="24"/>
        </w:rPr>
      </w:pPr>
      <w:r>
        <w:rPr>
          <w:rFonts w:ascii="Times New Roman" w:hAnsi="Times New Roman" w:cs="Times New Roman"/>
          <w:sz w:val="24"/>
          <w:szCs w:val="24"/>
        </w:rPr>
        <w:t>Plānots finansējuma palielinājums ē</w:t>
      </w:r>
      <w:r w:rsidRPr="000C6E07">
        <w:rPr>
          <w:rFonts w:ascii="Times New Roman" w:hAnsi="Times New Roman" w:cs="Times New Roman"/>
          <w:sz w:val="24"/>
          <w:szCs w:val="24"/>
        </w:rPr>
        <w:t>nu ekonomikas mazināšana</w:t>
      </w:r>
      <w:r>
        <w:rPr>
          <w:rFonts w:ascii="Times New Roman" w:hAnsi="Times New Roman" w:cs="Times New Roman"/>
          <w:sz w:val="24"/>
          <w:szCs w:val="24"/>
        </w:rPr>
        <w:t>i</w:t>
      </w:r>
      <w:r w:rsidRPr="000C6E07">
        <w:rPr>
          <w:rFonts w:ascii="Times New Roman" w:hAnsi="Times New Roman" w:cs="Times New Roman"/>
          <w:sz w:val="24"/>
          <w:szCs w:val="24"/>
        </w:rPr>
        <w:t xml:space="preserve"> paredzot investīcijas anal</w:t>
      </w:r>
      <w:r>
        <w:rPr>
          <w:rFonts w:ascii="Times New Roman" w:hAnsi="Times New Roman" w:cs="Times New Roman"/>
          <w:sz w:val="24"/>
          <w:szCs w:val="24"/>
        </w:rPr>
        <w:t xml:space="preserve">ītiskās kapacitātes stiprināšanai. </w:t>
      </w:r>
    </w:p>
    <w:p w14:paraId="2B0B9777" w14:textId="3606577A" w:rsidR="00595C60" w:rsidRPr="00EE620D" w:rsidRDefault="00595C60" w:rsidP="00EE620D">
      <w:pPr>
        <w:ind w:left="567" w:hanging="567"/>
        <w:rPr>
          <w:rFonts w:ascii="Times New Roman" w:hAnsi="Times New Roman" w:cs="Times New Roman"/>
          <w:sz w:val="24"/>
          <w:szCs w:val="24"/>
        </w:rPr>
      </w:pPr>
      <w:r w:rsidRPr="00EE620D">
        <w:rPr>
          <w:rFonts w:ascii="Times New Roman" w:hAnsi="Times New Roman" w:cs="Times New Roman"/>
          <w:sz w:val="24"/>
          <w:szCs w:val="24"/>
        </w:rPr>
        <w:t>ANM plāna izmaiņas finansējuma piešķīrumā lūgums skatīt tabulā Nr. 1. zemāk.</w:t>
      </w:r>
    </w:p>
    <w:p w14:paraId="1CDA255D" w14:textId="53013427" w:rsidR="00595C60" w:rsidRPr="00EE620D" w:rsidRDefault="00595C60" w:rsidP="00380B33">
      <w:pPr>
        <w:ind w:left="567" w:hanging="567"/>
        <w:rPr>
          <w:rFonts w:ascii="Times New Roman" w:hAnsi="Times New Roman" w:cs="Times New Roman"/>
          <w:i/>
          <w:sz w:val="24"/>
          <w:szCs w:val="24"/>
        </w:rPr>
      </w:pPr>
      <w:r w:rsidRPr="00EE620D">
        <w:rPr>
          <w:rFonts w:ascii="Times New Roman" w:hAnsi="Times New Roman" w:cs="Times New Roman"/>
          <w:i/>
          <w:sz w:val="24"/>
          <w:szCs w:val="24"/>
        </w:rPr>
        <w:t xml:space="preserve">Tabula Nr. 1. ANM plāna finansējuma sadalījums, </w:t>
      </w:r>
      <w:proofErr w:type="spellStart"/>
      <w:r w:rsidRPr="00EE620D">
        <w:rPr>
          <w:rFonts w:ascii="Times New Roman" w:hAnsi="Times New Roman" w:cs="Times New Roman"/>
          <w:i/>
          <w:sz w:val="24"/>
          <w:szCs w:val="24"/>
        </w:rPr>
        <w:t>euro</w:t>
      </w:r>
      <w:proofErr w:type="spellEnd"/>
    </w:p>
    <w:tbl>
      <w:tblPr>
        <w:tblW w:w="8420" w:type="dxa"/>
        <w:tblInd w:w="5" w:type="dxa"/>
        <w:tblLook w:val="04A0" w:firstRow="1" w:lastRow="0" w:firstColumn="1" w:lastColumn="0" w:noHBand="0" w:noVBand="1"/>
      </w:tblPr>
      <w:tblGrid>
        <w:gridCol w:w="3260"/>
        <w:gridCol w:w="1840"/>
        <w:gridCol w:w="1660"/>
        <w:gridCol w:w="1660"/>
      </w:tblGrid>
      <w:tr w:rsidR="001E7457" w:rsidRPr="00595C60" w14:paraId="3DEB7328" w14:textId="77777777" w:rsidTr="001E7457">
        <w:trPr>
          <w:trHeight w:val="589"/>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5602C" w14:textId="2AA4E4C1" w:rsidR="001E7457" w:rsidRPr="00595C60" w:rsidRDefault="001E7457" w:rsidP="001E7457">
            <w:pPr>
              <w:spacing w:after="0" w:line="240" w:lineRule="auto"/>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ANM plāna</w:t>
            </w:r>
            <w:r w:rsidRPr="00595C60">
              <w:rPr>
                <w:rFonts w:ascii="Times New Roman" w:eastAsia="Times New Roman" w:hAnsi="Times New Roman" w:cs="Times New Roman"/>
                <w:color w:val="000000"/>
                <w:sz w:val="20"/>
                <w:szCs w:val="20"/>
                <w:lang w:eastAsia="lv-LV"/>
              </w:rPr>
              <w:t xml:space="preserve"> komponentes un elementi</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9674277" w14:textId="0CBBDB93" w:rsidR="001E7457" w:rsidRPr="00595C60" w:rsidRDefault="001E7457" w:rsidP="001E745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ANM plāna</w:t>
            </w:r>
            <w:r w:rsidRPr="00595C60">
              <w:rPr>
                <w:rFonts w:ascii="Times New Roman" w:eastAsia="Times New Roman" w:hAnsi="Times New Roman" w:cs="Times New Roman"/>
                <w:sz w:val="20"/>
                <w:szCs w:val="20"/>
                <w:lang w:eastAsia="lv-LV"/>
              </w:rPr>
              <w:t xml:space="preserve"> garant</w:t>
            </w:r>
            <w:r>
              <w:rPr>
                <w:rFonts w:ascii="Times New Roman" w:eastAsia="Times New Roman" w:hAnsi="Times New Roman" w:cs="Times New Roman"/>
                <w:sz w:val="20"/>
                <w:szCs w:val="20"/>
                <w:lang w:eastAsia="lv-LV"/>
              </w:rPr>
              <w:t xml:space="preserve">ētais apjoms, </w:t>
            </w:r>
            <w:proofErr w:type="spellStart"/>
            <w:r w:rsidRPr="001E7457">
              <w:rPr>
                <w:rFonts w:ascii="Times New Roman" w:eastAsia="Times New Roman" w:hAnsi="Times New Roman" w:cs="Times New Roman"/>
                <w:i/>
                <w:sz w:val="20"/>
                <w:szCs w:val="20"/>
                <w:lang w:eastAsia="lv-LV"/>
              </w:rPr>
              <w:t>euro</w:t>
            </w:r>
            <w:proofErr w:type="spellEnd"/>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96D97D6" w14:textId="10BE294A" w:rsidR="001E7457" w:rsidRPr="00595C60" w:rsidRDefault="001E7457" w:rsidP="00595C60">
            <w:pPr>
              <w:spacing w:after="0" w:line="240" w:lineRule="auto"/>
              <w:jc w:val="center"/>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Izmaiņas</w:t>
            </w:r>
            <w:r>
              <w:rPr>
                <w:rFonts w:ascii="Times New Roman" w:eastAsia="Times New Roman" w:hAnsi="Times New Roman" w:cs="Times New Roman"/>
                <w:sz w:val="20"/>
                <w:szCs w:val="20"/>
                <w:lang w:eastAsia="lv-LV"/>
              </w:rPr>
              <w:t xml:space="preserve">, </w:t>
            </w:r>
            <w:proofErr w:type="spellStart"/>
            <w:r w:rsidRPr="001E7457">
              <w:rPr>
                <w:rFonts w:ascii="Times New Roman" w:eastAsia="Times New Roman" w:hAnsi="Times New Roman" w:cs="Times New Roman"/>
                <w:i/>
                <w:sz w:val="20"/>
                <w:szCs w:val="20"/>
                <w:lang w:eastAsia="lv-LV"/>
              </w:rPr>
              <w:t>euro</w:t>
            </w:r>
            <w:proofErr w:type="spellEnd"/>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C66C6F4" w14:textId="126A81E8" w:rsidR="001E7457" w:rsidRPr="00595C60" w:rsidRDefault="001E7457" w:rsidP="001E745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ANM plāna maksimālais apjoms, </w:t>
            </w:r>
            <w:proofErr w:type="spellStart"/>
            <w:r w:rsidRPr="001E7457">
              <w:rPr>
                <w:rFonts w:ascii="Times New Roman" w:eastAsia="Times New Roman" w:hAnsi="Times New Roman" w:cs="Times New Roman"/>
                <w:i/>
                <w:sz w:val="20"/>
                <w:szCs w:val="20"/>
                <w:lang w:eastAsia="lv-LV"/>
              </w:rPr>
              <w:t>euro</w:t>
            </w:r>
            <w:proofErr w:type="spellEnd"/>
          </w:p>
        </w:tc>
      </w:tr>
      <w:tr w:rsidR="001E7457" w:rsidRPr="00595C60" w14:paraId="4B21800A" w14:textId="77777777" w:rsidTr="001E7457">
        <w:trPr>
          <w:trHeight w:val="630"/>
        </w:trPr>
        <w:tc>
          <w:tcPr>
            <w:tcW w:w="32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8A2F564" w14:textId="692EEF9D" w:rsidR="001E7457" w:rsidRPr="00595C60" w:rsidRDefault="001E7457" w:rsidP="00595C6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Kopā</w:t>
            </w:r>
            <w:r w:rsidRPr="00595C60">
              <w:rPr>
                <w:rFonts w:ascii="Times New Roman" w:eastAsia="Times New Roman" w:hAnsi="Times New Roman" w:cs="Times New Roman"/>
                <w:color w:val="000000"/>
                <w:sz w:val="20"/>
                <w:szCs w:val="20"/>
                <w:lang w:eastAsia="lv-LV"/>
              </w:rPr>
              <w:t> </w:t>
            </w:r>
          </w:p>
        </w:tc>
        <w:tc>
          <w:tcPr>
            <w:tcW w:w="1840" w:type="dxa"/>
            <w:tcBorders>
              <w:top w:val="nil"/>
              <w:left w:val="nil"/>
              <w:bottom w:val="single" w:sz="4" w:space="0" w:color="auto"/>
              <w:right w:val="single" w:sz="4" w:space="0" w:color="auto"/>
            </w:tcBorders>
            <w:shd w:val="clear" w:color="000000" w:fill="00B0F0"/>
            <w:noWrap/>
            <w:vAlign w:val="center"/>
            <w:hideMark/>
          </w:tcPr>
          <w:p w14:paraId="1EAD0015"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1 650 000 000</w:t>
            </w:r>
          </w:p>
        </w:tc>
        <w:tc>
          <w:tcPr>
            <w:tcW w:w="166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6DE8D7C1"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176 000 000</w:t>
            </w:r>
          </w:p>
        </w:tc>
        <w:tc>
          <w:tcPr>
            <w:tcW w:w="1660" w:type="dxa"/>
            <w:tcBorders>
              <w:top w:val="nil"/>
              <w:left w:val="nil"/>
              <w:bottom w:val="single" w:sz="4" w:space="0" w:color="auto"/>
              <w:right w:val="single" w:sz="4" w:space="0" w:color="auto"/>
            </w:tcBorders>
            <w:shd w:val="clear" w:color="000000" w:fill="00B0F0"/>
            <w:noWrap/>
            <w:vAlign w:val="center"/>
            <w:hideMark/>
          </w:tcPr>
          <w:p w14:paraId="18A9F4D0"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1 826 000 000</w:t>
            </w:r>
          </w:p>
        </w:tc>
      </w:tr>
      <w:tr w:rsidR="001E7457" w:rsidRPr="00595C60" w14:paraId="0D87CDEB"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4C584619" w14:textId="7FC09B1D" w:rsidR="001E7457" w:rsidRPr="00595C60" w:rsidRDefault="001E7457" w:rsidP="00595C60">
            <w:pPr>
              <w:spacing w:after="0" w:line="240" w:lineRule="auto"/>
              <w:rPr>
                <w:rFonts w:ascii="Times New Roman" w:eastAsia="Times New Roman" w:hAnsi="Times New Roman" w:cs="Times New Roman"/>
                <w:b/>
                <w:color w:val="000000"/>
                <w:sz w:val="20"/>
                <w:szCs w:val="20"/>
                <w:lang w:eastAsia="lv-LV"/>
              </w:rPr>
            </w:pPr>
            <w:r w:rsidRPr="00595C60">
              <w:rPr>
                <w:rFonts w:ascii="Times New Roman" w:eastAsia="Times New Roman" w:hAnsi="Times New Roman" w:cs="Times New Roman"/>
                <w:color w:val="000000"/>
                <w:sz w:val="20"/>
                <w:szCs w:val="20"/>
                <w:lang w:eastAsia="lv-LV"/>
              </w:rPr>
              <w:t> </w:t>
            </w:r>
            <w:r w:rsidRPr="00595C60">
              <w:rPr>
                <w:rFonts w:ascii="Times New Roman" w:eastAsia="Times New Roman" w:hAnsi="Times New Roman" w:cs="Times New Roman"/>
                <w:b/>
                <w:color w:val="000000"/>
                <w:sz w:val="20"/>
                <w:szCs w:val="20"/>
                <w:lang w:eastAsia="lv-LV"/>
              </w:rPr>
              <w:t>Klimata pārmaiņas un ilgtspēja</w:t>
            </w:r>
          </w:p>
        </w:tc>
        <w:tc>
          <w:tcPr>
            <w:tcW w:w="1840" w:type="dxa"/>
            <w:tcBorders>
              <w:top w:val="nil"/>
              <w:left w:val="nil"/>
              <w:bottom w:val="single" w:sz="4" w:space="0" w:color="auto"/>
              <w:right w:val="single" w:sz="4" w:space="0" w:color="auto"/>
            </w:tcBorders>
            <w:shd w:val="clear" w:color="000000" w:fill="A9D08E"/>
            <w:noWrap/>
            <w:vAlign w:val="bottom"/>
            <w:hideMark/>
          </w:tcPr>
          <w:p w14:paraId="718612AF"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610 500 000</w:t>
            </w:r>
          </w:p>
        </w:tc>
        <w:tc>
          <w:tcPr>
            <w:tcW w:w="1660" w:type="dxa"/>
            <w:tcBorders>
              <w:top w:val="single" w:sz="4" w:space="0" w:color="auto"/>
              <w:left w:val="single" w:sz="4" w:space="0" w:color="auto"/>
              <w:bottom w:val="single" w:sz="4" w:space="0" w:color="auto"/>
              <w:right w:val="single" w:sz="4" w:space="0" w:color="auto"/>
            </w:tcBorders>
            <w:shd w:val="clear" w:color="000000" w:fill="C3E5CE"/>
            <w:noWrap/>
            <w:vAlign w:val="bottom"/>
            <w:hideMark/>
          </w:tcPr>
          <w:p w14:paraId="3F87A91A"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65 707 000</w:t>
            </w:r>
          </w:p>
        </w:tc>
        <w:tc>
          <w:tcPr>
            <w:tcW w:w="1660" w:type="dxa"/>
            <w:tcBorders>
              <w:top w:val="nil"/>
              <w:left w:val="nil"/>
              <w:bottom w:val="single" w:sz="4" w:space="0" w:color="auto"/>
              <w:right w:val="single" w:sz="4" w:space="0" w:color="auto"/>
            </w:tcBorders>
            <w:shd w:val="clear" w:color="000000" w:fill="A9D08E"/>
            <w:noWrap/>
            <w:vAlign w:val="bottom"/>
            <w:hideMark/>
          </w:tcPr>
          <w:p w14:paraId="526F2914"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676 207 000</w:t>
            </w:r>
          </w:p>
        </w:tc>
      </w:tr>
      <w:tr w:rsidR="001E7457" w:rsidRPr="00595C60" w14:paraId="70F2535C"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DF10600" w14:textId="38291B28"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Izmešu samazināšana transporta sektorā</w:t>
            </w:r>
            <w:r w:rsidR="007E0103">
              <w:rPr>
                <w:rFonts w:ascii="Times New Roman" w:eastAsia="Times New Roman" w:hAnsi="Times New Roman" w:cs="Times New Roman"/>
                <w:color w:val="000000"/>
                <w:sz w:val="20"/>
                <w:szCs w:val="20"/>
                <w:lang w:eastAsia="lv-LV"/>
              </w:rPr>
              <w:t xml:space="preserve"> (SM)</w:t>
            </w:r>
          </w:p>
        </w:tc>
        <w:tc>
          <w:tcPr>
            <w:tcW w:w="1840" w:type="dxa"/>
            <w:tcBorders>
              <w:top w:val="nil"/>
              <w:left w:val="nil"/>
              <w:bottom w:val="single" w:sz="4" w:space="0" w:color="auto"/>
              <w:right w:val="single" w:sz="4" w:space="0" w:color="auto"/>
            </w:tcBorders>
            <w:shd w:val="clear" w:color="000000" w:fill="C6E0B4"/>
            <w:noWrap/>
            <w:vAlign w:val="bottom"/>
            <w:hideMark/>
          </w:tcPr>
          <w:p w14:paraId="528024E9"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335 775 000</w:t>
            </w:r>
          </w:p>
        </w:tc>
        <w:tc>
          <w:tcPr>
            <w:tcW w:w="166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1914E2AD"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-40 293 000</w:t>
            </w:r>
          </w:p>
        </w:tc>
        <w:tc>
          <w:tcPr>
            <w:tcW w:w="1660" w:type="dxa"/>
            <w:tcBorders>
              <w:top w:val="nil"/>
              <w:left w:val="nil"/>
              <w:bottom w:val="single" w:sz="4" w:space="0" w:color="auto"/>
              <w:right w:val="single" w:sz="4" w:space="0" w:color="auto"/>
            </w:tcBorders>
            <w:shd w:val="clear" w:color="000000" w:fill="C6E0B4"/>
            <w:noWrap/>
            <w:vAlign w:val="bottom"/>
            <w:hideMark/>
          </w:tcPr>
          <w:p w14:paraId="5148CD21"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295 482 000</w:t>
            </w:r>
          </w:p>
        </w:tc>
      </w:tr>
      <w:tr w:rsidR="001E7457" w:rsidRPr="00595C60" w14:paraId="5FD55290" w14:textId="77777777" w:rsidTr="001E7457">
        <w:trPr>
          <w:trHeight w:val="1020"/>
        </w:trPr>
        <w:tc>
          <w:tcPr>
            <w:tcW w:w="326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0655A1D"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Pierīgas Vision0 plāns – </w:t>
            </w:r>
            <w:proofErr w:type="spellStart"/>
            <w:r w:rsidRPr="00595C60">
              <w:rPr>
                <w:rFonts w:ascii="Times New Roman" w:eastAsia="Times New Roman" w:hAnsi="Times New Roman" w:cs="Times New Roman"/>
                <w:color w:val="000000"/>
                <w:sz w:val="20"/>
                <w:szCs w:val="20"/>
                <w:lang w:eastAsia="lv-LV"/>
              </w:rPr>
              <w:t>flagship</w:t>
            </w:r>
            <w:proofErr w:type="spellEnd"/>
            <w:r w:rsidRPr="00595C60">
              <w:rPr>
                <w:rFonts w:ascii="Times New Roman" w:eastAsia="Times New Roman" w:hAnsi="Times New Roman" w:cs="Times New Roman"/>
                <w:color w:val="000000"/>
                <w:sz w:val="20"/>
                <w:szCs w:val="20"/>
                <w:lang w:eastAsia="lv-LV"/>
              </w:rPr>
              <w:t xml:space="preserve"> projekts (dzelzceļš un sabiedriskais transports)</w:t>
            </w:r>
          </w:p>
        </w:tc>
        <w:tc>
          <w:tcPr>
            <w:tcW w:w="1840" w:type="dxa"/>
            <w:tcBorders>
              <w:top w:val="nil"/>
              <w:left w:val="nil"/>
              <w:bottom w:val="single" w:sz="4" w:space="0" w:color="auto"/>
              <w:right w:val="single" w:sz="4" w:space="0" w:color="auto"/>
            </w:tcBorders>
            <w:shd w:val="clear" w:color="000000" w:fill="E2EFDA"/>
            <w:noWrap/>
            <w:vAlign w:val="bottom"/>
            <w:hideMark/>
          </w:tcPr>
          <w:p w14:paraId="7B3EFB13"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295 482 000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3A330183"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E2EFDA"/>
            <w:noWrap/>
            <w:vAlign w:val="bottom"/>
            <w:hideMark/>
          </w:tcPr>
          <w:p w14:paraId="51CDD0EF"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295 482 000</w:t>
            </w:r>
          </w:p>
        </w:tc>
      </w:tr>
      <w:tr w:rsidR="005D12CF" w:rsidRPr="00595C60" w14:paraId="1A352056"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3117A" w14:textId="77777777" w:rsidR="005D12CF" w:rsidRPr="00595C60" w:rsidRDefault="005D12CF" w:rsidP="005D12CF">
            <w:pPr>
              <w:spacing w:after="0" w:line="240" w:lineRule="auto"/>
              <w:outlineLvl w:val="2"/>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LDZ</w:t>
            </w:r>
          </w:p>
        </w:tc>
        <w:tc>
          <w:tcPr>
            <w:tcW w:w="1840" w:type="dxa"/>
            <w:tcBorders>
              <w:top w:val="nil"/>
              <w:left w:val="nil"/>
              <w:bottom w:val="single" w:sz="4" w:space="0" w:color="auto"/>
              <w:right w:val="single" w:sz="4" w:space="0" w:color="auto"/>
            </w:tcBorders>
            <w:shd w:val="clear" w:color="auto" w:fill="auto"/>
            <w:noWrap/>
            <w:vAlign w:val="bottom"/>
            <w:hideMark/>
          </w:tcPr>
          <w:p w14:paraId="3962219B" w14:textId="687340E8" w:rsidR="005D12CF" w:rsidRPr="005D12CF" w:rsidRDefault="005D12CF" w:rsidP="005D12CF">
            <w:pPr>
              <w:spacing w:after="0" w:line="240" w:lineRule="auto"/>
              <w:jc w:val="right"/>
              <w:outlineLvl w:val="2"/>
              <w:rPr>
                <w:rFonts w:ascii="Times New Roman" w:eastAsia="Times New Roman" w:hAnsi="Times New Roman" w:cs="Times New Roman"/>
                <w:sz w:val="20"/>
                <w:szCs w:val="20"/>
                <w:lang w:eastAsia="lv-LV"/>
              </w:rPr>
            </w:pPr>
            <w:r w:rsidRPr="005D12CF">
              <w:rPr>
                <w:rFonts w:ascii="Times New Roman" w:hAnsi="Times New Roman" w:cs="Times New Roman"/>
                <w:sz w:val="20"/>
                <w:szCs w:val="20"/>
              </w:rPr>
              <w:t>147 100 000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04AFF834" w14:textId="77777777" w:rsidR="005D12CF" w:rsidRPr="00595C60" w:rsidRDefault="005D12CF" w:rsidP="005D12CF">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auto" w:fill="auto"/>
            <w:noWrap/>
            <w:vAlign w:val="bottom"/>
            <w:hideMark/>
          </w:tcPr>
          <w:p w14:paraId="6DD18701" w14:textId="25426E53" w:rsidR="005D12CF" w:rsidRPr="005D12CF" w:rsidRDefault="005D12CF" w:rsidP="005D12CF">
            <w:pPr>
              <w:spacing w:after="0" w:line="240" w:lineRule="auto"/>
              <w:jc w:val="right"/>
              <w:outlineLvl w:val="2"/>
              <w:rPr>
                <w:rFonts w:ascii="Times New Roman" w:eastAsia="Times New Roman" w:hAnsi="Times New Roman" w:cs="Times New Roman"/>
                <w:b/>
                <w:sz w:val="20"/>
                <w:szCs w:val="20"/>
                <w:lang w:eastAsia="lv-LV"/>
              </w:rPr>
            </w:pPr>
            <w:r w:rsidRPr="005D12CF">
              <w:rPr>
                <w:rFonts w:ascii="Times New Roman" w:hAnsi="Times New Roman" w:cs="Times New Roman"/>
                <w:sz w:val="20"/>
                <w:szCs w:val="20"/>
              </w:rPr>
              <w:t>147 100 000</w:t>
            </w:r>
          </w:p>
        </w:tc>
      </w:tr>
      <w:tr w:rsidR="005D12CF" w:rsidRPr="00595C60" w14:paraId="31D24B39"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F41BD" w14:textId="77777777" w:rsidR="005D12CF" w:rsidRPr="00595C60" w:rsidRDefault="005D12CF" w:rsidP="005D12CF">
            <w:pPr>
              <w:spacing w:after="0" w:line="240" w:lineRule="auto"/>
              <w:outlineLvl w:val="2"/>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RD</w:t>
            </w:r>
          </w:p>
        </w:tc>
        <w:tc>
          <w:tcPr>
            <w:tcW w:w="1840" w:type="dxa"/>
            <w:tcBorders>
              <w:top w:val="nil"/>
              <w:left w:val="nil"/>
              <w:bottom w:val="single" w:sz="4" w:space="0" w:color="auto"/>
              <w:right w:val="single" w:sz="4" w:space="0" w:color="auto"/>
            </w:tcBorders>
            <w:shd w:val="clear" w:color="auto" w:fill="auto"/>
            <w:noWrap/>
            <w:vAlign w:val="bottom"/>
            <w:hideMark/>
          </w:tcPr>
          <w:p w14:paraId="0629D6B1" w14:textId="6807807B" w:rsidR="005D12CF" w:rsidRPr="005D12CF" w:rsidRDefault="005D12CF" w:rsidP="005D12CF">
            <w:pPr>
              <w:spacing w:after="0" w:line="240" w:lineRule="auto"/>
              <w:jc w:val="right"/>
              <w:outlineLvl w:val="2"/>
              <w:rPr>
                <w:rFonts w:ascii="Times New Roman" w:eastAsia="Times New Roman" w:hAnsi="Times New Roman" w:cs="Times New Roman"/>
                <w:sz w:val="20"/>
                <w:szCs w:val="20"/>
                <w:lang w:eastAsia="lv-LV"/>
              </w:rPr>
            </w:pPr>
            <w:r w:rsidRPr="005D12CF">
              <w:rPr>
                <w:rFonts w:ascii="Times New Roman" w:hAnsi="Times New Roman" w:cs="Times New Roman"/>
                <w:sz w:val="20"/>
                <w:szCs w:val="20"/>
              </w:rPr>
              <w:t>148 382 000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0E1E056B" w14:textId="77777777" w:rsidR="005D12CF" w:rsidRPr="00595C60" w:rsidRDefault="005D12CF" w:rsidP="005D12CF">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auto" w:fill="auto"/>
            <w:noWrap/>
            <w:vAlign w:val="bottom"/>
            <w:hideMark/>
          </w:tcPr>
          <w:p w14:paraId="30C2876E" w14:textId="0E1BD88D" w:rsidR="005D12CF" w:rsidRPr="005D12CF" w:rsidRDefault="005D12CF" w:rsidP="005D12CF">
            <w:pPr>
              <w:spacing w:after="0" w:line="240" w:lineRule="auto"/>
              <w:jc w:val="right"/>
              <w:outlineLvl w:val="2"/>
              <w:rPr>
                <w:rFonts w:ascii="Times New Roman" w:eastAsia="Times New Roman" w:hAnsi="Times New Roman" w:cs="Times New Roman"/>
                <w:b/>
                <w:sz w:val="20"/>
                <w:szCs w:val="20"/>
                <w:lang w:eastAsia="lv-LV"/>
              </w:rPr>
            </w:pPr>
            <w:r w:rsidRPr="005D12CF">
              <w:rPr>
                <w:rFonts w:ascii="Times New Roman" w:hAnsi="Times New Roman" w:cs="Times New Roman"/>
                <w:sz w:val="20"/>
                <w:szCs w:val="20"/>
              </w:rPr>
              <w:t>148 382 000</w:t>
            </w:r>
          </w:p>
        </w:tc>
      </w:tr>
      <w:tr w:rsidR="001E7457" w:rsidRPr="00595C60" w14:paraId="18C099E1" w14:textId="77777777" w:rsidTr="001E7457">
        <w:trPr>
          <w:trHeight w:val="289"/>
        </w:trPr>
        <w:tc>
          <w:tcPr>
            <w:tcW w:w="32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035C651"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w:t>
            </w:r>
            <w:proofErr w:type="spellStart"/>
            <w:r w:rsidRPr="00595C60">
              <w:rPr>
                <w:rFonts w:ascii="Times New Roman" w:eastAsia="Times New Roman" w:hAnsi="Times New Roman" w:cs="Times New Roman"/>
                <w:color w:val="000000"/>
                <w:sz w:val="20"/>
                <w:szCs w:val="20"/>
                <w:lang w:eastAsia="lv-LV"/>
              </w:rPr>
              <w:t>Biometāna</w:t>
            </w:r>
            <w:proofErr w:type="spellEnd"/>
            <w:r w:rsidRPr="00595C60">
              <w:rPr>
                <w:rFonts w:ascii="Times New Roman" w:eastAsia="Times New Roman" w:hAnsi="Times New Roman" w:cs="Times New Roman"/>
                <w:color w:val="000000"/>
                <w:sz w:val="20"/>
                <w:szCs w:val="20"/>
                <w:lang w:eastAsia="lv-LV"/>
              </w:rPr>
              <w:t xml:space="preserve"> ražošanas un izmantošanas sistēma</w:t>
            </w:r>
          </w:p>
        </w:tc>
        <w:tc>
          <w:tcPr>
            <w:tcW w:w="1840" w:type="dxa"/>
            <w:tcBorders>
              <w:top w:val="nil"/>
              <w:left w:val="nil"/>
              <w:bottom w:val="single" w:sz="4" w:space="0" w:color="auto"/>
              <w:right w:val="single" w:sz="4" w:space="0" w:color="auto"/>
            </w:tcBorders>
            <w:shd w:val="clear" w:color="000000" w:fill="E2EFDA"/>
            <w:noWrap/>
            <w:vAlign w:val="bottom"/>
            <w:hideMark/>
          </w:tcPr>
          <w:p w14:paraId="5A060D48"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40 293 000</w:t>
            </w:r>
          </w:p>
        </w:tc>
        <w:tc>
          <w:tcPr>
            <w:tcW w:w="166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353866BD"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-40 293 000</w:t>
            </w:r>
          </w:p>
        </w:tc>
        <w:tc>
          <w:tcPr>
            <w:tcW w:w="1660" w:type="dxa"/>
            <w:tcBorders>
              <w:top w:val="nil"/>
              <w:left w:val="nil"/>
              <w:bottom w:val="single" w:sz="4" w:space="0" w:color="auto"/>
              <w:right w:val="single" w:sz="4" w:space="0" w:color="auto"/>
            </w:tcBorders>
            <w:shd w:val="clear" w:color="000000" w:fill="E2EFDA"/>
            <w:noWrap/>
            <w:vAlign w:val="bottom"/>
            <w:hideMark/>
          </w:tcPr>
          <w:p w14:paraId="4FCA237F"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r>
      <w:tr w:rsidR="001E7457" w:rsidRPr="00595C60" w14:paraId="09C81A84" w14:textId="77777777" w:rsidTr="001E7457">
        <w:trPr>
          <w:trHeight w:val="289"/>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031DA" w14:textId="77777777" w:rsidR="001E7457" w:rsidRPr="00595C60" w:rsidRDefault="001E7457" w:rsidP="00595C60">
            <w:pPr>
              <w:spacing w:after="0" w:line="240" w:lineRule="auto"/>
              <w:outlineLvl w:val="2"/>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VUGD specializēto transportlīdzekļu iegāde (IeM)</w:t>
            </w:r>
          </w:p>
        </w:tc>
        <w:tc>
          <w:tcPr>
            <w:tcW w:w="1840" w:type="dxa"/>
            <w:tcBorders>
              <w:top w:val="nil"/>
              <w:left w:val="nil"/>
              <w:bottom w:val="single" w:sz="4" w:space="0" w:color="auto"/>
              <w:right w:val="single" w:sz="4" w:space="0" w:color="auto"/>
            </w:tcBorders>
            <w:shd w:val="clear" w:color="auto" w:fill="auto"/>
            <w:noWrap/>
            <w:vAlign w:val="bottom"/>
            <w:hideMark/>
          </w:tcPr>
          <w:p w14:paraId="3F154AEB"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20 000 000</w:t>
            </w:r>
          </w:p>
        </w:tc>
        <w:tc>
          <w:tcPr>
            <w:tcW w:w="1660" w:type="dxa"/>
            <w:tcBorders>
              <w:top w:val="single" w:sz="4" w:space="0" w:color="auto"/>
              <w:left w:val="single" w:sz="4" w:space="0" w:color="auto"/>
              <w:bottom w:val="single" w:sz="4" w:space="0" w:color="auto"/>
              <w:right w:val="single" w:sz="4" w:space="0" w:color="auto"/>
            </w:tcBorders>
            <w:shd w:val="clear" w:color="000000" w:fill="FAB3B5"/>
            <w:noWrap/>
            <w:vAlign w:val="bottom"/>
            <w:hideMark/>
          </w:tcPr>
          <w:p w14:paraId="2EE7E13B"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-20 000 000</w:t>
            </w:r>
          </w:p>
        </w:tc>
        <w:tc>
          <w:tcPr>
            <w:tcW w:w="1660" w:type="dxa"/>
            <w:tcBorders>
              <w:top w:val="nil"/>
              <w:left w:val="nil"/>
              <w:bottom w:val="single" w:sz="4" w:space="0" w:color="auto"/>
              <w:right w:val="single" w:sz="4" w:space="0" w:color="auto"/>
            </w:tcBorders>
            <w:shd w:val="clear" w:color="auto" w:fill="auto"/>
            <w:noWrap/>
            <w:vAlign w:val="bottom"/>
            <w:hideMark/>
          </w:tcPr>
          <w:p w14:paraId="10B84F55"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r>
      <w:tr w:rsidR="001E7457" w:rsidRPr="00595C60" w14:paraId="63CED9E8" w14:textId="77777777" w:rsidTr="001E7457">
        <w:trPr>
          <w:trHeight w:val="289"/>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2AF3A" w14:textId="77777777" w:rsidR="001E7457" w:rsidRPr="00595C60" w:rsidRDefault="001E7457" w:rsidP="00595C60">
            <w:pPr>
              <w:spacing w:after="0" w:line="240" w:lineRule="auto"/>
              <w:outlineLvl w:val="2"/>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Pašvaldību transporta iegāde (VARAM)</w:t>
            </w:r>
          </w:p>
        </w:tc>
        <w:tc>
          <w:tcPr>
            <w:tcW w:w="1840" w:type="dxa"/>
            <w:tcBorders>
              <w:top w:val="nil"/>
              <w:left w:val="nil"/>
              <w:bottom w:val="single" w:sz="4" w:space="0" w:color="auto"/>
              <w:right w:val="single" w:sz="4" w:space="0" w:color="auto"/>
            </w:tcBorders>
            <w:shd w:val="clear" w:color="auto" w:fill="auto"/>
            <w:noWrap/>
            <w:vAlign w:val="bottom"/>
            <w:hideMark/>
          </w:tcPr>
          <w:p w14:paraId="45890C73"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10 000 000</w:t>
            </w:r>
          </w:p>
        </w:tc>
        <w:tc>
          <w:tcPr>
            <w:tcW w:w="1660" w:type="dxa"/>
            <w:tcBorders>
              <w:top w:val="single" w:sz="4" w:space="0" w:color="auto"/>
              <w:left w:val="single" w:sz="4" w:space="0" w:color="auto"/>
              <w:bottom w:val="single" w:sz="4" w:space="0" w:color="auto"/>
              <w:right w:val="single" w:sz="4" w:space="0" w:color="auto"/>
            </w:tcBorders>
            <w:shd w:val="clear" w:color="000000" w:fill="FBD7DA"/>
            <w:noWrap/>
            <w:vAlign w:val="bottom"/>
            <w:hideMark/>
          </w:tcPr>
          <w:p w14:paraId="35AF8373"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-10 000 000</w:t>
            </w:r>
          </w:p>
        </w:tc>
        <w:tc>
          <w:tcPr>
            <w:tcW w:w="1660" w:type="dxa"/>
            <w:tcBorders>
              <w:top w:val="nil"/>
              <w:left w:val="nil"/>
              <w:bottom w:val="single" w:sz="4" w:space="0" w:color="auto"/>
              <w:right w:val="single" w:sz="4" w:space="0" w:color="auto"/>
            </w:tcBorders>
            <w:shd w:val="clear" w:color="auto" w:fill="auto"/>
            <w:noWrap/>
            <w:vAlign w:val="bottom"/>
            <w:hideMark/>
          </w:tcPr>
          <w:p w14:paraId="2952AD4B"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r>
      <w:tr w:rsidR="001E7457" w:rsidRPr="00595C60" w14:paraId="018A2CAE" w14:textId="77777777" w:rsidTr="001E7457">
        <w:trPr>
          <w:trHeight w:val="63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EDC84" w14:textId="77777777" w:rsidR="001E7457" w:rsidRPr="00595C60" w:rsidRDefault="001E7457" w:rsidP="00595C60">
            <w:pPr>
              <w:spacing w:after="0" w:line="240" w:lineRule="auto"/>
              <w:outlineLvl w:val="2"/>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Lauksaimniecībām un uzņēmumiem nepieciešamā transporta un tehnikas pielāgošana (ZM)</w:t>
            </w:r>
          </w:p>
        </w:tc>
        <w:tc>
          <w:tcPr>
            <w:tcW w:w="1840" w:type="dxa"/>
            <w:tcBorders>
              <w:top w:val="nil"/>
              <w:left w:val="nil"/>
              <w:bottom w:val="single" w:sz="4" w:space="0" w:color="auto"/>
              <w:right w:val="single" w:sz="4" w:space="0" w:color="auto"/>
            </w:tcBorders>
            <w:shd w:val="clear" w:color="auto" w:fill="auto"/>
            <w:noWrap/>
            <w:vAlign w:val="bottom"/>
            <w:hideMark/>
          </w:tcPr>
          <w:p w14:paraId="0EAE6004"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10 293 000</w:t>
            </w:r>
          </w:p>
        </w:tc>
        <w:tc>
          <w:tcPr>
            <w:tcW w:w="1660" w:type="dxa"/>
            <w:tcBorders>
              <w:top w:val="single" w:sz="4" w:space="0" w:color="auto"/>
              <w:left w:val="single" w:sz="4" w:space="0" w:color="auto"/>
              <w:bottom w:val="single" w:sz="4" w:space="0" w:color="auto"/>
              <w:right w:val="single" w:sz="4" w:space="0" w:color="auto"/>
            </w:tcBorders>
            <w:shd w:val="clear" w:color="000000" w:fill="FAD6D9"/>
            <w:noWrap/>
            <w:vAlign w:val="bottom"/>
            <w:hideMark/>
          </w:tcPr>
          <w:p w14:paraId="52A6256F"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-10 293 000</w:t>
            </w:r>
          </w:p>
        </w:tc>
        <w:tc>
          <w:tcPr>
            <w:tcW w:w="1660" w:type="dxa"/>
            <w:tcBorders>
              <w:top w:val="nil"/>
              <w:left w:val="nil"/>
              <w:bottom w:val="single" w:sz="4" w:space="0" w:color="auto"/>
              <w:right w:val="single" w:sz="4" w:space="0" w:color="auto"/>
            </w:tcBorders>
            <w:shd w:val="clear" w:color="auto" w:fill="auto"/>
            <w:noWrap/>
            <w:vAlign w:val="bottom"/>
            <w:hideMark/>
          </w:tcPr>
          <w:p w14:paraId="4AF70511"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r>
      <w:tr w:rsidR="001E7457" w:rsidRPr="00595C60" w14:paraId="0E08F481"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3FE9E1B" w14:textId="05B5BD52"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Energoefektivitāte</w:t>
            </w:r>
            <w:r w:rsidR="007E0103">
              <w:rPr>
                <w:rFonts w:ascii="Times New Roman" w:eastAsia="Times New Roman" w:hAnsi="Times New Roman" w:cs="Times New Roman"/>
                <w:color w:val="000000"/>
                <w:sz w:val="20"/>
                <w:szCs w:val="20"/>
                <w:lang w:eastAsia="lv-LV"/>
              </w:rPr>
              <w:t xml:space="preserve"> (EM/VARAM)</w:t>
            </w:r>
          </w:p>
        </w:tc>
        <w:tc>
          <w:tcPr>
            <w:tcW w:w="1840" w:type="dxa"/>
            <w:tcBorders>
              <w:top w:val="nil"/>
              <w:left w:val="nil"/>
              <w:bottom w:val="single" w:sz="4" w:space="0" w:color="auto"/>
              <w:right w:val="single" w:sz="4" w:space="0" w:color="auto"/>
            </w:tcBorders>
            <w:shd w:val="clear" w:color="000000" w:fill="C6E0B4"/>
            <w:noWrap/>
            <w:vAlign w:val="bottom"/>
            <w:hideMark/>
          </w:tcPr>
          <w:p w14:paraId="1A043E33"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183 150 000</w:t>
            </w:r>
          </w:p>
        </w:tc>
        <w:tc>
          <w:tcPr>
            <w:tcW w:w="1660" w:type="dxa"/>
            <w:tcBorders>
              <w:top w:val="single" w:sz="4" w:space="0" w:color="auto"/>
              <w:left w:val="single" w:sz="4" w:space="0" w:color="auto"/>
              <w:bottom w:val="single" w:sz="4" w:space="0" w:color="auto"/>
              <w:right w:val="single" w:sz="4" w:space="0" w:color="auto"/>
            </w:tcBorders>
            <w:shd w:val="clear" w:color="000000" w:fill="8DCFA0"/>
            <w:noWrap/>
            <w:vAlign w:val="bottom"/>
            <w:hideMark/>
          </w:tcPr>
          <w:p w14:paraId="2FD2F828"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127 978 000</w:t>
            </w:r>
          </w:p>
        </w:tc>
        <w:tc>
          <w:tcPr>
            <w:tcW w:w="1660" w:type="dxa"/>
            <w:tcBorders>
              <w:top w:val="nil"/>
              <w:left w:val="nil"/>
              <w:bottom w:val="single" w:sz="4" w:space="0" w:color="auto"/>
              <w:right w:val="single" w:sz="4" w:space="0" w:color="auto"/>
            </w:tcBorders>
            <w:shd w:val="clear" w:color="000000" w:fill="C6E0B4"/>
            <w:noWrap/>
            <w:vAlign w:val="bottom"/>
            <w:hideMark/>
          </w:tcPr>
          <w:p w14:paraId="4B86D0E6"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311 128 000</w:t>
            </w:r>
          </w:p>
        </w:tc>
      </w:tr>
      <w:tr w:rsidR="001E7457" w:rsidRPr="00595C60" w14:paraId="70F7827E" w14:textId="77777777" w:rsidTr="001E7457">
        <w:trPr>
          <w:trHeight w:val="319"/>
        </w:trPr>
        <w:tc>
          <w:tcPr>
            <w:tcW w:w="326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4B3904B"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Daudzdzīvokļu mājas </w:t>
            </w:r>
          </w:p>
        </w:tc>
        <w:tc>
          <w:tcPr>
            <w:tcW w:w="1840" w:type="dxa"/>
            <w:tcBorders>
              <w:top w:val="nil"/>
              <w:left w:val="nil"/>
              <w:bottom w:val="single" w:sz="4" w:space="0" w:color="auto"/>
              <w:right w:val="single" w:sz="4" w:space="0" w:color="auto"/>
            </w:tcBorders>
            <w:shd w:val="clear" w:color="000000" w:fill="E2EFDA"/>
            <w:noWrap/>
            <w:vAlign w:val="bottom"/>
            <w:hideMark/>
          </w:tcPr>
          <w:p w14:paraId="57B36E47"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36 630 000</w:t>
            </w:r>
          </w:p>
        </w:tc>
        <w:tc>
          <w:tcPr>
            <w:tcW w:w="1660" w:type="dxa"/>
            <w:tcBorders>
              <w:top w:val="single" w:sz="4" w:space="0" w:color="auto"/>
              <w:left w:val="single" w:sz="4" w:space="0" w:color="auto"/>
              <w:bottom w:val="single" w:sz="4" w:space="0" w:color="auto"/>
              <w:right w:val="single" w:sz="4" w:space="0" w:color="auto"/>
            </w:tcBorders>
            <w:shd w:val="clear" w:color="000000" w:fill="EBF5F0"/>
            <w:noWrap/>
            <w:vAlign w:val="bottom"/>
            <w:hideMark/>
          </w:tcPr>
          <w:p w14:paraId="199A7C40"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20 652 000</w:t>
            </w:r>
          </w:p>
        </w:tc>
        <w:tc>
          <w:tcPr>
            <w:tcW w:w="1660" w:type="dxa"/>
            <w:tcBorders>
              <w:top w:val="nil"/>
              <w:left w:val="nil"/>
              <w:bottom w:val="single" w:sz="4" w:space="0" w:color="auto"/>
              <w:right w:val="single" w:sz="4" w:space="0" w:color="auto"/>
            </w:tcBorders>
            <w:shd w:val="clear" w:color="000000" w:fill="E2EFDA"/>
            <w:noWrap/>
            <w:vAlign w:val="bottom"/>
            <w:hideMark/>
          </w:tcPr>
          <w:p w14:paraId="569D70A6"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57 282 000</w:t>
            </w:r>
          </w:p>
        </w:tc>
      </w:tr>
      <w:tr w:rsidR="001E7457" w:rsidRPr="00595C60" w14:paraId="236C3F6E" w14:textId="77777777" w:rsidTr="001E7457">
        <w:trPr>
          <w:trHeight w:val="300"/>
        </w:trPr>
        <w:tc>
          <w:tcPr>
            <w:tcW w:w="326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B73A378"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lastRenderedPageBreak/>
              <w:t xml:space="preserve">   Valsts ēkas un pilotprojekti vēsturiskas ēkas </w:t>
            </w:r>
          </w:p>
        </w:tc>
        <w:tc>
          <w:tcPr>
            <w:tcW w:w="1840" w:type="dxa"/>
            <w:tcBorders>
              <w:top w:val="nil"/>
              <w:left w:val="nil"/>
              <w:bottom w:val="single" w:sz="4" w:space="0" w:color="auto"/>
              <w:right w:val="single" w:sz="4" w:space="0" w:color="auto"/>
            </w:tcBorders>
            <w:shd w:val="clear" w:color="000000" w:fill="E2EFDA"/>
            <w:noWrap/>
            <w:vAlign w:val="bottom"/>
            <w:hideMark/>
          </w:tcPr>
          <w:p w14:paraId="3E52E818"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36 630 000</w:t>
            </w:r>
          </w:p>
        </w:tc>
        <w:tc>
          <w:tcPr>
            <w:tcW w:w="1660" w:type="dxa"/>
            <w:tcBorders>
              <w:top w:val="single" w:sz="4" w:space="0" w:color="auto"/>
              <w:left w:val="single" w:sz="4" w:space="0" w:color="auto"/>
              <w:bottom w:val="single" w:sz="4" w:space="0" w:color="auto"/>
              <w:right w:val="single" w:sz="4" w:space="0" w:color="auto"/>
            </w:tcBorders>
            <w:shd w:val="clear" w:color="000000" w:fill="FACDD0"/>
            <w:noWrap/>
            <w:vAlign w:val="bottom"/>
            <w:hideMark/>
          </w:tcPr>
          <w:p w14:paraId="0D9EAEB9"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-12 674 000</w:t>
            </w:r>
          </w:p>
        </w:tc>
        <w:tc>
          <w:tcPr>
            <w:tcW w:w="1660" w:type="dxa"/>
            <w:tcBorders>
              <w:top w:val="nil"/>
              <w:left w:val="nil"/>
              <w:bottom w:val="single" w:sz="4" w:space="0" w:color="auto"/>
              <w:right w:val="single" w:sz="4" w:space="0" w:color="auto"/>
            </w:tcBorders>
            <w:shd w:val="clear" w:color="000000" w:fill="E2EFDA"/>
            <w:noWrap/>
            <w:vAlign w:val="bottom"/>
            <w:hideMark/>
          </w:tcPr>
          <w:p w14:paraId="1BA1A60F"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23 956 000</w:t>
            </w:r>
          </w:p>
        </w:tc>
      </w:tr>
      <w:tr w:rsidR="001E7457" w:rsidRPr="00595C60" w14:paraId="0FAACC2D" w14:textId="77777777" w:rsidTr="001E7457">
        <w:trPr>
          <w:trHeight w:val="319"/>
        </w:trPr>
        <w:tc>
          <w:tcPr>
            <w:tcW w:w="326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6153A25"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Uzņēmējdarbības energoefektivitāte finanšu instrumenta veidā</w:t>
            </w:r>
          </w:p>
        </w:tc>
        <w:tc>
          <w:tcPr>
            <w:tcW w:w="1840" w:type="dxa"/>
            <w:tcBorders>
              <w:top w:val="nil"/>
              <w:left w:val="nil"/>
              <w:bottom w:val="single" w:sz="4" w:space="0" w:color="auto"/>
              <w:right w:val="single" w:sz="4" w:space="0" w:color="auto"/>
            </w:tcBorders>
            <w:shd w:val="clear" w:color="000000" w:fill="E2EFDA"/>
            <w:noWrap/>
            <w:vAlign w:val="bottom"/>
            <w:hideMark/>
          </w:tcPr>
          <w:p w14:paraId="7764642C"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80 586 000</w:t>
            </w:r>
          </w:p>
        </w:tc>
        <w:tc>
          <w:tcPr>
            <w:tcW w:w="1660" w:type="dxa"/>
            <w:tcBorders>
              <w:top w:val="single" w:sz="4" w:space="0" w:color="auto"/>
              <w:left w:val="single" w:sz="4" w:space="0" w:color="auto"/>
              <w:bottom w:val="single" w:sz="4" w:space="0" w:color="auto"/>
              <w:right w:val="single" w:sz="4" w:space="0" w:color="auto"/>
            </w:tcBorders>
            <w:shd w:val="clear" w:color="000000" w:fill="DAEEE1"/>
            <w:noWrap/>
            <w:vAlign w:val="bottom"/>
            <w:hideMark/>
          </w:tcPr>
          <w:p w14:paraId="6163D7CE"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40 000 000</w:t>
            </w:r>
          </w:p>
        </w:tc>
        <w:tc>
          <w:tcPr>
            <w:tcW w:w="1660" w:type="dxa"/>
            <w:tcBorders>
              <w:top w:val="nil"/>
              <w:left w:val="nil"/>
              <w:bottom w:val="single" w:sz="4" w:space="0" w:color="auto"/>
              <w:right w:val="single" w:sz="4" w:space="0" w:color="auto"/>
            </w:tcBorders>
            <w:shd w:val="clear" w:color="000000" w:fill="E2EFDA"/>
            <w:noWrap/>
            <w:vAlign w:val="bottom"/>
            <w:hideMark/>
          </w:tcPr>
          <w:p w14:paraId="4E5AE25C"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120 586 000</w:t>
            </w:r>
          </w:p>
        </w:tc>
      </w:tr>
      <w:tr w:rsidR="001E7457" w:rsidRPr="00595C60" w14:paraId="407CBC6B" w14:textId="77777777" w:rsidTr="001E7457">
        <w:trPr>
          <w:trHeight w:val="330"/>
        </w:trPr>
        <w:tc>
          <w:tcPr>
            <w:tcW w:w="32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D56EDB8" w14:textId="5E3243A3"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Pašvaldību ēku energoefektivitāte</w:t>
            </w:r>
            <w:r w:rsidR="007E0103">
              <w:rPr>
                <w:rFonts w:ascii="Times New Roman" w:eastAsia="Times New Roman" w:hAnsi="Times New Roman" w:cs="Times New Roman"/>
                <w:color w:val="000000"/>
                <w:sz w:val="20"/>
                <w:szCs w:val="20"/>
                <w:lang w:eastAsia="lv-LV"/>
              </w:rPr>
              <w:t xml:space="preserve"> (VARAM)</w:t>
            </w:r>
          </w:p>
        </w:tc>
        <w:tc>
          <w:tcPr>
            <w:tcW w:w="1840" w:type="dxa"/>
            <w:tcBorders>
              <w:top w:val="nil"/>
              <w:left w:val="nil"/>
              <w:bottom w:val="single" w:sz="4" w:space="0" w:color="auto"/>
              <w:right w:val="single" w:sz="4" w:space="0" w:color="auto"/>
            </w:tcBorders>
            <w:shd w:val="clear" w:color="000000" w:fill="E2EFDA"/>
            <w:noWrap/>
            <w:vAlign w:val="bottom"/>
            <w:hideMark/>
          </w:tcPr>
          <w:p w14:paraId="3AEA9E43"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29 304 000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55C631E7"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E2EFDA"/>
            <w:noWrap/>
            <w:vAlign w:val="bottom"/>
            <w:hideMark/>
          </w:tcPr>
          <w:p w14:paraId="2F754249"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29 304 000</w:t>
            </w:r>
          </w:p>
        </w:tc>
      </w:tr>
      <w:tr w:rsidR="001E7457" w:rsidRPr="00595C60" w14:paraId="34C164DC" w14:textId="77777777" w:rsidTr="001E7457">
        <w:trPr>
          <w:trHeight w:val="330"/>
        </w:trPr>
        <w:tc>
          <w:tcPr>
            <w:tcW w:w="32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83ECCB3" w14:textId="15DB8290" w:rsidR="001E7457" w:rsidRPr="00595C60" w:rsidRDefault="001E7457" w:rsidP="001E7457">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Elektroenerģijas pārvades un sadales tīklu modernizācija </w:t>
            </w:r>
          </w:p>
        </w:tc>
        <w:tc>
          <w:tcPr>
            <w:tcW w:w="1840" w:type="dxa"/>
            <w:tcBorders>
              <w:top w:val="nil"/>
              <w:left w:val="nil"/>
              <w:bottom w:val="single" w:sz="4" w:space="0" w:color="auto"/>
              <w:right w:val="single" w:sz="4" w:space="0" w:color="auto"/>
            </w:tcBorders>
            <w:shd w:val="clear" w:color="000000" w:fill="E2EFDA"/>
            <w:noWrap/>
            <w:vAlign w:val="bottom"/>
            <w:hideMark/>
          </w:tcPr>
          <w:p w14:paraId="5C3FBBE7"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single" w:sz="4" w:space="0" w:color="auto"/>
              <w:left w:val="single" w:sz="4" w:space="0" w:color="auto"/>
              <w:bottom w:val="single" w:sz="4" w:space="0" w:color="auto"/>
              <w:right w:val="single" w:sz="4" w:space="0" w:color="auto"/>
            </w:tcBorders>
            <w:shd w:val="clear" w:color="000000" w:fill="B7E0C3"/>
            <w:noWrap/>
            <w:vAlign w:val="bottom"/>
            <w:hideMark/>
          </w:tcPr>
          <w:p w14:paraId="141874B2"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80 000 000</w:t>
            </w:r>
          </w:p>
        </w:tc>
        <w:tc>
          <w:tcPr>
            <w:tcW w:w="1660" w:type="dxa"/>
            <w:tcBorders>
              <w:top w:val="nil"/>
              <w:left w:val="nil"/>
              <w:bottom w:val="single" w:sz="4" w:space="0" w:color="auto"/>
              <w:right w:val="single" w:sz="4" w:space="0" w:color="auto"/>
            </w:tcBorders>
            <w:shd w:val="clear" w:color="000000" w:fill="E2EFDA"/>
            <w:noWrap/>
            <w:vAlign w:val="bottom"/>
            <w:hideMark/>
          </w:tcPr>
          <w:p w14:paraId="09419A19"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80 000 000</w:t>
            </w:r>
          </w:p>
        </w:tc>
      </w:tr>
      <w:tr w:rsidR="001E7457" w:rsidRPr="00595C60" w14:paraId="16545B09"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3B4BBB8" w14:textId="042CEDC2"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Klimata adaptācijas pasākumi</w:t>
            </w:r>
            <w:r w:rsidR="007E0103">
              <w:rPr>
                <w:rFonts w:ascii="Times New Roman" w:eastAsia="Times New Roman" w:hAnsi="Times New Roman" w:cs="Times New Roman"/>
                <w:color w:val="000000"/>
                <w:sz w:val="20"/>
                <w:szCs w:val="20"/>
                <w:lang w:eastAsia="lv-LV"/>
              </w:rPr>
              <w:t xml:space="preserve"> (IeM, ZM)</w:t>
            </w:r>
          </w:p>
        </w:tc>
        <w:tc>
          <w:tcPr>
            <w:tcW w:w="1840" w:type="dxa"/>
            <w:tcBorders>
              <w:top w:val="nil"/>
              <w:left w:val="nil"/>
              <w:bottom w:val="single" w:sz="4" w:space="0" w:color="auto"/>
              <w:right w:val="single" w:sz="4" w:space="0" w:color="auto"/>
            </w:tcBorders>
            <w:shd w:val="clear" w:color="000000" w:fill="C6E0B4"/>
            <w:noWrap/>
            <w:vAlign w:val="bottom"/>
            <w:hideMark/>
          </w:tcPr>
          <w:p w14:paraId="17922B48"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91 575 000</w:t>
            </w:r>
          </w:p>
        </w:tc>
        <w:tc>
          <w:tcPr>
            <w:tcW w:w="1660" w:type="dxa"/>
            <w:tcBorders>
              <w:top w:val="single" w:sz="4" w:space="0" w:color="auto"/>
              <w:left w:val="single" w:sz="4" w:space="0" w:color="auto"/>
              <w:bottom w:val="single" w:sz="4" w:space="0" w:color="auto"/>
              <w:right w:val="single" w:sz="4" w:space="0" w:color="auto"/>
            </w:tcBorders>
            <w:shd w:val="clear" w:color="000000" w:fill="F9ABAE"/>
            <w:noWrap/>
            <w:vAlign w:val="bottom"/>
            <w:hideMark/>
          </w:tcPr>
          <w:p w14:paraId="5D932DCA"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-21 978 000</w:t>
            </w:r>
          </w:p>
        </w:tc>
        <w:tc>
          <w:tcPr>
            <w:tcW w:w="1660" w:type="dxa"/>
            <w:tcBorders>
              <w:top w:val="nil"/>
              <w:left w:val="nil"/>
              <w:bottom w:val="single" w:sz="4" w:space="0" w:color="auto"/>
              <w:right w:val="single" w:sz="4" w:space="0" w:color="auto"/>
            </w:tcBorders>
            <w:shd w:val="clear" w:color="000000" w:fill="C6E0B4"/>
            <w:noWrap/>
            <w:vAlign w:val="bottom"/>
            <w:hideMark/>
          </w:tcPr>
          <w:p w14:paraId="725086E8"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69 597 000</w:t>
            </w:r>
          </w:p>
        </w:tc>
      </w:tr>
      <w:tr w:rsidR="001E7457" w:rsidRPr="00595C60" w14:paraId="55F08BE6" w14:textId="77777777" w:rsidTr="001E7457">
        <w:trPr>
          <w:trHeight w:val="390"/>
        </w:trPr>
        <w:tc>
          <w:tcPr>
            <w:tcW w:w="326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391A4433"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Glābšanas dienesti </w:t>
            </w:r>
          </w:p>
        </w:tc>
        <w:tc>
          <w:tcPr>
            <w:tcW w:w="1840" w:type="dxa"/>
            <w:tcBorders>
              <w:top w:val="nil"/>
              <w:left w:val="nil"/>
              <w:bottom w:val="single" w:sz="4" w:space="0" w:color="auto"/>
              <w:right w:val="single" w:sz="4" w:space="0" w:color="auto"/>
            </w:tcBorders>
            <w:shd w:val="clear" w:color="000000" w:fill="E2EFDA"/>
            <w:noWrap/>
            <w:vAlign w:val="bottom"/>
            <w:hideMark/>
          </w:tcPr>
          <w:p w14:paraId="3FB71C56"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36 630 000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6EC6F7D7"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E2EFDA"/>
            <w:noWrap/>
            <w:vAlign w:val="bottom"/>
            <w:hideMark/>
          </w:tcPr>
          <w:p w14:paraId="621EE2D2"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36 630 000</w:t>
            </w:r>
          </w:p>
        </w:tc>
      </w:tr>
      <w:tr w:rsidR="001E7457" w:rsidRPr="00595C60" w14:paraId="3BAE88D4" w14:textId="77777777" w:rsidTr="001E7457">
        <w:trPr>
          <w:trHeight w:val="390"/>
        </w:trPr>
        <w:tc>
          <w:tcPr>
            <w:tcW w:w="326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5AC316D"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Vides adaptācijas pasākumi</w:t>
            </w:r>
          </w:p>
        </w:tc>
        <w:tc>
          <w:tcPr>
            <w:tcW w:w="1840" w:type="dxa"/>
            <w:tcBorders>
              <w:top w:val="nil"/>
              <w:left w:val="nil"/>
              <w:bottom w:val="single" w:sz="4" w:space="0" w:color="auto"/>
              <w:right w:val="single" w:sz="4" w:space="0" w:color="auto"/>
            </w:tcBorders>
            <w:shd w:val="clear" w:color="000000" w:fill="E2EFDA"/>
            <w:noWrap/>
            <w:vAlign w:val="bottom"/>
            <w:hideMark/>
          </w:tcPr>
          <w:p w14:paraId="79F0F637"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54 945 000</w:t>
            </w:r>
          </w:p>
        </w:tc>
        <w:tc>
          <w:tcPr>
            <w:tcW w:w="1660" w:type="dxa"/>
            <w:tcBorders>
              <w:top w:val="single" w:sz="4" w:space="0" w:color="auto"/>
              <w:left w:val="single" w:sz="4" w:space="0" w:color="auto"/>
              <w:bottom w:val="single" w:sz="4" w:space="0" w:color="auto"/>
              <w:right w:val="single" w:sz="4" w:space="0" w:color="auto"/>
            </w:tcBorders>
            <w:shd w:val="clear" w:color="000000" w:fill="F9ABAE"/>
            <w:noWrap/>
            <w:vAlign w:val="bottom"/>
            <w:hideMark/>
          </w:tcPr>
          <w:p w14:paraId="2C229118"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-21 978 000</w:t>
            </w:r>
          </w:p>
        </w:tc>
        <w:tc>
          <w:tcPr>
            <w:tcW w:w="1660" w:type="dxa"/>
            <w:tcBorders>
              <w:top w:val="nil"/>
              <w:left w:val="nil"/>
              <w:bottom w:val="single" w:sz="4" w:space="0" w:color="auto"/>
              <w:right w:val="single" w:sz="4" w:space="0" w:color="auto"/>
            </w:tcBorders>
            <w:shd w:val="clear" w:color="000000" w:fill="E2EFDA"/>
            <w:noWrap/>
            <w:vAlign w:val="bottom"/>
            <w:hideMark/>
          </w:tcPr>
          <w:p w14:paraId="45251BF6"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32 967 000</w:t>
            </w:r>
          </w:p>
        </w:tc>
      </w:tr>
      <w:tr w:rsidR="001E7457" w:rsidRPr="00595C60" w14:paraId="164878D5" w14:textId="77777777" w:rsidTr="001E7457">
        <w:trPr>
          <w:trHeight w:val="390"/>
        </w:trPr>
        <w:tc>
          <w:tcPr>
            <w:tcW w:w="326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91C87A9" w14:textId="77777777" w:rsidR="001E7457" w:rsidRPr="00595C60" w:rsidRDefault="001E7457" w:rsidP="00595C60">
            <w:pPr>
              <w:spacing w:after="0" w:line="240" w:lineRule="auto"/>
              <w:outlineLvl w:val="2"/>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Plūdu riska samazināšanas pasākumi</w:t>
            </w:r>
          </w:p>
        </w:tc>
        <w:tc>
          <w:tcPr>
            <w:tcW w:w="1840" w:type="dxa"/>
            <w:tcBorders>
              <w:top w:val="nil"/>
              <w:left w:val="nil"/>
              <w:bottom w:val="single" w:sz="4" w:space="0" w:color="auto"/>
              <w:right w:val="single" w:sz="4" w:space="0" w:color="auto"/>
            </w:tcBorders>
            <w:shd w:val="clear" w:color="000000" w:fill="F2F2F2"/>
            <w:noWrap/>
            <w:vAlign w:val="bottom"/>
            <w:hideMark/>
          </w:tcPr>
          <w:p w14:paraId="668D39BB"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32 967 000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52ECA4E2"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F2F2F2"/>
            <w:noWrap/>
            <w:vAlign w:val="bottom"/>
            <w:hideMark/>
          </w:tcPr>
          <w:p w14:paraId="5B7E45CC"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32 967 000</w:t>
            </w:r>
          </w:p>
        </w:tc>
      </w:tr>
      <w:tr w:rsidR="001E7457" w:rsidRPr="00595C60" w14:paraId="61CF03F6" w14:textId="77777777" w:rsidTr="001E7457">
        <w:trPr>
          <w:trHeight w:val="390"/>
        </w:trPr>
        <w:tc>
          <w:tcPr>
            <w:tcW w:w="326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02A4EAF" w14:textId="77777777" w:rsidR="001E7457" w:rsidRPr="00595C60" w:rsidRDefault="001E7457" w:rsidP="00595C60">
            <w:pPr>
              <w:spacing w:after="0" w:line="240" w:lineRule="auto"/>
              <w:outlineLvl w:val="2"/>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Meža ekosistēmu noturības un vērtības celšana</w:t>
            </w:r>
          </w:p>
        </w:tc>
        <w:tc>
          <w:tcPr>
            <w:tcW w:w="1840" w:type="dxa"/>
            <w:tcBorders>
              <w:top w:val="nil"/>
              <w:left w:val="nil"/>
              <w:bottom w:val="single" w:sz="4" w:space="0" w:color="auto"/>
              <w:right w:val="single" w:sz="4" w:space="0" w:color="auto"/>
            </w:tcBorders>
            <w:shd w:val="clear" w:color="000000" w:fill="F2F2F2"/>
            <w:noWrap/>
            <w:vAlign w:val="bottom"/>
            <w:hideMark/>
          </w:tcPr>
          <w:p w14:paraId="12194959"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21 978 000</w:t>
            </w:r>
          </w:p>
        </w:tc>
        <w:tc>
          <w:tcPr>
            <w:tcW w:w="1660" w:type="dxa"/>
            <w:tcBorders>
              <w:top w:val="single" w:sz="4" w:space="0" w:color="auto"/>
              <w:left w:val="single" w:sz="4" w:space="0" w:color="auto"/>
              <w:bottom w:val="single" w:sz="4" w:space="0" w:color="auto"/>
              <w:right w:val="single" w:sz="4" w:space="0" w:color="auto"/>
            </w:tcBorders>
            <w:shd w:val="clear" w:color="000000" w:fill="F9ABAE"/>
            <w:noWrap/>
            <w:vAlign w:val="bottom"/>
            <w:hideMark/>
          </w:tcPr>
          <w:p w14:paraId="6F1F9087"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-21 978 000</w:t>
            </w:r>
          </w:p>
        </w:tc>
        <w:tc>
          <w:tcPr>
            <w:tcW w:w="1660" w:type="dxa"/>
            <w:tcBorders>
              <w:top w:val="nil"/>
              <w:left w:val="nil"/>
              <w:bottom w:val="single" w:sz="4" w:space="0" w:color="auto"/>
              <w:right w:val="single" w:sz="4" w:space="0" w:color="auto"/>
            </w:tcBorders>
            <w:shd w:val="clear" w:color="000000" w:fill="F2F2F2"/>
            <w:noWrap/>
            <w:vAlign w:val="bottom"/>
            <w:hideMark/>
          </w:tcPr>
          <w:p w14:paraId="28F889E6"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r>
      <w:tr w:rsidR="001E7457" w:rsidRPr="00595C60" w14:paraId="53C6A21D"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BA6F212" w14:textId="37E939BC" w:rsidR="001E7457" w:rsidRPr="00595C60" w:rsidRDefault="001E7457" w:rsidP="00595C60">
            <w:pPr>
              <w:spacing w:after="0" w:line="240" w:lineRule="auto"/>
              <w:rPr>
                <w:rFonts w:ascii="Times New Roman" w:eastAsia="Times New Roman" w:hAnsi="Times New Roman" w:cs="Times New Roman"/>
                <w:b/>
                <w:color w:val="000000"/>
                <w:sz w:val="20"/>
                <w:szCs w:val="20"/>
                <w:lang w:eastAsia="lv-LV"/>
              </w:rPr>
            </w:pPr>
            <w:r w:rsidRPr="00595C60">
              <w:rPr>
                <w:rFonts w:ascii="Times New Roman" w:eastAsia="Times New Roman" w:hAnsi="Times New Roman" w:cs="Times New Roman"/>
                <w:color w:val="000000"/>
                <w:sz w:val="20"/>
                <w:szCs w:val="20"/>
                <w:lang w:eastAsia="lv-LV"/>
              </w:rPr>
              <w:t> </w:t>
            </w:r>
            <w:r w:rsidRPr="00595C60">
              <w:rPr>
                <w:rFonts w:ascii="Times New Roman" w:eastAsia="Times New Roman" w:hAnsi="Times New Roman" w:cs="Times New Roman"/>
                <w:b/>
                <w:color w:val="000000"/>
                <w:sz w:val="20"/>
                <w:szCs w:val="20"/>
                <w:lang w:eastAsia="lv-LV"/>
              </w:rPr>
              <w:t>Digitālā transformācija</w:t>
            </w:r>
          </w:p>
        </w:tc>
        <w:tc>
          <w:tcPr>
            <w:tcW w:w="1840" w:type="dxa"/>
            <w:tcBorders>
              <w:top w:val="nil"/>
              <w:left w:val="nil"/>
              <w:bottom w:val="single" w:sz="4" w:space="0" w:color="auto"/>
              <w:right w:val="single" w:sz="4" w:space="0" w:color="auto"/>
            </w:tcBorders>
            <w:shd w:val="clear" w:color="000000" w:fill="9BC2E6"/>
            <w:noWrap/>
            <w:vAlign w:val="bottom"/>
            <w:hideMark/>
          </w:tcPr>
          <w:p w14:paraId="0EA181B2"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330 000 000</w:t>
            </w:r>
          </w:p>
        </w:tc>
        <w:tc>
          <w:tcPr>
            <w:tcW w:w="1660" w:type="dxa"/>
            <w:tcBorders>
              <w:top w:val="single" w:sz="4" w:space="0" w:color="auto"/>
              <w:left w:val="single" w:sz="4" w:space="0" w:color="auto"/>
              <w:bottom w:val="single" w:sz="4" w:space="0" w:color="auto"/>
              <w:right w:val="single" w:sz="4" w:space="0" w:color="auto"/>
            </w:tcBorders>
            <w:shd w:val="clear" w:color="000000" w:fill="DEF0E5"/>
            <w:noWrap/>
            <w:vAlign w:val="bottom"/>
            <w:hideMark/>
          </w:tcPr>
          <w:p w14:paraId="64F94561"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35 293 000</w:t>
            </w:r>
          </w:p>
        </w:tc>
        <w:tc>
          <w:tcPr>
            <w:tcW w:w="1660" w:type="dxa"/>
            <w:tcBorders>
              <w:top w:val="nil"/>
              <w:left w:val="nil"/>
              <w:bottom w:val="single" w:sz="4" w:space="0" w:color="auto"/>
              <w:right w:val="single" w:sz="4" w:space="0" w:color="auto"/>
            </w:tcBorders>
            <w:shd w:val="clear" w:color="000000" w:fill="9BC2E6"/>
            <w:noWrap/>
            <w:vAlign w:val="bottom"/>
            <w:hideMark/>
          </w:tcPr>
          <w:p w14:paraId="49E79186"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365 293 000</w:t>
            </w:r>
          </w:p>
        </w:tc>
      </w:tr>
      <w:tr w:rsidR="001E7457" w:rsidRPr="00595C60" w14:paraId="4FCF55D3" w14:textId="77777777" w:rsidTr="001E7457">
        <w:trPr>
          <w:trHeight w:val="612"/>
        </w:trPr>
        <w:tc>
          <w:tcPr>
            <w:tcW w:w="3260" w:type="dxa"/>
            <w:tcBorders>
              <w:top w:val="single" w:sz="4" w:space="0" w:color="auto"/>
              <w:left w:val="single" w:sz="4" w:space="0" w:color="auto"/>
              <w:bottom w:val="single" w:sz="4" w:space="0" w:color="auto"/>
              <w:right w:val="single" w:sz="4" w:space="0" w:color="auto"/>
            </w:tcBorders>
            <w:shd w:val="clear" w:color="000000" w:fill="BDD7EE"/>
            <w:vAlign w:val="bottom"/>
            <w:hideMark/>
          </w:tcPr>
          <w:p w14:paraId="47053FAE" w14:textId="5F822099"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Valsts pārvaldes digitālā transformācija</w:t>
            </w:r>
            <w:r w:rsidR="007E0103">
              <w:rPr>
                <w:rFonts w:ascii="Times New Roman" w:eastAsia="Times New Roman" w:hAnsi="Times New Roman" w:cs="Times New Roman"/>
                <w:color w:val="000000"/>
                <w:sz w:val="20"/>
                <w:szCs w:val="20"/>
                <w:lang w:eastAsia="lv-LV"/>
              </w:rPr>
              <w:t xml:space="preserve"> (VARAM)</w:t>
            </w:r>
          </w:p>
        </w:tc>
        <w:tc>
          <w:tcPr>
            <w:tcW w:w="1840" w:type="dxa"/>
            <w:tcBorders>
              <w:top w:val="nil"/>
              <w:left w:val="nil"/>
              <w:bottom w:val="single" w:sz="4" w:space="0" w:color="auto"/>
              <w:right w:val="single" w:sz="4" w:space="0" w:color="auto"/>
            </w:tcBorders>
            <w:shd w:val="clear" w:color="000000" w:fill="BDD7EE"/>
            <w:noWrap/>
            <w:vAlign w:val="bottom"/>
            <w:hideMark/>
          </w:tcPr>
          <w:p w14:paraId="2F68BF0B"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158 862 000</w:t>
            </w:r>
          </w:p>
        </w:tc>
        <w:tc>
          <w:tcPr>
            <w:tcW w:w="1660" w:type="dxa"/>
            <w:tcBorders>
              <w:top w:val="single" w:sz="4" w:space="0" w:color="auto"/>
              <w:left w:val="single" w:sz="4" w:space="0" w:color="auto"/>
              <w:bottom w:val="single" w:sz="4" w:space="0" w:color="auto"/>
              <w:right w:val="single" w:sz="4" w:space="0" w:color="auto"/>
            </w:tcBorders>
            <w:shd w:val="clear" w:color="000000" w:fill="F98E90"/>
            <w:noWrap/>
            <w:vAlign w:val="bottom"/>
            <w:hideMark/>
          </w:tcPr>
          <w:p w14:paraId="6075D1C0"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-30 000 000</w:t>
            </w:r>
          </w:p>
        </w:tc>
        <w:tc>
          <w:tcPr>
            <w:tcW w:w="1660" w:type="dxa"/>
            <w:tcBorders>
              <w:top w:val="nil"/>
              <w:left w:val="nil"/>
              <w:bottom w:val="single" w:sz="4" w:space="0" w:color="auto"/>
              <w:right w:val="single" w:sz="4" w:space="0" w:color="auto"/>
            </w:tcBorders>
            <w:shd w:val="clear" w:color="000000" w:fill="BDD7EE"/>
            <w:noWrap/>
            <w:vAlign w:val="bottom"/>
            <w:hideMark/>
          </w:tcPr>
          <w:p w14:paraId="22FC9AE7"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128 862 000</w:t>
            </w:r>
          </w:p>
        </w:tc>
      </w:tr>
      <w:tr w:rsidR="001E7457" w:rsidRPr="00595C60" w14:paraId="233C531B"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D56C947"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Pārvaldes modernizācija un pakalpojumu </w:t>
            </w:r>
            <w:proofErr w:type="spellStart"/>
            <w:r w:rsidRPr="00595C60">
              <w:rPr>
                <w:rFonts w:ascii="Times New Roman" w:eastAsia="Times New Roman" w:hAnsi="Times New Roman" w:cs="Times New Roman"/>
                <w:color w:val="000000"/>
                <w:sz w:val="20"/>
                <w:szCs w:val="20"/>
                <w:lang w:eastAsia="lv-LV"/>
              </w:rPr>
              <w:t>digitalizācija</w:t>
            </w:r>
            <w:proofErr w:type="spellEnd"/>
          </w:p>
        </w:tc>
        <w:tc>
          <w:tcPr>
            <w:tcW w:w="1840" w:type="dxa"/>
            <w:tcBorders>
              <w:top w:val="nil"/>
              <w:left w:val="nil"/>
              <w:bottom w:val="single" w:sz="4" w:space="0" w:color="auto"/>
              <w:right w:val="single" w:sz="4" w:space="0" w:color="auto"/>
            </w:tcBorders>
            <w:shd w:val="clear" w:color="000000" w:fill="DDEBF7"/>
            <w:noWrap/>
            <w:vAlign w:val="bottom"/>
            <w:hideMark/>
          </w:tcPr>
          <w:p w14:paraId="45748674"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65 934 000</w:t>
            </w:r>
          </w:p>
        </w:tc>
        <w:tc>
          <w:tcPr>
            <w:tcW w:w="1660" w:type="dxa"/>
            <w:tcBorders>
              <w:top w:val="single" w:sz="4" w:space="0" w:color="auto"/>
              <w:left w:val="single" w:sz="4" w:space="0" w:color="auto"/>
              <w:bottom w:val="single" w:sz="4" w:space="0" w:color="auto"/>
              <w:right w:val="single" w:sz="4" w:space="0" w:color="auto"/>
            </w:tcBorders>
            <w:shd w:val="clear" w:color="000000" w:fill="FACED1"/>
            <w:noWrap/>
            <w:vAlign w:val="bottom"/>
            <w:hideMark/>
          </w:tcPr>
          <w:p w14:paraId="2256EBEE"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-12 451 184</w:t>
            </w:r>
          </w:p>
        </w:tc>
        <w:tc>
          <w:tcPr>
            <w:tcW w:w="1660" w:type="dxa"/>
            <w:tcBorders>
              <w:top w:val="nil"/>
              <w:left w:val="nil"/>
              <w:bottom w:val="single" w:sz="4" w:space="0" w:color="auto"/>
              <w:right w:val="single" w:sz="4" w:space="0" w:color="auto"/>
            </w:tcBorders>
            <w:shd w:val="clear" w:color="000000" w:fill="DDEBF7"/>
            <w:noWrap/>
            <w:vAlign w:val="bottom"/>
            <w:hideMark/>
          </w:tcPr>
          <w:p w14:paraId="7BA5D07D"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53 482 816</w:t>
            </w:r>
          </w:p>
        </w:tc>
      </w:tr>
      <w:tr w:rsidR="001E7457" w:rsidRPr="00595C60" w14:paraId="5B384CEE"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2A61115"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Pārvaldes atbalsta centrālās sistēmas</w:t>
            </w:r>
          </w:p>
        </w:tc>
        <w:tc>
          <w:tcPr>
            <w:tcW w:w="1840" w:type="dxa"/>
            <w:tcBorders>
              <w:top w:val="nil"/>
              <w:left w:val="nil"/>
              <w:bottom w:val="single" w:sz="4" w:space="0" w:color="auto"/>
              <w:right w:val="single" w:sz="4" w:space="0" w:color="auto"/>
            </w:tcBorders>
            <w:shd w:val="clear" w:color="000000" w:fill="DDEBF7"/>
            <w:noWrap/>
            <w:vAlign w:val="bottom"/>
            <w:hideMark/>
          </w:tcPr>
          <w:p w14:paraId="07EA1BD6"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45 012 000</w:t>
            </w:r>
          </w:p>
        </w:tc>
        <w:tc>
          <w:tcPr>
            <w:tcW w:w="1660" w:type="dxa"/>
            <w:tcBorders>
              <w:top w:val="single" w:sz="4" w:space="0" w:color="auto"/>
              <w:left w:val="single" w:sz="4" w:space="0" w:color="auto"/>
              <w:bottom w:val="single" w:sz="4" w:space="0" w:color="auto"/>
              <w:right w:val="single" w:sz="4" w:space="0" w:color="auto"/>
            </w:tcBorders>
            <w:shd w:val="clear" w:color="000000" w:fill="FBDCDF"/>
            <w:noWrap/>
            <w:vAlign w:val="bottom"/>
            <w:hideMark/>
          </w:tcPr>
          <w:p w14:paraId="3B3AA5FA"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-8 500 208</w:t>
            </w:r>
          </w:p>
        </w:tc>
        <w:tc>
          <w:tcPr>
            <w:tcW w:w="1660" w:type="dxa"/>
            <w:tcBorders>
              <w:top w:val="nil"/>
              <w:left w:val="nil"/>
              <w:bottom w:val="single" w:sz="4" w:space="0" w:color="auto"/>
              <w:right w:val="single" w:sz="4" w:space="0" w:color="auto"/>
            </w:tcBorders>
            <w:shd w:val="clear" w:color="000000" w:fill="DDEBF7"/>
            <w:noWrap/>
            <w:vAlign w:val="bottom"/>
            <w:hideMark/>
          </w:tcPr>
          <w:p w14:paraId="53FE3B5D"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36 511 792</w:t>
            </w:r>
          </w:p>
        </w:tc>
      </w:tr>
      <w:tr w:rsidR="001E7457" w:rsidRPr="00595C60" w14:paraId="7869F9BA"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2B13ADF"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Datu pārvaldība</w:t>
            </w:r>
          </w:p>
        </w:tc>
        <w:tc>
          <w:tcPr>
            <w:tcW w:w="1840" w:type="dxa"/>
            <w:tcBorders>
              <w:top w:val="nil"/>
              <w:left w:val="nil"/>
              <w:bottom w:val="single" w:sz="4" w:space="0" w:color="auto"/>
              <w:right w:val="single" w:sz="4" w:space="0" w:color="auto"/>
            </w:tcBorders>
            <w:shd w:val="clear" w:color="000000" w:fill="DDEBF7"/>
            <w:noWrap/>
            <w:vAlign w:val="bottom"/>
            <w:hideMark/>
          </w:tcPr>
          <w:p w14:paraId="342C3DAD"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20 328 000</w:t>
            </w:r>
          </w:p>
        </w:tc>
        <w:tc>
          <w:tcPr>
            <w:tcW w:w="1660" w:type="dxa"/>
            <w:tcBorders>
              <w:top w:val="single" w:sz="4" w:space="0" w:color="auto"/>
              <w:left w:val="single" w:sz="4" w:space="0" w:color="auto"/>
              <w:bottom w:val="single" w:sz="4" w:space="0" w:color="auto"/>
              <w:right w:val="single" w:sz="4" w:space="0" w:color="auto"/>
            </w:tcBorders>
            <w:shd w:val="clear" w:color="000000" w:fill="FBEDF0"/>
            <w:noWrap/>
            <w:vAlign w:val="bottom"/>
            <w:hideMark/>
          </w:tcPr>
          <w:p w14:paraId="2046E653"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-3 838 803</w:t>
            </w:r>
          </w:p>
        </w:tc>
        <w:tc>
          <w:tcPr>
            <w:tcW w:w="1660" w:type="dxa"/>
            <w:tcBorders>
              <w:top w:val="nil"/>
              <w:left w:val="nil"/>
              <w:bottom w:val="single" w:sz="4" w:space="0" w:color="auto"/>
              <w:right w:val="single" w:sz="4" w:space="0" w:color="auto"/>
            </w:tcBorders>
            <w:shd w:val="clear" w:color="000000" w:fill="DDEBF7"/>
            <w:noWrap/>
            <w:vAlign w:val="bottom"/>
            <w:hideMark/>
          </w:tcPr>
          <w:p w14:paraId="5AFEB4C6"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16 489 197</w:t>
            </w:r>
          </w:p>
        </w:tc>
      </w:tr>
      <w:tr w:rsidR="001E7457" w:rsidRPr="00595C60" w14:paraId="5A58A4C0"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624A457"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Latvijas nacionālais </w:t>
            </w:r>
            <w:proofErr w:type="spellStart"/>
            <w:r w:rsidRPr="00595C60">
              <w:rPr>
                <w:rFonts w:ascii="Times New Roman" w:eastAsia="Times New Roman" w:hAnsi="Times New Roman" w:cs="Times New Roman"/>
                <w:color w:val="000000"/>
                <w:sz w:val="20"/>
                <w:szCs w:val="20"/>
                <w:lang w:eastAsia="lv-LV"/>
              </w:rPr>
              <w:t>federētais</w:t>
            </w:r>
            <w:proofErr w:type="spellEnd"/>
            <w:r w:rsidRPr="00595C60">
              <w:rPr>
                <w:rFonts w:ascii="Times New Roman" w:eastAsia="Times New Roman" w:hAnsi="Times New Roman" w:cs="Times New Roman"/>
                <w:color w:val="000000"/>
                <w:sz w:val="20"/>
                <w:szCs w:val="20"/>
                <w:lang w:eastAsia="lv-LV"/>
              </w:rPr>
              <w:t xml:space="preserve"> mākonis</w:t>
            </w:r>
          </w:p>
        </w:tc>
        <w:tc>
          <w:tcPr>
            <w:tcW w:w="1840" w:type="dxa"/>
            <w:tcBorders>
              <w:top w:val="nil"/>
              <w:left w:val="nil"/>
              <w:bottom w:val="single" w:sz="4" w:space="0" w:color="auto"/>
              <w:right w:val="single" w:sz="4" w:space="0" w:color="auto"/>
            </w:tcBorders>
            <w:shd w:val="clear" w:color="000000" w:fill="DDEBF7"/>
            <w:noWrap/>
            <w:vAlign w:val="bottom"/>
            <w:hideMark/>
          </w:tcPr>
          <w:p w14:paraId="16C14F83"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15 972 000</w:t>
            </w:r>
          </w:p>
        </w:tc>
        <w:tc>
          <w:tcPr>
            <w:tcW w:w="1660" w:type="dxa"/>
            <w:tcBorders>
              <w:top w:val="single" w:sz="4" w:space="0" w:color="auto"/>
              <w:left w:val="single" w:sz="4" w:space="0" w:color="auto"/>
              <w:bottom w:val="single" w:sz="4" w:space="0" w:color="auto"/>
              <w:right w:val="single" w:sz="4" w:space="0" w:color="auto"/>
            </w:tcBorders>
            <w:shd w:val="clear" w:color="000000" w:fill="FBF0F3"/>
            <w:noWrap/>
            <w:vAlign w:val="bottom"/>
            <w:hideMark/>
          </w:tcPr>
          <w:p w14:paraId="11140705"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-3 016 203</w:t>
            </w:r>
          </w:p>
        </w:tc>
        <w:tc>
          <w:tcPr>
            <w:tcW w:w="1660" w:type="dxa"/>
            <w:tcBorders>
              <w:top w:val="nil"/>
              <w:left w:val="nil"/>
              <w:bottom w:val="single" w:sz="4" w:space="0" w:color="auto"/>
              <w:right w:val="single" w:sz="4" w:space="0" w:color="auto"/>
            </w:tcBorders>
            <w:shd w:val="clear" w:color="000000" w:fill="DDEBF7"/>
            <w:noWrap/>
            <w:vAlign w:val="bottom"/>
            <w:hideMark/>
          </w:tcPr>
          <w:p w14:paraId="485E07A8"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12 955 797</w:t>
            </w:r>
          </w:p>
        </w:tc>
      </w:tr>
      <w:tr w:rsidR="001E7457" w:rsidRPr="00595C60" w14:paraId="1A469DF3"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6C1F469"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Tautsaimniecības platformas</w:t>
            </w:r>
          </w:p>
        </w:tc>
        <w:tc>
          <w:tcPr>
            <w:tcW w:w="1840" w:type="dxa"/>
            <w:tcBorders>
              <w:top w:val="nil"/>
              <w:left w:val="nil"/>
              <w:bottom w:val="single" w:sz="4" w:space="0" w:color="auto"/>
              <w:right w:val="single" w:sz="4" w:space="0" w:color="auto"/>
            </w:tcBorders>
            <w:shd w:val="clear" w:color="000000" w:fill="DDEBF7"/>
            <w:noWrap/>
            <w:vAlign w:val="bottom"/>
            <w:hideMark/>
          </w:tcPr>
          <w:p w14:paraId="39CA400E"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11 616 000</w:t>
            </w:r>
          </w:p>
        </w:tc>
        <w:tc>
          <w:tcPr>
            <w:tcW w:w="1660" w:type="dxa"/>
            <w:tcBorders>
              <w:top w:val="single" w:sz="4" w:space="0" w:color="auto"/>
              <w:left w:val="single" w:sz="4" w:space="0" w:color="auto"/>
              <w:bottom w:val="single" w:sz="4" w:space="0" w:color="auto"/>
              <w:right w:val="single" w:sz="4" w:space="0" w:color="auto"/>
            </w:tcBorders>
            <w:shd w:val="clear" w:color="000000" w:fill="FBF3F6"/>
            <w:noWrap/>
            <w:vAlign w:val="bottom"/>
            <w:hideMark/>
          </w:tcPr>
          <w:p w14:paraId="1F081FBF"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-2 193 602</w:t>
            </w:r>
          </w:p>
        </w:tc>
        <w:tc>
          <w:tcPr>
            <w:tcW w:w="1660" w:type="dxa"/>
            <w:tcBorders>
              <w:top w:val="nil"/>
              <w:left w:val="nil"/>
              <w:bottom w:val="single" w:sz="4" w:space="0" w:color="auto"/>
              <w:right w:val="single" w:sz="4" w:space="0" w:color="auto"/>
            </w:tcBorders>
            <w:shd w:val="clear" w:color="000000" w:fill="DDEBF7"/>
            <w:noWrap/>
            <w:vAlign w:val="bottom"/>
            <w:hideMark/>
          </w:tcPr>
          <w:p w14:paraId="15B6A0E1"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9 422 398</w:t>
            </w:r>
          </w:p>
        </w:tc>
      </w:tr>
      <w:tr w:rsidR="001E7457" w:rsidRPr="00595C60" w14:paraId="67AA02BB"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DCBDEBA" w14:textId="0491F28F"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Uzņēmumu </w:t>
            </w:r>
            <w:proofErr w:type="spellStart"/>
            <w:r w:rsidRPr="00595C60">
              <w:rPr>
                <w:rFonts w:ascii="Times New Roman" w:eastAsia="Times New Roman" w:hAnsi="Times New Roman" w:cs="Times New Roman"/>
                <w:color w:val="000000"/>
                <w:sz w:val="20"/>
                <w:szCs w:val="20"/>
                <w:lang w:eastAsia="lv-LV"/>
              </w:rPr>
              <w:t>digitalizācija</w:t>
            </w:r>
            <w:proofErr w:type="spellEnd"/>
            <w:r w:rsidRPr="00595C60">
              <w:rPr>
                <w:rFonts w:ascii="Times New Roman" w:eastAsia="Times New Roman" w:hAnsi="Times New Roman" w:cs="Times New Roman"/>
                <w:color w:val="000000"/>
                <w:sz w:val="20"/>
                <w:szCs w:val="20"/>
                <w:lang w:eastAsia="lv-LV"/>
              </w:rPr>
              <w:t xml:space="preserve"> un inovācijas </w:t>
            </w:r>
            <w:r w:rsidR="007E0103">
              <w:rPr>
                <w:rFonts w:ascii="Times New Roman" w:eastAsia="Times New Roman" w:hAnsi="Times New Roman" w:cs="Times New Roman"/>
                <w:color w:val="000000"/>
                <w:sz w:val="20"/>
                <w:szCs w:val="20"/>
                <w:lang w:eastAsia="lv-LV"/>
              </w:rPr>
              <w:t>(EM)</w:t>
            </w:r>
          </w:p>
        </w:tc>
        <w:tc>
          <w:tcPr>
            <w:tcW w:w="1840" w:type="dxa"/>
            <w:tcBorders>
              <w:top w:val="nil"/>
              <w:left w:val="nil"/>
              <w:bottom w:val="single" w:sz="4" w:space="0" w:color="auto"/>
              <w:right w:val="single" w:sz="4" w:space="0" w:color="auto"/>
            </w:tcBorders>
            <w:shd w:val="clear" w:color="000000" w:fill="BDD7EE"/>
            <w:noWrap/>
            <w:vAlign w:val="bottom"/>
            <w:hideMark/>
          </w:tcPr>
          <w:p w14:paraId="012C3E5F"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113 850 000</w:t>
            </w:r>
          </w:p>
        </w:tc>
        <w:tc>
          <w:tcPr>
            <w:tcW w:w="1660" w:type="dxa"/>
            <w:tcBorders>
              <w:top w:val="single" w:sz="4" w:space="0" w:color="auto"/>
              <w:left w:val="single" w:sz="4" w:space="0" w:color="auto"/>
              <w:bottom w:val="single" w:sz="4" w:space="0" w:color="auto"/>
              <w:right w:val="single" w:sz="4" w:space="0" w:color="auto"/>
            </w:tcBorders>
            <w:shd w:val="clear" w:color="000000" w:fill="F3F9F7"/>
            <w:noWrap/>
            <w:vAlign w:val="bottom"/>
            <w:hideMark/>
          </w:tcPr>
          <w:p w14:paraId="196169DA"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11 293 000</w:t>
            </w:r>
          </w:p>
        </w:tc>
        <w:tc>
          <w:tcPr>
            <w:tcW w:w="1660" w:type="dxa"/>
            <w:tcBorders>
              <w:top w:val="nil"/>
              <w:left w:val="nil"/>
              <w:bottom w:val="single" w:sz="4" w:space="0" w:color="auto"/>
              <w:right w:val="single" w:sz="4" w:space="0" w:color="auto"/>
            </w:tcBorders>
            <w:shd w:val="clear" w:color="000000" w:fill="BDD7EE"/>
            <w:noWrap/>
            <w:vAlign w:val="bottom"/>
            <w:hideMark/>
          </w:tcPr>
          <w:p w14:paraId="49269189"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125 143 000</w:t>
            </w:r>
          </w:p>
        </w:tc>
      </w:tr>
      <w:tr w:rsidR="001E7457" w:rsidRPr="00595C60" w14:paraId="0305A955"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72F0119F"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Procesu </w:t>
            </w:r>
            <w:proofErr w:type="spellStart"/>
            <w:r w:rsidRPr="00595C60">
              <w:rPr>
                <w:rFonts w:ascii="Times New Roman" w:eastAsia="Times New Roman" w:hAnsi="Times New Roman" w:cs="Times New Roman"/>
                <w:color w:val="000000"/>
                <w:sz w:val="20"/>
                <w:szCs w:val="20"/>
                <w:lang w:eastAsia="lv-LV"/>
              </w:rPr>
              <w:t>digitalizācija</w:t>
            </w:r>
            <w:proofErr w:type="spellEnd"/>
            <w:r w:rsidRPr="00595C60">
              <w:rPr>
                <w:rFonts w:ascii="Times New Roman" w:eastAsia="Times New Roman" w:hAnsi="Times New Roman" w:cs="Times New Roman"/>
                <w:color w:val="000000"/>
                <w:sz w:val="20"/>
                <w:szCs w:val="20"/>
                <w:lang w:eastAsia="lv-LV"/>
              </w:rPr>
              <w:t xml:space="preserve"> produktivitātes paaugstināšanai</w:t>
            </w:r>
          </w:p>
        </w:tc>
        <w:tc>
          <w:tcPr>
            <w:tcW w:w="1840" w:type="dxa"/>
            <w:tcBorders>
              <w:top w:val="nil"/>
              <w:left w:val="nil"/>
              <w:bottom w:val="single" w:sz="4" w:space="0" w:color="auto"/>
              <w:right w:val="single" w:sz="4" w:space="0" w:color="auto"/>
            </w:tcBorders>
            <w:shd w:val="clear" w:color="000000" w:fill="DDEBF7"/>
            <w:noWrap/>
            <w:vAlign w:val="bottom"/>
            <w:hideMark/>
          </w:tcPr>
          <w:p w14:paraId="7EE0F174"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40 000 000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169BDE90"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DDEBF7"/>
            <w:noWrap/>
            <w:vAlign w:val="bottom"/>
            <w:hideMark/>
          </w:tcPr>
          <w:p w14:paraId="74B5F1AE"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40 000 000</w:t>
            </w:r>
          </w:p>
        </w:tc>
      </w:tr>
      <w:tr w:rsidR="001E7457" w:rsidRPr="00595C60" w14:paraId="1AF9E74F" w14:textId="77777777" w:rsidTr="001E7457">
        <w:trPr>
          <w:trHeight w:val="319"/>
        </w:trPr>
        <w:tc>
          <w:tcPr>
            <w:tcW w:w="326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6084BAD5"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Jaunu produktu un pakalpojumu ieviešanai uzņēmējdarbībā</w:t>
            </w:r>
          </w:p>
        </w:tc>
        <w:tc>
          <w:tcPr>
            <w:tcW w:w="1840" w:type="dxa"/>
            <w:tcBorders>
              <w:top w:val="nil"/>
              <w:left w:val="nil"/>
              <w:bottom w:val="single" w:sz="4" w:space="0" w:color="auto"/>
              <w:right w:val="single" w:sz="4" w:space="0" w:color="auto"/>
            </w:tcBorders>
            <w:shd w:val="clear" w:color="000000" w:fill="DDEBF7"/>
            <w:noWrap/>
            <w:vAlign w:val="bottom"/>
            <w:hideMark/>
          </w:tcPr>
          <w:p w14:paraId="5F006093"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30 000 000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2C85C4D7"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DDEBF7"/>
            <w:noWrap/>
            <w:vAlign w:val="bottom"/>
            <w:hideMark/>
          </w:tcPr>
          <w:p w14:paraId="22DD32FD"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30 000 000</w:t>
            </w:r>
          </w:p>
        </w:tc>
      </w:tr>
      <w:tr w:rsidR="001E7457" w:rsidRPr="00595C60" w14:paraId="4000FD97"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F2F6607"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Digitālo inovāciju centru un reģionālo aģentu tīkla izveide</w:t>
            </w:r>
          </w:p>
        </w:tc>
        <w:tc>
          <w:tcPr>
            <w:tcW w:w="1840" w:type="dxa"/>
            <w:tcBorders>
              <w:top w:val="nil"/>
              <w:left w:val="nil"/>
              <w:bottom w:val="single" w:sz="4" w:space="0" w:color="auto"/>
              <w:right w:val="single" w:sz="4" w:space="0" w:color="auto"/>
            </w:tcBorders>
            <w:shd w:val="clear" w:color="000000" w:fill="DDEBF7"/>
            <w:noWrap/>
            <w:vAlign w:val="bottom"/>
            <w:hideMark/>
          </w:tcPr>
          <w:p w14:paraId="7869EEE9"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10 000 000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12FF5D1A"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DDEBF7"/>
            <w:noWrap/>
            <w:vAlign w:val="bottom"/>
            <w:hideMark/>
          </w:tcPr>
          <w:p w14:paraId="69A37D0B"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10 000 000</w:t>
            </w:r>
          </w:p>
        </w:tc>
      </w:tr>
      <w:tr w:rsidR="001E7457" w:rsidRPr="00595C60" w14:paraId="1A5BACFC"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7A4BEE9C"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Finanšu instrumenti komersantu </w:t>
            </w:r>
            <w:proofErr w:type="spellStart"/>
            <w:r w:rsidRPr="00595C60">
              <w:rPr>
                <w:rFonts w:ascii="Times New Roman" w:eastAsia="Times New Roman" w:hAnsi="Times New Roman" w:cs="Times New Roman"/>
                <w:color w:val="000000"/>
                <w:sz w:val="20"/>
                <w:szCs w:val="20"/>
                <w:lang w:eastAsia="lv-LV"/>
              </w:rPr>
              <w:t>digitālizācijai</w:t>
            </w:r>
            <w:proofErr w:type="spellEnd"/>
          </w:p>
        </w:tc>
        <w:tc>
          <w:tcPr>
            <w:tcW w:w="1840" w:type="dxa"/>
            <w:tcBorders>
              <w:top w:val="nil"/>
              <w:left w:val="nil"/>
              <w:bottom w:val="single" w:sz="4" w:space="0" w:color="auto"/>
              <w:right w:val="single" w:sz="4" w:space="0" w:color="auto"/>
            </w:tcBorders>
            <w:shd w:val="clear" w:color="000000" w:fill="DDEBF7"/>
            <w:noWrap/>
            <w:vAlign w:val="bottom"/>
            <w:hideMark/>
          </w:tcPr>
          <w:p w14:paraId="4E0DBFF2"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33 850 000</w:t>
            </w:r>
          </w:p>
        </w:tc>
        <w:tc>
          <w:tcPr>
            <w:tcW w:w="1660" w:type="dxa"/>
            <w:tcBorders>
              <w:top w:val="single" w:sz="4" w:space="0" w:color="auto"/>
              <w:left w:val="single" w:sz="4" w:space="0" w:color="auto"/>
              <w:bottom w:val="single" w:sz="4" w:space="0" w:color="auto"/>
              <w:right w:val="single" w:sz="4" w:space="0" w:color="auto"/>
            </w:tcBorders>
            <w:shd w:val="clear" w:color="000000" w:fill="F3F9F7"/>
            <w:noWrap/>
            <w:vAlign w:val="bottom"/>
            <w:hideMark/>
          </w:tcPr>
          <w:p w14:paraId="0089943D"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11 293 000</w:t>
            </w:r>
          </w:p>
        </w:tc>
        <w:tc>
          <w:tcPr>
            <w:tcW w:w="1660" w:type="dxa"/>
            <w:tcBorders>
              <w:top w:val="nil"/>
              <w:left w:val="nil"/>
              <w:bottom w:val="single" w:sz="4" w:space="0" w:color="auto"/>
              <w:right w:val="single" w:sz="4" w:space="0" w:color="auto"/>
            </w:tcBorders>
            <w:shd w:val="clear" w:color="000000" w:fill="DDEBF7"/>
            <w:noWrap/>
            <w:vAlign w:val="bottom"/>
            <w:hideMark/>
          </w:tcPr>
          <w:p w14:paraId="39089C29"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45 143 000</w:t>
            </w:r>
          </w:p>
        </w:tc>
      </w:tr>
      <w:tr w:rsidR="001E7457" w:rsidRPr="00595C60" w14:paraId="6EB7F5EC"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1169B6B" w14:textId="611FFB09"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Digitālās prasmes</w:t>
            </w:r>
            <w:r w:rsidR="007E0103">
              <w:rPr>
                <w:rFonts w:ascii="Times New Roman" w:eastAsia="Times New Roman" w:hAnsi="Times New Roman" w:cs="Times New Roman"/>
                <w:color w:val="000000"/>
                <w:sz w:val="20"/>
                <w:szCs w:val="20"/>
                <w:lang w:eastAsia="lv-LV"/>
              </w:rPr>
              <w:t xml:space="preserve"> (IZM)</w:t>
            </w:r>
          </w:p>
        </w:tc>
        <w:tc>
          <w:tcPr>
            <w:tcW w:w="1840" w:type="dxa"/>
            <w:tcBorders>
              <w:top w:val="nil"/>
              <w:left w:val="nil"/>
              <w:bottom w:val="single" w:sz="4" w:space="0" w:color="auto"/>
              <w:right w:val="single" w:sz="4" w:space="0" w:color="auto"/>
            </w:tcBorders>
            <w:shd w:val="clear" w:color="000000" w:fill="BDD7EE"/>
            <w:noWrap/>
            <w:vAlign w:val="bottom"/>
            <w:hideMark/>
          </w:tcPr>
          <w:p w14:paraId="4B5520A0"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40 788 000</w:t>
            </w:r>
          </w:p>
        </w:tc>
        <w:tc>
          <w:tcPr>
            <w:tcW w:w="1660" w:type="dxa"/>
            <w:tcBorders>
              <w:top w:val="single" w:sz="4" w:space="0" w:color="auto"/>
              <w:left w:val="single" w:sz="4" w:space="0" w:color="auto"/>
              <w:bottom w:val="single" w:sz="4" w:space="0" w:color="auto"/>
              <w:right w:val="single" w:sz="4" w:space="0" w:color="auto"/>
            </w:tcBorders>
            <w:shd w:val="clear" w:color="000000" w:fill="CEE9D7"/>
            <w:noWrap/>
            <w:vAlign w:val="bottom"/>
            <w:hideMark/>
          </w:tcPr>
          <w:p w14:paraId="1BD18247"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54 000 000</w:t>
            </w:r>
          </w:p>
        </w:tc>
        <w:tc>
          <w:tcPr>
            <w:tcW w:w="1660" w:type="dxa"/>
            <w:tcBorders>
              <w:top w:val="nil"/>
              <w:left w:val="nil"/>
              <w:bottom w:val="single" w:sz="4" w:space="0" w:color="auto"/>
              <w:right w:val="single" w:sz="4" w:space="0" w:color="auto"/>
            </w:tcBorders>
            <w:shd w:val="clear" w:color="000000" w:fill="BDD7EE"/>
            <w:noWrap/>
            <w:vAlign w:val="bottom"/>
            <w:hideMark/>
          </w:tcPr>
          <w:p w14:paraId="4F7FA3B3"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94 788 000</w:t>
            </w:r>
          </w:p>
        </w:tc>
      </w:tr>
      <w:tr w:rsidR="001E7457" w:rsidRPr="00595C60" w14:paraId="146F4564"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305D0BE8"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Digitālās prasmes sabiedrības un pārvaldes </w:t>
            </w:r>
            <w:proofErr w:type="spellStart"/>
            <w:r w:rsidRPr="00595C60">
              <w:rPr>
                <w:rFonts w:ascii="Times New Roman" w:eastAsia="Times New Roman" w:hAnsi="Times New Roman" w:cs="Times New Roman"/>
                <w:color w:val="000000"/>
                <w:sz w:val="20"/>
                <w:szCs w:val="20"/>
                <w:lang w:eastAsia="lv-LV"/>
              </w:rPr>
              <w:t>digitālizācijai</w:t>
            </w:r>
            <w:proofErr w:type="spellEnd"/>
            <w:r w:rsidRPr="00595C60">
              <w:rPr>
                <w:rFonts w:ascii="Times New Roman" w:eastAsia="Times New Roman" w:hAnsi="Times New Roman" w:cs="Times New Roman"/>
                <w:color w:val="000000"/>
                <w:sz w:val="20"/>
                <w:szCs w:val="20"/>
                <w:lang w:eastAsia="lv-LV"/>
              </w:rPr>
              <w:t xml:space="preserve"> </w:t>
            </w:r>
          </w:p>
        </w:tc>
        <w:tc>
          <w:tcPr>
            <w:tcW w:w="1840" w:type="dxa"/>
            <w:tcBorders>
              <w:top w:val="nil"/>
              <w:left w:val="nil"/>
              <w:bottom w:val="single" w:sz="4" w:space="0" w:color="auto"/>
              <w:right w:val="single" w:sz="4" w:space="0" w:color="auto"/>
            </w:tcBorders>
            <w:shd w:val="clear" w:color="000000" w:fill="DDEBF7"/>
            <w:noWrap/>
            <w:vAlign w:val="bottom"/>
            <w:hideMark/>
          </w:tcPr>
          <w:p w14:paraId="7C9E7FAC"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16 500 000</w:t>
            </w:r>
          </w:p>
        </w:tc>
        <w:tc>
          <w:tcPr>
            <w:tcW w:w="1660" w:type="dxa"/>
            <w:tcBorders>
              <w:top w:val="single" w:sz="4" w:space="0" w:color="auto"/>
              <w:left w:val="single" w:sz="4" w:space="0" w:color="auto"/>
              <w:bottom w:val="single" w:sz="4" w:space="0" w:color="auto"/>
              <w:right w:val="single" w:sz="4" w:space="0" w:color="auto"/>
            </w:tcBorders>
            <w:shd w:val="clear" w:color="000000" w:fill="F4F9F8"/>
            <w:noWrap/>
            <w:vAlign w:val="bottom"/>
            <w:hideMark/>
          </w:tcPr>
          <w:p w14:paraId="6794D2C2"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10 000 000</w:t>
            </w:r>
          </w:p>
        </w:tc>
        <w:tc>
          <w:tcPr>
            <w:tcW w:w="1660" w:type="dxa"/>
            <w:tcBorders>
              <w:top w:val="nil"/>
              <w:left w:val="nil"/>
              <w:bottom w:val="single" w:sz="4" w:space="0" w:color="auto"/>
              <w:right w:val="single" w:sz="4" w:space="0" w:color="auto"/>
            </w:tcBorders>
            <w:shd w:val="clear" w:color="000000" w:fill="DDEBF7"/>
            <w:noWrap/>
            <w:vAlign w:val="bottom"/>
            <w:hideMark/>
          </w:tcPr>
          <w:p w14:paraId="53663E42"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26 500 000</w:t>
            </w:r>
          </w:p>
        </w:tc>
      </w:tr>
      <w:tr w:rsidR="001E7457" w:rsidRPr="00595C60" w14:paraId="72133AE6"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3FF7C8AD"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Uzņēmumu digitālo </w:t>
            </w:r>
            <w:proofErr w:type="spellStart"/>
            <w:r w:rsidRPr="00595C60">
              <w:rPr>
                <w:rFonts w:ascii="Times New Roman" w:eastAsia="Times New Roman" w:hAnsi="Times New Roman" w:cs="Times New Roman"/>
                <w:color w:val="000000"/>
                <w:sz w:val="20"/>
                <w:szCs w:val="20"/>
                <w:lang w:eastAsia="lv-LV"/>
              </w:rPr>
              <w:t>pamatprasmju</w:t>
            </w:r>
            <w:proofErr w:type="spellEnd"/>
            <w:r w:rsidRPr="00595C60">
              <w:rPr>
                <w:rFonts w:ascii="Times New Roman" w:eastAsia="Times New Roman" w:hAnsi="Times New Roman" w:cs="Times New Roman"/>
                <w:color w:val="000000"/>
                <w:sz w:val="20"/>
                <w:szCs w:val="20"/>
                <w:lang w:eastAsia="lv-LV"/>
              </w:rPr>
              <w:t xml:space="preserve"> attīstība</w:t>
            </w:r>
          </w:p>
        </w:tc>
        <w:tc>
          <w:tcPr>
            <w:tcW w:w="1840" w:type="dxa"/>
            <w:tcBorders>
              <w:top w:val="nil"/>
              <w:left w:val="nil"/>
              <w:bottom w:val="single" w:sz="4" w:space="0" w:color="auto"/>
              <w:right w:val="single" w:sz="4" w:space="0" w:color="auto"/>
            </w:tcBorders>
            <w:shd w:val="clear" w:color="000000" w:fill="DDEBF7"/>
            <w:noWrap/>
            <w:vAlign w:val="bottom"/>
            <w:hideMark/>
          </w:tcPr>
          <w:p w14:paraId="1FDA6AF1"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10 000 000</w:t>
            </w:r>
          </w:p>
        </w:tc>
        <w:tc>
          <w:tcPr>
            <w:tcW w:w="1660" w:type="dxa"/>
            <w:tcBorders>
              <w:top w:val="single" w:sz="4" w:space="0" w:color="auto"/>
              <w:left w:val="single" w:sz="4" w:space="0" w:color="auto"/>
              <w:bottom w:val="single" w:sz="4" w:space="0" w:color="auto"/>
              <w:right w:val="single" w:sz="4" w:space="0" w:color="auto"/>
            </w:tcBorders>
            <w:shd w:val="clear" w:color="000000" w:fill="F4F9F8"/>
            <w:noWrap/>
            <w:vAlign w:val="bottom"/>
            <w:hideMark/>
          </w:tcPr>
          <w:p w14:paraId="19456E14"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10 000 000</w:t>
            </w:r>
          </w:p>
        </w:tc>
        <w:tc>
          <w:tcPr>
            <w:tcW w:w="1660" w:type="dxa"/>
            <w:tcBorders>
              <w:top w:val="nil"/>
              <w:left w:val="nil"/>
              <w:bottom w:val="single" w:sz="4" w:space="0" w:color="auto"/>
              <w:right w:val="single" w:sz="4" w:space="0" w:color="auto"/>
            </w:tcBorders>
            <w:shd w:val="clear" w:color="000000" w:fill="DDEBF7"/>
            <w:noWrap/>
            <w:vAlign w:val="bottom"/>
            <w:hideMark/>
          </w:tcPr>
          <w:p w14:paraId="179CB688"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20 000 000</w:t>
            </w:r>
          </w:p>
        </w:tc>
      </w:tr>
      <w:tr w:rsidR="001E7457" w:rsidRPr="00595C60" w14:paraId="68C4A815"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B849CB3"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Augsta līmeņa digitālo prasmju apguve</w:t>
            </w:r>
          </w:p>
        </w:tc>
        <w:tc>
          <w:tcPr>
            <w:tcW w:w="1840" w:type="dxa"/>
            <w:tcBorders>
              <w:top w:val="nil"/>
              <w:left w:val="nil"/>
              <w:bottom w:val="single" w:sz="4" w:space="0" w:color="auto"/>
              <w:right w:val="single" w:sz="4" w:space="0" w:color="auto"/>
            </w:tcBorders>
            <w:shd w:val="clear" w:color="000000" w:fill="DDEBF7"/>
            <w:noWrap/>
            <w:vAlign w:val="bottom"/>
            <w:hideMark/>
          </w:tcPr>
          <w:p w14:paraId="797C2F94"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14 288 000</w:t>
            </w:r>
          </w:p>
        </w:tc>
        <w:tc>
          <w:tcPr>
            <w:tcW w:w="1660" w:type="dxa"/>
            <w:tcBorders>
              <w:top w:val="single" w:sz="4" w:space="0" w:color="auto"/>
              <w:left w:val="single" w:sz="4" w:space="0" w:color="auto"/>
              <w:bottom w:val="single" w:sz="4" w:space="0" w:color="auto"/>
              <w:right w:val="single" w:sz="4" w:space="0" w:color="auto"/>
            </w:tcBorders>
            <w:shd w:val="clear" w:color="000000" w:fill="F4F9F8"/>
            <w:noWrap/>
            <w:vAlign w:val="bottom"/>
            <w:hideMark/>
          </w:tcPr>
          <w:p w14:paraId="2C3A3595"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10 000 000</w:t>
            </w:r>
          </w:p>
        </w:tc>
        <w:tc>
          <w:tcPr>
            <w:tcW w:w="1660" w:type="dxa"/>
            <w:tcBorders>
              <w:top w:val="nil"/>
              <w:left w:val="nil"/>
              <w:bottom w:val="single" w:sz="4" w:space="0" w:color="auto"/>
              <w:right w:val="single" w:sz="4" w:space="0" w:color="auto"/>
            </w:tcBorders>
            <w:shd w:val="clear" w:color="000000" w:fill="DDEBF7"/>
            <w:noWrap/>
            <w:vAlign w:val="bottom"/>
            <w:hideMark/>
          </w:tcPr>
          <w:p w14:paraId="50264F7F"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24 288 000</w:t>
            </w:r>
          </w:p>
        </w:tc>
      </w:tr>
      <w:tr w:rsidR="001E7457" w:rsidRPr="00595C60" w14:paraId="579E1C0C"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1AD39149"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Digitālā plaisa</w:t>
            </w:r>
          </w:p>
        </w:tc>
        <w:tc>
          <w:tcPr>
            <w:tcW w:w="1840" w:type="dxa"/>
            <w:tcBorders>
              <w:top w:val="nil"/>
              <w:left w:val="nil"/>
              <w:bottom w:val="single" w:sz="4" w:space="0" w:color="auto"/>
              <w:right w:val="single" w:sz="4" w:space="0" w:color="auto"/>
            </w:tcBorders>
            <w:shd w:val="clear" w:color="000000" w:fill="DDEBF7"/>
            <w:noWrap/>
            <w:vAlign w:val="bottom"/>
            <w:hideMark/>
          </w:tcPr>
          <w:p w14:paraId="41795830"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single" w:sz="4" w:space="0" w:color="auto"/>
              <w:left w:val="single" w:sz="4" w:space="0" w:color="auto"/>
              <w:bottom w:val="single" w:sz="4" w:space="0" w:color="auto"/>
              <w:right w:val="single" w:sz="4" w:space="0" w:color="auto"/>
            </w:tcBorders>
            <w:shd w:val="clear" w:color="000000" w:fill="E8F4EE"/>
            <w:noWrap/>
            <w:vAlign w:val="bottom"/>
            <w:hideMark/>
          </w:tcPr>
          <w:p w14:paraId="67390BE4"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24 000 000</w:t>
            </w:r>
          </w:p>
        </w:tc>
        <w:tc>
          <w:tcPr>
            <w:tcW w:w="1660" w:type="dxa"/>
            <w:tcBorders>
              <w:top w:val="nil"/>
              <w:left w:val="nil"/>
              <w:bottom w:val="single" w:sz="4" w:space="0" w:color="auto"/>
              <w:right w:val="single" w:sz="4" w:space="0" w:color="auto"/>
            </w:tcBorders>
            <w:shd w:val="clear" w:color="000000" w:fill="DDEBF7"/>
            <w:noWrap/>
            <w:vAlign w:val="bottom"/>
            <w:hideMark/>
          </w:tcPr>
          <w:p w14:paraId="128A1D98"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24 000 000</w:t>
            </w:r>
          </w:p>
        </w:tc>
      </w:tr>
      <w:tr w:rsidR="001E7457" w:rsidRPr="00595C60" w14:paraId="2213F6D4"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4D24C1A" w14:textId="1A9C9CA7"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Infrastruktūra (5G) + “pēdējā jūdze”</w:t>
            </w:r>
            <w:r w:rsidR="007E0103">
              <w:rPr>
                <w:rFonts w:ascii="Times New Roman" w:eastAsia="Times New Roman" w:hAnsi="Times New Roman" w:cs="Times New Roman"/>
                <w:color w:val="000000"/>
                <w:sz w:val="20"/>
                <w:szCs w:val="20"/>
                <w:lang w:eastAsia="lv-LV"/>
              </w:rPr>
              <w:t xml:space="preserve"> (SM)</w:t>
            </w:r>
          </w:p>
        </w:tc>
        <w:tc>
          <w:tcPr>
            <w:tcW w:w="1840" w:type="dxa"/>
            <w:tcBorders>
              <w:top w:val="nil"/>
              <w:left w:val="nil"/>
              <w:bottom w:val="single" w:sz="4" w:space="0" w:color="auto"/>
              <w:right w:val="single" w:sz="4" w:space="0" w:color="auto"/>
            </w:tcBorders>
            <w:shd w:val="clear" w:color="000000" w:fill="BDD7EE"/>
            <w:noWrap/>
            <w:vAlign w:val="bottom"/>
            <w:hideMark/>
          </w:tcPr>
          <w:p w14:paraId="12BE2FFB"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16 500 000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25435BF2"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BDD7EE"/>
            <w:noWrap/>
            <w:vAlign w:val="bottom"/>
            <w:hideMark/>
          </w:tcPr>
          <w:p w14:paraId="242B0964"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16 500 000</w:t>
            </w:r>
          </w:p>
        </w:tc>
      </w:tr>
      <w:tr w:rsidR="001E7457" w:rsidRPr="00595C60" w14:paraId="08E3949D"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205B03AB" w14:textId="39FE80EC" w:rsidR="001E7457" w:rsidRPr="00595C60" w:rsidRDefault="001E7457" w:rsidP="00595C60">
            <w:pPr>
              <w:spacing w:after="0" w:line="240" w:lineRule="auto"/>
              <w:rPr>
                <w:rFonts w:ascii="Times New Roman" w:eastAsia="Times New Roman" w:hAnsi="Times New Roman" w:cs="Times New Roman"/>
                <w:b/>
                <w:color w:val="000000"/>
                <w:sz w:val="20"/>
                <w:szCs w:val="20"/>
                <w:lang w:eastAsia="lv-LV"/>
              </w:rPr>
            </w:pPr>
            <w:r w:rsidRPr="00595C60">
              <w:rPr>
                <w:rFonts w:ascii="Times New Roman" w:eastAsia="Times New Roman" w:hAnsi="Times New Roman" w:cs="Times New Roman"/>
                <w:color w:val="000000"/>
                <w:sz w:val="20"/>
                <w:szCs w:val="20"/>
                <w:lang w:eastAsia="lv-LV"/>
              </w:rPr>
              <w:t> </w:t>
            </w:r>
            <w:r w:rsidRPr="00595C60">
              <w:rPr>
                <w:rFonts w:ascii="Times New Roman" w:eastAsia="Times New Roman" w:hAnsi="Times New Roman" w:cs="Times New Roman"/>
                <w:b/>
                <w:color w:val="000000"/>
                <w:sz w:val="20"/>
                <w:szCs w:val="20"/>
                <w:lang w:eastAsia="lv-LV"/>
              </w:rPr>
              <w:t>Nevienlīdzības mazināšana (ATR reforma)</w:t>
            </w:r>
            <w:r w:rsidR="007E0103">
              <w:rPr>
                <w:rFonts w:ascii="Times New Roman" w:eastAsia="Times New Roman" w:hAnsi="Times New Roman" w:cs="Times New Roman"/>
                <w:b/>
                <w:color w:val="000000"/>
                <w:sz w:val="20"/>
                <w:szCs w:val="20"/>
                <w:lang w:eastAsia="lv-LV"/>
              </w:rPr>
              <w:t xml:space="preserve"> (VARAM, EM)</w:t>
            </w:r>
          </w:p>
        </w:tc>
        <w:tc>
          <w:tcPr>
            <w:tcW w:w="1840" w:type="dxa"/>
            <w:tcBorders>
              <w:top w:val="nil"/>
              <w:left w:val="nil"/>
              <w:bottom w:val="single" w:sz="4" w:space="0" w:color="auto"/>
              <w:right w:val="single" w:sz="4" w:space="0" w:color="auto"/>
            </w:tcBorders>
            <w:shd w:val="clear" w:color="000000" w:fill="C9C9C9"/>
            <w:noWrap/>
            <w:vAlign w:val="bottom"/>
            <w:hideMark/>
          </w:tcPr>
          <w:p w14:paraId="5EA86919"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330 000 000</w:t>
            </w:r>
          </w:p>
        </w:tc>
        <w:tc>
          <w:tcPr>
            <w:tcW w:w="1660" w:type="dxa"/>
            <w:tcBorders>
              <w:top w:val="single" w:sz="4" w:space="0" w:color="auto"/>
              <w:left w:val="single" w:sz="4" w:space="0" w:color="auto"/>
              <w:bottom w:val="single" w:sz="4" w:space="0" w:color="auto"/>
              <w:right w:val="single" w:sz="4" w:space="0" w:color="auto"/>
            </w:tcBorders>
            <w:shd w:val="clear" w:color="000000" w:fill="DAEEE1"/>
            <w:noWrap/>
            <w:vAlign w:val="bottom"/>
            <w:hideMark/>
          </w:tcPr>
          <w:p w14:paraId="7DD4C3D6"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40 000 000</w:t>
            </w:r>
          </w:p>
        </w:tc>
        <w:tc>
          <w:tcPr>
            <w:tcW w:w="1660" w:type="dxa"/>
            <w:tcBorders>
              <w:top w:val="nil"/>
              <w:left w:val="nil"/>
              <w:bottom w:val="single" w:sz="4" w:space="0" w:color="auto"/>
              <w:right w:val="single" w:sz="4" w:space="0" w:color="auto"/>
            </w:tcBorders>
            <w:shd w:val="clear" w:color="000000" w:fill="C9C9C9"/>
            <w:noWrap/>
            <w:vAlign w:val="bottom"/>
            <w:hideMark/>
          </w:tcPr>
          <w:p w14:paraId="6669EE30"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370 000 000</w:t>
            </w:r>
          </w:p>
        </w:tc>
      </w:tr>
      <w:tr w:rsidR="001E7457" w:rsidRPr="00595C60" w14:paraId="2BE3DFE7" w14:textId="77777777" w:rsidTr="001E7457">
        <w:trPr>
          <w:trHeight w:val="529"/>
        </w:trPr>
        <w:tc>
          <w:tcPr>
            <w:tcW w:w="32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0D63069"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Valsts un reģionālas nozīmes autoceļi</w:t>
            </w:r>
          </w:p>
        </w:tc>
        <w:tc>
          <w:tcPr>
            <w:tcW w:w="1840" w:type="dxa"/>
            <w:tcBorders>
              <w:top w:val="nil"/>
              <w:left w:val="nil"/>
              <w:bottom w:val="single" w:sz="4" w:space="0" w:color="auto"/>
              <w:right w:val="single" w:sz="4" w:space="0" w:color="auto"/>
            </w:tcBorders>
            <w:shd w:val="clear" w:color="000000" w:fill="DBDBDB"/>
            <w:noWrap/>
            <w:vAlign w:val="bottom"/>
            <w:hideMark/>
          </w:tcPr>
          <w:p w14:paraId="740C0E4C"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102 300 000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0D8D77DE"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DBDBDB"/>
            <w:noWrap/>
            <w:vAlign w:val="bottom"/>
            <w:hideMark/>
          </w:tcPr>
          <w:p w14:paraId="073C35AD"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102 300 000</w:t>
            </w:r>
          </w:p>
        </w:tc>
      </w:tr>
      <w:tr w:rsidR="001E7457" w:rsidRPr="00595C60" w14:paraId="2DBC366B" w14:textId="77777777" w:rsidTr="001E7457">
        <w:trPr>
          <w:trHeight w:val="529"/>
        </w:trPr>
        <w:tc>
          <w:tcPr>
            <w:tcW w:w="32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5CDE21F"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Mājokļu pieejamība reģionos (īres mājokļi)</w:t>
            </w:r>
          </w:p>
        </w:tc>
        <w:tc>
          <w:tcPr>
            <w:tcW w:w="1840" w:type="dxa"/>
            <w:tcBorders>
              <w:top w:val="nil"/>
              <w:left w:val="nil"/>
              <w:bottom w:val="single" w:sz="4" w:space="0" w:color="auto"/>
              <w:right w:val="single" w:sz="4" w:space="0" w:color="auto"/>
            </w:tcBorders>
            <w:shd w:val="clear" w:color="000000" w:fill="DBDBDB"/>
            <w:noWrap/>
            <w:vAlign w:val="bottom"/>
            <w:hideMark/>
          </w:tcPr>
          <w:p w14:paraId="1668865F"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42 900 000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42F7AC73"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DBDBDB"/>
            <w:noWrap/>
            <w:vAlign w:val="bottom"/>
            <w:hideMark/>
          </w:tcPr>
          <w:p w14:paraId="329F8BA0"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42 900 000</w:t>
            </w:r>
          </w:p>
        </w:tc>
      </w:tr>
      <w:tr w:rsidR="001E7457" w:rsidRPr="00595C60" w14:paraId="6710D784" w14:textId="77777777" w:rsidTr="001E7457">
        <w:trPr>
          <w:trHeight w:val="529"/>
        </w:trPr>
        <w:tc>
          <w:tcPr>
            <w:tcW w:w="32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26F7377" w14:textId="77777777" w:rsidR="001E7457" w:rsidRPr="00595C60" w:rsidRDefault="001E7457" w:rsidP="00595C60">
            <w:pPr>
              <w:spacing w:after="0" w:line="240" w:lineRule="auto"/>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lastRenderedPageBreak/>
              <w:t>Pašvaldību kapacitātes stiprināšana</w:t>
            </w:r>
          </w:p>
        </w:tc>
        <w:tc>
          <w:tcPr>
            <w:tcW w:w="1840" w:type="dxa"/>
            <w:tcBorders>
              <w:top w:val="nil"/>
              <w:left w:val="nil"/>
              <w:bottom w:val="single" w:sz="4" w:space="0" w:color="auto"/>
              <w:right w:val="single" w:sz="4" w:space="0" w:color="auto"/>
            </w:tcBorders>
            <w:shd w:val="clear" w:color="000000" w:fill="DBDBDB"/>
            <w:noWrap/>
            <w:vAlign w:val="bottom"/>
            <w:hideMark/>
          </w:tcPr>
          <w:p w14:paraId="68AD752B"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6174E3C3"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2 500 000</w:t>
            </w:r>
          </w:p>
        </w:tc>
        <w:tc>
          <w:tcPr>
            <w:tcW w:w="1660" w:type="dxa"/>
            <w:tcBorders>
              <w:top w:val="nil"/>
              <w:left w:val="nil"/>
              <w:bottom w:val="single" w:sz="4" w:space="0" w:color="auto"/>
              <w:right w:val="single" w:sz="4" w:space="0" w:color="auto"/>
            </w:tcBorders>
            <w:shd w:val="clear" w:color="000000" w:fill="DBDBDB"/>
            <w:noWrap/>
            <w:vAlign w:val="bottom"/>
            <w:hideMark/>
          </w:tcPr>
          <w:p w14:paraId="5C529451"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2 500 000</w:t>
            </w:r>
          </w:p>
        </w:tc>
      </w:tr>
      <w:tr w:rsidR="001E7457" w:rsidRPr="00595C60" w14:paraId="3CE415C3" w14:textId="77777777" w:rsidTr="001E7457">
        <w:trPr>
          <w:trHeight w:val="529"/>
        </w:trPr>
        <w:tc>
          <w:tcPr>
            <w:tcW w:w="32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61858CB" w14:textId="77777777" w:rsidR="001E7457" w:rsidRPr="00595C60" w:rsidRDefault="001E7457" w:rsidP="00595C60">
            <w:pPr>
              <w:spacing w:after="0" w:line="240" w:lineRule="auto"/>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Reģionālie industriālie parki (VARAM un EM/LIAA)</w:t>
            </w:r>
          </w:p>
        </w:tc>
        <w:tc>
          <w:tcPr>
            <w:tcW w:w="1840" w:type="dxa"/>
            <w:tcBorders>
              <w:top w:val="nil"/>
              <w:left w:val="nil"/>
              <w:bottom w:val="single" w:sz="4" w:space="0" w:color="auto"/>
              <w:right w:val="single" w:sz="4" w:space="0" w:color="auto"/>
            </w:tcBorders>
            <w:shd w:val="clear" w:color="000000" w:fill="DBDBDB"/>
            <w:noWrap/>
            <w:vAlign w:val="bottom"/>
            <w:hideMark/>
          </w:tcPr>
          <w:p w14:paraId="3F132E26"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82 500 000</w:t>
            </w:r>
          </w:p>
        </w:tc>
        <w:tc>
          <w:tcPr>
            <w:tcW w:w="1660" w:type="dxa"/>
            <w:tcBorders>
              <w:top w:val="single" w:sz="4" w:space="0" w:color="auto"/>
              <w:left w:val="single" w:sz="4" w:space="0" w:color="auto"/>
              <w:bottom w:val="single" w:sz="4" w:space="0" w:color="auto"/>
              <w:right w:val="single" w:sz="4" w:space="0" w:color="auto"/>
            </w:tcBorders>
            <w:shd w:val="clear" w:color="000000" w:fill="FBF2F5"/>
            <w:noWrap/>
            <w:vAlign w:val="bottom"/>
            <w:hideMark/>
          </w:tcPr>
          <w:p w14:paraId="5DDE4FCE"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-2 500 000</w:t>
            </w:r>
          </w:p>
        </w:tc>
        <w:tc>
          <w:tcPr>
            <w:tcW w:w="1660" w:type="dxa"/>
            <w:tcBorders>
              <w:top w:val="nil"/>
              <w:left w:val="nil"/>
              <w:bottom w:val="single" w:sz="4" w:space="0" w:color="auto"/>
              <w:right w:val="single" w:sz="4" w:space="0" w:color="auto"/>
            </w:tcBorders>
            <w:shd w:val="clear" w:color="000000" w:fill="DBDBDB"/>
            <w:noWrap/>
            <w:vAlign w:val="bottom"/>
            <w:hideMark/>
          </w:tcPr>
          <w:p w14:paraId="34A8702C"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80 000 000</w:t>
            </w:r>
          </w:p>
        </w:tc>
      </w:tr>
      <w:tr w:rsidR="001E7457" w:rsidRPr="00595C60" w14:paraId="482DACBA" w14:textId="77777777" w:rsidTr="001E7457">
        <w:trPr>
          <w:trHeight w:val="529"/>
        </w:trPr>
        <w:tc>
          <w:tcPr>
            <w:tcW w:w="32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3104A26"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Sociālie izaicinājumi un izglītība</w:t>
            </w:r>
          </w:p>
        </w:tc>
        <w:tc>
          <w:tcPr>
            <w:tcW w:w="1840" w:type="dxa"/>
            <w:tcBorders>
              <w:top w:val="nil"/>
              <w:left w:val="nil"/>
              <w:bottom w:val="single" w:sz="4" w:space="0" w:color="auto"/>
              <w:right w:val="single" w:sz="4" w:space="0" w:color="auto"/>
            </w:tcBorders>
            <w:shd w:val="clear" w:color="000000" w:fill="DBDBDB"/>
            <w:noWrap/>
            <w:vAlign w:val="bottom"/>
            <w:hideMark/>
          </w:tcPr>
          <w:p w14:paraId="72F94C13"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102 300 000</w:t>
            </w:r>
          </w:p>
        </w:tc>
        <w:tc>
          <w:tcPr>
            <w:tcW w:w="1660" w:type="dxa"/>
            <w:tcBorders>
              <w:top w:val="single" w:sz="4" w:space="0" w:color="auto"/>
              <w:left w:val="single" w:sz="4" w:space="0" w:color="auto"/>
              <w:bottom w:val="single" w:sz="4" w:space="0" w:color="auto"/>
              <w:right w:val="single" w:sz="4" w:space="0" w:color="auto"/>
            </w:tcBorders>
            <w:shd w:val="clear" w:color="000000" w:fill="DAEEE1"/>
            <w:noWrap/>
            <w:vAlign w:val="bottom"/>
            <w:hideMark/>
          </w:tcPr>
          <w:p w14:paraId="60E85E8D"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40 000 000</w:t>
            </w:r>
          </w:p>
        </w:tc>
        <w:tc>
          <w:tcPr>
            <w:tcW w:w="1660" w:type="dxa"/>
            <w:tcBorders>
              <w:top w:val="nil"/>
              <w:left w:val="nil"/>
              <w:bottom w:val="single" w:sz="4" w:space="0" w:color="auto"/>
              <w:right w:val="single" w:sz="4" w:space="0" w:color="auto"/>
            </w:tcBorders>
            <w:shd w:val="clear" w:color="000000" w:fill="DBDBDB"/>
            <w:noWrap/>
            <w:vAlign w:val="bottom"/>
            <w:hideMark/>
          </w:tcPr>
          <w:p w14:paraId="4D80258F"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142 300 000</w:t>
            </w:r>
          </w:p>
        </w:tc>
      </w:tr>
      <w:tr w:rsidR="001E7457" w:rsidRPr="00595C60" w14:paraId="6F535B1A" w14:textId="77777777" w:rsidTr="001E7457">
        <w:trPr>
          <w:trHeight w:val="529"/>
        </w:trPr>
        <w:tc>
          <w:tcPr>
            <w:tcW w:w="326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39952D14" w14:textId="77777777" w:rsidR="001E7457" w:rsidRPr="00595C60" w:rsidRDefault="001E7457" w:rsidP="00595C60">
            <w:pPr>
              <w:spacing w:after="0" w:line="240" w:lineRule="auto"/>
              <w:outlineLvl w:val="2"/>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Skolu tikls (IZM sadarbībā ar VARAM)</w:t>
            </w:r>
          </w:p>
        </w:tc>
        <w:tc>
          <w:tcPr>
            <w:tcW w:w="1840" w:type="dxa"/>
            <w:tcBorders>
              <w:top w:val="nil"/>
              <w:left w:val="nil"/>
              <w:bottom w:val="single" w:sz="4" w:space="0" w:color="auto"/>
              <w:right w:val="single" w:sz="4" w:space="0" w:color="auto"/>
            </w:tcBorders>
            <w:shd w:val="clear" w:color="000000" w:fill="EDEDED"/>
            <w:noWrap/>
            <w:vAlign w:val="bottom"/>
            <w:hideMark/>
          </w:tcPr>
          <w:p w14:paraId="2AEF36E7"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30 690 000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3619FF34"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EDEDED"/>
            <w:noWrap/>
            <w:vAlign w:val="bottom"/>
            <w:hideMark/>
          </w:tcPr>
          <w:p w14:paraId="1E604C14"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30 690 000</w:t>
            </w:r>
          </w:p>
        </w:tc>
      </w:tr>
      <w:tr w:rsidR="001E7457" w:rsidRPr="00595C60" w14:paraId="69F319DB" w14:textId="77777777" w:rsidTr="001E7457">
        <w:trPr>
          <w:trHeight w:val="529"/>
        </w:trPr>
        <w:tc>
          <w:tcPr>
            <w:tcW w:w="326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4883E616" w14:textId="432E1E17" w:rsidR="001E7457" w:rsidRPr="00595C60" w:rsidRDefault="001E7457" w:rsidP="007E0103">
            <w:pPr>
              <w:spacing w:after="0" w:line="240" w:lineRule="auto"/>
              <w:outlineLvl w:val="2"/>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   Sociālo pakalpo</w:t>
            </w:r>
            <w:r w:rsidR="007E0103">
              <w:rPr>
                <w:rFonts w:ascii="Times New Roman" w:eastAsia="Times New Roman" w:hAnsi="Times New Roman" w:cs="Times New Roman"/>
                <w:color w:val="000000"/>
                <w:sz w:val="20"/>
                <w:szCs w:val="20"/>
                <w:lang w:eastAsia="lv-LV"/>
              </w:rPr>
              <w:t>j</w:t>
            </w:r>
            <w:r w:rsidRPr="00595C60">
              <w:rPr>
                <w:rFonts w:ascii="Times New Roman" w:eastAsia="Times New Roman" w:hAnsi="Times New Roman" w:cs="Times New Roman"/>
                <w:color w:val="000000"/>
                <w:sz w:val="20"/>
                <w:szCs w:val="20"/>
                <w:lang w:eastAsia="lv-LV"/>
              </w:rPr>
              <w:t>umu attīstība (LM sadarbībā ar VARAM)</w:t>
            </w:r>
          </w:p>
        </w:tc>
        <w:tc>
          <w:tcPr>
            <w:tcW w:w="1840" w:type="dxa"/>
            <w:tcBorders>
              <w:top w:val="nil"/>
              <w:left w:val="nil"/>
              <w:bottom w:val="single" w:sz="4" w:space="0" w:color="auto"/>
              <w:right w:val="single" w:sz="4" w:space="0" w:color="auto"/>
            </w:tcBorders>
            <w:shd w:val="clear" w:color="000000" w:fill="EDEDED"/>
            <w:noWrap/>
            <w:vAlign w:val="bottom"/>
            <w:hideMark/>
          </w:tcPr>
          <w:p w14:paraId="071EC6B8"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71 610 000</w:t>
            </w:r>
          </w:p>
        </w:tc>
        <w:tc>
          <w:tcPr>
            <w:tcW w:w="1660" w:type="dxa"/>
            <w:tcBorders>
              <w:top w:val="single" w:sz="4" w:space="0" w:color="auto"/>
              <w:left w:val="single" w:sz="4" w:space="0" w:color="auto"/>
              <w:bottom w:val="single" w:sz="4" w:space="0" w:color="auto"/>
              <w:right w:val="single" w:sz="4" w:space="0" w:color="auto"/>
            </w:tcBorders>
            <w:shd w:val="clear" w:color="000000" w:fill="DAEEE1"/>
            <w:noWrap/>
            <w:vAlign w:val="bottom"/>
            <w:hideMark/>
          </w:tcPr>
          <w:p w14:paraId="42BA2376"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40 000 000</w:t>
            </w:r>
          </w:p>
        </w:tc>
        <w:tc>
          <w:tcPr>
            <w:tcW w:w="1660" w:type="dxa"/>
            <w:tcBorders>
              <w:top w:val="nil"/>
              <w:left w:val="nil"/>
              <w:bottom w:val="single" w:sz="4" w:space="0" w:color="auto"/>
              <w:right w:val="single" w:sz="4" w:space="0" w:color="auto"/>
            </w:tcBorders>
            <w:shd w:val="clear" w:color="000000" w:fill="EDEDED"/>
            <w:noWrap/>
            <w:vAlign w:val="bottom"/>
            <w:hideMark/>
          </w:tcPr>
          <w:p w14:paraId="79EF3C8E" w14:textId="77777777" w:rsidR="001E7457" w:rsidRPr="00595C60" w:rsidRDefault="001E7457" w:rsidP="00595C60">
            <w:pPr>
              <w:spacing w:after="0" w:line="240" w:lineRule="auto"/>
              <w:jc w:val="right"/>
              <w:outlineLvl w:val="2"/>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111 610 000</w:t>
            </w:r>
          </w:p>
        </w:tc>
      </w:tr>
      <w:tr w:rsidR="001E7457" w:rsidRPr="00595C60" w14:paraId="3626E37C"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1548B99F" w14:textId="18B93E86" w:rsidR="001E7457" w:rsidRPr="00595C60" w:rsidRDefault="001E7457" w:rsidP="00595C60">
            <w:pPr>
              <w:spacing w:after="0" w:line="240" w:lineRule="auto"/>
              <w:rPr>
                <w:rFonts w:ascii="Times New Roman" w:eastAsia="Times New Roman" w:hAnsi="Times New Roman" w:cs="Times New Roman"/>
                <w:b/>
                <w:color w:val="000000"/>
                <w:sz w:val="20"/>
                <w:szCs w:val="20"/>
                <w:lang w:eastAsia="lv-LV"/>
              </w:rPr>
            </w:pPr>
            <w:r w:rsidRPr="00595C60">
              <w:rPr>
                <w:rFonts w:ascii="Times New Roman" w:eastAsia="Times New Roman" w:hAnsi="Times New Roman" w:cs="Times New Roman"/>
                <w:color w:val="000000"/>
                <w:sz w:val="20"/>
                <w:szCs w:val="20"/>
                <w:lang w:eastAsia="lv-LV"/>
              </w:rPr>
              <w:t> </w:t>
            </w:r>
            <w:r w:rsidRPr="00595C60">
              <w:rPr>
                <w:rFonts w:ascii="Times New Roman" w:eastAsia="Times New Roman" w:hAnsi="Times New Roman" w:cs="Times New Roman"/>
                <w:b/>
                <w:color w:val="000000"/>
                <w:sz w:val="20"/>
                <w:szCs w:val="20"/>
                <w:lang w:eastAsia="lv-LV"/>
              </w:rPr>
              <w:t>Veselība</w:t>
            </w:r>
            <w:r w:rsidR="007E0103">
              <w:rPr>
                <w:rFonts w:ascii="Times New Roman" w:eastAsia="Times New Roman" w:hAnsi="Times New Roman" w:cs="Times New Roman"/>
                <w:b/>
                <w:color w:val="000000"/>
                <w:sz w:val="20"/>
                <w:szCs w:val="20"/>
                <w:lang w:eastAsia="lv-LV"/>
              </w:rPr>
              <w:t xml:space="preserve"> (VM)</w:t>
            </w:r>
          </w:p>
        </w:tc>
        <w:tc>
          <w:tcPr>
            <w:tcW w:w="1840" w:type="dxa"/>
            <w:tcBorders>
              <w:top w:val="nil"/>
              <w:left w:val="nil"/>
              <w:bottom w:val="single" w:sz="4" w:space="0" w:color="auto"/>
              <w:right w:val="single" w:sz="4" w:space="0" w:color="auto"/>
            </w:tcBorders>
            <w:shd w:val="clear" w:color="000000" w:fill="F4B084"/>
            <w:noWrap/>
            <w:vAlign w:val="bottom"/>
            <w:hideMark/>
          </w:tcPr>
          <w:p w14:paraId="2205CEF9"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181 500 000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53E1E180"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F4B084"/>
            <w:noWrap/>
            <w:vAlign w:val="bottom"/>
            <w:hideMark/>
          </w:tcPr>
          <w:p w14:paraId="1B94CA70"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181 500 000</w:t>
            </w:r>
          </w:p>
        </w:tc>
      </w:tr>
      <w:tr w:rsidR="001E7457" w:rsidRPr="00595C60" w14:paraId="10B42551" w14:textId="77777777" w:rsidTr="001E7457">
        <w:trPr>
          <w:trHeight w:val="582"/>
        </w:trPr>
        <w:tc>
          <w:tcPr>
            <w:tcW w:w="3260" w:type="dxa"/>
            <w:tcBorders>
              <w:top w:val="single" w:sz="4" w:space="0" w:color="auto"/>
              <w:left w:val="single" w:sz="4" w:space="0" w:color="auto"/>
              <w:bottom w:val="single" w:sz="4" w:space="0" w:color="auto"/>
              <w:right w:val="single" w:sz="4" w:space="0" w:color="auto"/>
            </w:tcBorders>
            <w:shd w:val="clear" w:color="000000" w:fill="F8CBAD"/>
            <w:vAlign w:val="bottom"/>
            <w:hideMark/>
          </w:tcPr>
          <w:p w14:paraId="353B5C17" w14:textId="77777777"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Integrētu veselības aprūpes pakalpojumu koncentrācija cilvēkresursu pieejamības vietās</w:t>
            </w:r>
          </w:p>
        </w:tc>
        <w:tc>
          <w:tcPr>
            <w:tcW w:w="1840" w:type="dxa"/>
            <w:tcBorders>
              <w:top w:val="nil"/>
              <w:left w:val="nil"/>
              <w:bottom w:val="single" w:sz="4" w:space="0" w:color="auto"/>
              <w:right w:val="single" w:sz="4" w:space="0" w:color="auto"/>
            </w:tcBorders>
            <w:shd w:val="clear" w:color="000000" w:fill="F8CBAD"/>
            <w:noWrap/>
            <w:vAlign w:val="bottom"/>
            <w:hideMark/>
          </w:tcPr>
          <w:p w14:paraId="4148A0D1"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49 568 779</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1A4E5030"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F8CBAD"/>
            <w:noWrap/>
            <w:vAlign w:val="bottom"/>
            <w:hideMark/>
          </w:tcPr>
          <w:p w14:paraId="4967083F"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49 568 779</w:t>
            </w:r>
          </w:p>
        </w:tc>
      </w:tr>
      <w:tr w:rsidR="001E7457" w:rsidRPr="00595C60" w14:paraId="39C2C0C3" w14:textId="77777777" w:rsidTr="001E7457">
        <w:trPr>
          <w:trHeight w:val="582"/>
        </w:trPr>
        <w:tc>
          <w:tcPr>
            <w:tcW w:w="3260" w:type="dxa"/>
            <w:tcBorders>
              <w:top w:val="single" w:sz="4" w:space="0" w:color="auto"/>
              <w:left w:val="single" w:sz="4" w:space="0" w:color="auto"/>
              <w:bottom w:val="single" w:sz="4" w:space="0" w:color="auto"/>
              <w:right w:val="single" w:sz="4" w:space="0" w:color="auto"/>
            </w:tcBorders>
            <w:shd w:val="clear" w:color="000000" w:fill="F8CBAD"/>
            <w:vAlign w:val="bottom"/>
            <w:hideMark/>
          </w:tcPr>
          <w:p w14:paraId="5C4DA87C" w14:textId="77777777"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Veselības aprūpes sistēmas noturība epidemioloģiskajām krīzēm</w:t>
            </w:r>
          </w:p>
        </w:tc>
        <w:tc>
          <w:tcPr>
            <w:tcW w:w="1840" w:type="dxa"/>
            <w:tcBorders>
              <w:top w:val="nil"/>
              <w:left w:val="nil"/>
              <w:bottom w:val="single" w:sz="4" w:space="0" w:color="auto"/>
              <w:right w:val="single" w:sz="4" w:space="0" w:color="auto"/>
            </w:tcBorders>
            <w:shd w:val="clear" w:color="000000" w:fill="F8CBAD"/>
            <w:noWrap/>
            <w:vAlign w:val="bottom"/>
            <w:hideMark/>
          </w:tcPr>
          <w:p w14:paraId="2A4574F0"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108 431 221</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45A3F780"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F8CBAD"/>
            <w:noWrap/>
            <w:vAlign w:val="bottom"/>
            <w:hideMark/>
          </w:tcPr>
          <w:p w14:paraId="3E5ABAF3"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108 431 221</w:t>
            </w:r>
          </w:p>
        </w:tc>
      </w:tr>
      <w:tr w:rsidR="001E7457" w:rsidRPr="00595C60" w14:paraId="3D4E653B" w14:textId="77777777" w:rsidTr="001E7457">
        <w:trPr>
          <w:trHeight w:val="582"/>
        </w:trPr>
        <w:tc>
          <w:tcPr>
            <w:tcW w:w="3260" w:type="dxa"/>
            <w:tcBorders>
              <w:top w:val="single" w:sz="4" w:space="0" w:color="auto"/>
              <w:left w:val="single" w:sz="4" w:space="0" w:color="auto"/>
              <w:bottom w:val="single" w:sz="4" w:space="0" w:color="auto"/>
              <w:right w:val="single" w:sz="4" w:space="0" w:color="auto"/>
            </w:tcBorders>
            <w:shd w:val="clear" w:color="000000" w:fill="F8CBAD"/>
            <w:vAlign w:val="bottom"/>
            <w:hideMark/>
          </w:tcPr>
          <w:p w14:paraId="19E0ED98" w14:textId="77777777"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Veselības aprūpes pakalpojumu sniegšanas modeļu attīstība</w:t>
            </w:r>
          </w:p>
        </w:tc>
        <w:tc>
          <w:tcPr>
            <w:tcW w:w="1840" w:type="dxa"/>
            <w:tcBorders>
              <w:top w:val="nil"/>
              <w:left w:val="nil"/>
              <w:bottom w:val="single" w:sz="4" w:space="0" w:color="auto"/>
              <w:right w:val="single" w:sz="4" w:space="0" w:color="auto"/>
            </w:tcBorders>
            <w:shd w:val="clear" w:color="000000" w:fill="F8CBAD"/>
            <w:noWrap/>
            <w:vAlign w:val="bottom"/>
            <w:hideMark/>
          </w:tcPr>
          <w:p w14:paraId="65079065"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23 500 000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6E3B6B06"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F8CBAD"/>
            <w:noWrap/>
            <w:vAlign w:val="bottom"/>
            <w:hideMark/>
          </w:tcPr>
          <w:p w14:paraId="7885BA70"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23 500 000</w:t>
            </w:r>
          </w:p>
        </w:tc>
      </w:tr>
      <w:tr w:rsidR="001E7457" w:rsidRPr="00595C60" w14:paraId="5C5D00CE"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078832AD" w14:textId="3C83682D" w:rsidR="001E7457" w:rsidRPr="00595C60" w:rsidRDefault="001E7457" w:rsidP="00595C60">
            <w:pPr>
              <w:spacing w:after="0" w:line="240" w:lineRule="auto"/>
              <w:rPr>
                <w:rFonts w:ascii="Times New Roman" w:eastAsia="Times New Roman" w:hAnsi="Times New Roman" w:cs="Times New Roman"/>
                <w:b/>
                <w:color w:val="000000"/>
                <w:sz w:val="20"/>
                <w:szCs w:val="20"/>
                <w:lang w:eastAsia="lv-LV"/>
              </w:rPr>
            </w:pPr>
            <w:r w:rsidRPr="00595C60">
              <w:rPr>
                <w:rFonts w:ascii="Times New Roman" w:eastAsia="Times New Roman" w:hAnsi="Times New Roman" w:cs="Times New Roman"/>
                <w:color w:val="000000"/>
                <w:sz w:val="20"/>
                <w:szCs w:val="20"/>
                <w:lang w:eastAsia="lv-LV"/>
              </w:rPr>
              <w:t> </w:t>
            </w:r>
            <w:r w:rsidRPr="00595C60">
              <w:rPr>
                <w:rFonts w:ascii="Times New Roman" w:eastAsia="Times New Roman" w:hAnsi="Times New Roman" w:cs="Times New Roman"/>
                <w:b/>
                <w:color w:val="000000"/>
                <w:sz w:val="20"/>
                <w:szCs w:val="20"/>
                <w:lang w:eastAsia="lv-LV"/>
              </w:rPr>
              <w:t>Ekonomikas transformācija un produktivitātes reforma</w:t>
            </w:r>
          </w:p>
        </w:tc>
        <w:tc>
          <w:tcPr>
            <w:tcW w:w="1840" w:type="dxa"/>
            <w:tcBorders>
              <w:top w:val="nil"/>
              <w:left w:val="nil"/>
              <w:bottom w:val="single" w:sz="4" w:space="0" w:color="auto"/>
              <w:right w:val="single" w:sz="4" w:space="0" w:color="auto"/>
            </w:tcBorders>
            <w:shd w:val="clear" w:color="000000" w:fill="FFD966"/>
            <w:noWrap/>
            <w:vAlign w:val="bottom"/>
            <w:hideMark/>
          </w:tcPr>
          <w:p w14:paraId="0F0CC7EE"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165 000 000</w:t>
            </w:r>
          </w:p>
        </w:tc>
        <w:tc>
          <w:tcPr>
            <w:tcW w:w="1660" w:type="dxa"/>
            <w:tcBorders>
              <w:top w:val="single" w:sz="4" w:space="0" w:color="auto"/>
              <w:left w:val="single" w:sz="4" w:space="0" w:color="auto"/>
              <w:bottom w:val="single" w:sz="4" w:space="0" w:color="auto"/>
              <w:right w:val="single" w:sz="4" w:space="0" w:color="auto"/>
            </w:tcBorders>
            <w:shd w:val="clear" w:color="000000" w:fill="E2F2E8"/>
            <w:noWrap/>
            <w:vAlign w:val="bottom"/>
            <w:hideMark/>
          </w:tcPr>
          <w:p w14:paraId="785EA7F6"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31 000 000</w:t>
            </w:r>
          </w:p>
        </w:tc>
        <w:tc>
          <w:tcPr>
            <w:tcW w:w="1660" w:type="dxa"/>
            <w:tcBorders>
              <w:top w:val="nil"/>
              <w:left w:val="nil"/>
              <w:bottom w:val="single" w:sz="4" w:space="0" w:color="auto"/>
              <w:right w:val="single" w:sz="4" w:space="0" w:color="auto"/>
            </w:tcBorders>
            <w:shd w:val="clear" w:color="000000" w:fill="FFD966"/>
            <w:noWrap/>
            <w:vAlign w:val="bottom"/>
            <w:hideMark/>
          </w:tcPr>
          <w:p w14:paraId="625E728A"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196 000 000</w:t>
            </w:r>
          </w:p>
        </w:tc>
      </w:tr>
      <w:tr w:rsidR="001E7457" w:rsidRPr="00595C60" w14:paraId="0D36E85A" w14:textId="77777777" w:rsidTr="001E7457">
        <w:trPr>
          <w:trHeight w:val="319"/>
        </w:trPr>
        <w:tc>
          <w:tcPr>
            <w:tcW w:w="326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9B044BB" w14:textId="0EE48753"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Inovāciju un privāto investīciju R&amp;D veicināšana (Klasteru programma)</w:t>
            </w:r>
            <w:r w:rsidR="007E0103">
              <w:rPr>
                <w:rFonts w:ascii="Times New Roman" w:eastAsia="Times New Roman" w:hAnsi="Times New Roman" w:cs="Times New Roman"/>
                <w:color w:val="000000"/>
                <w:sz w:val="20"/>
                <w:szCs w:val="20"/>
                <w:lang w:eastAsia="lv-LV"/>
              </w:rPr>
              <w:t xml:space="preserve"> (EM)</w:t>
            </w:r>
          </w:p>
        </w:tc>
        <w:tc>
          <w:tcPr>
            <w:tcW w:w="1840" w:type="dxa"/>
            <w:tcBorders>
              <w:top w:val="nil"/>
              <w:left w:val="nil"/>
              <w:bottom w:val="single" w:sz="4" w:space="0" w:color="auto"/>
              <w:right w:val="single" w:sz="4" w:space="0" w:color="auto"/>
            </w:tcBorders>
            <w:shd w:val="clear" w:color="000000" w:fill="FFE699"/>
            <w:noWrap/>
            <w:vAlign w:val="bottom"/>
            <w:hideMark/>
          </w:tcPr>
          <w:p w14:paraId="6A4985AF"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82 500 000</w:t>
            </w:r>
          </w:p>
        </w:tc>
        <w:tc>
          <w:tcPr>
            <w:tcW w:w="1660" w:type="dxa"/>
            <w:tcBorders>
              <w:top w:val="single" w:sz="4" w:space="0" w:color="auto"/>
              <w:left w:val="single" w:sz="4" w:space="0" w:color="auto"/>
              <w:bottom w:val="single" w:sz="4" w:space="0" w:color="auto"/>
              <w:right w:val="single" w:sz="4" w:space="0" w:color="auto"/>
            </w:tcBorders>
            <w:shd w:val="clear" w:color="000000" w:fill="E2F2E8"/>
            <w:noWrap/>
            <w:vAlign w:val="bottom"/>
            <w:hideMark/>
          </w:tcPr>
          <w:p w14:paraId="219A7CEB"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31 000 000</w:t>
            </w:r>
          </w:p>
        </w:tc>
        <w:tc>
          <w:tcPr>
            <w:tcW w:w="1660" w:type="dxa"/>
            <w:tcBorders>
              <w:top w:val="nil"/>
              <w:left w:val="nil"/>
              <w:bottom w:val="single" w:sz="4" w:space="0" w:color="auto"/>
              <w:right w:val="single" w:sz="4" w:space="0" w:color="auto"/>
            </w:tcBorders>
            <w:shd w:val="clear" w:color="000000" w:fill="FFE699"/>
            <w:noWrap/>
            <w:vAlign w:val="bottom"/>
            <w:hideMark/>
          </w:tcPr>
          <w:p w14:paraId="3EB6FDE4"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113 500 000</w:t>
            </w:r>
          </w:p>
        </w:tc>
      </w:tr>
      <w:tr w:rsidR="001E7457" w:rsidRPr="00595C60" w14:paraId="3260E2FB" w14:textId="77777777" w:rsidTr="001E7457">
        <w:trPr>
          <w:trHeight w:val="319"/>
        </w:trPr>
        <w:tc>
          <w:tcPr>
            <w:tcW w:w="326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77A08E6" w14:textId="15DC2444"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Augstskolu pārvaldības reforma, cilvēkresursi</w:t>
            </w:r>
            <w:r w:rsidR="007E0103">
              <w:rPr>
                <w:rFonts w:ascii="Times New Roman" w:eastAsia="Times New Roman" w:hAnsi="Times New Roman" w:cs="Times New Roman"/>
                <w:color w:val="000000"/>
                <w:sz w:val="20"/>
                <w:szCs w:val="20"/>
                <w:lang w:eastAsia="lv-LV"/>
              </w:rPr>
              <w:t xml:space="preserve"> (IZM)</w:t>
            </w:r>
          </w:p>
        </w:tc>
        <w:tc>
          <w:tcPr>
            <w:tcW w:w="1840" w:type="dxa"/>
            <w:tcBorders>
              <w:top w:val="nil"/>
              <w:left w:val="nil"/>
              <w:bottom w:val="single" w:sz="4" w:space="0" w:color="auto"/>
              <w:right w:val="single" w:sz="4" w:space="0" w:color="auto"/>
            </w:tcBorders>
            <w:shd w:val="clear" w:color="000000" w:fill="FFE699"/>
            <w:noWrap/>
            <w:vAlign w:val="bottom"/>
            <w:hideMark/>
          </w:tcPr>
          <w:p w14:paraId="7FB4398A"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82 500 000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4010691B"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FFE699"/>
            <w:noWrap/>
            <w:vAlign w:val="bottom"/>
            <w:hideMark/>
          </w:tcPr>
          <w:p w14:paraId="509D01F5"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82 500 000</w:t>
            </w:r>
          </w:p>
        </w:tc>
      </w:tr>
      <w:tr w:rsidR="001E7457" w:rsidRPr="00595C60" w14:paraId="5300EBF1"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29CDC953" w14:textId="736A1E45" w:rsidR="001E7457" w:rsidRPr="001E7457" w:rsidRDefault="001E7457" w:rsidP="00595C60">
            <w:pPr>
              <w:spacing w:after="0" w:line="240" w:lineRule="auto"/>
              <w:rPr>
                <w:rFonts w:ascii="Times New Roman" w:eastAsia="Times New Roman" w:hAnsi="Times New Roman" w:cs="Times New Roman"/>
                <w:b/>
                <w:color w:val="000000"/>
                <w:sz w:val="20"/>
                <w:szCs w:val="20"/>
                <w:lang w:eastAsia="lv-LV"/>
              </w:rPr>
            </w:pPr>
            <w:r w:rsidRPr="00595C60">
              <w:rPr>
                <w:rFonts w:ascii="Times New Roman" w:eastAsia="Times New Roman" w:hAnsi="Times New Roman" w:cs="Times New Roman"/>
                <w:color w:val="000000"/>
                <w:sz w:val="20"/>
                <w:szCs w:val="20"/>
                <w:lang w:eastAsia="lv-LV"/>
              </w:rPr>
              <w:t> </w:t>
            </w:r>
            <w:r w:rsidRPr="001E7457">
              <w:rPr>
                <w:rFonts w:ascii="Times New Roman" w:eastAsia="Times New Roman" w:hAnsi="Times New Roman" w:cs="Times New Roman"/>
                <w:b/>
                <w:color w:val="000000"/>
                <w:sz w:val="20"/>
                <w:szCs w:val="20"/>
                <w:lang w:eastAsia="lv-LV"/>
              </w:rPr>
              <w:t>Likuma varas stiprināšana</w:t>
            </w:r>
          </w:p>
        </w:tc>
        <w:tc>
          <w:tcPr>
            <w:tcW w:w="1840" w:type="dxa"/>
            <w:tcBorders>
              <w:top w:val="nil"/>
              <w:left w:val="nil"/>
              <w:bottom w:val="single" w:sz="4" w:space="0" w:color="auto"/>
              <w:right w:val="single" w:sz="4" w:space="0" w:color="auto"/>
            </w:tcBorders>
            <w:shd w:val="clear" w:color="000000" w:fill="8497B0"/>
            <w:noWrap/>
            <w:vAlign w:val="bottom"/>
            <w:hideMark/>
          </w:tcPr>
          <w:p w14:paraId="56B1336B"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33 000 000</w:t>
            </w:r>
          </w:p>
        </w:tc>
        <w:tc>
          <w:tcPr>
            <w:tcW w:w="1660" w:type="dxa"/>
            <w:tcBorders>
              <w:top w:val="single" w:sz="4" w:space="0" w:color="auto"/>
              <w:left w:val="single" w:sz="4" w:space="0" w:color="auto"/>
              <w:bottom w:val="single" w:sz="4" w:space="0" w:color="auto"/>
              <w:right w:val="single" w:sz="4" w:space="0" w:color="auto"/>
            </w:tcBorders>
            <w:shd w:val="clear" w:color="000000" w:fill="F9FBFD"/>
            <w:noWrap/>
            <w:vAlign w:val="bottom"/>
            <w:hideMark/>
          </w:tcPr>
          <w:p w14:paraId="670E6789"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4 000 000</w:t>
            </w:r>
          </w:p>
        </w:tc>
        <w:tc>
          <w:tcPr>
            <w:tcW w:w="1660" w:type="dxa"/>
            <w:tcBorders>
              <w:top w:val="nil"/>
              <w:left w:val="nil"/>
              <w:bottom w:val="single" w:sz="4" w:space="0" w:color="auto"/>
              <w:right w:val="single" w:sz="4" w:space="0" w:color="auto"/>
            </w:tcBorders>
            <w:shd w:val="clear" w:color="000000" w:fill="8497B0"/>
            <w:noWrap/>
            <w:vAlign w:val="bottom"/>
            <w:hideMark/>
          </w:tcPr>
          <w:p w14:paraId="2EA6E08A" w14:textId="77777777" w:rsidR="001E7457" w:rsidRPr="00595C60" w:rsidRDefault="001E7457" w:rsidP="00595C60">
            <w:pPr>
              <w:spacing w:after="0" w:line="240" w:lineRule="auto"/>
              <w:jc w:val="right"/>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37 000 000</w:t>
            </w:r>
          </w:p>
        </w:tc>
      </w:tr>
      <w:tr w:rsidR="001E7457" w:rsidRPr="00595C60" w14:paraId="5D5331A3"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71287095" w14:textId="304A0A26"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Uzņēmējdarbības vide, ēnu ekonomika </w:t>
            </w:r>
            <w:r w:rsidR="007E0103">
              <w:rPr>
                <w:rFonts w:ascii="Times New Roman" w:eastAsia="Times New Roman" w:hAnsi="Times New Roman" w:cs="Times New Roman"/>
                <w:color w:val="000000"/>
                <w:sz w:val="20"/>
                <w:szCs w:val="20"/>
                <w:lang w:eastAsia="lv-LV"/>
              </w:rPr>
              <w:t>(FM)</w:t>
            </w:r>
          </w:p>
        </w:tc>
        <w:tc>
          <w:tcPr>
            <w:tcW w:w="1840" w:type="dxa"/>
            <w:tcBorders>
              <w:top w:val="nil"/>
              <w:left w:val="nil"/>
              <w:bottom w:val="single" w:sz="4" w:space="0" w:color="auto"/>
              <w:right w:val="single" w:sz="4" w:space="0" w:color="auto"/>
            </w:tcBorders>
            <w:shd w:val="clear" w:color="000000" w:fill="ACB9CA"/>
            <w:noWrap/>
            <w:vAlign w:val="bottom"/>
            <w:hideMark/>
          </w:tcPr>
          <w:p w14:paraId="3773E636"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17 285 000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7453769D"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ACB9CA"/>
            <w:noWrap/>
            <w:vAlign w:val="bottom"/>
            <w:hideMark/>
          </w:tcPr>
          <w:p w14:paraId="40FA4C70"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17 285 000</w:t>
            </w:r>
          </w:p>
        </w:tc>
      </w:tr>
      <w:tr w:rsidR="001E7457" w:rsidRPr="00595C60" w14:paraId="49F3B8DD"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43C42AAD" w14:textId="77777777"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Ēnu ekonomika</w:t>
            </w:r>
          </w:p>
        </w:tc>
        <w:tc>
          <w:tcPr>
            <w:tcW w:w="1840" w:type="dxa"/>
            <w:tcBorders>
              <w:top w:val="nil"/>
              <w:left w:val="nil"/>
              <w:bottom w:val="single" w:sz="4" w:space="0" w:color="auto"/>
              <w:right w:val="single" w:sz="4" w:space="0" w:color="auto"/>
            </w:tcBorders>
            <w:shd w:val="clear" w:color="000000" w:fill="ACB9CA"/>
            <w:noWrap/>
            <w:vAlign w:val="bottom"/>
            <w:hideMark/>
          </w:tcPr>
          <w:p w14:paraId="57A6095C"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single" w:sz="4" w:space="0" w:color="auto"/>
              <w:left w:val="single" w:sz="4" w:space="0" w:color="auto"/>
              <w:bottom w:val="single" w:sz="4" w:space="0" w:color="auto"/>
              <w:right w:val="single" w:sz="4" w:space="0" w:color="auto"/>
            </w:tcBorders>
            <w:shd w:val="clear" w:color="000000" w:fill="F9FBFD"/>
            <w:noWrap/>
            <w:vAlign w:val="bottom"/>
            <w:hideMark/>
          </w:tcPr>
          <w:p w14:paraId="17C1F873"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4 000 000</w:t>
            </w:r>
          </w:p>
        </w:tc>
        <w:tc>
          <w:tcPr>
            <w:tcW w:w="1660" w:type="dxa"/>
            <w:tcBorders>
              <w:top w:val="nil"/>
              <w:left w:val="nil"/>
              <w:bottom w:val="single" w:sz="4" w:space="0" w:color="auto"/>
              <w:right w:val="single" w:sz="4" w:space="0" w:color="auto"/>
            </w:tcBorders>
            <w:shd w:val="clear" w:color="000000" w:fill="ACB9CA"/>
            <w:noWrap/>
            <w:vAlign w:val="bottom"/>
            <w:hideMark/>
          </w:tcPr>
          <w:p w14:paraId="07650815"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4 000 000</w:t>
            </w:r>
          </w:p>
        </w:tc>
      </w:tr>
      <w:tr w:rsidR="001E7457" w:rsidRPr="00595C60" w14:paraId="65A342E4"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13AB9A1A" w14:textId="1D80F91F"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NVO sadarbības platforma</w:t>
            </w:r>
            <w:r w:rsidR="007E0103">
              <w:rPr>
                <w:rFonts w:ascii="Times New Roman" w:eastAsia="Times New Roman" w:hAnsi="Times New Roman" w:cs="Times New Roman"/>
                <w:color w:val="000000"/>
                <w:sz w:val="20"/>
                <w:szCs w:val="20"/>
                <w:lang w:eastAsia="lv-LV"/>
              </w:rPr>
              <w:t xml:space="preserve"> (FM)</w:t>
            </w:r>
          </w:p>
        </w:tc>
        <w:tc>
          <w:tcPr>
            <w:tcW w:w="1840" w:type="dxa"/>
            <w:tcBorders>
              <w:top w:val="nil"/>
              <w:left w:val="nil"/>
              <w:bottom w:val="single" w:sz="4" w:space="0" w:color="auto"/>
              <w:right w:val="single" w:sz="4" w:space="0" w:color="auto"/>
            </w:tcBorders>
            <w:shd w:val="clear" w:color="000000" w:fill="ACB9CA"/>
            <w:noWrap/>
            <w:vAlign w:val="bottom"/>
            <w:hideMark/>
          </w:tcPr>
          <w:p w14:paraId="3943A2D3"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2 318 960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72CA4826"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ACB9CA"/>
            <w:noWrap/>
            <w:vAlign w:val="bottom"/>
            <w:hideMark/>
          </w:tcPr>
          <w:p w14:paraId="553ECF4B"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2 318 960</w:t>
            </w:r>
          </w:p>
        </w:tc>
      </w:tr>
      <w:tr w:rsidR="001E7457" w:rsidRPr="00595C60" w14:paraId="229D1591"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0ABE40A6" w14:textId="5BC7E47B"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Tiesiskums un ekonomisko noziegumu izmeklēšana</w:t>
            </w:r>
            <w:r w:rsidR="007E0103">
              <w:rPr>
                <w:rFonts w:ascii="Times New Roman" w:eastAsia="Times New Roman" w:hAnsi="Times New Roman" w:cs="Times New Roman"/>
                <w:color w:val="000000"/>
                <w:sz w:val="20"/>
                <w:szCs w:val="20"/>
                <w:lang w:eastAsia="lv-LV"/>
              </w:rPr>
              <w:t xml:space="preserve"> (IeM, TM)</w:t>
            </w:r>
          </w:p>
        </w:tc>
        <w:tc>
          <w:tcPr>
            <w:tcW w:w="1840" w:type="dxa"/>
            <w:tcBorders>
              <w:top w:val="nil"/>
              <w:left w:val="nil"/>
              <w:bottom w:val="single" w:sz="4" w:space="0" w:color="auto"/>
              <w:right w:val="single" w:sz="4" w:space="0" w:color="auto"/>
            </w:tcBorders>
            <w:shd w:val="clear" w:color="000000" w:fill="ACB9CA"/>
            <w:noWrap/>
            <w:vAlign w:val="bottom"/>
            <w:hideMark/>
          </w:tcPr>
          <w:p w14:paraId="3FC2CA91"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10 096 040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2EE1E13D"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ACB9CA"/>
            <w:noWrap/>
            <w:vAlign w:val="bottom"/>
            <w:hideMark/>
          </w:tcPr>
          <w:p w14:paraId="2A8A9C5B"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10 096 040</w:t>
            </w:r>
          </w:p>
        </w:tc>
      </w:tr>
      <w:tr w:rsidR="001E7457" w:rsidRPr="00595C60" w14:paraId="3E4D4ECD" w14:textId="77777777" w:rsidTr="001E7457">
        <w:trPr>
          <w:trHeight w:val="360"/>
        </w:trPr>
        <w:tc>
          <w:tcPr>
            <w:tcW w:w="3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90EBFAB"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AML inovāciju centrs</w:t>
            </w:r>
          </w:p>
        </w:tc>
        <w:tc>
          <w:tcPr>
            <w:tcW w:w="1840" w:type="dxa"/>
            <w:tcBorders>
              <w:top w:val="nil"/>
              <w:left w:val="nil"/>
              <w:bottom w:val="single" w:sz="4" w:space="0" w:color="auto"/>
              <w:right w:val="single" w:sz="4" w:space="0" w:color="auto"/>
            </w:tcBorders>
            <w:shd w:val="clear" w:color="000000" w:fill="D6DCE4"/>
            <w:noWrap/>
            <w:vAlign w:val="bottom"/>
            <w:hideMark/>
          </w:tcPr>
          <w:p w14:paraId="75DBE3DA"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1 474 010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0FC10F25"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D6DCE4"/>
            <w:noWrap/>
            <w:vAlign w:val="bottom"/>
            <w:hideMark/>
          </w:tcPr>
          <w:p w14:paraId="7C6EB61C"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1 474 010</w:t>
            </w:r>
          </w:p>
        </w:tc>
      </w:tr>
      <w:tr w:rsidR="001E7457" w:rsidRPr="00595C60" w14:paraId="4CA6A430" w14:textId="77777777" w:rsidTr="001E7457">
        <w:trPr>
          <w:trHeight w:val="300"/>
        </w:trPr>
        <w:tc>
          <w:tcPr>
            <w:tcW w:w="3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0BE984A"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Ekonomisko noziegumu izmeklēšanas kapacitāte reģionos</w:t>
            </w:r>
          </w:p>
        </w:tc>
        <w:tc>
          <w:tcPr>
            <w:tcW w:w="1840" w:type="dxa"/>
            <w:tcBorders>
              <w:top w:val="nil"/>
              <w:left w:val="nil"/>
              <w:bottom w:val="single" w:sz="4" w:space="0" w:color="auto"/>
              <w:right w:val="single" w:sz="4" w:space="0" w:color="auto"/>
            </w:tcBorders>
            <w:shd w:val="clear" w:color="000000" w:fill="D6DCE4"/>
            <w:noWrap/>
            <w:vAlign w:val="bottom"/>
            <w:hideMark/>
          </w:tcPr>
          <w:p w14:paraId="4AE50CFF"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1 050 000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503082BB"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D6DCE4"/>
            <w:noWrap/>
            <w:vAlign w:val="bottom"/>
            <w:hideMark/>
          </w:tcPr>
          <w:p w14:paraId="70140F94"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1 050 000</w:t>
            </w:r>
          </w:p>
        </w:tc>
      </w:tr>
      <w:tr w:rsidR="001E7457" w:rsidRPr="00595C60" w14:paraId="0B2AF418" w14:textId="77777777" w:rsidTr="001E7457">
        <w:trPr>
          <w:trHeight w:val="319"/>
        </w:trPr>
        <w:tc>
          <w:tcPr>
            <w:tcW w:w="3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06190A3" w14:textId="77777777" w:rsidR="001E7457" w:rsidRPr="00595C60" w:rsidRDefault="001E7457" w:rsidP="00595C60">
            <w:pPr>
              <w:spacing w:after="0" w:line="240" w:lineRule="auto"/>
              <w:outlineLvl w:val="1"/>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Justīcijas skola</w:t>
            </w:r>
          </w:p>
        </w:tc>
        <w:tc>
          <w:tcPr>
            <w:tcW w:w="1840" w:type="dxa"/>
            <w:tcBorders>
              <w:top w:val="nil"/>
              <w:left w:val="nil"/>
              <w:bottom w:val="single" w:sz="4" w:space="0" w:color="auto"/>
              <w:right w:val="single" w:sz="4" w:space="0" w:color="auto"/>
            </w:tcBorders>
            <w:shd w:val="clear" w:color="000000" w:fill="D6DCE4"/>
            <w:noWrap/>
            <w:vAlign w:val="bottom"/>
            <w:hideMark/>
          </w:tcPr>
          <w:p w14:paraId="39F66CF2"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7 572 030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3DBE4E71"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D6DCE4"/>
            <w:noWrap/>
            <w:vAlign w:val="bottom"/>
            <w:hideMark/>
          </w:tcPr>
          <w:p w14:paraId="48D414B3" w14:textId="77777777" w:rsidR="001E7457" w:rsidRPr="00595C60" w:rsidRDefault="001E7457" w:rsidP="00595C60">
            <w:pPr>
              <w:spacing w:after="0" w:line="240" w:lineRule="auto"/>
              <w:jc w:val="right"/>
              <w:outlineLvl w:val="1"/>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7 572 030</w:t>
            </w:r>
          </w:p>
        </w:tc>
      </w:tr>
      <w:tr w:rsidR="001E7457" w:rsidRPr="00595C60" w14:paraId="5E8B34A4" w14:textId="77777777" w:rsidTr="001E7457">
        <w:trPr>
          <w:trHeight w:val="315"/>
        </w:trPr>
        <w:tc>
          <w:tcPr>
            <w:tcW w:w="3260" w:type="dxa"/>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5FD55A7A" w14:textId="7B491D6C" w:rsidR="001E7457" w:rsidRPr="00595C60" w:rsidRDefault="001E7457" w:rsidP="00595C60">
            <w:pPr>
              <w:spacing w:after="0" w:line="240" w:lineRule="auto"/>
              <w:outlineLvl w:val="0"/>
              <w:rPr>
                <w:rFonts w:ascii="Times New Roman" w:eastAsia="Times New Roman" w:hAnsi="Times New Roman" w:cs="Times New Roman"/>
                <w:color w:val="000000"/>
                <w:sz w:val="20"/>
                <w:szCs w:val="20"/>
                <w:lang w:eastAsia="lv-LV"/>
              </w:rPr>
            </w:pPr>
            <w:r w:rsidRPr="00595C60">
              <w:rPr>
                <w:rFonts w:ascii="Times New Roman" w:eastAsia="Times New Roman" w:hAnsi="Times New Roman" w:cs="Times New Roman"/>
                <w:color w:val="000000"/>
                <w:sz w:val="20"/>
                <w:szCs w:val="20"/>
                <w:lang w:eastAsia="lv-LV"/>
              </w:rPr>
              <w:t xml:space="preserve">Valsts un pašvaldību pārvaldes uzlabošana </w:t>
            </w:r>
            <w:r w:rsidR="007E0103">
              <w:rPr>
                <w:rFonts w:ascii="Times New Roman" w:eastAsia="Times New Roman" w:hAnsi="Times New Roman" w:cs="Times New Roman"/>
                <w:color w:val="000000"/>
                <w:sz w:val="20"/>
                <w:szCs w:val="20"/>
                <w:lang w:eastAsia="lv-LV"/>
              </w:rPr>
              <w:t>(VK)</w:t>
            </w:r>
          </w:p>
        </w:tc>
        <w:tc>
          <w:tcPr>
            <w:tcW w:w="1840" w:type="dxa"/>
            <w:tcBorders>
              <w:top w:val="nil"/>
              <w:left w:val="nil"/>
              <w:bottom w:val="single" w:sz="4" w:space="0" w:color="auto"/>
              <w:right w:val="single" w:sz="4" w:space="0" w:color="auto"/>
            </w:tcBorders>
            <w:shd w:val="clear" w:color="000000" w:fill="ACB9CA"/>
            <w:noWrap/>
            <w:vAlign w:val="bottom"/>
            <w:hideMark/>
          </w:tcPr>
          <w:p w14:paraId="16FCD8A8"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3 300 000</w:t>
            </w:r>
          </w:p>
        </w:tc>
        <w:tc>
          <w:tcPr>
            <w:tcW w:w="166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7D1072CE"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0</w:t>
            </w:r>
          </w:p>
        </w:tc>
        <w:tc>
          <w:tcPr>
            <w:tcW w:w="1660" w:type="dxa"/>
            <w:tcBorders>
              <w:top w:val="nil"/>
              <w:left w:val="nil"/>
              <w:bottom w:val="single" w:sz="4" w:space="0" w:color="auto"/>
              <w:right w:val="single" w:sz="4" w:space="0" w:color="auto"/>
            </w:tcBorders>
            <w:shd w:val="clear" w:color="000000" w:fill="ACB9CA"/>
            <w:noWrap/>
            <w:vAlign w:val="bottom"/>
            <w:hideMark/>
          </w:tcPr>
          <w:p w14:paraId="7B113780" w14:textId="77777777" w:rsidR="001E7457" w:rsidRPr="00595C60" w:rsidRDefault="001E7457" w:rsidP="00595C60">
            <w:pPr>
              <w:spacing w:after="0" w:line="240" w:lineRule="auto"/>
              <w:jc w:val="right"/>
              <w:outlineLvl w:val="0"/>
              <w:rPr>
                <w:rFonts w:ascii="Times New Roman" w:eastAsia="Times New Roman" w:hAnsi="Times New Roman" w:cs="Times New Roman"/>
                <w:sz w:val="20"/>
                <w:szCs w:val="20"/>
                <w:lang w:eastAsia="lv-LV"/>
              </w:rPr>
            </w:pPr>
            <w:r w:rsidRPr="00595C60">
              <w:rPr>
                <w:rFonts w:ascii="Times New Roman" w:eastAsia="Times New Roman" w:hAnsi="Times New Roman" w:cs="Times New Roman"/>
                <w:sz w:val="20"/>
                <w:szCs w:val="20"/>
                <w:lang w:eastAsia="lv-LV"/>
              </w:rPr>
              <w:t>3 300 000</w:t>
            </w:r>
          </w:p>
        </w:tc>
      </w:tr>
    </w:tbl>
    <w:p w14:paraId="3643B5C7" w14:textId="77777777" w:rsidR="00595C60" w:rsidRDefault="00595C60" w:rsidP="00380B33">
      <w:pPr>
        <w:ind w:left="567" w:hanging="567"/>
      </w:pPr>
    </w:p>
    <w:p w14:paraId="20379D91" w14:textId="4E608FCC" w:rsidR="00961BBF" w:rsidRDefault="00961BBF" w:rsidP="00DB545E"/>
    <w:p w14:paraId="65E5954A" w14:textId="1481D502" w:rsidR="009076B6" w:rsidRPr="009076B6" w:rsidRDefault="00BE1D8C" w:rsidP="00380B33">
      <w:pPr>
        <w:pStyle w:val="ListParagraph"/>
        <w:numPr>
          <w:ilvl w:val="0"/>
          <w:numId w:val="5"/>
        </w:numPr>
        <w:ind w:left="567" w:hanging="567"/>
        <w:jc w:val="center"/>
        <w:rPr>
          <w:b/>
        </w:rPr>
      </w:pPr>
      <w:r>
        <w:rPr>
          <w:b/>
        </w:rPr>
        <w:t>Secinājumi un t</w:t>
      </w:r>
      <w:r w:rsidR="009076B6" w:rsidRPr="009076B6">
        <w:rPr>
          <w:b/>
        </w:rPr>
        <w:t>urpmākie uzdevumi</w:t>
      </w:r>
      <w:r w:rsidR="00BD704C">
        <w:rPr>
          <w:b/>
        </w:rPr>
        <w:t xml:space="preserve"> </w:t>
      </w:r>
    </w:p>
    <w:p w14:paraId="3AD8D54F" w14:textId="1BF35C84" w:rsidR="00C811C1" w:rsidRPr="00375D6C" w:rsidRDefault="00C811C1" w:rsidP="00375D6C">
      <w:pPr>
        <w:tabs>
          <w:tab w:val="left" w:pos="3417"/>
        </w:tabs>
        <w:jc w:val="both"/>
        <w:rPr>
          <w:rFonts w:ascii="Times New Roman" w:hAnsi="Times New Roman" w:cs="Times New Roman"/>
          <w:sz w:val="24"/>
          <w:szCs w:val="24"/>
        </w:rPr>
      </w:pPr>
      <w:r w:rsidRPr="00C811C1">
        <w:rPr>
          <w:rFonts w:cs="Times New Roman"/>
          <w:color w:val="000000"/>
          <w:szCs w:val="24"/>
        </w:rPr>
        <w:t xml:space="preserve"> </w:t>
      </w:r>
    </w:p>
    <w:p w14:paraId="10EB5067" w14:textId="77777777" w:rsidR="00375D6C" w:rsidRDefault="00C811C1" w:rsidP="00375D6C">
      <w:pPr>
        <w:jc w:val="both"/>
        <w:rPr>
          <w:rFonts w:ascii="Times New Roman" w:hAnsi="Times New Roman" w:cs="Times New Roman"/>
          <w:sz w:val="24"/>
          <w:szCs w:val="24"/>
        </w:rPr>
      </w:pPr>
      <w:r w:rsidRPr="00375D6C">
        <w:rPr>
          <w:rFonts w:ascii="Times New Roman" w:hAnsi="Times New Roman" w:cs="Times New Roman"/>
          <w:sz w:val="24"/>
          <w:szCs w:val="24"/>
        </w:rPr>
        <w:t xml:space="preserve">Vēlamais termiņš oficiālai ANM plāna iesniegšanai EK ir 2021.gada 30.aprīlis. </w:t>
      </w:r>
    </w:p>
    <w:p w14:paraId="586AFEB8" w14:textId="5DE1A835" w:rsidR="00C811C1" w:rsidRPr="00375D6C" w:rsidRDefault="00375D6C" w:rsidP="00375D6C">
      <w:pPr>
        <w:jc w:val="both"/>
        <w:rPr>
          <w:rFonts w:ascii="Times New Roman" w:hAnsi="Times New Roman" w:cs="Times New Roman"/>
          <w:sz w:val="24"/>
          <w:szCs w:val="24"/>
        </w:rPr>
      </w:pPr>
      <w:r w:rsidRPr="00375D6C">
        <w:rPr>
          <w:rFonts w:ascii="Times New Roman" w:hAnsi="Times New Roman" w:cs="Times New Roman"/>
          <w:sz w:val="24"/>
          <w:szCs w:val="24"/>
        </w:rPr>
        <w:t xml:space="preserve">EK divu mēneša laikā izvērtē plāna atbilstību regulas prasībām pēc plāna oficiālas iesniegšanas. Ja plāns atbilst šīm prasībām, tad EK sagatavo Padomes ieviešanas lēmumu, kas tiek iesniegts Padomei apstiprināšanai.  Atveseļošanās un noturības mehānisma regula aicina Padomi plānu apstiprināt viena mēneša laikā.  Iesniedzot neformāli saskaņotu plānu  līdz aprīļa beigām, Latvijas plāns tiks apstiprināts Padomē </w:t>
      </w:r>
      <w:r w:rsidRPr="00375D6C">
        <w:rPr>
          <w:rFonts w:ascii="Times New Roman" w:hAnsi="Times New Roman" w:cs="Times New Roman"/>
          <w:sz w:val="24"/>
          <w:szCs w:val="24"/>
        </w:rPr>
        <w:lastRenderedPageBreak/>
        <w:t>jūlijā.  Iesniedzot plānu vēlāk</w:t>
      </w:r>
      <w:r>
        <w:rPr>
          <w:rFonts w:ascii="Times New Roman" w:hAnsi="Times New Roman" w:cs="Times New Roman"/>
          <w:sz w:val="24"/>
          <w:szCs w:val="24"/>
        </w:rPr>
        <w:t>,</w:t>
      </w:r>
      <w:r w:rsidRPr="00375D6C">
        <w:rPr>
          <w:rFonts w:ascii="Times New Roman" w:hAnsi="Times New Roman" w:cs="Times New Roman"/>
          <w:sz w:val="24"/>
          <w:szCs w:val="24"/>
        </w:rPr>
        <w:t xml:space="preserve"> rodas risks, ka plāns tiek apstiprināts Padomē septembrī, tā kā Padome nesanāk uz sanāksmēm augsta mēnesī, kas nozīmē arī kavējumus avansa maksājumu saņemšanā.</w:t>
      </w:r>
    </w:p>
    <w:p w14:paraId="1787F3D0" w14:textId="0F45D232" w:rsidR="00DB308E" w:rsidRPr="000C6E07" w:rsidRDefault="000C54D5" w:rsidP="000C6E07">
      <w:pPr>
        <w:ind w:left="66" w:firstLine="501"/>
        <w:jc w:val="both"/>
        <w:rPr>
          <w:rFonts w:ascii="Times New Roman" w:hAnsi="Times New Roman" w:cs="Times New Roman"/>
          <w:sz w:val="24"/>
          <w:szCs w:val="28"/>
        </w:rPr>
      </w:pPr>
      <w:r w:rsidRPr="000C6E07">
        <w:rPr>
          <w:rFonts w:ascii="Times New Roman" w:hAnsi="Times New Roman" w:cs="Times New Roman"/>
          <w:color w:val="000000"/>
          <w:sz w:val="24"/>
          <w:szCs w:val="24"/>
        </w:rPr>
        <w:t>Finanšu ministrija nodrošin</w:t>
      </w:r>
      <w:r w:rsidR="00806AF3">
        <w:rPr>
          <w:rFonts w:ascii="Times New Roman" w:hAnsi="Times New Roman" w:cs="Times New Roman"/>
          <w:color w:val="000000"/>
          <w:sz w:val="24"/>
          <w:szCs w:val="24"/>
        </w:rPr>
        <w:t>a</w:t>
      </w:r>
      <w:r w:rsidRPr="000C6E07">
        <w:rPr>
          <w:rFonts w:ascii="Times New Roman" w:hAnsi="Times New Roman" w:cs="Times New Roman"/>
          <w:color w:val="000000"/>
          <w:sz w:val="24"/>
          <w:szCs w:val="24"/>
        </w:rPr>
        <w:t xml:space="preserve"> </w:t>
      </w:r>
      <w:r w:rsidR="00643B5F">
        <w:rPr>
          <w:rFonts w:ascii="Times New Roman" w:hAnsi="Times New Roman" w:cs="Times New Roman"/>
          <w:color w:val="000000"/>
          <w:sz w:val="24"/>
          <w:szCs w:val="24"/>
        </w:rPr>
        <w:t>konsultācijas</w:t>
      </w:r>
      <w:r w:rsidRPr="000C6E07">
        <w:rPr>
          <w:rFonts w:ascii="Times New Roman" w:hAnsi="Times New Roman" w:cs="Times New Roman"/>
          <w:color w:val="000000"/>
          <w:sz w:val="24"/>
          <w:szCs w:val="24"/>
        </w:rPr>
        <w:t xml:space="preserve"> ar Eiropas Komisiju par </w:t>
      </w:r>
      <w:r w:rsidR="00643B5F">
        <w:rPr>
          <w:rFonts w:ascii="Times New Roman" w:hAnsi="Times New Roman" w:cs="Times New Roman"/>
          <w:color w:val="000000"/>
          <w:sz w:val="24"/>
          <w:szCs w:val="24"/>
        </w:rPr>
        <w:t>precizēto</w:t>
      </w:r>
      <w:r w:rsidRPr="000C6E07">
        <w:rPr>
          <w:rFonts w:ascii="Times New Roman" w:hAnsi="Times New Roman" w:cs="Times New Roman"/>
          <w:color w:val="000000"/>
          <w:sz w:val="24"/>
          <w:szCs w:val="24"/>
        </w:rPr>
        <w:t xml:space="preserve"> ANM </w:t>
      </w:r>
      <w:r w:rsidR="00DB308E" w:rsidRPr="000C6E07">
        <w:rPr>
          <w:rFonts w:ascii="Times New Roman" w:hAnsi="Times New Roman" w:cs="Times New Roman"/>
          <w:sz w:val="24"/>
          <w:szCs w:val="24"/>
        </w:rPr>
        <w:t xml:space="preserve"> </w:t>
      </w:r>
      <w:r w:rsidRPr="000C6E07">
        <w:rPr>
          <w:rFonts w:ascii="Times New Roman" w:hAnsi="Times New Roman" w:cs="Times New Roman"/>
          <w:sz w:val="24"/>
          <w:szCs w:val="24"/>
        </w:rPr>
        <w:t xml:space="preserve">plāna redakciju. </w:t>
      </w:r>
    </w:p>
    <w:p w14:paraId="08791ED0" w14:textId="18FAC722" w:rsidR="00955CBD" w:rsidRDefault="00955CBD" w:rsidP="00955CBD">
      <w:pPr>
        <w:jc w:val="both"/>
        <w:rPr>
          <w:rFonts w:cs="Times New Roman"/>
          <w:szCs w:val="24"/>
        </w:rPr>
      </w:pPr>
    </w:p>
    <w:p w14:paraId="1B91BECC" w14:textId="75BF5202" w:rsidR="00955CBD" w:rsidRPr="0076574C" w:rsidRDefault="00955CBD" w:rsidP="00955CBD">
      <w:pPr>
        <w:jc w:val="both"/>
        <w:rPr>
          <w:rFonts w:ascii="Times New Roman" w:hAnsi="Times New Roman" w:cs="Times New Roman"/>
          <w:sz w:val="24"/>
          <w:szCs w:val="24"/>
        </w:rPr>
      </w:pPr>
    </w:p>
    <w:p w14:paraId="47BA083E" w14:textId="415BDC28" w:rsidR="00955CBD" w:rsidRPr="00955CBD" w:rsidRDefault="00955CBD" w:rsidP="00955CBD">
      <w:pPr>
        <w:jc w:val="both"/>
        <w:rPr>
          <w:rFonts w:ascii="Times New Roman" w:hAnsi="Times New Roman" w:cs="Times New Roman"/>
          <w:sz w:val="24"/>
          <w:szCs w:val="24"/>
        </w:rPr>
      </w:pPr>
    </w:p>
    <w:p w14:paraId="1E33CF27" w14:textId="77777777" w:rsidR="00955CBD" w:rsidRPr="00955CBD" w:rsidRDefault="00955CBD" w:rsidP="00955CBD">
      <w:pPr>
        <w:tabs>
          <w:tab w:val="right" w:pos="9072"/>
        </w:tabs>
        <w:suppressAutoHyphens/>
        <w:spacing w:line="276" w:lineRule="auto"/>
        <w:rPr>
          <w:rFonts w:ascii="Times New Roman" w:hAnsi="Times New Roman" w:cs="Times New Roman"/>
          <w:sz w:val="24"/>
          <w:szCs w:val="24"/>
        </w:rPr>
      </w:pPr>
      <w:r w:rsidRPr="00955CBD">
        <w:rPr>
          <w:rFonts w:ascii="Times New Roman" w:hAnsi="Times New Roman" w:cs="Times New Roman"/>
          <w:spacing w:val="6"/>
          <w:sz w:val="24"/>
          <w:szCs w:val="24"/>
        </w:rPr>
        <w:t>Finanšu ministrs</w:t>
      </w:r>
      <w:r w:rsidRPr="00955CBD">
        <w:rPr>
          <w:rFonts w:ascii="Times New Roman" w:hAnsi="Times New Roman" w:cs="Times New Roman"/>
          <w:spacing w:val="6"/>
          <w:sz w:val="24"/>
          <w:szCs w:val="24"/>
        </w:rPr>
        <w:tab/>
        <w:t>J. Reirs</w:t>
      </w:r>
    </w:p>
    <w:p w14:paraId="449ED99E" w14:textId="77777777" w:rsidR="00955CBD" w:rsidRPr="00955CBD" w:rsidRDefault="00955CBD" w:rsidP="00955CBD">
      <w:pPr>
        <w:pStyle w:val="NoSpacing"/>
        <w:spacing w:line="276" w:lineRule="auto"/>
        <w:ind w:firstLineChars="265" w:firstLine="636"/>
        <w:rPr>
          <w:rFonts w:cs="Times New Roman"/>
          <w:szCs w:val="24"/>
        </w:rPr>
      </w:pPr>
    </w:p>
    <w:p w14:paraId="1D0F630F" w14:textId="229BA7A7" w:rsidR="00955CBD" w:rsidRDefault="00955CBD" w:rsidP="00955CBD">
      <w:pPr>
        <w:pStyle w:val="NoSpacing"/>
        <w:spacing w:line="276" w:lineRule="auto"/>
        <w:rPr>
          <w:rStyle w:val="Hyperlink"/>
          <w:rFonts w:cs="Times New Roman"/>
          <w:szCs w:val="24"/>
        </w:rPr>
      </w:pPr>
    </w:p>
    <w:p w14:paraId="487B6777" w14:textId="76AEB500" w:rsidR="00955CBD" w:rsidRPr="00643B5F" w:rsidRDefault="00955CBD" w:rsidP="00955CBD">
      <w:pPr>
        <w:pStyle w:val="NoSpacing"/>
        <w:spacing w:line="276" w:lineRule="auto"/>
        <w:rPr>
          <w:rStyle w:val="Hyperlink"/>
          <w:rFonts w:cs="Times New Roman"/>
          <w:color w:val="auto"/>
          <w:sz w:val="20"/>
          <w:szCs w:val="20"/>
        </w:rPr>
      </w:pPr>
    </w:p>
    <w:p w14:paraId="2762B644" w14:textId="77777777" w:rsidR="00955CBD" w:rsidRPr="00643B5F" w:rsidRDefault="00955CBD" w:rsidP="00955CBD">
      <w:pPr>
        <w:pStyle w:val="NoSpacing"/>
        <w:spacing w:line="276" w:lineRule="auto"/>
        <w:rPr>
          <w:rStyle w:val="Hyperlink"/>
          <w:rFonts w:cs="Times New Roman"/>
          <w:color w:val="auto"/>
          <w:sz w:val="20"/>
          <w:szCs w:val="20"/>
        </w:rPr>
      </w:pPr>
    </w:p>
    <w:p w14:paraId="7257F610" w14:textId="7EC93892" w:rsidR="00955CBD" w:rsidRPr="00643B5F" w:rsidRDefault="00643B5F" w:rsidP="00955CBD">
      <w:pPr>
        <w:pStyle w:val="NoSpacing"/>
        <w:rPr>
          <w:rFonts w:cs="Times New Roman"/>
          <w:sz w:val="20"/>
          <w:szCs w:val="20"/>
        </w:rPr>
      </w:pPr>
      <w:r w:rsidRPr="00643B5F">
        <w:rPr>
          <w:rFonts w:cs="Times New Roman"/>
          <w:sz w:val="20"/>
          <w:szCs w:val="20"/>
        </w:rPr>
        <w:t>Ancāne</w:t>
      </w:r>
      <w:r w:rsidR="00955CBD" w:rsidRPr="00643B5F">
        <w:rPr>
          <w:rFonts w:cs="Times New Roman"/>
          <w:sz w:val="20"/>
          <w:szCs w:val="20"/>
        </w:rPr>
        <w:t xml:space="preserve"> </w:t>
      </w:r>
      <w:r w:rsidRPr="00643B5F">
        <w:rPr>
          <w:rFonts w:cs="Times New Roman"/>
          <w:sz w:val="20"/>
          <w:szCs w:val="20"/>
        </w:rPr>
        <w:t>67095482</w:t>
      </w:r>
    </w:p>
    <w:p w14:paraId="3387A5D2" w14:textId="3BDA8C66" w:rsidR="00955CBD" w:rsidRPr="00643B5F" w:rsidRDefault="00643B5F" w:rsidP="00955CBD">
      <w:pPr>
        <w:rPr>
          <w:rFonts w:ascii="Times New Roman" w:hAnsi="Times New Roman" w:cs="Times New Roman"/>
          <w:sz w:val="20"/>
          <w:szCs w:val="20"/>
        </w:rPr>
      </w:pPr>
      <w:r w:rsidRPr="00643B5F">
        <w:rPr>
          <w:rFonts w:ascii="Times New Roman" w:hAnsi="Times New Roman" w:cs="Times New Roman"/>
          <w:sz w:val="20"/>
          <w:szCs w:val="20"/>
        </w:rPr>
        <w:t>Kristine.Ancane</w:t>
      </w:r>
      <w:r w:rsidR="00955CBD" w:rsidRPr="00643B5F">
        <w:rPr>
          <w:rFonts w:ascii="Times New Roman" w:hAnsi="Times New Roman" w:cs="Times New Roman"/>
          <w:sz w:val="20"/>
          <w:szCs w:val="20"/>
        </w:rPr>
        <w:t>@fm.gov.lv</w:t>
      </w:r>
    </w:p>
    <w:p w14:paraId="7C19BCB9" w14:textId="77777777" w:rsidR="00955CBD" w:rsidRPr="00955CBD" w:rsidRDefault="00955CBD" w:rsidP="00955CBD">
      <w:pPr>
        <w:jc w:val="both"/>
        <w:rPr>
          <w:rFonts w:ascii="Times New Roman" w:hAnsi="Times New Roman" w:cs="Times New Roman"/>
          <w:sz w:val="24"/>
          <w:szCs w:val="24"/>
        </w:rPr>
      </w:pPr>
    </w:p>
    <w:sectPr w:rsidR="00955CBD" w:rsidRPr="00955CBD" w:rsidSect="00AD061A">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7A0A8" w14:textId="77777777" w:rsidR="00DF164E" w:rsidRDefault="00DF164E" w:rsidP="00B46BFD">
      <w:pPr>
        <w:spacing w:after="0" w:line="240" w:lineRule="auto"/>
      </w:pPr>
      <w:r>
        <w:separator/>
      </w:r>
    </w:p>
  </w:endnote>
  <w:endnote w:type="continuationSeparator" w:id="0">
    <w:p w14:paraId="6D3A4E1A" w14:textId="77777777" w:rsidR="00DF164E" w:rsidRDefault="00DF164E" w:rsidP="00B4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0084" w14:textId="54520464" w:rsidR="00595C60" w:rsidRPr="00F60868" w:rsidRDefault="00595C60">
    <w:pPr>
      <w:pStyle w:val="Footer"/>
      <w:rPr>
        <w:rFonts w:ascii="Times New Roman" w:hAnsi="Times New Roman" w:cs="Times New Roman"/>
      </w:rPr>
    </w:pPr>
    <w:r w:rsidRPr="00F60868">
      <w:rPr>
        <w:rFonts w:ascii="Times New Roman" w:hAnsi="Times New Roman" w:cs="Times New Roman"/>
      </w:rPr>
      <w:t>FMzin</w:t>
    </w:r>
    <w:r>
      <w:rPr>
        <w:rFonts w:ascii="Times New Roman" w:hAnsi="Times New Roman" w:cs="Times New Roman"/>
      </w:rPr>
      <w:t>_</w:t>
    </w:r>
    <w:r w:rsidRPr="00F60868">
      <w:rPr>
        <w:rFonts w:ascii="Times New Roman" w:hAnsi="Times New Roman" w:cs="Times New Roman"/>
      </w:rPr>
      <w:t>ANM</w:t>
    </w:r>
    <w:r w:rsidR="00DB545E">
      <w:rPr>
        <w:rFonts w:ascii="Times New Roman" w:hAnsi="Times New Roman" w:cs="Times New Roman"/>
      </w:rPr>
      <w:t>_17042021</w:t>
    </w:r>
  </w:p>
  <w:p w14:paraId="1C19EA9D" w14:textId="77777777" w:rsidR="00595C60" w:rsidRDefault="0059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DD646" w14:textId="77777777" w:rsidR="00DF164E" w:rsidRDefault="00DF164E" w:rsidP="00B46BFD">
      <w:pPr>
        <w:spacing w:after="0" w:line="240" w:lineRule="auto"/>
      </w:pPr>
      <w:r>
        <w:separator/>
      </w:r>
    </w:p>
  </w:footnote>
  <w:footnote w:type="continuationSeparator" w:id="0">
    <w:p w14:paraId="1FA87F31" w14:textId="77777777" w:rsidR="00DF164E" w:rsidRDefault="00DF164E" w:rsidP="00B46BFD">
      <w:pPr>
        <w:spacing w:after="0" w:line="240" w:lineRule="auto"/>
      </w:pPr>
      <w:r>
        <w:continuationSeparator/>
      </w:r>
    </w:p>
  </w:footnote>
  <w:footnote w:id="1">
    <w:p w14:paraId="39356B88" w14:textId="1374E52E" w:rsidR="00595C60" w:rsidRDefault="00595C60">
      <w:pPr>
        <w:pStyle w:val="FootnoteText"/>
      </w:pPr>
      <w:r>
        <w:rPr>
          <w:rStyle w:val="FootnoteReference"/>
        </w:rPr>
        <w:footnoteRef/>
      </w:r>
      <w:r>
        <w:t xml:space="preserve"> </w:t>
      </w:r>
      <w:r w:rsidRPr="00B62380">
        <w:t>https://eur-lex.europa.eu/legal-content/LV/TXT/PDF/?uri=CELEX:32021R0241&amp;from=EN</w:t>
      </w:r>
    </w:p>
  </w:footnote>
  <w:footnote w:id="2">
    <w:p w14:paraId="64461890" w14:textId="77777777" w:rsidR="00595C60" w:rsidRPr="00A26B6B" w:rsidRDefault="00595C60" w:rsidP="0007662E">
      <w:pPr>
        <w:pStyle w:val="typedudocument"/>
        <w:shd w:val="clear" w:color="auto" w:fill="FFFFFF"/>
        <w:spacing w:before="0" w:beforeAutospacing="0" w:after="0" w:afterAutospacing="0"/>
        <w:jc w:val="both"/>
        <w:textAlignment w:val="baseline"/>
        <w:rPr>
          <w:rFonts w:eastAsiaTheme="minorHAnsi" w:cstheme="minorBidi"/>
          <w:sz w:val="20"/>
          <w:szCs w:val="20"/>
          <w:lang w:eastAsia="en-US"/>
        </w:rPr>
      </w:pPr>
      <w:r w:rsidRPr="00A26B6B">
        <w:rPr>
          <w:rFonts w:eastAsiaTheme="minorHAnsi" w:cstheme="minorBidi"/>
          <w:sz w:val="20"/>
          <w:szCs w:val="20"/>
          <w:vertAlign w:val="superscript"/>
          <w:lang w:eastAsia="en-US"/>
        </w:rPr>
        <w:footnoteRef/>
      </w:r>
      <w:r w:rsidRPr="00A26B6B">
        <w:rPr>
          <w:rFonts w:eastAsiaTheme="minorHAnsi" w:cstheme="minorBidi"/>
          <w:sz w:val="20"/>
          <w:szCs w:val="20"/>
          <w:lang w:eastAsia="en-US"/>
        </w:rPr>
        <w:t xml:space="preserve"> </w:t>
      </w:r>
      <w:r w:rsidRPr="00A26B6B">
        <w:rPr>
          <w:rFonts w:eastAsiaTheme="minorHAnsi" w:cstheme="minorBidi"/>
          <w:sz w:val="20"/>
          <w:szCs w:val="20"/>
          <w:lang w:eastAsia="en-US"/>
        </w:rPr>
        <w:t>PADOMES IETEIKUMS</w:t>
      </w:r>
      <w:r>
        <w:rPr>
          <w:rFonts w:eastAsiaTheme="minorHAnsi" w:cstheme="minorBidi"/>
          <w:sz w:val="20"/>
          <w:szCs w:val="20"/>
          <w:lang w:eastAsia="en-US"/>
        </w:rPr>
        <w:t xml:space="preserve"> </w:t>
      </w:r>
      <w:r w:rsidRPr="00A26B6B">
        <w:rPr>
          <w:rFonts w:eastAsiaTheme="minorHAnsi" w:cstheme="minorBidi"/>
          <w:sz w:val="20"/>
          <w:szCs w:val="20"/>
          <w:lang w:eastAsia="en-US"/>
        </w:rPr>
        <w:t>par Latvijas 2019. gada valsts re</w:t>
      </w:r>
      <w:r>
        <w:rPr>
          <w:rFonts w:eastAsiaTheme="minorHAnsi" w:cstheme="minorBidi"/>
          <w:sz w:val="20"/>
          <w:szCs w:val="20"/>
          <w:lang w:eastAsia="en-US"/>
        </w:rPr>
        <w:t xml:space="preserve">formu programmu un ar ko sniedz </w:t>
      </w:r>
      <w:r w:rsidRPr="00A26B6B">
        <w:rPr>
          <w:rFonts w:eastAsiaTheme="minorHAnsi" w:cstheme="minorBidi"/>
          <w:sz w:val="20"/>
          <w:szCs w:val="20"/>
          <w:lang w:eastAsia="en-US"/>
        </w:rPr>
        <w:t>Padomes atzinumu par Latvijas 2019. gada stabilitātes programmu</w:t>
      </w:r>
      <w:r>
        <w:rPr>
          <w:rFonts w:eastAsiaTheme="minorHAnsi" w:cstheme="minorBidi"/>
          <w:sz w:val="20"/>
          <w:szCs w:val="20"/>
          <w:lang w:eastAsia="en-US"/>
        </w:rPr>
        <w:t xml:space="preserve">. Pieejams šeit: </w:t>
      </w:r>
      <w:hyperlink r:id="rId1" w:history="1">
        <w:r w:rsidRPr="00A26B6B">
          <w:rPr>
            <w:rStyle w:val="Hyperlink"/>
            <w:sz w:val="20"/>
          </w:rPr>
          <w:t>IMMC.COM_2019_0514_FIN.LAV.xhtml.1_LV_ACT_part1_v2.docx (europa.eu)</w:t>
        </w:r>
      </w:hyperlink>
    </w:p>
  </w:footnote>
  <w:footnote w:id="3">
    <w:p w14:paraId="70292626" w14:textId="77777777" w:rsidR="00595C60" w:rsidRPr="00A26B6B" w:rsidRDefault="00595C60" w:rsidP="0007662E">
      <w:pPr>
        <w:pStyle w:val="typedudocument"/>
        <w:shd w:val="clear" w:color="auto" w:fill="FFFFFF"/>
        <w:spacing w:before="0" w:beforeAutospacing="0" w:after="0" w:afterAutospacing="0"/>
        <w:jc w:val="both"/>
        <w:textAlignment w:val="baseline"/>
        <w:rPr>
          <w:rFonts w:eastAsiaTheme="minorHAnsi" w:cstheme="minorBidi"/>
          <w:sz w:val="20"/>
          <w:szCs w:val="20"/>
          <w:lang w:eastAsia="en-US"/>
        </w:rPr>
      </w:pPr>
      <w:r>
        <w:rPr>
          <w:rStyle w:val="FootnoteReference"/>
        </w:rPr>
        <w:footnoteRef/>
      </w:r>
      <w:r>
        <w:t xml:space="preserve"> </w:t>
      </w:r>
      <w:r w:rsidRPr="00A26B6B">
        <w:rPr>
          <w:rFonts w:eastAsiaTheme="minorHAnsi" w:cstheme="minorBidi"/>
          <w:sz w:val="20"/>
          <w:szCs w:val="20"/>
          <w:lang w:eastAsia="en-US"/>
        </w:rPr>
        <w:t>PADOMES IETEIKUMS</w:t>
      </w:r>
      <w:r>
        <w:rPr>
          <w:rFonts w:eastAsiaTheme="minorHAnsi" w:cstheme="minorBidi"/>
          <w:sz w:val="20"/>
          <w:szCs w:val="20"/>
          <w:lang w:eastAsia="en-US"/>
        </w:rPr>
        <w:t xml:space="preserve"> </w:t>
      </w:r>
      <w:r w:rsidRPr="00A26B6B">
        <w:rPr>
          <w:rFonts w:eastAsiaTheme="minorHAnsi" w:cstheme="minorBidi"/>
          <w:sz w:val="20"/>
          <w:szCs w:val="20"/>
          <w:lang w:eastAsia="en-US"/>
        </w:rPr>
        <w:t>par Latvijas 2020. gada valsts re</w:t>
      </w:r>
      <w:r>
        <w:rPr>
          <w:rFonts w:eastAsiaTheme="minorHAnsi" w:cstheme="minorBidi"/>
          <w:sz w:val="20"/>
          <w:szCs w:val="20"/>
          <w:lang w:eastAsia="en-US"/>
        </w:rPr>
        <w:t xml:space="preserve">formu programmu un ar ko sniedz </w:t>
      </w:r>
      <w:r w:rsidRPr="00A26B6B">
        <w:rPr>
          <w:rFonts w:eastAsiaTheme="minorHAnsi" w:cstheme="minorBidi"/>
          <w:sz w:val="20"/>
          <w:szCs w:val="20"/>
          <w:lang w:eastAsia="en-US"/>
        </w:rPr>
        <w:t>Padomes atzinumu par Latvijas 2020. gada stabilitātes programmu</w:t>
      </w:r>
      <w:r>
        <w:rPr>
          <w:rFonts w:eastAsiaTheme="minorHAnsi" w:cstheme="minorBidi"/>
          <w:sz w:val="20"/>
          <w:szCs w:val="20"/>
          <w:lang w:eastAsia="en-US"/>
        </w:rPr>
        <w:t xml:space="preserve">. Pieejams šeit: </w:t>
      </w:r>
      <w:hyperlink r:id="rId2" w:history="1">
        <w:r w:rsidRPr="00A26B6B">
          <w:rPr>
            <w:rStyle w:val="Hyperlink"/>
            <w:sz w:val="20"/>
          </w:rPr>
          <w:t>IMMC.COM%282020%29514%20final.LAV.xhtml.1_LV_ACT_part1_v2.docx (europa.eu)</w:t>
        </w:r>
      </w:hyperlink>
    </w:p>
  </w:footnote>
  <w:footnote w:id="4">
    <w:p w14:paraId="75A977D6" w14:textId="77777777" w:rsidR="00595C60" w:rsidRDefault="00595C60" w:rsidP="0007662E">
      <w:pPr>
        <w:pStyle w:val="FootnoteText"/>
        <w:jc w:val="both"/>
      </w:pPr>
      <w:r>
        <w:rPr>
          <w:rStyle w:val="FootnoteReference"/>
        </w:rPr>
        <w:footnoteRef/>
      </w:r>
      <w:r>
        <w:t xml:space="preserve"> </w:t>
      </w:r>
      <w:r>
        <w:t>Saskaņā ar regulējuma priekšlikumu Klimata mērķiem novirzāmi 37% plāna resursu, bet digitālajai transformācijai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61533"/>
      <w:docPartObj>
        <w:docPartGallery w:val="Page Numbers (Top of Page)"/>
        <w:docPartUnique/>
      </w:docPartObj>
    </w:sdtPr>
    <w:sdtEndPr>
      <w:rPr>
        <w:noProof/>
      </w:rPr>
    </w:sdtEndPr>
    <w:sdtContent>
      <w:p w14:paraId="3A364E07" w14:textId="002E19B5" w:rsidR="00595C60" w:rsidRDefault="00595C60">
        <w:pPr>
          <w:pStyle w:val="Header"/>
          <w:jc w:val="center"/>
        </w:pPr>
        <w:r>
          <w:fldChar w:fldCharType="begin"/>
        </w:r>
        <w:r>
          <w:instrText xml:space="preserve"> PAGE   \* MERGEFORMAT </w:instrText>
        </w:r>
        <w:r>
          <w:fldChar w:fldCharType="separate"/>
        </w:r>
        <w:r w:rsidR="000D7FF7">
          <w:rPr>
            <w:noProof/>
          </w:rPr>
          <w:t>8</w:t>
        </w:r>
        <w:r>
          <w:rPr>
            <w:noProof/>
          </w:rPr>
          <w:fldChar w:fldCharType="end"/>
        </w:r>
      </w:p>
    </w:sdtContent>
  </w:sdt>
  <w:p w14:paraId="04ACA432" w14:textId="77777777" w:rsidR="00595C60" w:rsidRDefault="00595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B56"/>
    <w:multiLevelType w:val="hybridMultilevel"/>
    <w:tmpl w:val="3A58B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0C5EDE"/>
    <w:multiLevelType w:val="hybridMultilevel"/>
    <w:tmpl w:val="DA28B170"/>
    <w:lvl w:ilvl="0" w:tplc="466E77D0">
      <w:start w:val="1"/>
      <w:numFmt w:val="lowerLetter"/>
      <w:lvlText w:val="%1)"/>
      <w:lvlJc w:val="left"/>
      <w:pPr>
        <w:ind w:left="284" w:hanging="360"/>
      </w:pPr>
      <w:rPr>
        <w:rFonts w:hint="default"/>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2" w15:restartNumberingAfterBreak="0">
    <w:nsid w:val="2479696B"/>
    <w:multiLevelType w:val="hybridMultilevel"/>
    <w:tmpl w:val="850EE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D3798B"/>
    <w:multiLevelType w:val="hybridMultilevel"/>
    <w:tmpl w:val="B978A722"/>
    <w:lvl w:ilvl="0" w:tplc="9D704DF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8905859"/>
    <w:multiLevelType w:val="hybridMultilevel"/>
    <w:tmpl w:val="DC7C136A"/>
    <w:lvl w:ilvl="0" w:tplc="0426001B">
      <w:start w:val="1"/>
      <w:numFmt w:val="low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30240EB1"/>
    <w:multiLevelType w:val="hybridMultilevel"/>
    <w:tmpl w:val="B42C9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A42F66"/>
    <w:multiLevelType w:val="hybridMultilevel"/>
    <w:tmpl w:val="14266378"/>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D77EC8"/>
    <w:multiLevelType w:val="hybridMultilevel"/>
    <w:tmpl w:val="25C8F64C"/>
    <w:lvl w:ilvl="0" w:tplc="83666C1A">
      <w:start w:val="1"/>
      <w:numFmt w:val="bullet"/>
      <w:lvlText w:val="•"/>
      <w:lvlJc w:val="left"/>
      <w:pPr>
        <w:tabs>
          <w:tab w:val="num" w:pos="720"/>
        </w:tabs>
        <w:ind w:left="720" w:hanging="360"/>
      </w:pPr>
      <w:rPr>
        <w:rFonts w:ascii="Times New Roman" w:hAnsi="Times New Roman" w:hint="default"/>
      </w:rPr>
    </w:lvl>
    <w:lvl w:ilvl="1" w:tplc="A4EED06E" w:tentative="1">
      <w:start w:val="1"/>
      <w:numFmt w:val="bullet"/>
      <w:lvlText w:val="•"/>
      <w:lvlJc w:val="left"/>
      <w:pPr>
        <w:tabs>
          <w:tab w:val="num" w:pos="1440"/>
        </w:tabs>
        <w:ind w:left="1440" w:hanging="360"/>
      </w:pPr>
      <w:rPr>
        <w:rFonts w:ascii="Times New Roman" w:hAnsi="Times New Roman" w:hint="default"/>
      </w:rPr>
    </w:lvl>
    <w:lvl w:ilvl="2" w:tplc="9D2AF0BA" w:tentative="1">
      <w:start w:val="1"/>
      <w:numFmt w:val="bullet"/>
      <w:lvlText w:val="•"/>
      <w:lvlJc w:val="left"/>
      <w:pPr>
        <w:tabs>
          <w:tab w:val="num" w:pos="2160"/>
        </w:tabs>
        <w:ind w:left="2160" w:hanging="360"/>
      </w:pPr>
      <w:rPr>
        <w:rFonts w:ascii="Times New Roman" w:hAnsi="Times New Roman" w:hint="default"/>
      </w:rPr>
    </w:lvl>
    <w:lvl w:ilvl="3" w:tplc="D3DE7D9C" w:tentative="1">
      <w:start w:val="1"/>
      <w:numFmt w:val="bullet"/>
      <w:lvlText w:val="•"/>
      <w:lvlJc w:val="left"/>
      <w:pPr>
        <w:tabs>
          <w:tab w:val="num" w:pos="2880"/>
        </w:tabs>
        <w:ind w:left="2880" w:hanging="360"/>
      </w:pPr>
      <w:rPr>
        <w:rFonts w:ascii="Times New Roman" w:hAnsi="Times New Roman" w:hint="default"/>
      </w:rPr>
    </w:lvl>
    <w:lvl w:ilvl="4" w:tplc="3F8A0E3C" w:tentative="1">
      <w:start w:val="1"/>
      <w:numFmt w:val="bullet"/>
      <w:lvlText w:val="•"/>
      <w:lvlJc w:val="left"/>
      <w:pPr>
        <w:tabs>
          <w:tab w:val="num" w:pos="3600"/>
        </w:tabs>
        <w:ind w:left="3600" w:hanging="360"/>
      </w:pPr>
      <w:rPr>
        <w:rFonts w:ascii="Times New Roman" w:hAnsi="Times New Roman" w:hint="default"/>
      </w:rPr>
    </w:lvl>
    <w:lvl w:ilvl="5" w:tplc="4F083AD8" w:tentative="1">
      <w:start w:val="1"/>
      <w:numFmt w:val="bullet"/>
      <w:lvlText w:val="•"/>
      <w:lvlJc w:val="left"/>
      <w:pPr>
        <w:tabs>
          <w:tab w:val="num" w:pos="4320"/>
        </w:tabs>
        <w:ind w:left="4320" w:hanging="360"/>
      </w:pPr>
      <w:rPr>
        <w:rFonts w:ascii="Times New Roman" w:hAnsi="Times New Roman" w:hint="default"/>
      </w:rPr>
    </w:lvl>
    <w:lvl w:ilvl="6" w:tplc="BEC05394" w:tentative="1">
      <w:start w:val="1"/>
      <w:numFmt w:val="bullet"/>
      <w:lvlText w:val="•"/>
      <w:lvlJc w:val="left"/>
      <w:pPr>
        <w:tabs>
          <w:tab w:val="num" w:pos="5040"/>
        </w:tabs>
        <w:ind w:left="5040" w:hanging="360"/>
      </w:pPr>
      <w:rPr>
        <w:rFonts w:ascii="Times New Roman" w:hAnsi="Times New Roman" w:hint="default"/>
      </w:rPr>
    </w:lvl>
    <w:lvl w:ilvl="7" w:tplc="D3448854" w:tentative="1">
      <w:start w:val="1"/>
      <w:numFmt w:val="bullet"/>
      <w:lvlText w:val="•"/>
      <w:lvlJc w:val="left"/>
      <w:pPr>
        <w:tabs>
          <w:tab w:val="num" w:pos="5760"/>
        </w:tabs>
        <w:ind w:left="5760" w:hanging="360"/>
      </w:pPr>
      <w:rPr>
        <w:rFonts w:ascii="Times New Roman" w:hAnsi="Times New Roman" w:hint="default"/>
      </w:rPr>
    </w:lvl>
    <w:lvl w:ilvl="8" w:tplc="7C30D0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BA609D"/>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FC719B"/>
    <w:multiLevelType w:val="multilevel"/>
    <w:tmpl w:val="012E8880"/>
    <w:lvl w:ilvl="0">
      <w:start w:val="1"/>
      <w:numFmt w:val="decimal"/>
      <w:lvlText w:val="%1."/>
      <w:lvlJc w:val="left"/>
      <w:pPr>
        <w:ind w:left="720" w:hanging="360"/>
      </w:pPr>
      <w:rPr>
        <w:rFonts w:hint="default"/>
        <w:sz w:val="24"/>
        <w:szCs w:val="24"/>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541F7136"/>
    <w:multiLevelType w:val="hybridMultilevel"/>
    <w:tmpl w:val="14266378"/>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933533"/>
    <w:multiLevelType w:val="hybridMultilevel"/>
    <w:tmpl w:val="22603CA6"/>
    <w:lvl w:ilvl="0" w:tplc="3A82FC7C">
      <w:start w:val="1"/>
      <w:numFmt w:val="bullet"/>
      <w:lvlText w:val="•"/>
      <w:lvlJc w:val="left"/>
      <w:pPr>
        <w:tabs>
          <w:tab w:val="num" w:pos="720"/>
        </w:tabs>
        <w:ind w:left="720" w:hanging="360"/>
      </w:pPr>
      <w:rPr>
        <w:rFonts w:ascii="Times New Roman" w:hAnsi="Times New Roman" w:hint="default"/>
      </w:rPr>
    </w:lvl>
    <w:lvl w:ilvl="1" w:tplc="AF96A2D8" w:tentative="1">
      <w:start w:val="1"/>
      <w:numFmt w:val="bullet"/>
      <w:lvlText w:val="•"/>
      <w:lvlJc w:val="left"/>
      <w:pPr>
        <w:tabs>
          <w:tab w:val="num" w:pos="1440"/>
        </w:tabs>
        <w:ind w:left="1440" w:hanging="360"/>
      </w:pPr>
      <w:rPr>
        <w:rFonts w:ascii="Times New Roman" w:hAnsi="Times New Roman" w:hint="default"/>
      </w:rPr>
    </w:lvl>
    <w:lvl w:ilvl="2" w:tplc="AE243894" w:tentative="1">
      <w:start w:val="1"/>
      <w:numFmt w:val="bullet"/>
      <w:lvlText w:val="•"/>
      <w:lvlJc w:val="left"/>
      <w:pPr>
        <w:tabs>
          <w:tab w:val="num" w:pos="2160"/>
        </w:tabs>
        <w:ind w:left="2160" w:hanging="360"/>
      </w:pPr>
      <w:rPr>
        <w:rFonts w:ascii="Times New Roman" w:hAnsi="Times New Roman" w:hint="default"/>
      </w:rPr>
    </w:lvl>
    <w:lvl w:ilvl="3" w:tplc="07A81CEC" w:tentative="1">
      <w:start w:val="1"/>
      <w:numFmt w:val="bullet"/>
      <w:lvlText w:val="•"/>
      <w:lvlJc w:val="left"/>
      <w:pPr>
        <w:tabs>
          <w:tab w:val="num" w:pos="2880"/>
        </w:tabs>
        <w:ind w:left="2880" w:hanging="360"/>
      </w:pPr>
      <w:rPr>
        <w:rFonts w:ascii="Times New Roman" w:hAnsi="Times New Roman" w:hint="default"/>
      </w:rPr>
    </w:lvl>
    <w:lvl w:ilvl="4" w:tplc="EA6267CC" w:tentative="1">
      <w:start w:val="1"/>
      <w:numFmt w:val="bullet"/>
      <w:lvlText w:val="•"/>
      <w:lvlJc w:val="left"/>
      <w:pPr>
        <w:tabs>
          <w:tab w:val="num" w:pos="3600"/>
        </w:tabs>
        <w:ind w:left="3600" w:hanging="360"/>
      </w:pPr>
      <w:rPr>
        <w:rFonts w:ascii="Times New Roman" w:hAnsi="Times New Roman" w:hint="default"/>
      </w:rPr>
    </w:lvl>
    <w:lvl w:ilvl="5" w:tplc="60260F7C" w:tentative="1">
      <w:start w:val="1"/>
      <w:numFmt w:val="bullet"/>
      <w:lvlText w:val="•"/>
      <w:lvlJc w:val="left"/>
      <w:pPr>
        <w:tabs>
          <w:tab w:val="num" w:pos="4320"/>
        </w:tabs>
        <w:ind w:left="4320" w:hanging="360"/>
      </w:pPr>
      <w:rPr>
        <w:rFonts w:ascii="Times New Roman" w:hAnsi="Times New Roman" w:hint="default"/>
      </w:rPr>
    </w:lvl>
    <w:lvl w:ilvl="6" w:tplc="5748B65C" w:tentative="1">
      <w:start w:val="1"/>
      <w:numFmt w:val="bullet"/>
      <w:lvlText w:val="•"/>
      <w:lvlJc w:val="left"/>
      <w:pPr>
        <w:tabs>
          <w:tab w:val="num" w:pos="5040"/>
        </w:tabs>
        <w:ind w:left="5040" w:hanging="360"/>
      </w:pPr>
      <w:rPr>
        <w:rFonts w:ascii="Times New Roman" w:hAnsi="Times New Roman" w:hint="default"/>
      </w:rPr>
    </w:lvl>
    <w:lvl w:ilvl="7" w:tplc="8EC48854" w:tentative="1">
      <w:start w:val="1"/>
      <w:numFmt w:val="bullet"/>
      <w:lvlText w:val="•"/>
      <w:lvlJc w:val="left"/>
      <w:pPr>
        <w:tabs>
          <w:tab w:val="num" w:pos="5760"/>
        </w:tabs>
        <w:ind w:left="5760" w:hanging="360"/>
      </w:pPr>
      <w:rPr>
        <w:rFonts w:ascii="Times New Roman" w:hAnsi="Times New Roman" w:hint="default"/>
      </w:rPr>
    </w:lvl>
    <w:lvl w:ilvl="8" w:tplc="7EE21E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504570"/>
    <w:multiLevelType w:val="hybridMultilevel"/>
    <w:tmpl w:val="E262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A40EF0"/>
    <w:multiLevelType w:val="hybridMultilevel"/>
    <w:tmpl w:val="A16E9BFE"/>
    <w:lvl w:ilvl="0" w:tplc="C43CBEA8">
      <w:start w:val="1"/>
      <w:numFmt w:val="decimal"/>
      <w:lvlText w:val="(%1)"/>
      <w:lvlJc w:val="left"/>
      <w:pPr>
        <w:ind w:left="1462" w:hanging="360"/>
      </w:pPr>
      <w:rPr>
        <w:rFonts w:hint="default"/>
        <w:b w:val="0"/>
        <w:sz w:val="24"/>
      </w:rPr>
    </w:lvl>
    <w:lvl w:ilvl="1" w:tplc="04260019" w:tentative="1">
      <w:start w:val="1"/>
      <w:numFmt w:val="lowerLetter"/>
      <w:lvlText w:val="%2."/>
      <w:lvlJc w:val="left"/>
      <w:pPr>
        <w:ind w:left="2182" w:hanging="360"/>
      </w:pPr>
    </w:lvl>
    <w:lvl w:ilvl="2" w:tplc="0426001B" w:tentative="1">
      <w:start w:val="1"/>
      <w:numFmt w:val="lowerRoman"/>
      <w:lvlText w:val="%3."/>
      <w:lvlJc w:val="right"/>
      <w:pPr>
        <w:ind w:left="2902" w:hanging="180"/>
      </w:pPr>
    </w:lvl>
    <w:lvl w:ilvl="3" w:tplc="0426000F" w:tentative="1">
      <w:start w:val="1"/>
      <w:numFmt w:val="decimal"/>
      <w:lvlText w:val="%4."/>
      <w:lvlJc w:val="left"/>
      <w:pPr>
        <w:ind w:left="3622" w:hanging="360"/>
      </w:pPr>
    </w:lvl>
    <w:lvl w:ilvl="4" w:tplc="04260019" w:tentative="1">
      <w:start w:val="1"/>
      <w:numFmt w:val="lowerLetter"/>
      <w:lvlText w:val="%5."/>
      <w:lvlJc w:val="left"/>
      <w:pPr>
        <w:ind w:left="4342" w:hanging="360"/>
      </w:pPr>
    </w:lvl>
    <w:lvl w:ilvl="5" w:tplc="0426001B" w:tentative="1">
      <w:start w:val="1"/>
      <w:numFmt w:val="lowerRoman"/>
      <w:lvlText w:val="%6."/>
      <w:lvlJc w:val="right"/>
      <w:pPr>
        <w:ind w:left="5062" w:hanging="180"/>
      </w:pPr>
    </w:lvl>
    <w:lvl w:ilvl="6" w:tplc="0426000F" w:tentative="1">
      <w:start w:val="1"/>
      <w:numFmt w:val="decimal"/>
      <w:lvlText w:val="%7."/>
      <w:lvlJc w:val="left"/>
      <w:pPr>
        <w:ind w:left="5782" w:hanging="360"/>
      </w:pPr>
    </w:lvl>
    <w:lvl w:ilvl="7" w:tplc="04260019" w:tentative="1">
      <w:start w:val="1"/>
      <w:numFmt w:val="lowerLetter"/>
      <w:lvlText w:val="%8."/>
      <w:lvlJc w:val="left"/>
      <w:pPr>
        <w:ind w:left="6502" w:hanging="360"/>
      </w:pPr>
    </w:lvl>
    <w:lvl w:ilvl="8" w:tplc="0426001B" w:tentative="1">
      <w:start w:val="1"/>
      <w:numFmt w:val="lowerRoman"/>
      <w:lvlText w:val="%9."/>
      <w:lvlJc w:val="right"/>
      <w:pPr>
        <w:ind w:left="7222" w:hanging="180"/>
      </w:pPr>
    </w:lvl>
  </w:abstractNum>
  <w:abstractNum w:abstractNumId="15" w15:restartNumberingAfterBreak="0">
    <w:nsid w:val="7A433BDD"/>
    <w:multiLevelType w:val="hybridMultilevel"/>
    <w:tmpl w:val="A16E9BFE"/>
    <w:lvl w:ilvl="0" w:tplc="C43CBEA8">
      <w:start w:val="1"/>
      <w:numFmt w:val="decimal"/>
      <w:lvlText w:val="(%1)"/>
      <w:lvlJc w:val="left"/>
      <w:pPr>
        <w:ind w:left="1462" w:hanging="360"/>
      </w:pPr>
      <w:rPr>
        <w:rFonts w:hint="default"/>
        <w:b w:val="0"/>
        <w:sz w:val="24"/>
      </w:rPr>
    </w:lvl>
    <w:lvl w:ilvl="1" w:tplc="04260019" w:tentative="1">
      <w:start w:val="1"/>
      <w:numFmt w:val="lowerLetter"/>
      <w:lvlText w:val="%2."/>
      <w:lvlJc w:val="left"/>
      <w:pPr>
        <w:ind w:left="2182" w:hanging="360"/>
      </w:pPr>
    </w:lvl>
    <w:lvl w:ilvl="2" w:tplc="0426001B" w:tentative="1">
      <w:start w:val="1"/>
      <w:numFmt w:val="lowerRoman"/>
      <w:lvlText w:val="%3."/>
      <w:lvlJc w:val="right"/>
      <w:pPr>
        <w:ind w:left="2902" w:hanging="180"/>
      </w:pPr>
    </w:lvl>
    <w:lvl w:ilvl="3" w:tplc="0426000F" w:tentative="1">
      <w:start w:val="1"/>
      <w:numFmt w:val="decimal"/>
      <w:lvlText w:val="%4."/>
      <w:lvlJc w:val="left"/>
      <w:pPr>
        <w:ind w:left="3622" w:hanging="360"/>
      </w:pPr>
    </w:lvl>
    <w:lvl w:ilvl="4" w:tplc="04260019" w:tentative="1">
      <w:start w:val="1"/>
      <w:numFmt w:val="lowerLetter"/>
      <w:lvlText w:val="%5."/>
      <w:lvlJc w:val="left"/>
      <w:pPr>
        <w:ind w:left="4342" w:hanging="360"/>
      </w:pPr>
    </w:lvl>
    <w:lvl w:ilvl="5" w:tplc="0426001B" w:tentative="1">
      <w:start w:val="1"/>
      <w:numFmt w:val="lowerRoman"/>
      <w:lvlText w:val="%6."/>
      <w:lvlJc w:val="right"/>
      <w:pPr>
        <w:ind w:left="5062" w:hanging="180"/>
      </w:pPr>
    </w:lvl>
    <w:lvl w:ilvl="6" w:tplc="0426000F" w:tentative="1">
      <w:start w:val="1"/>
      <w:numFmt w:val="decimal"/>
      <w:lvlText w:val="%7."/>
      <w:lvlJc w:val="left"/>
      <w:pPr>
        <w:ind w:left="5782" w:hanging="360"/>
      </w:pPr>
    </w:lvl>
    <w:lvl w:ilvl="7" w:tplc="04260019" w:tentative="1">
      <w:start w:val="1"/>
      <w:numFmt w:val="lowerLetter"/>
      <w:lvlText w:val="%8."/>
      <w:lvlJc w:val="left"/>
      <w:pPr>
        <w:ind w:left="6502" w:hanging="360"/>
      </w:pPr>
    </w:lvl>
    <w:lvl w:ilvl="8" w:tplc="0426001B" w:tentative="1">
      <w:start w:val="1"/>
      <w:numFmt w:val="lowerRoman"/>
      <w:lvlText w:val="%9."/>
      <w:lvlJc w:val="right"/>
      <w:pPr>
        <w:ind w:left="7222" w:hanging="180"/>
      </w:pPr>
    </w:lvl>
  </w:abstractNum>
  <w:abstractNum w:abstractNumId="16" w15:restartNumberingAfterBreak="0">
    <w:nsid w:val="7F4E2B00"/>
    <w:multiLevelType w:val="hybridMultilevel"/>
    <w:tmpl w:val="D15C717C"/>
    <w:lvl w:ilvl="0" w:tplc="37AE9A94">
      <w:start w:val="1"/>
      <w:numFmt w:val="decimal"/>
      <w:lvlText w:val="%1."/>
      <w:lvlJc w:val="left"/>
      <w:pPr>
        <w:ind w:left="927" w:hanging="360"/>
      </w:pPr>
      <w:rPr>
        <w:rFonts w:hint="default"/>
        <w:b/>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5"/>
  </w:num>
  <w:num w:numId="2">
    <w:abstractNumId w:val="8"/>
  </w:num>
  <w:num w:numId="3">
    <w:abstractNumId w:val="16"/>
  </w:num>
  <w:num w:numId="4">
    <w:abstractNumId w:val="2"/>
  </w:num>
  <w:num w:numId="5">
    <w:abstractNumId w:val="9"/>
  </w:num>
  <w:num w:numId="6">
    <w:abstractNumId w:val="4"/>
  </w:num>
  <w:num w:numId="7">
    <w:abstractNumId w:val="14"/>
  </w:num>
  <w:num w:numId="8">
    <w:abstractNumId w:val="10"/>
  </w:num>
  <w:num w:numId="9">
    <w:abstractNumId w:val="6"/>
  </w:num>
  <w:num w:numId="10">
    <w:abstractNumId w:val="0"/>
  </w:num>
  <w:num w:numId="11">
    <w:abstractNumId w:val="1"/>
  </w:num>
  <w:num w:numId="12">
    <w:abstractNumId w:val="13"/>
  </w:num>
  <w:num w:numId="13">
    <w:abstractNumId w:val="5"/>
  </w:num>
  <w:num w:numId="14">
    <w:abstractNumId w:val="12"/>
  </w:num>
  <w:num w:numId="15">
    <w:abstractNumId w:val="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FD"/>
    <w:rsid w:val="00034EF3"/>
    <w:rsid w:val="0003554F"/>
    <w:rsid w:val="0007310B"/>
    <w:rsid w:val="0007662E"/>
    <w:rsid w:val="000C54D5"/>
    <w:rsid w:val="000C6E07"/>
    <w:rsid w:val="000D7FF7"/>
    <w:rsid w:val="00177D5D"/>
    <w:rsid w:val="001B46FF"/>
    <w:rsid w:val="001E7457"/>
    <w:rsid w:val="002172A1"/>
    <w:rsid w:val="00241B8A"/>
    <w:rsid w:val="00261BA4"/>
    <w:rsid w:val="002704B5"/>
    <w:rsid w:val="00275236"/>
    <w:rsid w:val="00280B0E"/>
    <w:rsid w:val="00290DFE"/>
    <w:rsid w:val="002A1AF9"/>
    <w:rsid w:val="0034053B"/>
    <w:rsid w:val="00370B0F"/>
    <w:rsid w:val="00375B77"/>
    <w:rsid w:val="00375D6C"/>
    <w:rsid w:val="00380B33"/>
    <w:rsid w:val="00397765"/>
    <w:rsid w:val="003C34CF"/>
    <w:rsid w:val="003D1139"/>
    <w:rsid w:val="003F08E7"/>
    <w:rsid w:val="003F37D5"/>
    <w:rsid w:val="00422DC4"/>
    <w:rsid w:val="00425974"/>
    <w:rsid w:val="00433B9E"/>
    <w:rsid w:val="00454C5F"/>
    <w:rsid w:val="004562DF"/>
    <w:rsid w:val="0046545A"/>
    <w:rsid w:val="00475A50"/>
    <w:rsid w:val="004B435C"/>
    <w:rsid w:val="004C6198"/>
    <w:rsid w:val="00512597"/>
    <w:rsid w:val="005546D1"/>
    <w:rsid w:val="0056347F"/>
    <w:rsid w:val="00581A9C"/>
    <w:rsid w:val="005904AB"/>
    <w:rsid w:val="00595C60"/>
    <w:rsid w:val="00595EF2"/>
    <w:rsid w:val="005A09A2"/>
    <w:rsid w:val="005A348E"/>
    <w:rsid w:val="005D12CF"/>
    <w:rsid w:val="006436E0"/>
    <w:rsid w:val="00643B5F"/>
    <w:rsid w:val="00653346"/>
    <w:rsid w:val="00664C42"/>
    <w:rsid w:val="00690719"/>
    <w:rsid w:val="00690C1C"/>
    <w:rsid w:val="006914E6"/>
    <w:rsid w:val="00697278"/>
    <w:rsid w:val="00710B40"/>
    <w:rsid w:val="007256E2"/>
    <w:rsid w:val="00740967"/>
    <w:rsid w:val="00746E80"/>
    <w:rsid w:val="007569EA"/>
    <w:rsid w:val="0076574C"/>
    <w:rsid w:val="00775001"/>
    <w:rsid w:val="00787FE3"/>
    <w:rsid w:val="007B6172"/>
    <w:rsid w:val="007B6B90"/>
    <w:rsid w:val="007D1BA9"/>
    <w:rsid w:val="007E0103"/>
    <w:rsid w:val="007E232C"/>
    <w:rsid w:val="007E7103"/>
    <w:rsid w:val="00806AF3"/>
    <w:rsid w:val="00824E02"/>
    <w:rsid w:val="00835A52"/>
    <w:rsid w:val="00843AE0"/>
    <w:rsid w:val="00860353"/>
    <w:rsid w:val="0087751F"/>
    <w:rsid w:val="008A520C"/>
    <w:rsid w:val="008E4193"/>
    <w:rsid w:val="008F5307"/>
    <w:rsid w:val="009076B6"/>
    <w:rsid w:val="00920274"/>
    <w:rsid w:val="0093644D"/>
    <w:rsid w:val="00937E27"/>
    <w:rsid w:val="00952769"/>
    <w:rsid w:val="00955CBD"/>
    <w:rsid w:val="00961BBF"/>
    <w:rsid w:val="00963105"/>
    <w:rsid w:val="009655D5"/>
    <w:rsid w:val="00973D2B"/>
    <w:rsid w:val="009A4029"/>
    <w:rsid w:val="009A7F0B"/>
    <w:rsid w:val="009D696A"/>
    <w:rsid w:val="00A03B7C"/>
    <w:rsid w:val="00A26B6B"/>
    <w:rsid w:val="00A42598"/>
    <w:rsid w:val="00A72BBF"/>
    <w:rsid w:val="00AC10B6"/>
    <w:rsid w:val="00AD061A"/>
    <w:rsid w:val="00B11CD3"/>
    <w:rsid w:val="00B42215"/>
    <w:rsid w:val="00B46BFD"/>
    <w:rsid w:val="00B50CF3"/>
    <w:rsid w:val="00B62380"/>
    <w:rsid w:val="00B65732"/>
    <w:rsid w:val="00B870A5"/>
    <w:rsid w:val="00BC510E"/>
    <w:rsid w:val="00BD458B"/>
    <w:rsid w:val="00BD704C"/>
    <w:rsid w:val="00BE1D8C"/>
    <w:rsid w:val="00BF3800"/>
    <w:rsid w:val="00C41F20"/>
    <w:rsid w:val="00C811C1"/>
    <w:rsid w:val="00C87DE6"/>
    <w:rsid w:val="00CA3866"/>
    <w:rsid w:val="00D4653E"/>
    <w:rsid w:val="00D52B09"/>
    <w:rsid w:val="00D67289"/>
    <w:rsid w:val="00D85ADB"/>
    <w:rsid w:val="00DB308E"/>
    <w:rsid w:val="00DB545E"/>
    <w:rsid w:val="00DB7EF8"/>
    <w:rsid w:val="00DD56DF"/>
    <w:rsid w:val="00DE5662"/>
    <w:rsid w:val="00DF164E"/>
    <w:rsid w:val="00E1675A"/>
    <w:rsid w:val="00E50171"/>
    <w:rsid w:val="00E96C8C"/>
    <w:rsid w:val="00EA27CB"/>
    <w:rsid w:val="00EB0DC2"/>
    <w:rsid w:val="00EB7F26"/>
    <w:rsid w:val="00ED5028"/>
    <w:rsid w:val="00EE2E7C"/>
    <w:rsid w:val="00EE620D"/>
    <w:rsid w:val="00EE65AE"/>
    <w:rsid w:val="00F10DED"/>
    <w:rsid w:val="00F120EE"/>
    <w:rsid w:val="00F176BD"/>
    <w:rsid w:val="00F367BF"/>
    <w:rsid w:val="00F60868"/>
    <w:rsid w:val="00F9228D"/>
    <w:rsid w:val="00F934FA"/>
    <w:rsid w:val="00F960C5"/>
    <w:rsid w:val="00FA4C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07B12"/>
  <w15:docId w15:val="{E3886A39-C871-4E9D-8B35-C83F443E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6BFD"/>
    <w:pPr>
      <w:spacing w:before="120" w:after="120" w:line="276"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46BFD"/>
    <w:rPr>
      <w:rFonts w:ascii="Times New Roman" w:eastAsia="Times New Roman" w:hAnsi="Times New Roman" w:cs="Times New Roman"/>
      <w:b/>
      <w:bCs/>
      <w:sz w:val="24"/>
      <w:szCs w:val="24"/>
      <w:lang w:val="en-GB"/>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B46BFD"/>
    <w:pPr>
      <w:spacing w:after="0" w:line="240" w:lineRule="auto"/>
      <w:ind w:left="720"/>
      <w:contextualSpacing/>
    </w:pPr>
    <w:rPr>
      <w:rFonts w:ascii="Times New Roman" w:hAnsi="Times New Roman"/>
      <w:sz w:val="24"/>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B46BFD"/>
    <w:rPr>
      <w:rFonts w:ascii="Times New Roman" w:hAnsi="Times New Roman"/>
      <w:sz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B46BFD"/>
    <w:pPr>
      <w:spacing w:after="0" w:line="240" w:lineRule="auto"/>
    </w:pPr>
    <w:rPr>
      <w:rFonts w:ascii="Times New Roman" w:hAnsi="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qFormat/>
    <w:rsid w:val="00B46BFD"/>
    <w:rPr>
      <w:rFonts w:ascii="Times New Roman" w:hAnsi="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B46BFD"/>
    <w:rPr>
      <w:vertAlign w:val="superscript"/>
    </w:rPr>
  </w:style>
  <w:style w:type="paragraph" w:customStyle="1" w:styleId="CharCharCharChar">
    <w:name w:val="Char Char Char Char"/>
    <w:aliases w:val="Char2"/>
    <w:basedOn w:val="Normal"/>
    <w:next w:val="Normal"/>
    <w:link w:val="FootnoteReference"/>
    <w:uiPriority w:val="99"/>
    <w:rsid w:val="00B46BFD"/>
    <w:pPr>
      <w:spacing w:line="240" w:lineRule="exact"/>
      <w:jc w:val="both"/>
      <w:textAlignment w:val="baseline"/>
    </w:pPr>
    <w:rPr>
      <w:vertAlign w:val="superscript"/>
    </w:rPr>
  </w:style>
  <w:style w:type="paragraph" w:styleId="Header">
    <w:name w:val="header"/>
    <w:basedOn w:val="Normal"/>
    <w:link w:val="HeaderChar"/>
    <w:uiPriority w:val="99"/>
    <w:unhideWhenUsed/>
    <w:rsid w:val="00FA4C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C80"/>
  </w:style>
  <w:style w:type="paragraph" w:styleId="Footer">
    <w:name w:val="footer"/>
    <w:basedOn w:val="Normal"/>
    <w:link w:val="FooterChar"/>
    <w:uiPriority w:val="99"/>
    <w:unhideWhenUsed/>
    <w:rsid w:val="00FA4C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C80"/>
  </w:style>
  <w:style w:type="character" w:styleId="CommentReference">
    <w:name w:val="annotation reference"/>
    <w:basedOn w:val="DefaultParagraphFont"/>
    <w:uiPriority w:val="99"/>
    <w:semiHidden/>
    <w:unhideWhenUsed/>
    <w:rsid w:val="00787FE3"/>
    <w:rPr>
      <w:sz w:val="16"/>
      <w:szCs w:val="16"/>
    </w:rPr>
  </w:style>
  <w:style w:type="paragraph" w:styleId="CommentText">
    <w:name w:val="annotation text"/>
    <w:basedOn w:val="Normal"/>
    <w:link w:val="CommentTextChar"/>
    <w:uiPriority w:val="99"/>
    <w:unhideWhenUsed/>
    <w:rsid w:val="00787FE3"/>
    <w:pPr>
      <w:spacing w:line="240" w:lineRule="auto"/>
    </w:pPr>
    <w:rPr>
      <w:sz w:val="20"/>
      <w:szCs w:val="20"/>
    </w:rPr>
  </w:style>
  <w:style w:type="character" w:customStyle="1" w:styleId="CommentTextChar">
    <w:name w:val="Comment Text Char"/>
    <w:basedOn w:val="DefaultParagraphFont"/>
    <w:link w:val="CommentText"/>
    <w:uiPriority w:val="99"/>
    <w:rsid w:val="00787FE3"/>
    <w:rPr>
      <w:sz w:val="20"/>
      <w:szCs w:val="20"/>
    </w:rPr>
  </w:style>
  <w:style w:type="paragraph" w:styleId="CommentSubject">
    <w:name w:val="annotation subject"/>
    <w:basedOn w:val="CommentText"/>
    <w:next w:val="CommentText"/>
    <w:link w:val="CommentSubjectChar"/>
    <w:uiPriority w:val="99"/>
    <w:semiHidden/>
    <w:unhideWhenUsed/>
    <w:rsid w:val="00787FE3"/>
    <w:rPr>
      <w:b/>
      <w:bCs/>
    </w:rPr>
  </w:style>
  <w:style w:type="character" w:customStyle="1" w:styleId="CommentSubjectChar">
    <w:name w:val="Comment Subject Char"/>
    <w:basedOn w:val="CommentTextChar"/>
    <w:link w:val="CommentSubject"/>
    <w:uiPriority w:val="99"/>
    <w:semiHidden/>
    <w:rsid w:val="00787FE3"/>
    <w:rPr>
      <w:b/>
      <w:bCs/>
      <w:sz w:val="20"/>
      <w:szCs w:val="20"/>
    </w:rPr>
  </w:style>
  <w:style w:type="paragraph" w:styleId="BalloonText">
    <w:name w:val="Balloon Text"/>
    <w:basedOn w:val="Normal"/>
    <w:link w:val="BalloonTextChar"/>
    <w:uiPriority w:val="99"/>
    <w:semiHidden/>
    <w:unhideWhenUsed/>
    <w:rsid w:val="00787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E3"/>
    <w:rPr>
      <w:rFonts w:ascii="Segoe UI" w:hAnsi="Segoe UI" w:cs="Segoe UI"/>
      <w:sz w:val="18"/>
      <w:szCs w:val="18"/>
    </w:rPr>
  </w:style>
  <w:style w:type="character" w:styleId="Hyperlink">
    <w:name w:val="Hyperlink"/>
    <w:basedOn w:val="DefaultParagraphFont"/>
    <w:uiPriority w:val="99"/>
    <w:unhideWhenUsed/>
    <w:rsid w:val="00787FE3"/>
    <w:rPr>
      <w:color w:val="0563C1" w:themeColor="hyperlink"/>
      <w:u w:val="single"/>
    </w:rPr>
  </w:style>
  <w:style w:type="character" w:styleId="FollowedHyperlink">
    <w:name w:val="FollowedHyperlink"/>
    <w:basedOn w:val="DefaultParagraphFont"/>
    <w:uiPriority w:val="99"/>
    <w:semiHidden/>
    <w:unhideWhenUsed/>
    <w:rsid w:val="00787FE3"/>
    <w:rPr>
      <w:color w:val="954F72" w:themeColor="followedHyperlink"/>
      <w:u w:val="single"/>
    </w:rPr>
  </w:style>
  <w:style w:type="paragraph" w:customStyle="1" w:styleId="typedudocument">
    <w:name w:val="typedudocument"/>
    <w:basedOn w:val="Normal"/>
    <w:rsid w:val="00A26B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reobjet">
    <w:name w:val="titreobjet"/>
    <w:basedOn w:val="Normal"/>
    <w:rsid w:val="00A26B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955CB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7783">
      <w:bodyDiv w:val="1"/>
      <w:marLeft w:val="0"/>
      <w:marRight w:val="0"/>
      <w:marTop w:val="0"/>
      <w:marBottom w:val="0"/>
      <w:divBdr>
        <w:top w:val="none" w:sz="0" w:space="0" w:color="auto"/>
        <w:left w:val="none" w:sz="0" w:space="0" w:color="auto"/>
        <w:bottom w:val="none" w:sz="0" w:space="0" w:color="auto"/>
        <w:right w:val="none" w:sz="0" w:space="0" w:color="auto"/>
      </w:divBdr>
    </w:div>
    <w:div w:id="495344644">
      <w:bodyDiv w:val="1"/>
      <w:marLeft w:val="0"/>
      <w:marRight w:val="0"/>
      <w:marTop w:val="0"/>
      <w:marBottom w:val="0"/>
      <w:divBdr>
        <w:top w:val="none" w:sz="0" w:space="0" w:color="auto"/>
        <w:left w:val="none" w:sz="0" w:space="0" w:color="auto"/>
        <w:bottom w:val="none" w:sz="0" w:space="0" w:color="auto"/>
        <w:right w:val="none" w:sz="0" w:space="0" w:color="auto"/>
      </w:divBdr>
      <w:divsChild>
        <w:div w:id="541752793">
          <w:marLeft w:val="547"/>
          <w:marRight w:val="0"/>
          <w:marTop w:val="0"/>
          <w:marBottom w:val="0"/>
          <w:divBdr>
            <w:top w:val="none" w:sz="0" w:space="0" w:color="auto"/>
            <w:left w:val="none" w:sz="0" w:space="0" w:color="auto"/>
            <w:bottom w:val="none" w:sz="0" w:space="0" w:color="auto"/>
            <w:right w:val="none" w:sz="0" w:space="0" w:color="auto"/>
          </w:divBdr>
        </w:div>
      </w:divsChild>
    </w:div>
    <w:div w:id="1508521455">
      <w:bodyDiv w:val="1"/>
      <w:marLeft w:val="0"/>
      <w:marRight w:val="0"/>
      <w:marTop w:val="0"/>
      <w:marBottom w:val="0"/>
      <w:divBdr>
        <w:top w:val="none" w:sz="0" w:space="0" w:color="auto"/>
        <w:left w:val="none" w:sz="0" w:space="0" w:color="auto"/>
        <w:bottom w:val="none" w:sz="0" w:space="0" w:color="auto"/>
        <w:right w:val="none" w:sz="0" w:space="0" w:color="auto"/>
      </w:divBdr>
    </w:div>
    <w:div w:id="1519544840">
      <w:bodyDiv w:val="1"/>
      <w:marLeft w:val="0"/>
      <w:marRight w:val="0"/>
      <w:marTop w:val="0"/>
      <w:marBottom w:val="0"/>
      <w:divBdr>
        <w:top w:val="none" w:sz="0" w:space="0" w:color="auto"/>
        <w:left w:val="none" w:sz="0" w:space="0" w:color="auto"/>
        <w:bottom w:val="none" w:sz="0" w:space="0" w:color="auto"/>
        <w:right w:val="none" w:sz="0" w:space="0" w:color="auto"/>
      </w:divBdr>
      <w:divsChild>
        <w:div w:id="773598814">
          <w:marLeft w:val="547"/>
          <w:marRight w:val="0"/>
          <w:marTop w:val="0"/>
          <w:marBottom w:val="0"/>
          <w:divBdr>
            <w:top w:val="none" w:sz="0" w:space="0" w:color="auto"/>
            <w:left w:val="none" w:sz="0" w:space="0" w:color="auto"/>
            <w:bottom w:val="none" w:sz="0" w:space="0" w:color="auto"/>
            <w:right w:val="none" w:sz="0" w:space="0" w:color="auto"/>
          </w:divBdr>
        </w:div>
      </w:divsChild>
    </w:div>
    <w:div w:id="1634366342">
      <w:bodyDiv w:val="1"/>
      <w:marLeft w:val="0"/>
      <w:marRight w:val="0"/>
      <w:marTop w:val="0"/>
      <w:marBottom w:val="0"/>
      <w:divBdr>
        <w:top w:val="none" w:sz="0" w:space="0" w:color="auto"/>
        <w:left w:val="none" w:sz="0" w:space="0" w:color="auto"/>
        <w:bottom w:val="none" w:sz="0" w:space="0" w:color="auto"/>
        <w:right w:val="none" w:sz="0" w:space="0" w:color="auto"/>
      </w:divBdr>
    </w:div>
    <w:div w:id="1695694002">
      <w:bodyDiv w:val="1"/>
      <w:marLeft w:val="0"/>
      <w:marRight w:val="0"/>
      <w:marTop w:val="0"/>
      <w:marBottom w:val="0"/>
      <w:divBdr>
        <w:top w:val="none" w:sz="0" w:space="0" w:color="auto"/>
        <w:left w:val="none" w:sz="0" w:space="0" w:color="auto"/>
        <w:bottom w:val="none" w:sz="0" w:space="0" w:color="auto"/>
        <w:right w:val="none" w:sz="0" w:space="0" w:color="auto"/>
      </w:divBdr>
    </w:div>
    <w:div w:id="1852717438">
      <w:bodyDiv w:val="1"/>
      <w:marLeft w:val="0"/>
      <w:marRight w:val="0"/>
      <w:marTop w:val="0"/>
      <w:marBottom w:val="0"/>
      <w:divBdr>
        <w:top w:val="none" w:sz="0" w:space="0" w:color="auto"/>
        <w:left w:val="none" w:sz="0" w:space="0" w:color="auto"/>
        <w:bottom w:val="none" w:sz="0" w:space="0" w:color="auto"/>
        <w:right w:val="none" w:sz="0" w:space="0" w:color="auto"/>
      </w:divBdr>
    </w:div>
    <w:div w:id="21089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eiropas-savienibas-atveselosanas-un-noturibas-mehanisma-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HTML/?uri=CELEX:52020DC0514&amp;from=EN" TargetMode="External"/><Relationship Id="rId1" Type="http://schemas.openxmlformats.org/officeDocument/2006/relationships/hyperlink" Target="https://eur-lex.europa.eu/legal-content/LV/TXT/HTML/?uri=CELEX:52019DC0514&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E418F-C25E-455F-8E83-E68E82D5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11166</Words>
  <Characters>6366</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Informatīvais ziņojums par Eiropas Savienības Atveseļošanas un noturības mehānisma plānu</vt:lpstr>
    </vt:vector>
  </TitlesOfParts>
  <Company>Finanšu ministrija</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Atveseļošanas un noturības mehānisma plānu</dc:title>
  <dc:subject>Informatīvais ziņojums</dc:subject>
  <dc:creator>Inese Otzule</dc:creator>
  <dc:description>Tālr.: 67083889, E-pasts: 
Inese.Otzule@fm.gov.lv</dc:description>
  <cp:lastModifiedBy>FM</cp:lastModifiedBy>
  <cp:revision>16</cp:revision>
  <dcterms:created xsi:type="dcterms:W3CDTF">2021-04-19T05:10:00Z</dcterms:created>
  <dcterms:modified xsi:type="dcterms:W3CDTF">2021-04-19T08:27:00Z</dcterms:modified>
  <cp:category>Informatīvais ziņojums</cp:category>
</cp:coreProperties>
</file>