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B494C">
      <w:pPr>
        <w:spacing w:after="0" w:line="240" w:lineRule="auto"/>
        <w:jc w:val="center"/>
        <w:rPr>
          <w:rFonts w:ascii="Times New Roman" w:hAnsi="Times New Roman"/>
          <w:b/>
          <w:sz w:val="24"/>
          <w:szCs w:val="24"/>
        </w:rPr>
      </w:pPr>
      <w:bookmarkStart w:id="0" w:name="_GoBack"/>
      <w:bookmarkEnd w:id="0"/>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9B494C" w:rsidRPr="00B07B1B">
        <w:rPr>
          <w:rFonts w:ascii="Times New Roman" w:hAnsi="Times New Roman"/>
          <w:b/>
          <w:sz w:val="24"/>
          <w:szCs w:val="24"/>
        </w:rPr>
        <w:t>Grozījum</w:t>
      </w:r>
      <w:r w:rsidR="00EA784A">
        <w:rPr>
          <w:rFonts w:ascii="Times New Roman" w:hAnsi="Times New Roman"/>
          <w:b/>
          <w:sz w:val="24"/>
          <w:szCs w:val="24"/>
        </w:rPr>
        <w:t>i</w:t>
      </w:r>
      <w:r w:rsidR="009B494C" w:rsidRPr="00B07B1B">
        <w:rPr>
          <w:rFonts w:ascii="Times New Roman" w:hAnsi="Times New Roman"/>
          <w:b/>
          <w:sz w:val="24"/>
          <w:szCs w:val="24"/>
        </w:rPr>
        <w:t xml:space="preserve"> Ministru kabineta 2009.gada 20.oktobra noteikumos Nr.1194</w:t>
      </w:r>
      <w:r w:rsidR="009B494C">
        <w:rPr>
          <w:rFonts w:ascii="Times New Roman" w:hAnsi="Times New Roman"/>
          <w:b/>
          <w:sz w:val="24"/>
          <w:szCs w:val="24"/>
        </w:rPr>
        <w:t xml:space="preserve"> </w:t>
      </w:r>
      <w:r w:rsidR="009B494C" w:rsidRPr="00B07B1B">
        <w:rPr>
          <w:rFonts w:ascii="Times New Roman" w:hAnsi="Times New Roman"/>
          <w:b/>
          <w:sz w:val="24"/>
          <w:szCs w:val="24"/>
        </w:rPr>
        <w:t>“Noteikumi par dzīvesvietas deklarācijas veidlapu, deklarācijā sniegto ziņu pārbaudes kārtību un dzīvesvietas elektroniskās deklarēšanas kārtību”</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9F7AC7" w:rsidRDefault="00514EF4" w:rsidP="009F7AC7">
            <w:pPr>
              <w:spacing w:after="0" w:line="240" w:lineRule="auto"/>
              <w:ind w:firstLine="394"/>
              <w:jc w:val="both"/>
              <w:rPr>
                <w:rFonts w:ascii="Times New Roman" w:hAnsi="Times New Roman"/>
                <w:iCs/>
                <w:sz w:val="24"/>
                <w:szCs w:val="24"/>
              </w:rPr>
            </w:pPr>
            <w:r>
              <w:rPr>
                <w:rFonts w:ascii="Times New Roman" w:hAnsi="Times New Roman"/>
                <w:iCs/>
                <w:sz w:val="24"/>
                <w:szCs w:val="24"/>
              </w:rPr>
              <w:t xml:space="preserve">Ministru kabineta noteikumu projekts </w:t>
            </w:r>
            <w:r w:rsidRPr="00C82D82">
              <w:rPr>
                <w:rFonts w:ascii="Times New Roman" w:hAnsi="Times New Roman"/>
                <w:iCs/>
                <w:sz w:val="24"/>
                <w:szCs w:val="24"/>
              </w:rPr>
              <w:t xml:space="preserve">paredz </w:t>
            </w:r>
            <w:r>
              <w:rPr>
                <w:rFonts w:ascii="Times New Roman" w:hAnsi="Times New Roman"/>
                <w:bCs/>
                <w:iCs/>
                <w:sz w:val="24"/>
                <w:szCs w:val="24"/>
              </w:rPr>
              <w:t>noteikt</w:t>
            </w:r>
            <w:r>
              <w:t xml:space="preserve"> </w:t>
            </w:r>
            <w:r w:rsidRPr="00B07B1B">
              <w:rPr>
                <w:rFonts w:ascii="Times New Roman" w:hAnsi="Times New Roman"/>
                <w:sz w:val="24"/>
                <w:szCs w:val="24"/>
              </w:rPr>
              <w:t>Ministru kabineta</w:t>
            </w:r>
            <w:r>
              <w:rPr>
                <w:rFonts w:ascii="Times New Roman" w:hAnsi="Times New Roman"/>
                <w:sz w:val="24"/>
                <w:szCs w:val="24"/>
              </w:rPr>
              <w:t xml:space="preserve"> 2009.gada 20.oktobra noteikumu</w:t>
            </w:r>
            <w:r w:rsidRPr="00B07B1B">
              <w:rPr>
                <w:rFonts w:ascii="Times New Roman" w:hAnsi="Times New Roman"/>
                <w:sz w:val="24"/>
                <w:szCs w:val="24"/>
              </w:rPr>
              <w:t xml:space="preserve"> Nr.1194 “Noteikumi par dzīvesvietas deklarācijas veidlapu, deklarācijā sniegto ziņu pārbaudes kārtību un dzīvesvietas elektroniskās deklarēšanas kārtību”</w:t>
            </w:r>
            <w:r>
              <w:rPr>
                <w:rFonts w:ascii="Times New Roman" w:hAnsi="Times New Roman"/>
                <w:sz w:val="24"/>
                <w:szCs w:val="24"/>
              </w:rPr>
              <w:t xml:space="preserve"> pielikumā (veidlapā)</w:t>
            </w:r>
            <w:r w:rsidRPr="00532BEA">
              <w:rPr>
                <w:rFonts w:ascii="Times New Roman" w:hAnsi="Times New Roman"/>
                <w:iCs/>
                <w:sz w:val="24"/>
                <w:szCs w:val="24"/>
              </w:rPr>
              <w:t xml:space="preserve"> dzīvesvietas </w:t>
            </w:r>
            <w:r>
              <w:rPr>
                <w:rFonts w:ascii="Times New Roman" w:hAnsi="Times New Roman"/>
                <w:iCs/>
                <w:sz w:val="24"/>
                <w:szCs w:val="24"/>
              </w:rPr>
              <w:t>adreses elementu</w:t>
            </w:r>
            <w:r w:rsidRPr="00532BEA">
              <w:rPr>
                <w:rFonts w:ascii="Times New Roman" w:hAnsi="Times New Roman"/>
                <w:iCs/>
                <w:sz w:val="24"/>
                <w:szCs w:val="24"/>
              </w:rPr>
              <w:t xml:space="preserve"> kop</w:t>
            </w:r>
            <w:r>
              <w:rPr>
                <w:rFonts w:ascii="Times New Roman" w:hAnsi="Times New Roman"/>
                <w:iCs/>
                <w:sz w:val="24"/>
                <w:szCs w:val="24"/>
              </w:rPr>
              <w:t>u</w:t>
            </w:r>
            <w:r w:rsidRPr="00532BEA">
              <w:rPr>
                <w:rFonts w:ascii="Times New Roman" w:hAnsi="Times New Roman"/>
                <w:iCs/>
                <w:sz w:val="24"/>
                <w:szCs w:val="24"/>
              </w:rPr>
              <w:t xml:space="preserve">, </w:t>
            </w:r>
            <w:r>
              <w:rPr>
                <w:rFonts w:ascii="Times New Roman" w:hAnsi="Times New Roman"/>
                <w:iCs/>
                <w:sz w:val="24"/>
                <w:szCs w:val="24"/>
              </w:rPr>
              <w:t>atbilstoši</w:t>
            </w:r>
            <w:r w:rsidR="00C967B1">
              <w:rPr>
                <w:rFonts w:ascii="Times New Roman" w:hAnsi="Times New Roman"/>
                <w:iCs/>
                <w:sz w:val="24"/>
                <w:szCs w:val="24"/>
              </w:rPr>
              <w:t xml:space="preserve"> jaunajam</w:t>
            </w:r>
            <w:r>
              <w:rPr>
                <w:rFonts w:ascii="Times New Roman" w:hAnsi="Times New Roman"/>
                <w:iCs/>
                <w:sz w:val="24"/>
                <w:szCs w:val="24"/>
              </w:rPr>
              <w:t xml:space="preserve"> </w:t>
            </w:r>
            <w:r w:rsidRPr="00732373">
              <w:rPr>
                <w:rFonts w:ascii="Times New Roman" w:hAnsi="Times New Roman"/>
                <w:bCs/>
                <w:iCs/>
                <w:sz w:val="24"/>
                <w:szCs w:val="24"/>
              </w:rPr>
              <w:t>Administratīvo teritoriju un apdzīvoto vietu</w:t>
            </w:r>
            <w:r>
              <w:rPr>
                <w:rFonts w:ascii="Times New Roman" w:hAnsi="Times New Roman"/>
                <w:iCs/>
                <w:sz w:val="24"/>
                <w:szCs w:val="24"/>
              </w:rPr>
              <w:t xml:space="preserve"> likuma</w:t>
            </w:r>
            <w:r w:rsidR="00C967B1">
              <w:rPr>
                <w:rFonts w:ascii="Times New Roman" w:hAnsi="Times New Roman"/>
                <w:iCs/>
                <w:sz w:val="24"/>
                <w:szCs w:val="24"/>
              </w:rPr>
              <w:t>m</w:t>
            </w:r>
            <w:r w:rsidR="008B3999">
              <w:rPr>
                <w:rFonts w:ascii="Times New Roman" w:hAnsi="Times New Roman"/>
                <w:iCs/>
                <w:sz w:val="24"/>
                <w:szCs w:val="24"/>
              </w:rPr>
              <w:t>.</w:t>
            </w:r>
          </w:p>
          <w:p w:rsidR="008B3999" w:rsidRDefault="009F09DF" w:rsidP="009F7AC7">
            <w:pPr>
              <w:spacing w:after="0" w:line="240" w:lineRule="auto"/>
              <w:ind w:firstLine="394"/>
              <w:jc w:val="both"/>
              <w:rPr>
                <w:rFonts w:ascii="Times New Roman" w:hAnsi="Times New Roman"/>
                <w:iCs/>
                <w:sz w:val="24"/>
                <w:szCs w:val="24"/>
              </w:rPr>
            </w:pPr>
            <w:r>
              <w:rPr>
                <w:rFonts w:ascii="Times New Roman" w:hAnsi="Times New Roman"/>
                <w:sz w:val="24"/>
                <w:szCs w:val="24"/>
              </w:rPr>
              <w:t>N</w:t>
            </w:r>
            <w:r>
              <w:rPr>
                <w:rFonts w:ascii="Times New Roman" w:hAnsi="Times New Roman"/>
                <w:iCs/>
                <w:sz w:val="24"/>
                <w:szCs w:val="24"/>
              </w:rPr>
              <w:t xml:space="preserve">oteikumu projekts paredz noteikt </w:t>
            </w:r>
            <w:r>
              <w:rPr>
                <w:rFonts w:ascii="Times New Roman" w:eastAsia="Calibri" w:hAnsi="Times New Roman"/>
                <w:bCs/>
                <w:iCs/>
                <w:sz w:val="24"/>
                <w:szCs w:val="24"/>
              </w:rPr>
              <w:t xml:space="preserve">papildu adreses norādīšanas kārtību tīmekļa vietnē </w:t>
            </w:r>
            <w:hyperlink r:id="rId8" w:history="1">
              <w:r w:rsidRPr="006B3DD0">
                <w:rPr>
                  <w:rStyle w:val="Hyperlink"/>
                  <w:rFonts w:ascii="Times New Roman" w:eastAsia="Calibri" w:hAnsi="Times New Roman"/>
                  <w:bCs/>
                  <w:iCs/>
                  <w:sz w:val="24"/>
                  <w:szCs w:val="24"/>
                </w:rPr>
                <w:t>www.latvija.lv</w:t>
              </w:r>
            </w:hyperlink>
          </w:p>
          <w:p w:rsidR="003A7C76" w:rsidRDefault="009F09DF" w:rsidP="0044070B">
            <w:pPr>
              <w:spacing w:after="0" w:line="240" w:lineRule="auto"/>
              <w:ind w:firstLine="394"/>
              <w:jc w:val="both"/>
              <w:rPr>
                <w:rFonts w:ascii="Times New Roman" w:hAnsi="Times New Roman"/>
                <w:sz w:val="24"/>
                <w:szCs w:val="24"/>
              </w:rPr>
            </w:pPr>
            <w:r>
              <w:rPr>
                <w:rFonts w:ascii="Times New Roman" w:hAnsi="Times New Roman"/>
                <w:sz w:val="24"/>
                <w:szCs w:val="24"/>
              </w:rPr>
              <w:t>N</w:t>
            </w:r>
            <w:r w:rsidR="003A7C76">
              <w:rPr>
                <w:rFonts w:ascii="Times New Roman" w:hAnsi="Times New Roman"/>
                <w:sz w:val="24"/>
                <w:szCs w:val="24"/>
              </w:rPr>
              <w:t xml:space="preserve">oteikumu grozījumi </w:t>
            </w:r>
            <w:r w:rsidR="003A7C76" w:rsidRPr="00076660">
              <w:rPr>
                <w:rFonts w:ascii="Times New Roman" w:hAnsi="Times New Roman"/>
                <w:sz w:val="24"/>
                <w:szCs w:val="24"/>
              </w:rPr>
              <w:t>stā</w:t>
            </w:r>
            <w:r w:rsidR="003A7C76">
              <w:rPr>
                <w:rFonts w:ascii="Times New Roman" w:hAnsi="Times New Roman"/>
                <w:sz w:val="24"/>
                <w:szCs w:val="24"/>
              </w:rPr>
              <w:t>sies</w:t>
            </w:r>
            <w:r w:rsidR="003A7C76" w:rsidRPr="00076660">
              <w:rPr>
                <w:rFonts w:ascii="Times New Roman" w:hAnsi="Times New Roman"/>
                <w:sz w:val="24"/>
                <w:szCs w:val="24"/>
              </w:rPr>
              <w:t xml:space="preserve"> spēkā </w:t>
            </w:r>
            <w:r w:rsidR="003A7C76" w:rsidRPr="00B7574F">
              <w:rPr>
                <w:rFonts w:ascii="Times New Roman" w:hAnsi="Times New Roman"/>
                <w:sz w:val="24"/>
                <w:szCs w:val="24"/>
              </w:rPr>
              <w:t>2021.gada 1.</w:t>
            </w:r>
            <w:r w:rsidR="003A7C76">
              <w:rPr>
                <w:rFonts w:ascii="Times New Roman" w:hAnsi="Times New Roman"/>
                <w:sz w:val="24"/>
                <w:szCs w:val="24"/>
              </w:rPr>
              <w:t>jūlijā.</w:t>
            </w:r>
          </w:p>
          <w:p w:rsidR="009F09DF" w:rsidRPr="009F7AC7" w:rsidRDefault="009F09DF" w:rsidP="009F09DF">
            <w:pPr>
              <w:spacing w:after="0" w:line="240" w:lineRule="auto"/>
              <w:ind w:firstLine="394"/>
              <w:jc w:val="both"/>
              <w:rPr>
                <w:rFonts w:ascii="Times New Roman" w:hAnsi="Times New Roman"/>
                <w:iCs/>
                <w:sz w:val="24"/>
                <w:szCs w:val="24"/>
              </w:rPr>
            </w:pP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Default="00525B29" w:rsidP="00D33F4A">
            <w:pPr>
              <w:spacing w:after="0" w:line="240" w:lineRule="auto"/>
              <w:jc w:val="both"/>
              <w:rPr>
                <w:rFonts w:ascii="Times New Roman" w:hAnsi="Times New Roman"/>
                <w:bCs/>
                <w:iCs/>
                <w:sz w:val="24"/>
                <w:szCs w:val="24"/>
              </w:rPr>
            </w:pPr>
            <w:r w:rsidRPr="00732373">
              <w:rPr>
                <w:rFonts w:ascii="Times New Roman" w:hAnsi="Times New Roman"/>
                <w:bCs/>
                <w:iCs/>
                <w:sz w:val="24"/>
                <w:szCs w:val="24"/>
              </w:rPr>
              <w:t>Administratīvo teritoriju un apdzīvoto vietu likums</w:t>
            </w:r>
            <w:r w:rsidR="006B704D">
              <w:rPr>
                <w:rFonts w:ascii="Times New Roman" w:hAnsi="Times New Roman"/>
                <w:bCs/>
                <w:iCs/>
                <w:sz w:val="24"/>
                <w:szCs w:val="24"/>
              </w:rPr>
              <w:t>,</w:t>
            </w:r>
            <w:r w:rsidR="003D284E">
              <w:rPr>
                <w:rFonts w:ascii="Times New Roman" w:hAnsi="Times New Roman"/>
                <w:bCs/>
                <w:iCs/>
                <w:sz w:val="24"/>
                <w:szCs w:val="24"/>
              </w:rPr>
              <w:t xml:space="preserve"> </w:t>
            </w:r>
            <w:r w:rsidR="003D284E">
              <w:rPr>
                <w:rFonts w:ascii="Times New Roman" w:hAnsi="Times New Roman"/>
                <w:sz w:val="24"/>
                <w:szCs w:val="24"/>
              </w:rPr>
              <w:t>Fizisko personu reģistra likums</w:t>
            </w:r>
            <w:r w:rsidR="006B704D">
              <w:rPr>
                <w:rFonts w:ascii="Times New Roman" w:hAnsi="Times New Roman"/>
                <w:sz w:val="24"/>
                <w:szCs w:val="24"/>
              </w:rPr>
              <w:t>, Dzīvesvietas deklarēšanas likums</w:t>
            </w:r>
            <w:r w:rsidR="00D33F4A">
              <w:rPr>
                <w:rFonts w:ascii="Times New Roman" w:hAnsi="Times New Roman"/>
                <w:bCs/>
                <w:iCs/>
                <w:sz w:val="24"/>
                <w:szCs w:val="24"/>
              </w:rPr>
              <w:t>.</w:t>
            </w:r>
          </w:p>
          <w:p w:rsidR="002E1877" w:rsidRPr="00851611" w:rsidRDefault="002E1877" w:rsidP="00D33F4A">
            <w:pPr>
              <w:spacing w:after="0" w:line="240" w:lineRule="auto"/>
              <w:jc w:val="both"/>
              <w:rPr>
                <w:rFonts w:ascii="Times New Roman" w:hAnsi="Times New Roman"/>
                <w:sz w:val="24"/>
                <w:szCs w:val="24"/>
              </w:rPr>
            </w:pP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560953"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Pr="00560953" w:rsidRDefault="00560953" w:rsidP="00560953">
            <w:pPr>
              <w:rPr>
                <w:rFonts w:ascii="Times New Roman" w:hAnsi="Times New Roman"/>
                <w:sz w:val="24"/>
                <w:szCs w:val="24"/>
              </w:rPr>
            </w:pPr>
          </w:p>
          <w:p w:rsidR="00560953" w:rsidRDefault="00560953" w:rsidP="00560953">
            <w:pPr>
              <w:rPr>
                <w:rFonts w:ascii="Times New Roman" w:hAnsi="Times New Roman"/>
                <w:sz w:val="24"/>
                <w:szCs w:val="24"/>
              </w:rPr>
            </w:pPr>
          </w:p>
          <w:p w:rsidR="00772BB6" w:rsidRPr="00560953" w:rsidRDefault="00772BB6" w:rsidP="00560953">
            <w:pPr>
              <w:ind w:firstLine="720"/>
              <w:rPr>
                <w:rFonts w:ascii="Times New Roman" w:hAnsi="Times New Roman"/>
                <w:sz w:val="24"/>
                <w:szCs w:val="24"/>
              </w:rPr>
            </w:pPr>
          </w:p>
        </w:tc>
        <w:tc>
          <w:tcPr>
            <w:tcW w:w="3099" w:type="pct"/>
            <w:tcBorders>
              <w:top w:val="outset" w:sz="6" w:space="0" w:color="414142"/>
              <w:left w:val="outset" w:sz="6" w:space="0" w:color="414142"/>
              <w:bottom w:val="outset" w:sz="6" w:space="0" w:color="414142"/>
            </w:tcBorders>
            <w:hideMark/>
          </w:tcPr>
          <w:p w:rsidR="005B18CF" w:rsidRDefault="005B18CF" w:rsidP="005B18CF">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kas Latvijas Republiku iedala valstspilsētu un novadu pašvaldību teritorijās. Likums nosaka, ka Latvijas Republikā apdzīvotas vietas ir pilsētas, ciemi, mazciemi un viensētas. Attiecīgi pilsētas iedala valstspilsētās un novadu pilsētās. Ar likuma spēkā stāšanos spēku zaudēja Administratīvo teritoriju un apdzīvoto vietu likums (pieņemts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vienībām noteica republikas pilsētu un neparedzēja mazciemu kā apdzīvotu vietu.</w:t>
            </w:r>
          </w:p>
          <w:p w:rsidR="00DD2418" w:rsidRDefault="00DD2418" w:rsidP="00DD2418">
            <w:pPr>
              <w:pStyle w:val="NoSpacing"/>
              <w:tabs>
                <w:tab w:val="left" w:pos="5069"/>
              </w:tabs>
              <w:ind w:firstLine="254"/>
              <w:jc w:val="both"/>
              <w:rPr>
                <w:rFonts w:ascii="Times New Roman" w:eastAsia="Calibri"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009F09DF" w:rsidRPr="00B07B1B">
              <w:rPr>
                <w:rFonts w:ascii="Times New Roman" w:hAnsi="Times New Roman"/>
                <w:sz w:val="24"/>
                <w:szCs w:val="24"/>
              </w:rPr>
              <w:t>Ministru kabineta</w:t>
            </w:r>
            <w:r w:rsidR="009F09DF">
              <w:rPr>
                <w:rFonts w:ascii="Times New Roman" w:hAnsi="Times New Roman"/>
                <w:sz w:val="24"/>
                <w:szCs w:val="24"/>
              </w:rPr>
              <w:t xml:space="preserve"> 2009.gada 20.oktobra noteikumu</w:t>
            </w:r>
            <w:r w:rsidR="009F09DF" w:rsidRPr="00B07B1B">
              <w:rPr>
                <w:rFonts w:ascii="Times New Roman" w:hAnsi="Times New Roman"/>
                <w:sz w:val="24"/>
                <w:szCs w:val="24"/>
              </w:rPr>
              <w:t xml:space="preserve"> Nr.1194 “Noteikumi par dzīvesvietas deklarācijas veidlapu, deklarācijā sniegto ziņu pārbaudes kārtību un dzīvesvietas elektroniskās deklarēšanas kārtību”</w:t>
            </w:r>
            <w:r w:rsidR="009F09DF">
              <w:rPr>
                <w:rFonts w:ascii="Times New Roman" w:hAnsi="Times New Roman"/>
                <w:sz w:val="24"/>
                <w:szCs w:val="24"/>
              </w:rPr>
              <w:t xml:space="preserve"> (turpmāk – noteikumi Nr.1194) </w:t>
            </w:r>
            <w:r>
              <w:rPr>
                <w:rFonts w:ascii="Times New Roman" w:hAnsi="Times New Roman" w:cs="Times New Roman"/>
                <w:sz w:val="24"/>
                <w:szCs w:val="24"/>
              </w:rPr>
              <w:t>pielikumā</w:t>
            </w:r>
            <w:r w:rsidR="00514EF4">
              <w:rPr>
                <w:rFonts w:ascii="Times New Roman" w:hAnsi="Times New Roman" w:cs="Times New Roman"/>
                <w:sz w:val="24"/>
                <w:szCs w:val="24"/>
              </w:rPr>
              <w:t xml:space="preserve"> (veidlapā)</w:t>
            </w:r>
            <w:r w:rsidRPr="00532BEA">
              <w:rPr>
                <w:rFonts w:ascii="Times New Roman" w:hAnsi="Times New Roman" w:cs="Times New Roman"/>
                <w:iCs/>
                <w:sz w:val="24"/>
                <w:szCs w:val="24"/>
              </w:rPr>
              <w:t xml:space="preserve"> dzīvesvietas </w:t>
            </w:r>
            <w:r>
              <w:rPr>
                <w:rFonts w:ascii="Times New Roman" w:hAnsi="Times New Roman" w:cs="Times New Roman"/>
                <w:iCs/>
                <w:sz w:val="24"/>
                <w:szCs w:val="24"/>
              </w:rPr>
              <w:t>adreses elementu</w:t>
            </w:r>
            <w:r w:rsidRPr="00532BEA">
              <w:rPr>
                <w:rFonts w:ascii="Times New Roman" w:hAnsi="Times New Roman" w:cs="Times New Roman"/>
                <w:iCs/>
                <w:sz w:val="24"/>
                <w:szCs w:val="24"/>
              </w:rPr>
              <w:t xml:space="preserve"> kop</w:t>
            </w:r>
            <w:r>
              <w:rPr>
                <w:rFonts w:ascii="Times New Roman" w:hAnsi="Times New Roman" w:cs="Times New Roman"/>
                <w:iCs/>
                <w:sz w:val="24"/>
                <w:szCs w:val="24"/>
              </w:rPr>
              <w:t>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atbilstoši</w:t>
            </w:r>
            <w:r w:rsidR="007E5EB2">
              <w:rPr>
                <w:rFonts w:ascii="Times New Roman" w:hAnsi="Times New Roman" w:cs="Times New Roman"/>
                <w:iCs/>
                <w:sz w:val="24"/>
                <w:szCs w:val="24"/>
              </w:rPr>
              <w:t xml:space="preserve"> </w:t>
            </w:r>
            <w:r w:rsidR="007E5EB2" w:rsidRPr="00732373">
              <w:rPr>
                <w:rFonts w:ascii="Times New Roman" w:hAnsi="Times New Roman" w:cs="Times New Roman"/>
                <w:bCs/>
                <w:iCs/>
                <w:sz w:val="24"/>
                <w:szCs w:val="24"/>
              </w:rPr>
              <w:t>Administratīvo teritoriju un apdzīvoto vietu</w:t>
            </w:r>
            <w:r>
              <w:rPr>
                <w:rFonts w:ascii="Times New Roman" w:hAnsi="Times New Roman" w:cs="Times New Roman"/>
                <w:iCs/>
                <w:sz w:val="24"/>
                <w:szCs w:val="24"/>
              </w:rPr>
              <w:t xml:space="preserve"> likumā </w:t>
            </w:r>
            <w:r w:rsidRPr="005E61F9">
              <w:rPr>
                <w:rFonts w:ascii="Times New Roman" w:hAnsi="Times New Roman" w:cs="Times New Roman"/>
                <w:sz w:val="24"/>
                <w:szCs w:val="24"/>
              </w:rPr>
              <w:t xml:space="preserve">un Ministru kabineta </w:t>
            </w:r>
            <w:r>
              <w:rPr>
                <w:rFonts w:ascii="Times New Roman" w:hAnsi="Times New Roman" w:cs="Times New Roman"/>
                <w:sz w:val="24"/>
                <w:szCs w:val="24"/>
              </w:rPr>
              <w:t>2015.gada 8.</w:t>
            </w:r>
            <w:r w:rsidRPr="005E61F9">
              <w:rPr>
                <w:rFonts w:ascii="Times New Roman" w:hAnsi="Times New Roman" w:cs="Times New Roman"/>
                <w:sz w:val="24"/>
                <w:szCs w:val="24"/>
              </w:rPr>
              <w:t xml:space="preserve">decembra </w:t>
            </w:r>
            <w:r>
              <w:rPr>
                <w:rFonts w:ascii="Times New Roman" w:hAnsi="Times New Roman" w:cs="Times New Roman"/>
                <w:sz w:val="24"/>
                <w:szCs w:val="24"/>
              </w:rPr>
              <w:t>noteikumu</w:t>
            </w:r>
            <w:r w:rsidRPr="005E61F9">
              <w:rPr>
                <w:rFonts w:ascii="Times New Roman" w:hAnsi="Times New Roman" w:cs="Times New Roman"/>
                <w:sz w:val="24"/>
                <w:szCs w:val="24"/>
              </w:rPr>
              <w:t xml:space="preserve"> Nr. 698 "Adresācijas noteikumi" </w:t>
            </w:r>
            <w:r>
              <w:rPr>
                <w:rFonts w:ascii="Times New Roman" w:hAnsi="Times New Roman" w:cs="Times New Roman"/>
                <w:sz w:val="24"/>
                <w:szCs w:val="24"/>
              </w:rPr>
              <w:t xml:space="preserve">IV sadaļā </w:t>
            </w:r>
            <w:r w:rsidRPr="005E61F9">
              <w:rPr>
                <w:rFonts w:ascii="Times New Roman" w:hAnsi="Times New Roman" w:cs="Times New Roman"/>
                <w:sz w:val="24"/>
                <w:szCs w:val="24"/>
              </w:rPr>
              <w:t>noteiktajam administratīvi teritoriālajam</w:t>
            </w:r>
            <w:r>
              <w:rPr>
                <w:rFonts w:ascii="Times New Roman" w:hAnsi="Times New Roman" w:cs="Times New Roman"/>
                <w:iCs/>
                <w:sz w:val="24"/>
                <w:szCs w:val="24"/>
              </w:rPr>
              <w:t xml:space="preserve"> iedalījumam un </w:t>
            </w:r>
            <w:r w:rsidRPr="005E61F9">
              <w:rPr>
                <w:rFonts w:ascii="Times New Roman" w:hAnsi="Times New Roman" w:cs="Times New Roman"/>
                <w:sz w:val="24"/>
                <w:szCs w:val="24"/>
              </w:rPr>
              <w:t>lietotajai terminoloģijai</w:t>
            </w:r>
            <w:r w:rsidRPr="00D818E9">
              <w:rPr>
                <w:rFonts w:ascii="Times New Roman" w:eastAsia="Calibri" w:hAnsi="Times New Roman" w:cs="Times New Roman"/>
                <w:bCs/>
                <w:iCs/>
                <w:sz w:val="24"/>
                <w:szCs w:val="24"/>
              </w:rPr>
              <w:t>.</w:t>
            </w:r>
          </w:p>
          <w:p w:rsidR="00704447" w:rsidRDefault="009C1583" w:rsidP="005B18CF">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Dzīvesvietas deklarēšanas likuma</w:t>
            </w:r>
            <w:r w:rsidR="00704447">
              <w:rPr>
                <w:rFonts w:ascii="Times New Roman" w:eastAsia="Calibri" w:hAnsi="Times New Roman" w:cs="Times New Roman"/>
                <w:bCs/>
                <w:iCs/>
                <w:sz w:val="24"/>
                <w:szCs w:val="24"/>
              </w:rPr>
              <w:t>, kas stāsies spēkā 2021.gada 1.jūlijā</w:t>
            </w:r>
            <w:r w:rsidR="00082DE0">
              <w:rPr>
                <w:rFonts w:ascii="Times New Roman" w:eastAsia="Calibri" w:hAnsi="Times New Roman" w:cs="Times New Roman"/>
                <w:bCs/>
                <w:iCs/>
                <w:sz w:val="24"/>
                <w:szCs w:val="24"/>
              </w:rPr>
              <w:t>,</w:t>
            </w:r>
            <w:r w:rsidR="00704447">
              <w:rPr>
                <w:rFonts w:ascii="Times New Roman" w:eastAsia="Calibri" w:hAnsi="Times New Roman" w:cs="Times New Roman"/>
                <w:bCs/>
                <w:iCs/>
                <w:sz w:val="24"/>
                <w:szCs w:val="24"/>
              </w:rPr>
              <w:t xml:space="preserve"> 8.panta astotajā daļā norādīts, ka </w:t>
            </w:r>
            <w:r w:rsidR="00704447" w:rsidRPr="00704447">
              <w:rPr>
                <w:rFonts w:ascii="Times New Roman" w:eastAsia="Calibri" w:hAnsi="Times New Roman" w:cs="Times New Roman"/>
                <w:bCs/>
                <w:iCs/>
                <w:sz w:val="24"/>
                <w:szCs w:val="24"/>
              </w:rPr>
              <w:t xml:space="preserve">Ministru kabinets apstiprina deklarācijas veidlapas paraugu, kā arī nosaka deklarācijā sniegto ziņu pārbaudes kārtību. Ministru </w:t>
            </w:r>
            <w:r w:rsidR="00704447" w:rsidRPr="00704447">
              <w:rPr>
                <w:rFonts w:ascii="Times New Roman" w:eastAsia="Calibri" w:hAnsi="Times New Roman" w:cs="Times New Roman"/>
                <w:bCs/>
                <w:iCs/>
                <w:sz w:val="24"/>
                <w:szCs w:val="24"/>
              </w:rPr>
              <w:lastRenderedPageBreak/>
              <w:t>kabinets nosaka interneta mājaslapu, kurā pieejama speciāla tiešsaistes forma dzīvesvietas deklarēšanai un papildu adreses norādīšanai elektroniski, kā arī kārtību, kādā elektroniski deklarē dzīvesvietu un norāda papildu adresi, un tiešsaistē aizpildāmajā veidlapā iekļauto ziņu apjomu.</w:t>
            </w:r>
            <w:r w:rsidR="00704447">
              <w:rPr>
                <w:rFonts w:ascii="Times New Roman" w:eastAsia="Calibri" w:hAnsi="Times New Roman" w:cs="Times New Roman"/>
                <w:bCs/>
                <w:iCs/>
                <w:sz w:val="24"/>
                <w:szCs w:val="24"/>
              </w:rPr>
              <w:t xml:space="preserve"> Ņemot vērā </w:t>
            </w:r>
            <w:r w:rsidR="00FA6552">
              <w:rPr>
                <w:rFonts w:ascii="Times New Roman" w:eastAsia="Calibri" w:hAnsi="Times New Roman" w:cs="Times New Roman"/>
                <w:bCs/>
                <w:iCs/>
                <w:sz w:val="24"/>
                <w:szCs w:val="24"/>
              </w:rPr>
              <w:t>Dzīvesvietas deklarēšanas likumā noteikto deleģējumu</w:t>
            </w:r>
            <w:r w:rsidR="00704447">
              <w:rPr>
                <w:rFonts w:ascii="Times New Roman" w:eastAsia="Calibri" w:hAnsi="Times New Roman" w:cs="Times New Roman"/>
                <w:bCs/>
                <w:iCs/>
                <w:sz w:val="24"/>
                <w:szCs w:val="24"/>
              </w:rPr>
              <w:t xml:space="preserve">, </w:t>
            </w:r>
            <w:r w:rsidR="00082DE0">
              <w:rPr>
                <w:rFonts w:ascii="Times New Roman" w:eastAsia="Calibri" w:hAnsi="Times New Roman" w:cs="Times New Roman"/>
                <w:bCs/>
                <w:iCs/>
                <w:sz w:val="24"/>
                <w:szCs w:val="24"/>
              </w:rPr>
              <w:t>noteikumu</w:t>
            </w:r>
            <w:r w:rsidR="00093433">
              <w:rPr>
                <w:rFonts w:ascii="Times New Roman" w:eastAsia="Calibri" w:hAnsi="Times New Roman" w:cs="Times New Roman"/>
                <w:bCs/>
                <w:iCs/>
                <w:sz w:val="24"/>
                <w:szCs w:val="24"/>
              </w:rPr>
              <w:t xml:space="preserve"> Nr.1194</w:t>
            </w:r>
            <w:r w:rsidR="00704447">
              <w:rPr>
                <w:rFonts w:ascii="Times New Roman" w:eastAsia="Calibri" w:hAnsi="Times New Roman" w:cs="Times New Roman"/>
                <w:bCs/>
                <w:iCs/>
                <w:sz w:val="24"/>
                <w:szCs w:val="24"/>
              </w:rPr>
              <w:t xml:space="preserve"> </w:t>
            </w:r>
            <w:r w:rsidR="00082DE0">
              <w:rPr>
                <w:rFonts w:ascii="Times New Roman" w:eastAsia="Calibri" w:hAnsi="Times New Roman" w:cs="Times New Roman"/>
                <w:bCs/>
                <w:iCs/>
                <w:sz w:val="24"/>
                <w:szCs w:val="24"/>
              </w:rPr>
              <w:t xml:space="preserve">1.punkts </w:t>
            </w:r>
            <w:r w:rsidR="00704447">
              <w:rPr>
                <w:rFonts w:ascii="Times New Roman" w:eastAsia="Calibri" w:hAnsi="Times New Roman" w:cs="Times New Roman"/>
                <w:bCs/>
                <w:iCs/>
                <w:sz w:val="24"/>
                <w:szCs w:val="24"/>
              </w:rPr>
              <w:t>izteikts jaunā redakcijā.</w:t>
            </w:r>
          </w:p>
          <w:p w:rsidR="00E74F04" w:rsidRDefault="00E74F04" w:rsidP="00E74F04">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Dzīvesvietas deklarēšanas likums arī paredzēs, ka gadījumos, ja</w:t>
            </w:r>
            <w:r w:rsidRPr="00A160EF">
              <w:rPr>
                <w:rFonts w:ascii="Times New Roman" w:eastAsia="Calibri" w:hAnsi="Times New Roman" w:cs="Times New Roman"/>
                <w:bCs/>
                <w:iCs/>
                <w:sz w:val="24"/>
                <w:szCs w:val="24"/>
              </w:rPr>
              <w:t xml:space="preserve"> personai</w:t>
            </w:r>
            <w:r>
              <w:rPr>
                <w:rFonts w:ascii="Times New Roman" w:eastAsia="Calibri" w:hAnsi="Times New Roman" w:cs="Times New Roman"/>
                <w:bCs/>
                <w:iCs/>
                <w:sz w:val="24"/>
                <w:szCs w:val="24"/>
              </w:rPr>
              <w:t xml:space="preserve"> ir deklarēta dzīvesvieta, tai</w:t>
            </w:r>
            <w:r w:rsidRPr="00A160EF">
              <w:rPr>
                <w:rFonts w:ascii="Times New Roman" w:eastAsia="Calibri" w:hAnsi="Times New Roman" w:cs="Times New Roman"/>
                <w:bCs/>
                <w:iCs/>
                <w:sz w:val="24"/>
                <w:szCs w:val="24"/>
              </w:rPr>
              <w:t xml:space="preserve"> būs tiesības norādīt vai mainīt ziņas par papildu adresi, neiesniedzot jaunu deklarāciju.</w:t>
            </w:r>
            <w:r>
              <w:rPr>
                <w:rFonts w:ascii="Times New Roman" w:eastAsia="Calibri" w:hAnsi="Times New Roman" w:cs="Times New Roman"/>
                <w:bCs/>
                <w:iCs/>
                <w:sz w:val="24"/>
                <w:szCs w:val="24"/>
              </w:rPr>
              <w:t xml:space="preserve"> </w:t>
            </w:r>
          </w:p>
          <w:p w:rsidR="00FA6552" w:rsidRDefault="00FA6552" w:rsidP="005B18CF">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Ievērojot Dzīvesvietas deklarēšanas likumā noteikto deleģējumu projektā precizēts noteikumu</w:t>
            </w:r>
            <w:r w:rsidR="00093433">
              <w:rPr>
                <w:rFonts w:ascii="Times New Roman" w:eastAsia="Calibri" w:hAnsi="Times New Roman" w:cs="Times New Roman"/>
                <w:bCs/>
                <w:iCs/>
                <w:sz w:val="24"/>
                <w:szCs w:val="24"/>
              </w:rPr>
              <w:t xml:space="preserve"> Nr.1194</w:t>
            </w:r>
            <w:r>
              <w:rPr>
                <w:rFonts w:ascii="Times New Roman" w:eastAsia="Calibri" w:hAnsi="Times New Roman" w:cs="Times New Roman"/>
                <w:bCs/>
                <w:iCs/>
                <w:sz w:val="24"/>
                <w:szCs w:val="24"/>
              </w:rPr>
              <w:t xml:space="preserve"> 6.punkts, paredzot, ka arī papildu adresi var norādīt elektroniski tīmekļa vietnē </w:t>
            </w:r>
            <w:hyperlink r:id="rId9" w:history="1">
              <w:r w:rsidR="009F7AC7" w:rsidRPr="00D87918">
                <w:rPr>
                  <w:rStyle w:val="Hyperlink"/>
                  <w:rFonts w:ascii="Times New Roman" w:eastAsia="Calibri" w:hAnsi="Times New Roman" w:cs="Times New Roman"/>
                  <w:bCs/>
                  <w:iCs/>
                  <w:sz w:val="24"/>
                  <w:szCs w:val="24"/>
                </w:rPr>
                <w:t>www.latvija.lv</w:t>
              </w:r>
            </w:hyperlink>
            <w:r w:rsidR="009F7AC7">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un projekts papildināts ar 9.</w:t>
            </w:r>
            <w:r w:rsidRPr="00FA6552">
              <w:rPr>
                <w:rFonts w:ascii="Times New Roman" w:eastAsia="Calibri" w:hAnsi="Times New Roman" w:cs="Times New Roman"/>
                <w:bCs/>
                <w:iCs/>
                <w:sz w:val="24"/>
                <w:szCs w:val="24"/>
                <w:vertAlign w:val="superscript"/>
              </w:rPr>
              <w:t>1</w:t>
            </w:r>
            <w:r>
              <w:rPr>
                <w:rFonts w:ascii="Times New Roman" w:eastAsia="Calibri" w:hAnsi="Times New Roman" w:cs="Times New Roman"/>
                <w:bCs/>
                <w:iCs/>
                <w:sz w:val="24"/>
                <w:szCs w:val="24"/>
              </w:rPr>
              <w:t xml:space="preserve"> punktu nosakot papildu adreses norādīšanas kārtību tīmekļa vietnē </w:t>
            </w:r>
            <w:hyperlink r:id="rId10" w:history="1">
              <w:r w:rsidRPr="006B3DD0">
                <w:rPr>
                  <w:rStyle w:val="Hyperlink"/>
                  <w:rFonts w:ascii="Times New Roman" w:eastAsia="Calibri" w:hAnsi="Times New Roman" w:cs="Times New Roman"/>
                  <w:bCs/>
                  <w:iCs/>
                  <w:sz w:val="24"/>
                  <w:szCs w:val="24"/>
                </w:rPr>
                <w:t>www.latvija.lv</w:t>
              </w:r>
            </w:hyperlink>
            <w:r w:rsidR="00972B69">
              <w:rPr>
                <w:rFonts w:ascii="Times New Roman" w:eastAsia="Calibri" w:hAnsi="Times New Roman" w:cs="Times New Roman"/>
                <w:bCs/>
                <w:iCs/>
                <w:sz w:val="24"/>
                <w:szCs w:val="24"/>
              </w:rPr>
              <w:t>.</w:t>
            </w:r>
          </w:p>
          <w:p w:rsidR="00704447" w:rsidRDefault="00704447" w:rsidP="00704447">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Noteikumu pielikumā tiek precizēts veidlapas nosaukums un papildu adreses sadaļa, paredzot, ka, saskaņā ar grozījumiem Dzīvesvietas deklarēšanas likumā, kas stāsies spēkā 2021.gada 1.jūlijā, </w:t>
            </w:r>
            <w:r w:rsidRPr="009B494C">
              <w:rPr>
                <w:rFonts w:ascii="Times New Roman" w:eastAsia="Calibri" w:hAnsi="Times New Roman" w:cs="Times New Roman"/>
                <w:bCs/>
                <w:iCs/>
                <w:sz w:val="24"/>
                <w:szCs w:val="24"/>
              </w:rPr>
              <w:t>dzīvesvietas deklarētājam vai viņa likumiskajam pārstāvim, vai personai, kuru dzīvesvietas deklarētājs vai viņa likumiskais pārstāvis rakstveidā pilnvarojis, ir tiesības deklarācijā norādīt vienu papildu adresi Latvijā vai ārvalstī, kā arī laikposmu, kurā viņš tajā ir sasniedzams</w:t>
            </w:r>
            <w:r>
              <w:rPr>
                <w:rFonts w:ascii="Times New Roman" w:eastAsia="Calibri" w:hAnsi="Times New Roman" w:cs="Times New Roman"/>
                <w:bCs/>
                <w:iCs/>
                <w:sz w:val="24"/>
                <w:szCs w:val="24"/>
              </w:rPr>
              <w:t>.  Ņemot vērā minēto, attiecīgi precizēts noteikumu 9.3.apakšpunkts, paredzot, ka var norādīt tikai vienu papildu adresi.</w:t>
            </w:r>
          </w:p>
          <w:p w:rsidR="007E5EB2" w:rsidRPr="007E5EB2" w:rsidRDefault="007E5EB2" w:rsidP="007E5EB2">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Projekts paredz svītrot noteikumu</w:t>
            </w:r>
            <w:r w:rsidR="00FB6CCE">
              <w:rPr>
                <w:rFonts w:ascii="Times New Roman" w:eastAsia="Calibri" w:hAnsi="Times New Roman" w:cs="Times New Roman"/>
                <w:bCs/>
                <w:iCs/>
                <w:sz w:val="24"/>
                <w:szCs w:val="24"/>
              </w:rPr>
              <w:t xml:space="preserve"> Nr.1194</w:t>
            </w:r>
            <w:r>
              <w:rPr>
                <w:rFonts w:ascii="Times New Roman" w:eastAsia="Calibri" w:hAnsi="Times New Roman" w:cs="Times New Roman"/>
                <w:bCs/>
                <w:iCs/>
                <w:sz w:val="24"/>
                <w:szCs w:val="24"/>
              </w:rPr>
              <w:t xml:space="preserve"> </w:t>
            </w:r>
            <w:r w:rsidRPr="007E5EB2">
              <w:rPr>
                <w:rFonts w:ascii="Times New Roman" w:eastAsia="Calibri" w:hAnsi="Times New Roman" w:cs="Times New Roman"/>
                <w:bCs/>
                <w:iCs/>
                <w:sz w:val="24"/>
                <w:szCs w:val="24"/>
              </w:rPr>
              <w:t>9.5.apakšpunktu</w:t>
            </w:r>
            <w:r>
              <w:rPr>
                <w:rFonts w:ascii="Times New Roman" w:eastAsia="Calibri" w:hAnsi="Times New Roman" w:cs="Times New Roman"/>
                <w:bCs/>
                <w:iCs/>
                <w:sz w:val="24"/>
                <w:szCs w:val="24"/>
              </w:rPr>
              <w:t xml:space="preserve">, jo dzīvesvietas deklarēšanai </w:t>
            </w:r>
            <w:r w:rsidRPr="007E5EB2">
              <w:rPr>
                <w:rFonts w:ascii="Times New Roman" w:eastAsia="Calibri" w:hAnsi="Times New Roman" w:cs="Times New Roman"/>
                <w:bCs/>
                <w:iCs/>
                <w:sz w:val="24"/>
                <w:szCs w:val="24"/>
              </w:rPr>
              <w:t xml:space="preserve">elektroniski, tīmekļa vietnē </w:t>
            </w:r>
            <w:hyperlink r:id="rId11" w:history="1">
              <w:r w:rsidRPr="00D87918">
                <w:rPr>
                  <w:rStyle w:val="Hyperlink"/>
                  <w:rFonts w:ascii="Times New Roman" w:eastAsia="Calibri" w:hAnsi="Times New Roman" w:cs="Times New Roman"/>
                  <w:bCs/>
                  <w:iCs/>
                  <w:sz w:val="24"/>
                  <w:szCs w:val="24"/>
                </w:rPr>
                <w:t>www.latvija.lv</w:t>
              </w:r>
            </w:hyperlink>
            <w:r>
              <w:rPr>
                <w:rFonts w:ascii="Times New Roman" w:eastAsia="Calibri" w:hAnsi="Times New Roman" w:cs="Times New Roman"/>
                <w:bCs/>
                <w:iCs/>
                <w:sz w:val="24"/>
                <w:szCs w:val="24"/>
              </w:rPr>
              <w:t xml:space="preserve"> vairs nav nepieciešams norādīt e-pasta adresi.</w:t>
            </w:r>
          </w:p>
          <w:p w:rsidR="0049732F" w:rsidRDefault="009C31AB" w:rsidP="00704447">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Dzīvesvietas deklarētājs klātienē s</w:t>
            </w:r>
            <w:r w:rsidR="007251BA">
              <w:rPr>
                <w:rFonts w:ascii="Times New Roman" w:eastAsia="Calibri" w:hAnsi="Times New Roman" w:cs="Times New Roman"/>
                <w:bCs/>
                <w:iCs/>
                <w:sz w:val="24"/>
                <w:szCs w:val="24"/>
              </w:rPr>
              <w:t>aņemt p</w:t>
            </w:r>
            <w:r w:rsidR="0088469E">
              <w:rPr>
                <w:rFonts w:ascii="Times New Roman" w:eastAsia="Calibri" w:hAnsi="Times New Roman" w:cs="Times New Roman"/>
                <w:bCs/>
                <w:iCs/>
                <w:sz w:val="24"/>
                <w:szCs w:val="24"/>
              </w:rPr>
              <w:t>akalpojumu</w:t>
            </w:r>
            <w:r w:rsidR="007251BA">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(deklarēt d</w:t>
            </w:r>
            <w:r w:rsidR="007251BA">
              <w:rPr>
                <w:rFonts w:ascii="Times New Roman" w:eastAsia="Calibri" w:hAnsi="Times New Roman" w:cs="Times New Roman"/>
                <w:bCs/>
                <w:iCs/>
                <w:sz w:val="24"/>
                <w:szCs w:val="24"/>
              </w:rPr>
              <w:t>zīvesviet</w:t>
            </w:r>
            <w:r>
              <w:rPr>
                <w:rFonts w:ascii="Times New Roman" w:eastAsia="Calibri" w:hAnsi="Times New Roman" w:cs="Times New Roman"/>
                <w:bCs/>
                <w:iCs/>
                <w:sz w:val="24"/>
                <w:szCs w:val="24"/>
              </w:rPr>
              <w:t>u</w:t>
            </w:r>
            <w:r w:rsidR="007251BA">
              <w:rPr>
                <w:rFonts w:ascii="Times New Roman" w:eastAsia="Calibri" w:hAnsi="Times New Roman" w:cs="Times New Roman"/>
                <w:bCs/>
                <w:iCs/>
                <w:sz w:val="24"/>
                <w:szCs w:val="24"/>
              </w:rPr>
              <w:t xml:space="preserve"> un </w:t>
            </w:r>
            <w:r>
              <w:rPr>
                <w:rFonts w:ascii="Times New Roman" w:eastAsia="Calibri" w:hAnsi="Times New Roman" w:cs="Times New Roman"/>
                <w:bCs/>
                <w:iCs/>
                <w:sz w:val="24"/>
                <w:szCs w:val="24"/>
              </w:rPr>
              <w:t xml:space="preserve">norādīt </w:t>
            </w:r>
            <w:r w:rsidR="007251BA">
              <w:rPr>
                <w:rFonts w:ascii="Times New Roman" w:eastAsia="Calibri" w:hAnsi="Times New Roman" w:cs="Times New Roman"/>
                <w:bCs/>
                <w:iCs/>
                <w:sz w:val="24"/>
                <w:szCs w:val="24"/>
              </w:rPr>
              <w:t>papildu adres</w:t>
            </w:r>
            <w:r>
              <w:rPr>
                <w:rFonts w:ascii="Times New Roman" w:eastAsia="Calibri" w:hAnsi="Times New Roman" w:cs="Times New Roman"/>
                <w:bCs/>
                <w:iCs/>
                <w:sz w:val="24"/>
                <w:szCs w:val="24"/>
              </w:rPr>
              <w:t>i) varēs</w:t>
            </w:r>
            <w:r w:rsidR="0088469E">
              <w:rPr>
                <w:rFonts w:ascii="Times New Roman" w:eastAsia="Calibri" w:hAnsi="Times New Roman" w:cs="Times New Roman"/>
                <w:bCs/>
                <w:iCs/>
                <w:sz w:val="24"/>
                <w:szCs w:val="24"/>
              </w:rPr>
              <w:t xml:space="preserve"> </w:t>
            </w:r>
            <w:r w:rsidR="0049732F">
              <w:rPr>
                <w:rFonts w:ascii="Times New Roman" w:eastAsia="Calibri" w:hAnsi="Times New Roman" w:cs="Times New Roman"/>
                <w:bCs/>
                <w:iCs/>
                <w:sz w:val="24"/>
                <w:szCs w:val="24"/>
              </w:rPr>
              <w:t>iesniedzot noteikumu</w:t>
            </w:r>
            <w:r w:rsidR="00FB6CCE">
              <w:rPr>
                <w:rFonts w:ascii="Times New Roman" w:eastAsia="Calibri" w:hAnsi="Times New Roman" w:cs="Times New Roman"/>
                <w:bCs/>
                <w:iCs/>
                <w:sz w:val="24"/>
                <w:szCs w:val="24"/>
              </w:rPr>
              <w:t xml:space="preserve"> Nr.1194</w:t>
            </w:r>
            <w:r w:rsidR="0049732F">
              <w:rPr>
                <w:rFonts w:ascii="Times New Roman" w:eastAsia="Calibri" w:hAnsi="Times New Roman" w:cs="Times New Roman"/>
                <w:bCs/>
                <w:iCs/>
                <w:sz w:val="24"/>
                <w:szCs w:val="24"/>
              </w:rPr>
              <w:t xml:space="preserve"> pielikumā norādīto veidlapu “</w:t>
            </w:r>
            <w:r w:rsidR="0049732F" w:rsidRPr="0088469E">
              <w:rPr>
                <w:rFonts w:ascii="Times New Roman" w:eastAsia="Calibri" w:hAnsi="Times New Roman" w:cs="Times New Roman"/>
                <w:bCs/>
                <w:iCs/>
                <w:sz w:val="24"/>
                <w:szCs w:val="24"/>
              </w:rPr>
              <w:t>Dzīvesvietas deklarācija</w:t>
            </w:r>
            <w:r w:rsidR="00093433">
              <w:rPr>
                <w:rFonts w:ascii="Times New Roman" w:eastAsia="Calibri" w:hAnsi="Times New Roman" w:cs="Times New Roman"/>
                <w:bCs/>
                <w:iCs/>
                <w:sz w:val="24"/>
                <w:szCs w:val="24"/>
              </w:rPr>
              <w:t>s</w:t>
            </w:r>
            <w:r w:rsidR="0049732F" w:rsidRPr="0088469E">
              <w:rPr>
                <w:rFonts w:ascii="Times New Roman" w:eastAsia="Calibri" w:hAnsi="Times New Roman" w:cs="Times New Roman"/>
                <w:bCs/>
                <w:iCs/>
                <w:sz w:val="24"/>
                <w:szCs w:val="24"/>
              </w:rPr>
              <w:t xml:space="preserve"> un papildu adreses reģistrēšana</w:t>
            </w:r>
            <w:r w:rsidR="0049732F">
              <w:rPr>
                <w:rFonts w:ascii="Times New Roman" w:eastAsia="Calibri" w:hAnsi="Times New Roman" w:cs="Times New Roman"/>
                <w:bCs/>
                <w:iCs/>
                <w:sz w:val="24"/>
                <w:szCs w:val="24"/>
              </w:rPr>
              <w:t xml:space="preserve">” </w:t>
            </w:r>
            <w:r w:rsidR="0088469E">
              <w:rPr>
                <w:rFonts w:ascii="Times New Roman" w:eastAsia="Calibri" w:hAnsi="Times New Roman" w:cs="Times New Roman"/>
                <w:bCs/>
                <w:iCs/>
                <w:sz w:val="24"/>
                <w:szCs w:val="24"/>
              </w:rPr>
              <w:t>dzīvesvietas deklarēšanas iestādē</w:t>
            </w:r>
            <w:r w:rsidR="0049732F">
              <w:rPr>
                <w:rFonts w:ascii="Times New Roman" w:eastAsia="Calibri" w:hAnsi="Times New Roman" w:cs="Times New Roman"/>
                <w:bCs/>
                <w:iCs/>
                <w:sz w:val="24"/>
                <w:szCs w:val="24"/>
              </w:rPr>
              <w:t>:</w:t>
            </w:r>
          </w:p>
          <w:p w:rsidR="0049732F" w:rsidRDefault="000E24F3" w:rsidP="0049732F">
            <w:pPr>
              <w:pStyle w:val="NoSpacing"/>
              <w:numPr>
                <w:ilvl w:val="0"/>
                <w:numId w:val="3"/>
              </w:numPr>
              <w:tabs>
                <w:tab w:val="left" w:pos="5069"/>
              </w:tabs>
              <w:ind w:left="53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attiecīgajā pašvaldīb</w:t>
            </w:r>
            <w:r w:rsidR="0049732F">
              <w:rPr>
                <w:rFonts w:ascii="Times New Roman" w:eastAsia="Calibri" w:hAnsi="Times New Roman" w:cs="Times New Roman"/>
                <w:bCs/>
                <w:iCs/>
                <w:sz w:val="24"/>
                <w:szCs w:val="24"/>
              </w:rPr>
              <w:t>ā</w:t>
            </w:r>
            <w:r>
              <w:rPr>
                <w:rFonts w:ascii="Times New Roman" w:eastAsia="Calibri" w:hAnsi="Times New Roman" w:cs="Times New Roman"/>
                <w:bCs/>
                <w:iCs/>
                <w:sz w:val="24"/>
                <w:szCs w:val="24"/>
              </w:rPr>
              <w:t xml:space="preserve"> </w:t>
            </w:r>
            <w:r w:rsidR="00C10DD4">
              <w:rPr>
                <w:rFonts w:ascii="Times New Roman" w:eastAsia="Calibri" w:hAnsi="Times New Roman" w:cs="Times New Roman"/>
                <w:bCs/>
                <w:iCs/>
                <w:sz w:val="24"/>
                <w:szCs w:val="24"/>
              </w:rPr>
              <w:t xml:space="preserve">to varēs izdarīt </w:t>
            </w:r>
            <w:r w:rsidR="0049732F">
              <w:rPr>
                <w:rFonts w:ascii="Times New Roman" w:eastAsia="Calibri" w:hAnsi="Times New Roman" w:cs="Times New Roman"/>
                <w:bCs/>
                <w:iCs/>
                <w:sz w:val="24"/>
                <w:szCs w:val="24"/>
              </w:rPr>
              <w:t>ikviens</w:t>
            </w:r>
            <w:r>
              <w:rPr>
                <w:rFonts w:ascii="Times New Roman" w:eastAsia="Calibri" w:hAnsi="Times New Roman" w:cs="Times New Roman"/>
                <w:bCs/>
                <w:iCs/>
                <w:sz w:val="24"/>
                <w:szCs w:val="24"/>
              </w:rPr>
              <w:t xml:space="preserve"> dzīvesvietas deklarēt</w:t>
            </w:r>
            <w:r w:rsidR="0049732F">
              <w:rPr>
                <w:rFonts w:ascii="Times New Roman" w:eastAsia="Calibri" w:hAnsi="Times New Roman" w:cs="Times New Roman"/>
                <w:bCs/>
                <w:iCs/>
                <w:sz w:val="24"/>
                <w:szCs w:val="24"/>
              </w:rPr>
              <w:t xml:space="preserve">ājs, </w:t>
            </w:r>
          </w:p>
          <w:p w:rsidR="0088469E" w:rsidRDefault="000E24F3" w:rsidP="0049732F">
            <w:pPr>
              <w:pStyle w:val="NoSpacing"/>
              <w:numPr>
                <w:ilvl w:val="0"/>
                <w:numId w:val="3"/>
              </w:numPr>
              <w:tabs>
                <w:tab w:val="left" w:pos="5069"/>
              </w:tabs>
              <w:ind w:left="53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Pilsonības un migrācijas lietu pārvaldē</w:t>
            </w:r>
            <w:r w:rsidR="0049732F">
              <w:rPr>
                <w:rFonts w:ascii="Times New Roman" w:eastAsia="Calibri" w:hAnsi="Times New Roman" w:cs="Times New Roman"/>
                <w:bCs/>
                <w:iCs/>
                <w:sz w:val="24"/>
                <w:szCs w:val="24"/>
              </w:rPr>
              <w:t xml:space="preserve"> to varēs izdarīt </w:t>
            </w:r>
            <w:r w:rsidR="0049732F" w:rsidRPr="0049732F">
              <w:rPr>
                <w:rFonts w:ascii="Times New Roman" w:eastAsia="Calibri" w:hAnsi="Times New Roman" w:cs="Times New Roman"/>
                <w:bCs/>
                <w:iCs/>
                <w:sz w:val="24"/>
                <w:szCs w:val="24"/>
              </w:rPr>
              <w:t> Eiropas Savienības dalībvalsts, Eiropas Ekonomikas zonas valsts un Šveices Konfederācijas pilsoni</w:t>
            </w:r>
            <w:r w:rsidR="0049732F">
              <w:rPr>
                <w:rFonts w:ascii="Times New Roman" w:eastAsia="Calibri" w:hAnsi="Times New Roman" w:cs="Times New Roman"/>
                <w:bCs/>
                <w:iCs/>
                <w:sz w:val="24"/>
                <w:szCs w:val="24"/>
              </w:rPr>
              <w:t>s</w:t>
            </w:r>
            <w:r w:rsidR="0049732F" w:rsidRPr="0049732F">
              <w:rPr>
                <w:rFonts w:ascii="Times New Roman" w:eastAsia="Calibri" w:hAnsi="Times New Roman" w:cs="Times New Roman"/>
                <w:bCs/>
                <w:iCs/>
                <w:sz w:val="24"/>
                <w:szCs w:val="24"/>
              </w:rPr>
              <w:t xml:space="preserve"> un viņa ģimenes locekļi, kuri ir saņēmuši Latvijas Republikā izdotu reģistrācijas apliecību vai pastāvīgās uzturēšanās apliecību</w:t>
            </w:r>
            <w:r w:rsidR="0049732F">
              <w:rPr>
                <w:rFonts w:ascii="Times New Roman" w:eastAsia="Calibri" w:hAnsi="Times New Roman" w:cs="Times New Roman"/>
                <w:bCs/>
                <w:iCs/>
                <w:sz w:val="24"/>
                <w:szCs w:val="24"/>
              </w:rPr>
              <w:t>;</w:t>
            </w:r>
            <w:r w:rsidR="0049732F" w:rsidRPr="0049732F">
              <w:rPr>
                <w:rFonts w:ascii="Times New Roman" w:eastAsia="Calibri" w:hAnsi="Times New Roman" w:cs="Times New Roman"/>
                <w:bCs/>
                <w:iCs/>
                <w:sz w:val="24"/>
                <w:szCs w:val="24"/>
              </w:rPr>
              <w:t xml:space="preserve"> ārzemniek</w:t>
            </w:r>
            <w:r w:rsidR="0049732F">
              <w:rPr>
                <w:rFonts w:ascii="Times New Roman" w:eastAsia="Calibri" w:hAnsi="Times New Roman" w:cs="Times New Roman"/>
                <w:bCs/>
                <w:iCs/>
                <w:sz w:val="24"/>
                <w:szCs w:val="24"/>
              </w:rPr>
              <w:t>s</w:t>
            </w:r>
            <w:r w:rsidR="0049732F" w:rsidRPr="0049732F">
              <w:rPr>
                <w:rFonts w:ascii="Times New Roman" w:eastAsia="Calibri" w:hAnsi="Times New Roman" w:cs="Times New Roman"/>
                <w:bCs/>
                <w:iCs/>
                <w:sz w:val="24"/>
                <w:szCs w:val="24"/>
              </w:rPr>
              <w:t>, kurš ir saņēmis Latvijas Republikā izdotu uzturēšanās atļauju</w:t>
            </w:r>
            <w:r w:rsidR="0049732F">
              <w:rPr>
                <w:rFonts w:ascii="Times New Roman" w:eastAsia="Calibri" w:hAnsi="Times New Roman" w:cs="Times New Roman"/>
                <w:bCs/>
                <w:iCs/>
                <w:sz w:val="24"/>
                <w:szCs w:val="24"/>
              </w:rPr>
              <w:t>;</w:t>
            </w:r>
            <w:r w:rsidR="0049732F" w:rsidRPr="0049732F">
              <w:rPr>
                <w:rFonts w:ascii="Times New Roman" w:eastAsia="Calibri" w:hAnsi="Times New Roman" w:cs="Times New Roman"/>
                <w:bCs/>
                <w:iCs/>
                <w:sz w:val="24"/>
                <w:szCs w:val="24"/>
              </w:rPr>
              <w:t xml:space="preserve"> bezvalstniek</w:t>
            </w:r>
            <w:r w:rsidR="0049732F">
              <w:rPr>
                <w:rFonts w:ascii="Times New Roman" w:eastAsia="Calibri" w:hAnsi="Times New Roman" w:cs="Times New Roman"/>
                <w:bCs/>
                <w:iCs/>
                <w:sz w:val="24"/>
                <w:szCs w:val="24"/>
              </w:rPr>
              <w:t>s</w:t>
            </w:r>
            <w:r w:rsidR="0049732F" w:rsidRPr="0049732F">
              <w:rPr>
                <w:rFonts w:ascii="Times New Roman" w:eastAsia="Calibri" w:hAnsi="Times New Roman" w:cs="Times New Roman"/>
                <w:bCs/>
                <w:iCs/>
                <w:sz w:val="24"/>
                <w:szCs w:val="24"/>
              </w:rPr>
              <w:t>, kurš ir saņēmis Latvijas Republikā izdotu uzturēšanās atļauju</w:t>
            </w:r>
            <w:r w:rsidR="0088469E">
              <w:rPr>
                <w:rFonts w:ascii="Times New Roman" w:eastAsia="Calibri" w:hAnsi="Times New Roman" w:cs="Times New Roman"/>
                <w:bCs/>
                <w:iCs/>
                <w:sz w:val="24"/>
                <w:szCs w:val="24"/>
              </w:rPr>
              <w:t>.</w:t>
            </w:r>
          </w:p>
          <w:p w:rsidR="0088469E" w:rsidRDefault="0088469E" w:rsidP="00704447">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Pakalpojumu elektroniski</w:t>
            </w:r>
            <w:r w:rsidR="004218D2">
              <w:rPr>
                <w:rFonts w:ascii="Times New Roman" w:eastAsia="Calibri" w:hAnsi="Times New Roman" w:cs="Times New Roman"/>
                <w:bCs/>
                <w:iCs/>
                <w:sz w:val="24"/>
                <w:szCs w:val="24"/>
              </w:rPr>
              <w:t xml:space="preserve"> (neklātienē)</w:t>
            </w:r>
            <w:r w:rsidR="000E24F3">
              <w:rPr>
                <w:rFonts w:ascii="Times New Roman" w:eastAsia="Calibri" w:hAnsi="Times New Roman" w:cs="Times New Roman"/>
                <w:bCs/>
                <w:iCs/>
                <w:sz w:val="24"/>
                <w:szCs w:val="24"/>
              </w:rPr>
              <w:t xml:space="preserve"> </w:t>
            </w:r>
            <w:r w:rsidR="00C10DD4">
              <w:rPr>
                <w:rFonts w:ascii="Times New Roman" w:eastAsia="Calibri" w:hAnsi="Times New Roman" w:cs="Times New Roman"/>
                <w:bCs/>
                <w:iCs/>
                <w:sz w:val="24"/>
                <w:szCs w:val="24"/>
              </w:rPr>
              <w:t xml:space="preserve">ikvienam </w:t>
            </w:r>
            <w:r w:rsidR="000E24F3">
              <w:rPr>
                <w:rFonts w:ascii="Times New Roman" w:eastAsia="Calibri" w:hAnsi="Times New Roman" w:cs="Times New Roman"/>
                <w:bCs/>
                <w:iCs/>
                <w:sz w:val="24"/>
                <w:szCs w:val="24"/>
              </w:rPr>
              <w:t>dzīvesvietas deklarētāj</w:t>
            </w:r>
            <w:r w:rsidR="00C10DD4">
              <w:rPr>
                <w:rFonts w:ascii="Times New Roman" w:eastAsia="Calibri" w:hAnsi="Times New Roman" w:cs="Times New Roman"/>
                <w:bCs/>
                <w:iCs/>
                <w:sz w:val="24"/>
                <w:szCs w:val="24"/>
              </w:rPr>
              <w:t>a</w:t>
            </w:r>
            <w:r w:rsidR="000E24F3">
              <w:rPr>
                <w:rFonts w:ascii="Times New Roman" w:eastAsia="Calibri" w:hAnsi="Times New Roman" w:cs="Times New Roman"/>
                <w:bCs/>
                <w:iCs/>
                <w:sz w:val="24"/>
                <w:szCs w:val="24"/>
              </w:rPr>
              <w:t>m plānots</w:t>
            </w:r>
            <w:r>
              <w:rPr>
                <w:rFonts w:ascii="Times New Roman" w:eastAsia="Calibri" w:hAnsi="Times New Roman" w:cs="Times New Roman"/>
                <w:bCs/>
                <w:iCs/>
                <w:sz w:val="24"/>
                <w:szCs w:val="24"/>
              </w:rPr>
              <w:t xml:space="preserve"> </w:t>
            </w:r>
            <w:r w:rsidR="000E24F3">
              <w:rPr>
                <w:rFonts w:ascii="Times New Roman" w:eastAsia="Calibri" w:hAnsi="Times New Roman" w:cs="Times New Roman"/>
                <w:bCs/>
                <w:iCs/>
                <w:sz w:val="24"/>
                <w:szCs w:val="24"/>
              </w:rPr>
              <w:t>nodrošināt</w:t>
            </w:r>
            <w:r>
              <w:rPr>
                <w:rFonts w:ascii="Times New Roman" w:eastAsia="Calibri" w:hAnsi="Times New Roman" w:cs="Times New Roman"/>
                <w:bCs/>
                <w:iCs/>
                <w:sz w:val="24"/>
                <w:szCs w:val="24"/>
              </w:rPr>
              <w:t xml:space="preserve"> tīmekļa vietnē </w:t>
            </w:r>
            <w:hyperlink r:id="rId12" w:history="1">
              <w:r w:rsidRPr="006B3DD0">
                <w:rPr>
                  <w:rStyle w:val="Hyperlink"/>
                  <w:rFonts w:ascii="Times New Roman" w:eastAsia="Calibri" w:hAnsi="Times New Roman" w:cs="Times New Roman"/>
                  <w:bCs/>
                  <w:iCs/>
                  <w:sz w:val="24"/>
                  <w:szCs w:val="24"/>
                </w:rPr>
                <w:t>www.latvija.lv</w:t>
              </w:r>
            </w:hyperlink>
            <w:r>
              <w:rPr>
                <w:rFonts w:ascii="Times New Roman" w:eastAsia="Calibri" w:hAnsi="Times New Roman" w:cs="Times New Roman"/>
                <w:bCs/>
                <w:iCs/>
                <w:sz w:val="24"/>
                <w:szCs w:val="24"/>
              </w:rPr>
              <w:t xml:space="preserve">, izmantojot e-pakalpojumu </w:t>
            </w:r>
            <w:r w:rsidRPr="00093433">
              <w:rPr>
                <w:rFonts w:ascii="Times New Roman" w:eastAsia="Calibri" w:hAnsi="Times New Roman" w:cs="Times New Roman"/>
                <w:bCs/>
                <w:iCs/>
                <w:sz w:val="24"/>
                <w:szCs w:val="24"/>
              </w:rPr>
              <w:t>“Dzīvesvietas adreses deklarēšana un norādīšana”</w:t>
            </w:r>
            <w:r>
              <w:rPr>
                <w:rFonts w:ascii="Times New Roman" w:eastAsia="Calibri" w:hAnsi="Times New Roman" w:cs="Times New Roman"/>
                <w:bCs/>
                <w:iCs/>
                <w:sz w:val="24"/>
                <w:szCs w:val="24"/>
              </w:rPr>
              <w:t>, kur dzīvesvietas deklarētājs var</w:t>
            </w:r>
            <w:r w:rsidR="000E24F3">
              <w:rPr>
                <w:rFonts w:ascii="Times New Roman" w:eastAsia="Calibri" w:hAnsi="Times New Roman" w:cs="Times New Roman"/>
                <w:bCs/>
                <w:iCs/>
                <w:sz w:val="24"/>
                <w:szCs w:val="24"/>
              </w:rPr>
              <w:t>ēs</w:t>
            </w:r>
            <w:r>
              <w:rPr>
                <w:rFonts w:ascii="Times New Roman" w:eastAsia="Calibri" w:hAnsi="Times New Roman" w:cs="Times New Roman"/>
                <w:bCs/>
                <w:iCs/>
                <w:sz w:val="24"/>
                <w:szCs w:val="24"/>
              </w:rPr>
              <w:t xml:space="preserve"> deklarēt dzīvesvietu Latvijā, norādīt dzīvesvietu ārvalstī, norādīt papildu adresi Latvijā </w:t>
            </w:r>
            <w:r w:rsidR="007251BA">
              <w:rPr>
                <w:rFonts w:ascii="Times New Roman" w:eastAsia="Calibri" w:hAnsi="Times New Roman" w:cs="Times New Roman"/>
                <w:bCs/>
                <w:iCs/>
                <w:sz w:val="24"/>
                <w:szCs w:val="24"/>
              </w:rPr>
              <w:t>un</w:t>
            </w:r>
            <w:r>
              <w:rPr>
                <w:rFonts w:ascii="Times New Roman" w:eastAsia="Calibri" w:hAnsi="Times New Roman" w:cs="Times New Roman"/>
                <w:bCs/>
                <w:iCs/>
                <w:sz w:val="24"/>
                <w:szCs w:val="24"/>
              </w:rPr>
              <w:t xml:space="preserve"> norādīt papildu adresi ārvalstī.</w:t>
            </w:r>
            <w:r w:rsidR="00AF3D07">
              <w:rPr>
                <w:rFonts w:ascii="Times New Roman" w:eastAsia="Calibri" w:hAnsi="Times New Roman" w:cs="Times New Roman"/>
                <w:bCs/>
                <w:iCs/>
                <w:sz w:val="24"/>
                <w:szCs w:val="24"/>
              </w:rPr>
              <w:t xml:space="preserve"> </w:t>
            </w:r>
            <w:r w:rsidR="00AF3D07" w:rsidRPr="00AF3D07">
              <w:rPr>
                <w:rFonts w:ascii="Times New Roman" w:eastAsia="Calibri" w:hAnsi="Times New Roman" w:cs="Times New Roman"/>
                <w:bCs/>
                <w:iCs/>
                <w:sz w:val="24"/>
                <w:szCs w:val="24"/>
              </w:rPr>
              <w:t>Persona dzīvesvietu elektroniski deklarē</w:t>
            </w:r>
            <w:r w:rsidR="00BF404F">
              <w:rPr>
                <w:rFonts w:ascii="Times New Roman" w:eastAsia="Calibri" w:hAnsi="Times New Roman" w:cs="Times New Roman"/>
                <w:bCs/>
                <w:iCs/>
                <w:sz w:val="24"/>
                <w:szCs w:val="24"/>
              </w:rPr>
              <w:t>s</w:t>
            </w:r>
            <w:r w:rsidR="00AF3D07">
              <w:rPr>
                <w:rFonts w:ascii="Times New Roman" w:eastAsia="Calibri" w:hAnsi="Times New Roman" w:cs="Times New Roman"/>
                <w:bCs/>
                <w:iCs/>
                <w:sz w:val="24"/>
                <w:szCs w:val="24"/>
              </w:rPr>
              <w:t xml:space="preserve"> </w:t>
            </w:r>
            <w:r w:rsidR="00BF404F">
              <w:rPr>
                <w:rFonts w:ascii="Times New Roman" w:eastAsia="Calibri" w:hAnsi="Times New Roman" w:cs="Times New Roman"/>
                <w:bCs/>
                <w:iCs/>
                <w:sz w:val="24"/>
                <w:szCs w:val="24"/>
              </w:rPr>
              <w:t>un papildu adresi norādīs</w:t>
            </w:r>
            <w:r w:rsidR="00AF3D07" w:rsidRPr="00AF3D07">
              <w:rPr>
                <w:rFonts w:ascii="Times New Roman" w:eastAsia="Calibri" w:hAnsi="Times New Roman" w:cs="Times New Roman"/>
                <w:bCs/>
                <w:iCs/>
                <w:sz w:val="24"/>
                <w:szCs w:val="24"/>
              </w:rPr>
              <w:t xml:space="preserve"> tīmekļa vietnē www.latvija.lv, izmantojot tīmekļa vietnē pieejamos autentifikācijas līdzekļus.</w:t>
            </w:r>
          </w:p>
          <w:p w:rsidR="00FA1775" w:rsidRDefault="00D77E86" w:rsidP="00332915">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Noteikumu</w:t>
            </w:r>
            <w:r w:rsidR="00FB6CCE">
              <w:rPr>
                <w:rFonts w:ascii="Times New Roman" w:eastAsia="Calibri" w:hAnsi="Times New Roman" w:cs="Times New Roman"/>
                <w:bCs/>
                <w:iCs/>
                <w:sz w:val="24"/>
                <w:szCs w:val="24"/>
              </w:rPr>
              <w:t xml:space="preserve"> Nr.1194</w:t>
            </w:r>
            <w:r>
              <w:rPr>
                <w:rFonts w:ascii="Times New Roman" w:eastAsia="Calibri" w:hAnsi="Times New Roman" w:cs="Times New Roman"/>
                <w:bCs/>
                <w:iCs/>
                <w:sz w:val="24"/>
                <w:szCs w:val="24"/>
              </w:rPr>
              <w:t xml:space="preserve"> pielikuma veidlapā</w:t>
            </w:r>
            <w:r w:rsidR="00FA1775">
              <w:rPr>
                <w:rFonts w:ascii="Times New Roman" w:eastAsia="Calibri" w:hAnsi="Times New Roman" w:cs="Times New Roman"/>
                <w:bCs/>
                <w:iCs/>
                <w:sz w:val="24"/>
                <w:szCs w:val="24"/>
              </w:rPr>
              <w:t xml:space="preserve"> apliecinājum</w:t>
            </w:r>
            <w:r>
              <w:rPr>
                <w:rFonts w:ascii="Times New Roman" w:eastAsia="Calibri" w:hAnsi="Times New Roman" w:cs="Times New Roman"/>
                <w:bCs/>
                <w:iCs/>
                <w:sz w:val="24"/>
                <w:szCs w:val="24"/>
              </w:rPr>
              <w:t>a sadaļa</w:t>
            </w:r>
            <w:r w:rsidR="00FA1775">
              <w:rPr>
                <w:rFonts w:ascii="Times New Roman" w:eastAsia="Calibri" w:hAnsi="Times New Roman" w:cs="Times New Roman"/>
                <w:bCs/>
                <w:iCs/>
                <w:sz w:val="24"/>
                <w:szCs w:val="24"/>
              </w:rPr>
              <w:t xml:space="preserve"> tiek papildināt</w:t>
            </w:r>
            <w:r>
              <w:rPr>
                <w:rFonts w:ascii="Times New Roman" w:eastAsia="Calibri" w:hAnsi="Times New Roman" w:cs="Times New Roman"/>
                <w:bCs/>
                <w:iCs/>
                <w:sz w:val="24"/>
                <w:szCs w:val="24"/>
              </w:rPr>
              <w:t>a</w:t>
            </w:r>
            <w:r w:rsidR="00DD2418">
              <w:rPr>
                <w:rFonts w:ascii="Times New Roman" w:eastAsia="Calibri" w:hAnsi="Times New Roman" w:cs="Times New Roman"/>
                <w:bCs/>
                <w:iCs/>
                <w:sz w:val="24"/>
                <w:szCs w:val="24"/>
              </w:rPr>
              <w:t xml:space="preserve"> ar</w:t>
            </w:r>
            <w:r w:rsidR="00FA1775">
              <w:rPr>
                <w:rFonts w:ascii="Times New Roman" w:eastAsia="Calibri" w:hAnsi="Times New Roman" w:cs="Times New Roman"/>
                <w:bCs/>
                <w:iCs/>
                <w:sz w:val="24"/>
                <w:szCs w:val="24"/>
              </w:rPr>
              <w:t xml:space="preserve"> teikumu</w:t>
            </w:r>
            <w:r w:rsidR="00FA1775" w:rsidRPr="00FA1775">
              <w:rPr>
                <w:rFonts w:ascii="Times New Roman" w:eastAsia="Calibri" w:hAnsi="Times New Roman" w:cs="Times New Roman"/>
                <w:bCs/>
                <w:iCs/>
                <w:sz w:val="24"/>
                <w:szCs w:val="24"/>
              </w:rPr>
              <w:t xml:space="preserve"> </w:t>
            </w:r>
            <w:r w:rsidR="00FA1775">
              <w:rPr>
                <w:rFonts w:ascii="Times New Roman" w:eastAsia="Calibri" w:hAnsi="Times New Roman" w:cs="Times New Roman"/>
                <w:bCs/>
                <w:iCs/>
                <w:sz w:val="24"/>
                <w:szCs w:val="24"/>
              </w:rPr>
              <w:t>“</w:t>
            </w:r>
            <w:r w:rsidR="00FA1775" w:rsidRPr="00FA1775">
              <w:rPr>
                <w:rFonts w:ascii="Times New Roman" w:eastAsia="Calibri" w:hAnsi="Times New Roman" w:cs="Times New Roman"/>
                <w:bCs/>
                <w:iCs/>
                <w:sz w:val="24"/>
                <w:szCs w:val="24"/>
              </w:rPr>
              <w:t>Esmu informēts/a, ka par nepatiesu ziņu sniegšanu ir paredzēta administratīvā atbildība</w:t>
            </w:r>
            <w:r w:rsidR="00FA1775">
              <w:rPr>
                <w:rFonts w:ascii="Times New Roman" w:eastAsia="Calibri" w:hAnsi="Times New Roman" w:cs="Times New Roman"/>
                <w:bCs/>
                <w:iCs/>
                <w:sz w:val="24"/>
                <w:szCs w:val="24"/>
              </w:rPr>
              <w:t>”</w:t>
            </w:r>
            <w:r w:rsidR="00DD2418">
              <w:rPr>
                <w:rFonts w:ascii="Times New Roman" w:eastAsia="Calibri" w:hAnsi="Times New Roman" w:cs="Times New Roman"/>
                <w:bCs/>
                <w:iCs/>
                <w:sz w:val="24"/>
                <w:szCs w:val="24"/>
              </w:rPr>
              <w:t>.</w:t>
            </w:r>
            <w:r w:rsidR="00FA1775">
              <w:rPr>
                <w:rFonts w:ascii="Times New Roman" w:eastAsia="Calibri" w:hAnsi="Times New Roman" w:cs="Times New Roman"/>
                <w:bCs/>
                <w:iCs/>
                <w:sz w:val="24"/>
                <w:szCs w:val="24"/>
              </w:rPr>
              <w:t xml:space="preserve"> </w:t>
            </w:r>
            <w:r w:rsidR="00B6706D">
              <w:rPr>
                <w:rFonts w:ascii="Times New Roman" w:eastAsia="Calibri" w:hAnsi="Times New Roman" w:cs="Times New Roman"/>
                <w:bCs/>
                <w:iCs/>
                <w:sz w:val="24"/>
                <w:szCs w:val="24"/>
              </w:rPr>
              <w:t xml:space="preserve">2020.gada 1.jūlijā stājās spēkā </w:t>
            </w:r>
            <w:r w:rsidR="00B6706D" w:rsidRPr="00B6706D">
              <w:rPr>
                <w:rFonts w:ascii="Times New Roman" w:eastAsia="Calibri" w:hAnsi="Times New Roman" w:cs="Times New Roman"/>
                <w:bCs/>
                <w:iCs/>
                <w:sz w:val="24"/>
                <w:szCs w:val="24"/>
              </w:rPr>
              <w:t>Administratīvo sodu likums par pārkāpumiem pārvaldes, sabiedriskās kārtības un valsts valodas lietošanas jomā</w:t>
            </w:r>
            <w:r w:rsidR="00B6706D">
              <w:rPr>
                <w:rFonts w:ascii="Times New Roman" w:eastAsia="Calibri" w:hAnsi="Times New Roman" w:cs="Times New Roman"/>
                <w:bCs/>
                <w:iCs/>
                <w:sz w:val="24"/>
                <w:szCs w:val="24"/>
              </w:rPr>
              <w:t xml:space="preserve"> un minētā likuma 3.panta pirmā daļa nosaka, ka p</w:t>
            </w:r>
            <w:r w:rsidR="00B6706D" w:rsidRPr="00B6706D">
              <w:rPr>
                <w:rFonts w:ascii="Times New Roman" w:eastAsia="Calibri" w:hAnsi="Times New Roman" w:cs="Times New Roman"/>
                <w:bCs/>
                <w:iCs/>
                <w:sz w:val="24"/>
                <w:szCs w:val="24"/>
              </w:rPr>
              <w:t>ar informācijas nesniegšanu, informācijas nepienācīgu sniegšanu vai nepatiesas informācijas sniegšanu iestādei, izņemot šā panta otrajā, trešajā un ceturtajā daļā paredzētos pārkāpumus, piemēro brīdinājumu vai naudas sodu fiziskajai personai līdz simt četrdesmit naudas soda vienībām, bet juridiskajai personai — no četrpadsmit līdz divtūkstoš astoņsimt naudas soda vienībām.</w:t>
            </w:r>
            <w:r w:rsidR="00693940">
              <w:rPr>
                <w:rFonts w:ascii="Times New Roman" w:eastAsia="Calibri" w:hAnsi="Times New Roman" w:cs="Times New Roman"/>
                <w:bCs/>
                <w:iCs/>
                <w:sz w:val="24"/>
                <w:szCs w:val="24"/>
              </w:rPr>
              <w:t xml:space="preserve"> </w:t>
            </w:r>
            <w:r w:rsidR="00DD2418">
              <w:rPr>
                <w:rFonts w:ascii="Times New Roman" w:eastAsia="Calibri" w:hAnsi="Times New Roman" w:cs="Times New Roman"/>
                <w:bCs/>
                <w:iCs/>
                <w:sz w:val="24"/>
                <w:szCs w:val="24"/>
              </w:rPr>
              <w:t>Ņemot vērā minēto,</w:t>
            </w:r>
            <w:r w:rsidR="00693940">
              <w:rPr>
                <w:rFonts w:ascii="Times New Roman" w:eastAsia="Calibri" w:hAnsi="Times New Roman" w:cs="Times New Roman"/>
                <w:bCs/>
                <w:iCs/>
                <w:sz w:val="24"/>
                <w:szCs w:val="24"/>
              </w:rPr>
              <w:t xml:space="preserve"> papildinot noteikumu pielikuma veidlapu </w:t>
            </w:r>
            <w:r w:rsidR="002110D7">
              <w:rPr>
                <w:rFonts w:ascii="Times New Roman" w:eastAsia="Calibri" w:hAnsi="Times New Roman" w:cs="Times New Roman"/>
                <w:bCs/>
                <w:iCs/>
                <w:sz w:val="24"/>
                <w:szCs w:val="24"/>
              </w:rPr>
              <w:t>dzīvesvietas deklarētājs</w:t>
            </w:r>
            <w:r w:rsidR="00693940">
              <w:rPr>
                <w:rFonts w:ascii="Times New Roman" w:eastAsia="Calibri" w:hAnsi="Times New Roman" w:cs="Times New Roman"/>
                <w:bCs/>
                <w:iCs/>
                <w:sz w:val="24"/>
                <w:szCs w:val="24"/>
              </w:rPr>
              <w:t xml:space="preserve"> tiks inform</w:t>
            </w:r>
            <w:r w:rsidR="002110D7">
              <w:rPr>
                <w:rFonts w:ascii="Times New Roman" w:eastAsia="Calibri" w:hAnsi="Times New Roman" w:cs="Times New Roman"/>
                <w:bCs/>
                <w:iCs/>
                <w:sz w:val="24"/>
                <w:szCs w:val="24"/>
              </w:rPr>
              <w:t>ēt</w:t>
            </w:r>
            <w:r w:rsidR="00693940">
              <w:rPr>
                <w:rFonts w:ascii="Times New Roman" w:eastAsia="Calibri" w:hAnsi="Times New Roman" w:cs="Times New Roman"/>
                <w:bCs/>
                <w:iCs/>
                <w:sz w:val="24"/>
                <w:szCs w:val="24"/>
              </w:rPr>
              <w:t>s par sekām, ja dzīvesvietas deklarācijas veidlapu aizpilda pavirši vai apzināti nor</w:t>
            </w:r>
            <w:r w:rsidR="002110D7">
              <w:rPr>
                <w:rFonts w:ascii="Times New Roman" w:eastAsia="Calibri" w:hAnsi="Times New Roman" w:cs="Times New Roman"/>
                <w:bCs/>
                <w:iCs/>
                <w:sz w:val="24"/>
                <w:szCs w:val="24"/>
              </w:rPr>
              <w:t>āda</w:t>
            </w:r>
            <w:r w:rsidR="00693940">
              <w:rPr>
                <w:rFonts w:ascii="Times New Roman" w:eastAsia="Calibri" w:hAnsi="Times New Roman" w:cs="Times New Roman"/>
                <w:bCs/>
                <w:iCs/>
                <w:sz w:val="24"/>
                <w:szCs w:val="24"/>
              </w:rPr>
              <w:t xml:space="preserve"> nepatiesas ziņas.</w:t>
            </w:r>
          </w:p>
          <w:p w:rsidR="00094F20" w:rsidRDefault="00094F20" w:rsidP="00332915">
            <w:pPr>
              <w:pStyle w:val="NoSpacing"/>
              <w:tabs>
                <w:tab w:val="left" w:pos="5069"/>
              </w:tabs>
              <w:ind w:firstLine="254"/>
              <w:jc w:val="both"/>
              <w:rPr>
                <w:rFonts w:ascii="Times New Roman" w:hAnsi="Times New Roman"/>
                <w:sz w:val="24"/>
                <w:szCs w:val="24"/>
              </w:rPr>
            </w:pPr>
            <w:r>
              <w:rPr>
                <w:rFonts w:ascii="Times New Roman" w:hAnsi="Times New Roman"/>
                <w:iCs/>
                <w:sz w:val="24"/>
                <w:szCs w:val="24"/>
              </w:rPr>
              <w:t>Noteikumu projekts paredz</w:t>
            </w:r>
            <w:r>
              <w:rPr>
                <w:rFonts w:ascii="Times New Roman" w:hAnsi="Times New Roman"/>
                <w:sz w:val="24"/>
                <w:szCs w:val="24"/>
              </w:rPr>
              <w:t>, ka noteikumu</w:t>
            </w:r>
            <w:r w:rsidR="00FB6CCE">
              <w:rPr>
                <w:rFonts w:ascii="Times New Roman" w:hAnsi="Times New Roman"/>
                <w:sz w:val="24"/>
                <w:szCs w:val="24"/>
              </w:rPr>
              <w:t xml:space="preserve"> Nr.1194</w:t>
            </w:r>
            <w:r>
              <w:rPr>
                <w:rFonts w:ascii="Times New Roman" w:hAnsi="Times New Roman"/>
                <w:sz w:val="24"/>
                <w:szCs w:val="24"/>
              </w:rPr>
              <w:t xml:space="preserve"> grozījumi </w:t>
            </w:r>
            <w:r w:rsidRPr="00076660">
              <w:rPr>
                <w:rFonts w:ascii="Times New Roman" w:hAnsi="Times New Roman"/>
                <w:sz w:val="24"/>
                <w:szCs w:val="24"/>
              </w:rPr>
              <w:t>stā</w:t>
            </w:r>
            <w:r>
              <w:rPr>
                <w:rFonts w:ascii="Times New Roman" w:hAnsi="Times New Roman"/>
                <w:sz w:val="24"/>
                <w:szCs w:val="24"/>
              </w:rPr>
              <w:t>sies</w:t>
            </w:r>
            <w:r w:rsidRPr="00076660">
              <w:rPr>
                <w:rFonts w:ascii="Times New Roman" w:hAnsi="Times New Roman"/>
                <w:sz w:val="24"/>
                <w:szCs w:val="24"/>
              </w:rPr>
              <w:t xml:space="preserve"> spēkā </w:t>
            </w:r>
            <w:r w:rsidRPr="00B7574F">
              <w:rPr>
                <w:rFonts w:ascii="Times New Roman" w:hAnsi="Times New Roman"/>
                <w:sz w:val="24"/>
                <w:szCs w:val="24"/>
              </w:rPr>
              <w:t>2021.gada 1.</w:t>
            </w:r>
            <w:r>
              <w:rPr>
                <w:rFonts w:ascii="Times New Roman" w:hAnsi="Times New Roman"/>
                <w:sz w:val="24"/>
                <w:szCs w:val="24"/>
              </w:rPr>
              <w:t xml:space="preserve">jūlijā,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 xml:space="preserve">a pārejas noteikumu 2.punktā </w:t>
            </w:r>
            <w:r w:rsidRPr="002B1813">
              <w:rPr>
                <w:rFonts w:ascii="Times New Roman" w:hAnsi="Times New Roman"/>
                <w:iCs/>
                <w:sz w:val="24"/>
                <w:szCs w:val="24"/>
              </w:rPr>
              <w:t>no</w:t>
            </w:r>
            <w:r>
              <w:rPr>
                <w:rFonts w:ascii="Times New Roman" w:hAnsi="Times New Roman"/>
                <w:iCs/>
                <w:sz w:val="24"/>
                <w:szCs w:val="24"/>
              </w:rPr>
              <w:t>teikts</w:t>
            </w:r>
            <w:r w:rsidRPr="002B1813">
              <w:rPr>
                <w:rFonts w:ascii="Times New Roman" w:hAnsi="Times New Roman"/>
                <w:iCs/>
                <w:sz w:val="24"/>
                <w:szCs w:val="24"/>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Pr>
                <w:rFonts w:ascii="Times New Roman" w:hAnsi="Times New Roman"/>
                <w:iCs/>
                <w:sz w:val="24"/>
                <w:szCs w:val="24"/>
              </w:rPr>
              <w:t>“</w:t>
            </w:r>
            <w:hyperlink r:id="rId13" w:tgtFrame="_blank" w:history="1">
              <w:r w:rsidRPr="002B1813">
                <w:rPr>
                  <w:rFonts w:ascii="Times New Roman" w:hAnsi="Times New Roman"/>
                  <w:iCs/>
                  <w:sz w:val="24"/>
                  <w:szCs w:val="24"/>
                </w:rPr>
                <w:t>Noteikumi par republikas pilsētu un novadu administratīvo teritoriju robežu aprakstu apstiprināšanu</w:t>
              </w:r>
            </w:hyperlink>
            <w:r>
              <w:rPr>
                <w:rFonts w:ascii="Times New Roman" w:hAnsi="Times New Roman"/>
                <w:sz w:val="24"/>
                <w:szCs w:val="24"/>
              </w:rPr>
              <w:t>”.</w:t>
            </w:r>
          </w:p>
          <w:p w:rsidR="002E1877" w:rsidRPr="009B494C" w:rsidRDefault="002E1877" w:rsidP="00332915">
            <w:pPr>
              <w:pStyle w:val="NoSpacing"/>
              <w:tabs>
                <w:tab w:val="left" w:pos="5069"/>
              </w:tabs>
              <w:ind w:firstLine="254"/>
              <w:jc w:val="both"/>
              <w:rPr>
                <w:rFonts w:ascii="Times New Roman" w:eastAsia="Calibri" w:hAnsi="Times New Roman" w:cs="Times New Roman"/>
                <w:bCs/>
                <w:iCs/>
                <w:sz w:val="24"/>
                <w:szCs w:val="24"/>
              </w:rPr>
            </w:pPr>
          </w:p>
          <w:p w:rsidR="00094F20" w:rsidRDefault="00A12FCF" w:rsidP="00094F20">
            <w:pPr>
              <w:spacing w:after="0" w:line="240" w:lineRule="auto"/>
              <w:ind w:firstLine="396"/>
              <w:jc w:val="both"/>
              <w:rPr>
                <w:rFonts w:ascii="Times New Roman" w:hAnsi="Times New Roman"/>
                <w:iCs/>
                <w:sz w:val="24"/>
                <w:szCs w:val="24"/>
              </w:rPr>
            </w:pPr>
            <w:r>
              <w:rPr>
                <w:rFonts w:ascii="Times New Roman" w:hAnsi="Times New Roman"/>
                <w:sz w:val="24"/>
                <w:szCs w:val="24"/>
              </w:rPr>
              <w:t>2021.gada 28.jūnijā spēku zaudēs Iedzīvotāju reģistra likums un tā vietā spēkā stāsies Fizisko personu reģistra likums. Ņemot vērā minēto, n</w:t>
            </w:r>
            <w:r>
              <w:rPr>
                <w:rFonts w:ascii="Times New Roman" w:hAnsi="Times New Roman"/>
                <w:iCs/>
                <w:sz w:val="24"/>
                <w:szCs w:val="24"/>
              </w:rPr>
              <w:t xml:space="preserve">oteikumu projekts </w:t>
            </w:r>
            <w:r w:rsidRPr="00C82D82">
              <w:rPr>
                <w:rFonts w:ascii="Times New Roman" w:hAnsi="Times New Roman"/>
                <w:iCs/>
                <w:sz w:val="24"/>
                <w:szCs w:val="24"/>
              </w:rPr>
              <w:t>paredz</w:t>
            </w:r>
            <w:r>
              <w:rPr>
                <w:rFonts w:ascii="Times New Roman" w:hAnsi="Times New Roman"/>
                <w:iCs/>
                <w:sz w:val="24"/>
                <w:szCs w:val="24"/>
              </w:rPr>
              <w:t xml:space="preserve"> 4.1.apakšpunktā aizstāt vārdu “Iedzīvotāju” ar “Fizisko personu”.</w:t>
            </w:r>
            <w:r w:rsidR="00094F20">
              <w:rPr>
                <w:rFonts w:ascii="Times New Roman" w:hAnsi="Times New Roman"/>
                <w:iCs/>
                <w:sz w:val="24"/>
                <w:szCs w:val="24"/>
              </w:rPr>
              <w:t xml:space="preserve">  Fizisko personu reģistra likuma pārejas noteikumu </w:t>
            </w:r>
            <w:r w:rsidR="00094F20" w:rsidRPr="00C07958">
              <w:rPr>
                <w:rFonts w:ascii="Times New Roman" w:hAnsi="Times New Roman"/>
                <w:iCs/>
                <w:sz w:val="24"/>
                <w:szCs w:val="24"/>
              </w:rPr>
              <w:t>1.</w:t>
            </w:r>
            <w:r w:rsidR="00094F20" w:rsidRPr="00C07958">
              <w:rPr>
                <w:rFonts w:ascii="Times New Roman" w:hAnsi="Times New Roman"/>
                <w:iCs/>
                <w:sz w:val="24"/>
                <w:szCs w:val="24"/>
                <w:vertAlign w:val="superscript"/>
              </w:rPr>
              <w:t>1</w:t>
            </w:r>
            <w:r w:rsidR="00094F20" w:rsidRPr="00C07958">
              <w:rPr>
                <w:rFonts w:ascii="Times New Roman" w:hAnsi="Times New Roman"/>
                <w:iCs/>
                <w:sz w:val="24"/>
                <w:szCs w:val="24"/>
              </w:rPr>
              <w:t xml:space="preserve"> punkts paredz, ka līdz attiecīgu grozījumu izdarīšanai citos Latvijas Republikas normatīvajos aktos terminam "Iedzīvotāju </w:t>
            </w:r>
            <w:r w:rsidR="00094F20" w:rsidRPr="00C07958">
              <w:rPr>
                <w:rFonts w:ascii="Times New Roman" w:hAnsi="Times New Roman"/>
                <w:iCs/>
                <w:sz w:val="24"/>
                <w:szCs w:val="24"/>
              </w:rPr>
              <w:lastRenderedPageBreak/>
              <w:t>reģistrs" atbilst termins "Fizisko personu reģistrs".</w:t>
            </w:r>
            <w:r w:rsidR="00094F20">
              <w:rPr>
                <w:rFonts w:ascii="Times New Roman" w:hAnsi="Times New Roman"/>
                <w:iCs/>
                <w:sz w:val="24"/>
                <w:szCs w:val="24"/>
              </w:rPr>
              <w:t xml:space="preserve"> Ievērojot minēto groz</w:t>
            </w:r>
            <w:r w:rsidR="00115F38">
              <w:rPr>
                <w:rFonts w:ascii="Times New Roman" w:hAnsi="Times New Roman"/>
                <w:iCs/>
                <w:sz w:val="24"/>
                <w:szCs w:val="24"/>
              </w:rPr>
              <w:t>ījums noteikumu</w:t>
            </w:r>
            <w:r w:rsidR="00094F20">
              <w:rPr>
                <w:rFonts w:ascii="Times New Roman" w:hAnsi="Times New Roman"/>
                <w:iCs/>
                <w:sz w:val="24"/>
                <w:szCs w:val="24"/>
              </w:rPr>
              <w:t xml:space="preserve"> 4.</w:t>
            </w:r>
            <w:r w:rsidR="00115F38">
              <w:rPr>
                <w:rFonts w:ascii="Times New Roman" w:hAnsi="Times New Roman"/>
                <w:iCs/>
                <w:sz w:val="24"/>
                <w:szCs w:val="24"/>
              </w:rPr>
              <w:t>1</w:t>
            </w:r>
            <w:r w:rsidR="00094F20">
              <w:rPr>
                <w:rFonts w:ascii="Times New Roman" w:hAnsi="Times New Roman"/>
                <w:iCs/>
                <w:sz w:val="24"/>
                <w:szCs w:val="24"/>
              </w:rPr>
              <w:t>.apakšpunktā stāsies spēkā 2021.gada 1.jūlijā vienlaikus ar grozījum</w:t>
            </w:r>
            <w:r w:rsidR="007E5EB2">
              <w:rPr>
                <w:rFonts w:ascii="Times New Roman" w:hAnsi="Times New Roman"/>
                <w:iCs/>
                <w:sz w:val="24"/>
                <w:szCs w:val="24"/>
              </w:rPr>
              <w:t>iem</w:t>
            </w:r>
            <w:r w:rsidR="00094F20">
              <w:rPr>
                <w:rFonts w:ascii="Times New Roman" w:hAnsi="Times New Roman"/>
                <w:iCs/>
                <w:sz w:val="24"/>
                <w:szCs w:val="24"/>
              </w:rPr>
              <w:t xml:space="preserve"> noteikum</w:t>
            </w:r>
            <w:r w:rsidR="007E5EB2">
              <w:rPr>
                <w:rFonts w:ascii="Times New Roman" w:hAnsi="Times New Roman"/>
                <w:iCs/>
                <w:sz w:val="24"/>
                <w:szCs w:val="24"/>
              </w:rPr>
              <w:t>os</w:t>
            </w:r>
            <w:r w:rsidR="00094F20">
              <w:rPr>
                <w:rFonts w:ascii="Times New Roman" w:hAnsi="Times New Roman"/>
                <w:iCs/>
                <w:sz w:val="24"/>
                <w:szCs w:val="24"/>
              </w:rPr>
              <w:t>.</w:t>
            </w:r>
          </w:p>
          <w:p w:rsidR="00A12FCF" w:rsidRPr="000D6364" w:rsidRDefault="00A12FCF" w:rsidP="00A12FCF">
            <w:pPr>
              <w:spacing w:after="0" w:line="240" w:lineRule="auto"/>
              <w:ind w:firstLine="459"/>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1"/>
        <w:gridCol w:w="3288"/>
        <w:gridCol w:w="5803"/>
      </w:tblGrid>
      <w:tr w:rsidR="00507084" w:rsidRPr="009C47D3" w:rsidTr="0034066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07084" w:rsidRPr="009C47D3" w:rsidRDefault="00507084" w:rsidP="0034066D">
            <w:pPr>
              <w:spacing w:after="100" w:afterAutospacing="1" w:line="254" w:lineRule="atLeast"/>
              <w:jc w:val="center"/>
              <w:rPr>
                <w:rFonts w:ascii="Times New Roman" w:hAnsi="Times New Roman"/>
                <w:b/>
                <w:bCs/>
                <w:sz w:val="24"/>
                <w:szCs w:val="24"/>
              </w:rPr>
            </w:pPr>
            <w:r w:rsidRPr="009C47D3">
              <w:rPr>
                <w:rFonts w:ascii="Times New Roman" w:hAnsi="Times New Roman"/>
                <w:b/>
                <w:bCs/>
                <w:sz w:val="24"/>
                <w:szCs w:val="24"/>
              </w:rPr>
              <w:t>II. Tiesību akta projekta ietekme uz sabiedrību, tautsaimniecības attīstību un administratīvo slogu</w:t>
            </w:r>
          </w:p>
        </w:tc>
      </w:tr>
      <w:tr w:rsidR="00507084" w:rsidRPr="009C47D3" w:rsidTr="0034066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420A9E">
              <w:rPr>
                <w:rFonts w:ascii="Times New Roman" w:eastAsia="Times New Roman" w:hAnsi="Times New Roman"/>
                <w:iCs/>
                <w:sz w:val="24"/>
                <w:szCs w:val="24"/>
              </w:rPr>
              <w:t>Dzīvesvietas deklarētājs vai viņa likumiskais pārstāvis, vai persona, kuru dzīvesvietas deklarētājs vai viņa likumiskais pārstāvis rakstveidā pilnvarojis, pašvaldības dzīvesvietas deklarēšanas iestāde un Pilsonības un migrācijas lietu pārvalde.</w:t>
            </w:r>
          </w:p>
          <w:p w:rsidR="00507084" w:rsidRPr="009C47D3" w:rsidRDefault="00507084" w:rsidP="0034066D">
            <w:pPr>
              <w:spacing w:after="0" w:line="240" w:lineRule="auto"/>
              <w:rPr>
                <w:rFonts w:ascii="Arial" w:eastAsia="Times New Roman" w:hAnsi="Arial" w:cs="Arial"/>
                <w:color w:val="414142"/>
                <w:sz w:val="20"/>
                <w:szCs w:val="20"/>
                <w:lang w:eastAsia="en-US"/>
              </w:rPr>
            </w:pPr>
          </w:p>
        </w:tc>
      </w:tr>
      <w:tr w:rsidR="00507084" w:rsidRPr="009C47D3" w:rsidTr="0034066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Sabiedrības grupām un institūcijām projekta tiesiskais regulējums nemaina tiesības un pienākumus, kā arī veicamās darbības.</w:t>
            </w:r>
          </w:p>
        </w:tc>
      </w:tr>
      <w:tr w:rsidR="00507084" w:rsidRPr="009C47D3" w:rsidTr="0034066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Projekts šo jomu neskar.</w:t>
            </w:r>
          </w:p>
        </w:tc>
      </w:tr>
      <w:tr w:rsidR="00507084" w:rsidRPr="009C47D3" w:rsidTr="0034066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Projekts šo jomu neskar.</w:t>
            </w:r>
          </w:p>
        </w:tc>
      </w:tr>
      <w:tr w:rsidR="00507084" w:rsidRPr="00E2598F" w:rsidTr="0034066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9C47D3" w:rsidRDefault="00507084" w:rsidP="0034066D">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07084" w:rsidRPr="00E2598F" w:rsidRDefault="00507084" w:rsidP="0034066D">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507084" w:rsidRPr="00851611" w:rsidTr="0034066D">
        <w:tc>
          <w:tcPr>
            <w:tcW w:w="0" w:type="auto"/>
            <w:tcBorders>
              <w:top w:val="outset" w:sz="6" w:space="0" w:color="414142"/>
              <w:bottom w:val="outset" w:sz="6" w:space="0" w:color="414142"/>
            </w:tcBorders>
            <w:vAlign w:val="center"/>
          </w:tcPr>
          <w:p w:rsidR="00507084" w:rsidRPr="00851611" w:rsidRDefault="00507084" w:rsidP="0034066D">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507084" w:rsidRPr="00851611" w:rsidTr="0034066D">
        <w:tc>
          <w:tcPr>
            <w:tcW w:w="0" w:type="auto"/>
            <w:tcBorders>
              <w:top w:val="outset" w:sz="6" w:space="0" w:color="414142"/>
              <w:left w:val="outset" w:sz="6" w:space="0" w:color="414142"/>
              <w:bottom w:val="outset" w:sz="6" w:space="0" w:color="414142"/>
              <w:right w:val="outset" w:sz="6" w:space="0" w:color="414142"/>
            </w:tcBorders>
            <w:vAlign w:val="center"/>
          </w:tcPr>
          <w:p w:rsidR="00507084" w:rsidRPr="00B472C6" w:rsidRDefault="00507084" w:rsidP="0034066D">
            <w:pPr>
              <w:pStyle w:val="tvhtml"/>
              <w:jc w:val="center"/>
              <w:rPr>
                <w:rFonts w:eastAsia="Times New Roman"/>
                <w:iCs/>
              </w:rPr>
            </w:pPr>
            <w:r w:rsidRPr="00420A9E">
              <w:rPr>
                <w:rFonts w:eastAsia="Times New Roman"/>
                <w:iCs/>
              </w:rPr>
              <w:t>Projekts šo jomu neskar.</w:t>
            </w:r>
          </w:p>
        </w:tc>
      </w:tr>
    </w:tbl>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D33F4A" w:rsidRPr="00F81219" w:rsidTr="00486C9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3F4A" w:rsidRPr="00F81219" w:rsidRDefault="00D33F4A" w:rsidP="00486C98">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D33F4A" w:rsidRPr="00F81219" w:rsidTr="00486C9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486C98">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p w:rsidR="002E1877" w:rsidRPr="00F81219" w:rsidRDefault="002E1877" w:rsidP="00486C98">
            <w:pPr>
              <w:widowControl w:val="0"/>
              <w:spacing w:after="0" w:line="240" w:lineRule="auto"/>
              <w:ind w:firstLine="362"/>
              <w:jc w:val="both"/>
              <w:rPr>
                <w:rFonts w:ascii="Times New Roman" w:eastAsia="Times New Roman" w:hAnsi="Times New Roman"/>
                <w:sz w:val="24"/>
                <w:szCs w:val="24"/>
              </w:rPr>
            </w:pPr>
          </w:p>
        </w:tc>
      </w:tr>
      <w:tr w:rsidR="00D33F4A" w:rsidRPr="00F81219" w:rsidTr="00486C9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lastRenderedPageBreak/>
              <w:t>2.</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D24966">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14"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Iekšlietu ministrija, izpildot Ministru kabineta 2009.gad</w:t>
            </w:r>
            <w:r>
              <w:rPr>
                <w:rFonts w:ascii="Times New Roman" w:eastAsia="Times New Roman" w:hAnsi="Times New Roman" w:cs="Times New Roman"/>
                <w:iCs/>
                <w:sz w:val="24"/>
                <w:szCs w:val="24"/>
                <w:lang w:eastAsia="lv-LV"/>
              </w:rPr>
              <w:t>a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p w:rsidR="002E1877" w:rsidRPr="002C6315" w:rsidRDefault="002E1877" w:rsidP="00D24966">
            <w:pPr>
              <w:pStyle w:val="NoSpacing"/>
              <w:ind w:firstLine="362"/>
              <w:jc w:val="both"/>
              <w:rPr>
                <w:rFonts w:ascii="Times New Roman" w:eastAsia="Times New Roman" w:hAnsi="Times New Roman"/>
                <w:sz w:val="24"/>
                <w:szCs w:val="24"/>
                <w:lang w:eastAsia="lv-LV"/>
              </w:rPr>
            </w:pP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486C98">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p w:rsidR="005E63C7" w:rsidRPr="00506D56" w:rsidRDefault="005E63C7" w:rsidP="00486C98">
            <w:pPr>
              <w:spacing w:after="0" w:line="240" w:lineRule="auto"/>
              <w:ind w:firstLine="362"/>
              <w:rPr>
                <w:rFonts w:ascii="Times New Roman" w:eastAsia="Times New Roman" w:hAnsi="Times New Roman"/>
                <w:sz w:val="24"/>
                <w:szCs w:val="24"/>
              </w:rPr>
            </w:pP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B036A7" w:rsidRPr="00C94F52" w:rsidRDefault="00B036A7"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p w:rsidR="005E63C7" w:rsidRPr="00851611" w:rsidRDefault="005E63C7" w:rsidP="000C1005">
            <w:pPr>
              <w:spacing w:after="0" w:line="240" w:lineRule="auto"/>
              <w:rPr>
                <w:rFonts w:ascii="Times New Roman" w:hAnsi="Times New Roman"/>
                <w:sz w:val="24"/>
                <w:szCs w:val="24"/>
              </w:rPr>
            </w:pP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143AFF" w:rsidRDefault="00143AFF" w:rsidP="000C1005">
      <w:pPr>
        <w:spacing w:after="0" w:line="240" w:lineRule="auto"/>
        <w:ind w:left="1080"/>
        <w:rPr>
          <w:rFonts w:ascii="Times New Roman" w:hAnsi="Times New Roman"/>
          <w:sz w:val="24"/>
          <w:szCs w:val="24"/>
        </w:rPr>
      </w:pPr>
    </w:p>
    <w:p w:rsidR="009B63F1" w:rsidRPr="00851611" w:rsidRDefault="009B63F1" w:rsidP="00143AFF">
      <w:pPr>
        <w:spacing w:after="0" w:line="240" w:lineRule="auto"/>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1476DF" w:rsidP="000C1005">
      <w:pPr>
        <w:spacing w:after="0" w:line="240" w:lineRule="auto"/>
        <w:rPr>
          <w:rFonts w:ascii="Times New Roman" w:hAnsi="Times New Roman"/>
          <w:sz w:val="16"/>
          <w:szCs w:val="24"/>
        </w:rPr>
      </w:pPr>
      <w:hyperlink r:id="rId15"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6"/>
      <w:footerReference w:type="default" r:id="rId17"/>
      <w:footerReference w:type="first" r:id="rId18"/>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9F" w:rsidRDefault="00A60C9F" w:rsidP="00865AC2">
      <w:pPr>
        <w:spacing w:after="0" w:line="240" w:lineRule="auto"/>
      </w:pPr>
      <w:r>
        <w:separator/>
      </w:r>
    </w:p>
  </w:endnote>
  <w:endnote w:type="continuationSeparator" w:id="0">
    <w:p w:rsidR="00A60C9F" w:rsidRDefault="00A60C9F"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9A4A61" w:rsidRDefault="009A4A61" w:rsidP="009A4A61">
    <w:pPr>
      <w:pStyle w:val="Footer"/>
    </w:pPr>
    <w:r w:rsidRPr="007C2428">
      <w:rPr>
        <w:rFonts w:ascii="Times New Roman" w:hAnsi="Times New Roman"/>
        <w:sz w:val="20"/>
      </w:rPr>
      <w:t>IEMAnot_</w:t>
    </w:r>
    <w:r w:rsidR="00142069">
      <w:rPr>
        <w:rFonts w:ascii="Times New Roman" w:hAnsi="Times New Roman"/>
        <w:sz w:val="20"/>
      </w:rPr>
      <w:t>22</w:t>
    </w:r>
    <w:r w:rsidR="00560953">
      <w:rPr>
        <w:rFonts w:ascii="Times New Roman" w:hAnsi="Times New Roman"/>
        <w:sz w:val="20"/>
      </w:rPr>
      <w:t>0221</w:t>
    </w:r>
    <w:r>
      <w:rPr>
        <w:rFonts w:ascii="Times New Roman" w:hAnsi="Times New Roman"/>
        <w:sz w:val="20"/>
      </w:rPr>
      <w:t>_grozNot1194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142069">
      <w:rPr>
        <w:rFonts w:ascii="Times New Roman" w:hAnsi="Times New Roman"/>
        <w:sz w:val="20"/>
      </w:rPr>
      <w:t>22</w:t>
    </w:r>
    <w:r w:rsidR="00560953">
      <w:rPr>
        <w:rFonts w:ascii="Times New Roman" w:hAnsi="Times New Roman"/>
        <w:sz w:val="20"/>
      </w:rPr>
      <w:t>0221</w:t>
    </w:r>
    <w:r w:rsidR="009A4A61">
      <w:rPr>
        <w:rFonts w:ascii="Times New Roman" w:hAnsi="Times New Roman"/>
        <w:sz w:val="20"/>
      </w:rPr>
      <w:t>_grozNot1194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9F" w:rsidRDefault="00A60C9F" w:rsidP="00865AC2">
      <w:pPr>
        <w:spacing w:after="0" w:line="240" w:lineRule="auto"/>
      </w:pPr>
      <w:r>
        <w:separator/>
      </w:r>
    </w:p>
  </w:footnote>
  <w:footnote w:type="continuationSeparator" w:id="0">
    <w:p w:rsidR="00A60C9F" w:rsidRDefault="00A60C9F"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1476DF">
          <w:rPr>
            <w:rFonts w:ascii="Times New Roman" w:hAnsi="Times New Roman"/>
            <w:noProof/>
          </w:rPr>
          <w:t>2</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75213156"/>
    <w:multiLevelType w:val="hybridMultilevel"/>
    <w:tmpl w:val="EAA6A880"/>
    <w:lvl w:ilvl="0" w:tplc="0B3AF8A6">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21E5D"/>
    <w:rsid w:val="000300BF"/>
    <w:rsid w:val="00043980"/>
    <w:rsid w:val="00082DE0"/>
    <w:rsid w:val="00083DDE"/>
    <w:rsid w:val="00093433"/>
    <w:rsid w:val="00094F20"/>
    <w:rsid w:val="000B223E"/>
    <w:rsid w:val="000B58AD"/>
    <w:rsid w:val="000C0CE8"/>
    <w:rsid w:val="000C1005"/>
    <w:rsid w:val="000D49FB"/>
    <w:rsid w:val="000D6364"/>
    <w:rsid w:val="000E24F3"/>
    <w:rsid w:val="000E3021"/>
    <w:rsid w:val="000E71FA"/>
    <w:rsid w:val="000F75CD"/>
    <w:rsid w:val="00103369"/>
    <w:rsid w:val="00110E8B"/>
    <w:rsid w:val="00113546"/>
    <w:rsid w:val="00115F38"/>
    <w:rsid w:val="0012354E"/>
    <w:rsid w:val="00125C86"/>
    <w:rsid w:val="00142069"/>
    <w:rsid w:val="00143AFF"/>
    <w:rsid w:val="001476DF"/>
    <w:rsid w:val="00162AC2"/>
    <w:rsid w:val="00162AC6"/>
    <w:rsid w:val="00166EAD"/>
    <w:rsid w:val="00170E6A"/>
    <w:rsid w:val="00175A67"/>
    <w:rsid w:val="00190DE4"/>
    <w:rsid w:val="00194638"/>
    <w:rsid w:val="001A2B72"/>
    <w:rsid w:val="001A32CF"/>
    <w:rsid w:val="001A6BE2"/>
    <w:rsid w:val="001B1F26"/>
    <w:rsid w:val="001B6925"/>
    <w:rsid w:val="001D0222"/>
    <w:rsid w:val="001E231D"/>
    <w:rsid w:val="001E3993"/>
    <w:rsid w:val="001E6D94"/>
    <w:rsid w:val="001F37B8"/>
    <w:rsid w:val="001F5EF6"/>
    <w:rsid w:val="002000DB"/>
    <w:rsid w:val="002110D7"/>
    <w:rsid w:val="00213607"/>
    <w:rsid w:val="002146D5"/>
    <w:rsid w:val="00223FE2"/>
    <w:rsid w:val="00235E33"/>
    <w:rsid w:val="00243A2A"/>
    <w:rsid w:val="00262B10"/>
    <w:rsid w:val="00270469"/>
    <w:rsid w:val="0027099E"/>
    <w:rsid w:val="002763B2"/>
    <w:rsid w:val="00276769"/>
    <w:rsid w:val="00277388"/>
    <w:rsid w:val="002B66E8"/>
    <w:rsid w:val="002C2E9D"/>
    <w:rsid w:val="002C3B4E"/>
    <w:rsid w:val="002C4732"/>
    <w:rsid w:val="002E1260"/>
    <w:rsid w:val="002E1877"/>
    <w:rsid w:val="002E3531"/>
    <w:rsid w:val="002E4CA2"/>
    <w:rsid w:val="002E6595"/>
    <w:rsid w:val="002F138A"/>
    <w:rsid w:val="002F1924"/>
    <w:rsid w:val="002F7958"/>
    <w:rsid w:val="003051E2"/>
    <w:rsid w:val="00326253"/>
    <w:rsid w:val="00332915"/>
    <w:rsid w:val="00343B1F"/>
    <w:rsid w:val="00366822"/>
    <w:rsid w:val="00371907"/>
    <w:rsid w:val="003769F3"/>
    <w:rsid w:val="003804C2"/>
    <w:rsid w:val="00382DF0"/>
    <w:rsid w:val="00385093"/>
    <w:rsid w:val="00390E58"/>
    <w:rsid w:val="0039563D"/>
    <w:rsid w:val="003A7C76"/>
    <w:rsid w:val="003B59A9"/>
    <w:rsid w:val="003D0260"/>
    <w:rsid w:val="003D0626"/>
    <w:rsid w:val="003D284E"/>
    <w:rsid w:val="003D2EAE"/>
    <w:rsid w:val="003E1A96"/>
    <w:rsid w:val="003E47F5"/>
    <w:rsid w:val="003E7B96"/>
    <w:rsid w:val="003E7F3D"/>
    <w:rsid w:val="003F65CB"/>
    <w:rsid w:val="00412DC2"/>
    <w:rsid w:val="00420A9E"/>
    <w:rsid w:val="004218D2"/>
    <w:rsid w:val="00426234"/>
    <w:rsid w:val="00434776"/>
    <w:rsid w:val="0044070B"/>
    <w:rsid w:val="0046018F"/>
    <w:rsid w:val="004610A2"/>
    <w:rsid w:val="0047433A"/>
    <w:rsid w:val="00474413"/>
    <w:rsid w:val="00490806"/>
    <w:rsid w:val="00492B24"/>
    <w:rsid w:val="0049439E"/>
    <w:rsid w:val="00495CE0"/>
    <w:rsid w:val="0049732F"/>
    <w:rsid w:val="004B0307"/>
    <w:rsid w:val="004B0428"/>
    <w:rsid w:val="004B5DCA"/>
    <w:rsid w:val="004B71BC"/>
    <w:rsid w:val="004C1675"/>
    <w:rsid w:val="004C393C"/>
    <w:rsid w:val="004D1E8E"/>
    <w:rsid w:val="004E1BCF"/>
    <w:rsid w:val="004E5CCD"/>
    <w:rsid w:val="004F21DB"/>
    <w:rsid w:val="004F3707"/>
    <w:rsid w:val="004F6E6C"/>
    <w:rsid w:val="00507084"/>
    <w:rsid w:val="00511A4D"/>
    <w:rsid w:val="00514044"/>
    <w:rsid w:val="00514EF4"/>
    <w:rsid w:val="00516832"/>
    <w:rsid w:val="00525B29"/>
    <w:rsid w:val="00532BEA"/>
    <w:rsid w:val="005331FB"/>
    <w:rsid w:val="005413BF"/>
    <w:rsid w:val="005515E7"/>
    <w:rsid w:val="00560953"/>
    <w:rsid w:val="00575F85"/>
    <w:rsid w:val="00587738"/>
    <w:rsid w:val="00591D70"/>
    <w:rsid w:val="005A0A03"/>
    <w:rsid w:val="005A3F65"/>
    <w:rsid w:val="005B18CF"/>
    <w:rsid w:val="005B3A7E"/>
    <w:rsid w:val="005D6110"/>
    <w:rsid w:val="005E61F9"/>
    <w:rsid w:val="005E63C7"/>
    <w:rsid w:val="00617888"/>
    <w:rsid w:val="0062067D"/>
    <w:rsid w:val="00621E49"/>
    <w:rsid w:val="00622E51"/>
    <w:rsid w:val="006316F6"/>
    <w:rsid w:val="00633E42"/>
    <w:rsid w:val="00653828"/>
    <w:rsid w:val="00653A69"/>
    <w:rsid w:val="00655E51"/>
    <w:rsid w:val="00675887"/>
    <w:rsid w:val="00680B39"/>
    <w:rsid w:val="006868F7"/>
    <w:rsid w:val="00690A04"/>
    <w:rsid w:val="00693940"/>
    <w:rsid w:val="00694DD0"/>
    <w:rsid w:val="006A4003"/>
    <w:rsid w:val="006A57D3"/>
    <w:rsid w:val="006A7520"/>
    <w:rsid w:val="006B3571"/>
    <w:rsid w:val="006B704D"/>
    <w:rsid w:val="006C6212"/>
    <w:rsid w:val="006C70FA"/>
    <w:rsid w:val="006C73A6"/>
    <w:rsid w:val="006D6352"/>
    <w:rsid w:val="006D7FDD"/>
    <w:rsid w:val="006F44C3"/>
    <w:rsid w:val="006F569E"/>
    <w:rsid w:val="00704447"/>
    <w:rsid w:val="0070602B"/>
    <w:rsid w:val="00715065"/>
    <w:rsid w:val="007251BA"/>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7E5EB2"/>
    <w:rsid w:val="008005FB"/>
    <w:rsid w:val="008260EF"/>
    <w:rsid w:val="008410F9"/>
    <w:rsid w:val="00847088"/>
    <w:rsid w:val="00850A62"/>
    <w:rsid w:val="00851611"/>
    <w:rsid w:val="00860A00"/>
    <w:rsid w:val="0086254F"/>
    <w:rsid w:val="00865AC2"/>
    <w:rsid w:val="00872369"/>
    <w:rsid w:val="00875499"/>
    <w:rsid w:val="008836F3"/>
    <w:rsid w:val="0088469E"/>
    <w:rsid w:val="008A107F"/>
    <w:rsid w:val="008A16CC"/>
    <w:rsid w:val="008A3CE4"/>
    <w:rsid w:val="008A5203"/>
    <w:rsid w:val="008B127C"/>
    <w:rsid w:val="008B353D"/>
    <w:rsid w:val="008B3999"/>
    <w:rsid w:val="008C356F"/>
    <w:rsid w:val="008D524F"/>
    <w:rsid w:val="008D5316"/>
    <w:rsid w:val="008E6B60"/>
    <w:rsid w:val="008F2EAC"/>
    <w:rsid w:val="008F69ED"/>
    <w:rsid w:val="00903166"/>
    <w:rsid w:val="009142B1"/>
    <w:rsid w:val="00922B59"/>
    <w:rsid w:val="00925C33"/>
    <w:rsid w:val="009367CE"/>
    <w:rsid w:val="009373BA"/>
    <w:rsid w:val="0094737A"/>
    <w:rsid w:val="00964B39"/>
    <w:rsid w:val="0097270F"/>
    <w:rsid w:val="00972B69"/>
    <w:rsid w:val="009746AC"/>
    <w:rsid w:val="00975991"/>
    <w:rsid w:val="00986754"/>
    <w:rsid w:val="009A385B"/>
    <w:rsid w:val="009A4A61"/>
    <w:rsid w:val="009B494C"/>
    <w:rsid w:val="009B63F1"/>
    <w:rsid w:val="009C1583"/>
    <w:rsid w:val="009C1C27"/>
    <w:rsid w:val="009C31AB"/>
    <w:rsid w:val="009D5A7E"/>
    <w:rsid w:val="009D5D62"/>
    <w:rsid w:val="009F09DF"/>
    <w:rsid w:val="009F135F"/>
    <w:rsid w:val="009F7AC7"/>
    <w:rsid w:val="00A11122"/>
    <w:rsid w:val="00A12FCF"/>
    <w:rsid w:val="00A133DD"/>
    <w:rsid w:val="00A13F52"/>
    <w:rsid w:val="00A160EF"/>
    <w:rsid w:val="00A165FD"/>
    <w:rsid w:val="00A20FEA"/>
    <w:rsid w:val="00A23B37"/>
    <w:rsid w:val="00A30924"/>
    <w:rsid w:val="00A5137A"/>
    <w:rsid w:val="00A57CC5"/>
    <w:rsid w:val="00A60C9F"/>
    <w:rsid w:val="00A62DD4"/>
    <w:rsid w:val="00A66308"/>
    <w:rsid w:val="00A71BAD"/>
    <w:rsid w:val="00A73054"/>
    <w:rsid w:val="00A731E6"/>
    <w:rsid w:val="00A75430"/>
    <w:rsid w:val="00A812B6"/>
    <w:rsid w:val="00AA173E"/>
    <w:rsid w:val="00AB5AC0"/>
    <w:rsid w:val="00AC2785"/>
    <w:rsid w:val="00AC48E9"/>
    <w:rsid w:val="00AC4DE9"/>
    <w:rsid w:val="00AD2EE9"/>
    <w:rsid w:val="00AD5226"/>
    <w:rsid w:val="00AE2D62"/>
    <w:rsid w:val="00AF18CB"/>
    <w:rsid w:val="00AF3D07"/>
    <w:rsid w:val="00B036A7"/>
    <w:rsid w:val="00B03EBA"/>
    <w:rsid w:val="00B11966"/>
    <w:rsid w:val="00B17DD8"/>
    <w:rsid w:val="00B23806"/>
    <w:rsid w:val="00B4369C"/>
    <w:rsid w:val="00B628AE"/>
    <w:rsid w:val="00B64561"/>
    <w:rsid w:val="00B6559C"/>
    <w:rsid w:val="00B6706D"/>
    <w:rsid w:val="00B97319"/>
    <w:rsid w:val="00BA51C4"/>
    <w:rsid w:val="00BA55B5"/>
    <w:rsid w:val="00BB4CAB"/>
    <w:rsid w:val="00BC0546"/>
    <w:rsid w:val="00BC1B72"/>
    <w:rsid w:val="00BC3250"/>
    <w:rsid w:val="00BE1CA1"/>
    <w:rsid w:val="00BF073E"/>
    <w:rsid w:val="00BF1BCC"/>
    <w:rsid w:val="00BF404F"/>
    <w:rsid w:val="00C020E9"/>
    <w:rsid w:val="00C10DD4"/>
    <w:rsid w:val="00C149FD"/>
    <w:rsid w:val="00C17E2E"/>
    <w:rsid w:val="00C23C24"/>
    <w:rsid w:val="00C2749D"/>
    <w:rsid w:val="00C35998"/>
    <w:rsid w:val="00C41469"/>
    <w:rsid w:val="00C44BA7"/>
    <w:rsid w:val="00C464EA"/>
    <w:rsid w:val="00C56309"/>
    <w:rsid w:val="00C61873"/>
    <w:rsid w:val="00C650D2"/>
    <w:rsid w:val="00C66085"/>
    <w:rsid w:val="00C90A4A"/>
    <w:rsid w:val="00C91AB3"/>
    <w:rsid w:val="00C94F52"/>
    <w:rsid w:val="00C967B1"/>
    <w:rsid w:val="00CA73FB"/>
    <w:rsid w:val="00CC2374"/>
    <w:rsid w:val="00CC4ED7"/>
    <w:rsid w:val="00D07BC6"/>
    <w:rsid w:val="00D107B5"/>
    <w:rsid w:val="00D24966"/>
    <w:rsid w:val="00D33F4A"/>
    <w:rsid w:val="00D40220"/>
    <w:rsid w:val="00D43A61"/>
    <w:rsid w:val="00D50068"/>
    <w:rsid w:val="00D64D4B"/>
    <w:rsid w:val="00D77E86"/>
    <w:rsid w:val="00D81758"/>
    <w:rsid w:val="00D9655E"/>
    <w:rsid w:val="00DA1AD9"/>
    <w:rsid w:val="00DA6D84"/>
    <w:rsid w:val="00DB0FC5"/>
    <w:rsid w:val="00DB39A3"/>
    <w:rsid w:val="00DB6489"/>
    <w:rsid w:val="00DB6D44"/>
    <w:rsid w:val="00DC09F6"/>
    <w:rsid w:val="00DC5C32"/>
    <w:rsid w:val="00DC759A"/>
    <w:rsid w:val="00DD0506"/>
    <w:rsid w:val="00DD2418"/>
    <w:rsid w:val="00DD5E82"/>
    <w:rsid w:val="00DD63D2"/>
    <w:rsid w:val="00DD7310"/>
    <w:rsid w:val="00DE0364"/>
    <w:rsid w:val="00DE6D06"/>
    <w:rsid w:val="00DF446E"/>
    <w:rsid w:val="00E06517"/>
    <w:rsid w:val="00E0704E"/>
    <w:rsid w:val="00E13346"/>
    <w:rsid w:val="00E303EA"/>
    <w:rsid w:val="00E3589F"/>
    <w:rsid w:val="00E402DA"/>
    <w:rsid w:val="00E5313B"/>
    <w:rsid w:val="00E65ABE"/>
    <w:rsid w:val="00E66551"/>
    <w:rsid w:val="00E67146"/>
    <w:rsid w:val="00E674B4"/>
    <w:rsid w:val="00E74F04"/>
    <w:rsid w:val="00EA3BCA"/>
    <w:rsid w:val="00EA647E"/>
    <w:rsid w:val="00EA784A"/>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1775"/>
    <w:rsid w:val="00FA22ED"/>
    <w:rsid w:val="00FA6552"/>
    <w:rsid w:val="00FB4F76"/>
    <w:rsid w:val="00FB6CCE"/>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EndnoteText">
    <w:name w:val="endnote text"/>
    <w:basedOn w:val="Normal"/>
    <w:link w:val="EndnoteTextChar"/>
    <w:uiPriority w:val="99"/>
    <w:semiHidden/>
    <w:unhideWhenUsed/>
    <w:rsid w:val="00D24966"/>
    <w:pPr>
      <w:spacing w:after="0" w:line="240" w:lineRule="auto"/>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D24966"/>
    <w:rPr>
      <w:sz w:val="20"/>
      <w:szCs w:val="20"/>
    </w:rPr>
  </w:style>
  <w:style w:type="character" w:styleId="EndnoteReference">
    <w:name w:val="endnote reference"/>
    <w:basedOn w:val="DefaultParagraphFont"/>
    <w:uiPriority w:val="99"/>
    <w:semiHidden/>
    <w:unhideWhenUsed/>
    <w:rsid w:val="00D2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likumi.lv/ta/id/255698-noteikumi-par-republikas-pilsetu-un-novadu-administrativo-teritoriju-robezu-aprakstu-apstiprinasan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jana.vildava@pmlp.gov.lv" TargetMode="Externa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s://www.iem.gov.lv/lv/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06E9-A373-4E55-9740-E3564E20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7500</Words>
  <Characters>4275</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2</cp:revision>
  <cp:lastPrinted>2021-02-18T13:14:00Z</cp:lastPrinted>
  <dcterms:created xsi:type="dcterms:W3CDTF">2021-03-04T12:58:00Z</dcterms:created>
  <dcterms:modified xsi:type="dcterms:W3CDTF">2021-03-04T12:58:00Z</dcterms:modified>
</cp:coreProperties>
</file>