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850AAF" w14:textId="34F2E04E" w:rsidR="006F60D1" w:rsidRPr="00395882" w:rsidRDefault="006F60D1" w:rsidP="006F60D1">
      <w:pPr>
        <w:pStyle w:val="NoSpacing"/>
        <w:jc w:val="center"/>
        <w:rPr>
          <w:b/>
          <w:color w:val="000000" w:themeColor="text1"/>
          <w:sz w:val="28"/>
          <w:szCs w:val="28"/>
        </w:rPr>
      </w:pPr>
      <w:bookmarkStart w:id="0" w:name="OLE_LINK3"/>
      <w:bookmarkStart w:id="1" w:name="OLE_LINK4"/>
      <w:bookmarkStart w:id="2" w:name="OLE_LINK1"/>
      <w:r w:rsidRPr="00395882">
        <w:rPr>
          <w:b/>
          <w:color w:val="000000" w:themeColor="text1"/>
          <w:sz w:val="28"/>
          <w:szCs w:val="28"/>
        </w:rPr>
        <w:t xml:space="preserve">Ministru kabineta </w:t>
      </w:r>
      <w:r w:rsidR="00A66774" w:rsidRPr="00395882">
        <w:rPr>
          <w:b/>
          <w:color w:val="000000" w:themeColor="text1"/>
          <w:sz w:val="28"/>
          <w:szCs w:val="28"/>
        </w:rPr>
        <w:t>noteikuma</w:t>
      </w:r>
      <w:r w:rsidRPr="00395882">
        <w:rPr>
          <w:b/>
          <w:color w:val="000000" w:themeColor="text1"/>
          <w:sz w:val="28"/>
          <w:szCs w:val="28"/>
        </w:rPr>
        <w:t xml:space="preserve"> projekta</w:t>
      </w:r>
    </w:p>
    <w:p w14:paraId="0935672E" w14:textId="77777777" w:rsidR="00B57ABA" w:rsidRPr="00395882" w:rsidRDefault="00B974F8" w:rsidP="00A66774">
      <w:pPr>
        <w:pStyle w:val="Heading3"/>
        <w:shd w:val="clear" w:color="auto" w:fill="FFFFFF"/>
        <w:jc w:val="center"/>
        <w:rPr>
          <w:rFonts w:ascii="Times New Roman" w:hAnsi="Times New Roman" w:cs="Times New Roman"/>
          <w:b/>
          <w:color w:val="000000" w:themeColor="text1"/>
          <w:sz w:val="28"/>
          <w:szCs w:val="28"/>
        </w:rPr>
      </w:pPr>
      <w:r w:rsidRPr="00395882">
        <w:rPr>
          <w:rFonts w:ascii="Times New Roman" w:hAnsi="Times New Roman" w:cs="Times New Roman"/>
          <w:b/>
          <w:color w:val="000000" w:themeColor="text1"/>
          <w:sz w:val="28"/>
          <w:szCs w:val="28"/>
        </w:rPr>
        <w:t>“</w:t>
      </w:r>
      <w:r w:rsidR="00A66774" w:rsidRPr="00395882">
        <w:rPr>
          <w:rFonts w:ascii="Times New Roman" w:hAnsi="Times New Roman" w:cs="Times New Roman"/>
          <w:b/>
          <w:color w:val="auto"/>
          <w:sz w:val="28"/>
          <w:szCs w:val="28"/>
        </w:rPr>
        <w:t>Grozījumi Ministru kabineta 2020. gada 9. jūnija noteikumos Nr. 360 “</w:t>
      </w:r>
      <w:hyperlink r:id="rId8" w:tgtFrame="_blank" w:history="1">
        <w:r w:rsidR="00A66774" w:rsidRPr="00395882">
          <w:rPr>
            <w:rStyle w:val="Hyperlink"/>
            <w:rFonts w:ascii="Times New Roman" w:hAnsi="Times New Roman" w:cs="Times New Roman"/>
            <w:b/>
            <w:color w:val="auto"/>
            <w:sz w:val="28"/>
            <w:szCs w:val="28"/>
            <w:u w:val="none"/>
          </w:rPr>
          <w:t>Epidemioloģiskās drošības pasākumi Covid-19 infekcijas izplatības ierobežošanai</w:t>
        </w:r>
      </w:hyperlink>
      <w:r w:rsidR="006F60D1" w:rsidRPr="00395882">
        <w:rPr>
          <w:rFonts w:ascii="Times New Roman" w:hAnsi="Times New Roman" w:cs="Times New Roman"/>
          <w:b/>
          <w:color w:val="000000" w:themeColor="text1"/>
          <w:sz w:val="28"/>
          <w:szCs w:val="28"/>
        </w:rPr>
        <w:t>”</w:t>
      </w:r>
      <w:r w:rsidRPr="00395882">
        <w:rPr>
          <w:rFonts w:ascii="Times New Roman" w:hAnsi="Times New Roman" w:cs="Times New Roman"/>
          <w:b/>
          <w:color w:val="000000" w:themeColor="text1"/>
          <w:sz w:val="28"/>
          <w:szCs w:val="28"/>
        </w:rPr>
        <w:t>”</w:t>
      </w:r>
    </w:p>
    <w:p w14:paraId="706459F9" w14:textId="60C3FB05" w:rsidR="006F60D1" w:rsidRPr="00395882" w:rsidRDefault="006F60D1" w:rsidP="00A66774">
      <w:pPr>
        <w:pStyle w:val="Heading3"/>
        <w:shd w:val="clear" w:color="auto" w:fill="FFFFFF"/>
        <w:jc w:val="center"/>
        <w:rPr>
          <w:rFonts w:ascii="Times New Roman" w:eastAsia="Times New Roman" w:hAnsi="Times New Roman" w:cs="Times New Roman"/>
          <w:b/>
          <w:color w:val="000000" w:themeColor="text1"/>
          <w:sz w:val="28"/>
          <w:szCs w:val="28"/>
        </w:rPr>
      </w:pPr>
      <w:r w:rsidRPr="00395882">
        <w:rPr>
          <w:rFonts w:ascii="Times New Roman" w:eastAsia="Times New Roman" w:hAnsi="Times New Roman" w:cs="Times New Roman"/>
          <w:b/>
          <w:color w:val="000000" w:themeColor="text1"/>
          <w:sz w:val="28"/>
          <w:szCs w:val="28"/>
        </w:rPr>
        <w:t xml:space="preserve">sākotnējās ietekmes novērtējuma ziņojums (anotācija) </w:t>
      </w:r>
    </w:p>
    <w:p w14:paraId="54DC8C08" w14:textId="77777777" w:rsidR="009E29B8" w:rsidRPr="00395882" w:rsidRDefault="009E29B8" w:rsidP="009E29B8">
      <w:pPr>
        <w:ind w:left="-284" w:right="-257"/>
        <w:jc w:val="center"/>
        <w:rPr>
          <w:b/>
        </w:rPr>
      </w:pPr>
    </w:p>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56"/>
        <w:gridCol w:w="6662"/>
      </w:tblGrid>
      <w:tr w:rsidR="00717D4B" w:rsidRPr="00395882" w14:paraId="7168CCD4" w14:textId="77777777" w:rsidTr="00AF3BA2">
        <w:tc>
          <w:tcPr>
            <w:tcW w:w="9918" w:type="dxa"/>
            <w:gridSpan w:val="2"/>
            <w:vAlign w:val="center"/>
          </w:tcPr>
          <w:p w14:paraId="2BF5025F" w14:textId="77777777" w:rsidR="00717D4B" w:rsidRPr="00395882" w:rsidRDefault="00717D4B" w:rsidP="00AF3BA2">
            <w:pPr>
              <w:pStyle w:val="naisnod"/>
              <w:spacing w:before="0" w:after="0"/>
            </w:pPr>
            <w:r w:rsidRPr="00395882">
              <w:t>Tiesību akta projekta anotācijas kopsavilkums</w:t>
            </w:r>
          </w:p>
        </w:tc>
      </w:tr>
      <w:tr w:rsidR="006F60D1" w:rsidRPr="00395882" w14:paraId="472DC3B3" w14:textId="77777777" w:rsidTr="00AF3BA2">
        <w:trPr>
          <w:trHeight w:val="476"/>
        </w:trPr>
        <w:tc>
          <w:tcPr>
            <w:tcW w:w="3256" w:type="dxa"/>
            <w:tcBorders>
              <w:bottom w:val="single" w:sz="4" w:space="0" w:color="auto"/>
            </w:tcBorders>
          </w:tcPr>
          <w:p w14:paraId="5C86C472" w14:textId="77777777" w:rsidR="006F60D1" w:rsidRPr="00395882" w:rsidRDefault="006F60D1" w:rsidP="006F60D1">
            <w:pPr>
              <w:pStyle w:val="naiskr"/>
              <w:spacing w:before="0" w:after="0"/>
              <w:ind w:left="141"/>
            </w:pPr>
            <w:r w:rsidRPr="00395882">
              <w:t>Mērķis, risinājums un projekta spēkā stāšanās laiks (500 zīmes bez atstarpēm)</w:t>
            </w:r>
          </w:p>
        </w:tc>
        <w:tc>
          <w:tcPr>
            <w:tcW w:w="6662" w:type="dxa"/>
            <w:tcBorders>
              <w:bottom w:val="single" w:sz="4" w:space="0" w:color="auto"/>
            </w:tcBorders>
          </w:tcPr>
          <w:p w14:paraId="392B24C1" w14:textId="1E8ED718" w:rsidR="00905512" w:rsidRPr="00395882" w:rsidRDefault="006F60D1" w:rsidP="00636690">
            <w:pPr>
              <w:ind w:left="82" w:right="141"/>
              <w:jc w:val="both"/>
              <w:rPr>
                <w:rFonts w:eastAsia="Times New Roman"/>
                <w:color w:val="000000" w:themeColor="text1"/>
              </w:rPr>
            </w:pPr>
            <w:bookmarkStart w:id="3" w:name="_Hlk10534086"/>
            <w:r w:rsidRPr="00395882">
              <w:rPr>
                <w:rFonts w:eastAsia="Times New Roman"/>
                <w:color w:val="000000" w:themeColor="text1"/>
              </w:rPr>
              <w:t>Ministru kabin</w:t>
            </w:r>
            <w:r w:rsidR="009F7469" w:rsidRPr="00395882">
              <w:rPr>
                <w:rFonts w:eastAsia="Times New Roman"/>
                <w:color w:val="000000" w:themeColor="text1"/>
              </w:rPr>
              <w:t xml:space="preserve">eta </w:t>
            </w:r>
            <w:r w:rsidR="00A66774" w:rsidRPr="00395882">
              <w:rPr>
                <w:rFonts w:eastAsia="Times New Roman"/>
                <w:color w:val="000000" w:themeColor="text1"/>
              </w:rPr>
              <w:t>noteikum</w:t>
            </w:r>
            <w:r w:rsidR="00D82CBA" w:rsidRPr="00395882">
              <w:rPr>
                <w:rFonts w:eastAsia="Times New Roman"/>
                <w:color w:val="000000" w:themeColor="text1"/>
              </w:rPr>
              <w:t>u</w:t>
            </w:r>
            <w:r w:rsidR="009F7469" w:rsidRPr="00395882">
              <w:rPr>
                <w:rFonts w:eastAsia="Times New Roman"/>
                <w:color w:val="000000" w:themeColor="text1"/>
              </w:rPr>
              <w:t xml:space="preserve"> projekta “</w:t>
            </w:r>
            <w:r w:rsidR="00A66774" w:rsidRPr="00395882">
              <w:t>Grozījumi Ministru kabineta 2020. gada 9. jūnija noteikumos Nr. 360 “</w:t>
            </w:r>
            <w:r w:rsidR="00D82CBA" w:rsidRPr="00395882">
              <w:rPr>
                <w:rStyle w:val="Hyperlink"/>
                <w:color w:val="auto"/>
                <w:u w:val="none"/>
              </w:rPr>
              <w:t>Epidemioloģiskās drošības pasākumi Covid-19 infekcijas izplatības ierobežošanai</w:t>
            </w:r>
            <w:r w:rsidR="00200EBF" w:rsidRPr="00395882">
              <w:rPr>
                <w:rStyle w:val="Hyperlink"/>
                <w:color w:val="auto"/>
                <w:u w:val="none"/>
              </w:rPr>
              <w:t>”</w:t>
            </w:r>
            <w:r w:rsidR="00D82CBA" w:rsidRPr="00395882">
              <w:rPr>
                <w:rStyle w:val="Hyperlink"/>
                <w:color w:val="auto"/>
                <w:u w:val="none"/>
              </w:rPr>
              <w:t xml:space="preserve">” </w:t>
            </w:r>
            <w:r w:rsidRPr="00395882">
              <w:rPr>
                <w:rFonts w:eastAsia="Times New Roman"/>
                <w:color w:val="000000" w:themeColor="text1"/>
              </w:rPr>
              <w:t xml:space="preserve">(turpmāk – projekts) mērķis ir </w:t>
            </w:r>
            <w:r w:rsidR="00A66774" w:rsidRPr="00395882">
              <w:rPr>
                <w:rFonts w:eastAsia="Times New Roman"/>
                <w:color w:val="000000" w:themeColor="text1"/>
              </w:rPr>
              <w:t>papil</w:t>
            </w:r>
            <w:r w:rsidR="00905512" w:rsidRPr="00395882">
              <w:rPr>
                <w:rFonts w:eastAsia="Times New Roman"/>
                <w:color w:val="000000" w:themeColor="text1"/>
              </w:rPr>
              <w:t>d</w:t>
            </w:r>
            <w:r w:rsidR="00A66774" w:rsidRPr="00395882">
              <w:rPr>
                <w:rFonts w:eastAsia="Times New Roman"/>
                <w:color w:val="000000" w:themeColor="text1"/>
              </w:rPr>
              <w:t>ināt un precizēt vakcinējamo personu grup</w:t>
            </w:r>
            <w:bookmarkEnd w:id="3"/>
            <w:r w:rsidR="00905512" w:rsidRPr="00395882">
              <w:rPr>
                <w:rFonts w:eastAsia="Times New Roman"/>
                <w:color w:val="000000" w:themeColor="text1"/>
              </w:rPr>
              <w:t xml:space="preserve">as, </w:t>
            </w:r>
            <w:r w:rsidR="00905512" w:rsidRPr="00395882">
              <w:rPr>
                <w:rFonts w:eastAsia="Times New Roman"/>
                <w:bCs/>
              </w:rPr>
              <w:t>kas saistītas ar vakcināciju pret Covid-19 un izriet no informatīvā ziņojuma “Par prioritāri vakcinējamām personu grupām” (kas pieņemts zināšanai Ministru kabinetā šī gada 16. februārī), lai nodrošinātu</w:t>
            </w:r>
            <w:r w:rsidR="000A275F" w:rsidRPr="00395882">
              <w:rPr>
                <w:rFonts w:eastAsia="Times New Roman"/>
                <w:bCs/>
              </w:rPr>
              <w:t xml:space="preserve"> Latvijas sportistiem piedalīšanos vitāli svarīgās sporta spēlēs, </w:t>
            </w:r>
            <w:r w:rsidR="00666AE8" w:rsidRPr="00395882">
              <w:rPr>
                <w:rFonts w:eastAsia="Times New Roman"/>
                <w:bCs/>
              </w:rPr>
              <w:t>zinātniskajiem darbiniekiem</w:t>
            </w:r>
            <w:r w:rsidR="00B978E6" w:rsidRPr="00395882">
              <w:rPr>
                <w:rFonts w:eastAsia="Times New Roman"/>
                <w:bCs/>
              </w:rPr>
              <w:t xml:space="preserve"> veicot</w:t>
            </w:r>
            <w:r w:rsidR="00DB45E9" w:rsidRPr="00395882">
              <w:rPr>
                <w:rFonts w:eastAsia="Times New Roman"/>
                <w:bCs/>
              </w:rPr>
              <w:t xml:space="preserve"> attiecīgu zinātnisko darbību</w:t>
            </w:r>
            <w:r w:rsidR="00636690">
              <w:rPr>
                <w:rFonts w:eastAsia="Times New Roman"/>
                <w:bCs/>
              </w:rPr>
              <w:t>, pedagogiem, kas atsāk darbu klātienē.</w:t>
            </w:r>
          </w:p>
        </w:tc>
      </w:tr>
    </w:tbl>
    <w:p w14:paraId="41B97DB9" w14:textId="77777777" w:rsidR="00717D4B" w:rsidRPr="00395882" w:rsidRDefault="0075049E" w:rsidP="0075049E">
      <w:pPr>
        <w:tabs>
          <w:tab w:val="left" w:pos="2126"/>
        </w:tabs>
        <w:rPr>
          <w:b/>
        </w:rPr>
      </w:pPr>
      <w:r w:rsidRPr="00395882">
        <w:rPr>
          <w:b/>
        </w:rPr>
        <w:tab/>
      </w:r>
    </w:p>
    <w:tbl>
      <w:tblPr>
        <w:tblpPr w:leftFromText="180" w:rightFromText="180" w:vertAnchor="text" w:horzAnchor="margin" w:tblpXSpec="center" w:tblpY="149"/>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91"/>
        <w:gridCol w:w="2268"/>
        <w:gridCol w:w="7017"/>
      </w:tblGrid>
      <w:tr w:rsidR="00585B7B" w:rsidRPr="00395882" w14:paraId="4CEC1125" w14:textId="77777777" w:rsidTr="00417517">
        <w:tc>
          <w:tcPr>
            <w:tcW w:w="9776" w:type="dxa"/>
            <w:gridSpan w:val="3"/>
            <w:vAlign w:val="center"/>
          </w:tcPr>
          <w:bookmarkEnd w:id="0"/>
          <w:bookmarkEnd w:id="1"/>
          <w:bookmarkEnd w:id="2"/>
          <w:p w14:paraId="0418F7EE" w14:textId="77777777" w:rsidR="00585B7B" w:rsidRPr="00395882" w:rsidRDefault="00585B7B" w:rsidP="00194A0F">
            <w:pPr>
              <w:pStyle w:val="naisnod"/>
              <w:spacing w:before="0" w:after="0"/>
            </w:pPr>
            <w:r w:rsidRPr="00395882">
              <w:t>I. Tiesību akta projekta izstrādes nepieciešamība</w:t>
            </w:r>
          </w:p>
        </w:tc>
      </w:tr>
      <w:tr w:rsidR="00585B7B" w:rsidRPr="00395882" w14:paraId="4FC5BC42" w14:textId="77777777" w:rsidTr="00417517">
        <w:trPr>
          <w:trHeight w:val="630"/>
        </w:trPr>
        <w:tc>
          <w:tcPr>
            <w:tcW w:w="491" w:type="dxa"/>
          </w:tcPr>
          <w:p w14:paraId="175A8E50" w14:textId="77777777" w:rsidR="00585B7B" w:rsidRPr="00395882" w:rsidRDefault="00585B7B" w:rsidP="00BD696A">
            <w:pPr>
              <w:pStyle w:val="naiskr"/>
              <w:spacing w:before="0" w:after="0"/>
              <w:jc w:val="center"/>
            </w:pPr>
            <w:r w:rsidRPr="00395882">
              <w:t>1.</w:t>
            </w:r>
          </w:p>
        </w:tc>
        <w:tc>
          <w:tcPr>
            <w:tcW w:w="2268" w:type="dxa"/>
          </w:tcPr>
          <w:p w14:paraId="08124CB0" w14:textId="77777777" w:rsidR="00585B7B" w:rsidRPr="00395882" w:rsidRDefault="00585B7B" w:rsidP="00B33243">
            <w:pPr>
              <w:pStyle w:val="naiskr"/>
              <w:tabs>
                <w:tab w:val="right" w:pos="2537"/>
              </w:tabs>
              <w:spacing w:before="0" w:after="0"/>
              <w:ind w:left="141" w:hanging="10"/>
            </w:pPr>
            <w:r w:rsidRPr="00395882">
              <w:t>Pamatojums</w:t>
            </w:r>
            <w:r w:rsidR="00B33243" w:rsidRPr="00395882">
              <w:tab/>
            </w:r>
          </w:p>
        </w:tc>
        <w:tc>
          <w:tcPr>
            <w:tcW w:w="7017" w:type="dxa"/>
          </w:tcPr>
          <w:p w14:paraId="4114A333" w14:textId="432F67A9" w:rsidR="006F60D1" w:rsidRPr="00395882" w:rsidRDefault="00905512" w:rsidP="00E17265">
            <w:pPr>
              <w:ind w:left="70" w:right="142"/>
              <w:jc w:val="both"/>
            </w:pPr>
            <w:r w:rsidRPr="00395882">
              <w:rPr>
                <w:rFonts w:eastAsia="Times New Roman"/>
                <w:iCs/>
                <w:color w:val="000000" w:themeColor="text1"/>
              </w:rPr>
              <w:t>Izglītības un zinātnes ministrijas iniciatīva</w:t>
            </w:r>
          </w:p>
        </w:tc>
      </w:tr>
      <w:tr w:rsidR="00585B7B" w:rsidRPr="00395882" w14:paraId="6D70FDC9" w14:textId="77777777" w:rsidTr="00417517">
        <w:trPr>
          <w:trHeight w:val="562"/>
        </w:trPr>
        <w:tc>
          <w:tcPr>
            <w:tcW w:w="491" w:type="dxa"/>
          </w:tcPr>
          <w:p w14:paraId="6FD41CEB" w14:textId="77777777" w:rsidR="00585B7B" w:rsidRPr="00395882" w:rsidRDefault="00585B7B" w:rsidP="00BD696A">
            <w:pPr>
              <w:pStyle w:val="naiskr"/>
              <w:spacing w:before="0" w:after="0"/>
              <w:jc w:val="center"/>
            </w:pPr>
            <w:r w:rsidRPr="00395882">
              <w:t>2.</w:t>
            </w:r>
          </w:p>
        </w:tc>
        <w:tc>
          <w:tcPr>
            <w:tcW w:w="2268" w:type="dxa"/>
          </w:tcPr>
          <w:p w14:paraId="3766679F" w14:textId="77777777" w:rsidR="00955825" w:rsidRPr="00395882" w:rsidRDefault="00005A9D" w:rsidP="00916055">
            <w:pPr>
              <w:pStyle w:val="naiskr"/>
              <w:tabs>
                <w:tab w:val="left" w:pos="170"/>
              </w:tabs>
              <w:spacing w:before="0" w:after="0"/>
              <w:ind w:left="141"/>
            </w:pPr>
            <w:r w:rsidRPr="00395882">
              <w:t>Pašreizējā situācija un problēmas, kuru risināšanai tiesību akta projekts izstrādāts, tiesiskā regulējuma mērķis un būtība</w:t>
            </w:r>
          </w:p>
          <w:p w14:paraId="6EA2092A" w14:textId="77777777" w:rsidR="00955825" w:rsidRPr="00395882" w:rsidRDefault="00955825" w:rsidP="00955825"/>
          <w:p w14:paraId="59467842" w14:textId="77777777" w:rsidR="00585B7B" w:rsidRPr="00395882" w:rsidRDefault="00585B7B" w:rsidP="00955825">
            <w:pPr>
              <w:ind w:firstLine="720"/>
            </w:pPr>
          </w:p>
        </w:tc>
        <w:tc>
          <w:tcPr>
            <w:tcW w:w="7017" w:type="dxa"/>
          </w:tcPr>
          <w:p w14:paraId="3ADA1B29" w14:textId="4102230B" w:rsidR="00B27B05" w:rsidRPr="00543282" w:rsidRDefault="00905512" w:rsidP="00A576AE">
            <w:pPr>
              <w:ind w:left="70"/>
              <w:jc w:val="both"/>
              <w:rPr>
                <w:rFonts w:eastAsia="Times New Roman"/>
              </w:rPr>
            </w:pPr>
            <w:r w:rsidRPr="00395882">
              <w:t xml:space="preserve">No epidemioloģiskām indikācijām ir pamatots prioritāri vakcinēt personas, kuras uzturas paaugstinātas inficēšanās apstākļos, kur nav iespējams ievērot </w:t>
            </w:r>
            <w:proofErr w:type="spellStart"/>
            <w:r w:rsidRPr="00395882">
              <w:t>distancēšanos</w:t>
            </w:r>
            <w:proofErr w:type="spellEnd"/>
            <w:r w:rsidRPr="00395882">
              <w:t xml:space="preserve">, un kuras saskaras ar lielu skaitu citu cilvēku. </w:t>
            </w:r>
            <w:r w:rsidR="00B27B05" w:rsidRPr="00395882">
              <w:t xml:space="preserve">Lai </w:t>
            </w:r>
            <w:r w:rsidR="00B27B05" w:rsidRPr="00395882">
              <w:rPr>
                <w:rFonts w:eastAsia="Times New Roman"/>
                <w:bCs/>
              </w:rPr>
              <w:t xml:space="preserve"> Latvijas sportisti varētu piedalīties vitāli svarīgās sporta spēlēs, no V vakcinējamo personu grupas uz IV grupu tiek pārcelti </w:t>
            </w:r>
            <w:r w:rsidR="00B27B05" w:rsidRPr="00395882">
              <w:rPr>
                <w:rFonts w:eastAsia="Times New Roman"/>
              </w:rPr>
              <w:t xml:space="preserve">Tokijas (Japānā) Olimpisko un </w:t>
            </w:r>
            <w:proofErr w:type="spellStart"/>
            <w:r w:rsidR="00B27B05" w:rsidRPr="00395882">
              <w:rPr>
                <w:rFonts w:eastAsia="Times New Roman"/>
              </w:rPr>
              <w:t>Paralimpisko</w:t>
            </w:r>
            <w:proofErr w:type="spellEnd"/>
            <w:r w:rsidR="00B27B05" w:rsidRPr="00395882">
              <w:rPr>
                <w:rFonts w:eastAsia="Times New Roman"/>
              </w:rPr>
              <w:t xml:space="preserve"> spēļu dalībnieki, kandidāti un apkalpojošie sporta </w:t>
            </w:r>
            <w:r w:rsidR="00DB45E9" w:rsidRPr="00395882">
              <w:rPr>
                <w:rFonts w:eastAsia="Times New Roman"/>
              </w:rPr>
              <w:t xml:space="preserve">darbinieki (kopā 215 personas), kā arī </w:t>
            </w:r>
            <w:r w:rsidR="00DB45E9" w:rsidRPr="00395882">
              <w:rPr>
                <w:shd w:val="clear" w:color="auto" w:fill="FFFFFF"/>
              </w:rPr>
              <w:t xml:space="preserve"> Latvijas vīriešu hokeja izlases sportisti un apkalpojošie sporta darbinieki</w:t>
            </w:r>
            <w:r w:rsidR="008C01E9">
              <w:rPr>
                <w:shd w:val="clear" w:color="auto" w:fill="FFFFFF"/>
              </w:rPr>
              <w:t xml:space="preserve"> (kopā 60 personas)</w:t>
            </w:r>
            <w:r w:rsidR="00DB45E9" w:rsidRPr="00395882">
              <w:rPr>
                <w:shd w:val="clear" w:color="auto" w:fill="FFFFFF"/>
              </w:rPr>
              <w:t>.</w:t>
            </w:r>
            <w:r w:rsidR="00DB45E9" w:rsidRPr="00395882">
              <w:rPr>
                <w:rFonts w:eastAsia="Times New Roman"/>
              </w:rPr>
              <w:t xml:space="preserve"> </w:t>
            </w:r>
            <w:r w:rsidR="00B27B05" w:rsidRPr="00395882">
              <w:rPr>
                <w:rFonts w:eastAsia="Times New Roman"/>
              </w:rPr>
              <w:t xml:space="preserve">Ņemot vērā, ka </w:t>
            </w:r>
            <w:r w:rsidR="00A576AE">
              <w:rPr>
                <w:rFonts w:eastAsia="Times New Roman"/>
              </w:rPr>
              <w:t xml:space="preserve">uz Tokiju (Japānā) dosies arī </w:t>
            </w:r>
            <w:r w:rsidR="00A576AE" w:rsidRPr="00A576AE">
              <w:rPr>
                <w:rFonts w:eastAsia="Times New Roman"/>
              </w:rPr>
              <w:t>Latvijas masu informācijas līdzekļu akreditētās personas</w:t>
            </w:r>
            <w:r w:rsidR="00A576AE">
              <w:rPr>
                <w:rFonts w:eastAsia="Times New Roman"/>
              </w:rPr>
              <w:t xml:space="preserve">, </w:t>
            </w:r>
            <w:r w:rsidR="00B27B05" w:rsidRPr="00395882">
              <w:rPr>
                <w:rFonts w:eastAsia="Times New Roman"/>
              </w:rPr>
              <w:t xml:space="preserve">tad IV grupa tiek papildināta ar </w:t>
            </w:r>
            <w:r w:rsidR="00A576AE" w:rsidRPr="00A576AE">
              <w:rPr>
                <w:rFonts w:eastAsia="Times New Roman"/>
              </w:rPr>
              <w:t xml:space="preserve">Latvijas masu </w:t>
            </w:r>
            <w:r w:rsidR="00A576AE">
              <w:rPr>
                <w:rFonts w:eastAsia="Times New Roman"/>
              </w:rPr>
              <w:t>informācijas līdzekļu akreditētām personām</w:t>
            </w:r>
            <w:r w:rsidR="00A576AE" w:rsidRPr="00A576AE">
              <w:rPr>
                <w:rFonts w:eastAsia="Times New Roman"/>
              </w:rPr>
              <w:t xml:space="preserve">, </w:t>
            </w:r>
            <w:r w:rsidR="00D578A0">
              <w:rPr>
                <w:rFonts w:eastAsia="Times New Roman"/>
              </w:rPr>
              <w:t>kuras</w:t>
            </w:r>
            <w:r w:rsidR="00A576AE" w:rsidRPr="00A576AE">
              <w:rPr>
                <w:rFonts w:eastAsia="Times New Roman"/>
              </w:rPr>
              <w:t xml:space="preserve"> atspoguļos Tokijas olimpisko spēļu norisi</w:t>
            </w:r>
            <w:r w:rsidR="00A576AE">
              <w:rPr>
                <w:rFonts w:eastAsia="Times New Roman"/>
              </w:rPr>
              <w:t xml:space="preserve"> (kopā 30 personas)</w:t>
            </w:r>
            <w:r w:rsidR="00B27B05" w:rsidRPr="00395882">
              <w:rPr>
                <w:rFonts w:eastAsia="Times New Roman"/>
              </w:rPr>
              <w:t xml:space="preserve">. </w:t>
            </w:r>
            <w:r w:rsidR="008C01E9" w:rsidRPr="008C01E9">
              <w:rPr>
                <w:rFonts w:eastAsia="Times New Roman"/>
              </w:rPr>
              <w:t>Ņemot vērā</w:t>
            </w:r>
            <w:r w:rsidR="008C01E9">
              <w:rPr>
                <w:rFonts w:eastAsia="Times New Roman"/>
              </w:rPr>
              <w:t xml:space="preserve"> </w:t>
            </w:r>
            <w:r w:rsidR="008C01E9" w:rsidRPr="008C01E9">
              <w:rPr>
                <w:rFonts w:eastAsia="Times New Roman"/>
              </w:rPr>
              <w:t>Starptautiskā Ledus Hokeja federācija</w:t>
            </w:r>
            <w:r w:rsidR="008C01E9">
              <w:rPr>
                <w:rFonts w:eastAsia="Times New Roman"/>
              </w:rPr>
              <w:t>s</w:t>
            </w:r>
            <w:r w:rsidR="008C01E9" w:rsidRPr="008C01E9">
              <w:rPr>
                <w:rFonts w:eastAsia="Times New Roman"/>
              </w:rPr>
              <w:t xml:space="preserve"> </w:t>
            </w:r>
            <w:r w:rsidR="008C01E9">
              <w:rPr>
                <w:rFonts w:eastAsia="Times New Roman"/>
              </w:rPr>
              <w:t>(IIHF) pieņemto lēmumu par visa 2021. gada pasaules čempionāta hokejā vīriešiem organizēšanu Latvijā (Rīgā), steidzami nepieciešams vakcinēt arī čempionāta organizēšanā iesaistītos kritiski svarīgos darbiniekus (kopā 35 personas).</w:t>
            </w:r>
            <w:r w:rsidR="008C01E9" w:rsidRPr="008C01E9">
              <w:rPr>
                <w:rFonts w:eastAsia="Times New Roman"/>
              </w:rPr>
              <w:t xml:space="preserve"> </w:t>
            </w:r>
            <w:r w:rsidR="00B27B05" w:rsidRPr="00395882">
              <w:rPr>
                <w:rFonts w:eastAsia="Times New Roman"/>
              </w:rPr>
              <w:t>Zinātniskie darbinieki,</w:t>
            </w:r>
            <w:r w:rsidR="00B27B05" w:rsidRPr="00395882">
              <w:rPr>
                <w:color w:val="000000"/>
                <w:shd w:val="clear" w:color="auto" w:fill="FFFFFF"/>
              </w:rPr>
              <w:t xml:space="preserve"> pētot vīrusus un izstrādājot vakcīnas, saskaras ar patogēniem vīrusiem, t.sk. </w:t>
            </w:r>
            <w:proofErr w:type="spellStart"/>
            <w:r w:rsidR="00B27B05" w:rsidRPr="00395882">
              <w:rPr>
                <w:color w:val="000000"/>
                <w:shd w:val="clear" w:color="auto" w:fill="FFFFFF"/>
              </w:rPr>
              <w:t>koronavīrusiem</w:t>
            </w:r>
            <w:proofErr w:type="spellEnd"/>
            <w:r w:rsidR="00B27B05" w:rsidRPr="00395882">
              <w:rPr>
                <w:color w:val="000000"/>
                <w:shd w:val="clear" w:color="auto" w:fill="FFFFFF"/>
              </w:rPr>
              <w:t>, un, veicot pētījumus, strādā ar eksperimentālajiem dzīvniekiem, lai nodrošinātu, ka zinātniskie darbinieki darba pienākumus veic veselībai drošos apstākļos, tiek papildināta V vakcinējamo personu grupa ar zinātniskajiem darbiniekiem – 200 darbinieki. Tādējādi, ministrijas ieskatā, izvērtējot epidemioloģiskos Covid-19 riskus, ir nepieciešams attiecīgi precizēt un papildināt vakcinējamās grupas.</w:t>
            </w:r>
          </w:p>
          <w:p w14:paraId="633A18B7" w14:textId="338BBA95" w:rsidR="00905512" w:rsidRPr="00395882" w:rsidRDefault="00905512" w:rsidP="00D47DEF">
            <w:pPr>
              <w:ind w:left="70"/>
              <w:jc w:val="both"/>
              <w:rPr>
                <w:rStyle w:val="Strong"/>
                <w:b w:val="0"/>
                <w:bCs w:val="0"/>
              </w:rPr>
            </w:pPr>
          </w:p>
          <w:p w14:paraId="101FBBC9" w14:textId="1A95352C" w:rsidR="00CE6918" w:rsidRPr="00636690" w:rsidRDefault="00636690" w:rsidP="00636690">
            <w:pPr>
              <w:pStyle w:val="ListParagraph"/>
              <w:ind w:left="71"/>
              <w:jc w:val="both"/>
              <w:rPr>
                <w:rFonts w:eastAsia="Times New Roman"/>
                <w:shd w:val="clear" w:color="auto" w:fill="FFFFFF"/>
                <w:lang w:eastAsia="en-US"/>
              </w:rPr>
            </w:pPr>
            <w:r>
              <w:rPr>
                <w:rFonts w:eastAsia="Times New Roman"/>
              </w:rPr>
              <w:t>1. </w:t>
            </w:r>
            <w:r w:rsidR="00374315" w:rsidRPr="00636690">
              <w:rPr>
                <w:rFonts w:eastAsia="Times New Roman"/>
              </w:rPr>
              <w:t xml:space="preserve">Šobrīd V grupā </w:t>
            </w:r>
            <w:r w:rsidR="00200EBF" w:rsidRPr="00636690">
              <w:rPr>
                <w:rFonts w:eastAsia="Times New Roman"/>
              </w:rPr>
              <w:t xml:space="preserve">ietverta </w:t>
            </w:r>
            <w:r w:rsidR="00374315" w:rsidRPr="00636690">
              <w:rPr>
                <w:rFonts w:eastAsia="Times New Roman"/>
              </w:rPr>
              <w:t>vakcinējamo personu grupa, kas attiecas uz izglītības iestāžu darbiniekiem, kas ir ciešā saskarē ar bērniem. A</w:t>
            </w:r>
            <w:r w:rsidR="00374315" w:rsidRPr="00395882">
              <w:t xml:space="preserve">ugstskolas un koledžas ir atlikušas un pārcēlušas tādu nodarbību īstenošanu, kas prasa klātienes studijas. Tālāka atlikšana apdraud iespējas studentiem apgūt pilnu studiju programmu, to laikā pabeigt un </w:t>
            </w:r>
            <w:r w:rsidR="00374315" w:rsidRPr="00395882">
              <w:lastRenderedPageBreak/>
              <w:t xml:space="preserve">uzsākt karjeras tautsaimniecībā, tāpēc ir īpaši svarīgi nodrošināt iespēju docētājiem vadīt praktiskās nodarbības ne tikai studiju pēdējā gadā, bet arī agrākos studiju programmu posmos. Ir vairākas studiju jomas, kur disciplīnas specifikas dēļ praktiskajos darbos docētājs nevar lietot sejas maskas (piemēram, </w:t>
            </w:r>
            <w:proofErr w:type="spellStart"/>
            <w:r w:rsidR="00374315" w:rsidRPr="00395882">
              <w:t>audiologopēdija</w:t>
            </w:r>
            <w:proofErr w:type="spellEnd"/>
            <w:r w:rsidR="00374315" w:rsidRPr="00395882">
              <w:t>, mūzika), tāpēc COVID-19 infekcijas izplatības ierobežošanai ir svarīga vakcinācija. Vairāku augstskolu docētāji ir iesaistīti mācību programmās vidējās izglītības institūcijās, kas ir augstskolu struktūrvienības vai atrodas citās juridiskās attiecībās ar augstskolu.</w:t>
            </w:r>
            <w:r w:rsidR="00B3239C" w:rsidRPr="00395882">
              <w:t xml:space="preserve"> </w:t>
            </w:r>
            <w:r w:rsidR="00374315" w:rsidRPr="00395882">
              <w:t>Augstskolu akadēmiskā personāla darbības neatņemama komponente ir starptautiskā sadarbība. Ņemot vērā vakcinēšanas progresu citās valstīs, salīdzinoši drīz atsāksies atliktie pasākumi un mobilitātes realizēšanai būs nepieciešama „COVID pase” ar norādi par vakcināciju.</w:t>
            </w:r>
            <w:r w:rsidR="00B3239C" w:rsidRPr="00395882">
              <w:t xml:space="preserve"> </w:t>
            </w:r>
            <w:r w:rsidR="00374315" w:rsidRPr="00395882">
              <w:t xml:space="preserve">Akadēmiskais personāls veic pētniecisko darbu, kas ne vienmēr ir īstenojums attālināti. Sadarbība ar tautsaimniecības nozarēm, kā arī tehnoloģiju un zināšanu </w:t>
            </w:r>
            <w:proofErr w:type="spellStart"/>
            <w:r w:rsidR="00374315" w:rsidRPr="00395882">
              <w:t>pārneses</w:t>
            </w:r>
            <w:proofErr w:type="spellEnd"/>
            <w:r w:rsidR="00374315" w:rsidRPr="00395882">
              <w:t xml:space="preserve"> aktiv</w:t>
            </w:r>
            <w:r w:rsidR="00B3239C" w:rsidRPr="00395882">
              <w:t xml:space="preserve">itātes daudzos gadījumos prasa </w:t>
            </w:r>
            <w:r w:rsidR="00374315" w:rsidRPr="00395882">
              <w:t xml:space="preserve">klātbūtni un mobilitāti Latvijas mērogā. </w:t>
            </w:r>
            <w:r w:rsidR="00A30171" w:rsidRPr="00395882">
              <w:t>Ministru kabinets</w:t>
            </w:r>
            <w:r w:rsidR="00CE6918" w:rsidRPr="00395882">
              <w:t xml:space="preserve"> 2021.</w:t>
            </w:r>
            <w:r w:rsidR="00666AE8" w:rsidRPr="00395882">
              <w:t> </w:t>
            </w:r>
            <w:r w:rsidR="00CE6918" w:rsidRPr="00395882">
              <w:t xml:space="preserve">gada </w:t>
            </w:r>
            <w:r w:rsidR="00666AE8" w:rsidRPr="00395882">
              <w:t>16</w:t>
            </w:r>
            <w:r w:rsidR="00CE6918" w:rsidRPr="00395882">
              <w:t>.februāra sēdē pieņēma Veselības ministrijas sagatavoto ziņojumu “Par prioritāri vakcinējama personu grupām”. Ministrija sagatavojot</w:t>
            </w:r>
            <w:r w:rsidR="00200EBF" w:rsidRPr="00395882">
              <w:t xml:space="preserve"> informāciju ar</w:t>
            </w:r>
            <w:r w:rsidR="00CE6918" w:rsidRPr="00395882">
              <w:t xml:space="preserve"> V grupā vakcinējamo personu </w:t>
            </w:r>
            <w:r w:rsidR="00200EBF" w:rsidRPr="00395882">
              <w:t xml:space="preserve">grupu </w:t>
            </w:r>
            <w:r w:rsidR="00CE6918" w:rsidRPr="00395882">
              <w:t xml:space="preserve">- </w:t>
            </w:r>
            <w:r w:rsidR="00200EBF" w:rsidRPr="00636690">
              <w:rPr>
                <w:bCs/>
                <w:iCs/>
              </w:rPr>
              <w:t xml:space="preserve">izglītības </w:t>
            </w:r>
            <w:r w:rsidR="0042722F" w:rsidRPr="00636690">
              <w:rPr>
                <w:bCs/>
                <w:iCs/>
              </w:rPr>
              <w:t xml:space="preserve">iestāžu darbinieki, kas veicot darba pienākumus ir ciešā saskarē ar bērniem </w:t>
            </w:r>
            <w:r w:rsidR="0042722F" w:rsidRPr="00636690">
              <w:rPr>
                <w:iCs/>
              </w:rPr>
              <w:t>(</w:t>
            </w:r>
            <w:r w:rsidR="00CB72B3" w:rsidRPr="00636690">
              <w:rPr>
                <w:iCs/>
              </w:rPr>
              <w:t>izņemot IV grupā minēto personu grupu)</w:t>
            </w:r>
            <w:r w:rsidR="002348E2" w:rsidRPr="00636690">
              <w:rPr>
                <w:iCs/>
              </w:rPr>
              <w:t>,</w:t>
            </w:r>
            <w:r w:rsidR="00CB72B3" w:rsidRPr="00636690">
              <w:rPr>
                <w:bCs/>
                <w:iCs/>
              </w:rPr>
              <w:t xml:space="preserve"> kopējā skaitā (24625) ieskaitīja arī akadēmisko personālu</w:t>
            </w:r>
            <w:r w:rsidR="00666AE8" w:rsidRPr="00636690">
              <w:rPr>
                <w:bCs/>
                <w:iCs/>
              </w:rPr>
              <w:t xml:space="preserve">. </w:t>
            </w:r>
            <w:r w:rsidR="00B3239C" w:rsidRPr="00395882">
              <w:t>Ņemot vērā min</w:t>
            </w:r>
            <w:r w:rsidR="00666AE8" w:rsidRPr="00395882">
              <w:t>ēto un tiesību norma</w:t>
            </w:r>
            <w:r w:rsidR="00CB72B3" w:rsidRPr="00395882">
              <w:t>s</w:t>
            </w:r>
            <w:r w:rsidR="00666AE8" w:rsidRPr="00395882">
              <w:t xml:space="preserve"> skaidrībai, </w:t>
            </w:r>
            <w:r w:rsidR="00666AE8" w:rsidRPr="00636690">
              <w:rPr>
                <w:rFonts w:eastAsia="Times New Roman"/>
                <w:shd w:val="clear" w:color="auto" w:fill="FFFFFF"/>
                <w:lang w:eastAsia="en-US"/>
              </w:rPr>
              <w:t>ir pamats vārdu “</w:t>
            </w:r>
            <w:r w:rsidR="00CB72B3" w:rsidRPr="00636690">
              <w:rPr>
                <w:rFonts w:eastAsia="Times New Roman"/>
                <w:shd w:val="clear" w:color="auto" w:fill="FFFFFF"/>
                <w:lang w:eastAsia="en-US"/>
              </w:rPr>
              <w:t>bērniem</w:t>
            </w:r>
            <w:r w:rsidR="00666AE8" w:rsidRPr="00636690">
              <w:rPr>
                <w:rFonts w:eastAsia="Times New Roman"/>
                <w:shd w:val="clear" w:color="auto" w:fill="FFFFFF"/>
                <w:lang w:eastAsia="en-US"/>
              </w:rPr>
              <w:t>” aizstāt ar vārdu “izglītojamiem”.</w:t>
            </w:r>
            <w:r w:rsidR="00CB72B3" w:rsidRPr="00636690">
              <w:rPr>
                <w:rFonts w:eastAsia="Times New Roman"/>
                <w:shd w:val="clear" w:color="auto" w:fill="FFFFFF"/>
                <w:lang w:eastAsia="en-US"/>
              </w:rPr>
              <w:t xml:space="preserve"> Izglītības likuma 1.panta 12.punkts paredz, ka izglītojamais ir bērns, skolēns, students u.c.</w:t>
            </w:r>
          </w:p>
          <w:p w14:paraId="69258E2E" w14:textId="77777777" w:rsidR="00636690" w:rsidRDefault="00636690" w:rsidP="00636690">
            <w:pPr>
              <w:jc w:val="both"/>
            </w:pPr>
          </w:p>
          <w:p w14:paraId="7D1F2A69" w14:textId="279B14AD" w:rsidR="00636690" w:rsidRDefault="00636690" w:rsidP="00636690">
            <w:pPr>
              <w:jc w:val="both"/>
            </w:pPr>
            <w:r>
              <w:t xml:space="preserve">2. Grozījumi paredz, ka IV prioritāri vakcinējamo grupā tiek iekļauti arī tie pedagogi, kas atsāk darbu klātienē atbilstoši Ministru </w:t>
            </w:r>
            <w:r w:rsidR="00F708AC">
              <w:t xml:space="preserve">kabineta 2020. gada </w:t>
            </w:r>
            <w:r>
              <w:t xml:space="preserve">9. jūnija noteikumu </w:t>
            </w:r>
            <w:r w:rsidRPr="00F708AC">
              <w:t>Nr. 360 "</w:t>
            </w:r>
            <w:hyperlink r:id="rId9" w:tgtFrame="_blank" w:history="1">
              <w:r w:rsidRPr="00F708AC">
                <w:rPr>
                  <w:rStyle w:val="Hyperlink"/>
                  <w:color w:val="auto"/>
                  <w:u w:val="none"/>
                </w:rPr>
                <w:t>Epidemioloģiskās drošības pasākumi Covid-19 infekcijas izplatības ierobežošanai</w:t>
              </w:r>
            </w:hyperlink>
            <w:r w:rsidRPr="00F708AC">
              <w:t xml:space="preserve">" </w:t>
            </w:r>
            <w:r w:rsidRPr="00F708AC">
              <w:rPr>
                <w:shd w:val="clear" w:color="auto" w:fill="FFFFFF"/>
              </w:rPr>
              <w:t>32.</w:t>
            </w:r>
            <w:r w:rsidRPr="00F708AC">
              <w:rPr>
                <w:vertAlign w:val="superscript"/>
              </w:rPr>
              <w:t>7 </w:t>
            </w:r>
            <w:r w:rsidRPr="00F708AC">
              <w:t>3. (mācības klātienē atbilstoši reģionāl</w:t>
            </w:r>
            <w:r w:rsidR="00F708AC">
              <w:t>ajam principam 1. – 6.klasē un 12. k</w:t>
            </w:r>
            <w:r w:rsidRPr="00F708AC">
              <w:t>lasē un 7.</w:t>
            </w:r>
            <w:r w:rsidR="00F708AC">
              <w:t> </w:t>
            </w:r>
            <w:bookmarkStart w:id="4" w:name="_GoBack"/>
            <w:bookmarkEnd w:id="4"/>
            <w:r w:rsidRPr="00F708AC">
              <w:t xml:space="preserve"> – 11.klasē pēc rotācijas principa,  ja kārtējās </w:t>
            </w:r>
            <w:r>
              <w:t>kalendāra nedēļas otrdienā 14 dienu kumulatīvais Covid-19 gadījumu skaits uz 100 000 iedzīvotāju konkrētās pilsētas vai novada administratīvajā teritorijā, kurā atrodas izglītības iestāde, nepārsniedz 200)  un 32.</w:t>
            </w:r>
            <w:r>
              <w:rPr>
                <w:vertAlign w:val="superscript"/>
              </w:rPr>
              <w:t>7 </w:t>
            </w:r>
            <w:r>
              <w:t>7. (mācības klātienē visas valsts teritorijā 12.klašu izglītojamajiem mācību priekšmetos, kuros tiek kārtoti centralizētie eksāmeni) apakšpunkta regulējumam, kas stājās spēkā 2021.gada 7.aprīlī. Līdz iepriekš minētā regulējuma spēkā stāšanās dienai klātienes mācības atbilstoši reģionālajam principam notika 1. – 4.klasē. Tādējādi IV prioritāri vakcinējamo grupā būs iekļauti visi vispārizglītojošo skolu pedagogi, kas ir atsākuši darbu klātienē, ne tikai 1. – 6.klašu pedagogi, kā to paredz pašlaik spēkā esošais regulējums.</w:t>
            </w:r>
          </w:p>
          <w:p w14:paraId="44D99A1C" w14:textId="77777777" w:rsidR="008C01E9" w:rsidRPr="00395882" w:rsidRDefault="008C01E9" w:rsidP="00DB45E9">
            <w:pPr>
              <w:contextualSpacing/>
              <w:jc w:val="both"/>
              <w:rPr>
                <w:rFonts w:eastAsia="Times New Roman"/>
              </w:rPr>
            </w:pPr>
          </w:p>
          <w:p w14:paraId="608BC613" w14:textId="30955507" w:rsidR="008C01E9" w:rsidRPr="00395882" w:rsidRDefault="00636690" w:rsidP="00543282">
            <w:pPr>
              <w:jc w:val="both"/>
              <w:rPr>
                <w:rFonts w:eastAsia="Times New Roman"/>
              </w:rPr>
            </w:pPr>
            <w:r>
              <w:rPr>
                <w:rFonts w:eastAsia="Times New Roman"/>
              </w:rPr>
              <w:t>3</w:t>
            </w:r>
            <w:r w:rsidR="00536F97" w:rsidRPr="00395882">
              <w:rPr>
                <w:rFonts w:eastAsia="Times New Roman"/>
              </w:rPr>
              <w:t>. </w:t>
            </w:r>
            <w:r w:rsidR="00D82CBA" w:rsidRPr="00395882">
              <w:rPr>
                <w:rFonts w:eastAsia="Times New Roman"/>
              </w:rPr>
              <w:t xml:space="preserve"> Olimpiskās un Paralimpiskās spēles Tokijā (Japāna) būtiski atšķirsies no jebkurām iepriekš notikušām spēlēm. Papildus ļoti stingriem epidemioloģiskās drošības protokoliem Covid-19 infekcijas ierobežošanai spēļu organizatori ir aicinājuši spēļu dalībniekus vakcinēties. Norādot, ka vakcinēto sportistu skaits palielinās epidemioloģisko drošību, vienlaikus tiek uzsvērta vakcinācijas secības noteikšana atbilstoši nacionālo valdību lēmumiem. Šobrīd </w:t>
            </w:r>
            <w:r w:rsidR="00D82CBA" w:rsidRPr="00395882">
              <w:t>p</w:t>
            </w:r>
            <w:r w:rsidR="00D82CBA" w:rsidRPr="00395882">
              <w:rPr>
                <w:rFonts w:eastAsia="Times New Roman"/>
              </w:rPr>
              <w:t xml:space="preserve">rioritāri vakcinējamo personu V grupā ietverti Tokijas (Japānā) Olimpisko un </w:t>
            </w:r>
            <w:proofErr w:type="spellStart"/>
            <w:r w:rsidR="00D82CBA" w:rsidRPr="00395882">
              <w:rPr>
                <w:rFonts w:eastAsia="Times New Roman"/>
              </w:rPr>
              <w:t>Paralimpisko</w:t>
            </w:r>
            <w:proofErr w:type="spellEnd"/>
            <w:r w:rsidR="00D82CBA" w:rsidRPr="00395882">
              <w:rPr>
                <w:rFonts w:eastAsia="Times New Roman"/>
              </w:rPr>
              <w:t xml:space="preserve"> spēļu dalībnieki, kandidāti un apkalpojošie sporta darbinieki (kopā 215 personas), kā arī Latvijas vīriešu hokeja izlases sportisti un apkalpojošie sporta darbinieki (60 personas). Tokijas </w:t>
            </w:r>
            <w:r w:rsidR="00D82CBA" w:rsidRPr="00395882">
              <w:rPr>
                <w:rFonts w:eastAsia="Times New Roman"/>
              </w:rPr>
              <w:lastRenderedPageBreak/>
              <w:t>Olimpiskās spēlēs norisināsies no 2021. gada 23. jūlija līdz 2021. gada 8.</w:t>
            </w:r>
            <w:r>
              <w:rPr>
                <w:rFonts w:eastAsia="Times New Roman"/>
              </w:rPr>
              <w:t> </w:t>
            </w:r>
            <w:r w:rsidR="00D82CBA" w:rsidRPr="00395882">
              <w:rPr>
                <w:rFonts w:eastAsia="Times New Roman"/>
              </w:rPr>
              <w:t>augusta, savukārt Tokijas Paralimpiskās spēles norisināsies no 2021.</w:t>
            </w:r>
            <w:r>
              <w:rPr>
                <w:rFonts w:eastAsia="Times New Roman"/>
              </w:rPr>
              <w:t> </w:t>
            </w:r>
            <w:r w:rsidR="00D82CBA" w:rsidRPr="00395882">
              <w:rPr>
                <w:rFonts w:eastAsia="Times New Roman"/>
              </w:rPr>
              <w:t xml:space="preserve"> gada 24. augusta līdz 2021. gada 5. septembrim. Ņemot vērā, ka </w:t>
            </w:r>
            <w:r w:rsidR="00A576AE">
              <w:rPr>
                <w:rFonts w:eastAsia="Times New Roman"/>
              </w:rPr>
              <w:t xml:space="preserve">ar </w:t>
            </w:r>
            <w:r w:rsidR="00D82CBA" w:rsidRPr="00395882">
              <w:rPr>
                <w:rFonts w:eastAsia="Times New Roman"/>
              </w:rPr>
              <w:t xml:space="preserve">šobrīd Latvijai pieejamām vakcīnām imunitātes iegūšanai ir nepieciešama divu vakcīnu saņemšana un intervāls starp vakcīnām ir 9 līdz 12 nedēļas, kā arī to, ka otrā vakcīna sportistiem </w:t>
            </w:r>
            <w:r w:rsidR="00A576AE">
              <w:rPr>
                <w:rFonts w:eastAsia="Times New Roman"/>
              </w:rPr>
              <w:t xml:space="preserve">un sporta darbiniekiem </w:t>
            </w:r>
            <w:r w:rsidR="00D82CBA" w:rsidRPr="00395882">
              <w:rPr>
                <w:rFonts w:eastAsia="Times New Roman"/>
              </w:rPr>
              <w:t xml:space="preserve">ir jāsaņem ne vēlāk kā divas nedēļas pirms došanās uz Tokiju, olimpiešu (it īpaši) un </w:t>
            </w:r>
            <w:proofErr w:type="spellStart"/>
            <w:r w:rsidR="00D82CBA" w:rsidRPr="00395882">
              <w:rPr>
                <w:rFonts w:eastAsia="Times New Roman"/>
              </w:rPr>
              <w:t>paralimpiešu</w:t>
            </w:r>
            <w:proofErr w:type="spellEnd"/>
            <w:r w:rsidR="00D82CBA" w:rsidRPr="00395882">
              <w:rPr>
                <w:rFonts w:eastAsia="Times New Roman"/>
              </w:rPr>
              <w:t xml:space="preserve"> vakcinācija ir jāuzsāk vēlākais 2021. gada aprīļa vidū, kā rezultātā, ja netiek mainīta vakcinējamo personu prioritārā grupa, minētos termiņus ievērot nav iespējams. Pa</w:t>
            </w:r>
            <w:r w:rsidR="00A576AE">
              <w:rPr>
                <w:rFonts w:eastAsia="Times New Roman"/>
              </w:rPr>
              <w:t xml:space="preserve">pildus minētam </w:t>
            </w:r>
            <w:r w:rsidR="00D82CBA" w:rsidRPr="00395882">
              <w:rPr>
                <w:rFonts w:eastAsia="Times New Roman"/>
              </w:rPr>
              <w:t>šajā grupā iekļaujam</w:t>
            </w:r>
            <w:r w:rsidR="00A576AE">
              <w:rPr>
                <w:rFonts w:eastAsia="Times New Roman"/>
              </w:rPr>
              <w:t>as</w:t>
            </w:r>
            <w:r w:rsidR="00D82CBA" w:rsidRPr="00395882">
              <w:rPr>
                <w:rFonts w:eastAsia="Times New Roman"/>
              </w:rPr>
              <w:t xml:space="preserve"> arī </w:t>
            </w:r>
            <w:r w:rsidR="00A576AE" w:rsidRPr="00A576AE">
              <w:rPr>
                <w:rFonts w:eastAsia="Times New Roman"/>
              </w:rPr>
              <w:t xml:space="preserve">Latvijas masu informācijas līdzekļu </w:t>
            </w:r>
            <w:r w:rsidR="00A576AE">
              <w:rPr>
                <w:rFonts w:eastAsia="Times New Roman"/>
              </w:rPr>
              <w:t>akreditētās personas</w:t>
            </w:r>
            <w:r w:rsidR="00A576AE" w:rsidRPr="00A576AE">
              <w:rPr>
                <w:rFonts w:eastAsia="Times New Roman"/>
              </w:rPr>
              <w:t xml:space="preserve">, </w:t>
            </w:r>
            <w:r w:rsidR="00A576AE" w:rsidRPr="00395882">
              <w:rPr>
                <w:rFonts w:eastAsia="Times New Roman"/>
              </w:rPr>
              <w:t>kuras dosies uz Tokiju (Japānu), lai atspoguļotu Olimpisko spēļu norisi</w:t>
            </w:r>
            <w:r w:rsidR="00A576AE">
              <w:rPr>
                <w:rFonts w:eastAsia="Times New Roman"/>
              </w:rPr>
              <w:t>, jo arī tām vakcinācija veicama pirms došanās uz Tokiju</w:t>
            </w:r>
            <w:r w:rsidR="00A576AE" w:rsidRPr="00395882">
              <w:rPr>
                <w:rFonts w:eastAsia="Times New Roman"/>
              </w:rPr>
              <w:t>.</w:t>
            </w:r>
            <w:r w:rsidR="00A576AE">
              <w:rPr>
                <w:rFonts w:eastAsia="Times New Roman"/>
              </w:rPr>
              <w:t xml:space="preserve"> Kopā šādas personas ir 30 (tai skaitā 16 no tām pārstāv </w:t>
            </w:r>
            <w:r w:rsidR="00D82CBA" w:rsidRPr="00395882">
              <w:rPr>
                <w:rFonts w:eastAsia="Times New Roman"/>
              </w:rPr>
              <w:t>sabiedrisko</w:t>
            </w:r>
            <w:r w:rsidR="00A576AE">
              <w:rPr>
                <w:rFonts w:eastAsia="Times New Roman"/>
              </w:rPr>
              <w:t>s</w:t>
            </w:r>
            <w:r w:rsidR="00D82CBA" w:rsidRPr="00395882">
              <w:rPr>
                <w:rFonts w:eastAsia="Times New Roman"/>
              </w:rPr>
              <w:t xml:space="preserve"> mediju</w:t>
            </w:r>
            <w:r w:rsidR="00A576AE">
              <w:rPr>
                <w:rFonts w:eastAsia="Times New Roman"/>
              </w:rPr>
              <w:t>s – Latvijas Televīziju</w:t>
            </w:r>
            <w:r w:rsidR="00D82CBA" w:rsidRPr="00395882">
              <w:rPr>
                <w:rFonts w:eastAsia="Times New Roman"/>
              </w:rPr>
              <w:t xml:space="preserve"> un Latvijas Radio</w:t>
            </w:r>
            <w:r w:rsidR="00A576AE">
              <w:rPr>
                <w:rFonts w:eastAsia="Times New Roman"/>
              </w:rPr>
              <w:t xml:space="preserve">). </w:t>
            </w:r>
            <w:r w:rsidR="00B20317" w:rsidRPr="00395882">
              <w:rPr>
                <w:rFonts w:eastAsia="Times New Roman"/>
              </w:rPr>
              <w:t xml:space="preserve">Tāpat </w:t>
            </w:r>
            <w:r w:rsidR="00A60AA4" w:rsidRPr="00395882">
              <w:rPr>
                <w:rFonts w:eastAsia="Times New Roman"/>
              </w:rPr>
              <w:t xml:space="preserve">ātrāk ir uzsākama </w:t>
            </w:r>
            <w:r w:rsidR="00D82CBA" w:rsidRPr="00395882">
              <w:rPr>
                <w:rFonts w:eastAsia="Times New Roman"/>
              </w:rPr>
              <w:t>Latvijas vīriešu hokeja izlases vakcinācij</w:t>
            </w:r>
            <w:r w:rsidR="00B20317" w:rsidRPr="00395882">
              <w:rPr>
                <w:rFonts w:eastAsia="Times New Roman"/>
              </w:rPr>
              <w:t xml:space="preserve">a, lai dotu iespēju vismaz daļai no izlases sastāva (sportisti un sportistus apkalpojošie sporta darbinieki) vakcināciju uzsākt </w:t>
            </w:r>
            <w:r w:rsidR="00D82CBA" w:rsidRPr="00395882">
              <w:rPr>
                <w:rFonts w:eastAsia="Times New Roman"/>
              </w:rPr>
              <w:t>līdz 2021</w:t>
            </w:r>
            <w:r>
              <w:rPr>
                <w:rFonts w:eastAsia="Times New Roman"/>
              </w:rPr>
              <w:t> </w:t>
            </w:r>
            <w:r w:rsidR="00D82CBA" w:rsidRPr="00395882">
              <w:rPr>
                <w:rFonts w:eastAsia="Times New Roman"/>
              </w:rPr>
              <w:t>. gada pasaules čempionāta sākumam (2021. gada 21. maijam)</w:t>
            </w:r>
            <w:r w:rsidR="00B20317" w:rsidRPr="00395882">
              <w:rPr>
                <w:rFonts w:eastAsia="Times New Roman"/>
              </w:rPr>
              <w:t xml:space="preserve">, kā arī nodrošināt, ka viss izlases sastāvs tiek vakcinēts </w:t>
            </w:r>
            <w:r w:rsidR="00D82CBA" w:rsidRPr="00395882">
              <w:rPr>
                <w:rFonts w:eastAsia="Times New Roman"/>
              </w:rPr>
              <w:t>līdz Olimpisko spēļu kvalifikācijas turnīram 2021. gada rudenī.</w:t>
            </w:r>
            <w:r w:rsidR="008C01E9">
              <w:rPr>
                <w:rFonts w:eastAsia="Times New Roman"/>
              </w:rPr>
              <w:t xml:space="preserve"> Papildus minētam, ņ</w:t>
            </w:r>
            <w:r w:rsidR="008C01E9" w:rsidRPr="008C01E9">
              <w:rPr>
                <w:rFonts w:eastAsia="Times New Roman"/>
              </w:rPr>
              <w:t>emot vērā</w:t>
            </w:r>
            <w:r w:rsidR="008C01E9">
              <w:rPr>
                <w:rFonts w:eastAsia="Times New Roman"/>
              </w:rPr>
              <w:t xml:space="preserve"> </w:t>
            </w:r>
            <w:r w:rsidR="008C01E9" w:rsidRPr="008C01E9">
              <w:rPr>
                <w:rFonts w:eastAsia="Times New Roman"/>
              </w:rPr>
              <w:t>Starptautiskā Ledus Hokeja federācija</w:t>
            </w:r>
            <w:r w:rsidR="008C01E9">
              <w:rPr>
                <w:rFonts w:eastAsia="Times New Roman"/>
              </w:rPr>
              <w:t>s</w:t>
            </w:r>
            <w:r w:rsidR="008C01E9" w:rsidRPr="008C01E9">
              <w:rPr>
                <w:rFonts w:eastAsia="Times New Roman"/>
              </w:rPr>
              <w:t xml:space="preserve"> </w:t>
            </w:r>
            <w:r w:rsidR="008C01E9">
              <w:rPr>
                <w:rFonts w:eastAsia="Times New Roman"/>
              </w:rPr>
              <w:t xml:space="preserve">(IIHF) pieņemto lēmumu par visa 2021. gada pasaules čempionāta hokejā vīriešiem organizēšanu Latvijā (Rīgā), steidzami nepieciešams vakcinēt arī čempionāta organizēšanā iesaistītos kritiski svarīgos darbiniekus (kopā 35 personas). Jautājums par minēto darbinieku vakcināciju pārrunāts čempionāta Rīcības komitejas (izveidota ar Ministru kabineta 2018. gada 10. jūlija rīkojumu Nr. 313) 2021. gada 29. marta sēdē, kā arī </w:t>
            </w:r>
            <w:r w:rsidR="003E1846">
              <w:rPr>
                <w:rFonts w:eastAsia="Times New Roman"/>
              </w:rPr>
              <w:t>izvērsts pamat</w:t>
            </w:r>
            <w:r w:rsidR="00A576AE">
              <w:rPr>
                <w:rFonts w:eastAsia="Times New Roman"/>
              </w:rPr>
              <w:t xml:space="preserve">ojums šo darbinieku iekļaušanai </w:t>
            </w:r>
            <w:r w:rsidR="003E1846">
              <w:rPr>
                <w:rFonts w:eastAsia="Times New Roman"/>
              </w:rPr>
              <w:t xml:space="preserve">vakcinējamo personu sarakstā sniegts čempionāta </w:t>
            </w:r>
            <w:proofErr w:type="spellStart"/>
            <w:r w:rsidR="003E1846">
              <w:rPr>
                <w:rFonts w:eastAsia="Times New Roman"/>
              </w:rPr>
              <w:t>līdzorganizatoru</w:t>
            </w:r>
            <w:proofErr w:type="spellEnd"/>
            <w:r w:rsidR="003E1846">
              <w:rPr>
                <w:rFonts w:eastAsia="Times New Roman"/>
              </w:rPr>
              <w:t xml:space="preserve"> (</w:t>
            </w:r>
            <w:r w:rsidR="008C01E9">
              <w:rPr>
                <w:rFonts w:eastAsia="Times New Roman"/>
              </w:rPr>
              <w:t>SIA „Hokeja akadēmija”</w:t>
            </w:r>
            <w:r w:rsidR="003E1846">
              <w:rPr>
                <w:rFonts w:eastAsia="Times New Roman"/>
              </w:rPr>
              <w:t>)</w:t>
            </w:r>
            <w:r w:rsidR="008C01E9">
              <w:rPr>
                <w:rFonts w:eastAsia="Times New Roman"/>
              </w:rPr>
              <w:t xml:space="preserve"> 2021. gada 30. marta vēstul</w:t>
            </w:r>
            <w:r w:rsidR="003E1846">
              <w:rPr>
                <w:rFonts w:eastAsia="Times New Roman"/>
              </w:rPr>
              <w:t>ē</w:t>
            </w:r>
            <w:r w:rsidR="008C01E9">
              <w:rPr>
                <w:rFonts w:eastAsia="Times New Roman"/>
              </w:rPr>
              <w:t xml:space="preserve"> Nr. </w:t>
            </w:r>
            <w:r w:rsidR="008C01E9" w:rsidRPr="008C01E9">
              <w:rPr>
                <w:rFonts w:eastAsia="Times New Roman"/>
              </w:rPr>
              <w:t>I-10/21</w:t>
            </w:r>
            <w:r w:rsidR="008C01E9">
              <w:rPr>
                <w:rFonts w:eastAsia="Times New Roman"/>
              </w:rPr>
              <w:t>.</w:t>
            </w:r>
            <w:r w:rsidR="003E1846" w:rsidRPr="00395882">
              <w:rPr>
                <w:rFonts w:eastAsia="Times New Roman"/>
              </w:rPr>
              <w:t xml:space="preserve"> Ievērojot minēto, ir pamats papildināt </w:t>
            </w:r>
            <w:r w:rsidR="00C728FB">
              <w:rPr>
                <w:rFonts w:eastAsia="Times New Roman"/>
              </w:rPr>
              <w:t xml:space="preserve">noteikumu </w:t>
            </w:r>
            <w:r w:rsidR="003E1846" w:rsidRPr="00395882">
              <w:rPr>
                <w:rFonts w:eastAsia="Times New Roman"/>
              </w:rPr>
              <w:t>3.</w:t>
            </w:r>
            <w:r w:rsidR="00C728FB">
              <w:rPr>
                <w:rFonts w:eastAsia="Times New Roman"/>
              </w:rPr>
              <w:t xml:space="preserve"> </w:t>
            </w:r>
            <w:r w:rsidR="003E1846" w:rsidRPr="00395882">
              <w:rPr>
                <w:rFonts w:eastAsia="Times New Roman"/>
              </w:rPr>
              <w:t xml:space="preserve">pielikumā </w:t>
            </w:r>
            <w:r w:rsidR="00A576AE">
              <w:rPr>
                <w:rFonts w:eastAsia="Times New Roman"/>
              </w:rPr>
              <w:t xml:space="preserve">minēto IV grupu </w:t>
            </w:r>
            <w:r w:rsidR="003E1846" w:rsidRPr="00395882">
              <w:rPr>
                <w:rFonts w:eastAsia="Times New Roman"/>
              </w:rPr>
              <w:t xml:space="preserve">ar </w:t>
            </w:r>
            <w:r w:rsidR="00C728FB" w:rsidRPr="00C728FB">
              <w:rPr>
                <w:rFonts w:eastAsia="Times New Roman"/>
              </w:rPr>
              <w:t xml:space="preserve">Tokijas (Japāna) Olimpisko un </w:t>
            </w:r>
            <w:proofErr w:type="spellStart"/>
            <w:r w:rsidR="00C728FB" w:rsidRPr="00C728FB">
              <w:rPr>
                <w:rFonts w:eastAsia="Times New Roman"/>
              </w:rPr>
              <w:t>Paralimpisko</w:t>
            </w:r>
            <w:proofErr w:type="spellEnd"/>
            <w:r w:rsidR="00C728FB" w:rsidRPr="00C728FB">
              <w:rPr>
                <w:rFonts w:eastAsia="Times New Roman"/>
              </w:rPr>
              <w:t xml:space="preserve"> spēļu dalībnieki</w:t>
            </w:r>
            <w:r w:rsidR="00C728FB">
              <w:rPr>
                <w:rFonts w:eastAsia="Times New Roman"/>
              </w:rPr>
              <w:t>em</w:t>
            </w:r>
            <w:r w:rsidR="00C728FB" w:rsidRPr="00C728FB">
              <w:rPr>
                <w:rFonts w:eastAsia="Times New Roman"/>
              </w:rPr>
              <w:t>, kandidāti</w:t>
            </w:r>
            <w:r w:rsidR="00C728FB">
              <w:rPr>
                <w:rFonts w:eastAsia="Times New Roman"/>
              </w:rPr>
              <w:t>em</w:t>
            </w:r>
            <w:r w:rsidR="00C728FB" w:rsidRPr="00C728FB">
              <w:rPr>
                <w:rFonts w:eastAsia="Times New Roman"/>
              </w:rPr>
              <w:t>, apkalpojošie</w:t>
            </w:r>
            <w:r w:rsidR="00C728FB">
              <w:rPr>
                <w:rFonts w:eastAsia="Times New Roman"/>
              </w:rPr>
              <w:t>m</w:t>
            </w:r>
            <w:r w:rsidR="00C728FB" w:rsidRPr="00C728FB">
              <w:rPr>
                <w:rFonts w:eastAsia="Times New Roman"/>
              </w:rPr>
              <w:t xml:space="preserve"> sporta darbinieki</w:t>
            </w:r>
            <w:r w:rsidR="00C728FB">
              <w:rPr>
                <w:rFonts w:eastAsia="Times New Roman"/>
              </w:rPr>
              <w:t>em</w:t>
            </w:r>
            <w:r w:rsidR="00C728FB" w:rsidRPr="00C728FB">
              <w:rPr>
                <w:rFonts w:eastAsia="Times New Roman"/>
              </w:rPr>
              <w:t xml:space="preserve">, kā arī Latvijas </w:t>
            </w:r>
            <w:r>
              <w:rPr>
                <w:rFonts w:eastAsia="Times New Roman"/>
              </w:rPr>
              <w:t>plašsaziņas</w:t>
            </w:r>
            <w:r w:rsidR="00C728FB" w:rsidRPr="00C728FB">
              <w:rPr>
                <w:rFonts w:eastAsia="Times New Roman"/>
              </w:rPr>
              <w:t xml:space="preserve"> līdzekļu akreditētā</w:t>
            </w:r>
            <w:r w:rsidR="00C728FB">
              <w:rPr>
                <w:rFonts w:eastAsia="Times New Roman"/>
              </w:rPr>
              <w:t>m personām</w:t>
            </w:r>
            <w:r w:rsidR="00C728FB" w:rsidRPr="00C728FB">
              <w:rPr>
                <w:rFonts w:eastAsia="Times New Roman"/>
              </w:rPr>
              <w:t xml:space="preserve">, </w:t>
            </w:r>
            <w:r w:rsidR="00D578A0">
              <w:rPr>
                <w:rFonts w:eastAsia="Times New Roman"/>
              </w:rPr>
              <w:t>kuras</w:t>
            </w:r>
            <w:r w:rsidR="00C728FB" w:rsidRPr="00C728FB">
              <w:rPr>
                <w:rFonts w:eastAsia="Times New Roman"/>
              </w:rPr>
              <w:t xml:space="preserve"> atspoguļos Tokijas olimpisko spēļu norisi, Latvijas vīriešu hokeja izlases sportisti</w:t>
            </w:r>
            <w:r w:rsidR="00C728FB">
              <w:rPr>
                <w:rFonts w:eastAsia="Times New Roman"/>
              </w:rPr>
              <w:t>em</w:t>
            </w:r>
            <w:r w:rsidR="00C728FB" w:rsidRPr="00C728FB">
              <w:rPr>
                <w:rFonts w:eastAsia="Times New Roman"/>
              </w:rPr>
              <w:t xml:space="preserve"> un apkalpojošie</w:t>
            </w:r>
            <w:r w:rsidR="00C728FB">
              <w:rPr>
                <w:rFonts w:eastAsia="Times New Roman"/>
              </w:rPr>
              <w:t>m</w:t>
            </w:r>
            <w:r w:rsidR="00C728FB" w:rsidRPr="00C728FB">
              <w:rPr>
                <w:rFonts w:eastAsia="Times New Roman"/>
              </w:rPr>
              <w:t xml:space="preserve"> sporta darbinieki</w:t>
            </w:r>
            <w:r w:rsidR="00C728FB">
              <w:rPr>
                <w:rFonts w:eastAsia="Times New Roman"/>
              </w:rPr>
              <w:t>em</w:t>
            </w:r>
            <w:r w:rsidR="00C728FB" w:rsidRPr="00C728FB">
              <w:rPr>
                <w:rFonts w:eastAsia="Times New Roman"/>
              </w:rPr>
              <w:t>, kā arī 2021. gada pasaules čempionāta hokejā vīriešiem organizēšanā iesaistīt</w:t>
            </w:r>
            <w:r w:rsidR="00C728FB">
              <w:rPr>
                <w:rFonts w:eastAsia="Times New Roman"/>
              </w:rPr>
              <w:t>ajiem</w:t>
            </w:r>
            <w:r w:rsidR="00C728FB" w:rsidRPr="00C728FB">
              <w:rPr>
                <w:rFonts w:eastAsia="Times New Roman"/>
              </w:rPr>
              <w:t xml:space="preserve"> darbinieki</w:t>
            </w:r>
            <w:r w:rsidR="00C728FB">
              <w:rPr>
                <w:rFonts w:eastAsia="Times New Roman"/>
              </w:rPr>
              <w:t>em, att</w:t>
            </w:r>
            <w:r>
              <w:rPr>
                <w:rFonts w:eastAsia="Times New Roman"/>
              </w:rPr>
              <w:t>iecīgi no noteikumu 3. pielikuma</w:t>
            </w:r>
            <w:r w:rsidR="00C728FB">
              <w:rPr>
                <w:rFonts w:eastAsia="Times New Roman"/>
              </w:rPr>
              <w:t xml:space="preserve"> minētās </w:t>
            </w:r>
            <w:r>
              <w:rPr>
                <w:rFonts w:eastAsia="Times New Roman"/>
              </w:rPr>
              <w:t xml:space="preserve">personas </w:t>
            </w:r>
            <w:r w:rsidR="00C728FB">
              <w:rPr>
                <w:rFonts w:eastAsia="Times New Roman"/>
              </w:rPr>
              <w:t xml:space="preserve">V grupas svītrojot </w:t>
            </w:r>
            <w:r w:rsidR="00C728FB" w:rsidRPr="00C728FB">
              <w:rPr>
                <w:shd w:val="clear" w:color="auto" w:fill="FFFFFF"/>
              </w:rPr>
              <w:t xml:space="preserve">Tokijas (Japāna) Olimpisko </w:t>
            </w:r>
            <w:r w:rsidR="00C728FB">
              <w:rPr>
                <w:shd w:val="clear" w:color="auto" w:fill="FFFFFF"/>
              </w:rPr>
              <w:t xml:space="preserve">un </w:t>
            </w:r>
            <w:proofErr w:type="spellStart"/>
            <w:r w:rsidR="00C728FB">
              <w:rPr>
                <w:shd w:val="clear" w:color="auto" w:fill="FFFFFF"/>
              </w:rPr>
              <w:t>Paralimpisko</w:t>
            </w:r>
            <w:proofErr w:type="spellEnd"/>
            <w:r w:rsidR="00C728FB">
              <w:rPr>
                <w:shd w:val="clear" w:color="auto" w:fill="FFFFFF"/>
              </w:rPr>
              <w:t xml:space="preserve"> spēļu dalībniekus, kandidātus un apkalpojošos sporta darbiniekus</w:t>
            </w:r>
            <w:r w:rsidR="00C728FB" w:rsidRPr="00C728FB">
              <w:rPr>
                <w:shd w:val="clear" w:color="auto" w:fill="FFFFFF"/>
              </w:rPr>
              <w:t xml:space="preserve">, kā arī Latvijas </w:t>
            </w:r>
            <w:r w:rsidR="00C728FB">
              <w:rPr>
                <w:shd w:val="clear" w:color="auto" w:fill="FFFFFF"/>
              </w:rPr>
              <w:t>vīriešu hokeja izlases sportistus un apkalpojošos</w:t>
            </w:r>
            <w:r w:rsidR="00C728FB" w:rsidRPr="00C728FB">
              <w:rPr>
                <w:shd w:val="clear" w:color="auto" w:fill="FFFFFF"/>
              </w:rPr>
              <w:t xml:space="preserve"> spo</w:t>
            </w:r>
            <w:r w:rsidR="00C728FB">
              <w:rPr>
                <w:shd w:val="clear" w:color="auto" w:fill="FFFFFF"/>
              </w:rPr>
              <w:t xml:space="preserve">rta darbiniekus. </w:t>
            </w:r>
            <w:r w:rsidR="003E1846" w:rsidRPr="00395882">
              <w:rPr>
                <w:rFonts w:eastAsia="Times New Roman"/>
              </w:rPr>
              <w:t xml:space="preserve">Kopējais IV grupā vakcinējamo sporta nozares personu skaits nepārsniegs </w:t>
            </w:r>
            <w:r w:rsidR="00C728FB">
              <w:rPr>
                <w:rFonts w:eastAsia="Times New Roman"/>
              </w:rPr>
              <w:t>340</w:t>
            </w:r>
            <w:r w:rsidR="00D578A0">
              <w:rPr>
                <w:rFonts w:eastAsia="Times New Roman"/>
              </w:rPr>
              <w:t xml:space="preserve"> personas. Vakcinējamo personu skaita palielinājums salīdzinoši ar šobrīd plānoto (275 personas) ir neliels (65) un nerada riskus pārējo IV grupā minēto personu grupu savlaicīgai vakcinācijai.</w:t>
            </w:r>
          </w:p>
          <w:p w14:paraId="66A3F096" w14:textId="77777777" w:rsidR="003E1846" w:rsidRDefault="003E1846" w:rsidP="00C87010">
            <w:pPr>
              <w:jc w:val="both"/>
              <w:rPr>
                <w:shd w:val="clear" w:color="auto" w:fill="FFFFFF"/>
              </w:rPr>
            </w:pPr>
          </w:p>
          <w:p w14:paraId="0B3B693C" w14:textId="4EB752FF" w:rsidR="00D47DEF" w:rsidRDefault="00636690" w:rsidP="00C87010">
            <w:pPr>
              <w:jc w:val="both"/>
              <w:rPr>
                <w:color w:val="212529"/>
              </w:rPr>
            </w:pPr>
            <w:r>
              <w:rPr>
                <w:shd w:val="clear" w:color="auto" w:fill="FFFFFF"/>
              </w:rPr>
              <w:t>4</w:t>
            </w:r>
            <w:r w:rsidR="00536F97" w:rsidRPr="00395882">
              <w:rPr>
                <w:shd w:val="clear" w:color="auto" w:fill="FFFFFF"/>
              </w:rPr>
              <w:t>. </w:t>
            </w:r>
            <w:r w:rsidR="00BC4514" w:rsidRPr="00395882">
              <w:rPr>
                <w:shd w:val="clear" w:color="auto" w:fill="FFFFFF"/>
              </w:rPr>
              <w:t xml:space="preserve">Patreizējā prioritāri vakcinējamo grupu sarakstā nav iekļauti </w:t>
            </w:r>
            <w:r w:rsidR="005859B6" w:rsidRPr="00395882">
              <w:rPr>
                <w:shd w:val="clear" w:color="auto" w:fill="FFFFFF"/>
              </w:rPr>
              <w:t>zin</w:t>
            </w:r>
            <w:r w:rsidR="00666AE8" w:rsidRPr="00395882">
              <w:rPr>
                <w:shd w:val="clear" w:color="auto" w:fill="FFFFFF"/>
              </w:rPr>
              <w:t>ātniskie darbinieki.</w:t>
            </w:r>
            <w:r w:rsidR="00BC4514" w:rsidRPr="00395882">
              <w:rPr>
                <w:shd w:val="clear" w:color="auto" w:fill="FFFFFF"/>
              </w:rPr>
              <w:t xml:space="preserve"> </w:t>
            </w:r>
            <w:r w:rsidR="00C87010" w:rsidRPr="00395882">
              <w:rPr>
                <w:shd w:val="clear" w:color="auto" w:fill="FFFFFF"/>
              </w:rPr>
              <w:t>Tomēr z</w:t>
            </w:r>
            <w:r w:rsidR="00C87010" w:rsidRPr="00395882">
              <w:rPr>
                <w:color w:val="000000"/>
                <w:shd w:val="clear" w:color="auto" w:fill="FFFFFF"/>
              </w:rPr>
              <w:t xml:space="preserve">inātnieki un pētnieki bieži strādā paaugstināta inficēšanās riska apstākļos, piemēram, pētot vīrusus un izstrādājot vakcīnas, nākas saskarties ar patogēniem vīrusiem, t. sk. </w:t>
            </w:r>
            <w:proofErr w:type="spellStart"/>
            <w:r w:rsidR="00C87010" w:rsidRPr="00395882">
              <w:rPr>
                <w:color w:val="000000"/>
                <w:shd w:val="clear" w:color="auto" w:fill="FFFFFF"/>
              </w:rPr>
              <w:t>koronavīrusiem</w:t>
            </w:r>
            <w:proofErr w:type="spellEnd"/>
            <w:r w:rsidR="00C87010" w:rsidRPr="00395882">
              <w:rPr>
                <w:color w:val="000000"/>
                <w:shd w:val="clear" w:color="auto" w:fill="FFFFFF"/>
              </w:rPr>
              <w:t>; veicot pētījumus, jāstrādā ar eksperimentālajiem dzīvniekiem, kas, pirmkārt, var būt infekcijas izplatītāji un, otrkārt, kuru aizsardzība no slimībām un labturība jānodrošina saskaņā ar Dzīvnieku aizsardzības likumu (</w:t>
            </w:r>
            <w:hyperlink r:id="rId10" w:history="1">
              <w:r w:rsidR="00C87010" w:rsidRPr="00395882">
                <w:rPr>
                  <w:rStyle w:val="Hyperlink"/>
                  <w:color w:val="auto"/>
                  <w:u w:val="none"/>
                  <w:shd w:val="clear" w:color="auto" w:fill="FFFFFF"/>
                </w:rPr>
                <w:t>https://likumi.lv/ta/id/14940-dzivnieku-</w:t>
              </w:r>
              <w:r w:rsidR="00C87010" w:rsidRPr="00395882">
                <w:rPr>
                  <w:rStyle w:val="Hyperlink"/>
                  <w:color w:val="auto"/>
                  <w:u w:val="none"/>
                  <w:shd w:val="clear" w:color="auto" w:fill="FFFFFF"/>
                </w:rPr>
                <w:lastRenderedPageBreak/>
                <w:t>aizsardzibas-likums</w:t>
              </w:r>
            </w:hyperlink>
            <w:r w:rsidR="00C87010" w:rsidRPr="00395882">
              <w:rPr>
                <w:shd w:val="clear" w:color="auto" w:fill="FFFFFF"/>
              </w:rPr>
              <w:t xml:space="preserve">); </w:t>
            </w:r>
            <w:r w:rsidR="00C87010" w:rsidRPr="00395882">
              <w:rPr>
                <w:color w:val="000000"/>
                <w:shd w:val="clear" w:color="auto" w:fill="FFFFFF"/>
              </w:rPr>
              <w:t xml:space="preserve">vācot datus lauka apstākļos, </w:t>
            </w:r>
            <w:r w:rsidR="00E00B2B" w:rsidRPr="00395882">
              <w:rPr>
                <w:color w:val="000000"/>
                <w:shd w:val="clear" w:color="auto" w:fill="FFFFFF"/>
              </w:rPr>
              <w:t xml:space="preserve">šie </w:t>
            </w:r>
            <w:r w:rsidR="00C87010" w:rsidRPr="00395882">
              <w:rPr>
                <w:color w:val="000000"/>
                <w:shd w:val="clear" w:color="auto" w:fill="FFFFFF"/>
              </w:rPr>
              <w:t xml:space="preserve">pētnieki </w:t>
            </w:r>
            <w:r w:rsidR="00E00B2B" w:rsidRPr="00395882">
              <w:rPr>
                <w:color w:val="000000"/>
                <w:shd w:val="clear" w:color="auto" w:fill="FFFFFF"/>
              </w:rPr>
              <w:t>var</w:t>
            </w:r>
            <w:r w:rsidR="00C87010" w:rsidRPr="00395882">
              <w:rPr>
                <w:color w:val="000000"/>
                <w:shd w:val="clear" w:color="auto" w:fill="FFFFFF"/>
              </w:rPr>
              <w:t xml:space="preserve"> kontaktē</w:t>
            </w:r>
            <w:r w:rsidR="0095105B" w:rsidRPr="00395882">
              <w:rPr>
                <w:color w:val="000000"/>
                <w:shd w:val="clear" w:color="auto" w:fill="FFFFFF"/>
              </w:rPr>
              <w:t xml:space="preserve">ties </w:t>
            </w:r>
            <w:r w:rsidR="00C87010" w:rsidRPr="00395882">
              <w:rPr>
                <w:color w:val="000000"/>
                <w:shd w:val="clear" w:color="auto" w:fill="FFFFFF"/>
              </w:rPr>
              <w:t>ar pētāmo grupu dalībniekiem; līdzīgi mediķiem veic klīniskas izmeklēšanas un manipulācijas un strādā ar kolēģiem apstākļos, kur nav iespējama distancēšanās. Bez tam zinātnieki ir arī pedagogi un klātienes mācībās laboratorijās vai citās telpās saskaras ar izglītojamo grupām un var pārnest infekciju vai inficēties paši. Tāpēc ir svarīgi veikt šo darbinieku ātrāku vakcināciju, lai neizplatītu Covid-19 infekciju un sekmētu inovatīvu risinājumu radīšanu gan veselības aprūpē, gan citās tautsaimniecības jomās, kas nepieciešami Covid krīzes seku likvidēšanai.</w:t>
            </w:r>
            <w:r w:rsidR="00E00B2B" w:rsidRPr="00395882">
              <w:rPr>
                <w:color w:val="000000"/>
                <w:shd w:val="clear" w:color="auto" w:fill="FFFFFF"/>
              </w:rPr>
              <w:t xml:space="preserve"> Augstskolai vai zinātniskajam institūtam jāapstiprina, kuri zinātniskie darbinieki, t. sk. tehniķi un laboranti, atbilst šīs prioritāri v</w:t>
            </w:r>
            <w:r w:rsidR="00D82CBA" w:rsidRPr="00395882">
              <w:rPr>
                <w:color w:val="000000"/>
                <w:shd w:val="clear" w:color="auto" w:fill="FFFFFF"/>
              </w:rPr>
              <w:t xml:space="preserve">akcinējamās grupas kritērijiem. </w:t>
            </w:r>
            <w:r w:rsidR="00C87010" w:rsidRPr="00395882">
              <w:rPr>
                <w:color w:val="000000"/>
                <w:shd w:val="clear" w:color="auto" w:fill="FFFFFF"/>
              </w:rPr>
              <w:t xml:space="preserve">Izvērtējot epidemioloģiskos Covid-19 riskus zinātnieku darbā, tos var pielīdzināti riskam ar kādu savā darbā sastopas V grupā esošie kritiskie nozares darbinieki. </w:t>
            </w:r>
            <w:r w:rsidR="00BC4514" w:rsidRPr="00395882">
              <w:rPr>
                <w:color w:val="000000"/>
                <w:shd w:val="clear" w:color="auto" w:fill="FFFFFF"/>
              </w:rPr>
              <w:t xml:space="preserve">Tādēļ ir pamats papildināt noteikumu 3. pielikumā ietverto prioritāri vakcinējamo grupu sarakstā ietverto V prioritāri vakcinējamo grupu ar </w:t>
            </w:r>
            <w:r w:rsidR="00BD0436" w:rsidRPr="00395882">
              <w:rPr>
                <w:color w:val="000000"/>
                <w:shd w:val="clear" w:color="auto" w:fill="FFFFFF"/>
              </w:rPr>
              <w:t>zinātniskiem darbiniekiem</w:t>
            </w:r>
            <w:r w:rsidR="00BC4514" w:rsidRPr="00395882">
              <w:rPr>
                <w:color w:val="000000"/>
                <w:shd w:val="clear" w:color="auto" w:fill="FFFFFF"/>
              </w:rPr>
              <w:t>.</w:t>
            </w:r>
            <w:r w:rsidR="00BD0436" w:rsidRPr="00395882">
              <w:rPr>
                <w:color w:val="000000"/>
                <w:shd w:val="clear" w:color="auto" w:fill="FFFFFF"/>
              </w:rPr>
              <w:t xml:space="preserve"> Plānotas vakcinējamais zinātnisko darbinieku skaits ir</w:t>
            </w:r>
            <w:r w:rsidR="00BD0436" w:rsidRPr="00395882">
              <w:rPr>
                <w:color w:val="212529"/>
              </w:rPr>
              <w:t xml:space="preserve"> 200</w:t>
            </w:r>
            <w:r w:rsidR="00D47DEF" w:rsidRPr="00395882">
              <w:rPr>
                <w:color w:val="212529"/>
              </w:rPr>
              <w:t>.</w:t>
            </w:r>
          </w:p>
          <w:p w14:paraId="7A8F7B10" w14:textId="2EEEC182" w:rsidR="007D50B3" w:rsidRPr="00C60994" w:rsidRDefault="00C60994" w:rsidP="00C60994">
            <w:pPr>
              <w:jc w:val="both"/>
              <w:rPr>
                <w:color w:val="000000"/>
              </w:rPr>
            </w:pPr>
            <w:r>
              <w:rPr>
                <w:color w:val="212529"/>
              </w:rPr>
              <w:t>Tāpat tiek ņemts vērā, ka v</w:t>
            </w:r>
            <w:r w:rsidRPr="00C60994">
              <w:t>akcinācijas process norit atbilstoši vakcīnu pieejamībai.</w:t>
            </w:r>
          </w:p>
        </w:tc>
      </w:tr>
      <w:tr w:rsidR="00585B7B" w:rsidRPr="00395882" w14:paraId="666900AB" w14:textId="77777777" w:rsidTr="00417517">
        <w:trPr>
          <w:trHeight w:val="476"/>
        </w:trPr>
        <w:tc>
          <w:tcPr>
            <w:tcW w:w="491" w:type="dxa"/>
            <w:tcBorders>
              <w:bottom w:val="single" w:sz="4" w:space="0" w:color="auto"/>
            </w:tcBorders>
          </w:tcPr>
          <w:p w14:paraId="22C4F44B" w14:textId="047B7B92" w:rsidR="00585B7B" w:rsidRPr="00395882" w:rsidRDefault="00005A9D" w:rsidP="00BD696A">
            <w:pPr>
              <w:pStyle w:val="naiskr"/>
              <w:spacing w:before="0" w:after="0"/>
              <w:jc w:val="center"/>
            </w:pPr>
            <w:r w:rsidRPr="00395882">
              <w:lastRenderedPageBreak/>
              <w:t>3.</w:t>
            </w:r>
          </w:p>
        </w:tc>
        <w:tc>
          <w:tcPr>
            <w:tcW w:w="2268" w:type="dxa"/>
            <w:tcBorders>
              <w:bottom w:val="single" w:sz="4" w:space="0" w:color="auto"/>
            </w:tcBorders>
          </w:tcPr>
          <w:p w14:paraId="78DCA6DA" w14:textId="77777777" w:rsidR="00585B7B" w:rsidRPr="00395882" w:rsidRDefault="00943E1D" w:rsidP="00916055">
            <w:pPr>
              <w:pStyle w:val="naiskr"/>
              <w:spacing w:before="0" w:after="0"/>
              <w:ind w:left="141"/>
            </w:pPr>
            <w:r w:rsidRPr="00395882">
              <w:t>Projekta izstrādē iesaistītās institūcijas un publiskas personas kapitālsabiedrības</w:t>
            </w:r>
          </w:p>
        </w:tc>
        <w:tc>
          <w:tcPr>
            <w:tcW w:w="7017" w:type="dxa"/>
            <w:tcBorders>
              <w:bottom w:val="single" w:sz="4" w:space="0" w:color="auto"/>
            </w:tcBorders>
          </w:tcPr>
          <w:p w14:paraId="43F9EF95" w14:textId="2EE5142F" w:rsidR="00643E6C" w:rsidRPr="00395882" w:rsidRDefault="006C652D" w:rsidP="00441276">
            <w:pPr>
              <w:ind w:left="82" w:right="141"/>
              <w:jc w:val="both"/>
            </w:pPr>
            <w:r w:rsidRPr="00395882">
              <w:t>P</w:t>
            </w:r>
            <w:r w:rsidR="00204842" w:rsidRPr="00395882">
              <w:t>rojek</w:t>
            </w:r>
            <w:r w:rsidR="00F857D1" w:rsidRPr="00395882">
              <w:t>t</w:t>
            </w:r>
            <w:r w:rsidR="00204842" w:rsidRPr="00395882">
              <w:t xml:space="preserve">u izstrādāja </w:t>
            </w:r>
            <w:r w:rsidR="00371E9E" w:rsidRPr="00395882">
              <w:t xml:space="preserve">Izglītības un zinātnes </w:t>
            </w:r>
            <w:r w:rsidR="00B1390A" w:rsidRPr="00395882">
              <w:t>m</w:t>
            </w:r>
            <w:r w:rsidR="00204842" w:rsidRPr="00395882">
              <w:t>inistrija</w:t>
            </w:r>
            <w:r w:rsidR="00441276" w:rsidRPr="00395882">
              <w:t>.</w:t>
            </w:r>
            <w:r w:rsidR="00F218F2" w:rsidRPr="00395882">
              <w:t xml:space="preserve"> </w:t>
            </w:r>
          </w:p>
        </w:tc>
      </w:tr>
      <w:tr w:rsidR="00585B7B" w:rsidRPr="00395882" w14:paraId="3BEE83B1" w14:textId="77777777" w:rsidTr="00417517">
        <w:tc>
          <w:tcPr>
            <w:tcW w:w="491" w:type="dxa"/>
            <w:tcBorders>
              <w:top w:val="single" w:sz="4" w:space="0" w:color="auto"/>
              <w:left w:val="single" w:sz="4" w:space="0" w:color="auto"/>
              <w:bottom w:val="single" w:sz="4" w:space="0" w:color="auto"/>
              <w:right w:val="single" w:sz="4" w:space="0" w:color="auto"/>
            </w:tcBorders>
          </w:tcPr>
          <w:p w14:paraId="654B7C48" w14:textId="77777777" w:rsidR="00585B7B" w:rsidRPr="00395882" w:rsidRDefault="00005A9D" w:rsidP="00BD696A">
            <w:pPr>
              <w:pStyle w:val="naiskr"/>
              <w:spacing w:before="0" w:after="0"/>
              <w:jc w:val="center"/>
            </w:pPr>
            <w:r w:rsidRPr="00395882">
              <w:t>4</w:t>
            </w:r>
            <w:r w:rsidR="00585B7B" w:rsidRPr="00395882">
              <w:t>.</w:t>
            </w:r>
          </w:p>
        </w:tc>
        <w:tc>
          <w:tcPr>
            <w:tcW w:w="2268" w:type="dxa"/>
            <w:tcBorders>
              <w:top w:val="single" w:sz="4" w:space="0" w:color="auto"/>
              <w:left w:val="single" w:sz="4" w:space="0" w:color="auto"/>
              <w:bottom w:val="single" w:sz="4" w:space="0" w:color="auto"/>
              <w:right w:val="single" w:sz="4" w:space="0" w:color="auto"/>
            </w:tcBorders>
          </w:tcPr>
          <w:p w14:paraId="1BEBC008" w14:textId="77777777" w:rsidR="00585B7B" w:rsidRPr="00395882" w:rsidRDefault="00585B7B" w:rsidP="00916055">
            <w:pPr>
              <w:pStyle w:val="naiskr"/>
              <w:spacing w:before="0" w:after="0"/>
              <w:ind w:left="141"/>
            </w:pPr>
            <w:r w:rsidRPr="00395882">
              <w:t>Cita informācija</w:t>
            </w:r>
          </w:p>
        </w:tc>
        <w:tc>
          <w:tcPr>
            <w:tcW w:w="7017" w:type="dxa"/>
            <w:tcBorders>
              <w:top w:val="single" w:sz="4" w:space="0" w:color="auto"/>
              <w:left w:val="single" w:sz="4" w:space="0" w:color="auto"/>
              <w:bottom w:val="single" w:sz="4" w:space="0" w:color="auto"/>
              <w:right w:val="single" w:sz="4" w:space="0" w:color="auto"/>
            </w:tcBorders>
          </w:tcPr>
          <w:p w14:paraId="3E32BFA2" w14:textId="3FC41A26" w:rsidR="002D5B95" w:rsidRPr="00395882" w:rsidRDefault="006C652D" w:rsidP="002C156F">
            <w:pPr>
              <w:ind w:left="114" w:right="127"/>
              <w:jc w:val="both"/>
            </w:pPr>
            <w:r w:rsidRPr="00395882">
              <w:t>P</w:t>
            </w:r>
            <w:r w:rsidR="0052685D" w:rsidRPr="00395882">
              <w:t>rojekts tiešā veidā attiecas uz</w:t>
            </w:r>
            <w:r w:rsidR="000F14D1" w:rsidRPr="00395882">
              <w:t xml:space="preserve"> izglītības</w:t>
            </w:r>
            <w:r w:rsidR="002C156F" w:rsidRPr="00395882">
              <w:t>,</w:t>
            </w:r>
            <w:r w:rsidR="000F14D1" w:rsidRPr="00395882">
              <w:t xml:space="preserve"> zinātnes</w:t>
            </w:r>
            <w:r w:rsidR="002C156F" w:rsidRPr="00395882">
              <w:t xml:space="preserve"> un sporta</w:t>
            </w:r>
            <w:r w:rsidR="000F14D1" w:rsidRPr="00395882">
              <w:t xml:space="preserve"> politiku </w:t>
            </w:r>
            <w:r w:rsidR="00A75DAD" w:rsidRPr="00395882">
              <w:t>un vesel</w:t>
            </w:r>
            <w:r w:rsidR="004928DD" w:rsidRPr="00395882">
              <w:t>ības politiku.</w:t>
            </w:r>
          </w:p>
        </w:tc>
      </w:tr>
    </w:tbl>
    <w:p w14:paraId="46C2AD1C" w14:textId="77777777" w:rsidR="003E1846" w:rsidRDefault="003E1846">
      <w:pPr>
        <w:rPr>
          <w:b/>
          <w:bCs/>
        </w:rPr>
      </w:pPr>
    </w:p>
    <w:p w14:paraId="20AF102E" w14:textId="3577EAEE" w:rsidR="003E1846" w:rsidRDefault="003E1846"/>
    <w:p w14:paraId="547C8B8B" w14:textId="77777777" w:rsidR="003E1846" w:rsidRDefault="003E1846"/>
    <w:tbl>
      <w:tblPr>
        <w:tblW w:w="9782" w:type="dxa"/>
        <w:tblInd w:w="-28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10"/>
        <w:gridCol w:w="2551"/>
        <w:gridCol w:w="6521"/>
      </w:tblGrid>
      <w:tr w:rsidR="00F857D1" w:rsidRPr="00395882" w14:paraId="2F9B160F" w14:textId="77777777" w:rsidTr="00543282">
        <w:trPr>
          <w:trHeight w:val="555"/>
        </w:trPr>
        <w:tc>
          <w:tcPr>
            <w:tcW w:w="9782" w:type="dxa"/>
            <w:gridSpan w:val="3"/>
            <w:tcBorders>
              <w:top w:val="single" w:sz="4" w:space="0" w:color="auto"/>
              <w:left w:val="single" w:sz="4" w:space="0" w:color="auto"/>
              <w:bottom w:val="single" w:sz="4" w:space="0" w:color="auto"/>
              <w:right w:val="single" w:sz="4" w:space="0" w:color="auto"/>
            </w:tcBorders>
            <w:hideMark/>
          </w:tcPr>
          <w:p w14:paraId="31629FD9" w14:textId="03FD1F86" w:rsidR="00F857D1" w:rsidRPr="00395882" w:rsidRDefault="00F857D1">
            <w:pPr>
              <w:spacing w:line="256" w:lineRule="auto"/>
              <w:jc w:val="center"/>
              <w:rPr>
                <w:rFonts w:eastAsia="Times New Roman"/>
                <w:bCs/>
                <w:noProof/>
              </w:rPr>
            </w:pPr>
            <w:r w:rsidRPr="00395882">
              <w:rPr>
                <w:rFonts w:eastAsia="Times New Roman"/>
                <w:b/>
                <w:bCs/>
                <w:noProof/>
              </w:rPr>
              <w:t>II. Tiesību akta projekta ietekme uz sabiedrību, tautsaimniecības attīstību un administratīvo slogu</w:t>
            </w:r>
          </w:p>
        </w:tc>
      </w:tr>
      <w:tr w:rsidR="00F857D1" w:rsidRPr="00395882" w14:paraId="10AA59BF" w14:textId="77777777" w:rsidTr="00B75F5F">
        <w:trPr>
          <w:trHeight w:val="465"/>
        </w:trPr>
        <w:tc>
          <w:tcPr>
            <w:tcW w:w="710" w:type="dxa"/>
            <w:tcBorders>
              <w:top w:val="single" w:sz="4" w:space="0" w:color="auto"/>
              <w:left w:val="outset" w:sz="6" w:space="0" w:color="414142"/>
              <w:bottom w:val="outset" w:sz="6" w:space="0" w:color="414142"/>
              <w:right w:val="outset" w:sz="6" w:space="0" w:color="414142"/>
            </w:tcBorders>
            <w:hideMark/>
          </w:tcPr>
          <w:p w14:paraId="6BAA0933" w14:textId="77777777" w:rsidR="00F857D1" w:rsidRPr="00395882" w:rsidRDefault="00F857D1">
            <w:pPr>
              <w:spacing w:line="256" w:lineRule="auto"/>
              <w:rPr>
                <w:rFonts w:eastAsia="Times New Roman"/>
                <w:bCs/>
                <w:noProof/>
              </w:rPr>
            </w:pPr>
            <w:r w:rsidRPr="00395882">
              <w:rPr>
                <w:rFonts w:eastAsia="Times New Roman"/>
                <w:bCs/>
                <w:noProof/>
              </w:rPr>
              <w:t>1.</w:t>
            </w:r>
          </w:p>
        </w:tc>
        <w:tc>
          <w:tcPr>
            <w:tcW w:w="2551" w:type="dxa"/>
            <w:tcBorders>
              <w:top w:val="single" w:sz="4" w:space="0" w:color="auto"/>
              <w:left w:val="outset" w:sz="6" w:space="0" w:color="414142"/>
              <w:bottom w:val="outset" w:sz="6" w:space="0" w:color="414142"/>
              <w:right w:val="outset" w:sz="6" w:space="0" w:color="414142"/>
            </w:tcBorders>
            <w:hideMark/>
          </w:tcPr>
          <w:p w14:paraId="752FDBDD" w14:textId="77777777" w:rsidR="00F857D1" w:rsidRPr="00395882" w:rsidRDefault="00F857D1">
            <w:pPr>
              <w:spacing w:line="256" w:lineRule="auto"/>
              <w:rPr>
                <w:rFonts w:eastAsia="Times New Roman"/>
                <w:bCs/>
                <w:noProof/>
              </w:rPr>
            </w:pPr>
            <w:r w:rsidRPr="00395882">
              <w:rPr>
                <w:rFonts w:eastAsia="Times New Roman"/>
                <w:bCs/>
                <w:noProof/>
              </w:rPr>
              <w:t>Sabiedrības mērķgrupas, kuras tiesiskais regulējums ietekmē vai varētu ietekmēt</w:t>
            </w:r>
          </w:p>
        </w:tc>
        <w:tc>
          <w:tcPr>
            <w:tcW w:w="6521" w:type="dxa"/>
            <w:tcBorders>
              <w:top w:val="single" w:sz="4" w:space="0" w:color="auto"/>
              <w:left w:val="outset" w:sz="6" w:space="0" w:color="414142"/>
              <w:bottom w:val="outset" w:sz="6" w:space="0" w:color="414142"/>
              <w:right w:val="outset" w:sz="6" w:space="0" w:color="414142"/>
            </w:tcBorders>
            <w:hideMark/>
          </w:tcPr>
          <w:p w14:paraId="4812B4AE" w14:textId="69F7F0A7" w:rsidR="006C652D" w:rsidRPr="00395882" w:rsidRDefault="00F857D1" w:rsidP="00D578A0">
            <w:pPr>
              <w:ind w:right="198"/>
              <w:jc w:val="both"/>
              <w:rPr>
                <w:bCs/>
                <w:noProof/>
              </w:rPr>
            </w:pPr>
            <w:r w:rsidRPr="00395882">
              <w:rPr>
                <w:bCs/>
                <w:noProof/>
              </w:rPr>
              <w:t xml:space="preserve">Sabiedrība kopumā, </w:t>
            </w:r>
            <w:r w:rsidR="006C652D" w:rsidRPr="00395882">
              <w:rPr>
                <w:bCs/>
                <w:noProof/>
              </w:rPr>
              <w:t xml:space="preserve">tostarp </w:t>
            </w:r>
            <w:r w:rsidR="004F02BB" w:rsidRPr="00395882">
              <w:t xml:space="preserve">Tokijas Olimpisko un </w:t>
            </w:r>
            <w:proofErr w:type="spellStart"/>
            <w:r w:rsidR="004F02BB" w:rsidRPr="00395882">
              <w:t>Paralimpisko</w:t>
            </w:r>
            <w:proofErr w:type="spellEnd"/>
            <w:r w:rsidR="004F02BB" w:rsidRPr="00395882">
              <w:t xml:space="preserve"> spēļu sportisti, kandidāti un apkalpojošie sporta darbinieki, </w:t>
            </w:r>
            <w:r w:rsidR="00D578A0" w:rsidRPr="00C728FB">
              <w:rPr>
                <w:rFonts w:eastAsia="Times New Roman"/>
              </w:rPr>
              <w:t xml:space="preserve">Latvijas masu </w:t>
            </w:r>
            <w:r w:rsidR="00D578A0">
              <w:rPr>
                <w:rFonts w:eastAsia="Times New Roman"/>
              </w:rPr>
              <w:t>informācijas līdzekļu akreditētās personas</w:t>
            </w:r>
            <w:r w:rsidR="00D578A0" w:rsidRPr="00C728FB">
              <w:rPr>
                <w:rFonts w:eastAsia="Times New Roman"/>
              </w:rPr>
              <w:t xml:space="preserve">, </w:t>
            </w:r>
            <w:r w:rsidR="00D578A0">
              <w:rPr>
                <w:rFonts w:eastAsia="Times New Roman"/>
              </w:rPr>
              <w:t>kuras</w:t>
            </w:r>
            <w:r w:rsidR="00D578A0" w:rsidRPr="00C728FB">
              <w:rPr>
                <w:rFonts w:eastAsia="Times New Roman"/>
              </w:rPr>
              <w:t xml:space="preserve"> atspoguļos Tokijas olimpisko spēļu norisi</w:t>
            </w:r>
            <w:r w:rsidR="002C156F" w:rsidRPr="00395882">
              <w:t xml:space="preserve">, </w:t>
            </w:r>
            <w:r w:rsidR="00DB45E9" w:rsidRPr="00395882">
              <w:rPr>
                <w:shd w:val="clear" w:color="auto" w:fill="FFFFFF"/>
              </w:rPr>
              <w:t>Latvijas vīriešu hokeja izlases sportisti un apkalpojošie sporta darbinieki</w:t>
            </w:r>
            <w:r w:rsidR="00DB45E9" w:rsidRPr="00395882">
              <w:t xml:space="preserve">, </w:t>
            </w:r>
            <w:r w:rsidR="003E1846" w:rsidRPr="003E1846">
              <w:t>2021. gada pasaules čempionāta hokejā vīriešiem organizēšanā iesaistītie darbinieki</w:t>
            </w:r>
            <w:r w:rsidR="003E1846">
              <w:t xml:space="preserve">, </w:t>
            </w:r>
            <w:r w:rsidR="00636690">
              <w:t xml:space="preserve">pedagogi, </w:t>
            </w:r>
            <w:r w:rsidR="002C156F" w:rsidRPr="00395882">
              <w:t>zinātniskie darbinieki</w:t>
            </w:r>
            <w:r w:rsidR="00741E4B" w:rsidRPr="00395882">
              <w:t>.</w:t>
            </w:r>
          </w:p>
        </w:tc>
      </w:tr>
      <w:tr w:rsidR="00F857D1" w:rsidRPr="00395882" w14:paraId="23012BFD" w14:textId="77777777" w:rsidTr="00B75F5F">
        <w:trPr>
          <w:trHeight w:val="510"/>
        </w:trPr>
        <w:tc>
          <w:tcPr>
            <w:tcW w:w="710" w:type="dxa"/>
            <w:tcBorders>
              <w:top w:val="outset" w:sz="6" w:space="0" w:color="414142"/>
              <w:left w:val="outset" w:sz="6" w:space="0" w:color="414142"/>
              <w:bottom w:val="outset" w:sz="6" w:space="0" w:color="414142"/>
              <w:right w:val="outset" w:sz="6" w:space="0" w:color="414142"/>
            </w:tcBorders>
            <w:hideMark/>
          </w:tcPr>
          <w:p w14:paraId="7241A264" w14:textId="77777777" w:rsidR="00F857D1" w:rsidRPr="00395882" w:rsidRDefault="00F857D1">
            <w:pPr>
              <w:spacing w:line="256" w:lineRule="auto"/>
              <w:rPr>
                <w:rFonts w:eastAsia="Times New Roman"/>
                <w:bCs/>
                <w:noProof/>
              </w:rPr>
            </w:pPr>
            <w:r w:rsidRPr="00395882">
              <w:rPr>
                <w:rFonts w:eastAsia="Times New Roman"/>
                <w:bCs/>
                <w:noProof/>
              </w:rPr>
              <w:t>2.</w:t>
            </w:r>
          </w:p>
        </w:tc>
        <w:tc>
          <w:tcPr>
            <w:tcW w:w="2551" w:type="dxa"/>
            <w:tcBorders>
              <w:top w:val="outset" w:sz="6" w:space="0" w:color="414142"/>
              <w:left w:val="outset" w:sz="6" w:space="0" w:color="414142"/>
              <w:bottom w:val="outset" w:sz="6" w:space="0" w:color="414142"/>
              <w:right w:val="outset" w:sz="6" w:space="0" w:color="414142"/>
            </w:tcBorders>
            <w:hideMark/>
          </w:tcPr>
          <w:p w14:paraId="5AFFC465" w14:textId="77777777" w:rsidR="00F857D1" w:rsidRPr="00395882" w:rsidRDefault="00F857D1" w:rsidP="00B978E6">
            <w:pPr>
              <w:rPr>
                <w:rFonts w:eastAsia="Times New Roman"/>
                <w:bCs/>
                <w:noProof/>
              </w:rPr>
            </w:pPr>
            <w:r w:rsidRPr="00395882">
              <w:rPr>
                <w:rFonts w:eastAsia="Times New Roman"/>
                <w:bCs/>
                <w:noProof/>
              </w:rPr>
              <w:t>Tiesiskā regulējuma ietekme uz tautsaimniecību un administratīvo slogu</w:t>
            </w:r>
          </w:p>
        </w:tc>
        <w:tc>
          <w:tcPr>
            <w:tcW w:w="6521" w:type="dxa"/>
            <w:tcBorders>
              <w:top w:val="outset" w:sz="6" w:space="0" w:color="414142"/>
              <w:left w:val="outset" w:sz="6" w:space="0" w:color="414142"/>
              <w:bottom w:val="outset" w:sz="6" w:space="0" w:color="414142"/>
              <w:right w:val="outset" w:sz="6" w:space="0" w:color="414142"/>
            </w:tcBorders>
            <w:hideMark/>
          </w:tcPr>
          <w:p w14:paraId="211E5074" w14:textId="39396375" w:rsidR="00F857D1" w:rsidRPr="00395882" w:rsidRDefault="00F857D1" w:rsidP="00741E4B">
            <w:pPr>
              <w:pStyle w:val="BodyText"/>
              <w:spacing w:after="0"/>
              <w:ind w:right="201"/>
              <w:contextualSpacing/>
              <w:jc w:val="both"/>
              <w:rPr>
                <w:bCs/>
                <w:noProof/>
                <w:lang w:eastAsia="en-US"/>
              </w:rPr>
            </w:pPr>
            <w:r w:rsidRPr="00395882">
              <w:rPr>
                <w:noProof/>
                <w:lang w:eastAsia="en-US"/>
              </w:rPr>
              <w:t>Covid – 19 infekcijas izplatību šobrīd nav iespējams prognozēt, tādēļ n</w:t>
            </w:r>
            <w:r w:rsidR="00B974F8" w:rsidRPr="00395882">
              <w:rPr>
                <w:noProof/>
                <w:lang w:eastAsia="en-US"/>
              </w:rPr>
              <w:t>av iespējams prognozēt</w:t>
            </w:r>
            <w:r w:rsidRPr="00395882">
              <w:rPr>
                <w:noProof/>
                <w:lang w:eastAsia="en-US"/>
              </w:rPr>
              <w:t xml:space="preserve"> projekta ietekmi uz administratīvo slogu.</w:t>
            </w:r>
            <w:r w:rsidR="00741E4B" w:rsidRPr="00395882">
              <w:rPr>
                <w:bCs/>
              </w:rPr>
              <w:t xml:space="preserve"> Projektam būs pozitīva ietekme uz tautsaimniecību vakcinācijas procesa attīstības ietvaros.</w:t>
            </w:r>
          </w:p>
        </w:tc>
      </w:tr>
      <w:tr w:rsidR="00F857D1" w:rsidRPr="00395882" w14:paraId="3093D8DF" w14:textId="77777777" w:rsidTr="00543282">
        <w:trPr>
          <w:trHeight w:val="510"/>
        </w:trPr>
        <w:tc>
          <w:tcPr>
            <w:tcW w:w="710" w:type="dxa"/>
            <w:tcBorders>
              <w:top w:val="outset" w:sz="6" w:space="0" w:color="414142"/>
              <w:left w:val="outset" w:sz="6" w:space="0" w:color="414142"/>
              <w:bottom w:val="outset" w:sz="6" w:space="0" w:color="414142"/>
              <w:right w:val="outset" w:sz="6" w:space="0" w:color="414142"/>
            </w:tcBorders>
            <w:hideMark/>
          </w:tcPr>
          <w:p w14:paraId="7F014513" w14:textId="77777777" w:rsidR="00F857D1" w:rsidRPr="00395882" w:rsidRDefault="00F857D1">
            <w:pPr>
              <w:spacing w:line="256" w:lineRule="auto"/>
              <w:rPr>
                <w:rFonts w:eastAsia="Times New Roman"/>
                <w:bCs/>
                <w:noProof/>
              </w:rPr>
            </w:pPr>
            <w:r w:rsidRPr="00395882">
              <w:rPr>
                <w:rFonts w:eastAsia="Times New Roman"/>
                <w:bCs/>
                <w:noProof/>
              </w:rPr>
              <w:t>3.</w:t>
            </w:r>
          </w:p>
        </w:tc>
        <w:tc>
          <w:tcPr>
            <w:tcW w:w="2551" w:type="dxa"/>
            <w:tcBorders>
              <w:top w:val="outset" w:sz="6" w:space="0" w:color="414142"/>
              <w:left w:val="outset" w:sz="6" w:space="0" w:color="414142"/>
              <w:bottom w:val="outset" w:sz="6" w:space="0" w:color="414142"/>
              <w:right w:val="outset" w:sz="6" w:space="0" w:color="414142"/>
            </w:tcBorders>
            <w:hideMark/>
          </w:tcPr>
          <w:p w14:paraId="6EC3E4A2" w14:textId="77777777" w:rsidR="00F857D1" w:rsidRPr="00395882" w:rsidRDefault="00F857D1">
            <w:pPr>
              <w:spacing w:line="256" w:lineRule="auto"/>
              <w:rPr>
                <w:rFonts w:eastAsia="Times New Roman"/>
                <w:bCs/>
                <w:noProof/>
              </w:rPr>
            </w:pPr>
            <w:r w:rsidRPr="00395882">
              <w:rPr>
                <w:rFonts w:eastAsia="Times New Roman"/>
                <w:bCs/>
                <w:noProof/>
              </w:rPr>
              <w:t>Administratīvo izmaksu monetārs novērtējums</w:t>
            </w:r>
          </w:p>
        </w:tc>
        <w:tc>
          <w:tcPr>
            <w:tcW w:w="6521" w:type="dxa"/>
            <w:tcBorders>
              <w:top w:val="outset" w:sz="6" w:space="0" w:color="414142"/>
              <w:left w:val="outset" w:sz="6" w:space="0" w:color="414142"/>
              <w:bottom w:val="outset" w:sz="6" w:space="0" w:color="414142"/>
              <w:right w:val="outset" w:sz="6" w:space="0" w:color="414142"/>
            </w:tcBorders>
            <w:hideMark/>
          </w:tcPr>
          <w:p w14:paraId="6C270912" w14:textId="77777777" w:rsidR="00F857D1" w:rsidRPr="00395882" w:rsidRDefault="00A70F70">
            <w:pPr>
              <w:pStyle w:val="BodyText"/>
              <w:spacing w:line="256" w:lineRule="auto"/>
              <w:ind w:right="201"/>
              <w:contextualSpacing/>
              <w:rPr>
                <w:bCs/>
                <w:noProof/>
                <w:lang w:eastAsia="en-US"/>
              </w:rPr>
            </w:pPr>
            <w:r w:rsidRPr="00395882">
              <w:rPr>
                <w:bCs/>
                <w:noProof/>
                <w:lang w:eastAsia="en-US"/>
              </w:rPr>
              <w:t>P</w:t>
            </w:r>
            <w:r w:rsidR="00F857D1" w:rsidRPr="00395882">
              <w:rPr>
                <w:bCs/>
                <w:noProof/>
                <w:lang w:eastAsia="en-US"/>
              </w:rPr>
              <w:t>rojekts šo jomu neskar.</w:t>
            </w:r>
          </w:p>
        </w:tc>
      </w:tr>
      <w:tr w:rsidR="00F857D1" w:rsidRPr="00395882" w14:paraId="5100B6FE" w14:textId="77777777" w:rsidTr="00543282">
        <w:trPr>
          <w:trHeight w:val="510"/>
        </w:trPr>
        <w:tc>
          <w:tcPr>
            <w:tcW w:w="710" w:type="dxa"/>
            <w:tcBorders>
              <w:top w:val="outset" w:sz="6" w:space="0" w:color="auto"/>
              <w:left w:val="outset" w:sz="6" w:space="0" w:color="auto"/>
              <w:bottom w:val="outset" w:sz="6" w:space="0" w:color="auto"/>
              <w:right w:val="outset" w:sz="6" w:space="0" w:color="auto"/>
            </w:tcBorders>
            <w:hideMark/>
          </w:tcPr>
          <w:p w14:paraId="32F3BB0E" w14:textId="77777777" w:rsidR="00F857D1" w:rsidRPr="00395882" w:rsidRDefault="00F857D1">
            <w:pPr>
              <w:spacing w:line="256" w:lineRule="auto"/>
              <w:rPr>
                <w:rFonts w:eastAsia="Times New Roman"/>
                <w:bCs/>
                <w:noProof/>
              </w:rPr>
            </w:pPr>
            <w:r w:rsidRPr="00395882">
              <w:rPr>
                <w:rFonts w:eastAsia="Times New Roman"/>
                <w:bCs/>
                <w:noProof/>
              </w:rPr>
              <w:t>4.</w:t>
            </w:r>
          </w:p>
        </w:tc>
        <w:tc>
          <w:tcPr>
            <w:tcW w:w="2551" w:type="dxa"/>
            <w:tcBorders>
              <w:top w:val="outset" w:sz="6" w:space="0" w:color="auto"/>
              <w:left w:val="outset" w:sz="6" w:space="0" w:color="auto"/>
              <w:bottom w:val="outset" w:sz="6" w:space="0" w:color="auto"/>
              <w:right w:val="outset" w:sz="6" w:space="0" w:color="auto"/>
            </w:tcBorders>
            <w:hideMark/>
          </w:tcPr>
          <w:p w14:paraId="4B5BCBF8" w14:textId="77777777" w:rsidR="00F857D1" w:rsidRPr="00395882" w:rsidRDefault="00F857D1">
            <w:pPr>
              <w:spacing w:line="256" w:lineRule="auto"/>
              <w:rPr>
                <w:rFonts w:eastAsia="Times New Roman"/>
                <w:bCs/>
                <w:noProof/>
              </w:rPr>
            </w:pPr>
            <w:r w:rsidRPr="00395882">
              <w:rPr>
                <w:rFonts w:eastAsia="Times New Roman"/>
                <w:bCs/>
                <w:noProof/>
              </w:rPr>
              <w:t>Atbilstības izmaksu monetārs novērtējums</w:t>
            </w:r>
          </w:p>
        </w:tc>
        <w:tc>
          <w:tcPr>
            <w:tcW w:w="6521" w:type="dxa"/>
            <w:tcBorders>
              <w:top w:val="outset" w:sz="6" w:space="0" w:color="auto"/>
              <w:left w:val="outset" w:sz="6" w:space="0" w:color="auto"/>
              <w:bottom w:val="outset" w:sz="6" w:space="0" w:color="auto"/>
              <w:right w:val="outset" w:sz="6" w:space="0" w:color="auto"/>
            </w:tcBorders>
            <w:hideMark/>
          </w:tcPr>
          <w:p w14:paraId="1BACD8AA" w14:textId="77777777" w:rsidR="00F857D1" w:rsidRPr="00395882" w:rsidRDefault="006C652D">
            <w:pPr>
              <w:pStyle w:val="BodyText"/>
              <w:spacing w:line="256" w:lineRule="auto"/>
              <w:ind w:right="201"/>
              <w:contextualSpacing/>
              <w:rPr>
                <w:bCs/>
                <w:noProof/>
                <w:lang w:eastAsia="en-US"/>
              </w:rPr>
            </w:pPr>
            <w:r w:rsidRPr="00395882">
              <w:t>Projekta tiesiskais regulējums atbilstības izmaksas neietekmē.</w:t>
            </w:r>
          </w:p>
        </w:tc>
      </w:tr>
      <w:tr w:rsidR="00F857D1" w:rsidRPr="00395882" w14:paraId="0CBDBB36" w14:textId="77777777" w:rsidTr="00543282">
        <w:trPr>
          <w:trHeight w:val="345"/>
        </w:trPr>
        <w:tc>
          <w:tcPr>
            <w:tcW w:w="710" w:type="dxa"/>
            <w:tcBorders>
              <w:top w:val="outset" w:sz="6" w:space="0" w:color="414142"/>
              <w:left w:val="outset" w:sz="6" w:space="0" w:color="414142"/>
              <w:bottom w:val="outset" w:sz="6" w:space="0" w:color="414142"/>
              <w:right w:val="outset" w:sz="6" w:space="0" w:color="414142"/>
            </w:tcBorders>
            <w:hideMark/>
          </w:tcPr>
          <w:p w14:paraId="237901D2" w14:textId="77777777" w:rsidR="00F857D1" w:rsidRPr="00395882" w:rsidRDefault="00F857D1">
            <w:pPr>
              <w:spacing w:line="256" w:lineRule="auto"/>
              <w:rPr>
                <w:rFonts w:eastAsia="Times New Roman"/>
                <w:bCs/>
                <w:noProof/>
              </w:rPr>
            </w:pPr>
            <w:r w:rsidRPr="00395882">
              <w:rPr>
                <w:rFonts w:eastAsia="Times New Roman"/>
                <w:bCs/>
                <w:noProof/>
              </w:rPr>
              <w:t>5.</w:t>
            </w:r>
          </w:p>
        </w:tc>
        <w:tc>
          <w:tcPr>
            <w:tcW w:w="2551" w:type="dxa"/>
            <w:tcBorders>
              <w:top w:val="outset" w:sz="6" w:space="0" w:color="414142"/>
              <w:left w:val="outset" w:sz="6" w:space="0" w:color="414142"/>
              <w:bottom w:val="outset" w:sz="6" w:space="0" w:color="414142"/>
              <w:right w:val="outset" w:sz="6" w:space="0" w:color="414142"/>
            </w:tcBorders>
            <w:hideMark/>
          </w:tcPr>
          <w:p w14:paraId="74479D11" w14:textId="77777777" w:rsidR="00F857D1" w:rsidRPr="00395882" w:rsidRDefault="00F857D1">
            <w:pPr>
              <w:spacing w:line="256" w:lineRule="auto"/>
              <w:rPr>
                <w:rFonts w:eastAsia="Times New Roman"/>
                <w:bCs/>
                <w:noProof/>
              </w:rPr>
            </w:pPr>
            <w:r w:rsidRPr="00395882">
              <w:rPr>
                <w:rFonts w:eastAsia="Times New Roman"/>
                <w:bCs/>
                <w:noProof/>
              </w:rPr>
              <w:t>Cita informācija</w:t>
            </w:r>
          </w:p>
        </w:tc>
        <w:tc>
          <w:tcPr>
            <w:tcW w:w="6521" w:type="dxa"/>
            <w:tcBorders>
              <w:top w:val="outset" w:sz="6" w:space="0" w:color="414142"/>
              <w:left w:val="outset" w:sz="6" w:space="0" w:color="414142"/>
              <w:bottom w:val="outset" w:sz="6" w:space="0" w:color="414142"/>
              <w:right w:val="outset" w:sz="6" w:space="0" w:color="414142"/>
            </w:tcBorders>
            <w:hideMark/>
          </w:tcPr>
          <w:p w14:paraId="7A6195D3" w14:textId="77777777" w:rsidR="00F857D1" w:rsidRPr="00395882" w:rsidRDefault="00F857D1">
            <w:pPr>
              <w:spacing w:line="256" w:lineRule="auto"/>
              <w:ind w:right="201"/>
              <w:contextualSpacing/>
              <w:jc w:val="both"/>
              <w:rPr>
                <w:bCs/>
                <w:noProof/>
                <w:lang w:eastAsia="en-US"/>
              </w:rPr>
            </w:pPr>
            <w:r w:rsidRPr="00395882">
              <w:rPr>
                <w:bCs/>
                <w:noProof/>
              </w:rPr>
              <w:t>Nav</w:t>
            </w:r>
          </w:p>
        </w:tc>
      </w:tr>
    </w:tbl>
    <w:p w14:paraId="65C3CE52" w14:textId="77777777" w:rsidR="003F5361" w:rsidRPr="00395882" w:rsidRDefault="003F5361" w:rsidP="003F5361">
      <w:pPr>
        <w:rPr>
          <w:b/>
          <w:bCs/>
        </w:rPr>
      </w:pPr>
    </w:p>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18"/>
      </w:tblGrid>
      <w:tr w:rsidR="003F5361" w:rsidRPr="00395882" w14:paraId="5B111032" w14:textId="77777777" w:rsidTr="00EC7FF8">
        <w:tc>
          <w:tcPr>
            <w:tcW w:w="9918" w:type="dxa"/>
            <w:vAlign w:val="center"/>
          </w:tcPr>
          <w:p w14:paraId="23CF197A" w14:textId="77777777" w:rsidR="003F5361" w:rsidRPr="00395882" w:rsidRDefault="003F5361" w:rsidP="00EC7FF8">
            <w:pPr>
              <w:pStyle w:val="naisnod"/>
              <w:spacing w:before="0" w:after="0"/>
            </w:pPr>
            <w:r w:rsidRPr="00395882">
              <w:rPr>
                <w:rFonts w:eastAsia="Times New Roman"/>
                <w:iCs/>
                <w:color w:val="000000" w:themeColor="text1"/>
              </w:rPr>
              <w:t>III. Tiesību akta projekta ietekme uz valsts budžetu un pašvaldību budžetiem</w:t>
            </w:r>
          </w:p>
        </w:tc>
      </w:tr>
      <w:tr w:rsidR="003F5361" w:rsidRPr="00395882" w14:paraId="01A209ED" w14:textId="77777777" w:rsidTr="00EC7FF8">
        <w:trPr>
          <w:trHeight w:val="273"/>
        </w:trPr>
        <w:tc>
          <w:tcPr>
            <w:tcW w:w="9918" w:type="dxa"/>
          </w:tcPr>
          <w:p w14:paraId="38A734D1" w14:textId="77777777" w:rsidR="003F5361" w:rsidRPr="00395882" w:rsidRDefault="003F5361" w:rsidP="00EC7FF8">
            <w:pPr>
              <w:ind w:right="127"/>
              <w:jc w:val="center"/>
            </w:pPr>
            <w:r w:rsidRPr="00395882">
              <w:t>Projekts šo jomu neskar</w:t>
            </w:r>
          </w:p>
        </w:tc>
      </w:tr>
    </w:tbl>
    <w:p w14:paraId="40636DF6" w14:textId="77777777" w:rsidR="00E83E62" w:rsidRPr="00395882" w:rsidRDefault="00E83E62" w:rsidP="002A3879">
      <w:pPr>
        <w:ind w:right="-427"/>
        <w:jc w:val="both"/>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95882" w14:paraId="27F44614" w14:textId="77777777" w:rsidTr="00117429">
        <w:trPr>
          <w:trHeight w:val="416"/>
        </w:trPr>
        <w:tc>
          <w:tcPr>
            <w:tcW w:w="10060" w:type="dxa"/>
            <w:tcBorders>
              <w:bottom w:val="single" w:sz="4" w:space="0" w:color="auto"/>
            </w:tcBorders>
            <w:vAlign w:val="center"/>
          </w:tcPr>
          <w:p w14:paraId="417E5E4B" w14:textId="77777777" w:rsidR="00C3572A" w:rsidRPr="00395882" w:rsidRDefault="00C3572A" w:rsidP="00AF3BA2">
            <w:pPr>
              <w:pStyle w:val="naisnod"/>
              <w:spacing w:before="0" w:after="0"/>
            </w:pPr>
            <w:r w:rsidRPr="00395882">
              <w:lastRenderedPageBreak/>
              <w:t>IV. Tiesību akta projekta ietekme uz spēkā esošo tiesību normu sistēmu</w:t>
            </w:r>
          </w:p>
        </w:tc>
      </w:tr>
      <w:tr w:rsidR="00670409" w:rsidRPr="00395882" w14:paraId="5C72FBF0" w14:textId="77777777" w:rsidTr="00670409">
        <w:trPr>
          <w:trHeight w:val="270"/>
        </w:trPr>
        <w:tc>
          <w:tcPr>
            <w:tcW w:w="10060" w:type="dxa"/>
            <w:tcBorders>
              <w:top w:val="single" w:sz="4" w:space="0" w:color="auto"/>
              <w:left w:val="single" w:sz="4" w:space="0" w:color="auto"/>
              <w:right w:val="single" w:sz="4" w:space="0" w:color="auto"/>
            </w:tcBorders>
          </w:tcPr>
          <w:p w14:paraId="5A93355C" w14:textId="24E93C37" w:rsidR="00670409" w:rsidRPr="00395882" w:rsidRDefault="00670409" w:rsidP="00670409">
            <w:pPr>
              <w:ind w:right="127"/>
              <w:jc w:val="center"/>
            </w:pPr>
            <w:r w:rsidRPr="00395882">
              <w:rPr>
                <w:rFonts w:eastAsia="Times New Roman"/>
                <w:iCs/>
                <w:color w:val="000000" w:themeColor="text1"/>
              </w:rPr>
              <w:t>Projekts šo jomu neskar.</w:t>
            </w:r>
          </w:p>
        </w:tc>
      </w:tr>
    </w:tbl>
    <w:p w14:paraId="3FCF57C4" w14:textId="77777777" w:rsidR="00C3572A" w:rsidRPr="00395882" w:rsidRDefault="00C3572A" w:rsidP="00C3572A"/>
    <w:p w14:paraId="2C662B9D" w14:textId="5F2BDBD4" w:rsidR="003E1846" w:rsidRDefault="003E1846"/>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95882" w14:paraId="563D2082" w14:textId="77777777" w:rsidTr="00AF3BA2">
        <w:tc>
          <w:tcPr>
            <w:tcW w:w="10060" w:type="dxa"/>
            <w:vAlign w:val="center"/>
          </w:tcPr>
          <w:p w14:paraId="1066E3C8" w14:textId="7434E5F0" w:rsidR="00C3572A" w:rsidRPr="00395882" w:rsidRDefault="00C3572A" w:rsidP="00AF3BA2">
            <w:pPr>
              <w:pStyle w:val="naisnod"/>
              <w:spacing w:before="0" w:after="0"/>
            </w:pPr>
            <w:r w:rsidRPr="00395882">
              <w:t>V. Tiesību akta projekta atbilstība Latvijas Republikas starptautiskajām saistībām</w:t>
            </w:r>
          </w:p>
        </w:tc>
      </w:tr>
      <w:tr w:rsidR="00C3572A" w:rsidRPr="00395882" w14:paraId="7B82C265" w14:textId="77777777" w:rsidTr="00AF3BA2">
        <w:trPr>
          <w:trHeight w:val="273"/>
        </w:trPr>
        <w:tc>
          <w:tcPr>
            <w:tcW w:w="10060" w:type="dxa"/>
          </w:tcPr>
          <w:p w14:paraId="0215058E" w14:textId="77777777" w:rsidR="00C3572A" w:rsidRPr="00395882" w:rsidRDefault="00C3572A" w:rsidP="00AF3BA2">
            <w:pPr>
              <w:ind w:right="127"/>
              <w:jc w:val="center"/>
            </w:pPr>
            <w:r w:rsidRPr="00395882">
              <w:t>Projekts šo jomu neskar</w:t>
            </w:r>
            <w:r w:rsidR="00556432" w:rsidRPr="00395882">
              <w:t>.</w:t>
            </w:r>
          </w:p>
        </w:tc>
      </w:tr>
    </w:tbl>
    <w:p w14:paraId="6268842B" w14:textId="77777777" w:rsidR="00554CAC" w:rsidRPr="00395882" w:rsidRDefault="00554CAC"/>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2"/>
        <w:gridCol w:w="2551"/>
        <w:gridCol w:w="6662"/>
      </w:tblGrid>
      <w:tr w:rsidR="00A70F70" w:rsidRPr="00395882" w14:paraId="3A55C60E" w14:textId="77777777" w:rsidTr="00A70F70">
        <w:trPr>
          <w:trHeight w:val="421"/>
        </w:trPr>
        <w:tc>
          <w:tcPr>
            <w:tcW w:w="10065" w:type="dxa"/>
            <w:gridSpan w:val="3"/>
            <w:tcBorders>
              <w:top w:val="single" w:sz="2" w:space="0" w:color="auto"/>
              <w:left w:val="single" w:sz="4" w:space="0" w:color="auto"/>
              <w:bottom w:val="single" w:sz="4" w:space="0" w:color="auto"/>
              <w:right w:val="single" w:sz="4" w:space="0" w:color="auto"/>
            </w:tcBorders>
            <w:vAlign w:val="center"/>
            <w:hideMark/>
          </w:tcPr>
          <w:p w14:paraId="5EA3508B" w14:textId="77777777" w:rsidR="00A70F70" w:rsidRPr="00395882" w:rsidRDefault="00A70F70">
            <w:pPr>
              <w:spacing w:line="256" w:lineRule="auto"/>
              <w:ind w:left="57" w:right="57"/>
              <w:contextualSpacing/>
              <w:jc w:val="center"/>
              <w:rPr>
                <w:rFonts w:eastAsia="Times New Roman"/>
                <w:noProof/>
              </w:rPr>
            </w:pPr>
            <w:r w:rsidRPr="00395882">
              <w:rPr>
                <w:rFonts w:eastAsia="Times New Roman"/>
                <w:b/>
                <w:noProof/>
              </w:rPr>
              <w:t>VI. Sabiedrības līdzdalība un komunikācijas aktivitātes</w:t>
            </w:r>
          </w:p>
        </w:tc>
      </w:tr>
      <w:tr w:rsidR="00A70F70" w:rsidRPr="00395882" w14:paraId="705FF3FD" w14:textId="77777777" w:rsidTr="00A70F70">
        <w:trPr>
          <w:trHeight w:val="553"/>
        </w:trPr>
        <w:tc>
          <w:tcPr>
            <w:tcW w:w="852" w:type="dxa"/>
            <w:tcBorders>
              <w:top w:val="single" w:sz="4" w:space="0" w:color="auto"/>
              <w:left w:val="single" w:sz="4" w:space="0" w:color="auto"/>
              <w:bottom w:val="single" w:sz="4" w:space="0" w:color="auto"/>
              <w:right w:val="single" w:sz="4" w:space="0" w:color="auto"/>
            </w:tcBorders>
            <w:hideMark/>
          </w:tcPr>
          <w:p w14:paraId="079BCD99" w14:textId="77777777" w:rsidR="00A70F70" w:rsidRPr="00395882" w:rsidRDefault="00A70F70">
            <w:pPr>
              <w:spacing w:line="256" w:lineRule="auto"/>
              <w:ind w:left="57" w:right="57"/>
              <w:contextualSpacing/>
              <w:jc w:val="both"/>
              <w:rPr>
                <w:noProof/>
              </w:rPr>
            </w:pPr>
            <w:r w:rsidRPr="00395882">
              <w:rPr>
                <w:noProof/>
              </w:rPr>
              <w:t>1.</w:t>
            </w:r>
          </w:p>
        </w:tc>
        <w:tc>
          <w:tcPr>
            <w:tcW w:w="2551" w:type="dxa"/>
            <w:tcBorders>
              <w:top w:val="single" w:sz="4" w:space="0" w:color="auto"/>
              <w:left w:val="single" w:sz="4" w:space="0" w:color="auto"/>
              <w:bottom w:val="single" w:sz="4" w:space="0" w:color="auto"/>
              <w:right w:val="single" w:sz="4" w:space="0" w:color="auto"/>
            </w:tcBorders>
            <w:hideMark/>
          </w:tcPr>
          <w:p w14:paraId="7F2B1722" w14:textId="77777777" w:rsidR="00A70F70" w:rsidRPr="00395882" w:rsidRDefault="00A70F70">
            <w:pPr>
              <w:tabs>
                <w:tab w:val="left" w:pos="170"/>
              </w:tabs>
              <w:spacing w:line="256" w:lineRule="auto"/>
              <w:ind w:left="57" w:right="57"/>
              <w:contextualSpacing/>
              <w:rPr>
                <w:rFonts w:eastAsia="PMingLiU"/>
                <w:noProof/>
                <w:lang w:eastAsia="ja-JP"/>
              </w:rPr>
            </w:pPr>
            <w:r w:rsidRPr="00395882">
              <w:rPr>
                <w:rFonts w:eastAsia="PMingLiU"/>
                <w:noProof/>
                <w:lang w:eastAsia="ja-JP"/>
              </w:rPr>
              <w:t>Plānotās sabiedrības līdzdalības un komunikācijas aktivitātes saistībā ar projektu</w:t>
            </w:r>
          </w:p>
        </w:tc>
        <w:tc>
          <w:tcPr>
            <w:tcW w:w="6662" w:type="dxa"/>
            <w:tcBorders>
              <w:top w:val="single" w:sz="4" w:space="0" w:color="auto"/>
              <w:left w:val="single" w:sz="4" w:space="0" w:color="auto"/>
              <w:bottom w:val="single" w:sz="4" w:space="0" w:color="auto"/>
              <w:right w:val="single" w:sz="4" w:space="0" w:color="auto"/>
            </w:tcBorders>
            <w:hideMark/>
          </w:tcPr>
          <w:p w14:paraId="3323682A" w14:textId="77777777" w:rsidR="00A70F70" w:rsidRPr="00395882" w:rsidRDefault="00A70F70">
            <w:pPr>
              <w:shd w:val="clear" w:color="auto" w:fill="FFFFFF" w:themeFill="background1"/>
              <w:spacing w:line="256" w:lineRule="auto"/>
              <w:ind w:right="113"/>
              <w:contextualSpacing/>
              <w:jc w:val="both"/>
              <w:rPr>
                <w:rFonts w:eastAsia="Times New Roman"/>
                <w:noProof/>
                <w:lang w:eastAsia="ja-JP"/>
              </w:rPr>
            </w:pPr>
            <w:r w:rsidRPr="00395882">
              <w:rPr>
                <w:rFonts w:eastAsia="Times New Roman"/>
                <w:noProof/>
              </w:rPr>
              <w:t>Projekts šo jomu neskar.</w:t>
            </w:r>
          </w:p>
        </w:tc>
      </w:tr>
      <w:tr w:rsidR="00A70F70" w:rsidRPr="00395882" w14:paraId="3D0428D6" w14:textId="77777777" w:rsidTr="00A70F70">
        <w:trPr>
          <w:trHeight w:val="339"/>
        </w:trPr>
        <w:tc>
          <w:tcPr>
            <w:tcW w:w="852" w:type="dxa"/>
            <w:tcBorders>
              <w:top w:val="single" w:sz="4" w:space="0" w:color="auto"/>
              <w:left w:val="single" w:sz="4" w:space="0" w:color="auto"/>
              <w:bottom w:val="single" w:sz="4" w:space="0" w:color="auto"/>
              <w:right w:val="single" w:sz="4" w:space="0" w:color="auto"/>
            </w:tcBorders>
            <w:hideMark/>
          </w:tcPr>
          <w:p w14:paraId="2C201DDC" w14:textId="77777777" w:rsidR="00A70F70" w:rsidRPr="00395882" w:rsidRDefault="00A70F70">
            <w:pPr>
              <w:spacing w:line="256" w:lineRule="auto"/>
              <w:ind w:left="57" w:right="57"/>
              <w:contextualSpacing/>
              <w:jc w:val="both"/>
              <w:rPr>
                <w:noProof/>
                <w:lang w:eastAsia="en-US"/>
              </w:rPr>
            </w:pPr>
            <w:r w:rsidRPr="00395882">
              <w:rPr>
                <w:noProof/>
              </w:rPr>
              <w:t>2.</w:t>
            </w:r>
          </w:p>
        </w:tc>
        <w:tc>
          <w:tcPr>
            <w:tcW w:w="2551" w:type="dxa"/>
            <w:tcBorders>
              <w:top w:val="single" w:sz="4" w:space="0" w:color="auto"/>
              <w:left w:val="single" w:sz="4" w:space="0" w:color="auto"/>
              <w:bottom w:val="single" w:sz="4" w:space="0" w:color="auto"/>
              <w:right w:val="single" w:sz="4" w:space="0" w:color="auto"/>
            </w:tcBorders>
            <w:hideMark/>
          </w:tcPr>
          <w:p w14:paraId="67263897" w14:textId="77777777" w:rsidR="00A70F70" w:rsidRPr="00395882" w:rsidRDefault="00A70F70">
            <w:pPr>
              <w:spacing w:line="256" w:lineRule="auto"/>
              <w:ind w:left="57" w:right="57"/>
              <w:contextualSpacing/>
              <w:rPr>
                <w:rFonts w:eastAsia="PMingLiU"/>
                <w:noProof/>
                <w:lang w:eastAsia="ja-JP"/>
              </w:rPr>
            </w:pPr>
            <w:r w:rsidRPr="00395882">
              <w:rPr>
                <w:rFonts w:eastAsia="PMingLiU"/>
                <w:noProof/>
                <w:lang w:eastAsia="ja-JP"/>
              </w:rPr>
              <w:t>Sabiedrības līdzdalība projekta izstrādē</w:t>
            </w:r>
          </w:p>
        </w:tc>
        <w:tc>
          <w:tcPr>
            <w:tcW w:w="6662" w:type="dxa"/>
            <w:tcBorders>
              <w:top w:val="single" w:sz="4" w:space="0" w:color="auto"/>
              <w:left w:val="single" w:sz="4" w:space="0" w:color="auto"/>
              <w:bottom w:val="single" w:sz="4" w:space="0" w:color="auto"/>
              <w:right w:val="single" w:sz="4" w:space="0" w:color="auto"/>
            </w:tcBorders>
            <w:hideMark/>
          </w:tcPr>
          <w:p w14:paraId="4055F77C" w14:textId="77777777" w:rsidR="00A70F70" w:rsidRPr="00395882" w:rsidRDefault="00A70F70">
            <w:pPr>
              <w:shd w:val="clear" w:color="auto" w:fill="FFFFFF" w:themeFill="background1"/>
              <w:spacing w:line="256" w:lineRule="auto"/>
              <w:ind w:left="57" w:right="113"/>
              <w:contextualSpacing/>
              <w:jc w:val="both"/>
              <w:rPr>
                <w:rFonts w:eastAsia="Times New Roman"/>
                <w:noProof/>
                <w:shd w:val="clear" w:color="auto" w:fill="FFFFFF"/>
                <w:lang w:eastAsia="ja-JP"/>
              </w:rPr>
            </w:pPr>
            <w:r w:rsidRPr="00395882">
              <w:rPr>
                <w:rFonts w:eastAsia="Times New Roman"/>
                <w:noProof/>
                <w:lang w:eastAsia="ja-JP"/>
              </w:rPr>
              <w:t>Ņemot vērā to, ka projekts tiek virzīts steidzamības kārtībā, sabiedrības iesaiste projekta izstrādē netika organizēta.</w:t>
            </w:r>
          </w:p>
        </w:tc>
      </w:tr>
      <w:tr w:rsidR="00A70F70" w:rsidRPr="00395882" w14:paraId="36A90F02" w14:textId="77777777" w:rsidTr="00A70F70">
        <w:trPr>
          <w:trHeight w:val="476"/>
        </w:trPr>
        <w:tc>
          <w:tcPr>
            <w:tcW w:w="852" w:type="dxa"/>
            <w:tcBorders>
              <w:top w:val="single" w:sz="4" w:space="0" w:color="auto"/>
              <w:left w:val="single" w:sz="4" w:space="0" w:color="auto"/>
              <w:bottom w:val="single" w:sz="4" w:space="0" w:color="auto"/>
              <w:right w:val="single" w:sz="4" w:space="0" w:color="auto"/>
            </w:tcBorders>
            <w:hideMark/>
          </w:tcPr>
          <w:p w14:paraId="639F7CF2" w14:textId="77777777" w:rsidR="00A70F70" w:rsidRPr="00395882" w:rsidRDefault="00A70F70">
            <w:pPr>
              <w:spacing w:line="256" w:lineRule="auto"/>
              <w:ind w:left="57" w:right="57"/>
              <w:contextualSpacing/>
              <w:jc w:val="both"/>
              <w:rPr>
                <w:noProof/>
                <w:lang w:eastAsia="en-US"/>
              </w:rPr>
            </w:pPr>
            <w:r w:rsidRPr="00395882">
              <w:rPr>
                <w:noProof/>
              </w:rPr>
              <w:t>3.</w:t>
            </w:r>
          </w:p>
        </w:tc>
        <w:tc>
          <w:tcPr>
            <w:tcW w:w="2551" w:type="dxa"/>
            <w:tcBorders>
              <w:top w:val="single" w:sz="4" w:space="0" w:color="auto"/>
              <w:left w:val="single" w:sz="4" w:space="0" w:color="auto"/>
              <w:bottom w:val="single" w:sz="4" w:space="0" w:color="auto"/>
              <w:right w:val="single" w:sz="4" w:space="0" w:color="auto"/>
            </w:tcBorders>
            <w:hideMark/>
          </w:tcPr>
          <w:p w14:paraId="78893CA2" w14:textId="77777777" w:rsidR="00A70F70" w:rsidRPr="00395882" w:rsidRDefault="00A70F70">
            <w:pPr>
              <w:spacing w:line="256" w:lineRule="auto"/>
              <w:ind w:left="57" w:right="57"/>
              <w:contextualSpacing/>
              <w:rPr>
                <w:rFonts w:eastAsia="PMingLiU"/>
                <w:noProof/>
                <w:lang w:eastAsia="ja-JP"/>
              </w:rPr>
            </w:pPr>
            <w:r w:rsidRPr="00395882">
              <w:rPr>
                <w:rFonts w:eastAsia="PMingLiU"/>
                <w:noProof/>
                <w:lang w:eastAsia="ja-JP"/>
              </w:rPr>
              <w:t>Sabiedrības līdzdalības rezultāti</w:t>
            </w:r>
          </w:p>
        </w:tc>
        <w:tc>
          <w:tcPr>
            <w:tcW w:w="6662" w:type="dxa"/>
            <w:tcBorders>
              <w:top w:val="single" w:sz="4" w:space="0" w:color="auto"/>
              <w:left w:val="single" w:sz="4" w:space="0" w:color="auto"/>
              <w:bottom w:val="single" w:sz="4" w:space="0" w:color="auto"/>
              <w:right w:val="single" w:sz="4" w:space="0" w:color="auto"/>
            </w:tcBorders>
            <w:hideMark/>
          </w:tcPr>
          <w:p w14:paraId="43E80232" w14:textId="77777777" w:rsidR="00A70F70" w:rsidRPr="00395882" w:rsidRDefault="00A70F70">
            <w:pPr>
              <w:shd w:val="clear" w:color="auto" w:fill="FFFFFF"/>
              <w:spacing w:line="256" w:lineRule="auto"/>
              <w:ind w:left="57" w:right="113"/>
              <w:contextualSpacing/>
              <w:jc w:val="both"/>
              <w:rPr>
                <w:rFonts w:eastAsia="PMingLiU"/>
                <w:noProof/>
                <w:shd w:val="clear" w:color="auto" w:fill="FFFFFF"/>
                <w:lang w:eastAsia="ja-JP"/>
              </w:rPr>
            </w:pPr>
            <w:r w:rsidRPr="00395882">
              <w:rPr>
                <w:rFonts w:eastAsia="Times New Roman"/>
                <w:noProof/>
              </w:rPr>
              <w:t>Projekts šo jomu neskar.</w:t>
            </w:r>
          </w:p>
        </w:tc>
      </w:tr>
      <w:tr w:rsidR="00A70F70" w:rsidRPr="00395882" w14:paraId="1618C1C2" w14:textId="77777777" w:rsidTr="00A70F70">
        <w:trPr>
          <w:trHeight w:val="205"/>
        </w:trPr>
        <w:tc>
          <w:tcPr>
            <w:tcW w:w="852" w:type="dxa"/>
            <w:tcBorders>
              <w:top w:val="single" w:sz="4" w:space="0" w:color="auto"/>
              <w:left w:val="single" w:sz="4" w:space="0" w:color="auto"/>
              <w:bottom w:val="single" w:sz="4" w:space="0" w:color="auto"/>
              <w:right w:val="single" w:sz="4" w:space="0" w:color="auto"/>
            </w:tcBorders>
            <w:hideMark/>
          </w:tcPr>
          <w:p w14:paraId="0EB18736" w14:textId="77777777" w:rsidR="00A70F70" w:rsidRPr="00395882" w:rsidRDefault="00A70F70">
            <w:pPr>
              <w:spacing w:line="256" w:lineRule="auto"/>
              <w:ind w:left="57" w:right="57"/>
              <w:contextualSpacing/>
              <w:jc w:val="both"/>
              <w:rPr>
                <w:noProof/>
                <w:lang w:eastAsia="en-US"/>
              </w:rPr>
            </w:pPr>
            <w:r w:rsidRPr="00395882">
              <w:rPr>
                <w:noProof/>
              </w:rPr>
              <w:t>4.</w:t>
            </w:r>
          </w:p>
        </w:tc>
        <w:tc>
          <w:tcPr>
            <w:tcW w:w="2551" w:type="dxa"/>
            <w:tcBorders>
              <w:top w:val="single" w:sz="4" w:space="0" w:color="auto"/>
              <w:left w:val="single" w:sz="4" w:space="0" w:color="auto"/>
              <w:bottom w:val="single" w:sz="4" w:space="0" w:color="auto"/>
              <w:right w:val="single" w:sz="4" w:space="0" w:color="auto"/>
            </w:tcBorders>
            <w:hideMark/>
          </w:tcPr>
          <w:p w14:paraId="4B9CE108" w14:textId="77777777" w:rsidR="00A70F70" w:rsidRPr="00395882" w:rsidRDefault="00A70F70">
            <w:pPr>
              <w:spacing w:line="256" w:lineRule="auto"/>
              <w:ind w:left="57" w:right="57"/>
              <w:contextualSpacing/>
              <w:rPr>
                <w:rFonts w:eastAsia="PMingLiU"/>
                <w:noProof/>
                <w:lang w:eastAsia="ja-JP"/>
              </w:rPr>
            </w:pPr>
            <w:r w:rsidRPr="00395882">
              <w:rPr>
                <w:rFonts w:eastAsia="PMingLiU"/>
                <w:noProof/>
                <w:lang w:eastAsia="ja-JP"/>
              </w:rPr>
              <w:t>Cita informācija</w:t>
            </w:r>
          </w:p>
        </w:tc>
        <w:tc>
          <w:tcPr>
            <w:tcW w:w="6662" w:type="dxa"/>
            <w:tcBorders>
              <w:top w:val="single" w:sz="4" w:space="0" w:color="auto"/>
              <w:left w:val="single" w:sz="4" w:space="0" w:color="auto"/>
              <w:bottom w:val="single" w:sz="4" w:space="0" w:color="auto"/>
              <w:right w:val="single" w:sz="4" w:space="0" w:color="auto"/>
            </w:tcBorders>
            <w:hideMark/>
          </w:tcPr>
          <w:p w14:paraId="5C71D582" w14:textId="77777777" w:rsidR="00A70F70" w:rsidRPr="00395882" w:rsidRDefault="00A70F70">
            <w:pPr>
              <w:spacing w:line="256" w:lineRule="auto"/>
              <w:ind w:left="57" w:right="113"/>
              <w:contextualSpacing/>
              <w:jc w:val="both"/>
              <w:rPr>
                <w:rFonts w:eastAsia="PMingLiU"/>
                <w:noProof/>
                <w:lang w:eastAsia="ja-JP"/>
              </w:rPr>
            </w:pPr>
            <w:r w:rsidRPr="00395882">
              <w:rPr>
                <w:rFonts w:eastAsia="PMingLiU"/>
                <w:noProof/>
                <w:lang w:eastAsia="ja-JP"/>
              </w:rPr>
              <w:t>Nav</w:t>
            </w:r>
          </w:p>
        </w:tc>
      </w:tr>
    </w:tbl>
    <w:p w14:paraId="4ECDE7AC" w14:textId="77777777" w:rsidR="00A70F70" w:rsidRPr="00395882" w:rsidRDefault="00A70F70"/>
    <w:tbl>
      <w:tblPr>
        <w:tblW w:w="10065" w:type="dxa"/>
        <w:tblInd w:w="-4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52"/>
        <w:gridCol w:w="2551"/>
        <w:gridCol w:w="6662"/>
      </w:tblGrid>
      <w:tr w:rsidR="00A70F70" w:rsidRPr="00395882" w14:paraId="7169F190" w14:textId="77777777" w:rsidTr="00A70F70">
        <w:trPr>
          <w:trHeight w:val="375"/>
        </w:trPr>
        <w:tc>
          <w:tcPr>
            <w:tcW w:w="10065" w:type="dxa"/>
            <w:gridSpan w:val="3"/>
            <w:tcBorders>
              <w:top w:val="outset" w:sz="6" w:space="0" w:color="414142"/>
              <w:left w:val="outset" w:sz="6" w:space="0" w:color="414142"/>
              <w:bottom w:val="outset" w:sz="6" w:space="0" w:color="414142"/>
              <w:right w:val="outset" w:sz="6" w:space="0" w:color="414142"/>
            </w:tcBorders>
            <w:hideMark/>
          </w:tcPr>
          <w:p w14:paraId="4C3D942A" w14:textId="77777777" w:rsidR="00A70F70" w:rsidRPr="00395882" w:rsidRDefault="00A70F70">
            <w:pPr>
              <w:spacing w:before="100" w:beforeAutospacing="1" w:after="100" w:afterAutospacing="1" w:line="256" w:lineRule="auto"/>
              <w:ind w:firstLine="300"/>
              <w:jc w:val="center"/>
              <w:rPr>
                <w:rFonts w:eastAsia="Times New Roman"/>
                <w:noProof/>
              </w:rPr>
            </w:pPr>
            <w:r w:rsidRPr="00395882">
              <w:rPr>
                <w:b/>
                <w:noProof/>
              </w:rPr>
              <w:t>VII. Tiesību akta projekta izpildes nodrošināšana un tās ietekme uz institūcijām</w:t>
            </w:r>
          </w:p>
        </w:tc>
      </w:tr>
      <w:tr w:rsidR="00A70F70" w:rsidRPr="00395882" w14:paraId="377A25B2" w14:textId="77777777" w:rsidTr="00A70F70">
        <w:trPr>
          <w:trHeight w:val="420"/>
        </w:trPr>
        <w:tc>
          <w:tcPr>
            <w:tcW w:w="852" w:type="dxa"/>
            <w:tcBorders>
              <w:top w:val="outset" w:sz="6" w:space="0" w:color="414142"/>
              <w:left w:val="outset" w:sz="6" w:space="0" w:color="414142"/>
              <w:bottom w:val="outset" w:sz="6" w:space="0" w:color="414142"/>
              <w:right w:val="outset" w:sz="6" w:space="0" w:color="414142"/>
            </w:tcBorders>
            <w:hideMark/>
          </w:tcPr>
          <w:p w14:paraId="08650725" w14:textId="77777777" w:rsidR="00A70F70" w:rsidRPr="00395882" w:rsidRDefault="00A70F70">
            <w:pPr>
              <w:spacing w:line="256" w:lineRule="auto"/>
              <w:rPr>
                <w:rFonts w:eastAsia="Times New Roman"/>
                <w:noProof/>
              </w:rPr>
            </w:pPr>
            <w:r w:rsidRPr="00395882">
              <w:rPr>
                <w:noProof/>
              </w:rPr>
              <w:t>1.</w:t>
            </w:r>
          </w:p>
        </w:tc>
        <w:tc>
          <w:tcPr>
            <w:tcW w:w="2551" w:type="dxa"/>
            <w:tcBorders>
              <w:top w:val="outset" w:sz="6" w:space="0" w:color="414142"/>
              <w:left w:val="outset" w:sz="6" w:space="0" w:color="414142"/>
              <w:bottom w:val="outset" w:sz="6" w:space="0" w:color="414142"/>
              <w:right w:val="outset" w:sz="6" w:space="0" w:color="414142"/>
            </w:tcBorders>
            <w:hideMark/>
          </w:tcPr>
          <w:p w14:paraId="26CFC439" w14:textId="77777777" w:rsidR="00A70F70" w:rsidRPr="00395882" w:rsidRDefault="00A70F70">
            <w:pPr>
              <w:spacing w:line="256" w:lineRule="auto"/>
              <w:ind w:right="112"/>
              <w:contextualSpacing/>
              <w:jc w:val="both"/>
              <w:rPr>
                <w:noProof/>
                <w:lang w:eastAsia="en-US"/>
              </w:rPr>
            </w:pPr>
            <w:r w:rsidRPr="00395882">
              <w:rPr>
                <w:noProof/>
              </w:rPr>
              <w:t>Projekta izpildē iesaistītās institūcijas</w:t>
            </w:r>
          </w:p>
        </w:tc>
        <w:tc>
          <w:tcPr>
            <w:tcW w:w="6662" w:type="dxa"/>
            <w:tcBorders>
              <w:top w:val="outset" w:sz="6" w:space="0" w:color="414142"/>
              <w:left w:val="outset" w:sz="6" w:space="0" w:color="414142"/>
              <w:bottom w:val="outset" w:sz="6" w:space="0" w:color="414142"/>
              <w:right w:val="outset" w:sz="6" w:space="0" w:color="414142"/>
            </w:tcBorders>
            <w:hideMark/>
          </w:tcPr>
          <w:p w14:paraId="0BA797E0" w14:textId="479F4487" w:rsidR="00A70F70" w:rsidRPr="00395882" w:rsidRDefault="00A70F70" w:rsidP="00D578A0">
            <w:pPr>
              <w:jc w:val="both"/>
              <w:rPr>
                <w:rFonts w:eastAsia="Times New Roman"/>
                <w:iCs/>
                <w:noProof/>
              </w:rPr>
            </w:pPr>
            <w:r w:rsidRPr="00395882">
              <w:rPr>
                <w:rFonts w:eastAsia="Times New Roman"/>
                <w:noProof/>
              </w:rPr>
              <w:t>Izglītības un zinātnes ministrija</w:t>
            </w:r>
            <w:r w:rsidR="0075049E" w:rsidRPr="00395882">
              <w:rPr>
                <w:rFonts w:eastAsia="Times New Roman"/>
                <w:noProof/>
              </w:rPr>
              <w:t xml:space="preserve">, Veselības </w:t>
            </w:r>
            <w:r w:rsidR="008403A4" w:rsidRPr="00395882">
              <w:rPr>
                <w:rFonts w:eastAsia="Times New Roman"/>
                <w:noProof/>
              </w:rPr>
              <w:t>ministrija</w:t>
            </w:r>
            <w:r w:rsidR="0075049E" w:rsidRPr="00395882">
              <w:rPr>
                <w:rFonts w:eastAsia="Times New Roman"/>
                <w:noProof/>
              </w:rPr>
              <w:t xml:space="preserve">, </w:t>
            </w:r>
            <w:r w:rsidR="0075049E" w:rsidRPr="00395882">
              <w:rPr>
                <w:shd w:val="clear" w:color="auto" w:fill="FFFFFF"/>
              </w:rPr>
              <w:t>Slimību profilakses un kontroles centrs</w:t>
            </w:r>
            <w:r w:rsidR="002C156F" w:rsidRPr="00395882">
              <w:rPr>
                <w:shd w:val="clear" w:color="auto" w:fill="FFFFFF"/>
              </w:rPr>
              <w:t>, Latvijas Olimpiskā komiteja</w:t>
            </w:r>
            <w:r w:rsidR="00D578A0">
              <w:rPr>
                <w:shd w:val="clear" w:color="auto" w:fill="FFFFFF"/>
              </w:rPr>
              <w:t>, Latvijas Paralimpiskā komiteja un Latvijas Hokeja federācija</w:t>
            </w:r>
            <w:r w:rsidR="002C156F" w:rsidRPr="00395882">
              <w:rPr>
                <w:shd w:val="clear" w:color="auto" w:fill="FFFFFF"/>
              </w:rPr>
              <w:t>.</w:t>
            </w:r>
          </w:p>
        </w:tc>
      </w:tr>
      <w:tr w:rsidR="00A70F70" w:rsidRPr="00395882" w14:paraId="6B1AA474" w14:textId="77777777" w:rsidTr="00A70F70">
        <w:trPr>
          <w:trHeight w:val="450"/>
        </w:trPr>
        <w:tc>
          <w:tcPr>
            <w:tcW w:w="852" w:type="dxa"/>
            <w:tcBorders>
              <w:top w:val="outset" w:sz="6" w:space="0" w:color="414142"/>
              <w:left w:val="outset" w:sz="6" w:space="0" w:color="414142"/>
              <w:bottom w:val="outset" w:sz="6" w:space="0" w:color="414142"/>
              <w:right w:val="outset" w:sz="6" w:space="0" w:color="414142"/>
            </w:tcBorders>
            <w:hideMark/>
          </w:tcPr>
          <w:p w14:paraId="6404F5C7" w14:textId="77777777" w:rsidR="00A70F70" w:rsidRPr="00395882" w:rsidRDefault="00A70F70">
            <w:pPr>
              <w:spacing w:line="256" w:lineRule="auto"/>
              <w:rPr>
                <w:rFonts w:eastAsia="Times New Roman"/>
                <w:noProof/>
              </w:rPr>
            </w:pPr>
            <w:r w:rsidRPr="00395882">
              <w:rPr>
                <w:noProof/>
              </w:rPr>
              <w:t>2.</w:t>
            </w:r>
          </w:p>
        </w:tc>
        <w:tc>
          <w:tcPr>
            <w:tcW w:w="2551" w:type="dxa"/>
            <w:tcBorders>
              <w:top w:val="outset" w:sz="6" w:space="0" w:color="414142"/>
              <w:left w:val="outset" w:sz="6" w:space="0" w:color="414142"/>
              <w:bottom w:val="outset" w:sz="6" w:space="0" w:color="414142"/>
              <w:right w:val="outset" w:sz="6" w:space="0" w:color="414142"/>
            </w:tcBorders>
            <w:hideMark/>
          </w:tcPr>
          <w:p w14:paraId="2D55C483" w14:textId="77777777" w:rsidR="00A70F70" w:rsidRPr="00395882" w:rsidRDefault="00A70F70">
            <w:pPr>
              <w:spacing w:line="256" w:lineRule="auto"/>
              <w:ind w:right="112"/>
              <w:contextualSpacing/>
              <w:jc w:val="both"/>
              <w:rPr>
                <w:noProof/>
                <w:lang w:eastAsia="en-US"/>
              </w:rPr>
            </w:pPr>
            <w:r w:rsidRPr="00395882">
              <w:rPr>
                <w:noProof/>
              </w:rPr>
              <w:t>Projekta izpildes ietekme uz pārvaldes funkcijām un institucionālo struktūru. Jaunu institūciju izveide, esošu institūciju likvidācija vai reorganizācija, to ietekme uz institūcijas cilvēkresursiem.</w:t>
            </w:r>
          </w:p>
        </w:tc>
        <w:tc>
          <w:tcPr>
            <w:tcW w:w="6662" w:type="dxa"/>
            <w:tcBorders>
              <w:top w:val="outset" w:sz="6" w:space="0" w:color="414142"/>
              <w:left w:val="outset" w:sz="6" w:space="0" w:color="414142"/>
              <w:bottom w:val="outset" w:sz="6" w:space="0" w:color="414142"/>
              <w:right w:val="outset" w:sz="6" w:space="0" w:color="414142"/>
            </w:tcBorders>
            <w:hideMark/>
          </w:tcPr>
          <w:p w14:paraId="4E609AAC" w14:textId="77777777" w:rsidR="006C652D" w:rsidRPr="00395882" w:rsidRDefault="006C652D" w:rsidP="00B978E6">
            <w:pPr>
              <w:ind w:right="161"/>
              <w:jc w:val="both"/>
              <w:rPr>
                <w:noProof/>
              </w:rPr>
            </w:pPr>
            <w:r w:rsidRPr="00395882">
              <w:rPr>
                <w:iCs/>
              </w:rPr>
              <w:t>Projekta izpilde notiks esošo pārvaldes funkciju ietvaros. Projekts neparedz jaunu institūciju izveidi, esošo likvidēšanu vai reorganizāciju.</w:t>
            </w:r>
            <w:r w:rsidRPr="00395882">
              <w:rPr>
                <w:noProof/>
              </w:rPr>
              <w:t xml:space="preserve"> </w:t>
            </w:r>
          </w:p>
        </w:tc>
      </w:tr>
      <w:tr w:rsidR="00A70F70" w:rsidRPr="00395882" w14:paraId="41D3A0A1" w14:textId="77777777" w:rsidTr="00C32D71">
        <w:trPr>
          <w:trHeight w:val="368"/>
        </w:trPr>
        <w:tc>
          <w:tcPr>
            <w:tcW w:w="852" w:type="dxa"/>
            <w:tcBorders>
              <w:top w:val="outset" w:sz="6" w:space="0" w:color="414142"/>
              <w:left w:val="outset" w:sz="6" w:space="0" w:color="414142"/>
              <w:bottom w:val="outset" w:sz="6" w:space="0" w:color="414142"/>
              <w:right w:val="outset" w:sz="6" w:space="0" w:color="414142"/>
            </w:tcBorders>
            <w:hideMark/>
          </w:tcPr>
          <w:p w14:paraId="7823EC86" w14:textId="77777777" w:rsidR="00A70F70" w:rsidRPr="00395882" w:rsidRDefault="00A70F70">
            <w:pPr>
              <w:spacing w:line="256" w:lineRule="auto"/>
              <w:rPr>
                <w:rFonts w:eastAsia="Times New Roman"/>
                <w:noProof/>
              </w:rPr>
            </w:pPr>
            <w:r w:rsidRPr="00395882">
              <w:rPr>
                <w:noProof/>
              </w:rPr>
              <w:t>3.</w:t>
            </w:r>
          </w:p>
        </w:tc>
        <w:tc>
          <w:tcPr>
            <w:tcW w:w="2551" w:type="dxa"/>
            <w:tcBorders>
              <w:top w:val="outset" w:sz="6" w:space="0" w:color="414142"/>
              <w:left w:val="outset" w:sz="6" w:space="0" w:color="414142"/>
              <w:bottom w:val="outset" w:sz="6" w:space="0" w:color="414142"/>
              <w:right w:val="outset" w:sz="6" w:space="0" w:color="414142"/>
            </w:tcBorders>
            <w:hideMark/>
          </w:tcPr>
          <w:p w14:paraId="1535D096" w14:textId="77777777" w:rsidR="00A70F70" w:rsidRPr="00395882" w:rsidRDefault="00A70F70">
            <w:pPr>
              <w:spacing w:line="256" w:lineRule="auto"/>
              <w:jc w:val="both"/>
              <w:rPr>
                <w:rFonts w:eastAsia="Times New Roman"/>
                <w:noProof/>
              </w:rPr>
            </w:pPr>
            <w:r w:rsidRPr="00395882">
              <w:rPr>
                <w:rFonts w:eastAsia="Times New Roman"/>
                <w:noProof/>
              </w:rPr>
              <w:t>Cita informācija</w:t>
            </w:r>
          </w:p>
        </w:tc>
        <w:tc>
          <w:tcPr>
            <w:tcW w:w="6662" w:type="dxa"/>
            <w:tcBorders>
              <w:top w:val="outset" w:sz="6" w:space="0" w:color="414142"/>
              <w:left w:val="outset" w:sz="6" w:space="0" w:color="414142"/>
              <w:bottom w:val="outset" w:sz="6" w:space="0" w:color="414142"/>
              <w:right w:val="outset" w:sz="6" w:space="0" w:color="414142"/>
            </w:tcBorders>
            <w:hideMark/>
          </w:tcPr>
          <w:p w14:paraId="4C8FC05D" w14:textId="77777777" w:rsidR="00A70F70" w:rsidRPr="00395882" w:rsidRDefault="00A70F70">
            <w:pPr>
              <w:spacing w:line="256" w:lineRule="auto"/>
              <w:jc w:val="both"/>
              <w:rPr>
                <w:rFonts w:eastAsiaTheme="minorHAnsi"/>
                <w:iCs/>
                <w:noProof/>
                <w:lang w:eastAsia="en-US"/>
              </w:rPr>
            </w:pPr>
            <w:r w:rsidRPr="00395882">
              <w:rPr>
                <w:noProof/>
              </w:rPr>
              <w:t>Nav.</w:t>
            </w:r>
          </w:p>
        </w:tc>
      </w:tr>
    </w:tbl>
    <w:p w14:paraId="6EC60917" w14:textId="77777777" w:rsidR="00A70F70" w:rsidRDefault="00A70F70" w:rsidP="00A70F70">
      <w:pPr>
        <w:tabs>
          <w:tab w:val="left" w:pos="6237"/>
        </w:tabs>
        <w:rPr>
          <w:noProof/>
          <w:lang w:eastAsia="en-US"/>
        </w:rPr>
      </w:pPr>
    </w:p>
    <w:p w14:paraId="4414BEFE" w14:textId="77777777" w:rsidR="00D578A0" w:rsidRPr="00395882" w:rsidRDefault="00D578A0" w:rsidP="00A70F70">
      <w:pPr>
        <w:tabs>
          <w:tab w:val="left" w:pos="6237"/>
        </w:tabs>
        <w:rPr>
          <w:noProof/>
          <w:lang w:eastAsia="en-US"/>
        </w:rPr>
      </w:pPr>
    </w:p>
    <w:p w14:paraId="3E57B7EF" w14:textId="77777777" w:rsidR="00A70F70" w:rsidRPr="00395882" w:rsidRDefault="00A70F70" w:rsidP="00A70F70">
      <w:pPr>
        <w:tabs>
          <w:tab w:val="left" w:pos="6237"/>
        </w:tabs>
        <w:rPr>
          <w:noProof/>
        </w:rPr>
      </w:pPr>
      <w:r w:rsidRPr="00395882">
        <w:rPr>
          <w:noProof/>
        </w:rPr>
        <w:t>Izglītības un zinātnes ministre</w:t>
      </w:r>
      <w:r w:rsidRPr="00395882">
        <w:rPr>
          <w:noProof/>
        </w:rPr>
        <w:tab/>
      </w:r>
      <w:r w:rsidRPr="00395882">
        <w:rPr>
          <w:noProof/>
        </w:rPr>
        <w:tab/>
      </w:r>
      <w:r w:rsidRPr="00395882">
        <w:rPr>
          <w:noProof/>
        </w:rPr>
        <w:tab/>
        <w:t>I.Šuplinska</w:t>
      </w:r>
    </w:p>
    <w:p w14:paraId="584EAADA" w14:textId="77777777" w:rsidR="006824ED" w:rsidRDefault="006824ED" w:rsidP="00A70F70">
      <w:pPr>
        <w:tabs>
          <w:tab w:val="left" w:pos="6237"/>
        </w:tabs>
        <w:rPr>
          <w:noProof/>
        </w:rPr>
      </w:pPr>
    </w:p>
    <w:p w14:paraId="6AEFE8D8" w14:textId="77777777" w:rsidR="00D578A0" w:rsidRPr="00395882" w:rsidRDefault="00D578A0" w:rsidP="00A70F70">
      <w:pPr>
        <w:tabs>
          <w:tab w:val="left" w:pos="6237"/>
        </w:tabs>
        <w:rPr>
          <w:noProof/>
        </w:rPr>
      </w:pPr>
    </w:p>
    <w:p w14:paraId="134FE85E" w14:textId="77777777" w:rsidR="00A70F70" w:rsidRPr="00395882" w:rsidRDefault="00A70F70" w:rsidP="00A70F70">
      <w:pPr>
        <w:tabs>
          <w:tab w:val="left" w:pos="6237"/>
        </w:tabs>
        <w:rPr>
          <w:noProof/>
        </w:rPr>
      </w:pPr>
      <w:r w:rsidRPr="00395882">
        <w:rPr>
          <w:noProof/>
        </w:rPr>
        <w:t>Vizē:</w:t>
      </w:r>
    </w:p>
    <w:p w14:paraId="7B9216CA" w14:textId="77777777" w:rsidR="00A70F70" w:rsidRPr="00395882" w:rsidRDefault="00A70F70" w:rsidP="00A70F70">
      <w:pPr>
        <w:tabs>
          <w:tab w:val="left" w:pos="6237"/>
        </w:tabs>
        <w:rPr>
          <w:noProof/>
        </w:rPr>
      </w:pPr>
      <w:r w:rsidRPr="00395882">
        <w:rPr>
          <w:noProof/>
        </w:rPr>
        <w:t>Valsts sekretārs</w:t>
      </w:r>
      <w:r w:rsidRPr="00395882">
        <w:rPr>
          <w:noProof/>
        </w:rPr>
        <w:tab/>
      </w:r>
      <w:r w:rsidRPr="00395882">
        <w:rPr>
          <w:noProof/>
        </w:rPr>
        <w:tab/>
      </w:r>
      <w:r w:rsidRPr="00395882">
        <w:rPr>
          <w:noProof/>
        </w:rPr>
        <w:tab/>
        <w:t>J. Volberts</w:t>
      </w:r>
    </w:p>
    <w:p w14:paraId="01534A39" w14:textId="77777777" w:rsidR="006824ED" w:rsidRPr="00395882" w:rsidRDefault="006824ED" w:rsidP="00220CB1">
      <w:pPr>
        <w:tabs>
          <w:tab w:val="left" w:pos="1134"/>
        </w:tabs>
        <w:jc w:val="both"/>
      </w:pPr>
    </w:p>
    <w:p w14:paraId="0EBE400A" w14:textId="77777777" w:rsidR="003E1846" w:rsidRDefault="003E1846" w:rsidP="00220CB1">
      <w:pPr>
        <w:tabs>
          <w:tab w:val="left" w:pos="1134"/>
        </w:tabs>
        <w:jc w:val="both"/>
        <w:rPr>
          <w:sz w:val="20"/>
          <w:szCs w:val="20"/>
        </w:rPr>
      </w:pPr>
    </w:p>
    <w:p w14:paraId="10C486C1" w14:textId="77777777" w:rsidR="00D578A0" w:rsidRDefault="00D578A0" w:rsidP="00220CB1">
      <w:pPr>
        <w:tabs>
          <w:tab w:val="left" w:pos="1134"/>
        </w:tabs>
        <w:jc w:val="both"/>
        <w:rPr>
          <w:sz w:val="20"/>
          <w:szCs w:val="20"/>
        </w:rPr>
      </w:pPr>
    </w:p>
    <w:p w14:paraId="5E725D53" w14:textId="77777777" w:rsidR="00D578A0" w:rsidRDefault="00D578A0" w:rsidP="00220CB1">
      <w:pPr>
        <w:tabs>
          <w:tab w:val="left" w:pos="1134"/>
        </w:tabs>
        <w:jc w:val="both"/>
        <w:rPr>
          <w:sz w:val="20"/>
          <w:szCs w:val="20"/>
        </w:rPr>
      </w:pPr>
    </w:p>
    <w:p w14:paraId="33AB6672" w14:textId="77777777" w:rsidR="003E1846" w:rsidRDefault="003E1846" w:rsidP="00220CB1">
      <w:pPr>
        <w:tabs>
          <w:tab w:val="left" w:pos="1134"/>
        </w:tabs>
        <w:jc w:val="both"/>
        <w:rPr>
          <w:sz w:val="20"/>
          <w:szCs w:val="20"/>
        </w:rPr>
      </w:pPr>
    </w:p>
    <w:p w14:paraId="518600B3" w14:textId="77777777" w:rsidR="003E1846" w:rsidRDefault="003E1846" w:rsidP="00220CB1">
      <w:pPr>
        <w:tabs>
          <w:tab w:val="left" w:pos="1134"/>
        </w:tabs>
        <w:jc w:val="both"/>
        <w:rPr>
          <w:sz w:val="20"/>
          <w:szCs w:val="20"/>
        </w:rPr>
      </w:pPr>
    </w:p>
    <w:p w14:paraId="03FBF523" w14:textId="77777777" w:rsidR="00382185" w:rsidRPr="00A80EFB" w:rsidRDefault="00382185" w:rsidP="00220CB1">
      <w:pPr>
        <w:tabs>
          <w:tab w:val="left" w:pos="1134"/>
        </w:tabs>
        <w:jc w:val="both"/>
        <w:rPr>
          <w:noProof/>
          <w:sz w:val="20"/>
          <w:szCs w:val="20"/>
        </w:rPr>
      </w:pPr>
      <w:r w:rsidRPr="00A80EFB">
        <w:rPr>
          <w:sz w:val="20"/>
          <w:szCs w:val="20"/>
        </w:rPr>
        <w:t xml:space="preserve">Dambīte, </w:t>
      </w:r>
      <w:r w:rsidRPr="00A80EFB">
        <w:rPr>
          <w:noProof/>
          <w:sz w:val="20"/>
          <w:szCs w:val="20"/>
        </w:rPr>
        <w:t>65804934</w:t>
      </w:r>
    </w:p>
    <w:p w14:paraId="73F8028C" w14:textId="77777777" w:rsidR="00382185" w:rsidRPr="00A80EFB" w:rsidRDefault="00147CD6" w:rsidP="00220CB1">
      <w:pPr>
        <w:tabs>
          <w:tab w:val="left" w:pos="1134"/>
        </w:tabs>
        <w:jc w:val="both"/>
        <w:rPr>
          <w:sz w:val="20"/>
          <w:szCs w:val="20"/>
        </w:rPr>
      </w:pPr>
      <w:hyperlink r:id="rId11" w:history="1">
        <w:r w:rsidR="00382185" w:rsidRPr="00A80EFB">
          <w:rPr>
            <w:rStyle w:val="Hyperlink"/>
            <w:sz w:val="20"/>
            <w:szCs w:val="20"/>
          </w:rPr>
          <w:t>daiga.dambite@izm.gov.lv</w:t>
        </w:r>
      </w:hyperlink>
      <w:r w:rsidR="00382185" w:rsidRPr="00A80EFB">
        <w:rPr>
          <w:sz w:val="20"/>
          <w:szCs w:val="20"/>
        </w:rPr>
        <w:t xml:space="preserve"> </w:t>
      </w:r>
    </w:p>
    <w:sectPr w:rsidR="00382185" w:rsidRPr="00A80EFB" w:rsidSect="007E2BFA">
      <w:headerReference w:type="default" r:id="rId12"/>
      <w:footerReference w:type="default" r:id="rId13"/>
      <w:footerReference w:type="first" r:id="rId14"/>
      <w:pgSz w:w="11906" w:h="16838" w:code="9"/>
      <w:pgMar w:top="851" w:right="1134" w:bottom="737" w:left="1418"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21B84" w14:textId="77777777" w:rsidR="00147CD6" w:rsidRDefault="00147CD6" w:rsidP="00123E9B">
      <w:r>
        <w:separator/>
      </w:r>
    </w:p>
  </w:endnote>
  <w:endnote w:type="continuationSeparator" w:id="0">
    <w:p w14:paraId="6470A3CA" w14:textId="77777777" w:rsidR="00147CD6" w:rsidRDefault="00147CD6"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E575A" w14:textId="6D553F79" w:rsidR="00584249" w:rsidRPr="00584249" w:rsidRDefault="00283C73" w:rsidP="009733D3">
    <w:pPr>
      <w:pStyle w:val="Footer"/>
      <w:jc w:val="both"/>
      <w:rPr>
        <w:sz w:val="22"/>
        <w:szCs w:val="22"/>
      </w:rPr>
    </w:pPr>
    <w:r>
      <w:rPr>
        <w:sz w:val="22"/>
        <w:szCs w:val="22"/>
      </w:rPr>
      <w:t>IZMAnot_</w:t>
    </w:r>
    <w:r w:rsidR="00B974F8">
      <w:rPr>
        <w:sz w:val="22"/>
        <w:szCs w:val="22"/>
      </w:rPr>
      <w:t>gr</w:t>
    </w:r>
    <w:r w:rsidR="00F02092">
      <w:rPr>
        <w:sz w:val="22"/>
        <w:szCs w:val="22"/>
      </w:rPr>
      <w:t>oz</w:t>
    </w:r>
    <w:r w:rsidR="00D47DEF">
      <w:rPr>
        <w:sz w:val="22"/>
        <w:szCs w:val="22"/>
      </w:rPr>
      <w:t>360</w:t>
    </w:r>
    <w:r w:rsidR="00B27B05">
      <w:rPr>
        <w:sz w:val="22"/>
        <w:szCs w:val="22"/>
      </w:rPr>
      <w:t>vakc</w:t>
    </w:r>
    <w:r w:rsidR="00636690">
      <w:rPr>
        <w:sz w:val="22"/>
        <w:szCs w:val="22"/>
      </w:rPr>
      <w:t>_prec_08</w:t>
    </w:r>
    <w:r w:rsidR="00D578A0">
      <w:rPr>
        <w:sz w:val="22"/>
        <w:szCs w:val="22"/>
      </w:rPr>
      <w:t>04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D42C0" w14:textId="02E90BD8" w:rsidR="00283C73" w:rsidRPr="00D578A0" w:rsidRDefault="00D578A0" w:rsidP="00D578A0">
    <w:pPr>
      <w:pStyle w:val="Footer"/>
      <w:jc w:val="both"/>
      <w:rPr>
        <w:sz w:val="22"/>
        <w:szCs w:val="22"/>
      </w:rPr>
    </w:pPr>
    <w:r>
      <w:rPr>
        <w:sz w:val="22"/>
        <w:szCs w:val="22"/>
      </w:rPr>
      <w:t>IZMAnot_gr</w:t>
    </w:r>
    <w:r w:rsidR="00F02092">
      <w:rPr>
        <w:sz w:val="22"/>
        <w:szCs w:val="22"/>
      </w:rPr>
      <w:t>oz</w:t>
    </w:r>
    <w:r w:rsidR="00636690">
      <w:rPr>
        <w:sz w:val="22"/>
        <w:szCs w:val="22"/>
      </w:rPr>
      <w:t>360vakc_prec_08</w:t>
    </w:r>
    <w:r>
      <w:rPr>
        <w:sz w:val="22"/>
        <w:szCs w:val="22"/>
      </w:rPr>
      <w:t>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4177F8" w14:textId="77777777" w:rsidR="00147CD6" w:rsidRDefault="00147CD6" w:rsidP="00123E9B">
      <w:r>
        <w:separator/>
      </w:r>
    </w:p>
  </w:footnote>
  <w:footnote w:type="continuationSeparator" w:id="0">
    <w:p w14:paraId="2E8FA934" w14:textId="77777777" w:rsidR="00147CD6" w:rsidRDefault="00147CD6" w:rsidP="00123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855BA" w14:textId="77777777" w:rsidR="00283C73" w:rsidRDefault="00283C73">
    <w:pPr>
      <w:pStyle w:val="Header"/>
      <w:jc w:val="center"/>
    </w:pPr>
    <w:r>
      <w:fldChar w:fldCharType="begin"/>
    </w:r>
    <w:r>
      <w:instrText xml:space="preserve"> PAGE   \* MERGEFORMAT </w:instrText>
    </w:r>
    <w:r>
      <w:fldChar w:fldCharType="separate"/>
    </w:r>
    <w:r w:rsidR="00F708AC">
      <w:rPr>
        <w:noProof/>
      </w:rPr>
      <w:t>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84C1C"/>
    <w:multiLevelType w:val="hybridMultilevel"/>
    <w:tmpl w:val="053E83CE"/>
    <w:lvl w:ilvl="0" w:tplc="4724BD56">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386FCB"/>
    <w:multiLevelType w:val="hybridMultilevel"/>
    <w:tmpl w:val="AA26F850"/>
    <w:lvl w:ilvl="0" w:tplc="D8B66E2A">
      <w:start w:val="1"/>
      <w:numFmt w:val="decimal"/>
      <w:lvlText w:val="%1."/>
      <w:lvlJc w:val="left"/>
      <w:pPr>
        <w:ind w:left="785" w:hanging="360"/>
      </w:pPr>
      <w:rPr>
        <w:rFonts w:ascii="Times New Roman" w:eastAsiaTheme="minorHAnsi" w:hAnsi="Times New Roman" w:cs="Times New Roman"/>
      </w:rPr>
    </w:lvl>
    <w:lvl w:ilvl="1" w:tplc="04260019">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124"/>
    <w:rsid w:val="00000CE0"/>
    <w:rsid w:val="00000DEA"/>
    <w:rsid w:val="00001116"/>
    <w:rsid w:val="00001B33"/>
    <w:rsid w:val="00002604"/>
    <w:rsid w:val="00002DDF"/>
    <w:rsid w:val="00003C4D"/>
    <w:rsid w:val="00004CD6"/>
    <w:rsid w:val="0000524B"/>
    <w:rsid w:val="00005A9D"/>
    <w:rsid w:val="00006D42"/>
    <w:rsid w:val="00010140"/>
    <w:rsid w:val="00010298"/>
    <w:rsid w:val="000103AD"/>
    <w:rsid w:val="00010590"/>
    <w:rsid w:val="000120DA"/>
    <w:rsid w:val="000122AA"/>
    <w:rsid w:val="00012EAE"/>
    <w:rsid w:val="000136B9"/>
    <w:rsid w:val="00013BAA"/>
    <w:rsid w:val="0001413E"/>
    <w:rsid w:val="00014BD0"/>
    <w:rsid w:val="000167C6"/>
    <w:rsid w:val="00020664"/>
    <w:rsid w:val="000216EC"/>
    <w:rsid w:val="0002179F"/>
    <w:rsid w:val="000219F0"/>
    <w:rsid w:val="00024A0F"/>
    <w:rsid w:val="00027332"/>
    <w:rsid w:val="00027346"/>
    <w:rsid w:val="0003044F"/>
    <w:rsid w:val="000315F5"/>
    <w:rsid w:val="00032A64"/>
    <w:rsid w:val="00033013"/>
    <w:rsid w:val="0003466E"/>
    <w:rsid w:val="000347B3"/>
    <w:rsid w:val="00034AA4"/>
    <w:rsid w:val="0003571A"/>
    <w:rsid w:val="000357AB"/>
    <w:rsid w:val="00036249"/>
    <w:rsid w:val="0003640B"/>
    <w:rsid w:val="00036977"/>
    <w:rsid w:val="000372B9"/>
    <w:rsid w:val="000372DF"/>
    <w:rsid w:val="000373FA"/>
    <w:rsid w:val="000374BE"/>
    <w:rsid w:val="00037B73"/>
    <w:rsid w:val="000401D9"/>
    <w:rsid w:val="00040D4E"/>
    <w:rsid w:val="00041777"/>
    <w:rsid w:val="00041B1C"/>
    <w:rsid w:val="00041F61"/>
    <w:rsid w:val="00042036"/>
    <w:rsid w:val="000423AB"/>
    <w:rsid w:val="0004297E"/>
    <w:rsid w:val="000430DC"/>
    <w:rsid w:val="000440A0"/>
    <w:rsid w:val="00044C6E"/>
    <w:rsid w:val="000454C3"/>
    <w:rsid w:val="000463EE"/>
    <w:rsid w:val="00046CDE"/>
    <w:rsid w:val="00047FE8"/>
    <w:rsid w:val="000505C1"/>
    <w:rsid w:val="0005193B"/>
    <w:rsid w:val="0005209B"/>
    <w:rsid w:val="00052555"/>
    <w:rsid w:val="000541F8"/>
    <w:rsid w:val="00054553"/>
    <w:rsid w:val="00054B65"/>
    <w:rsid w:val="00054FEE"/>
    <w:rsid w:val="00055608"/>
    <w:rsid w:val="00055F70"/>
    <w:rsid w:val="00056E02"/>
    <w:rsid w:val="000577FD"/>
    <w:rsid w:val="00060F57"/>
    <w:rsid w:val="000622F7"/>
    <w:rsid w:val="00062E0E"/>
    <w:rsid w:val="00063019"/>
    <w:rsid w:val="00063253"/>
    <w:rsid w:val="00064F20"/>
    <w:rsid w:val="0006651A"/>
    <w:rsid w:val="00066658"/>
    <w:rsid w:val="00066BCF"/>
    <w:rsid w:val="000673CA"/>
    <w:rsid w:val="00070F02"/>
    <w:rsid w:val="000711BE"/>
    <w:rsid w:val="000717ED"/>
    <w:rsid w:val="00071C49"/>
    <w:rsid w:val="00072492"/>
    <w:rsid w:val="00072966"/>
    <w:rsid w:val="00072B98"/>
    <w:rsid w:val="00072C7D"/>
    <w:rsid w:val="00072F6C"/>
    <w:rsid w:val="000730C8"/>
    <w:rsid w:val="00073118"/>
    <w:rsid w:val="000732D1"/>
    <w:rsid w:val="00074405"/>
    <w:rsid w:val="00074903"/>
    <w:rsid w:val="00074B8C"/>
    <w:rsid w:val="00074BDD"/>
    <w:rsid w:val="00076F56"/>
    <w:rsid w:val="000777A0"/>
    <w:rsid w:val="000777F6"/>
    <w:rsid w:val="00077E21"/>
    <w:rsid w:val="0008004E"/>
    <w:rsid w:val="00080116"/>
    <w:rsid w:val="000806B7"/>
    <w:rsid w:val="00080CC1"/>
    <w:rsid w:val="00081477"/>
    <w:rsid w:val="00081CEB"/>
    <w:rsid w:val="00082C6B"/>
    <w:rsid w:val="00082D32"/>
    <w:rsid w:val="00082FC2"/>
    <w:rsid w:val="0008442F"/>
    <w:rsid w:val="000849C2"/>
    <w:rsid w:val="00084C38"/>
    <w:rsid w:val="00084CD9"/>
    <w:rsid w:val="0008599C"/>
    <w:rsid w:val="00085B5E"/>
    <w:rsid w:val="0008616C"/>
    <w:rsid w:val="00087292"/>
    <w:rsid w:val="00087882"/>
    <w:rsid w:val="000904DB"/>
    <w:rsid w:val="00090BFF"/>
    <w:rsid w:val="000912B2"/>
    <w:rsid w:val="0009162F"/>
    <w:rsid w:val="00091E26"/>
    <w:rsid w:val="000934D5"/>
    <w:rsid w:val="00093AA7"/>
    <w:rsid w:val="00094F13"/>
    <w:rsid w:val="00095EBB"/>
    <w:rsid w:val="000962FC"/>
    <w:rsid w:val="000974BC"/>
    <w:rsid w:val="00097B46"/>
    <w:rsid w:val="000A0866"/>
    <w:rsid w:val="000A0EFA"/>
    <w:rsid w:val="000A152C"/>
    <w:rsid w:val="000A208E"/>
    <w:rsid w:val="000A2237"/>
    <w:rsid w:val="000A2634"/>
    <w:rsid w:val="000A275F"/>
    <w:rsid w:val="000A4403"/>
    <w:rsid w:val="000A6188"/>
    <w:rsid w:val="000A671B"/>
    <w:rsid w:val="000A77DA"/>
    <w:rsid w:val="000B0834"/>
    <w:rsid w:val="000B0DC4"/>
    <w:rsid w:val="000B1367"/>
    <w:rsid w:val="000B1B4E"/>
    <w:rsid w:val="000B3147"/>
    <w:rsid w:val="000B3B3C"/>
    <w:rsid w:val="000B3EC8"/>
    <w:rsid w:val="000B3FF6"/>
    <w:rsid w:val="000B51C9"/>
    <w:rsid w:val="000B62CA"/>
    <w:rsid w:val="000B62E8"/>
    <w:rsid w:val="000C0ABC"/>
    <w:rsid w:val="000C0BAF"/>
    <w:rsid w:val="000C136C"/>
    <w:rsid w:val="000C147C"/>
    <w:rsid w:val="000C152F"/>
    <w:rsid w:val="000C165E"/>
    <w:rsid w:val="000C1819"/>
    <w:rsid w:val="000C1B3D"/>
    <w:rsid w:val="000C1D23"/>
    <w:rsid w:val="000C36BE"/>
    <w:rsid w:val="000C612B"/>
    <w:rsid w:val="000C63F4"/>
    <w:rsid w:val="000D003C"/>
    <w:rsid w:val="000D00F8"/>
    <w:rsid w:val="000D2CA4"/>
    <w:rsid w:val="000D2F48"/>
    <w:rsid w:val="000D3C70"/>
    <w:rsid w:val="000D43D0"/>
    <w:rsid w:val="000D6486"/>
    <w:rsid w:val="000D6878"/>
    <w:rsid w:val="000D7431"/>
    <w:rsid w:val="000E058D"/>
    <w:rsid w:val="000E0815"/>
    <w:rsid w:val="000E2489"/>
    <w:rsid w:val="000E2DC8"/>
    <w:rsid w:val="000E3B94"/>
    <w:rsid w:val="000E4A2A"/>
    <w:rsid w:val="000E4A57"/>
    <w:rsid w:val="000E5FDF"/>
    <w:rsid w:val="000E6027"/>
    <w:rsid w:val="000E6280"/>
    <w:rsid w:val="000E704B"/>
    <w:rsid w:val="000F0255"/>
    <w:rsid w:val="000F14D1"/>
    <w:rsid w:val="000F1AC0"/>
    <w:rsid w:val="000F3000"/>
    <w:rsid w:val="000F3777"/>
    <w:rsid w:val="000F3868"/>
    <w:rsid w:val="000F3894"/>
    <w:rsid w:val="0010198A"/>
    <w:rsid w:val="00101C45"/>
    <w:rsid w:val="0010206A"/>
    <w:rsid w:val="00102CE1"/>
    <w:rsid w:val="00103760"/>
    <w:rsid w:val="00103A3D"/>
    <w:rsid w:val="0010400F"/>
    <w:rsid w:val="001046AD"/>
    <w:rsid w:val="001049D3"/>
    <w:rsid w:val="00104AAB"/>
    <w:rsid w:val="00105B4C"/>
    <w:rsid w:val="00106424"/>
    <w:rsid w:val="00106D54"/>
    <w:rsid w:val="00107B94"/>
    <w:rsid w:val="00110388"/>
    <w:rsid w:val="001106D1"/>
    <w:rsid w:val="00110ED8"/>
    <w:rsid w:val="00111433"/>
    <w:rsid w:val="00111709"/>
    <w:rsid w:val="00111B15"/>
    <w:rsid w:val="00112A2E"/>
    <w:rsid w:val="00112C20"/>
    <w:rsid w:val="001133BC"/>
    <w:rsid w:val="00113514"/>
    <w:rsid w:val="00113533"/>
    <w:rsid w:val="001144E2"/>
    <w:rsid w:val="00114C20"/>
    <w:rsid w:val="00115792"/>
    <w:rsid w:val="00115EB8"/>
    <w:rsid w:val="00116669"/>
    <w:rsid w:val="00117429"/>
    <w:rsid w:val="00117C7E"/>
    <w:rsid w:val="00120303"/>
    <w:rsid w:val="0012123A"/>
    <w:rsid w:val="0012127B"/>
    <w:rsid w:val="00121DF2"/>
    <w:rsid w:val="00122025"/>
    <w:rsid w:val="0012249E"/>
    <w:rsid w:val="00122521"/>
    <w:rsid w:val="00123E9B"/>
    <w:rsid w:val="0012448A"/>
    <w:rsid w:val="0012704D"/>
    <w:rsid w:val="0012791B"/>
    <w:rsid w:val="00131850"/>
    <w:rsid w:val="00131A15"/>
    <w:rsid w:val="00131D80"/>
    <w:rsid w:val="00132473"/>
    <w:rsid w:val="001326B5"/>
    <w:rsid w:val="00132C2C"/>
    <w:rsid w:val="00132D10"/>
    <w:rsid w:val="00133AD3"/>
    <w:rsid w:val="001344F5"/>
    <w:rsid w:val="00134A31"/>
    <w:rsid w:val="00134CEC"/>
    <w:rsid w:val="001350A6"/>
    <w:rsid w:val="00135577"/>
    <w:rsid w:val="00136D87"/>
    <w:rsid w:val="001376F8"/>
    <w:rsid w:val="00137B8C"/>
    <w:rsid w:val="00137FAC"/>
    <w:rsid w:val="0014095C"/>
    <w:rsid w:val="001413A9"/>
    <w:rsid w:val="00141676"/>
    <w:rsid w:val="00141E02"/>
    <w:rsid w:val="00143747"/>
    <w:rsid w:val="001453A8"/>
    <w:rsid w:val="00147CBF"/>
    <w:rsid w:val="00147CD6"/>
    <w:rsid w:val="00147D9A"/>
    <w:rsid w:val="00150ACB"/>
    <w:rsid w:val="00150D62"/>
    <w:rsid w:val="0015243B"/>
    <w:rsid w:val="00152C87"/>
    <w:rsid w:val="00156760"/>
    <w:rsid w:val="00156E36"/>
    <w:rsid w:val="00157F12"/>
    <w:rsid w:val="0016104B"/>
    <w:rsid w:val="0016123E"/>
    <w:rsid w:val="00161261"/>
    <w:rsid w:val="0016142A"/>
    <w:rsid w:val="00162670"/>
    <w:rsid w:val="00162EB5"/>
    <w:rsid w:val="00166975"/>
    <w:rsid w:val="001673FC"/>
    <w:rsid w:val="00167A83"/>
    <w:rsid w:val="00171458"/>
    <w:rsid w:val="001718C9"/>
    <w:rsid w:val="00171B42"/>
    <w:rsid w:val="00171C28"/>
    <w:rsid w:val="00172749"/>
    <w:rsid w:val="00172A25"/>
    <w:rsid w:val="0017384A"/>
    <w:rsid w:val="001740F1"/>
    <w:rsid w:val="001742B2"/>
    <w:rsid w:val="00174AEB"/>
    <w:rsid w:val="00175071"/>
    <w:rsid w:val="00177EB6"/>
    <w:rsid w:val="00180E6B"/>
    <w:rsid w:val="00181D00"/>
    <w:rsid w:val="001824F8"/>
    <w:rsid w:val="001828B2"/>
    <w:rsid w:val="0018329D"/>
    <w:rsid w:val="00183338"/>
    <w:rsid w:val="001838EC"/>
    <w:rsid w:val="00183B44"/>
    <w:rsid w:val="00183B45"/>
    <w:rsid w:val="00184814"/>
    <w:rsid w:val="00185946"/>
    <w:rsid w:val="00186DF5"/>
    <w:rsid w:val="0018701C"/>
    <w:rsid w:val="001904B3"/>
    <w:rsid w:val="00190B51"/>
    <w:rsid w:val="00191B0F"/>
    <w:rsid w:val="0019241B"/>
    <w:rsid w:val="00193178"/>
    <w:rsid w:val="00194724"/>
    <w:rsid w:val="00194A0F"/>
    <w:rsid w:val="0019646F"/>
    <w:rsid w:val="00196BF3"/>
    <w:rsid w:val="00196ED7"/>
    <w:rsid w:val="001977BE"/>
    <w:rsid w:val="00197B19"/>
    <w:rsid w:val="001A0506"/>
    <w:rsid w:val="001A142F"/>
    <w:rsid w:val="001A290D"/>
    <w:rsid w:val="001A2EC1"/>
    <w:rsid w:val="001A31E1"/>
    <w:rsid w:val="001A3434"/>
    <w:rsid w:val="001A34F0"/>
    <w:rsid w:val="001A351A"/>
    <w:rsid w:val="001A3F52"/>
    <w:rsid w:val="001A3FE6"/>
    <w:rsid w:val="001A4AD5"/>
    <w:rsid w:val="001A4D52"/>
    <w:rsid w:val="001A51C5"/>
    <w:rsid w:val="001A6E9C"/>
    <w:rsid w:val="001B01E7"/>
    <w:rsid w:val="001B0431"/>
    <w:rsid w:val="001B05D5"/>
    <w:rsid w:val="001B1189"/>
    <w:rsid w:val="001B15B5"/>
    <w:rsid w:val="001B2B68"/>
    <w:rsid w:val="001B2BBE"/>
    <w:rsid w:val="001B32BB"/>
    <w:rsid w:val="001B34BA"/>
    <w:rsid w:val="001B3AF3"/>
    <w:rsid w:val="001B461B"/>
    <w:rsid w:val="001B4E47"/>
    <w:rsid w:val="001B548E"/>
    <w:rsid w:val="001B5E6D"/>
    <w:rsid w:val="001B6323"/>
    <w:rsid w:val="001B657F"/>
    <w:rsid w:val="001C00EB"/>
    <w:rsid w:val="001C0C19"/>
    <w:rsid w:val="001C15CD"/>
    <w:rsid w:val="001C20B9"/>
    <w:rsid w:val="001C2FDE"/>
    <w:rsid w:val="001C3168"/>
    <w:rsid w:val="001C403D"/>
    <w:rsid w:val="001C49BD"/>
    <w:rsid w:val="001C4BA3"/>
    <w:rsid w:val="001C4D6A"/>
    <w:rsid w:val="001C5FC4"/>
    <w:rsid w:val="001C606E"/>
    <w:rsid w:val="001C60B1"/>
    <w:rsid w:val="001C62B1"/>
    <w:rsid w:val="001C695E"/>
    <w:rsid w:val="001C74A8"/>
    <w:rsid w:val="001C77E5"/>
    <w:rsid w:val="001C7890"/>
    <w:rsid w:val="001D03EA"/>
    <w:rsid w:val="001D057C"/>
    <w:rsid w:val="001D0913"/>
    <w:rsid w:val="001D0F7F"/>
    <w:rsid w:val="001D17EA"/>
    <w:rsid w:val="001D1E0C"/>
    <w:rsid w:val="001D1F6A"/>
    <w:rsid w:val="001D2466"/>
    <w:rsid w:val="001D2E9F"/>
    <w:rsid w:val="001D3147"/>
    <w:rsid w:val="001D4A15"/>
    <w:rsid w:val="001D789D"/>
    <w:rsid w:val="001D7C74"/>
    <w:rsid w:val="001D7D4F"/>
    <w:rsid w:val="001E3201"/>
    <w:rsid w:val="001E35C4"/>
    <w:rsid w:val="001E3E11"/>
    <w:rsid w:val="001E4FFF"/>
    <w:rsid w:val="001E59CD"/>
    <w:rsid w:val="001E6812"/>
    <w:rsid w:val="001E6E40"/>
    <w:rsid w:val="001E72D6"/>
    <w:rsid w:val="001F04C7"/>
    <w:rsid w:val="001F0A3C"/>
    <w:rsid w:val="001F23A6"/>
    <w:rsid w:val="001F2B12"/>
    <w:rsid w:val="001F2EBF"/>
    <w:rsid w:val="001F3735"/>
    <w:rsid w:val="001F373F"/>
    <w:rsid w:val="001F4DE2"/>
    <w:rsid w:val="001F4E27"/>
    <w:rsid w:val="001F5166"/>
    <w:rsid w:val="001F5853"/>
    <w:rsid w:val="001F5F66"/>
    <w:rsid w:val="001F60F4"/>
    <w:rsid w:val="001F6B50"/>
    <w:rsid w:val="001F6BF9"/>
    <w:rsid w:val="001F71B0"/>
    <w:rsid w:val="001F7448"/>
    <w:rsid w:val="002005CA"/>
    <w:rsid w:val="0020083C"/>
    <w:rsid w:val="00200DA4"/>
    <w:rsid w:val="00200EBF"/>
    <w:rsid w:val="002031BF"/>
    <w:rsid w:val="002040BB"/>
    <w:rsid w:val="00204842"/>
    <w:rsid w:val="00205303"/>
    <w:rsid w:val="002054CB"/>
    <w:rsid w:val="002061C9"/>
    <w:rsid w:val="002109B0"/>
    <w:rsid w:val="00210EB3"/>
    <w:rsid w:val="00211337"/>
    <w:rsid w:val="0021163A"/>
    <w:rsid w:val="0021202B"/>
    <w:rsid w:val="00212D54"/>
    <w:rsid w:val="00213C24"/>
    <w:rsid w:val="0021426A"/>
    <w:rsid w:val="00214413"/>
    <w:rsid w:val="0021458D"/>
    <w:rsid w:val="00214AE5"/>
    <w:rsid w:val="00215A69"/>
    <w:rsid w:val="002160A8"/>
    <w:rsid w:val="002162A3"/>
    <w:rsid w:val="00216A57"/>
    <w:rsid w:val="00217F61"/>
    <w:rsid w:val="00220CB1"/>
    <w:rsid w:val="00221719"/>
    <w:rsid w:val="00221A1C"/>
    <w:rsid w:val="00222917"/>
    <w:rsid w:val="0022347D"/>
    <w:rsid w:val="002239AB"/>
    <w:rsid w:val="00224E27"/>
    <w:rsid w:val="00224F0F"/>
    <w:rsid w:val="00225615"/>
    <w:rsid w:val="00225D5E"/>
    <w:rsid w:val="0022719E"/>
    <w:rsid w:val="00227D34"/>
    <w:rsid w:val="00227FE8"/>
    <w:rsid w:val="00231854"/>
    <w:rsid w:val="00231984"/>
    <w:rsid w:val="0023199C"/>
    <w:rsid w:val="00232B87"/>
    <w:rsid w:val="00232E94"/>
    <w:rsid w:val="002339F0"/>
    <w:rsid w:val="00233FDE"/>
    <w:rsid w:val="002348E2"/>
    <w:rsid w:val="00235CA0"/>
    <w:rsid w:val="00237289"/>
    <w:rsid w:val="00237D13"/>
    <w:rsid w:val="00241061"/>
    <w:rsid w:val="00241396"/>
    <w:rsid w:val="00241FA4"/>
    <w:rsid w:val="00244201"/>
    <w:rsid w:val="00244807"/>
    <w:rsid w:val="00245992"/>
    <w:rsid w:val="00245D2D"/>
    <w:rsid w:val="00246B67"/>
    <w:rsid w:val="00246FEA"/>
    <w:rsid w:val="00247DEE"/>
    <w:rsid w:val="0025085A"/>
    <w:rsid w:val="00250A27"/>
    <w:rsid w:val="00250F03"/>
    <w:rsid w:val="002512F8"/>
    <w:rsid w:val="00254447"/>
    <w:rsid w:val="0025457B"/>
    <w:rsid w:val="0025458A"/>
    <w:rsid w:val="0025483E"/>
    <w:rsid w:val="0025500E"/>
    <w:rsid w:val="002553DA"/>
    <w:rsid w:val="00255BAD"/>
    <w:rsid w:val="00257B3B"/>
    <w:rsid w:val="00262348"/>
    <w:rsid w:val="002637C0"/>
    <w:rsid w:val="002643AF"/>
    <w:rsid w:val="00266356"/>
    <w:rsid w:val="00267302"/>
    <w:rsid w:val="00270408"/>
    <w:rsid w:val="0027057B"/>
    <w:rsid w:val="00270BCE"/>
    <w:rsid w:val="00270E39"/>
    <w:rsid w:val="00272248"/>
    <w:rsid w:val="00272F12"/>
    <w:rsid w:val="00273D63"/>
    <w:rsid w:val="002742E7"/>
    <w:rsid w:val="002744DD"/>
    <w:rsid w:val="00274B5E"/>
    <w:rsid w:val="00274E8A"/>
    <w:rsid w:val="002761F4"/>
    <w:rsid w:val="002819CC"/>
    <w:rsid w:val="00283C73"/>
    <w:rsid w:val="00283D24"/>
    <w:rsid w:val="00283DB6"/>
    <w:rsid w:val="0028442E"/>
    <w:rsid w:val="00285B3C"/>
    <w:rsid w:val="00287880"/>
    <w:rsid w:val="0028791A"/>
    <w:rsid w:val="00287BDB"/>
    <w:rsid w:val="00290115"/>
    <w:rsid w:val="002903DB"/>
    <w:rsid w:val="00290940"/>
    <w:rsid w:val="0029164A"/>
    <w:rsid w:val="002918AC"/>
    <w:rsid w:val="00291A48"/>
    <w:rsid w:val="00291AF4"/>
    <w:rsid w:val="002920B7"/>
    <w:rsid w:val="002931C5"/>
    <w:rsid w:val="00294045"/>
    <w:rsid w:val="00294E5E"/>
    <w:rsid w:val="00295345"/>
    <w:rsid w:val="00295551"/>
    <w:rsid w:val="002975AC"/>
    <w:rsid w:val="002A1E5B"/>
    <w:rsid w:val="002A1FDD"/>
    <w:rsid w:val="002A3879"/>
    <w:rsid w:val="002A41DA"/>
    <w:rsid w:val="002A626B"/>
    <w:rsid w:val="002A6F37"/>
    <w:rsid w:val="002A7453"/>
    <w:rsid w:val="002B03B2"/>
    <w:rsid w:val="002B084B"/>
    <w:rsid w:val="002B173E"/>
    <w:rsid w:val="002B2EB9"/>
    <w:rsid w:val="002B3051"/>
    <w:rsid w:val="002B4AB5"/>
    <w:rsid w:val="002B4D56"/>
    <w:rsid w:val="002B56C0"/>
    <w:rsid w:val="002B5C0B"/>
    <w:rsid w:val="002B622F"/>
    <w:rsid w:val="002B6351"/>
    <w:rsid w:val="002B673A"/>
    <w:rsid w:val="002B6933"/>
    <w:rsid w:val="002B6F28"/>
    <w:rsid w:val="002B784B"/>
    <w:rsid w:val="002B7BCB"/>
    <w:rsid w:val="002C06E5"/>
    <w:rsid w:val="002C0946"/>
    <w:rsid w:val="002C117A"/>
    <w:rsid w:val="002C156F"/>
    <w:rsid w:val="002C2590"/>
    <w:rsid w:val="002C2C3F"/>
    <w:rsid w:val="002C3AD5"/>
    <w:rsid w:val="002C50CA"/>
    <w:rsid w:val="002C52DF"/>
    <w:rsid w:val="002C602F"/>
    <w:rsid w:val="002C7C2B"/>
    <w:rsid w:val="002D0A53"/>
    <w:rsid w:val="002D2A0A"/>
    <w:rsid w:val="002D355F"/>
    <w:rsid w:val="002D3DB7"/>
    <w:rsid w:val="002D4F98"/>
    <w:rsid w:val="002D50D6"/>
    <w:rsid w:val="002D5B95"/>
    <w:rsid w:val="002D5DA0"/>
    <w:rsid w:val="002D62A9"/>
    <w:rsid w:val="002D64E6"/>
    <w:rsid w:val="002D6D46"/>
    <w:rsid w:val="002D76FE"/>
    <w:rsid w:val="002D77A9"/>
    <w:rsid w:val="002E011D"/>
    <w:rsid w:val="002E09A5"/>
    <w:rsid w:val="002E0B47"/>
    <w:rsid w:val="002E0BB9"/>
    <w:rsid w:val="002E0F4C"/>
    <w:rsid w:val="002E101E"/>
    <w:rsid w:val="002E1D9C"/>
    <w:rsid w:val="002E2215"/>
    <w:rsid w:val="002E3541"/>
    <w:rsid w:val="002E40BB"/>
    <w:rsid w:val="002E604A"/>
    <w:rsid w:val="002E630E"/>
    <w:rsid w:val="002E6A3D"/>
    <w:rsid w:val="002E742C"/>
    <w:rsid w:val="002E7B58"/>
    <w:rsid w:val="002E7E2F"/>
    <w:rsid w:val="002F08CE"/>
    <w:rsid w:val="002F0B51"/>
    <w:rsid w:val="002F120E"/>
    <w:rsid w:val="002F1581"/>
    <w:rsid w:val="002F23E6"/>
    <w:rsid w:val="002F25B0"/>
    <w:rsid w:val="002F3C73"/>
    <w:rsid w:val="002F4062"/>
    <w:rsid w:val="002F4472"/>
    <w:rsid w:val="002F46E7"/>
    <w:rsid w:val="002F5953"/>
    <w:rsid w:val="002F5E58"/>
    <w:rsid w:val="002F5EAC"/>
    <w:rsid w:val="002F6B6D"/>
    <w:rsid w:val="002F6EEF"/>
    <w:rsid w:val="002F72C0"/>
    <w:rsid w:val="003014C2"/>
    <w:rsid w:val="003027D0"/>
    <w:rsid w:val="003028DB"/>
    <w:rsid w:val="00304D49"/>
    <w:rsid w:val="00304F79"/>
    <w:rsid w:val="00306A1B"/>
    <w:rsid w:val="00306E09"/>
    <w:rsid w:val="00307A0E"/>
    <w:rsid w:val="00310447"/>
    <w:rsid w:val="00311BCA"/>
    <w:rsid w:val="00312022"/>
    <w:rsid w:val="0031385F"/>
    <w:rsid w:val="0031483B"/>
    <w:rsid w:val="00314876"/>
    <w:rsid w:val="00317B29"/>
    <w:rsid w:val="00317B6A"/>
    <w:rsid w:val="003202C1"/>
    <w:rsid w:val="0032052C"/>
    <w:rsid w:val="00320A59"/>
    <w:rsid w:val="00320E27"/>
    <w:rsid w:val="00321C1D"/>
    <w:rsid w:val="00323154"/>
    <w:rsid w:val="00325826"/>
    <w:rsid w:val="00326649"/>
    <w:rsid w:val="003268E2"/>
    <w:rsid w:val="00326D04"/>
    <w:rsid w:val="00326FFD"/>
    <w:rsid w:val="00331B78"/>
    <w:rsid w:val="00332AD8"/>
    <w:rsid w:val="00334502"/>
    <w:rsid w:val="003350F2"/>
    <w:rsid w:val="00335F59"/>
    <w:rsid w:val="00337C76"/>
    <w:rsid w:val="00341757"/>
    <w:rsid w:val="003418C3"/>
    <w:rsid w:val="0034191F"/>
    <w:rsid w:val="003435FA"/>
    <w:rsid w:val="003445A2"/>
    <w:rsid w:val="003445AC"/>
    <w:rsid w:val="00346BE0"/>
    <w:rsid w:val="003478B4"/>
    <w:rsid w:val="00350D8D"/>
    <w:rsid w:val="00350F41"/>
    <w:rsid w:val="00351AA0"/>
    <w:rsid w:val="00352F47"/>
    <w:rsid w:val="003532EB"/>
    <w:rsid w:val="00353516"/>
    <w:rsid w:val="00354138"/>
    <w:rsid w:val="0035445A"/>
    <w:rsid w:val="0035463A"/>
    <w:rsid w:val="0035575D"/>
    <w:rsid w:val="00357A2C"/>
    <w:rsid w:val="00357A6A"/>
    <w:rsid w:val="003608F0"/>
    <w:rsid w:val="00360B68"/>
    <w:rsid w:val="003620CD"/>
    <w:rsid w:val="00363F09"/>
    <w:rsid w:val="00364A83"/>
    <w:rsid w:val="00364B6D"/>
    <w:rsid w:val="00366EEB"/>
    <w:rsid w:val="00367957"/>
    <w:rsid w:val="00367D44"/>
    <w:rsid w:val="003702A8"/>
    <w:rsid w:val="003705EF"/>
    <w:rsid w:val="003710C1"/>
    <w:rsid w:val="003719EC"/>
    <w:rsid w:val="00371E9E"/>
    <w:rsid w:val="00374315"/>
    <w:rsid w:val="0037485C"/>
    <w:rsid w:val="00376610"/>
    <w:rsid w:val="00376CEF"/>
    <w:rsid w:val="003770AC"/>
    <w:rsid w:val="003773F8"/>
    <w:rsid w:val="00377A66"/>
    <w:rsid w:val="00377A82"/>
    <w:rsid w:val="00381A75"/>
    <w:rsid w:val="00382185"/>
    <w:rsid w:val="00383F46"/>
    <w:rsid w:val="00385BC8"/>
    <w:rsid w:val="00386D30"/>
    <w:rsid w:val="00386F10"/>
    <w:rsid w:val="00387612"/>
    <w:rsid w:val="003900A2"/>
    <w:rsid w:val="003905CA"/>
    <w:rsid w:val="003906FF"/>
    <w:rsid w:val="0039193E"/>
    <w:rsid w:val="00393529"/>
    <w:rsid w:val="00394CFD"/>
    <w:rsid w:val="00394FF7"/>
    <w:rsid w:val="003950EC"/>
    <w:rsid w:val="0039519F"/>
    <w:rsid w:val="00395882"/>
    <w:rsid w:val="003972C7"/>
    <w:rsid w:val="00397AA4"/>
    <w:rsid w:val="00397ECE"/>
    <w:rsid w:val="003A0426"/>
    <w:rsid w:val="003A0504"/>
    <w:rsid w:val="003A0974"/>
    <w:rsid w:val="003A0BA4"/>
    <w:rsid w:val="003A193D"/>
    <w:rsid w:val="003A1A94"/>
    <w:rsid w:val="003A2579"/>
    <w:rsid w:val="003A276D"/>
    <w:rsid w:val="003A30EC"/>
    <w:rsid w:val="003A34E2"/>
    <w:rsid w:val="003A3EAD"/>
    <w:rsid w:val="003A657F"/>
    <w:rsid w:val="003A6F5B"/>
    <w:rsid w:val="003B05AB"/>
    <w:rsid w:val="003B0922"/>
    <w:rsid w:val="003B0E4C"/>
    <w:rsid w:val="003B17D1"/>
    <w:rsid w:val="003B1A4F"/>
    <w:rsid w:val="003B2B5A"/>
    <w:rsid w:val="003B32AE"/>
    <w:rsid w:val="003B38AA"/>
    <w:rsid w:val="003B4005"/>
    <w:rsid w:val="003B465C"/>
    <w:rsid w:val="003B5F90"/>
    <w:rsid w:val="003B6D50"/>
    <w:rsid w:val="003C0796"/>
    <w:rsid w:val="003C1075"/>
    <w:rsid w:val="003C2496"/>
    <w:rsid w:val="003C2CE7"/>
    <w:rsid w:val="003C691E"/>
    <w:rsid w:val="003C738F"/>
    <w:rsid w:val="003D01AF"/>
    <w:rsid w:val="003D089C"/>
    <w:rsid w:val="003D0D5D"/>
    <w:rsid w:val="003D4908"/>
    <w:rsid w:val="003D5EAB"/>
    <w:rsid w:val="003D725A"/>
    <w:rsid w:val="003D7335"/>
    <w:rsid w:val="003E0B83"/>
    <w:rsid w:val="003E1846"/>
    <w:rsid w:val="003E1FF4"/>
    <w:rsid w:val="003E40B5"/>
    <w:rsid w:val="003E4A67"/>
    <w:rsid w:val="003E4DD8"/>
    <w:rsid w:val="003E612F"/>
    <w:rsid w:val="003E61A7"/>
    <w:rsid w:val="003E6E62"/>
    <w:rsid w:val="003E7DD2"/>
    <w:rsid w:val="003F0BF1"/>
    <w:rsid w:val="003F1F82"/>
    <w:rsid w:val="003F2757"/>
    <w:rsid w:val="003F2A27"/>
    <w:rsid w:val="003F43C8"/>
    <w:rsid w:val="003F45A5"/>
    <w:rsid w:val="003F50C9"/>
    <w:rsid w:val="003F5361"/>
    <w:rsid w:val="003F5CC4"/>
    <w:rsid w:val="003F608E"/>
    <w:rsid w:val="003F62D5"/>
    <w:rsid w:val="003F67DE"/>
    <w:rsid w:val="003F7474"/>
    <w:rsid w:val="003F75A6"/>
    <w:rsid w:val="003F77BE"/>
    <w:rsid w:val="003F786B"/>
    <w:rsid w:val="004012BD"/>
    <w:rsid w:val="004020E4"/>
    <w:rsid w:val="00403794"/>
    <w:rsid w:val="0040398B"/>
    <w:rsid w:val="0040414A"/>
    <w:rsid w:val="00404B2C"/>
    <w:rsid w:val="00404CB9"/>
    <w:rsid w:val="00404DD8"/>
    <w:rsid w:val="004058A6"/>
    <w:rsid w:val="00405E52"/>
    <w:rsid w:val="00406BFE"/>
    <w:rsid w:val="0040740F"/>
    <w:rsid w:val="004076BF"/>
    <w:rsid w:val="0041016A"/>
    <w:rsid w:val="00410F38"/>
    <w:rsid w:val="00411191"/>
    <w:rsid w:val="00411B86"/>
    <w:rsid w:val="00411CF0"/>
    <w:rsid w:val="00411F72"/>
    <w:rsid w:val="00412E8E"/>
    <w:rsid w:val="00415D76"/>
    <w:rsid w:val="00415F7B"/>
    <w:rsid w:val="00416FC9"/>
    <w:rsid w:val="00417517"/>
    <w:rsid w:val="00417538"/>
    <w:rsid w:val="004177B4"/>
    <w:rsid w:val="0041793F"/>
    <w:rsid w:val="00420504"/>
    <w:rsid w:val="00421356"/>
    <w:rsid w:val="00423736"/>
    <w:rsid w:val="00424E6F"/>
    <w:rsid w:val="0042540D"/>
    <w:rsid w:val="00425AD7"/>
    <w:rsid w:val="004270A0"/>
    <w:rsid w:val="0042722F"/>
    <w:rsid w:val="004309AD"/>
    <w:rsid w:val="004310C7"/>
    <w:rsid w:val="004331E9"/>
    <w:rsid w:val="004350A7"/>
    <w:rsid w:val="00441276"/>
    <w:rsid w:val="004418F9"/>
    <w:rsid w:val="00443FE3"/>
    <w:rsid w:val="00444226"/>
    <w:rsid w:val="00445487"/>
    <w:rsid w:val="00445D8F"/>
    <w:rsid w:val="0044643B"/>
    <w:rsid w:val="004475CC"/>
    <w:rsid w:val="00447911"/>
    <w:rsid w:val="00450BED"/>
    <w:rsid w:val="00451063"/>
    <w:rsid w:val="004513C2"/>
    <w:rsid w:val="00451ABA"/>
    <w:rsid w:val="00452EA1"/>
    <w:rsid w:val="00453435"/>
    <w:rsid w:val="00454E29"/>
    <w:rsid w:val="00455240"/>
    <w:rsid w:val="00455959"/>
    <w:rsid w:val="00455F8A"/>
    <w:rsid w:val="004560F5"/>
    <w:rsid w:val="004569F4"/>
    <w:rsid w:val="00456BC1"/>
    <w:rsid w:val="00460D5B"/>
    <w:rsid w:val="00460DD3"/>
    <w:rsid w:val="0046135E"/>
    <w:rsid w:val="0046200B"/>
    <w:rsid w:val="00463D46"/>
    <w:rsid w:val="00463FD8"/>
    <w:rsid w:val="00464CD0"/>
    <w:rsid w:val="00466E6C"/>
    <w:rsid w:val="00467FEB"/>
    <w:rsid w:val="0047214D"/>
    <w:rsid w:val="00472637"/>
    <w:rsid w:val="0047336E"/>
    <w:rsid w:val="00474099"/>
    <w:rsid w:val="004751CD"/>
    <w:rsid w:val="0047568D"/>
    <w:rsid w:val="00475B54"/>
    <w:rsid w:val="004763AC"/>
    <w:rsid w:val="004763B0"/>
    <w:rsid w:val="00476508"/>
    <w:rsid w:val="004773EE"/>
    <w:rsid w:val="004800CF"/>
    <w:rsid w:val="004804CE"/>
    <w:rsid w:val="004809DF"/>
    <w:rsid w:val="00480A79"/>
    <w:rsid w:val="00480C9E"/>
    <w:rsid w:val="004816F6"/>
    <w:rsid w:val="00481797"/>
    <w:rsid w:val="00481F9B"/>
    <w:rsid w:val="004821A5"/>
    <w:rsid w:val="00482B4C"/>
    <w:rsid w:val="00482F3D"/>
    <w:rsid w:val="0048376B"/>
    <w:rsid w:val="0048396F"/>
    <w:rsid w:val="00484F6A"/>
    <w:rsid w:val="00486A8A"/>
    <w:rsid w:val="00486D29"/>
    <w:rsid w:val="004925F7"/>
    <w:rsid w:val="004928DD"/>
    <w:rsid w:val="004940B7"/>
    <w:rsid w:val="00494F68"/>
    <w:rsid w:val="0049673D"/>
    <w:rsid w:val="00496B3A"/>
    <w:rsid w:val="00496E04"/>
    <w:rsid w:val="00497DF7"/>
    <w:rsid w:val="004A1976"/>
    <w:rsid w:val="004A1DA4"/>
    <w:rsid w:val="004A1E2E"/>
    <w:rsid w:val="004A1F56"/>
    <w:rsid w:val="004A1FB5"/>
    <w:rsid w:val="004A2074"/>
    <w:rsid w:val="004A2665"/>
    <w:rsid w:val="004A56AF"/>
    <w:rsid w:val="004A5933"/>
    <w:rsid w:val="004A69F3"/>
    <w:rsid w:val="004A6A93"/>
    <w:rsid w:val="004A6E2E"/>
    <w:rsid w:val="004B0198"/>
    <w:rsid w:val="004B0B66"/>
    <w:rsid w:val="004B0E3B"/>
    <w:rsid w:val="004B0E92"/>
    <w:rsid w:val="004B2DAB"/>
    <w:rsid w:val="004B3D5A"/>
    <w:rsid w:val="004B3DE6"/>
    <w:rsid w:val="004B52FC"/>
    <w:rsid w:val="004B550F"/>
    <w:rsid w:val="004B617C"/>
    <w:rsid w:val="004B723A"/>
    <w:rsid w:val="004B7C13"/>
    <w:rsid w:val="004C0D01"/>
    <w:rsid w:val="004C164B"/>
    <w:rsid w:val="004C1F99"/>
    <w:rsid w:val="004C30F4"/>
    <w:rsid w:val="004C320D"/>
    <w:rsid w:val="004C3E95"/>
    <w:rsid w:val="004C4814"/>
    <w:rsid w:val="004C505A"/>
    <w:rsid w:val="004C6150"/>
    <w:rsid w:val="004C673C"/>
    <w:rsid w:val="004C6E14"/>
    <w:rsid w:val="004C7662"/>
    <w:rsid w:val="004D202D"/>
    <w:rsid w:val="004D35B2"/>
    <w:rsid w:val="004D3922"/>
    <w:rsid w:val="004D40E3"/>
    <w:rsid w:val="004D52D0"/>
    <w:rsid w:val="004D5BFB"/>
    <w:rsid w:val="004D6A71"/>
    <w:rsid w:val="004D70A2"/>
    <w:rsid w:val="004D79CE"/>
    <w:rsid w:val="004E0128"/>
    <w:rsid w:val="004E0F6A"/>
    <w:rsid w:val="004E12FF"/>
    <w:rsid w:val="004E1F05"/>
    <w:rsid w:val="004E2747"/>
    <w:rsid w:val="004E3493"/>
    <w:rsid w:val="004E3F2E"/>
    <w:rsid w:val="004E4B60"/>
    <w:rsid w:val="004E607D"/>
    <w:rsid w:val="004E7195"/>
    <w:rsid w:val="004F02BB"/>
    <w:rsid w:val="004F04A1"/>
    <w:rsid w:val="004F0B84"/>
    <w:rsid w:val="004F1194"/>
    <w:rsid w:val="004F14C5"/>
    <w:rsid w:val="004F2099"/>
    <w:rsid w:val="004F2C8A"/>
    <w:rsid w:val="004F3806"/>
    <w:rsid w:val="004F3D0D"/>
    <w:rsid w:val="004F515D"/>
    <w:rsid w:val="004F5EB9"/>
    <w:rsid w:val="004F6DB8"/>
    <w:rsid w:val="004F788C"/>
    <w:rsid w:val="00500433"/>
    <w:rsid w:val="00500FE2"/>
    <w:rsid w:val="005018A2"/>
    <w:rsid w:val="00501F0F"/>
    <w:rsid w:val="005026B4"/>
    <w:rsid w:val="00503618"/>
    <w:rsid w:val="00503DC4"/>
    <w:rsid w:val="0050407E"/>
    <w:rsid w:val="00504469"/>
    <w:rsid w:val="00504531"/>
    <w:rsid w:val="00504DBF"/>
    <w:rsid w:val="00505965"/>
    <w:rsid w:val="00506A1E"/>
    <w:rsid w:val="00506F79"/>
    <w:rsid w:val="00507F85"/>
    <w:rsid w:val="0051334F"/>
    <w:rsid w:val="005134ED"/>
    <w:rsid w:val="00513D43"/>
    <w:rsid w:val="005141DF"/>
    <w:rsid w:val="005147FF"/>
    <w:rsid w:val="00514A59"/>
    <w:rsid w:val="00514C25"/>
    <w:rsid w:val="00515AAA"/>
    <w:rsid w:val="005161C9"/>
    <w:rsid w:val="00516733"/>
    <w:rsid w:val="005179F5"/>
    <w:rsid w:val="00520421"/>
    <w:rsid w:val="0052057F"/>
    <w:rsid w:val="00520B00"/>
    <w:rsid w:val="00520D87"/>
    <w:rsid w:val="00520FB5"/>
    <w:rsid w:val="00521EBB"/>
    <w:rsid w:val="0052372C"/>
    <w:rsid w:val="00524879"/>
    <w:rsid w:val="00524940"/>
    <w:rsid w:val="0052503E"/>
    <w:rsid w:val="0052685D"/>
    <w:rsid w:val="00526BBC"/>
    <w:rsid w:val="00530380"/>
    <w:rsid w:val="005303DD"/>
    <w:rsid w:val="005306CD"/>
    <w:rsid w:val="005307BB"/>
    <w:rsid w:val="00530EBE"/>
    <w:rsid w:val="00530ED3"/>
    <w:rsid w:val="005310BB"/>
    <w:rsid w:val="0053293A"/>
    <w:rsid w:val="0053293C"/>
    <w:rsid w:val="005333E2"/>
    <w:rsid w:val="00533BE9"/>
    <w:rsid w:val="005344F2"/>
    <w:rsid w:val="00534712"/>
    <w:rsid w:val="00534863"/>
    <w:rsid w:val="005353EC"/>
    <w:rsid w:val="00535600"/>
    <w:rsid w:val="00535B15"/>
    <w:rsid w:val="00535D64"/>
    <w:rsid w:val="005362A9"/>
    <w:rsid w:val="00536F97"/>
    <w:rsid w:val="00537637"/>
    <w:rsid w:val="0053795C"/>
    <w:rsid w:val="00540235"/>
    <w:rsid w:val="0054035D"/>
    <w:rsid w:val="00540478"/>
    <w:rsid w:val="00540FA1"/>
    <w:rsid w:val="005418EE"/>
    <w:rsid w:val="0054241F"/>
    <w:rsid w:val="005428CB"/>
    <w:rsid w:val="005431CC"/>
    <w:rsid w:val="00543282"/>
    <w:rsid w:val="0054456F"/>
    <w:rsid w:val="005446EE"/>
    <w:rsid w:val="00545639"/>
    <w:rsid w:val="00545E59"/>
    <w:rsid w:val="005462AF"/>
    <w:rsid w:val="005469FE"/>
    <w:rsid w:val="005511F9"/>
    <w:rsid w:val="00551AA8"/>
    <w:rsid w:val="00552059"/>
    <w:rsid w:val="00553ADF"/>
    <w:rsid w:val="00554067"/>
    <w:rsid w:val="00554CAC"/>
    <w:rsid w:val="00554CE1"/>
    <w:rsid w:val="00555D35"/>
    <w:rsid w:val="005562DC"/>
    <w:rsid w:val="00556432"/>
    <w:rsid w:val="005575EF"/>
    <w:rsid w:val="005575F5"/>
    <w:rsid w:val="00557E2F"/>
    <w:rsid w:val="00560101"/>
    <w:rsid w:val="005605CC"/>
    <w:rsid w:val="005610E7"/>
    <w:rsid w:val="0056276D"/>
    <w:rsid w:val="005637B7"/>
    <w:rsid w:val="00564A60"/>
    <w:rsid w:val="00564A7F"/>
    <w:rsid w:val="005654DC"/>
    <w:rsid w:val="00565777"/>
    <w:rsid w:val="005705F9"/>
    <w:rsid w:val="00570755"/>
    <w:rsid w:val="005714B2"/>
    <w:rsid w:val="0057274A"/>
    <w:rsid w:val="00572892"/>
    <w:rsid w:val="00573C60"/>
    <w:rsid w:val="0057494E"/>
    <w:rsid w:val="0057592D"/>
    <w:rsid w:val="005764B1"/>
    <w:rsid w:val="00576BE5"/>
    <w:rsid w:val="00576D34"/>
    <w:rsid w:val="00577DB2"/>
    <w:rsid w:val="00577F4A"/>
    <w:rsid w:val="00581213"/>
    <w:rsid w:val="00581302"/>
    <w:rsid w:val="00581805"/>
    <w:rsid w:val="00582BD7"/>
    <w:rsid w:val="00583630"/>
    <w:rsid w:val="00583A0A"/>
    <w:rsid w:val="00584249"/>
    <w:rsid w:val="005848B1"/>
    <w:rsid w:val="005859B6"/>
    <w:rsid w:val="00585B7B"/>
    <w:rsid w:val="00587C74"/>
    <w:rsid w:val="00590CEB"/>
    <w:rsid w:val="00590DD0"/>
    <w:rsid w:val="00591268"/>
    <w:rsid w:val="0059138D"/>
    <w:rsid w:val="005913FF"/>
    <w:rsid w:val="0059354C"/>
    <w:rsid w:val="00593973"/>
    <w:rsid w:val="00594C27"/>
    <w:rsid w:val="00594DEF"/>
    <w:rsid w:val="00597451"/>
    <w:rsid w:val="005A02DC"/>
    <w:rsid w:val="005A03DE"/>
    <w:rsid w:val="005A077D"/>
    <w:rsid w:val="005A0EAC"/>
    <w:rsid w:val="005A129A"/>
    <w:rsid w:val="005A133F"/>
    <w:rsid w:val="005A16E3"/>
    <w:rsid w:val="005A19BE"/>
    <w:rsid w:val="005A2C74"/>
    <w:rsid w:val="005A30EC"/>
    <w:rsid w:val="005A518B"/>
    <w:rsid w:val="005A5201"/>
    <w:rsid w:val="005A627E"/>
    <w:rsid w:val="005A6DC2"/>
    <w:rsid w:val="005A7083"/>
    <w:rsid w:val="005A7608"/>
    <w:rsid w:val="005A7644"/>
    <w:rsid w:val="005A7707"/>
    <w:rsid w:val="005B1E9C"/>
    <w:rsid w:val="005B234F"/>
    <w:rsid w:val="005B31E6"/>
    <w:rsid w:val="005B4A3E"/>
    <w:rsid w:val="005B4A65"/>
    <w:rsid w:val="005B4B22"/>
    <w:rsid w:val="005B57F2"/>
    <w:rsid w:val="005B5996"/>
    <w:rsid w:val="005B5ABD"/>
    <w:rsid w:val="005B5C5C"/>
    <w:rsid w:val="005B61D3"/>
    <w:rsid w:val="005B7920"/>
    <w:rsid w:val="005B7B5C"/>
    <w:rsid w:val="005C091A"/>
    <w:rsid w:val="005C1558"/>
    <w:rsid w:val="005C1641"/>
    <w:rsid w:val="005C1BC7"/>
    <w:rsid w:val="005C2009"/>
    <w:rsid w:val="005C278A"/>
    <w:rsid w:val="005C32C9"/>
    <w:rsid w:val="005C3345"/>
    <w:rsid w:val="005C39A8"/>
    <w:rsid w:val="005C3A56"/>
    <w:rsid w:val="005C3A67"/>
    <w:rsid w:val="005C5513"/>
    <w:rsid w:val="005C5DB9"/>
    <w:rsid w:val="005C5E85"/>
    <w:rsid w:val="005C6B8A"/>
    <w:rsid w:val="005C7471"/>
    <w:rsid w:val="005D05F2"/>
    <w:rsid w:val="005D2257"/>
    <w:rsid w:val="005D28BC"/>
    <w:rsid w:val="005D2C19"/>
    <w:rsid w:val="005D31FF"/>
    <w:rsid w:val="005D4235"/>
    <w:rsid w:val="005D4A0C"/>
    <w:rsid w:val="005D564D"/>
    <w:rsid w:val="005D64B0"/>
    <w:rsid w:val="005D66E2"/>
    <w:rsid w:val="005D6B61"/>
    <w:rsid w:val="005D6B8A"/>
    <w:rsid w:val="005E0326"/>
    <w:rsid w:val="005E084F"/>
    <w:rsid w:val="005E145B"/>
    <w:rsid w:val="005E19C1"/>
    <w:rsid w:val="005E259D"/>
    <w:rsid w:val="005E389B"/>
    <w:rsid w:val="005E3A75"/>
    <w:rsid w:val="005E3ACC"/>
    <w:rsid w:val="005E40D9"/>
    <w:rsid w:val="005E4159"/>
    <w:rsid w:val="005E4DF4"/>
    <w:rsid w:val="005E717E"/>
    <w:rsid w:val="005F117A"/>
    <w:rsid w:val="005F11FC"/>
    <w:rsid w:val="005F22A7"/>
    <w:rsid w:val="005F2399"/>
    <w:rsid w:val="005F2A03"/>
    <w:rsid w:val="005F2BCF"/>
    <w:rsid w:val="005F3204"/>
    <w:rsid w:val="005F3397"/>
    <w:rsid w:val="005F3AA1"/>
    <w:rsid w:val="005F58A9"/>
    <w:rsid w:val="005F5E32"/>
    <w:rsid w:val="005F6A42"/>
    <w:rsid w:val="005F7C0B"/>
    <w:rsid w:val="00600A83"/>
    <w:rsid w:val="00600DCE"/>
    <w:rsid w:val="00600E72"/>
    <w:rsid w:val="00602085"/>
    <w:rsid w:val="0060231D"/>
    <w:rsid w:val="0060310F"/>
    <w:rsid w:val="00604944"/>
    <w:rsid w:val="00605A33"/>
    <w:rsid w:val="00606918"/>
    <w:rsid w:val="006107D6"/>
    <w:rsid w:val="0061090E"/>
    <w:rsid w:val="00612906"/>
    <w:rsid w:val="006135E7"/>
    <w:rsid w:val="0061490B"/>
    <w:rsid w:val="00615FD8"/>
    <w:rsid w:val="00616477"/>
    <w:rsid w:val="0061650C"/>
    <w:rsid w:val="00616E6F"/>
    <w:rsid w:val="0061759F"/>
    <w:rsid w:val="006176E5"/>
    <w:rsid w:val="00617D7A"/>
    <w:rsid w:val="00620CAE"/>
    <w:rsid w:val="00620EDA"/>
    <w:rsid w:val="006213D4"/>
    <w:rsid w:val="0062203B"/>
    <w:rsid w:val="0062334B"/>
    <w:rsid w:val="006234D3"/>
    <w:rsid w:val="00624591"/>
    <w:rsid w:val="00625948"/>
    <w:rsid w:val="00625AC4"/>
    <w:rsid w:val="00626634"/>
    <w:rsid w:val="00627080"/>
    <w:rsid w:val="00630F62"/>
    <w:rsid w:val="006316C2"/>
    <w:rsid w:val="00631D5F"/>
    <w:rsid w:val="00632290"/>
    <w:rsid w:val="006324A3"/>
    <w:rsid w:val="00633098"/>
    <w:rsid w:val="006337E8"/>
    <w:rsid w:val="00636690"/>
    <w:rsid w:val="00637744"/>
    <w:rsid w:val="0063777A"/>
    <w:rsid w:val="00640C60"/>
    <w:rsid w:val="0064216E"/>
    <w:rsid w:val="0064283A"/>
    <w:rsid w:val="00642ABF"/>
    <w:rsid w:val="00643728"/>
    <w:rsid w:val="00643E05"/>
    <w:rsid w:val="00643E6C"/>
    <w:rsid w:val="006458C5"/>
    <w:rsid w:val="0064591A"/>
    <w:rsid w:val="00646682"/>
    <w:rsid w:val="00650A27"/>
    <w:rsid w:val="0065105A"/>
    <w:rsid w:val="006533AA"/>
    <w:rsid w:val="00653952"/>
    <w:rsid w:val="00653B95"/>
    <w:rsid w:val="00654274"/>
    <w:rsid w:val="006555D2"/>
    <w:rsid w:val="0065692E"/>
    <w:rsid w:val="006579A6"/>
    <w:rsid w:val="006606C8"/>
    <w:rsid w:val="00660A1C"/>
    <w:rsid w:val="006617A4"/>
    <w:rsid w:val="00662C4D"/>
    <w:rsid w:val="00662F76"/>
    <w:rsid w:val="0066443C"/>
    <w:rsid w:val="00664540"/>
    <w:rsid w:val="0066504D"/>
    <w:rsid w:val="00665A14"/>
    <w:rsid w:val="00666844"/>
    <w:rsid w:val="00666AE8"/>
    <w:rsid w:val="00666BEA"/>
    <w:rsid w:val="00667079"/>
    <w:rsid w:val="00667437"/>
    <w:rsid w:val="00670409"/>
    <w:rsid w:val="00670B6E"/>
    <w:rsid w:val="00671666"/>
    <w:rsid w:val="0067238F"/>
    <w:rsid w:val="0067265A"/>
    <w:rsid w:val="006727AE"/>
    <w:rsid w:val="00672827"/>
    <w:rsid w:val="00672923"/>
    <w:rsid w:val="00672CAB"/>
    <w:rsid w:val="006738A3"/>
    <w:rsid w:val="006738C7"/>
    <w:rsid w:val="00675F72"/>
    <w:rsid w:val="00676453"/>
    <w:rsid w:val="00676573"/>
    <w:rsid w:val="006769A6"/>
    <w:rsid w:val="00680B3F"/>
    <w:rsid w:val="00681E25"/>
    <w:rsid w:val="00682170"/>
    <w:rsid w:val="006824ED"/>
    <w:rsid w:val="006838F3"/>
    <w:rsid w:val="00685380"/>
    <w:rsid w:val="00685E09"/>
    <w:rsid w:val="0068655F"/>
    <w:rsid w:val="00687B8B"/>
    <w:rsid w:val="006909A4"/>
    <w:rsid w:val="006914B3"/>
    <w:rsid w:val="00691517"/>
    <w:rsid w:val="006925CD"/>
    <w:rsid w:val="0069270B"/>
    <w:rsid w:val="00692949"/>
    <w:rsid w:val="00692F8F"/>
    <w:rsid w:val="00693071"/>
    <w:rsid w:val="00693E2C"/>
    <w:rsid w:val="00694526"/>
    <w:rsid w:val="00694574"/>
    <w:rsid w:val="006945C5"/>
    <w:rsid w:val="00696BD1"/>
    <w:rsid w:val="00696EF6"/>
    <w:rsid w:val="0069769B"/>
    <w:rsid w:val="00697C68"/>
    <w:rsid w:val="00697E73"/>
    <w:rsid w:val="006A04CE"/>
    <w:rsid w:val="006A0732"/>
    <w:rsid w:val="006A20B2"/>
    <w:rsid w:val="006A20E8"/>
    <w:rsid w:val="006A26FB"/>
    <w:rsid w:val="006A2E73"/>
    <w:rsid w:val="006A3F8B"/>
    <w:rsid w:val="006A5B29"/>
    <w:rsid w:val="006A5E98"/>
    <w:rsid w:val="006A6055"/>
    <w:rsid w:val="006A69A4"/>
    <w:rsid w:val="006A792B"/>
    <w:rsid w:val="006A7A10"/>
    <w:rsid w:val="006A7BBB"/>
    <w:rsid w:val="006B0031"/>
    <w:rsid w:val="006B01F8"/>
    <w:rsid w:val="006B0C3E"/>
    <w:rsid w:val="006B10B1"/>
    <w:rsid w:val="006B1484"/>
    <w:rsid w:val="006B1489"/>
    <w:rsid w:val="006B1546"/>
    <w:rsid w:val="006B1E8E"/>
    <w:rsid w:val="006B2095"/>
    <w:rsid w:val="006B232C"/>
    <w:rsid w:val="006B25C7"/>
    <w:rsid w:val="006B329C"/>
    <w:rsid w:val="006B4443"/>
    <w:rsid w:val="006B561A"/>
    <w:rsid w:val="006B5639"/>
    <w:rsid w:val="006B5FDC"/>
    <w:rsid w:val="006B6E90"/>
    <w:rsid w:val="006B746E"/>
    <w:rsid w:val="006B76EE"/>
    <w:rsid w:val="006B7D9B"/>
    <w:rsid w:val="006C1358"/>
    <w:rsid w:val="006C1D18"/>
    <w:rsid w:val="006C24E4"/>
    <w:rsid w:val="006C3948"/>
    <w:rsid w:val="006C5D57"/>
    <w:rsid w:val="006C6007"/>
    <w:rsid w:val="006C652D"/>
    <w:rsid w:val="006D027F"/>
    <w:rsid w:val="006D03B1"/>
    <w:rsid w:val="006D0962"/>
    <w:rsid w:val="006D43D1"/>
    <w:rsid w:val="006D531B"/>
    <w:rsid w:val="006D5A81"/>
    <w:rsid w:val="006D5AA7"/>
    <w:rsid w:val="006D6BB4"/>
    <w:rsid w:val="006D759A"/>
    <w:rsid w:val="006D781E"/>
    <w:rsid w:val="006D7BDE"/>
    <w:rsid w:val="006E0FB6"/>
    <w:rsid w:val="006E2009"/>
    <w:rsid w:val="006E4523"/>
    <w:rsid w:val="006E45F0"/>
    <w:rsid w:val="006E49B0"/>
    <w:rsid w:val="006E4CBA"/>
    <w:rsid w:val="006E520B"/>
    <w:rsid w:val="006E522D"/>
    <w:rsid w:val="006E6160"/>
    <w:rsid w:val="006E6252"/>
    <w:rsid w:val="006E68C5"/>
    <w:rsid w:val="006E768C"/>
    <w:rsid w:val="006E78C3"/>
    <w:rsid w:val="006F28DA"/>
    <w:rsid w:val="006F2E8A"/>
    <w:rsid w:val="006F31EF"/>
    <w:rsid w:val="006F3202"/>
    <w:rsid w:val="006F3DD2"/>
    <w:rsid w:val="006F5778"/>
    <w:rsid w:val="006F60D1"/>
    <w:rsid w:val="006F7333"/>
    <w:rsid w:val="006F77B3"/>
    <w:rsid w:val="00700411"/>
    <w:rsid w:val="007045EF"/>
    <w:rsid w:val="007052C3"/>
    <w:rsid w:val="00705BB4"/>
    <w:rsid w:val="00705BC7"/>
    <w:rsid w:val="00706CAC"/>
    <w:rsid w:val="00707391"/>
    <w:rsid w:val="00707D91"/>
    <w:rsid w:val="00710206"/>
    <w:rsid w:val="007103A6"/>
    <w:rsid w:val="00710893"/>
    <w:rsid w:val="00712406"/>
    <w:rsid w:val="0071264B"/>
    <w:rsid w:val="00712C28"/>
    <w:rsid w:val="00712CCE"/>
    <w:rsid w:val="00713888"/>
    <w:rsid w:val="00714715"/>
    <w:rsid w:val="00715ACD"/>
    <w:rsid w:val="00717621"/>
    <w:rsid w:val="0071789E"/>
    <w:rsid w:val="00717D4B"/>
    <w:rsid w:val="0072077A"/>
    <w:rsid w:val="007207FC"/>
    <w:rsid w:val="007213F1"/>
    <w:rsid w:val="00721827"/>
    <w:rsid w:val="00721B88"/>
    <w:rsid w:val="00722668"/>
    <w:rsid w:val="007247C1"/>
    <w:rsid w:val="00724AF2"/>
    <w:rsid w:val="00724F55"/>
    <w:rsid w:val="007263F1"/>
    <w:rsid w:val="00726C59"/>
    <w:rsid w:val="007275E1"/>
    <w:rsid w:val="00727952"/>
    <w:rsid w:val="00727B34"/>
    <w:rsid w:val="0073031B"/>
    <w:rsid w:val="0073052C"/>
    <w:rsid w:val="007311DB"/>
    <w:rsid w:val="00731D4B"/>
    <w:rsid w:val="0073235F"/>
    <w:rsid w:val="00732686"/>
    <w:rsid w:val="00732A32"/>
    <w:rsid w:val="00733818"/>
    <w:rsid w:val="00733E34"/>
    <w:rsid w:val="00734D65"/>
    <w:rsid w:val="007351BE"/>
    <w:rsid w:val="007357D6"/>
    <w:rsid w:val="00735AEE"/>
    <w:rsid w:val="0074024D"/>
    <w:rsid w:val="00741E4B"/>
    <w:rsid w:val="00741E65"/>
    <w:rsid w:val="00742999"/>
    <w:rsid w:val="007442E2"/>
    <w:rsid w:val="00744DB0"/>
    <w:rsid w:val="00746067"/>
    <w:rsid w:val="0075045D"/>
    <w:rsid w:val="0075049E"/>
    <w:rsid w:val="007533E1"/>
    <w:rsid w:val="00754101"/>
    <w:rsid w:val="0075490B"/>
    <w:rsid w:val="007557D3"/>
    <w:rsid w:val="007558B7"/>
    <w:rsid w:val="00755DA8"/>
    <w:rsid w:val="00756902"/>
    <w:rsid w:val="00757A53"/>
    <w:rsid w:val="00760A85"/>
    <w:rsid w:val="00760EF9"/>
    <w:rsid w:val="00761B03"/>
    <w:rsid w:val="00761EBD"/>
    <w:rsid w:val="00761F25"/>
    <w:rsid w:val="00762F8F"/>
    <w:rsid w:val="00763103"/>
    <w:rsid w:val="00763461"/>
    <w:rsid w:val="0076557F"/>
    <w:rsid w:val="00765AA8"/>
    <w:rsid w:val="00765D84"/>
    <w:rsid w:val="007667AC"/>
    <w:rsid w:val="00767815"/>
    <w:rsid w:val="00767F8A"/>
    <w:rsid w:val="00770316"/>
    <w:rsid w:val="0077110E"/>
    <w:rsid w:val="0077133D"/>
    <w:rsid w:val="00772C7F"/>
    <w:rsid w:val="00773B13"/>
    <w:rsid w:val="00773C28"/>
    <w:rsid w:val="00774453"/>
    <w:rsid w:val="00775647"/>
    <w:rsid w:val="00775B96"/>
    <w:rsid w:val="00776830"/>
    <w:rsid w:val="00776B8D"/>
    <w:rsid w:val="00776EE1"/>
    <w:rsid w:val="007777AA"/>
    <w:rsid w:val="007809F2"/>
    <w:rsid w:val="00780BAD"/>
    <w:rsid w:val="00781BCE"/>
    <w:rsid w:val="00782FA1"/>
    <w:rsid w:val="00783B51"/>
    <w:rsid w:val="00783BFA"/>
    <w:rsid w:val="00783C80"/>
    <w:rsid w:val="00785F44"/>
    <w:rsid w:val="00787371"/>
    <w:rsid w:val="00790CFC"/>
    <w:rsid w:val="00791289"/>
    <w:rsid w:val="00791869"/>
    <w:rsid w:val="00791D7E"/>
    <w:rsid w:val="00791E64"/>
    <w:rsid w:val="0079257F"/>
    <w:rsid w:val="007930DA"/>
    <w:rsid w:val="0079317A"/>
    <w:rsid w:val="00793409"/>
    <w:rsid w:val="00793C74"/>
    <w:rsid w:val="00795000"/>
    <w:rsid w:val="007951D8"/>
    <w:rsid w:val="00795432"/>
    <w:rsid w:val="00795A9E"/>
    <w:rsid w:val="0079616C"/>
    <w:rsid w:val="007968ED"/>
    <w:rsid w:val="00797264"/>
    <w:rsid w:val="007A0D97"/>
    <w:rsid w:val="007A1337"/>
    <w:rsid w:val="007A21A4"/>
    <w:rsid w:val="007A2311"/>
    <w:rsid w:val="007A4A08"/>
    <w:rsid w:val="007A4B92"/>
    <w:rsid w:val="007A51FA"/>
    <w:rsid w:val="007A584F"/>
    <w:rsid w:val="007A605D"/>
    <w:rsid w:val="007A68A0"/>
    <w:rsid w:val="007A70F7"/>
    <w:rsid w:val="007A72BB"/>
    <w:rsid w:val="007A7D3A"/>
    <w:rsid w:val="007A7DE3"/>
    <w:rsid w:val="007A7E67"/>
    <w:rsid w:val="007B0B06"/>
    <w:rsid w:val="007B1544"/>
    <w:rsid w:val="007B1F8F"/>
    <w:rsid w:val="007B248C"/>
    <w:rsid w:val="007B25D4"/>
    <w:rsid w:val="007B3D22"/>
    <w:rsid w:val="007B47C2"/>
    <w:rsid w:val="007B5D45"/>
    <w:rsid w:val="007B692A"/>
    <w:rsid w:val="007B7914"/>
    <w:rsid w:val="007C05FF"/>
    <w:rsid w:val="007C0F2C"/>
    <w:rsid w:val="007C17B1"/>
    <w:rsid w:val="007C221B"/>
    <w:rsid w:val="007C231C"/>
    <w:rsid w:val="007C2717"/>
    <w:rsid w:val="007C2EB0"/>
    <w:rsid w:val="007C348D"/>
    <w:rsid w:val="007C34AD"/>
    <w:rsid w:val="007C4848"/>
    <w:rsid w:val="007C49C6"/>
    <w:rsid w:val="007C5877"/>
    <w:rsid w:val="007C590D"/>
    <w:rsid w:val="007C5E55"/>
    <w:rsid w:val="007C6110"/>
    <w:rsid w:val="007C6451"/>
    <w:rsid w:val="007C65B1"/>
    <w:rsid w:val="007C7F74"/>
    <w:rsid w:val="007D1A03"/>
    <w:rsid w:val="007D1B7D"/>
    <w:rsid w:val="007D45A8"/>
    <w:rsid w:val="007D488D"/>
    <w:rsid w:val="007D50B3"/>
    <w:rsid w:val="007D5F73"/>
    <w:rsid w:val="007D6C0C"/>
    <w:rsid w:val="007D7688"/>
    <w:rsid w:val="007E150B"/>
    <w:rsid w:val="007E2464"/>
    <w:rsid w:val="007E2BFA"/>
    <w:rsid w:val="007E36FC"/>
    <w:rsid w:val="007E4C84"/>
    <w:rsid w:val="007E505F"/>
    <w:rsid w:val="007E5095"/>
    <w:rsid w:val="007E529F"/>
    <w:rsid w:val="007E6314"/>
    <w:rsid w:val="007E71C1"/>
    <w:rsid w:val="007E7F9D"/>
    <w:rsid w:val="007F06E9"/>
    <w:rsid w:val="007F0A35"/>
    <w:rsid w:val="007F12ED"/>
    <w:rsid w:val="007F1F1C"/>
    <w:rsid w:val="007F3911"/>
    <w:rsid w:val="007F3F77"/>
    <w:rsid w:val="007F4741"/>
    <w:rsid w:val="007F55D7"/>
    <w:rsid w:val="007F671D"/>
    <w:rsid w:val="007F6D6B"/>
    <w:rsid w:val="007F6EDE"/>
    <w:rsid w:val="007F717E"/>
    <w:rsid w:val="0080017B"/>
    <w:rsid w:val="00801B0F"/>
    <w:rsid w:val="00802031"/>
    <w:rsid w:val="00802B1E"/>
    <w:rsid w:val="00803311"/>
    <w:rsid w:val="00803457"/>
    <w:rsid w:val="008034B4"/>
    <w:rsid w:val="00803645"/>
    <w:rsid w:val="00804094"/>
    <w:rsid w:val="00804959"/>
    <w:rsid w:val="00804B8C"/>
    <w:rsid w:val="00804C02"/>
    <w:rsid w:val="00805BB2"/>
    <w:rsid w:val="00805EF3"/>
    <w:rsid w:val="008070CF"/>
    <w:rsid w:val="008108E4"/>
    <w:rsid w:val="008121FB"/>
    <w:rsid w:val="0081654C"/>
    <w:rsid w:val="00816572"/>
    <w:rsid w:val="00816672"/>
    <w:rsid w:val="0081704B"/>
    <w:rsid w:val="00817C1A"/>
    <w:rsid w:val="008202CC"/>
    <w:rsid w:val="008212A7"/>
    <w:rsid w:val="008221C8"/>
    <w:rsid w:val="0082231A"/>
    <w:rsid w:val="00823CD9"/>
    <w:rsid w:val="0082432F"/>
    <w:rsid w:val="008243FF"/>
    <w:rsid w:val="00826116"/>
    <w:rsid w:val="00830024"/>
    <w:rsid w:val="00830DCA"/>
    <w:rsid w:val="00831A72"/>
    <w:rsid w:val="00832B1D"/>
    <w:rsid w:val="00833325"/>
    <w:rsid w:val="00833D7A"/>
    <w:rsid w:val="00834B1C"/>
    <w:rsid w:val="00834D22"/>
    <w:rsid w:val="0083519C"/>
    <w:rsid w:val="008351F9"/>
    <w:rsid w:val="008367F4"/>
    <w:rsid w:val="00836D7C"/>
    <w:rsid w:val="008373D3"/>
    <w:rsid w:val="008403A4"/>
    <w:rsid w:val="0084066D"/>
    <w:rsid w:val="00840C79"/>
    <w:rsid w:val="00842544"/>
    <w:rsid w:val="0084276C"/>
    <w:rsid w:val="00842E98"/>
    <w:rsid w:val="0084316D"/>
    <w:rsid w:val="008431E8"/>
    <w:rsid w:val="00843418"/>
    <w:rsid w:val="00843444"/>
    <w:rsid w:val="008434FD"/>
    <w:rsid w:val="008435DA"/>
    <w:rsid w:val="00843AB5"/>
    <w:rsid w:val="00844466"/>
    <w:rsid w:val="00844660"/>
    <w:rsid w:val="00846518"/>
    <w:rsid w:val="00850449"/>
    <w:rsid w:val="008510B7"/>
    <w:rsid w:val="00852646"/>
    <w:rsid w:val="0085273F"/>
    <w:rsid w:val="00852749"/>
    <w:rsid w:val="00852FBC"/>
    <w:rsid w:val="00853066"/>
    <w:rsid w:val="00853264"/>
    <w:rsid w:val="0085329C"/>
    <w:rsid w:val="00853B4B"/>
    <w:rsid w:val="00854DCF"/>
    <w:rsid w:val="00855830"/>
    <w:rsid w:val="0085638C"/>
    <w:rsid w:val="0086173C"/>
    <w:rsid w:val="00861C93"/>
    <w:rsid w:val="008629E0"/>
    <w:rsid w:val="008634F5"/>
    <w:rsid w:val="00863C67"/>
    <w:rsid w:val="00863DF0"/>
    <w:rsid w:val="0086484B"/>
    <w:rsid w:val="0086571F"/>
    <w:rsid w:val="00865F4A"/>
    <w:rsid w:val="0086671A"/>
    <w:rsid w:val="0086774C"/>
    <w:rsid w:val="00867B9E"/>
    <w:rsid w:val="00870F25"/>
    <w:rsid w:val="00870F9F"/>
    <w:rsid w:val="0087128F"/>
    <w:rsid w:val="00871B9E"/>
    <w:rsid w:val="00871CB3"/>
    <w:rsid w:val="008723BF"/>
    <w:rsid w:val="0087283A"/>
    <w:rsid w:val="0087314B"/>
    <w:rsid w:val="008736C0"/>
    <w:rsid w:val="00873AFB"/>
    <w:rsid w:val="00873DC6"/>
    <w:rsid w:val="00873ED2"/>
    <w:rsid w:val="00874300"/>
    <w:rsid w:val="00874CD6"/>
    <w:rsid w:val="00877B2E"/>
    <w:rsid w:val="00880012"/>
    <w:rsid w:val="00881F66"/>
    <w:rsid w:val="00882419"/>
    <w:rsid w:val="0088273C"/>
    <w:rsid w:val="00882AE3"/>
    <w:rsid w:val="00883921"/>
    <w:rsid w:val="00884A65"/>
    <w:rsid w:val="00886427"/>
    <w:rsid w:val="00887353"/>
    <w:rsid w:val="00887F4F"/>
    <w:rsid w:val="0089266F"/>
    <w:rsid w:val="008928E8"/>
    <w:rsid w:val="00892CEB"/>
    <w:rsid w:val="00892DC2"/>
    <w:rsid w:val="0089323C"/>
    <w:rsid w:val="00893CD2"/>
    <w:rsid w:val="00894C09"/>
    <w:rsid w:val="00894C82"/>
    <w:rsid w:val="00896B42"/>
    <w:rsid w:val="00897A25"/>
    <w:rsid w:val="008A17E9"/>
    <w:rsid w:val="008A53C4"/>
    <w:rsid w:val="008A5D8C"/>
    <w:rsid w:val="008A60A4"/>
    <w:rsid w:val="008A6943"/>
    <w:rsid w:val="008A7795"/>
    <w:rsid w:val="008B1D70"/>
    <w:rsid w:val="008B2279"/>
    <w:rsid w:val="008B27BF"/>
    <w:rsid w:val="008B3C16"/>
    <w:rsid w:val="008B50AE"/>
    <w:rsid w:val="008B53EA"/>
    <w:rsid w:val="008B55F4"/>
    <w:rsid w:val="008C01E9"/>
    <w:rsid w:val="008C06F7"/>
    <w:rsid w:val="008C2295"/>
    <w:rsid w:val="008C28CD"/>
    <w:rsid w:val="008C38CF"/>
    <w:rsid w:val="008C3CD9"/>
    <w:rsid w:val="008C46F8"/>
    <w:rsid w:val="008C5599"/>
    <w:rsid w:val="008C68D2"/>
    <w:rsid w:val="008C716F"/>
    <w:rsid w:val="008C79AE"/>
    <w:rsid w:val="008D0636"/>
    <w:rsid w:val="008D1C7C"/>
    <w:rsid w:val="008D28DE"/>
    <w:rsid w:val="008D2C97"/>
    <w:rsid w:val="008D2E76"/>
    <w:rsid w:val="008D2F8F"/>
    <w:rsid w:val="008D563E"/>
    <w:rsid w:val="008D63FB"/>
    <w:rsid w:val="008D645D"/>
    <w:rsid w:val="008D7B3A"/>
    <w:rsid w:val="008D7D52"/>
    <w:rsid w:val="008E0672"/>
    <w:rsid w:val="008E07FD"/>
    <w:rsid w:val="008E08B5"/>
    <w:rsid w:val="008E09D1"/>
    <w:rsid w:val="008E0A34"/>
    <w:rsid w:val="008E120E"/>
    <w:rsid w:val="008E1AFF"/>
    <w:rsid w:val="008E2F46"/>
    <w:rsid w:val="008E2F5F"/>
    <w:rsid w:val="008E32DE"/>
    <w:rsid w:val="008E3775"/>
    <w:rsid w:val="008E403C"/>
    <w:rsid w:val="008E4101"/>
    <w:rsid w:val="008E4715"/>
    <w:rsid w:val="008E77A8"/>
    <w:rsid w:val="008F08F6"/>
    <w:rsid w:val="008F0F03"/>
    <w:rsid w:val="008F1034"/>
    <w:rsid w:val="008F11A3"/>
    <w:rsid w:val="008F1718"/>
    <w:rsid w:val="008F1895"/>
    <w:rsid w:val="008F240C"/>
    <w:rsid w:val="008F245F"/>
    <w:rsid w:val="008F4568"/>
    <w:rsid w:val="008F5CF2"/>
    <w:rsid w:val="008F62DB"/>
    <w:rsid w:val="008F643F"/>
    <w:rsid w:val="00900682"/>
    <w:rsid w:val="00901B63"/>
    <w:rsid w:val="00902500"/>
    <w:rsid w:val="00902EBE"/>
    <w:rsid w:val="00903206"/>
    <w:rsid w:val="009032DE"/>
    <w:rsid w:val="00905512"/>
    <w:rsid w:val="00905B70"/>
    <w:rsid w:val="009063BF"/>
    <w:rsid w:val="00906540"/>
    <w:rsid w:val="00907E6F"/>
    <w:rsid w:val="00910FB5"/>
    <w:rsid w:val="0091172F"/>
    <w:rsid w:val="009122A7"/>
    <w:rsid w:val="00913388"/>
    <w:rsid w:val="00913A78"/>
    <w:rsid w:val="00913AF7"/>
    <w:rsid w:val="009146B5"/>
    <w:rsid w:val="00916055"/>
    <w:rsid w:val="0091656C"/>
    <w:rsid w:val="00916F7D"/>
    <w:rsid w:val="009179FA"/>
    <w:rsid w:val="00920560"/>
    <w:rsid w:val="0092093A"/>
    <w:rsid w:val="00920A52"/>
    <w:rsid w:val="00920AFE"/>
    <w:rsid w:val="009212E2"/>
    <w:rsid w:val="00921C92"/>
    <w:rsid w:val="00921F54"/>
    <w:rsid w:val="00922F2C"/>
    <w:rsid w:val="00923486"/>
    <w:rsid w:val="009254BE"/>
    <w:rsid w:val="00926A22"/>
    <w:rsid w:val="00926E56"/>
    <w:rsid w:val="00930905"/>
    <w:rsid w:val="00931200"/>
    <w:rsid w:val="00931DBE"/>
    <w:rsid w:val="00931DCC"/>
    <w:rsid w:val="009321E2"/>
    <w:rsid w:val="00932A30"/>
    <w:rsid w:val="00933D45"/>
    <w:rsid w:val="009343C2"/>
    <w:rsid w:val="00935F6C"/>
    <w:rsid w:val="009414A1"/>
    <w:rsid w:val="00942832"/>
    <w:rsid w:val="00942D3A"/>
    <w:rsid w:val="009431E6"/>
    <w:rsid w:val="00943700"/>
    <w:rsid w:val="00943C3C"/>
    <w:rsid w:val="00943E1D"/>
    <w:rsid w:val="00944333"/>
    <w:rsid w:val="0094480B"/>
    <w:rsid w:val="00944E24"/>
    <w:rsid w:val="00945164"/>
    <w:rsid w:val="00946203"/>
    <w:rsid w:val="00947832"/>
    <w:rsid w:val="0095105B"/>
    <w:rsid w:val="00951967"/>
    <w:rsid w:val="009522D9"/>
    <w:rsid w:val="00953759"/>
    <w:rsid w:val="009542E6"/>
    <w:rsid w:val="0095432B"/>
    <w:rsid w:val="00955825"/>
    <w:rsid w:val="00955AF6"/>
    <w:rsid w:val="00955D2A"/>
    <w:rsid w:val="0095616A"/>
    <w:rsid w:val="00956847"/>
    <w:rsid w:val="00957BFE"/>
    <w:rsid w:val="00961924"/>
    <w:rsid w:val="009627A0"/>
    <w:rsid w:val="0096294C"/>
    <w:rsid w:val="009629C7"/>
    <w:rsid w:val="00962C97"/>
    <w:rsid w:val="009631D8"/>
    <w:rsid w:val="00964D71"/>
    <w:rsid w:val="00965F71"/>
    <w:rsid w:val="009661DC"/>
    <w:rsid w:val="009667F8"/>
    <w:rsid w:val="00967D62"/>
    <w:rsid w:val="00970D16"/>
    <w:rsid w:val="0097189A"/>
    <w:rsid w:val="0097200A"/>
    <w:rsid w:val="009733D3"/>
    <w:rsid w:val="009736EB"/>
    <w:rsid w:val="009737D2"/>
    <w:rsid w:val="00973868"/>
    <w:rsid w:val="009754A7"/>
    <w:rsid w:val="0097689E"/>
    <w:rsid w:val="00976CDB"/>
    <w:rsid w:val="00977F8A"/>
    <w:rsid w:val="00984862"/>
    <w:rsid w:val="009848C9"/>
    <w:rsid w:val="009849CF"/>
    <w:rsid w:val="00987212"/>
    <w:rsid w:val="009879C2"/>
    <w:rsid w:val="00987CF4"/>
    <w:rsid w:val="00990076"/>
    <w:rsid w:val="0099068A"/>
    <w:rsid w:val="00991790"/>
    <w:rsid w:val="00991845"/>
    <w:rsid w:val="0099370A"/>
    <w:rsid w:val="009950B3"/>
    <w:rsid w:val="00995D97"/>
    <w:rsid w:val="00996AEB"/>
    <w:rsid w:val="009A298D"/>
    <w:rsid w:val="009A2BC9"/>
    <w:rsid w:val="009A41A2"/>
    <w:rsid w:val="009A7960"/>
    <w:rsid w:val="009B09FE"/>
    <w:rsid w:val="009B2854"/>
    <w:rsid w:val="009B2F21"/>
    <w:rsid w:val="009B49A0"/>
    <w:rsid w:val="009B4D2F"/>
    <w:rsid w:val="009B774A"/>
    <w:rsid w:val="009B79E2"/>
    <w:rsid w:val="009C0BE4"/>
    <w:rsid w:val="009C17F0"/>
    <w:rsid w:val="009C451C"/>
    <w:rsid w:val="009C4A7C"/>
    <w:rsid w:val="009C5922"/>
    <w:rsid w:val="009C5DAF"/>
    <w:rsid w:val="009C6731"/>
    <w:rsid w:val="009C680C"/>
    <w:rsid w:val="009C69D5"/>
    <w:rsid w:val="009C72DF"/>
    <w:rsid w:val="009C7CF5"/>
    <w:rsid w:val="009D008F"/>
    <w:rsid w:val="009D0A1F"/>
    <w:rsid w:val="009D0AD7"/>
    <w:rsid w:val="009D207C"/>
    <w:rsid w:val="009D2119"/>
    <w:rsid w:val="009D25BD"/>
    <w:rsid w:val="009D2B33"/>
    <w:rsid w:val="009D3F7E"/>
    <w:rsid w:val="009D45E8"/>
    <w:rsid w:val="009D4622"/>
    <w:rsid w:val="009D482E"/>
    <w:rsid w:val="009D4EC8"/>
    <w:rsid w:val="009D507F"/>
    <w:rsid w:val="009D53EB"/>
    <w:rsid w:val="009D54A8"/>
    <w:rsid w:val="009D593E"/>
    <w:rsid w:val="009D5CF1"/>
    <w:rsid w:val="009D7454"/>
    <w:rsid w:val="009D7842"/>
    <w:rsid w:val="009E0E18"/>
    <w:rsid w:val="009E11EE"/>
    <w:rsid w:val="009E254C"/>
    <w:rsid w:val="009E29B8"/>
    <w:rsid w:val="009E39D6"/>
    <w:rsid w:val="009E4529"/>
    <w:rsid w:val="009E465E"/>
    <w:rsid w:val="009E5842"/>
    <w:rsid w:val="009E5B5C"/>
    <w:rsid w:val="009E6DAD"/>
    <w:rsid w:val="009F0059"/>
    <w:rsid w:val="009F01B0"/>
    <w:rsid w:val="009F066C"/>
    <w:rsid w:val="009F0A4C"/>
    <w:rsid w:val="009F0FA5"/>
    <w:rsid w:val="009F1E12"/>
    <w:rsid w:val="009F1F3A"/>
    <w:rsid w:val="009F3D84"/>
    <w:rsid w:val="009F41FE"/>
    <w:rsid w:val="009F4715"/>
    <w:rsid w:val="009F5244"/>
    <w:rsid w:val="009F5846"/>
    <w:rsid w:val="009F5B27"/>
    <w:rsid w:val="009F641D"/>
    <w:rsid w:val="009F65C9"/>
    <w:rsid w:val="009F6AC7"/>
    <w:rsid w:val="009F7469"/>
    <w:rsid w:val="009F7726"/>
    <w:rsid w:val="00A007D0"/>
    <w:rsid w:val="00A01AD1"/>
    <w:rsid w:val="00A02593"/>
    <w:rsid w:val="00A03798"/>
    <w:rsid w:val="00A05798"/>
    <w:rsid w:val="00A07D34"/>
    <w:rsid w:val="00A10BB0"/>
    <w:rsid w:val="00A1231E"/>
    <w:rsid w:val="00A13034"/>
    <w:rsid w:val="00A1339D"/>
    <w:rsid w:val="00A13445"/>
    <w:rsid w:val="00A13B4F"/>
    <w:rsid w:val="00A13C5F"/>
    <w:rsid w:val="00A13CB9"/>
    <w:rsid w:val="00A15252"/>
    <w:rsid w:val="00A15B3C"/>
    <w:rsid w:val="00A16C78"/>
    <w:rsid w:val="00A17D77"/>
    <w:rsid w:val="00A2036F"/>
    <w:rsid w:val="00A208FB"/>
    <w:rsid w:val="00A20C2D"/>
    <w:rsid w:val="00A21DDA"/>
    <w:rsid w:val="00A22F12"/>
    <w:rsid w:val="00A23073"/>
    <w:rsid w:val="00A231FE"/>
    <w:rsid w:val="00A2356A"/>
    <w:rsid w:val="00A24920"/>
    <w:rsid w:val="00A25A59"/>
    <w:rsid w:val="00A26E8E"/>
    <w:rsid w:val="00A273A5"/>
    <w:rsid w:val="00A2791C"/>
    <w:rsid w:val="00A27D7E"/>
    <w:rsid w:val="00A30171"/>
    <w:rsid w:val="00A3105E"/>
    <w:rsid w:val="00A310E9"/>
    <w:rsid w:val="00A312B6"/>
    <w:rsid w:val="00A3143D"/>
    <w:rsid w:val="00A31762"/>
    <w:rsid w:val="00A32F13"/>
    <w:rsid w:val="00A33031"/>
    <w:rsid w:val="00A354B5"/>
    <w:rsid w:val="00A3600E"/>
    <w:rsid w:val="00A36173"/>
    <w:rsid w:val="00A37386"/>
    <w:rsid w:val="00A373E1"/>
    <w:rsid w:val="00A400FE"/>
    <w:rsid w:val="00A40F1E"/>
    <w:rsid w:val="00A415D1"/>
    <w:rsid w:val="00A428B3"/>
    <w:rsid w:val="00A43849"/>
    <w:rsid w:val="00A43A10"/>
    <w:rsid w:val="00A43A41"/>
    <w:rsid w:val="00A43F04"/>
    <w:rsid w:val="00A44297"/>
    <w:rsid w:val="00A444EC"/>
    <w:rsid w:val="00A4499B"/>
    <w:rsid w:val="00A45BBB"/>
    <w:rsid w:val="00A46C40"/>
    <w:rsid w:val="00A47C5F"/>
    <w:rsid w:val="00A51E4D"/>
    <w:rsid w:val="00A51F07"/>
    <w:rsid w:val="00A524B8"/>
    <w:rsid w:val="00A53DB4"/>
    <w:rsid w:val="00A55A7A"/>
    <w:rsid w:val="00A562C5"/>
    <w:rsid w:val="00A5709C"/>
    <w:rsid w:val="00A576AE"/>
    <w:rsid w:val="00A57753"/>
    <w:rsid w:val="00A60AA4"/>
    <w:rsid w:val="00A61221"/>
    <w:rsid w:val="00A62569"/>
    <w:rsid w:val="00A62C57"/>
    <w:rsid w:val="00A62CFB"/>
    <w:rsid w:val="00A631A3"/>
    <w:rsid w:val="00A64217"/>
    <w:rsid w:val="00A64C1E"/>
    <w:rsid w:val="00A65993"/>
    <w:rsid w:val="00A660A8"/>
    <w:rsid w:val="00A6630D"/>
    <w:rsid w:val="00A66774"/>
    <w:rsid w:val="00A6684D"/>
    <w:rsid w:val="00A67F65"/>
    <w:rsid w:val="00A70F70"/>
    <w:rsid w:val="00A7205F"/>
    <w:rsid w:val="00A720FA"/>
    <w:rsid w:val="00A721D8"/>
    <w:rsid w:val="00A7228A"/>
    <w:rsid w:val="00A7341A"/>
    <w:rsid w:val="00A734AB"/>
    <w:rsid w:val="00A739AB"/>
    <w:rsid w:val="00A73A9C"/>
    <w:rsid w:val="00A75CB7"/>
    <w:rsid w:val="00A75DAD"/>
    <w:rsid w:val="00A75FB6"/>
    <w:rsid w:val="00A76397"/>
    <w:rsid w:val="00A80EFB"/>
    <w:rsid w:val="00A81A75"/>
    <w:rsid w:val="00A81DDE"/>
    <w:rsid w:val="00A820BD"/>
    <w:rsid w:val="00A826C2"/>
    <w:rsid w:val="00A83695"/>
    <w:rsid w:val="00A84BA1"/>
    <w:rsid w:val="00A84E50"/>
    <w:rsid w:val="00A8540A"/>
    <w:rsid w:val="00A856C2"/>
    <w:rsid w:val="00A85B49"/>
    <w:rsid w:val="00A861B7"/>
    <w:rsid w:val="00A8706A"/>
    <w:rsid w:val="00A877FE"/>
    <w:rsid w:val="00A9391C"/>
    <w:rsid w:val="00A93F5A"/>
    <w:rsid w:val="00A94CC5"/>
    <w:rsid w:val="00A9542E"/>
    <w:rsid w:val="00A95AA2"/>
    <w:rsid w:val="00A960A0"/>
    <w:rsid w:val="00AA0527"/>
    <w:rsid w:val="00AA1027"/>
    <w:rsid w:val="00AA170E"/>
    <w:rsid w:val="00AA1754"/>
    <w:rsid w:val="00AA223B"/>
    <w:rsid w:val="00AA2CC8"/>
    <w:rsid w:val="00AA33DE"/>
    <w:rsid w:val="00AA3520"/>
    <w:rsid w:val="00AA37CB"/>
    <w:rsid w:val="00AA3C68"/>
    <w:rsid w:val="00AA4269"/>
    <w:rsid w:val="00AA4363"/>
    <w:rsid w:val="00AA4AB7"/>
    <w:rsid w:val="00AA5CA7"/>
    <w:rsid w:val="00AA7D8D"/>
    <w:rsid w:val="00AB15C3"/>
    <w:rsid w:val="00AB1DBC"/>
    <w:rsid w:val="00AB1ED1"/>
    <w:rsid w:val="00AB1FD4"/>
    <w:rsid w:val="00AB251D"/>
    <w:rsid w:val="00AB3056"/>
    <w:rsid w:val="00AB3339"/>
    <w:rsid w:val="00AB3A31"/>
    <w:rsid w:val="00AB5059"/>
    <w:rsid w:val="00AB656C"/>
    <w:rsid w:val="00AB74FC"/>
    <w:rsid w:val="00AB7722"/>
    <w:rsid w:val="00AC06F4"/>
    <w:rsid w:val="00AC0BC0"/>
    <w:rsid w:val="00AC4230"/>
    <w:rsid w:val="00AC5F81"/>
    <w:rsid w:val="00AC60AC"/>
    <w:rsid w:val="00AC624B"/>
    <w:rsid w:val="00AC7A31"/>
    <w:rsid w:val="00AD02C1"/>
    <w:rsid w:val="00AD1E01"/>
    <w:rsid w:val="00AD32CE"/>
    <w:rsid w:val="00AD4674"/>
    <w:rsid w:val="00AD4F07"/>
    <w:rsid w:val="00AD539B"/>
    <w:rsid w:val="00AD584F"/>
    <w:rsid w:val="00AD5BEC"/>
    <w:rsid w:val="00AE1960"/>
    <w:rsid w:val="00AE19E3"/>
    <w:rsid w:val="00AE3049"/>
    <w:rsid w:val="00AE38F5"/>
    <w:rsid w:val="00AE38F8"/>
    <w:rsid w:val="00AE4B54"/>
    <w:rsid w:val="00AE4D61"/>
    <w:rsid w:val="00AE5461"/>
    <w:rsid w:val="00AE58E4"/>
    <w:rsid w:val="00AE59B0"/>
    <w:rsid w:val="00AE6730"/>
    <w:rsid w:val="00AE6933"/>
    <w:rsid w:val="00AF0996"/>
    <w:rsid w:val="00AF271D"/>
    <w:rsid w:val="00AF31BD"/>
    <w:rsid w:val="00AF3580"/>
    <w:rsid w:val="00AF3BA2"/>
    <w:rsid w:val="00AF3FB7"/>
    <w:rsid w:val="00AF4EF4"/>
    <w:rsid w:val="00AF54E9"/>
    <w:rsid w:val="00AF55F2"/>
    <w:rsid w:val="00AF657A"/>
    <w:rsid w:val="00AF76C1"/>
    <w:rsid w:val="00B0027E"/>
    <w:rsid w:val="00B002F8"/>
    <w:rsid w:val="00B010A9"/>
    <w:rsid w:val="00B0232F"/>
    <w:rsid w:val="00B039A9"/>
    <w:rsid w:val="00B0417C"/>
    <w:rsid w:val="00B0437E"/>
    <w:rsid w:val="00B0535C"/>
    <w:rsid w:val="00B05579"/>
    <w:rsid w:val="00B06326"/>
    <w:rsid w:val="00B106F1"/>
    <w:rsid w:val="00B109B1"/>
    <w:rsid w:val="00B10B0B"/>
    <w:rsid w:val="00B1173B"/>
    <w:rsid w:val="00B11917"/>
    <w:rsid w:val="00B12FF4"/>
    <w:rsid w:val="00B13442"/>
    <w:rsid w:val="00B1390A"/>
    <w:rsid w:val="00B1425E"/>
    <w:rsid w:val="00B164F7"/>
    <w:rsid w:val="00B167F8"/>
    <w:rsid w:val="00B17109"/>
    <w:rsid w:val="00B200B2"/>
    <w:rsid w:val="00B20317"/>
    <w:rsid w:val="00B23E1C"/>
    <w:rsid w:val="00B24229"/>
    <w:rsid w:val="00B244D4"/>
    <w:rsid w:val="00B24994"/>
    <w:rsid w:val="00B251F9"/>
    <w:rsid w:val="00B25F1D"/>
    <w:rsid w:val="00B268D2"/>
    <w:rsid w:val="00B2782A"/>
    <w:rsid w:val="00B27B05"/>
    <w:rsid w:val="00B27CE6"/>
    <w:rsid w:val="00B30487"/>
    <w:rsid w:val="00B30B51"/>
    <w:rsid w:val="00B3239C"/>
    <w:rsid w:val="00B324F4"/>
    <w:rsid w:val="00B33243"/>
    <w:rsid w:val="00B336D8"/>
    <w:rsid w:val="00B33951"/>
    <w:rsid w:val="00B34BFA"/>
    <w:rsid w:val="00B35405"/>
    <w:rsid w:val="00B356A4"/>
    <w:rsid w:val="00B3582A"/>
    <w:rsid w:val="00B40C78"/>
    <w:rsid w:val="00B411EC"/>
    <w:rsid w:val="00B41C0A"/>
    <w:rsid w:val="00B4225C"/>
    <w:rsid w:val="00B4251E"/>
    <w:rsid w:val="00B429CA"/>
    <w:rsid w:val="00B42C06"/>
    <w:rsid w:val="00B44F22"/>
    <w:rsid w:val="00B45EDD"/>
    <w:rsid w:val="00B45F3D"/>
    <w:rsid w:val="00B46F3A"/>
    <w:rsid w:val="00B471E0"/>
    <w:rsid w:val="00B47E6F"/>
    <w:rsid w:val="00B50B55"/>
    <w:rsid w:val="00B50F81"/>
    <w:rsid w:val="00B5360F"/>
    <w:rsid w:val="00B537A2"/>
    <w:rsid w:val="00B53979"/>
    <w:rsid w:val="00B54EA7"/>
    <w:rsid w:val="00B5535F"/>
    <w:rsid w:val="00B57455"/>
    <w:rsid w:val="00B57ABA"/>
    <w:rsid w:val="00B61364"/>
    <w:rsid w:val="00B614A5"/>
    <w:rsid w:val="00B61944"/>
    <w:rsid w:val="00B61F69"/>
    <w:rsid w:val="00B6216C"/>
    <w:rsid w:val="00B65B75"/>
    <w:rsid w:val="00B6639D"/>
    <w:rsid w:val="00B665CC"/>
    <w:rsid w:val="00B6738B"/>
    <w:rsid w:val="00B70B33"/>
    <w:rsid w:val="00B724CA"/>
    <w:rsid w:val="00B73689"/>
    <w:rsid w:val="00B73BB9"/>
    <w:rsid w:val="00B74628"/>
    <w:rsid w:val="00B7478B"/>
    <w:rsid w:val="00B7598A"/>
    <w:rsid w:val="00B75F5F"/>
    <w:rsid w:val="00B760A2"/>
    <w:rsid w:val="00B771C6"/>
    <w:rsid w:val="00B7732E"/>
    <w:rsid w:val="00B77651"/>
    <w:rsid w:val="00B80C47"/>
    <w:rsid w:val="00B81322"/>
    <w:rsid w:val="00B82332"/>
    <w:rsid w:val="00B835B7"/>
    <w:rsid w:val="00B851B3"/>
    <w:rsid w:val="00B857B3"/>
    <w:rsid w:val="00B862CD"/>
    <w:rsid w:val="00B86487"/>
    <w:rsid w:val="00B8697D"/>
    <w:rsid w:val="00B87192"/>
    <w:rsid w:val="00B9187A"/>
    <w:rsid w:val="00B92E1A"/>
    <w:rsid w:val="00B93654"/>
    <w:rsid w:val="00B93D23"/>
    <w:rsid w:val="00B947C5"/>
    <w:rsid w:val="00B94951"/>
    <w:rsid w:val="00B95D33"/>
    <w:rsid w:val="00B96178"/>
    <w:rsid w:val="00B96A5C"/>
    <w:rsid w:val="00B96B5F"/>
    <w:rsid w:val="00B96B6E"/>
    <w:rsid w:val="00B96C45"/>
    <w:rsid w:val="00B96CA3"/>
    <w:rsid w:val="00B974F8"/>
    <w:rsid w:val="00B97591"/>
    <w:rsid w:val="00B978E6"/>
    <w:rsid w:val="00B97B6E"/>
    <w:rsid w:val="00BA006C"/>
    <w:rsid w:val="00BA080D"/>
    <w:rsid w:val="00BA20B0"/>
    <w:rsid w:val="00BA3159"/>
    <w:rsid w:val="00BA372F"/>
    <w:rsid w:val="00BA4E67"/>
    <w:rsid w:val="00BA5CA2"/>
    <w:rsid w:val="00BA6156"/>
    <w:rsid w:val="00BA6305"/>
    <w:rsid w:val="00BA66FC"/>
    <w:rsid w:val="00BA7940"/>
    <w:rsid w:val="00BB302C"/>
    <w:rsid w:val="00BB33B9"/>
    <w:rsid w:val="00BB3C51"/>
    <w:rsid w:val="00BB7747"/>
    <w:rsid w:val="00BC0B52"/>
    <w:rsid w:val="00BC0D9F"/>
    <w:rsid w:val="00BC10F5"/>
    <w:rsid w:val="00BC19D3"/>
    <w:rsid w:val="00BC3982"/>
    <w:rsid w:val="00BC4514"/>
    <w:rsid w:val="00BC45A7"/>
    <w:rsid w:val="00BC4D7B"/>
    <w:rsid w:val="00BC605E"/>
    <w:rsid w:val="00BC6786"/>
    <w:rsid w:val="00BC6C44"/>
    <w:rsid w:val="00BC7009"/>
    <w:rsid w:val="00BC7743"/>
    <w:rsid w:val="00BC774D"/>
    <w:rsid w:val="00BD0436"/>
    <w:rsid w:val="00BD0B17"/>
    <w:rsid w:val="00BD1AD6"/>
    <w:rsid w:val="00BD1DB2"/>
    <w:rsid w:val="00BD3E66"/>
    <w:rsid w:val="00BD41A8"/>
    <w:rsid w:val="00BD4768"/>
    <w:rsid w:val="00BD4A05"/>
    <w:rsid w:val="00BD68D8"/>
    <w:rsid w:val="00BD696A"/>
    <w:rsid w:val="00BD6CDF"/>
    <w:rsid w:val="00BD716F"/>
    <w:rsid w:val="00BE01B3"/>
    <w:rsid w:val="00BE0248"/>
    <w:rsid w:val="00BE072E"/>
    <w:rsid w:val="00BE13F2"/>
    <w:rsid w:val="00BE157D"/>
    <w:rsid w:val="00BE1721"/>
    <w:rsid w:val="00BE1B08"/>
    <w:rsid w:val="00BE2B40"/>
    <w:rsid w:val="00BE31BF"/>
    <w:rsid w:val="00BE38FA"/>
    <w:rsid w:val="00BE3D54"/>
    <w:rsid w:val="00BE3EB6"/>
    <w:rsid w:val="00BE466B"/>
    <w:rsid w:val="00BE61A4"/>
    <w:rsid w:val="00BE70E1"/>
    <w:rsid w:val="00BE7F64"/>
    <w:rsid w:val="00BF0939"/>
    <w:rsid w:val="00BF0C10"/>
    <w:rsid w:val="00BF1719"/>
    <w:rsid w:val="00BF196F"/>
    <w:rsid w:val="00BF2981"/>
    <w:rsid w:val="00BF29D7"/>
    <w:rsid w:val="00BF2F07"/>
    <w:rsid w:val="00BF4049"/>
    <w:rsid w:val="00BF433B"/>
    <w:rsid w:val="00BF43DD"/>
    <w:rsid w:val="00BF482E"/>
    <w:rsid w:val="00BF48DB"/>
    <w:rsid w:val="00BF4B8B"/>
    <w:rsid w:val="00BF5318"/>
    <w:rsid w:val="00BF5486"/>
    <w:rsid w:val="00BF5EE7"/>
    <w:rsid w:val="00BF6FE8"/>
    <w:rsid w:val="00BF78DE"/>
    <w:rsid w:val="00BF7C57"/>
    <w:rsid w:val="00C013A5"/>
    <w:rsid w:val="00C015DE"/>
    <w:rsid w:val="00C01D51"/>
    <w:rsid w:val="00C01EB4"/>
    <w:rsid w:val="00C03731"/>
    <w:rsid w:val="00C03839"/>
    <w:rsid w:val="00C0400D"/>
    <w:rsid w:val="00C048B3"/>
    <w:rsid w:val="00C050EB"/>
    <w:rsid w:val="00C06955"/>
    <w:rsid w:val="00C073B7"/>
    <w:rsid w:val="00C11016"/>
    <w:rsid w:val="00C1291F"/>
    <w:rsid w:val="00C13B05"/>
    <w:rsid w:val="00C1447B"/>
    <w:rsid w:val="00C17CB6"/>
    <w:rsid w:val="00C217A1"/>
    <w:rsid w:val="00C221FB"/>
    <w:rsid w:val="00C2264D"/>
    <w:rsid w:val="00C23282"/>
    <w:rsid w:val="00C23CCC"/>
    <w:rsid w:val="00C24859"/>
    <w:rsid w:val="00C25CDA"/>
    <w:rsid w:val="00C27E98"/>
    <w:rsid w:val="00C301CF"/>
    <w:rsid w:val="00C309F0"/>
    <w:rsid w:val="00C30CED"/>
    <w:rsid w:val="00C31183"/>
    <w:rsid w:val="00C31357"/>
    <w:rsid w:val="00C31C0D"/>
    <w:rsid w:val="00C32D71"/>
    <w:rsid w:val="00C32F0F"/>
    <w:rsid w:val="00C33847"/>
    <w:rsid w:val="00C340E9"/>
    <w:rsid w:val="00C34365"/>
    <w:rsid w:val="00C345C2"/>
    <w:rsid w:val="00C356A9"/>
    <w:rsid w:val="00C3572A"/>
    <w:rsid w:val="00C35B11"/>
    <w:rsid w:val="00C364B5"/>
    <w:rsid w:val="00C369A3"/>
    <w:rsid w:val="00C373B4"/>
    <w:rsid w:val="00C374E7"/>
    <w:rsid w:val="00C378BC"/>
    <w:rsid w:val="00C408CC"/>
    <w:rsid w:val="00C40C5E"/>
    <w:rsid w:val="00C40D08"/>
    <w:rsid w:val="00C411E2"/>
    <w:rsid w:val="00C41BA9"/>
    <w:rsid w:val="00C42121"/>
    <w:rsid w:val="00C451CB"/>
    <w:rsid w:val="00C45FB0"/>
    <w:rsid w:val="00C46E8D"/>
    <w:rsid w:val="00C46F8F"/>
    <w:rsid w:val="00C505D2"/>
    <w:rsid w:val="00C5264C"/>
    <w:rsid w:val="00C533B5"/>
    <w:rsid w:val="00C53695"/>
    <w:rsid w:val="00C54FEB"/>
    <w:rsid w:val="00C55762"/>
    <w:rsid w:val="00C558E7"/>
    <w:rsid w:val="00C55BE0"/>
    <w:rsid w:val="00C562FD"/>
    <w:rsid w:val="00C57261"/>
    <w:rsid w:val="00C57732"/>
    <w:rsid w:val="00C60214"/>
    <w:rsid w:val="00C602CC"/>
    <w:rsid w:val="00C60994"/>
    <w:rsid w:val="00C62163"/>
    <w:rsid w:val="00C63403"/>
    <w:rsid w:val="00C635E7"/>
    <w:rsid w:val="00C6402C"/>
    <w:rsid w:val="00C640E8"/>
    <w:rsid w:val="00C64EA4"/>
    <w:rsid w:val="00C65610"/>
    <w:rsid w:val="00C67AF4"/>
    <w:rsid w:val="00C70A6E"/>
    <w:rsid w:val="00C7207C"/>
    <w:rsid w:val="00C7220E"/>
    <w:rsid w:val="00C72245"/>
    <w:rsid w:val="00C728FB"/>
    <w:rsid w:val="00C72B99"/>
    <w:rsid w:val="00C73A00"/>
    <w:rsid w:val="00C73C69"/>
    <w:rsid w:val="00C758FD"/>
    <w:rsid w:val="00C762E2"/>
    <w:rsid w:val="00C76C64"/>
    <w:rsid w:val="00C7708D"/>
    <w:rsid w:val="00C77DF4"/>
    <w:rsid w:val="00C824E2"/>
    <w:rsid w:val="00C82AF3"/>
    <w:rsid w:val="00C8314D"/>
    <w:rsid w:val="00C84008"/>
    <w:rsid w:val="00C84704"/>
    <w:rsid w:val="00C84C2B"/>
    <w:rsid w:val="00C85CD7"/>
    <w:rsid w:val="00C85EE2"/>
    <w:rsid w:val="00C87010"/>
    <w:rsid w:val="00C879A4"/>
    <w:rsid w:val="00C87AEC"/>
    <w:rsid w:val="00C9093A"/>
    <w:rsid w:val="00C92FD7"/>
    <w:rsid w:val="00C93F04"/>
    <w:rsid w:val="00C94CAC"/>
    <w:rsid w:val="00C95815"/>
    <w:rsid w:val="00C9721C"/>
    <w:rsid w:val="00C979E0"/>
    <w:rsid w:val="00CA1169"/>
    <w:rsid w:val="00CA1EB4"/>
    <w:rsid w:val="00CA284A"/>
    <w:rsid w:val="00CA2964"/>
    <w:rsid w:val="00CA2CEA"/>
    <w:rsid w:val="00CA3413"/>
    <w:rsid w:val="00CA41C9"/>
    <w:rsid w:val="00CA4F8D"/>
    <w:rsid w:val="00CA5716"/>
    <w:rsid w:val="00CA5F3F"/>
    <w:rsid w:val="00CA636D"/>
    <w:rsid w:val="00CA693C"/>
    <w:rsid w:val="00CA6985"/>
    <w:rsid w:val="00CA7F67"/>
    <w:rsid w:val="00CB07AB"/>
    <w:rsid w:val="00CB15EC"/>
    <w:rsid w:val="00CB1797"/>
    <w:rsid w:val="00CB1833"/>
    <w:rsid w:val="00CB1CC3"/>
    <w:rsid w:val="00CB2082"/>
    <w:rsid w:val="00CB20B8"/>
    <w:rsid w:val="00CB24AF"/>
    <w:rsid w:val="00CB3E4F"/>
    <w:rsid w:val="00CB4752"/>
    <w:rsid w:val="00CB483C"/>
    <w:rsid w:val="00CB5545"/>
    <w:rsid w:val="00CB5F57"/>
    <w:rsid w:val="00CB6605"/>
    <w:rsid w:val="00CB72B3"/>
    <w:rsid w:val="00CB7A72"/>
    <w:rsid w:val="00CB7DFB"/>
    <w:rsid w:val="00CC06AB"/>
    <w:rsid w:val="00CC0B3E"/>
    <w:rsid w:val="00CC0D14"/>
    <w:rsid w:val="00CC1D18"/>
    <w:rsid w:val="00CC3E80"/>
    <w:rsid w:val="00CC49D6"/>
    <w:rsid w:val="00CC5FD9"/>
    <w:rsid w:val="00CC7F63"/>
    <w:rsid w:val="00CD2D84"/>
    <w:rsid w:val="00CD36D6"/>
    <w:rsid w:val="00CD39F8"/>
    <w:rsid w:val="00CD5672"/>
    <w:rsid w:val="00CD6134"/>
    <w:rsid w:val="00CD6622"/>
    <w:rsid w:val="00CD7697"/>
    <w:rsid w:val="00CD7C93"/>
    <w:rsid w:val="00CE0B01"/>
    <w:rsid w:val="00CE0CD5"/>
    <w:rsid w:val="00CE133F"/>
    <w:rsid w:val="00CE2B81"/>
    <w:rsid w:val="00CE4DD4"/>
    <w:rsid w:val="00CE5941"/>
    <w:rsid w:val="00CE5E80"/>
    <w:rsid w:val="00CE6918"/>
    <w:rsid w:val="00CE7BB7"/>
    <w:rsid w:val="00CE7E8A"/>
    <w:rsid w:val="00CF0182"/>
    <w:rsid w:val="00CF04D1"/>
    <w:rsid w:val="00CF16AE"/>
    <w:rsid w:val="00CF1A1B"/>
    <w:rsid w:val="00CF3ED9"/>
    <w:rsid w:val="00CF4589"/>
    <w:rsid w:val="00CF4624"/>
    <w:rsid w:val="00CF465D"/>
    <w:rsid w:val="00CF56A8"/>
    <w:rsid w:val="00CF60BA"/>
    <w:rsid w:val="00CF694A"/>
    <w:rsid w:val="00CF6E4E"/>
    <w:rsid w:val="00CF7601"/>
    <w:rsid w:val="00CF7C34"/>
    <w:rsid w:val="00D013B9"/>
    <w:rsid w:val="00D01A8E"/>
    <w:rsid w:val="00D032C5"/>
    <w:rsid w:val="00D03946"/>
    <w:rsid w:val="00D03E58"/>
    <w:rsid w:val="00D04019"/>
    <w:rsid w:val="00D047CB"/>
    <w:rsid w:val="00D048D2"/>
    <w:rsid w:val="00D0513F"/>
    <w:rsid w:val="00D059CF"/>
    <w:rsid w:val="00D0628B"/>
    <w:rsid w:val="00D06790"/>
    <w:rsid w:val="00D070E0"/>
    <w:rsid w:val="00D10407"/>
    <w:rsid w:val="00D142B6"/>
    <w:rsid w:val="00D152FB"/>
    <w:rsid w:val="00D169D5"/>
    <w:rsid w:val="00D20F65"/>
    <w:rsid w:val="00D215ED"/>
    <w:rsid w:val="00D219E7"/>
    <w:rsid w:val="00D228F9"/>
    <w:rsid w:val="00D23429"/>
    <w:rsid w:val="00D24153"/>
    <w:rsid w:val="00D24CBA"/>
    <w:rsid w:val="00D24DAB"/>
    <w:rsid w:val="00D2673D"/>
    <w:rsid w:val="00D26C8A"/>
    <w:rsid w:val="00D26D28"/>
    <w:rsid w:val="00D27A73"/>
    <w:rsid w:val="00D27B2F"/>
    <w:rsid w:val="00D27C99"/>
    <w:rsid w:val="00D30434"/>
    <w:rsid w:val="00D307E5"/>
    <w:rsid w:val="00D312C9"/>
    <w:rsid w:val="00D31A61"/>
    <w:rsid w:val="00D323CD"/>
    <w:rsid w:val="00D32A64"/>
    <w:rsid w:val="00D33A74"/>
    <w:rsid w:val="00D33C6F"/>
    <w:rsid w:val="00D3445B"/>
    <w:rsid w:val="00D34CD2"/>
    <w:rsid w:val="00D35AF6"/>
    <w:rsid w:val="00D35DEA"/>
    <w:rsid w:val="00D361DC"/>
    <w:rsid w:val="00D364D3"/>
    <w:rsid w:val="00D36CC7"/>
    <w:rsid w:val="00D4125D"/>
    <w:rsid w:val="00D43C39"/>
    <w:rsid w:val="00D45ADA"/>
    <w:rsid w:val="00D47260"/>
    <w:rsid w:val="00D47DEF"/>
    <w:rsid w:val="00D506B1"/>
    <w:rsid w:val="00D50C0B"/>
    <w:rsid w:val="00D51380"/>
    <w:rsid w:val="00D51DE2"/>
    <w:rsid w:val="00D551F2"/>
    <w:rsid w:val="00D56352"/>
    <w:rsid w:val="00D5658C"/>
    <w:rsid w:val="00D578A0"/>
    <w:rsid w:val="00D60813"/>
    <w:rsid w:val="00D61865"/>
    <w:rsid w:val="00D61A7B"/>
    <w:rsid w:val="00D632B6"/>
    <w:rsid w:val="00D6367F"/>
    <w:rsid w:val="00D64A7A"/>
    <w:rsid w:val="00D64DE9"/>
    <w:rsid w:val="00D657C7"/>
    <w:rsid w:val="00D65A62"/>
    <w:rsid w:val="00D66BC1"/>
    <w:rsid w:val="00D67174"/>
    <w:rsid w:val="00D67493"/>
    <w:rsid w:val="00D67A62"/>
    <w:rsid w:val="00D711A6"/>
    <w:rsid w:val="00D714BA"/>
    <w:rsid w:val="00D7505B"/>
    <w:rsid w:val="00D75260"/>
    <w:rsid w:val="00D75B70"/>
    <w:rsid w:val="00D76810"/>
    <w:rsid w:val="00D76FCF"/>
    <w:rsid w:val="00D7713E"/>
    <w:rsid w:val="00D804C5"/>
    <w:rsid w:val="00D80DC4"/>
    <w:rsid w:val="00D81681"/>
    <w:rsid w:val="00D820D1"/>
    <w:rsid w:val="00D82401"/>
    <w:rsid w:val="00D82AE2"/>
    <w:rsid w:val="00D82C4E"/>
    <w:rsid w:val="00D82CBA"/>
    <w:rsid w:val="00D84911"/>
    <w:rsid w:val="00D84EAF"/>
    <w:rsid w:val="00D850A4"/>
    <w:rsid w:val="00D856AD"/>
    <w:rsid w:val="00D85715"/>
    <w:rsid w:val="00D8727E"/>
    <w:rsid w:val="00D90152"/>
    <w:rsid w:val="00D91223"/>
    <w:rsid w:val="00D934BA"/>
    <w:rsid w:val="00D93950"/>
    <w:rsid w:val="00D96230"/>
    <w:rsid w:val="00D963B8"/>
    <w:rsid w:val="00D96452"/>
    <w:rsid w:val="00D966F3"/>
    <w:rsid w:val="00D96853"/>
    <w:rsid w:val="00D96FCD"/>
    <w:rsid w:val="00D978F5"/>
    <w:rsid w:val="00D978FE"/>
    <w:rsid w:val="00DA1801"/>
    <w:rsid w:val="00DA1832"/>
    <w:rsid w:val="00DA20D6"/>
    <w:rsid w:val="00DA2A6C"/>
    <w:rsid w:val="00DA2B2B"/>
    <w:rsid w:val="00DA30DA"/>
    <w:rsid w:val="00DA3AED"/>
    <w:rsid w:val="00DA4123"/>
    <w:rsid w:val="00DA610D"/>
    <w:rsid w:val="00DA77B4"/>
    <w:rsid w:val="00DA7BE4"/>
    <w:rsid w:val="00DB16B2"/>
    <w:rsid w:val="00DB1F95"/>
    <w:rsid w:val="00DB21C4"/>
    <w:rsid w:val="00DB2BB1"/>
    <w:rsid w:val="00DB45E9"/>
    <w:rsid w:val="00DB64D7"/>
    <w:rsid w:val="00DB6BB3"/>
    <w:rsid w:val="00DB7107"/>
    <w:rsid w:val="00DB7AA7"/>
    <w:rsid w:val="00DC03E0"/>
    <w:rsid w:val="00DC0EDA"/>
    <w:rsid w:val="00DC11F3"/>
    <w:rsid w:val="00DC1C3E"/>
    <w:rsid w:val="00DC332F"/>
    <w:rsid w:val="00DC380A"/>
    <w:rsid w:val="00DC384C"/>
    <w:rsid w:val="00DC3DF2"/>
    <w:rsid w:val="00DC4DFE"/>
    <w:rsid w:val="00DC5E40"/>
    <w:rsid w:val="00DC69F0"/>
    <w:rsid w:val="00DC7AD1"/>
    <w:rsid w:val="00DC7BFF"/>
    <w:rsid w:val="00DD07FE"/>
    <w:rsid w:val="00DD162F"/>
    <w:rsid w:val="00DD327E"/>
    <w:rsid w:val="00DD3F5F"/>
    <w:rsid w:val="00DD4D1D"/>
    <w:rsid w:val="00DD54C6"/>
    <w:rsid w:val="00DD5A49"/>
    <w:rsid w:val="00DD75B2"/>
    <w:rsid w:val="00DE135C"/>
    <w:rsid w:val="00DE1B77"/>
    <w:rsid w:val="00DE3025"/>
    <w:rsid w:val="00DE3B74"/>
    <w:rsid w:val="00DE463E"/>
    <w:rsid w:val="00DE4646"/>
    <w:rsid w:val="00DE5411"/>
    <w:rsid w:val="00DE56CB"/>
    <w:rsid w:val="00DE5896"/>
    <w:rsid w:val="00DE62AA"/>
    <w:rsid w:val="00DE7131"/>
    <w:rsid w:val="00DE77E2"/>
    <w:rsid w:val="00DE7C0F"/>
    <w:rsid w:val="00DF03FB"/>
    <w:rsid w:val="00DF158A"/>
    <w:rsid w:val="00DF16B9"/>
    <w:rsid w:val="00DF192A"/>
    <w:rsid w:val="00DF31E6"/>
    <w:rsid w:val="00DF4493"/>
    <w:rsid w:val="00DF44D5"/>
    <w:rsid w:val="00DF4AB3"/>
    <w:rsid w:val="00DF5003"/>
    <w:rsid w:val="00DF5249"/>
    <w:rsid w:val="00DF5903"/>
    <w:rsid w:val="00DF5932"/>
    <w:rsid w:val="00E000FD"/>
    <w:rsid w:val="00E00B2B"/>
    <w:rsid w:val="00E01AAB"/>
    <w:rsid w:val="00E03E05"/>
    <w:rsid w:val="00E0777F"/>
    <w:rsid w:val="00E07D6D"/>
    <w:rsid w:val="00E1046D"/>
    <w:rsid w:val="00E10EA9"/>
    <w:rsid w:val="00E110EE"/>
    <w:rsid w:val="00E1136E"/>
    <w:rsid w:val="00E1182B"/>
    <w:rsid w:val="00E118CC"/>
    <w:rsid w:val="00E14286"/>
    <w:rsid w:val="00E14FC8"/>
    <w:rsid w:val="00E157F8"/>
    <w:rsid w:val="00E167E0"/>
    <w:rsid w:val="00E16A35"/>
    <w:rsid w:val="00E16D38"/>
    <w:rsid w:val="00E16FC1"/>
    <w:rsid w:val="00E17265"/>
    <w:rsid w:val="00E17FB5"/>
    <w:rsid w:val="00E21455"/>
    <w:rsid w:val="00E216EA"/>
    <w:rsid w:val="00E21B4B"/>
    <w:rsid w:val="00E244D0"/>
    <w:rsid w:val="00E25793"/>
    <w:rsid w:val="00E26C13"/>
    <w:rsid w:val="00E27C4D"/>
    <w:rsid w:val="00E27F1F"/>
    <w:rsid w:val="00E30761"/>
    <w:rsid w:val="00E316B0"/>
    <w:rsid w:val="00E320F4"/>
    <w:rsid w:val="00E33446"/>
    <w:rsid w:val="00E33A6E"/>
    <w:rsid w:val="00E33CDF"/>
    <w:rsid w:val="00E33F44"/>
    <w:rsid w:val="00E34D42"/>
    <w:rsid w:val="00E35E8A"/>
    <w:rsid w:val="00E3681A"/>
    <w:rsid w:val="00E36E44"/>
    <w:rsid w:val="00E379F0"/>
    <w:rsid w:val="00E37D81"/>
    <w:rsid w:val="00E401A6"/>
    <w:rsid w:val="00E4134F"/>
    <w:rsid w:val="00E416D2"/>
    <w:rsid w:val="00E433DC"/>
    <w:rsid w:val="00E43562"/>
    <w:rsid w:val="00E457D2"/>
    <w:rsid w:val="00E4679A"/>
    <w:rsid w:val="00E469D4"/>
    <w:rsid w:val="00E46AC5"/>
    <w:rsid w:val="00E47951"/>
    <w:rsid w:val="00E50E02"/>
    <w:rsid w:val="00E51029"/>
    <w:rsid w:val="00E512C7"/>
    <w:rsid w:val="00E52399"/>
    <w:rsid w:val="00E52881"/>
    <w:rsid w:val="00E53F19"/>
    <w:rsid w:val="00E5461A"/>
    <w:rsid w:val="00E55027"/>
    <w:rsid w:val="00E55A62"/>
    <w:rsid w:val="00E5667A"/>
    <w:rsid w:val="00E56B89"/>
    <w:rsid w:val="00E56F6B"/>
    <w:rsid w:val="00E573D7"/>
    <w:rsid w:val="00E578D1"/>
    <w:rsid w:val="00E60466"/>
    <w:rsid w:val="00E608C5"/>
    <w:rsid w:val="00E60D40"/>
    <w:rsid w:val="00E60FC3"/>
    <w:rsid w:val="00E633A3"/>
    <w:rsid w:val="00E63ADF"/>
    <w:rsid w:val="00E64579"/>
    <w:rsid w:val="00E64BB6"/>
    <w:rsid w:val="00E65245"/>
    <w:rsid w:val="00E65992"/>
    <w:rsid w:val="00E66017"/>
    <w:rsid w:val="00E66584"/>
    <w:rsid w:val="00E7081C"/>
    <w:rsid w:val="00E70BDB"/>
    <w:rsid w:val="00E71639"/>
    <w:rsid w:val="00E71979"/>
    <w:rsid w:val="00E72113"/>
    <w:rsid w:val="00E724B9"/>
    <w:rsid w:val="00E73AE3"/>
    <w:rsid w:val="00E73C18"/>
    <w:rsid w:val="00E74050"/>
    <w:rsid w:val="00E754E7"/>
    <w:rsid w:val="00E75C2F"/>
    <w:rsid w:val="00E80F7A"/>
    <w:rsid w:val="00E81CA7"/>
    <w:rsid w:val="00E82EFE"/>
    <w:rsid w:val="00E83297"/>
    <w:rsid w:val="00E836A6"/>
    <w:rsid w:val="00E83DCC"/>
    <w:rsid w:val="00E83E62"/>
    <w:rsid w:val="00E86C41"/>
    <w:rsid w:val="00E87358"/>
    <w:rsid w:val="00E87BDA"/>
    <w:rsid w:val="00E87F2C"/>
    <w:rsid w:val="00E91393"/>
    <w:rsid w:val="00E91DF4"/>
    <w:rsid w:val="00E938DF"/>
    <w:rsid w:val="00E94769"/>
    <w:rsid w:val="00E949E7"/>
    <w:rsid w:val="00E96874"/>
    <w:rsid w:val="00E96C77"/>
    <w:rsid w:val="00E973B3"/>
    <w:rsid w:val="00E97CC3"/>
    <w:rsid w:val="00EA0495"/>
    <w:rsid w:val="00EA1844"/>
    <w:rsid w:val="00EA246E"/>
    <w:rsid w:val="00EA2658"/>
    <w:rsid w:val="00EA26F3"/>
    <w:rsid w:val="00EA275A"/>
    <w:rsid w:val="00EA2797"/>
    <w:rsid w:val="00EA4AC5"/>
    <w:rsid w:val="00EA5091"/>
    <w:rsid w:val="00EA709C"/>
    <w:rsid w:val="00EA71F5"/>
    <w:rsid w:val="00EB0611"/>
    <w:rsid w:val="00EB0F52"/>
    <w:rsid w:val="00EB1538"/>
    <w:rsid w:val="00EB16CB"/>
    <w:rsid w:val="00EB1899"/>
    <w:rsid w:val="00EB1EA1"/>
    <w:rsid w:val="00EB2135"/>
    <w:rsid w:val="00EB3208"/>
    <w:rsid w:val="00EB5CEE"/>
    <w:rsid w:val="00EB5E4B"/>
    <w:rsid w:val="00EB67EB"/>
    <w:rsid w:val="00EB7D72"/>
    <w:rsid w:val="00EC0598"/>
    <w:rsid w:val="00EC0869"/>
    <w:rsid w:val="00EC091D"/>
    <w:rsid w:val="00EC0D24"/>
    <w:rsid w:val="00EC37B3"/>
    <w:rsid w:val="00EC44B4"/>
    <w:rsid w:val="00EC5826"/>
    <w:rsid w:val="00EC5AE4"/>
    <w:rsid w:val="00EC644A"/>
    <w:rsid w:val="00EC6941"/>
    <w:rsid w:val="00EC7BBC"/>
    <w:rsid w:val="00ED0CF6"/>
    <w:rsid w:val="00ED1710"/>
    <w:rsid w:val="00ED1F30"/>
    <w:rsid w:val="00ED29EB"/>
    <w:rsid w:val="00ED2DBD"/>
    <w:rsid w:val="00ED366E"/>
    <w:rsid w:val="00ED37D5"/>
    <w:rsid w:val="00ED3CD6"/>
    <w:rsid w:val="00ED5A68"/>
    <w:rsid w:val="00ED6681"/>
    <w:rsid w:val="00ED675F"/>
    <w:rsid w:val="00ED6E3A"/>
    <w:rsid w:val="00EE0F72"/>
    <w:rsid w:val="00EE0FA4"/>
    <w:rsid w:val="00EE3881"/>
    <w:rsid w:val="00EE3959"/>
    <w:rsid w:val="00EE3C77"/>
    <w:rsid w:val="00EE4748"/>
    <w:rsid w:val="00EE47BE"/>
    <w:rsid w:val="00EE4FC1"/>
    <w:rsid w:val="00EE550E"/>
    <w:rsid w:val="00EE676B"/>
    <w:rsid w:val="00EE681B"/>
    <w:rsid w:val="00EE74D9"/>
    <w:rsid w:val="00EE7D3E"/>
    <w:rsid w:val="00EF0015"/>
    <w:rsid w:val="00EF13F3"/>
    <w:rsid w:val="00EF1F81"/>
    <w:rsid w:val="00EF3DEE"/>
    <w:rsid w:val="00EF48F6"/>
    <w:rsid w:val="00EF5381"/>
    <w:rsid w:val="00EF58DD"/>
    <w:rsid w:val="00F00F9F"/>
    <w:rsid w:val="00F01660"/>
    <w:rsid w:val="00F02092"/>
    <w:rsid w:val="00F0260C"/>
    <w:rsid w:val="00F039D2"/>
    <w:rsid w:val="00F03A50"/>
    <w:rsid w:val="00F04465"/>
    <w:rsid w:val="00F04769"/>
    <w:rsid w:val="00F04C75"/>
    <w:rsid w:val="00F05B17"/>
    <w:rsid w:val="00F05C65"/>
    <w:rsid w:val="00F06077"/>
    <w:rsid w:val="00F06483"/>
    <w:rsid w:val="00F06528"/>
    <w:rsid w:val="00F0730F"/>
    <w:rsid w:val="00F078F5"/>
    <w:rsid w:val="00F07C2F"/>
    <w:rsid w:val="00F10A2D"/>
    <w:rsid w:val="00F1205C"/>
    <w:rsid w:val="00F12ED8"/>
    <w:rsid w:val="00F13091"/>
    <w:rsid w:val="00F13592"/>
    <w:rsid w:val="00F157DF"/>
    <w:rsid w:val="00F20565"/>
    <w:rsid w:val="00F20699"/>
    <w:rsid w:val="00F20B34"/>
    <w:rsid w:val="00F215C8"/>
    <w:rsid w:val="00F218F2"/>
    <w:rsid w:val="00F21A92"/>
    <w:rsid w:val="00F21E01"/>
    <w:rsid w:val="00F2211C"/>
    <w:rsid w:val="00F22FDF"/>
    <w:rsid w:val="00F2355B"/>
    <w:rsid w:val="00F24AFB"/>
    <w:rsid w:val="00F24D15"/>
    <w:rsid w:val="00F26FCB"/>
    <w:rsid w:val="00F30399"/>
    <w:rsid w:val="00F30BC5"/>
    <w:rsid w:val="00F30EAB"/>
    <w:rsid w:val="00F31E1B"/>
    <w:rsid w:val="00F326C8"/>
    <w:rsid w:val="00F328BF"/>
    <w:rsid w:val="00F350CF"/>
    <w:rsid w:val="00F350F6"/>
    <w:rsid w:val="00F35B46"/>
    <w:rsid w:val="00F35C96"/>
    <w:rsid w:val="00F41CAD"/>
    <w:rsid w:val="00F42718"/>
    <w:rsid w:val="00F4276E"/>
    <w:rsid w:val="00F432AB"/>
    <w:rsid w:val="00F4344D"/>
    <w:rsid w:val="00F43A06"/>
    <w:rsid w:val="00F44355"/>
    <w:rsid w:val="00F4465A"/>
    <w:rsid w:val="00F44DFE"/>
    <w:rsid w:val="00F458C8"/>
    <w:rsid w:val="00F45C61"/>
    <w:rsid w:val="00F463E3"/>
    <w:rsid w:val="00F46EE8"/>
    <w:rsid w:val="00F47AD8"/>
    <w:rsid w:val="00F47E2D"/>
    <w:rsid w:val="00F50203"/>
    <w:rsid w:val="00F5122F"/>
    <w:rsid w:val="00F526EC"/>
    <w:rsid w:val="00F52A24"/>
    <w:rsid w:val="00F53178"/>
    <w:rsid w:val="00F535A5"/>
    <w:rsid w:val="00F541AE"/>
    <w:rsid w:val="00F560C1"/>
    <w:rsid w:val="00F5649E"/>
    <w:rsid w:val="00F57B67"/>
    <w:rsid w:val="00F57F4B"/>
    <w:rsid w:val="00F6047E"/>
    <w:rsid w:val="00F62C42"/>
    <w:rsid w:val="00F63024"/>
    <w:rsid w:val="00F63529"/>
    <w:rsid w:val="00F65399"/>
    <w:rsid w:val="00F66937"/>
    <w:rsid w:val="00F708AC"/>
    <w:rsid w:val="00F70A6B"/>
    <w:rsid w:val="00F71637"/>
    <w:rsid w:val="00F71E34"/>
    <w:rsid w:val="00F72CE7"/>
    <w:rsid w:val="00F73E58"/>
    <w:rsid w:val="00F755C7"/>
    <w:rsid w:val="00F765A2"/>
    <w:rsid w:val="00F772F0"/>
    <w:rsid w:val="00F81A9F"/>
    <w:rsid w:val="00F82221"/>
    <w:rsid w:val="00F826A2"/>
    <w:rsid w:val="00F83581"/>
    <w:rsid w:val="00F8549E"/>
    <w:rsid w:val="00F857D1"/>
    <w:rsid w:val="00F85AF0"/>
    <w:rsid w:val="00F85BE4"/>
    <w:rsid w:val="00F862B1"/>
    <w:rsid w:val="00F8643F"/>
    <w:rsid w:val="00F870B5"/>
    <w:rsid w:val="00F8736F"/>
    <w:rsid w:val="00F9139E"/>
    <w:rsid w:val="00F92A9C"/>
    <w:rsid w:val="00F93DBB"/>
    <w:rsid w:val="00F951E3"/>
    <w:rsid w:val="00F96DD4"/>
    <w:rsid w:val="00F973F5"/>
    <w:rsid w:val="00FA0692"/>
    <w:rsid w:val="00FA0D44"/>
    <w:rsid w:val="00FA198A"/>
    <w:rsid w:val="00FA1C8C"/>
    <w:rsid w:val="00FA2563"/>
    <w:rsid w:val="00FA2C27"/>
    <w:rsid w:val="00FA3C12"/>
    <w:rsid w:val="00FA3EA3"/>
    <w:rsid w:val="00FA4401"/>
    <w:rsid w:val="00FA58CB"/>
    <w:rsid w:val="00FA5D27"/>
    <w:rsid w:val="00FA5D9A"/>
    <w:rsid w:val="00FA677A"/>
    <w:rsid w:val="00FA6CFA"/>
    <w:rsid w:val="00FA6DE8"/>
    <w:rsid w:val="00FB0A94"/>
    <w:rsid w:val="00FB0BA4"/>
    <w:rsid w:val="00FB1C5D"/>
    <w:rsid w:val="00FB4613"/>
    <w:rsid w:val="00FB4C81"/>
    <w:rsid w:val="00FB518E"/>
    <w:rsid w:val="00FB6428"/>
    <w:rsid w:val="00FB6841"/>
    <w:rsid w:val="00FC0AAD"/>
    <w:rsid w:val="00FC11C4"/>
    <w:rsid w:val="00FC1724"/>
    <w:rsid w:val="00FC27DB"/>
    <w:rsid w:val="00FC59E5"/>
    <w:rsid w:val="00FC6855"/>
    <w:rsid w:val="00FC6911"/>
    <w:rsid w:val="00FC73D9"/>
    <w:rsid w:val="00FC7A5E"/>
    <w:rsid w:val="00FD0807"/>
    <w:rsid w:val="00FD120E"/>
    <w:rsid w:val="00FD1F87"/>
    <w:rsid w:val="00FD35D0"/>
    <w:rsid w:val="00FD41BF"/>
    <w:rsid w:val="00FD5A80"/>
    <w:rsid w:val="00FD681B"/>
    <w:rsid w:val="00FD7331"/>
    <w:rsid w:val="00FD7FF0"/>
    <w:rsid w:val="00FE0E03"/>
    <w:rsid w:val="00FE3414"/>
    <w:rsid w:val="00FE3673"/>
    <w:rsid w:val="00FE5919"/>
    <w:rsid w:val="00FF014F"/>
    <w:rsid w:val="00FF049C"/>
    <w:rsid w:val="00FF19DC"/>
    <w:rsid w:val="00FF2188"/>
    <w:rsid w:val="00FF3272"/>
    <w:rsid w:val="00FF5830"/>
    <w:rsid w:val="00FF5F21"/>
    <w:rsid w:val="00FF6A6E"/>
    <w:rsid w:val="00FF6B4E"/>
    <w:rsid w:val="00FF6E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4F4F04"/>
  <w15:docId w15:val="{BCD61D58-03DB-4354-88AA-54078B3D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CD"/>
    <w:rPr>
      <w:rFonts w:ascii="Times New Roman" w:hAnsi="Times New Roman"/>
      <w:sz w:val="24"/>
      <w:szCs w:val="24"/>
    </w:rPr>
  </w:style>
  <w:style w:type="paragraph" w:styleId="Heading1">
    <w:name w:val="heading 1"/>
    <w:basedOn w:val="Normal"/>
    <w:next w:val="Normal"/>
    <w:link w:val="Heading1Char"/>
    <w:qFormat/>
    <w:locked/>
    <w:rsid w:val="00D47DE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nhideWhenUsed/>
    <w:qFormat/>
    <w:locked/>
    <w:rsid w:val="000F0255"/>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locked/>
    <w:rsid w:val="0044791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rsid w:val="00D96FC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D96FCD"/>
    <w:rPr>
      <w:sz w:val="20"/>
      <w:szCs w:val="20"/>
    </w:rPr>
  </w:style>
  <w:style w:type="character" w:customStyle="1" w:styleId="FootnoteTextChar">
    <w:name w:val="Footnote Text Char"/>
    <w:basedOn w:val="DefaultParagraphFont"/>
    <w:link w:val="FootnoteText"/>
    <w:semiHidden/>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uiPriority w:val="99"/>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basedOn w:val="Normal"/>
    <w:uiPriority w:val="34"/>
    <w:qFormat/>
    <w:rsid w:val="00BE3D54"/>
    <w:pPr>
      <w:ind w:left="720"/>
      <w:contextualSpacing/>
    </w:pPr>
  </w:style>
  <w:style w:type="paragraph" w:styleId="NoSpacing">
    <w:name w:val="No Spacing"/>
    <w:link w:val="NoSpacingChar"/>
    <w:qFormat/>
    <w:rsid w:val="00481F9B"/>
    <w:rPr>
      <w:rFonts w:ascii="Times New Roman" w:eastAsia="Times New Roman" w:hAnsi="Times New Roman"/>
      <w:sz w:val="24"/>
      <w:szCs w:val="24"/>
    </w:rPr>
  </w:style>
  <w:style w:type="paragraph" w:styleId="BalloonText">
    <w:name w:val="Balloon Text"/>
    <w:basedOn w:val="Normal"/>
    <w:link w:val="BalloonTextChar"/>
    <w:semiHidden/>
    <w:unhideWhenUsed/>
    <w:rsid w:val="001D2466"/>
    <w:rPr>
      <w:rFonts w:ascii="Segoe UI" w:hAnsi="Segoe UI" w:cs="Segoe UI"/>
      <w:sz w:val="18"/>
      <w:szCs w:val="18"/>
    </w:rPr>
  </w:style>
  <w:style w:type="character" w:customStyle="1" w:styleId="BalloonTextChar">
    <w:name w:val="Balloon Text Char"/>
    <w:basedOn w:val="DefaultParagraphFont"/>
    <w:link w:val="BalloonText"/>
    <w:semiHidden/>
    <w:rsid w:val="001D2466"/>
    <w:rPr>
      <w:rFonts w:ascii="Segoe UI" w:hAnsi="Segoe UI" w:cs="Segoe UI"/>
      <w:sz w:val="18"/>
      <w:szCs w:val="18"/>
    </w:rPr>
  </w:style>
  <w:style w:type="character" w:styleId="FootnoteReference">
    <w:name w:val="footnote reference"/>
    <w:basedOn w:val="DefaultParagraphFont"/>
    <w:semiHidden/>
    <w:unhideWhenUsed/>
    <w:rsid w:val="00B251F9"/>
    <w:rPr>
      <w:vertAlign w:val="superscript"/>
    </w:rPr>
  </w:style>
  <w:style w:type="character" w:customStyle="1" w:styleId="Heading3Char">
    <w:name w:val="Heading 3 Char"/>
    <w:basedOn w:val="DefaultParagraphFont"/>
    <w:link w:val="Heading3"/>
    <w:rsid w:val="000F0255"/>
    <w:rPr>
      <w:rFonts w:asciiTheme="majorHAnsi" w:eastAsiaTheme="majorEastAsia" w:hAnsiTheme="majorHAnsi" w:cstheme="majorBidi"/>
      <w:color w:val="243F60" w:themeColor="accent1" w:themeShade="7F"/>
      <w:sz w:val="24"/>
      <w:szCs w:val="24"/>
    </w:rPr>
  </w:style>
  <w:style w:type="paragraph" w:customStyle="1" w:styleId="liknoteik">
    <w:name w:val="lik_noteik"/>
    <w:basedOn w:val="Normal"/>
    <w:rsid w:val="000F0255"/>
    <w:pPr>
      <w:spacing w:before="100" w:beforeAutospacing="1" w:after="100" w:afterAutospacing="1"/>
    </w:pPr>
    <w:rPr>
      <w:rFonts w:eastAsia="Times New Roman"/>
    </w:rPr>
  </w:style>
  <w:style w:type="paragraph" w:customStyle="1" w:styleId="likdat">
    <w:name w:val="lik_dat"/>
    <w:basedOn w:val="Normal"/>
    <w:rsid w:val="000F0255"/>
    <w:pPr>
      <w:spacing w:before="100" w:beforeAutospacing="1" w:after="100" w:afterAutospacing="1"/>
    </w:pPr>
    <w:rPr>
      <w:rFonts w:eastAsia="Times New Roman"/>
    </w:rPr>
  </w:style>
  <w:style w:type="paragraph" w:styleId="NormalWeb">
    <w:name w:val="Normal (Web)"/>
    <w:basedOn w:val="Normal"/>
    <w:uiPriority w:val="99"/>
    <w:unhideWhenUsed/>
    <w:rsid w:val="000F0255"/>
    <w:pPr>
      <w:spacing w:before="100" w:beforeAutospacing="1" w:after="100" w:afterAutospacing="1"/>
    </w:pPr>
    <w:rPr>
      <w:rFonts w:eastAsia="Times New Roman"/>
    </w:rPr>
  </w:style>
  <w:style w:type="character" w:customStyle="1" w:styleId="NoSpacingChar">
    <w:name w:val="No Spacing Char"/>
    <w:link w:val="NoSpacing"/>
    <w:uiPriority w:val="1"/>
    <w:locked/>
    <w:rsid w:val="006F60D1"/>
    <w:rPr>
      <w:rFonts w:ascii="Times New Roman" w:eastAsia="Times New Roman" w:hAnsi="Times New Roman"/>
      <w:sz w:val="24"/>
      <w:szCs w:val="24"/>
    </w:rPr>
  </w:style>
  <w:style w:type="paragraph" w:customStyle="1" w:styleId="tv213">
    <w:name w:val="tv213"/>
    <w:basedOn w:val="Normal"/>
    <w:rsid w:val="00B05579"/>
    <w:pPr>
      <w:spacing w:before="100" w:beforeAutospacing="1" w:after="100" w:afterAutospacing="1"/>
    </w:pPr>
    <w:rPr>
      <w:rFonts w:eastAsia="Times New Roman"/>
    </w:rPr>
  </w:style>
  <w:style w:type="character" w:styleId="CommentReference">
    <w:name w:val="annotation reference"/>
    <w:basedOn w:val="DefaultParagraphFont"/>
    <w:semiHidden/>
    <w:unhideWhenUsed/>
    <w:rsid w:val="00A53DB4"/>
    <w:rPr>
      <w:sz w:val="16"/>
      <w:szCs w:val="16"/>
    </w:rPr>
  </w:style>
  <w:style w:type="paragraph" w:styleId="CommentText">
    <w:name w:val="annotation text"/>
    <w:basedOn w:val="Normal"/>
    <w:link w:val="CommentTextChar"/>
    <w:semiHidden/>
    <w:unhideWhenUsed/>
    <w:rsid w:val="00A53DB4"/>
    <w:rPr>
      <w:sz w:val="20"/>
      <w:szCs w:val="20"/>
    </w:rPr>
  </w:style>
  <w:style w:type="character" w:customStyle="1" w:styleId="CommentTextChar">
    <w:name w:val="Comment Text Char"/>
    <w:basedOn w:val="DefaultParagraphFont"/>
    <w:link w:val="CommentText"/>
    <w:semiHidden/>
    <w:rsid w:val="00A53DB4"/>
    <w:rPr>
      <w:rFonts w:ascii="Times New Roman" w:hAnsi="Times New Roman"/>
    </w:rPr>
  </w:style>
  <w:style w:type="paragraph" w:styleId="CommentSubject">
    <w:name w:val="annotation subject"/>
    <w:basedOn w:val="CommentText"/>
    <w:next w:val="CommentText"/>
    <w:link w:val="CommentSubjectChar"/>
    <w:semiHidden/>
    <w:unhideWhenUsed/>
    <w:rsid w:val="00A53DB4"/>
    <w:rPr>
      <w:b/>
      <w:bCs/>
    </w:rPr>
  </w:style>
  <w:style w:type="character" w:customStyle="1" w:styleId="CommentSubjectChar">
    <w:name w:val="Comment Subject Char"/>
    <w:basedOn w:val="CommentTextChar"/>
    <w:link w:val="CommentSubject"/>
    <w:semiHidden/>
    <w:rsid w:val="00A53DB4"/>
    <w:rPr>
      <w:rFonts w:ascii="Times New Roman" w:hAnsi="Times New Roman"/>
      <w:b/>
      <w:bCs/>
    </w:rPr>
  </w:style>
  <w:style w:type="character" w:customStyle="1" w:styleId="Heading4Char">
    <w:name w:val="Heading 4 Char"/>
    <w:basedOn w:val="DefaultParagraphFont"/>
    <w:link w:val="Heading4"/>
    <w:semiHidden/>
    <w:rsid w:val="00447911"/>
    <w:rPr>
      <w:rFonts w:asciiTheme="majorHAnsi" w:eastAsiaTheme="majorEastAsia" w:hAnsiTheme="majorHAnsi" w:cstheme="majorBidi"/>
      <w:i/>
      <w:iCs/>
      <w:color w:val="365F91" w:themeColor="accent1" w:themeShade="BF"/>
      <w:sz w:val="24"/>
      <w:szCs w:val="24"/>
    </w:rPr>
  </w:style>
  <w:style w:type="character" w:styleId="Strong">
    <w:name w:val="Strong"/>
    <w:basedOn w:val="DefaultParagraphFont"/>
    <w:uiPriority w:val="22"/>
    <w:qFormat/>
    <w:locked/>
    <w:rsid w:val="00447911"/>
    <w:rPr>
      <w:b/>
      <w:bCs/>
    </w:rPr>
  </w:style>
  <w:style w:type="character" w:customStyle="1" w:styleId="UnresolvedMention1">
    <w:name w:val="Unresolved Mention1"/>
    <w:basedOn w:val="DefaultParagraphFont"/>
    <w:uiPriority w:val="99"/>
    <w:semiHidden/>
    <w:unhideWhenUsed/>
    <w:rsid w:val="00447911"/>
    <w:rPr>
      <w:color w:val="605E5C"/>
      <w:shd w:val="clear" w:color="auto" w:fill="E1DFDD"/>
    </w:rPr>
  </w:style>
  <w:style w:type="table" w:customStyle="1" w:styleId="TableGrid2">
    <w:name w:val="Table Grid2"/>
    <w:basedOn w:val="TableNormal"/>
    <w:next w:val="TableGrid"/>
    <w:uiPriority w:val="39"/>
    <w:rsid w:val="0064283A"/>
    <w:pPr>
      <w:ind w:left="816"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ED3CD6"/>
    <w:rPr>
      <w:color w:val="800080" w:themeColor="followedHyperlink"/>
      <w:u w:val="single"/>
    </w:rPr>
  </w:style>
  <w:style w:type="paragraph" w:styleId="Title">
    <w:name w:val="Title"/>
    <w:basedOn w:val="Normal"/>
    <w:link w:val="TitleChar"/>
    <w:qFormat/>
    <w:locked/>
    <w:rsid w:val="00D47DEF"/>
    <w:pPr>
      <w:jc w:val="center"/>
    </w:pPr>
    <w:rPr>
      <w:rFonts w:eastAsia="Times New Roman"/>
      <w:sz w:val="28"/>
      <w:szCs w:val="20"/>
      <w:lang w:eastAsia="en-US"/>
    </w:rPr>
  </w:style>
  <w:style w:type="character" w:customStyle="1" w:styleId="TitleChar">
    <w:name w:val="Title Char"/>
    <w:basedOn w:val="DefaultParagraphFont"/>
    <w:link w:val="Title"/>
    <w:rsid w:val="00D47DEF"/>
    <w:rPr>
      <w:rFonts w:ascii="Times New Roman" w:eastAsia="Times New Roman" w:hAnsi="Times New Roman"/>
      <w:sz w:val="28"/>
      <w:lang w:eastAsia="en-US"/>
    </w:rPr>
  </w:style>
  <w:style w:type="character" w:customStyle="1" w:styleId="Heading1Char">
    <w:name w:val="Heading 1 Char"/>
    <w:basedOn w:val="DefaultParagraphFont"/>
    <w:link w:val="Heading1"/>
    <w:rsid w:val="00D47DE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4793">
      <w:bodyDiv w:val="1"/>
      <w:marLeft w:val="0"/>
      <w:marRight w:val="0"/>
      <w:marTop w:val="0"/>
      <w:marBottom w:val="0"/>
      <w:divBdr>
        <w:top w:val="none" w:sz="0" w:space="0" w:color="auto"/>
        <w:left w:val="none" w:sz="0" w:space="0" w:color="auto"/>
        <w:bottom w:val="none" w:sz="0" w:space="0" w:color="auto"/>
        <w:right w:val="none" w:sz="0" w:space="0" w:color="auto"/>
      </w:divBdr>
    </w:div>
    <w:div w:id="132256819">
      <w:bodyDiv w:val="1"/>
      <w:marLeft w:val="0"/>
      <w:marRight w:val="0"/>
      <w:marTop w:val="0"/>
      <w:marBottom w:val="0"/>
      <w:divBdr>
        <w:top w:val="none" w:sz="0" w:space="0" w:color="auto"/>
        <w:left w:val="none" w:sz="0" w:space="0" w:color="auto"/>
        <w:bottom w:val="none" w:sz="0" w:space="0" w:color="auto"/>
        <w:right w:val="none" w:sz="0" w:space="0" w:color="auto"/>
      </w:divBdr>
    </w:div>
    <w:div w:id="140731334">
      <w:bodyDiv w:val="1"/>
      <w:marLeft w:val="0"/>
      <w:marRight w:val="0"/>
      <w:marTop w:val="0"/>
      <w:marBottom w:val="0"/>
      <w:divBdr>
        <w:top w:val="none" w:sz="0" w:space="0" w:color="auto"/>
        <w:left w:val="none" w:sz="0" w:space="0" w:color="auto"/>
        <w:bottom w:val="none" w:sz="0" w:space="0" w:color="auto"/>
        <w:right w:val="none" w:sz="0" w:space="0" w:color="auto"/>
      </w:divBdr>
    </w:div>
    <w:div w:id="206916324">
      <w:bodyDiv w:val="1"/>
      <w:marLeft w:val="0"/>
      <w:marRight w:val="0"/>
      <w:marTop w:val="0"/>
      <w:marBottom w:val="0"/>
      <w:divBdr>
        <w:top w:val="none" w:sz="0" w:space="0" w:color="auto"/>
        <w:left w:val="none" w:sz="0" w:space="0" w:color="auto"/>
        <w:bottom w:val="none" w:sz="0" w:space="0" w:color="auto"/>
        <w:right w:val="none" w:sz="0" w:space="0" w:color="auto"/>
      </w:divBdr>
    </w:div>
    <w:div w:id="230503290">
      <w:bodyDiv w:val="1"/>
      <w:marLeft w:val="0"/>
      <w:marRight w:val="0"/>
      <w:marTop w:val="0"/>
      <w:marBottom w:val="0"/>
      <w:divBdr>
        <w:top w:val="none" w:sz="0" w:space="0" w:color="auto"/>
        <w:left w:val="none" w:sz="0" w:space="0" w:color="auto"/>
        <w:bottom w:val="none" w:sz="0" w:space="0" w:color="auto"/>
        <w:right w:val="none" w:sz="0" w:space="0" w:color="auto"/>
      </w:divBdr>
      <w:divsChild>
        <w:div w:id="371268825">
          <w:marLeft w:val="0"/>
          <w:marRight w:val="0"/>
          <w:marTop w:val="480"/>
          <w:marBottom w:val="240"/>
          <w:divBdr>
            <w:top w:val="none" w:sz="0" w:space="0" w:color="auto"/>
            <w:left w:val="none" w:sz="0" w:space="0" w:color="auto"/>
            <w:bottom w:val="none" w:sz="0" w:space="0" w:color="auto"/>
            <w:right w:val="none" w:sz="0" w:space="0" w:color="auto"/>
          </w:divBdr>
        </w:div>
        <w:div w:id="1182359916">
          <w:marLeft w:val="0"/>
          <w:marRight w:val="0"/>
          <w:marTop w:val="0"/>
          <w:marBottom w:val="567"/>
          <w:divBdr>
            <w:top w:val="none" w:sz="0" w:space="0" w:color="auto"/>
            <w:left w:val="none" w:sz="0" w:space="0" w:color="auto"/>
            <w:bottom w:val="none" w:sz="0" w:space="0" w:color="auto"/>
            <w:right w:val="none" w:sz="0" w:space="0" w:color="auto"/>
          </w:divBdr>
        </w:div>
      </w:divsChild>
    </w:div>
    <w:div w:id="257904853">
      <w:bodyDiv w:val="1"/>
      <w:marLeft w:val="0"/>
      <w:marRight w:val="0"/>
      <w:marTop w:val="0"/>
      <w:marBottom w:val="0"/>
      <w:divBdr>
        <w:top w:val="none" w:sz="0" w:space="0" w:color="auto"/>
        <w:left w:val="none" w:sz="0" w:space="0" w:color="auto"/>
        <w:bottom w:val="none" w:sz="0" w:space="0" w:color="auto"/>
        <w:right w:val="none" w:sz="0" w:space="0" w:color="auto"/>
      </w:divBdr>
    </w:div>
    <w:div w:id="293297942">
      <w:bodyDiv w:val="1"/>
      <w:marLeft w:val="0"/>
      <w:marRight w:val="0"/>
      <w:marTop w:val="0"/>
      <w:marBottom w:val="0"/>
      <w:divBdr>
        <w:top w:val="none" w:sz="0" w:space="0" w:color="auto"/>
        <w:left w:val="none" w:sz="0" w:space="0" w:color="auto"/>
        <w:bottom w:val="none" w:sz="0" w:space="0" w:color="auto"/>
        <w:right w:val="none" w:sz="0" w:space="0" w:color="auto"/>
      </w:divBdr>
    </w:div>
    <w:div w:id="296185310">
      <w:bodyDiv w:val="1"/>
      <w:marLeft w:val="0"/>
      <w:marRight w:val="0"/>
      <w:marTop w:val="0"/>
      <w:marBottom w:val="0"/>
      <w:divBdr>
        <w:top w:val="none" w:sz="0" w:space="0" w:color="auto"/>
        <w:left w:val="none" w:sz="0" w:space="0" w:color="auto"/>
        <w:bottom w:val="none" w:sz="0" w:space="0" w:color="auto"/>
        <w:right w:val="none" w:sz="0" w:space="0" w:color="auto"/>
      </w:divBdr>
    </w:div>
    <w:div w:id="364528753">
      <w:bodyDiv w:val="1"/>
      <w:marLeft w:val="0"/>
      <w:marRight w:val="0"/>
      <w:marTop w:val="0"/>
      <w:marBottom w:val="0"/>
      <w:divBdr>
        <w:top w:val="none" w:sz="0" w:space="0" w:color="auto"/>
        <w:left w:val="none" w:sz="0" w:space="0" w:color="auto"/>
        <w:bottom w:val="none" w:sz="0" w:space="0" w:color="auto"/>
        <w:right w:val="none" w:sz="0" w:space="0" w:color="auto"/>
      </w:divBdr>
    </w:div>
    <w:div w:id="450127097">
      <w:bodyDiv w:val="1"/>
      <w:marLeft w:val="0"/>
      <w:marRight w:val="0"/>
      <w:marTop w:val="0"/>
      <w:marBottom w:val="0"/>
      <w:divBdr>
        <w:top w:val="none" w:sz="0" w:space="0" w:color="auto"/>
        <w:left w:val="none" w:sz="0" w:space="0" w:color="auto"/>
        <w:bottom w:val="none" w:sz="0" w:space="0" w:color="auto"/>
        <w:right w:val="none" w:sz="0" w:space="0" w:color="auto"/>
      </w:divBdr>
      <w:divsChild>
        <w:div w:id="267659513">
          <w:marLeft w:val="0"/>
          <w:marRight w:val="0"/>
          <w:marTop w:val="480"/>
          <w:marBottom w:val="240"/>
          <w:divBdr>
            <w:top w:val="none" w:sz="0" w:space="0" w:color="auto"/>
            <w:left w:val="none" w:sz="0" w:space="0" w:color="auto"/>
            <w:bottom w:val="none" w:sz="0" w:space="0" w:color="auto"/>
            <w:right w:val="none" w:sz="0" w:space="0" w:color="auto"/>
          </w:divBdr>
        </w:div>
        <w:div w:id="1568689501">
          <w:marLeft w:val="0"/>
          <w:marRight w:val="0"/>
          <w:marTop w:val="0"/>
          <w:marBottom w:val="567"/>
          <w:divBdr>
            <w:top w:val="none" w:sz="0" w:space="0" w:color="auto"/>
            <w:left w:val="none" w:sz="0" w:space="0" w:color="auto"/>
            <w:bottom w:val="none" w:sz="0" w:space="0" w:color="auto"/>
            <w:right w:val="none" w:sz="0" w:space="0" w:color="auto"/>
          </w:divBdr>
        </w:div>
      </w:divsChild>
    </w:div>
    <w:div w:id="462964389">
      <w:bodyDiv w:val="1"/>
      <w:marLeft w:val="0"/>
      <w:marRight w:val="0"/>
      <w:marTop w:val="0"/>
      <w:marBottom w:val="0"/>
      <w:divBdr>
        <w:top w:val="none" w:sz="0" w:space="0" w:color="auto"/>
        <w:left w:val="none" w:sz="0" w:space="0" w:color="auto"/>
        <w:bottom w:val="none" w:sz="0" w:space="0" w:color="auto"/>
        <w:right w:val="none" w:sz="0" w:space="0" w:color="auto"/>
      </w:divBdr>
    </w:div>
    <w:div w:id="488178060">
      <w:bodyDiv w:val="1"/>
      <w:marLeft w:val="0"/>
      <w:marRight w:val="0"/>
      <w:marTop w:val="0"/>
      <w:marBottom w:val="0"/>
      <w:divBdr>
        <w:top w:val="none" w:sz="0" w:space="0" w:color="auto"/>
        <w:left w:val="none" w:sz="0" w:space="0" w:color="auto"/>
        <w:bottom w:val="none" w:sz="0" w:space="0" w:color="auto"/>
        <w:right w:val="none" w:sz="0" w:space="0" w:color="auto"/>
      </w:divBdr>
    </w:div>
    <w:div w:id="566186616">
      <w:bodyDiv w:val="1"/>
      <w:marLeft w:val="0"/>
      <w:marRight w:val="0"/>
      <w:marTop w:val="0"/>
      <w:marBottom w:val="0"/>
      <w:divBdr>
        <w:top w:val="none" w:sz="0" w:space="0" w:color="auto"/>
        <w:left w:val="none" w:sz="0" w:space="0" w:color="auto"/>
        <w:bottom w:val="none" w:sz="0" w:space="0" w:color="auto"/>
        <w:right w:val="none" w:sz="0" w:space="0" w:color="auto"/>
      </w:divBdr>
    </w:div>
    <w:div w:id="651252767">
      <w:bodyDiv w:val="1"/>
      <w:marLeft w:val="0"/>
      <w:marRight w:val="0"/>
      <w:marTop w:val="0"/>
      <w:marBottom w:val="0"/>
      <w:divBdr>
        <w:top w:val="none" w:sz="0" w:space="0" w:color="auto"/>
        <w:left w:val="none" w:sz="0" w:space="0" w:color="auto"/>
        <w:bottom w:val="none" w:sz="0" w:space="0" w:color="auto"/>
        <w:right w:val="none" w:sz="0" w:space="0" w:color="auto"/>
      </w:divBdr>
    </w:div>
    <w:div w:id="652298857">
      <w:bodyDiv w:val="1"/>
      <w:marLeft w:val="0"/>
      <w:marRight w:val="0"/>
      <w:marTop w:val="0"/>
      <w:marBottom w:val="0"/>
      <w:divBdr>
        <w:top w:val="none" w:sz="0" w:space="0" w:color="auto"/>
        <w:left w:val="none" w:sz="0" w:space="0" w:color="auto"/>
        <w:bottom w:val="none" w:sz="0" w:space="0" w:color="auto"/>
        <w:right w:val="none" w:sz="0" w:space="0" w:color="auto"/>
      </w:divBdr>
    </w:div>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08933">
      <w:bodyDiv w:val="1"/>
      <w:marLeft w:val="0"/>
      <w:marRight w:val="0"/>
      <w:marTop w:val="0"/>
      <w:marBottom w:val="0"/>
      <w:divBdr>
        <w:top w:val="none" w:sz="0" w:space="0" w:color="auto"/>
        <w:left w:val="none" w:sz="0" w:space="0" w:color="auto"/>
        <w:bottom w:val="none" w:sz="0" w:space="0" w:color="auto"/>
        <w:right w:val="none" w:sz="0" w:space="0" w:color="auto"/>
      </w:divBdr>
    </w:div>
    <w:div w:id="796029549">
      <w:bodyDiv w:val="1"/>
      <w:marLeft w:val="0"/>
      <w:marRight w:val="0"/>
      <w:marTop w:val="0"/>
      <w:marBottom w:val="0"/>
      <w:divBdr>
        <w:top w:val="none" w:sz="0" w:space="0" w:color="auto"/>
        <w:left w:val="none" w:sz="0" w:space="0" w:color="auto"/>
        <w:bottom w:val="none" w:sz="0" w:space="0" w:color="auto"/>
        <w:right w:val="none" w:sz="0" w:space="0" w:color="auto"/>
      </w:divBdr>
    </w:div>
    <w:div w:id="837187625">
      <w:bodyDiv w:val="1"/>
      <w:marLeft w:val="0"/>
      <w:marRight w:val="0"/>
      <w:marTop w:val="0"/>
      <w:marBottom w:val="0"/>
      <w:divBdr>
        <w:top w:val="none" w:sz="0" w:space="0" w:color="auto"/>
        <w:left w:val="none" w:sz="0" w:space="0" w:color="auto"/>
        <w:bottom w:val="none" w:sz="0" w:space="0" w:color="auto"/>
        <w:right w:val="none" w:sz="0" w:space="0" w:color="auto"/>
      </w:divBdr>
    </w:div>
    <w:div w:id="850682189">
      <w:bodyDiv w:val="1"/>
      <w:marLeft w:val="0"/>
      <w:marRight w:val="0"/>
      <w:marTop w:val="0"/>
      <w:marBottom w:val="0"/>
      <w:divBdr>
        <w:top w:val="none" w:sz="0" w:space="0" w:color="auto"/>
        <w:left w:val="none" w:sz="0" w:space="0" w:color="auto"/>
        <w:bottom w:val="none" w:sz="0" w:space="0" w:color="auto"/>
        <w:right w:val="none" w:sz="0" w:space="0" w:color="auto"/>
      </w:divBdr>
    </w:div>
    <w:div w:id="919949713">
      <w:bodyDiv w:val="1"/>
      <w:marLeft w:val="0"/>
      <w:marRight w:val="0"/>
      <w:marTop w:val="0"/>
      <w:marBottom w:val="0"/>
      <w:divBdr>
        <w:top w:val="none" w:sz="0" w:space="0" w:color="auto"/>
        <w:left w:val="none" w:sz="0" w:space="0" w:color="auto"/>
        <w:bottom w:val="none" w:sz="0" w:space="0" w:color="auto"/>
        <w:right w:val="none" w:sz="0" w:space="0" w:color="auto"/>
      </w:divBdr>
    </w:div>
    <w:div w:id="927925868">
      <w:bodyDiv w:val="1"/>
      <w:marLeft w:val="0"/>
      <w:marRight w:val="0"/>
      <w:marTop w:val="0"/>
      <w:marBottom w:val="0"/>
      <w:divBdr>
        <w:top w:val="none" w:sz="0" w:space="0" w:color="auto"/>
        <w:left w:val="none" w:sz="0" w:space="0" w:color="auto"/>
        <w:bottom w:val="none" w:sz="0" w:space="0" w:color="auto"/>
        <w:right w:val="none" w:sz="0" w:space="0" w:color="auto"/>
      </w:divBdr>
    </w:div>
    <w:div w:id="1008413086">
      <w:bodyDiv w:val="1"/>
      <w:marLeft w:val="0"/>
      <w:marRight w:val="0"/>
      <w:marTop w:val="0"/>
      <w:marBottom w:val="0"/>
      <w:divBdr>
        <w:top w:val="none" w:sz="0" w:space="0" w:color="auto"/>
        <w:left w:val="none" w:sz="0" w:space="0" w:color="auto"/>
        <w:bottom w:val="none" w:sz="0" w:space="0" w:color="auto"/>
        <w:right w:val="none" w:sz="0" w:space="0" w:color="auto"/>
      </w:divBdr>
    </w:div>
    <w:div w:id="1095327227">
      <w:bodyDiv w:val="1"/>
      <w:marLeft w:val="0"/>
      <w:marRight w:val="0"/>
      <w:marTop w:val="0"/>
      <w:marBottom w:val="0"/>
      <w:divBdr>
        <w:top w:val="none" w:sz="0" w:space="0" w:color="auto"/>
        <w:left w:val="none" w:sz="0" w:space="0" w:color="auto"/>
        <w:bottom w:val="none" w:sz="0" w:space="0" w:color="auto"/>
        <w:right w:val="none" w:sz="0" w:space="0" w:color="auto"/>
      </w:divBdr>
    </w:div>
    <w:div w:id="1208375409">
      <w:bodyDiv w:val="1"/>
      <w:marLeft w:val="0"/>
      <w:marRight w:val="0"/>
      <w:marTop w:val="0"/>
      <w:marBottom w:val="0"/>
      <w:divBdr>
        <w:top w:val="none" w:sz="0" w:space="0" w:color="auto"/>
        <w:left w:val="none" w:sz="0" w:space="0" w:color="auto"/>
        <w:bottom w:val="none" w:sz="0" w:space="0" w:color="auto"/>
        <w:right w:val="none" w:sz="0" w:space="0" w:color="auto"/>
      </w:divBdr>
    </w:div>
    <w:div w:id="1230772486">
      <w:bodyDiv w:val="1"/>
      <w:marLeft w:val="0"/>
      <w:marRight w:val="0"/>
      <w:marTop w:val="0"/>
      <w:marBottom w:val="0"/>
      <w:divBdr>
        <w:top w:val="none" w:sz="0" w:space="0" w:color="auto"/>
        <w:left w:val="none" w:sz="0" w:space="0" w:color="auto"/>
        <w:bottom w:val="none" w:sz="0" w:space="0" w:color="auto"/>
        <w:right w:val="none" w:sz="0" w:space="0" w:color="auto"/>
      </w:divBdr>
    </w:div>
    <w:div w:id="1278222864">
      <w:bodyDiv w:val="1"/>
      <w:marLeft w:val="0"/>
      <w:marRight w:val="0"/>
      <w:marTop w:val="0"/>
      <w:marBottom w:val="0"/>
      <w:divBdr>
        <w:top w:val="none" w:sz="0" w:space="0" w:color="auto"/>
        <w:left w:val="none" w:sz="0" w:space="0" w:color="auto"/>
        <w:bottom w:val="none" w:sz="0" w:space="0" w:color="auto"/>
        <w:right w:val="none" w:sz="0" w:space="0" w:color="auto"/>
      </w:divBdr>
    </w:div>
    <w:div w:id="1319001045">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2525388">
      <w:bodyDiv w:val="1"/>
      <w:marLeft w:val="0"/>
      <w:marRight w:val="0"/>
      <w:marTop w:val="0"/>
      <w:marBottom w:val="0"/>
      <w:divBdr>
        <w:top w:val="none" w:sz="0" w:space="0" w:color="auto"/>
        <w:left w:val="none" w:sz="0" w:space="0" w:color="auto"/>
        <w:bottom w:val="none" w:sz="0" w:space="0" w:color="auto"/>
        <w:right w:val="none" w:sz="0" w:space="0" w:color="auto"/>
      </w:divBdr>
    </w:div>
    <w:div w:id="1718580366">
      <w:bodyDiv w:val="1"/>
      <w:marLeft w:val="0"/>
      <w:marRight w:val="0"/>
      <w:marTop w:val="0"/>
      <w:marBottom w:val="0"/>
      <w:divBdr>
        <w:top w:val="none" w:sz="0" w:space="0" w:color="auto"/>
        <w:left w:val="none" w:sz="0" w:space="0" w:color="auto"/>
        <w:bottom w:val="none" w:sz="0" w:space="0" w:color="auto"/>
        <w:right w:val="none" w:sz="0" w:space="0" w:color="auto"/>
      </w:divBdr>
      <w:divsChild>
        <w:div w:id="1230575114">
          <w:marLeft w:val="0"/>
          <w:marRight w:val="0"/>
          <w:marTop w:val="480"/>
          <w:marBottom w:val="240"/>
          <w:divBdr>
            <w:top w:val="none" w:sz="0" w:space="0" w:color="auto"/>
            <w:left w:val="none" w:sz="0" w:space="0" w:color="auto"/>
            <w:bottom w:val="none" w:sz="0" w:space="0" w:color="auto"/>
            <w:right w:val="none" w:sz="0" w:space="0" w:color="auto"/>
          </w:divBdr>
        </w:div>
        <w:div w:id="376861426">
          <w:marLeft w:val="0"/>
          <w:marRight w:val="0"/>
          <w:marTop w:val="0"/>
          <w:marBottom w:val="567"/>
          <w:divBdr>
            <w:top w:val="none" w:sz="0" w:space="0" w:color="auto"/>
            <w:left w:val="none" w:sz="0" w:space="0" w:color="auto"/>
            <w:bottom w:val="none" w:sz="0" w:space="0" w:color="auto"/>
            <w:right w:val="none" w:sz="0" w:space="0" w:color="auto"/>
          </w:divBdr>
        </w:div>
      </w:divsChild>
    </w:div>
    <w:div w:id="1874417383">
      <w:bodyDiv w:val="1"/>
      <w:marLeft w:val="0"/>
      <w:marRight w:val="0"/>
      <w:marTop w:val="0"/>
      <w:marBottom w:val="0"/>
      <w:divBdr>
        <w:top w:val="none" w:sz="0" w:space="0" w:color="auto"/>
        <w:left w:val="none" w:sz="0" w:space="0" w:color="auto"/>
        <w:bottom w:val="none" w:sz="0" w:space="0" w:color="auto"/>
        <w:right w:val="none" w:sz="0" w:space="0" w:color="auto"/>
      </w:divBdr>
      <w:divsChild>
        <w:div w:id="724522818">
          <w:marLeft w:val="0"/>
          <w:marRight w:val="0"/>
          <w:marTop w:val="0"/>
          <w:marBottom w:val="0"/>
          <w:divBdr>
            <w:top w:val="none" w:sz="0" w:space="0" w:color="auto"/>
            <w:left w:val="none" w:sz="0" w:space="0" w:color="auto"/>
            <w:bottom w:val="none" w:sz="0" w:space="0" w:color="auto"/>
            <w:right w:val="none" w:sz="0" w:space="0" w:color="auto"/>
          </w:divBdr>
        </w:div>
        <w:div w:id="377823804">
          <w:marLeft w:val="0"/>
          <w:marRight w:val="0"/>
          <w:marTop w:val="0"/>
          <w:marBottom w:val="0"/>
          <w:divBdr>
            <w:top w:val="none" w:sz="0" w:space="0" w:color="auto"/>
            <w:left w:val="none" w:sz="0" w:space="0" w:color="auto"/>
            <w:bottom w:val="none" w:sz="0" w:space="0" w:color="auto"/>
            <w:right w:val="none" w:sz="0" w:space="0" w:color="auto"/>
          </w:divBdr>
        </w:div>
        <w:div w:id="1909337544">
          <w:marLeft w:val="0"/>
          <w:marRight w:val="0"/>
          <w:marTop w:val="0"/>
          <w:marBottom w:val="0"/>
          <w:divBdr>
            <w:top w:val="none" w:sz="0" w:space="0" w:color="auto"/>
            <w:left w:val="none" w:sz="0" w:space="0" w:color="auto"/>
            <w:bottom w:val="none" w:sz="0" w:space="0" w:color="auto"/>
            <w:right w:val="none" w:sz="0" w:space="0" w:color="auto"/>
          </w:divBdr>
        </w:div>
      </w:divsChild>
    </w:div>
    <w:div w:id="2038580832">
      <w:bodyDiv w:val="1"/>
      <w:marLeft w:val="0"/>
      <w:marRight w:val="0"/>
      <w:marTop w:val="0"/>
      <w:marBottom w:val="0"/>
      <w:divBdr>
        <w:top w:val="none" w:sz="0" w:space="0" w:color="auto"/>
        <w:left w:val="none" w:sz="0" w:space="0" w:color="auto"/>
        <w:bottom w:val="none" w:sz="0" w:space="0" w:color="auto"/>
        <w:right w:val="none" w:sz="0" w:space="0" w:color="auto"/>
      </w:divBdr>
      <w:divsChild>
        <w:div w:id="1873570576">
          <w:marLeft w:val="0"/>
          <w:marRight w:val="0"/>
          <w:marTop w:val="0"/>
          <w:marBottom w:val="0"/>
          <w:divBdr>
            <w:top w:val="none" w:sz="0" w:space="0" w:color="auto"/>
            <w:left w:val="none" w:sz="0" w:space="0" w:color="auto"/>
            <w:bottom w:val="none" w:sz="0" w:space="0" w:color="auto"/>
            <w:right w:val="none" w:sz="0" w:space="0" w:color="auto"/>
          </w:divBdr>
          <w:divsChild>
            <w:div w:id="1452283778">
              <w:marLeft w:val="0"/>
              <w:marRight w:val="0"/>
              <w:marTop w:val="0"/>
              <w:marBottom w:val="0"/>
              <w:divBdr>
                <w:top w:val="none" w:sz="0" w:space="0" w:color="auto"/>
                <w:left w:val="none" w:sz="0" w:space="0" w:color="auto"/>
                <w:bottom w:val="none" w:sz="0" w:space="0" w:color="auto"/>
                <w:right w:val="none" w:sz="0" w:space="0" w:color="auto"/>
              </w:divBdr>
              <w:divsChild>
                <w:div w:id="31151009">
                  <w:marLeft w:val="0"/>
                  <w:marRight w:val="0"/>
                  <w:marTop w:val="0"/>
                  <w:marBottom w:val="0"/>
                  <w:divBdr>
                    <w:top w:val="none" w:sz="0" w:space="0" w:color="auto"/>
                    <w:left w:val="none" w:sz="0" w:space="0" w:color="auto"/>
                    <w:bottom w:val="none" w:sz="0" w:space="0" w:color="auto"/>
                    <w:right w:val="none" w:sz="0" w:space="0" w:color="auto"/>
                  </w:divBdr>
                  <w:divsChild>
                    <w:div w:id="2068793856">
                      <w:marLeft w:val="0"/>
                      <w:marRight w:val="0"/>
                      <w:marTop w:val="0"/>
                      <w:marBottom w:val="0"/>
                      <w:divBdr>
                        <w:top w:val="none" w:sz="0" w:space="0" w:color="auto"/>
                        <w:left w:val="none" w:sz="0" w:space="0" w:color="auto"/>
                        <w:bottom w:val="none" w:sz="0" w:space="0" w:color="auto"/>
                        <w:right w:val="none" w:sz="0" w:space="0" w:color="auto"/>
                      </w:divBdr>
                      <w:divsChild>
                        <w:div w:id="968124211">
                          <w:marLeft w:val="0"/>
                          <w:marRight w:val="0"/>
                          <w:marTop w:val="0"/>
                          <w:marBottom w:val="0"/>
                          <w:divBdr>
                            <w:top w:val="none" w:sz="0" w:space="0" w:color="auto"/>
                            <w:left w:val="none" w:sz="0" w:space="0" w:color="auto"/>
                            <w:bottom w:val="none" w:sz="0" w:space="0" w:color="auto"/>
                            <w:right w:val="none" w:sz="0" w:space="0" w:color="auto"/>
                          </w:divBdr>
                          <w:divsChild>
                            <w:div w:id="403377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 w:id="206112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5304-epidemiologiskas-drosibas-pasakumi-covid-19-infekcijas-izplatibas-ierobezosana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iga.dambite@iz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kumi.lv/ta/id/14940-dzivnieku-aizsardzibas-likums" TargetMode="External"/><Relationship Id="rId4" Type="http://schemas.openxmlformats.org/officeDocument/2006/relationships/settings" Target="settings.xml"/><Relationship Id="rId9" Type="http://schemas.openxmlformats.org/officeDocument/2006/relationships/hyperlink" Target="https://likumi.lv/ta/id/315304-epidemiologiskas-drosibas-pasakumi-covid-19-infekcijas-izplatibas-ierobezosanai"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832A9-E9BC-4D93-9921-76B2C58E7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2253</Words>
  <Characters>12846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Par iekārtu iegādi attālināta mācību procesa nodrošināšanai</vt:lpstr>
    </vt:vector>
  </TitlesOfParts>
  <Company>Izglītības un zinātnes ministrija, Sporta departaments</Company>
  <LinksUpToDate>false</LinksUpToDate>
  <CharactersWithSpaces>15069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iekārtu iegādi attālināta mācību procesa nodrošināšanai</dc:title>
  <dc:subject>Sākotnējās ietekmes novērtējuma ziņojums (anotācija)</dc:subject>
  <dc:creator>Edgars Severs</dc:creator>
  <cp:keywords/>
  <dc:description>Izglītības un zinātnes ministrijas_x000d_
valsts sekretāra vietnieks – _x000d_
Sporta departamenta direktors_x000d_
edgars.severs@izm.gov.lv_x000d_
tālr.: 67047935</dc:description>
  <cp:lastModifiedBy>Daiga Dambīte</cp:lastModifiedBy>
  <cp:revision>4</cp:revision>
  <cp:lastPrinted>2018-03-22T14:28:00Z</cp:lastPrinted>
  <dcterms:created xsi:type="dcterms:W3CDTF">2021-04-08T18:15:00Z</dcterms:created>
  <dcterms:modified xsi:type="dcterms:W3CDTF">2021-04-08T18:26:00Z</dcterms:modified>
</cp:coreProperties>
</file>