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71D3" w14:textId="77777777" w:rsidR="00BD2EB8" w:rsidRDefault="00BD2EB8" w:rsidP="00BD2EB8">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Izziņa par atzinumos sniegtajiem iebildumiem</w:t>
      </w:r>
    </w:p>
    <w:p w14:paraId="24D5620D"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9E1C24" w:rsidRPr="009E1C24" w14:paraId="39C373E8" w14:textId="77777777" w:rsidTr="00321A73">
        <w:trPr>
          <w:jc w:val="center"/>
        </w:trPr>
        <w:tc>
          <w:tcPr>
            <w:tcW w:w="10188" w:type="dxa"/>
            <w:tcBorders>
              <w:bottom w:val="single" w:sz="6" w:space="0" w:color="000000"/>
            </w:tcBorders>
            <w:shd w:val="clear" w:color="auto" w:fill="auto"/>
            <w:tcMar>
              <w:top w:w="0" w:type="dxa"/>
              <w:left w:w="108" w:type="dxa"/>
              <w:bottom w:w="0" w:type="dxa"/>
              <w:right w:w="108" w:type="dxa"/>
            </w:tcMar>
          </w:tcPr>
          <w:p w14:paraId="291F619E" w14:textId="77777777" w:rsidR="00BD2EB8" w:rsidRPr="009E1C24" w:rsidRDefault="00BD2EB8" w:rsidP="00321A73">
            <w:pPr>
              <w:spacing w:after="0" w:line="240" w:lineRule="auto"/>
              <w:rPr>
                <w:rFonts w:ascii="Times New Roman" w:eastAsia="Times New Roman" w:hAnsi="Times New Roman"/>
                <w:sz w:val="26"/>
                <w:szCs w:val="26"/>
                <w:lang w:eastAsia="lv-LV"/>
              </w:rPr>
            </w:pPr>
          </w:p>
          <w:p w14:paraId="1AEE0F08" w14:textId="2A95D5E3" w:rsidR="00BD2EB8" w:rsidRPr="009E1C24" w:rsidRDefault="00BD2EB8" w:rsidP="009E1C24">
            <w:pPr>
              <w:pStyle w:val="Heading3"/>
              <w:shd w:val="clear" w:color="auto" w:fill="FFFFFF"/>
              <w:jc w:val="center"/>
              <w:rPr>
                <w:rFonts w:ascii="Times New Roman" w:eastAsia="Times New Roman" w:hAnsi="Times New Roman"/>
                <w:b/>
                <w:color w:val="auto"/>
                <w:sz w:val="26"/>
                <w:szCs w:val="26"/>
              </w:rPr>
            </w:pPr>
            <w:bookmarkStart w:id="0" w:name="_Hlk518036942"/>
            <w:r w:rsidRPr="009E1C24">
              <w:rPr>
                <w:rFonts w:ascii="Times New Roman" w:eastAsia="Times New Roman" w:hAnsi="Times New Roman"/>
                <w:b/>
                <w:color w:val="auto"/>
                <w:sz w:val="26"/>
                <w:szCs w:val="26"/>
              </w:rPr>
              <w:t xml:space="preserve">Ministru kabineta noteikumu projekts </w:t>
            </w:r>
            <w:r w:rsidR="009E1C24" w:rsidRPr="009E1C24">
              <w:rPr>
                <w:rFonts w:ascii="Times New Roman" w:hAnsi="Times New Roman" w:cs="Times New Roman"/>
                <w:b/>
                <w:color w:val="auto"/>
                <w:sz w:val="26"/>
                <w:szCs w:val="26"/>
              </w:rPr>
              <w:t>“Grozījumi Ministru kabineta 2020. gada 9. jūnija noteikumos Nr. 360 “</w:t>
            </w:r>
            <w:hyperlink r:id="rId8" w:tgtFrame="_blank" w:history="1">
              <w:r w:rsidR="009E1C24" w:rsidRPr="009E1C24">
                <w:rPr>
                  <w:rStyle w:val="Hyperlink"/>
                  <w:rFonts w:ascii="Times New Roman" w:hAnsi="Times New Roman" w:cs="Times New Roman"/>
                  <w:b/>
                  <w:color w:val="auto"/>
                  <w:sz w:val="26"/>
                  <w:szCs w:val="26"/>
                  <w:u w:val="none"/>
                </w:rPr>
                <w:t>Epidemioloģiskās drošības pasākumi Covid-19 infekcijas izplatības ierobežošanai</w:t>
              </w:r>
            </w:hyperlink>
            <w:r w:rsidR="009E1C24" w:rsidRPr="009E1C24">
              <w:rPr>
                <w:rFonts w:ascii="Times New Roman" w:hAnsi="Times New Roman" w:cs="Times New Roman"/>
                <w:b/>
                <w:color w:val="auto"/>
                <w:sz w:val="26"/>
                <w:szCs w:val="26"/>
              </w:rPr>
              <w:t>””</w:t>
            </w:r>
            <w:r w:rsidRPr="009E1C24">
              <w:rPr>
                <w:rFonts w:ascii="Times New Roman" w:eastAsia="Times New Roman" w:hAnsi="Times New Roman"/>
                <w:b/>
                <w:color w:val="auto"/>
                <w:sz w:val="26"/>
                <w:szCs w:val="26"/>
              </w:rPr>
              <w:t xml:space="preserve"> </w:t>
            </w:r>
            <w:bookmarkEnd w:id="0"/>
            <w:r w:rsidRPr="009E1C24">
              <w:rPr>
                <w:rFonts w:ascii="Times New Roman" w:eastAsia="Times New Roman" w:hAnsi="Times New Roman"/>
                <w:b/>
                <w:color w:val="auto"/>
                <w:sz w:val="26"/>
                <w:szCs w:val="26"/>
              </w:rPr>
              <w:t>(turpmāk –projekts)</w:t>
            </w:r>
          </w:p>
        </w:tc>
      </w:tr>
    </w:tbl>
    <w:p w14:paraId="1A42687F" w14:textId="77777777" w:rsidR="00BD2EB8" w:rsidRDefault="00BD2EB8" w:rsidP="00BD2EB8">
      <w:pPr>
        <w:spacing w:after="0" w:line="240" w:lineRule="auto"/>
        <w:jc w:val="center"/>
      </w:pPr>
      <w:r>
        <w:rPr>
          <w:rFonts w:ascii="Times New Roman" w:eastAsia="Times New Roman" w:hAnsi="Times New Roman"/>
          <w:lang w:eastAsia="lv-LV"/>
        </w:rPr>
        <w:t>(</w:t>
      </w:r>
      <w:r>
        <w:rPr>
          <w:rFonts w:ascii="Times New Roman" w:eastAsia="Times New Roman" w:hAnsi="Times New Roman"/>
          <w:color w:val="808080"/>
          <w:lang w:eastAsia="lv-LV"/>
        </w:rPr>
        <w:t>dokumenta veids un nosaukums</w:t>
      </w:r>
      <w:r>
        <w:rPr>
          <w:rFonts w:ascii="Times New Roman" w:eastAsia="Times New Roman" w:hAnsi="Times New Roman"/>
          <w:lang w:eastAsia="lv-LV"/>
        </w:rPr>
        <w:t>)</w:t>
      </w:r>
    </w:p>
    <w:p w14:paraId="00AF821E"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681F724B" w14:textId="77777777" w:rsidR="00BD2EB8" w:rsidRDefault="00BD2EB8" w:rsidP="00BD2EB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 Jautājumi, par kuriem saskaņošanā vienošanās nav panākta</w:t>
      </w:r>
    </w:p>
    <w:p w14:paraId="19708655" w14:textId="77777777" w:rsidR="00BD2EB8" w:rsidRDefault="00BD2EB8" w:rsidP="00BD2EB8">
      <w:pPr>
        <w:spacing w:after="0" w:line="240" w:lineRule="auto"/>
        <w:jc w:val="center"/>
        <w:rPr>
          <w:rFonts w:ascii="Times New Roman" w:eastAsia="Times New Roman" w:hAnsi="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709"/>
        <w:gridCol w:w="2977"/>
        <w:gridCol w:w="3969"/>
        <w:gridCol w:w="2435"/>
        <w:gridCol w:w="2150"/>
        <w:gridCol w:w="1920"/>
      </w:tblGrid>
      <w:tr w:rsidR="00BD2EB8" w14:paraId="2B3D823E" w14:textId="77777777" w:rsidTr="00321A73">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DE3D14"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D9E5B5" w14:textId="77777777" w:rsidR="00BD2EB8" w:rsidRDefault="00BD2EB8" w:rsidP="00321A73">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4E287E" w14:textId="77777777" w:rsidR="00BD2EB8" w:rsidRDefault="00BD2EB8" w:rsidP="00321A73">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745E83" w14:textId="77777777" w:rsidR="00BD2EB8" w:rsidRDefault="00BD2EB8" w:rsidP="00321A73">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AA16E"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FCAA3"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attiecīgā punkta (panta) galīgā redakcija</w:t>
            </w:r>
          </w:p>
        </w:tc>
      </w:tr>
      <w:tr w:rsidR="00BD2EB8" w14:paraId="000C1247" w14:textId="77777777" w:rsidTr="00321A73">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BA52BF"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p w14:paraId="14055B81" w14:textId="77777777" w:rsidR="00BD2EB8" w:rsidRDefault="00BD2EB8" w:rsidP="00321A73">
            <w:pPr>
              <w:spacing w:after="0" w:line="240" w:lineRule="auto"/>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942FEB"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p w14:paraId="4BFF0BDC"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76C753"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C96ACE"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34EC1"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12DF0"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r>
      <w:tr w:rsidR="00BD2EB8" w14:paraId="0257C5AB" w14:textId="77777777" w:rsidTr="00321A73">
        <w:trPr>
          <w:trHeight w:val="285"/>
        </w:trPr>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A25E935"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B709808" w14:textId="77777777" w:rsidR="00BD2EB8" w:rsidRDefault="00BD2EB8" w:rsidP="00321A73">
            <w:pPr>
              <w:spacing w:after="0" w:line="240" w:lineRule="auto"/>
              <w:jc w:val="both"/>
              <w:rPr>
                <w:rFonts w:ascii="Times New Roman" w:eastAsia="Times New Roman" w:hAnsi="Times New Roman"/>
                <w:sz w:val="24"/>
                <w:szCs w:val="24"/>
                <w:lang w:eastAsia="lv-LV"/>
              </w:rPr>
            </w:pPr>
          </w:p>
        </w:tc>
        <w:tc>
          <w:tcPr>
            <w:tcW w:w="396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9854319" w14:textId="77777777" w:rsidR="00BD2EB8" w:rsidRDefault="00BD2EB8" w:rsidP="00321A73">
            <w:pPr>
              <w:spacing w:after="0" w:line="240" w:lineRule="auto"/>
              <w:jc w:val="both"/>
              <w:rPr>
                <w:rFonts w:ascii="Times New Roman" w:eastAsia="Times New Roman" w:hAnsi="Times New Roman"/>
                <w:sz w:val="24"/>
                <w:szCs w:val="24"/>
                <w:lang w:eastAsia="lv-LV"/>
              </w:rPr>
            </w:pPr>
          </w:p>
        </w:tc>
        <w:tc>
          <w:tcPr>
            <w:tcW w:w="243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6BE7E7" w14:textId="77777777" w:rsidR="00BD2EB8" w:rsidRDefault="00BD2EB8" w:rsidP="00321A73">
            <w:pPr>
              <w:spacing w:after="0" w:line="240" w:lineRule="auto"/>
              <w:jc w:val="both"/>
              <w:rPr>
                <w:rFonts w:ascii="Times New Roman" w:eastAsia="Times New Roman" w:hAnsi="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703E"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E6DE" w14:textId="77777777" w:rsidR="00BD2EB8" w:rsidRDefault="00BD2EB8" w:rsidP="00321A73">
            <w:pPr>
              <w:spacing w:after="0" w:line="240" w:lineRule="auto"/>
              <w:jc w:val="center"/>
              <w:rPr>
                <w:rFonts w:ascii="Times New Roman" w:eastAsia="Times New Roman" w:hAnsi="Times New Roman"/>
                <w:sz w:val="20"/>
                <w:szCs w:val="20"/>
                <w:lang w:eastAsia="lv-LV"/>
              </w:rPr>
            </w:pPr>
          </w:p>
        </w:tc>
      </w:tr>
    </w:tbl>
    <w:p w14:paraId="7C46DDA0" w14:textId="77777777" w:rsidR="00BD2EB8" w:rsidRDefault="00BD2EB8" w:rsidP="00BD2EB8">
      <w:pPr>
        <w:spacing w:after="0" w:line="240" w:lineRule="auto"/>
        <w:jc w:val="both"/>
        <w:rPr>
          <w:rFonts w:ascii="Times New Roman" w:eastAsia="Times New Roman" w:hAnsi="Times New Roman"/>
          <w:b/>
          <w:sz w:val="24"/>
          <w:szCs w:val="24"/>
          <w:lang w:eastAsia="lv-LV"/>
        </w:rPr>
      </w:pPr>
    </w:p>
    <w:p w14:paraId="45B13F49" w14:textId="77777777" w:rsidR="00BD2EB8" w:rsidRDefault="00BD2EB8" w:rsidP="00BD2EB8">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Informācija par </w:t>
      </w:r>
      <w:proofErr w:type="spellStart"/>
      <w:r>
        <w:rPr>
          <w:rFonts w:ascii="Times New Roman" w:eastAsia="Times New Roman" w:hAnsi="Times New Roman"/>
          <w:b/>
          <w:sz w:val="24"/>
          <w:szCs w:val="24"/>
          <w:lang w:eastAsia="lv-LV"/>
        </w:rPr>
        <w:t>starpministriju</w:t>
      </w:r>
      <w:proofErr w:type="spellEnd"/>
      <w:r>
        <w:rPr>
          <w:rFonts w:ascii="Times New Roman" w:eastAsia="Times New Roman" w:hAnsi="Times New Roman"/>
          <w:b/>
          <w:sz w:val="24"/>
          <w:szCs w:val="24"/>
          <w:lang w:eastAsia="lv-LV"/>
        </w:rPr>
        <w:t xml:space="preserve"> (starpinstitūciju) sanāksmi vai elektronisko saskaņošanu</w:t>
      </w:r>
    </w:p>
    <w:p w14:paraId="3BD59D2D" w14:textId="77777777" w:rsidR="00BD2EB8" w:rsidRDefault="00BD2EB8" w:rsidP="00BD2EB8">
      <w:pPr>
        <w:spacing w:after="0" w:line="240" w:lineRule="auto"/>
        <w:jc w:val="both"/>
        <w:rPr>
          <w:rFonts w:ascii="Times New Roman" w:eastAsia="Times New Roman" w:hAnsi="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BD2EB8" w14:paraId="5B39D299" w14:textId="77777777" w:rsidTr="00321A73">
        <w:tc>
          <w:tcPr>
            <w:tcW w:w="6345" w:type="dxa"/>
            <w:shd w:val="clear" w:color="auto" w:fill="auto"/>
            <w:tcMar>
              <w:top w:w="0" w:type="dxa"/>
              <w:left w:w="108" w:type="dxa"/>
              <w:bottom w:w="0" w:type="dxa"/>
              <w:right w:w="108" w:type="dxa"/>
            </w:tcMar>
          </w:tcPr>
          <w:p w14:paraId="0CFB9008" w14:textId="77777777" w:rsidR="00BD2EB8" w:rsidRDefault="00BD2EB8" w:rsidP="00321A7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29D13DBA" w14:textId="1400152A" w:rsidR="00BD2EB8" w:rsidRDefault="00BD2EB8" w:rsidP="00321A7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BD2EB8" w14:paraId="27D594DE" w14:textId="77777777" w:rsidTr="00321A73">
        <w:tc>
          <w:tcPr>
            <w:tcW w:w="6345" w:type="dxa"/>
            <w:shd w:val="clear" w:color="auto" w:fill="auto"/>
            <w:tcMar>
              <w:top w:w="0" w:type="dxa"/>
              <w:left w:w="108" w:type="dxa"/>
              <w:bottom w:w="0" w:type="dxa"/>
              <w:right w:w="108" w:type="dxa"/>
            </w:tcMar>
          </w:tcPr>
          <w:p w14:paraId="5451231A" w14:textId="77777777" w:rsidR="00BD2EB8" w:rsidRDefault="00BD2EB8" w:rsidP="00321A73">
            <w:pPr>
              <w:spacing w:after="0" w:line="240" w:lineRule="auto"/>
              <w:jc w:val="both"/>
              <w:rPr>
                <w:rFonts w:ascii="Times New Roman" w:eastAsia="Times New Roman" w:hAnsi="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47BC8F63"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r>
      <w:tr w:rsidR="00BD2EB8" w14:paraId="76E213E8" w14:textId="77777777" w:rsidTr="00321A73">
        <w:tc>
          <w:tcPr>
            <w:tcW w:w="6345" w:type="dxa"/>
            <w:shd w:val="clear" w:color="auto" w:fill="auto"/>
            <w:tcMar>
              <w:top w:w="0" w:type="dxa"/>
              <w:left w:w="108" w:type="dxa"/>
              <w:bottom w:w="0" w:type="dxa"/>
              <w:right w:w="108" w:type="dxa"/>
            </w:tcMar>
          </w:tcPr>
          <w:p w14:paraId="47BCE290" w14:textId="77777777" w:rsidR="00BD2EB8" w:rsidRDefault="00BD2EB8" w:rsidP="00321A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344C86F4" w14:textId="09ECE59D" w:rsidR="00BD2EB8" w:rsidRDefault="009E1C24" w:rsidP="005234F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w:t>
            </w:r>
            <w:r w:rsidR="005234F9">
              <w:rPr>
                <w:rFonts w:ascii="Times New Roman" w:eastAsia="Times New Roman" w:hAnsi="Times New Roman"/>
                <w:sz w:val="24"/>
                <w:szCs w:val="24"/>
                <w:lang w:eastAsia="lv-LV"/>
              </w:rPr>
              <w:t>, Veselības ministrija, Finanšu ministrija</w:t>
            </w:r>
          </w:p>
        </w:tc>
      </w:tr>
      <w:tr w:rsidR="00BD2EB8" w14:paraId="5596E07F" w14:textId="77777777" w:rsidTr="00321A73">
        <w:trPr>
          <w:trHeight w:val="285"/>
        </w:trPr>
        <w:tc>
          <w:tcPr>
            <w:tcW w:w="6345" w:type="dxa"/>
            <w:shd w:val="clear" w:color="auto" w:fill="auto"/>
            <w:tcMar>
              <w:top w:w="0" w:type="dxa"/>
              <w:left w:w="108" w:type="dxa"/>
              <w:bottom w:w="0" w:type="dxa"/>
              <w:right w:w="108" w:type="dxa"/>
            </w:tcMar>
          </w:tcPr>
          <w:p w14:paraId="5A22A03E" w14:textId="77777777" w:rsidR="00BD2EB8" w:rsidRDefault="00BD2EB8" w:rsidP="00321A73">
            <w:pPr>
              <w:spacing w:after="0" w:line="240" w:lineRule="auto"/>
              <w:rPr>
                <w:rFonts w:ascii="Times New Roman" w:eastAsia="Times New Roman" w:hAnsi="Times New Roman"/>
                <w:sz w:val="24"/>
                <w:szCs w:val="24"/>
                <w:lang w:eastAsia="lv-LV"/>
              </w:rPr>
            </w:pPr>
          </w:p>
        </w:tc>
        <w:tc>
          <w:tcPr>
            <w:tcW w:w="1203" w:type="dxa"/>
            <w:gridSpan w:val="2"/>
            <w:shd w:val="clear" w:color="auto" w:fill="auto"/>
            <w:tcMar>
              <w:top w:w="0" w:type="dxa"/>
              <w:left w:w="108" w:type="dxa"/>
              <w:bottom w:w="0" w:type="dxa"/>
              <w:right w:w="108" w:type="dxa"/>
            </w:tcMar>
          </w:tcPr>
          <w:p w14:paraId="7D6A5930"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73EC9180" w14:textId="77777777" w:rsidR="00BD2EB8" w:rsidRDefault="00BD2EB8" w:rsidP="00321A73">
            <w:pPr>
              <w:spacing w:after="0" w:line="240" w:lineRule="auto"/>
              <w:ind w:firstLine="12"/>
              <w:rPr>
                <w:rFonts w:ascii="Times New Roman" w:eastAsia="Times New Roman" w:hAnsi="Times New Roman"/>
                <w:sz w:val="24"/>
                <w:szCs w:val="24"/>
                <w:lang w:eastAsia="lv-LV"/>
              </w:rPr>
            </w:pPr>
          </w:p>
        </w:tc>
      </w:tr>
      <w:tr w:rsidR="00BD2EB8" w14:paraId="0EE54079" w14:textId="77777777" w:rsidTr="00321A73">
        <w:trPr>
          <w:trHeight w:val="285"/>
        </w:trPr>
        <w:tc>
          <w:tcPr>
            <w:tcW w:w="6708" w:type="dxa"/>
            <w:gridSpan w:val="2"/>
            <w:shd w:val="clear" w:color="auto" w:fill="auto"/>
            <w:tcMar>
              <w:top w:w="0" w:type="dxa"/>
              <w:left w:w="108" w:type="dxa"/>
              <w:bottom w:w="0" w:type="dxa"/>
              <w:right w:w="108" w:type="dxa"/>
            </w:tcMar>
          </w:tcPr>
          <w:p w14:paraId="182F51DD" w14:textId="77777777" w:rsidR="00BD2EB8" w:rsidRPr="00BD2EB8" w:rsidRDefault="00BD2EB8" w:rsidP="00321A73">
            <w:pPr>
              <w:rPr>
                <w:rFonts w:ascii="Times New Roman" w:eastAsia="Times New Roman" w:hAnsi="Times New Roman"/>
                <w:color w:val="5A5A5A"/>
                <w:spacing w:val="15"/>
                <w:sz w:val="24"/>
                <w:szCs w:val="24"/>
                <w:lang w:eastAsia="lv-LV"/>
              </w:rPr>
            </w:pPr>
            <w:r w:rsidRPr="00BD2EB8">
              <w:rPr>
                <w:rFonts w:ascii="Times New Roman" w:eastAsia="Times New Roman" w:hAnsi="Times New Roman"/>
                <w:spacing w:val="15"/>
                <w:sz w:val="24"/>
                <w:szCs w:val="24"/>
                <w:lang w:eastAsia="lv-LV"/>
              </w:rPr>
              <w:lastRenderedPageBreak/>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6A644A13"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247A9CFC" w14:textId="7BBDC9C7" w:rsidR="00BD2EB8" w:rsidRDefault="00BD2EB8" w:rsidP="00321A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w:t>
            </w:r>
            <w:r w:rsidR="00A4289C">
              <w:rPr>
                <w:rFonts w:ascii="Times New Roman" w:eastAsia="Times New Roman" w:hAnsi="Times New Roman"/>
                <w:sz w:val="24"/>
                <w:szCs w:val="24"/>
                <w:lang w:eastAsia="lv-LV"/>
              </w:rPr>
              <w:t>s</w:t>
            </w:r>
          </w:p>
        </w:tc>
      </w:tr>
      <w:tr w:rsidR="00BD2EB8" w14:paraId="5A1CBA67" w14:textId="77777777" w:rsidTr="00321A73">
        <w:trPr>
          <w:trHeight w:val="465"/>
        </w:trPr>
        <w:tc>
          <w:tcPr>
            <w:tcW w:w="6708" w:type="dxa"/>
            <w:gridSpan w:val="2"/>
            <w:shd w:val="clear" w:color="auto" w:fill="auto"/>
            <w:tcMar>
              <w:top w:w="0" w:type="dxa"/>
              <w:left w:w="108" w:type="dxa"/>
              <w:bottom w:w="0" w:type="dxa"/>
              <w:right w:w="108" w:type="dxa"/>
            </w:tcMar>
          </w:tcPr>
          <w:p w14:paraId="0BE71C08" w14:textId="77777777" w:rsidR="00BD2EB8" w:rsidRDefault="00BD2EB8" w:rsidP="00321A7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C2B099E"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r>
      <w:tr w:rsidR="00BD2EB8" w14:paraId="66467FCA" w14:textId="77777777" w:rsidTr="00321A73">
        <w:trPr>
          <w:trHeight w:val="465"/>
        </w:trPr>
        <w:tc>
          <w:tcPr>
            <w:tcW w:w="12582" w:type="dxa"/>
            <w:gridSpan w:val="4"/>
            <w:shd w:val="clear" w:color="auto" w:fill="auto"/>
            <w:tcMar>
              <w:top w:w="0" w:type="dxa"/>
              <w:left w:w="108" w:type="dxa"/>
              <w:bottom w:w="0" w:type="dxa"/>
              <w:right w:w="108" w:type="dxa"/>
            </w:tcMar>
          </w:tcPr>
          <w:p w14:paraId="1B27F09D" w14:textId="77777777" w:rsidR="00BD2EB8" w:rsidRDefault="00BD2EB8" w:rsidP="00321A73">
            <w:pPr>
              <w:spacing w:after="0" w:line="240" w:lineRule="auto"/>
              <w:ind w:left="4820" w:firstLine="720"/>
              <w:jc w:val="center"/>
              <w:rPr>
                <w:rFonts w:ascii="Times New Roman" w:eastAsia="Times New Roman" w:hAnsi="Times New Roman"/>
                <w:sz w:val="24"/>
                <w:szCs w:val="24"/>
                <w:lang w:eastAsia="lv-LV"/>
              </w:rPr>
            </w:pPr>
          </w:p>
        </w:tc>
      </w:tr>
      <w:tr w:rsidR="00BD2EB8" w14:paraId="6F65A1BE" w14:textId="77777777" w:rsidTr="00321A73">
        <w:tc>
          <w:tcPr>
            <w:tcW w:w="6708" w:type="dxa"/>
            <w:gridSpan w:val="2"/>
            <w:shd w:val="clear" w:color="auto" w:fill="auto"/>
            <w:tcMar>
              <w:top w:w="0" w:type="dxa"/>
              <w:left w:w="108" w:type="dxa"/>
              <w:bottom w:w="0" w:type="dxa"/>
              <w:right w:w="108" w:type="dxa"/>
            </w:tcMar>
          </w:tcPr>
          <w:p w14:paraId="39A15089" w14:textId="77777777" w:rsidR="00BD2EB8" w:rsidRDefault="00BD2EB8" w:rsidP="00321A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7C9B5DAD"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r>
      <w:tr w:rsidR="00BD2EB8" w14:paraId="2454EAC7" w14:textId="77777777" w:rsidTr="00321A73">
        <w:tc>
          <w:tcPr>
            <w:tcW w:w="6708" w:type="dxa"/>
            <w:gridSpan w:val="2"/>
            <w:shd w:val="clear" w:color="auto" w:fill="auto"/>
            <w:tcMar>
              <w:top w:w="0" w:type="dxa"/>
              <w:left w:w="108" w:type="dxa"/>
              <w:bottom w:w="0" w:type="dxa"/>
              <w:right w:w="108" w:type="dxa"/>
            </w:tcMar>
          </w:tcPr>
          <w:p w14:paraId="28FAE572" w14:textId="77777777" w:rsidR="00BD2EB8" w:rsidRDefault="00BD2EB8" w:rsidP="00321A7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C40FDC9"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r>
      <w:tr w:rsidR="00BD2EB8" w14:paraId="5D16CD06" w14:textId="77777777" w:rsidTr="00321A73">
        <w:tc>
          <w:tcPr>
            <w:tcW w:w="6708" w:type="dxa"/>
            <w:gridSpan w:val="2"/>
            <w:shd w:val="clear" w:color="auto" w:fill="auto"/>
            <w:tcMar>
              <w:top w:w="0" w:type="dxa"/>
              <w:left w:w="108" w:type="dxa"/>
              <w:bottom w:w="0" w:type="dxa"/>
              <w:right w:w="108" w:type="dxa"/>
            </w:tcMar>
          </w:tcPr>
          <w:p w14:paraId="68BF9734" w14:textId="77777777" w:rsidR="00BD2EB8" w:rsidRDefault="00BD2EB8" w:rsidP="00321A7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1918879A"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r>
    </w:tbl>
    <w:p w14:paraId="4EC45438" w14:textId="77777777" w:rsidR="00BD2EB8" w:rsidRDefault="00BD2EB8" w:rsidP="00BD2EB8"/>
    <w:p w14:paraId="5CDFB78B" w14:textId="77777777" w:rsidR="00BD2EB8" w:rsidRDefault="00BD2EB8" w:rsidP="00BD2EB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II. Jautājumi, par kuriem saskaņošanā vienošanās ir panākta</w:t>
      </w:r>
    </w:p>
    <w:p w14:paraId="0D91291D"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tbl>
      <w:tblPr>
        <w:tblW w:w="24250" w:type="dxa"/>
        <w:tblInd w:w="-8" w:type="dxa"/>
        <w:tblLayout w:type="fixed"/>
        <w:tblCellMar>
          <w:left w:w="10" w:type="dxa"/>
          <w:right w:w="10" w:type="dxa"/>
        </w:tblCellMar>
        <w:tblLook w:val="04A0" w:firstRow="1" w:lastRow="0" w:firstColumn="1" w:lastColumn="0" w:noHBand="0" w:noVBand="1"/>
      </w:tblPr>
      <w:tblGrid>
        <w:gridCol w:w="40"/>
        <w:gridCol w:w="706"/>
        <w:gridCol w:w="3078"/>
        <w:gridCol w:w="1212"/>
        <w:gridCol w:w="3170"/>
        <w:gridCol w:w="2859"/>
        <w:gridCol w:w="3919"/>
        <w:gridCol w:w="40"/>
        <w:gridCol w:w="3070"/>
        <w:gridCol w:w="3078"/>
        <w:gridCol w:w="3078"/>
      </w:tblGrid>
      <w:tr w:rsidR="00BD2EB8" w14:paraId="4F3879AC" w14:textId="77777777" w:rsidTr="00522914">
        <w:tc>
          <w:tcPr>
            <w:tcW w:w="40" w:type="dxa"/>
            <w:tcBorders>
              <w:right w:val="single" w:sz="4" w:space="0" w:color="auto"/>
            </w:tcBorders>
          </w:tcPr>
          <w:p w14:paraId="14E2FA4E" w14:textId="77777777" w:rsidR="00BD2EB8" w:rsidRDefault="00BD2EB8" w:rsidP="00321A73">
            <w:pPr>
              <w:spacing w:after="0" w:line="240" w:lineRule="auto"/>
              <w:jc w:val="center"/>
              <w:rPr>
                <w:rFonts w:ascii="Times New Roman" w:eastAsia="Times New Roman" w:hAnsi="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A941B9"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 k.</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4B49AD" w14:textId="77777777" w:rsidR="00BD2EB8" w:rsidRDefault="00BD2EB8" w:rsidP="00321A73">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5621CD" w14:textId="77777777" w:rsidR="00BD2EB8" w:rsidRDefault="00BD2EB8" w:rsidP="00321A73">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2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5B98E8" w14:textId="77777777" w:rsidR="00BD2EB8" w:rsidRDefault="00BD2EB8" w:rsidP="00321A73">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Atbildīgās ministrijas norāde par to, ka iebildums ir ņemts vērā, vai informācija par saskaņošanā panākto alternatīvo risinājumu</w:t>
            </w:r>
          </w:p>
        </w:tc>
        <w:tc>
          <w:tcPr>
            <w:tcW w:w="395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105B142"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attiecīgā punkta (panta) galīgā redakcija</w:t>
            </w:r>
          </w:p>
        </w:tc>
        <w:tc>
          <w:tcPr>
            <w:tcW w:w="3070" w:type="dxa"/>
          </w:tcPr>
          <w:p w14:paraId="526DF490" w14:textId="77777777" w:rsidR="00BD2EB8" w:rsidRDefault="00BD2EB8" w:rsidP="00321A73">
            <w:pPr>
              <w:spacing w:after="0" w:line="240" w:lineRule="auto"/>
              <w:jc w:val="center"/>
              <w:rPr>
                <w:rFonts w:ascii="Times New Roman" w:eastAsia="Times New Roman" w:hAnsi="Times New Roman"/>
                <w:sz w:val="24"/>
                <w:szCs w:val="24"/>
                <w:lang w:eastAsia="lv-LV"/>
              </w:rPr>
            </w:pPr>
          </w:p>
        </w:tc>
        <w:tc>
          <w:tcPr>
            <w:tcW w:w="3078" w:type="dxa"/>
          </w:tcPr>
          <w:p w14:paraId="5F4C0C02" w14:textId="77777777" w:rsidR="00BD2EB8" w:rsidRDefault="00BD2EB8" w:rsidP="00321A73">
            <w:pPr>
              <w:spacing w:after="0" w:line="240" w:lineRule="auto"/>
              <w:jc w:val="center"/>
              <w:rPr>
                <w:rFonts w:ascii="Times New Roman" w:eastAsia="Times New Roman" w:hAnsi="Times New Roman"/>
                <w:sz w:val="24"/>
                <w:szCs w:val="24"/>
                <w:lang w:eastAsia="lv-LV"/>
              </w:rPr>
            </w:pPr>
          </w:p>
        </w:tc>
        <w:tc>
          <w:tcPr>
            <w:tcW w:w="3078" w:type="dxa"/>
          </w:tcPr>
          <w:p w14:paraId="037589EA" w14:textId="77777777" w:rsidR="00BD2EB8" w:rsidRDefault="00BD2EB8" w:rsidP="00321A73">
            <w:pPr>
              <w:spacing w:after="0" w:line="240" w:lineRule="auto"/>
              <w:jc w:val="center"/>
              <w:rPr>
                <w:rFonts w:ascii="Times New Roman" w:eastAsia="Times New Roman" w:hAnsi="Times New Roman"/>
                <w:sz w:val="24"/>
                <w:szCs w:val="24"/>
                <w:lang w:eastAsia="lv-LV"/>
              </w:rPr>
            </w:pPr>
          </w:p>
        </w:tc>
      </w:tr>
      <w:tr w:rsidR="00BD2EB8" w14:paraId="023AA6CF" w14:textId="77777777" w:rsidTr="00522914">
        <w:tc>
          <w:tcPr>
            <w:tcW w:w="40" w:type="dxa"/>
            <w:tcBorders>
              <w:right w:val="single" w:sz="4" w:space="0" w:color="auto"/>
            </w:tcBorders>
          </w:tcPr>
          <w:p w14:paraId="44A0A702"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3C44D"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EB03C" w14:textId="77777777" w:rsidR="00BD2EB8" w:rsidRDefault="00BD2EB8" w:rsidP="00321A73">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BBEE13" w14:textId="77777777" w:rsidR="00BD2EB8" w:rsidRDefault="00BD2EB8" w:rsidP="00321A73">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2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9278A" w14:textId="77777777" w:rsidR="00BD2EB8" w:rsidRDefault="00BD2EB8" w:rsidP="00321A73">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3959" w:type="dxa"/>
            <w:gridSpan w:val="2"/>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235ED4C4"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3070" w:type="dxa"/>
          </w:tcPr>
          <w:p w14:paraId="081531F5"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3078" w:type="dxa"/>
          </w:tcPr>
          <w:p w14:paraId="302A33CF"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3078" w:type="dxa"/>
          </w:tcPr>
          <w:p w14:paraId="5E1261B1" w14:textId="77777777" w:rsidR="00BD2EB8" w:rsidRDefault="00BD2EB8" w:rsidP="00321A73">
            <w:pPr>
              <w:spacing w:after="0" w:line="240" w:lineRule="auto"/>
              <w:jc w:val="center"/>
              <w:rPr>
                <w:rFonts w:ascii="Times New Roman" w:eastAsia="Times New Roman" w:hAnsi="Times New Roman"/>
                <w:sz w:val="20"/>
                <w:szCs w:val="20"/>
                <w:lang w:eastAsia="lv-LV"/>
              </w:rPr>
            </w:pPr>
          </w:p>
        </w:tc>
      </w:tr>
      <w:tr w:rsidR="00DE6849" w14:paraId="40E51A8A" w14:textId="77777777" w:rsidTr="00522914">
        <w:tc>
          <w:tcPr>
            <w:tcW w:w="40" w:type="dxa"/>
            <w:tcBorders>
              <w:right w:val="single" w:sz="4" w:space="0" w:color="auto"/>
            </w:tcBorders>
          </w:tcPr>
          <w:p w14:paraId="28DBCB81" w14:textId="77777777" w:rsidR="00DE6849" w:rsidRDefault="00DE6849" w:rsidP="00321A73">
            <w:pPr>
              <w:spacing w:after="0" w:line="240" w:lineRule="auto"/>
              <w:ind w:firstLine="720"/>
              <w:jc w:val="center"/>
              <w:rPr>
                <w:rFonts w:ascii="Times New Roman" w:eastAsia="Times New Roman" w:hAnsi="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AE936" w14:textId="7179AEA0" w:rsidR="00DE6849" w:rsidRDefault="00DE6849" w:rsidP="00321A73">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90DE00" w14:textId="77777777" w:rsidR="00522914" w:rsidRPr="00522914" w:rsidRDefault="00522914" w:rsidP="00522914">
            <w:pPr>
              <w:spacing w:after="0" w:line="240" w:lineRule="auto"/>
              <w:ind w:firstLine="6"/>
              <w:jc w:val="both"/>
              <w:rPr>
                <w:rFonts w:ascii="Times New Roman" w:hAnsi="Times New Roman"/>
                <w:sz w:val="24"/>
                <w:szCs w:val="24"/>
              </w:rPr>
            </w:pPr>
            <w:r w:rsidRPr="00522914">
              <w:rPr>
                <w:rFonts w:ascii="Times New Roman" w:hAnsi="Times New Roman"/>
                <w:sz w:val="24"/>
                <w:szCs w:val="24"/>
              </w:rPr>
              <w:t>1. papildināt IV prioritāti vakcinējamo grupu ar vakcinējamo personu grupām šādā redakcijā:</w:t>
            </w:r>
          </w:p>
          <w:p w14:paraId="44AF786B" w14:textId="77777777" w:rsidR="00522914" w:rsidRPr="00522914" w:rsidRDefault="00522914" w:rsidP="00522914">
            <w:pPr>
              <w:spacing w:after="0" w:line="240" w:lineRule="auto"/>
              <w:ind w:firstLine="6"/>
              <w:jc w:val="both"/>
              <w:rPr>
                <w:rFonts w:ascii="Times New Roman" w:hAnsi="Times New Roman"/>
                <w:sz w:val="24"/>
                <w:szCs w:val="24"/>
                <w:shd w:val="clear" w:color="auto" w:fill="FFFFFF"/>
              </w:rPr>
            </w:pPr>
            <w:r w:rsidRPr="00522914">
              <w:rPr>
                <w:rFonts w:ascii="Times New Roman" w:hAnsi="Times New Roman"/>
                <w:sz w:val="24"/>
                <w:szCs w:val="24"/>
              </w:rPr>
              <w:t>“Personas, kas nodrošina v</w:t>
            </w:r>
            <w:r w:rsidRPr="00522914">
              <w:rPr>
                <w:rFonts w:ascii="Times New Roman" w:hAnsi="Times New Roman"/>
                <w:sz w:val="24"/>
                <w:szCs w:val="24"/>
                <w:shd w:val="clear" w:color="auto" w:fill="FFFFFF"/>
              </w:rPr>
              <w:t>alsts valodas prasmes pārbaudes procesu</w:t>
            </w:r>
          </w:p>
          <w:p w14:paraId="1AAB6D86" w14:textId="77777777" w:rsidR="00522914" w:rsidRPr="00522914" w:rsidRDefault="00522914" w:rsidP="00522914">
            <w:pPr>
              <w:spacing w:after="0" w:line="240" w:lineRule="auto"/>
              <w:ind w:firstLine="6"/>
              <w:jc w:val="both"/>
              <w:rPr>
                <w:rFonts w:ascii="Times New Roman" w:hAnsi="Times New Roman"/>
                <w:sz w:val="24"/>
                <w:szCs w:val="24"/>
                <w:shd w:val="clear" w:color="auto" w:fill="FFFFFF"/>
              </w:rPr>
            </w:pPr>
            <w:r w:rsidRPr="00522914">
              <w:rPr>
                <w:rFonts w:ascii="Times New Roman" w:hAnsi="Times New Roman"/>
                <w:sz w:val="24"/>
                <w:szCs w:val="24"/>
              </w:rPr>
              <w:lastRenderedPageBreak/>
              <w:t>Pedagogi un novērotāji, kuri iesaistīti 2020./2021.mācību gada valsts pārbaudes darbu norisē klātienē, kā arī</w:t>
            </w:r>
            <w:r w:rsidRPr="00522914">
              <w:rPr>
                <w:rFonts w:ascii="Times New Roman" w:hAnsi="Times New Roman"/>
                <w:sz w:val="24"/>
                <w:szCs w:val="24"/>
                <w:shd w:val="clear" w:color="auto" w:fill="FFFFFF"/>
              </w:rPr>
              <w:t xml:space="preserve"> kvalifikācijas eksāmenu eksaminācijas komisijas locekļi un novērotāji</w:t>
            </w:r>
          </w:p>
          <w:p w14:paraId="3D95808D" w14:textId="77777777" w:rsidR="00522914" w:rsidRPr="00FB77E2" w:rsidRDefault="00522914" w:rsidP="00522914">
            <w:pPr>
              <w:spacing w:after="0" w:line="240" w:lineRule="auto"/>
              <w:ind w:firstLine="6"/>
              <w:jc w:val="both"/>
              <w:rPr>
                <w:sz w:val="28"/>
                <w:szCs w:val="28"/>
                <w:shd w:val="clear" w:color="auto" w:fill="FFFFFF"/>
              </w:rPr>
            </w:pPr>
            <w:r w:rsidRPr="00522914">
              <w:rPr>
                <w:rFonts w:ascii="Times New Roman" w:hAnsi="Times New Roman"/>
                <w:sz w:val="24"/>
                <w:szCs w:val="24"/>
                <w:shd w:val="clear" w:color="auto" w:fill="FFFFFF"/>
              </w:rPr>
              <w:t xml:space="preserve">Tokijas (Japāna) Olimpisko un </w:t>
            </w:r>
            <w:proofErr w:type="spellStart"/>
            <w:r w:rsidRPr="00522914">
              <w:rPr>
                <w:rFonts w:ascii="Times New Roman" w:hAnsi="Times New Roman"/>
                <w:sz w:val="24"/>
                <w:szCs w:val="24"/>
                <w:shd w:val="clear" w:color="auto" w:fill="FFFFFF"/>
              </w:rPr>
              <w:t>Paralimpisko</w:t>
            </w:r>
            <w:proofErr w:type="spellEnd"/>
            <w:r w:rsidRPr="00522914">
              <w:rPr>
                <w:rFonts w:ascii="Times New Roman" w:hAnsi="Times New Roman"/>
                <w:sz w:val="24"/>
                <w:szCs w:val="24"/>
                <w:shd w:val="clear" w:color="auto" w:fill="FFFFFF"/>
              </w:rPr>
              <w:t xml:space="preserve"> spēļu dalībnieki, kandidāti, apkalpojošie sporta darbinieki, kā arī </w:t>
            </w:r>
            <w:r w:rsidRPr="00522914">
              <w:rPr>
                <w:rFonts w:ascii="Times New Roman" w:hAnsi="Times New Roman"/>
                <w:sz w:val="24"/>
                <w:szCs w:val="24"/>
              </w:rPr>
              <w:t>Latvijas Televīzijas (LTV) un Latvijas Radio (LR) akreditētās personas, kas atspoguļos Tokijas olimpisko spēļu norisi”;</w:t>
            </w:r>
          </w:p>
          <w:p w14:paraId="0A716BD3" w14:textId="77777777" w:rsidR="00DE6849" w:rsidRPr="008600CC" w:rsidRDefault="00DE6849" w:rsidP="00321A73">
            <w:pPr>
              <w:spacing w:after="0" w:line="240" w:lineRule="auto"/>
              <w:ind w:right="-766" w:firstLine="720"/>
              <w:jc w:val="both"/>
              <w:rPr>
                <w:rFonts w:ascii="Times New Roman" w:hAnsi="Times New Roman"/>
                <w:color w:val="000000"/>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A467E" w14:textId="133A5193" w:rsidR="00387D66" w:rsidRPr="00387D66" w:rsidRDefault="00387D66" w:rsidP="00FC5AA8">
            <w:pPr>
              <w:tabs>
                <w:tab w:val="left" w:pos="0"/>
                <w:tab w:val="left" w:pos="709"/>
                <w:tab w:val="left" w:pos="993"/>
              </w:tabs>
              <w:suppressAutoHyphens w:val="0"/>
              <w:autoSpaceDN/>
              <w:spacing w:after="0" w:line="240" w:lineRule="auto"/>
              <w:jc w:val="both"/>
              <w:textAlignment w:val="auto"/>
              <w:rPr>
                <w:rFonts w:ascii="Times New Roman" w:hAnsi="Times New Roman"/>
                <w:b/>
                <w:bCs/>
                <w:sz w:val="24"/>
                <w:szCs w:val="24"/>
                <w:lang w:eastAsia="lv-LV"/>
              </w:rPr>
            </w:pPr>
            <w:r w:rsidRPr="00387D66">
              <w:rPr>
                <w:rFonts w:ascii="Times New Roman" w:hAnsi="Times New Roman"/>
                <w:b/>
                <w:bCs/>
                <w:sz w:val="24"/>
                <w:szCs w:val="24"/>
                <w:lang w:eastAsia="lv-LV"/>
              </w:rPr>
              <w:lastRenderedPageBreak/>
              <w:t xml:space="preserve">Tieslietu ministrija </w:t>
            </w:r>
            <w:r>
              <w:rPr>
                <w:rFonts w:ascii="Times New Roman" w:hAnsi="Times New Roman"/>
                <w:b/>
                <w:bCs/>
                <w:sz w:val="24"/>
                <w:szCs w:val="24"/>
                <w:lang w:eastAsia="lv-LV"/>
              </w:rPr>
              <w:t>(</w:t>
            </w:r>
            <w:r w:rsidR="004D6C02">
              <w:rPr>
                <w:rFonts w:ascii="Times New Roman" w:hAnsi="Times New Roman"/>
                <w:b/>
                <w:bCs/>
                <w:sz w:val="24"/>
                <w:szCs w:val="24"/>
                <w:lang w:eastAsia="lv-LV"/>
              </w:rPr>
              <w:t>3</w:t>
            </w:r>
            <w:r w:rsidR="009E1C24">
              <w:rPr>
                <w:rFonts w:ascii="Times New Roman" w:hAnsi="Times New Roman"/>
                <w:b/>
                <w:bCs/>
                <w:sz w:val="24"/>
                <w:szCs w:val="24"/>
                <w:lang w:eastAsia="lv-LV"/>
              </w:rPr>
              <w:t>0.</w:t>
            </w:r>
            <w:r>
              <w:rPr>
                <w:rFonts w:ascii="Times New Roman" w:hAnsi="Times New Roman"/>
                <w:b/>
                <w:bCs/>
                <w:sz w:val="24"/>
                <w:szCs w:val="24"/>
                <w:lang w:eastAsia="lv-LV"/>
              </w:rPr>
              <w:t>0</w:t>
            </w:r>
            <w:r w:rsidR="009E1C24">
              <w:rPr>
                <w:rFonts w:ascii="Times New Roman" w:hAnsi="Times New Roman"/>
                <w:b/>
                <w:bCs/>
                <w:sz w:val="24"/>
                <w:szCs w:val="24"/>
                <w:lang w:eastAsia="lv-LV"/>
              </w:rPr>
              <w:t>3</w:t>
            </w:r>
            <w:r>
              <w:rPr>
                <w:rFonts w:ascii="Times New Roman" w:hAnsi="Times New Roman"/>
                <w:b/>
                <w:bCs/>
                <w:sz w:val="24"/>
                <w:szCs w:val="24"/>
                <w:lang w:eastAsia="lv-LV"/>
              </w:rPr>
              <w:t>.202</w:t>
            </w:r>
            <w:r w:rsidR="009E1C24">
              <w:rPr>
                <w:rFonts w:ascii="Times New Roman" w:hAnsi="Times New Roman"/>
                <w:b/>
                <w:bCs/>
                <w:sz w:val="24"/>
                <w:szCs w:val="24"/>
                <w:lang w:eastAsia="lv-LV"/>
              </w:rPr>
              <w:t>1</w:t>
            </w:r>
            <w:r>
              <w:rPr>
                <w:rFonts w:ascii="Times New Roman" w:hAnsi="Times New Roman"/>
                <w:b/>
                <w:bCs/>
                <w:sz w:val="24"/>
                <w:szCs w:val="24"/>
                <w:lang w:eastAsia="lv-LV"/>
              </w:rPr>
              <w:t>. atzinums)</w:t>
            </w:r>
          </w:p>
          <w:p w14:paraId="005746C4" w14:textId="71F54E34" w:rsidR="009E1C24" w:rsidRPr="009E1C24" w:rsidRDefault="009E1C24" w:rsidP="009E1C24">
            <w:pPr>
              <w:spacing w:after="0" w:line="240" w:lineRule="auto"/>
              <w:jc w:val="both"/>
              <w:rPr>
                <w:rFonts w:ascii="Times New Roman" w:eastAsia="Times New Roman" w:hAnsi="Times New Roman"/>
                <w:sz w:val="24"/>
                <w:szCs w:val="24"/>
                <w:lang w:eastAsia="lv-LV"/>
              </w:rPr>
            </w:pPr>
          </w:p>
          <w:p w14:paraId="2F4283C1" w14:textId="4EBC7E5C" w:rsidR="009E1C24" w:rsidRPr="009E1C24" w:rsidRDefault="009E1C24" w:rsidP="009E1C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P</w:t>
            </w:r>
            <w:r w:rsidRPr="009E1C24">
              <w:rPr>
                <w:rFonts w:ascii="Times New Roman" w:eastAsia="Times New Roman" w:hAnsi="Times New Roman"/>
                <w:sz w:val="24"/>
                <w:szCs w:val="24"/>
                <w:lang w:eastAsia="lv-LV"/>
              </w:rPr>
              <w:t xml:space="preserve">rojekta 1.punkts paredz Ministru kabineta 2020. gada 9.jūnija noteikumu Nr.360 "Epidemioloģiskās drošības pasākumi Covid-19 infekcijas izplatības ierobežošanai" 3.pielikumā </w:t>
            </w:r>
            <w:r w:rsidRPr="009E1C24">
              <w:rPr>
                <w:rFonts w:ascii="Times New Roman" w:hAnsi="Times New Roman"/>
                <w:sz w:val="24"/>
                <w:szCs w:val="24"/>
              </w:rPr>
              <w:t xml:space="preserve">papildināt IV </w:t>
            </w:r>
            <w:r w:rsidRPr="009E1C24">
              <w:rPr>
                <w:rFonts w:ascii="Times New Roman" w:hAnsi="Times New Roman"/>
                <w:sz w:val="24"/>
                <w:szCs w:val="24"/>
              </w:rPr>
              <w:lastRenderedPageBreak/>
              <w:t>prioritāti vakcinējamo grupu ar šādām vakcinējamo personu grupām:</w:t>
            </w:r>
          </w:p>
          <w:p w14:paraId="25C53F95" w14:textId="77777777" w:rsidR="009E1C24" w:rsidRPr="009E1C24" w:rsidRDefault="009E1C24" w:rsidP="009E1C24">
            <w:pPr>
              <w:pStyle w:val="ListParagraph"/>
              <w:numPr>
                <w:ilvl w:val="0"/>
                <w:numId w:val="2"/>
              </w:numPr>
              <w:suppressAutoHyphens w:val="0"/>
              <w:autoSpaceDN/>
              <w:spacing w:after="0" w:line="240" w:lineRule="auto"/>
              <w:ind w:left="187" w:firstLine="142"/>
              <w:jc w:val="both"/>
              <w:textAlignment w:val="auto"/>
              <w:rPr>
                <w:rFonts w:ascii="Times New Roman" w:eastAsia="Times New Roman" w:hAnsi="Times New Roman"/>
                <w:sz w:val="24"/>
                <w:szCs w:val="24"/>
                <w:lang w:eastAsia="lv-LV"/>
              </w:rPr>
            </w:pPr>
            <w:r w:rsidRPr="009E1C24">
              <w:rPr>
                <w:rFonts w:ascii="Times New Roman" w:hAnsi="Times New Roman"/>
                <w:sz w:val="24"/>
                <w:szCs w:val="24"/>
              </w:rPr>
              <w:t>personas, kas nodrošina v</w:t>
            </w:r>
            <w:r w:rsidRPr="009E1C24">
              <w:rPr>
                <w:rFonts w:ascii="Times New Roman" w:hAnsi="Times New Roman"/>
                <w:sz w:val="24"/>
                <w:szCs w:val="24"/>
                <w:shd w:val="clear" w:color="auto" w:fill="FFFFFF"/>
              </w:rPr>
              <w:t>alsts valodas prasmes pārbaudes procesu;</w:t>
            </w:r>
          </w:p>
          <w:p w14:paraId="1B250F66" w14:textId="77777777" w:rsidR="009E1C24" w:rsidRPr="009E1C24" w:rsidRDefault="009E1C24" w:rsidP="009E1C24">
            <w:pPr>
              <w:pStyle w:val="ListParagraph"/>
              <w:numPr>
                <w:ilvl w:val="0"/>
                <w:numId w:val="2"/>
              </w:numPr>
              <w:suppressAutoHyphens w:val="0"/>
              <w:autoSpaceDN/>
              <w:spacing w:after="0" w:line="240" w:lineRule="auto"/>
              <w:ind w:left="0" w:firstLine="329"/>
              <w:jc w:val="both"/>
              <w:textAlignment w:val="auto"/>
              <w:rPr>
                <w:rFonts w:ascii="Times New Roman" w:eastAsia="Times New Roman" w:hAnsi="Times New Roman"/>
                <w:sz w:val="24"/>
                <w:szCs w:val="24"/>
                <w:lang w:eastAsia="lv-LV"/>
              </w:rPr>
            </w:pPr>
            <w:r w:rsidRPr="009E1C24">
              <w:rPr>
                <w:rFonts w:ascii="Times New Roman" w:hAnsi="Times New Roman"/>
                <w:sz w:val="24"/>
                <w:szCs w:val="24"/>
              </w:rPr>
              <w:t>pedagogi un novērotāji, kuri iesaistīti 2020./2021.mācību gada valsts pārbaudes darbu norisē klātienē, kā arī</w:t>
            </w:r>
            <w:r w:rsidRPr="009E1C24">
              <w:rPr>
                <w:rFonts w:ascii="Times New Roman" w:hAnsi="Times New Roman"/>
                <w:sz w:val="24"/>
                <w:szCs w:val="24"/>
                <w:shd w:val="clear" w:color="auto" w:fill="FFFFFF"/>
              </w:rPr>
              <w:t xml:space="preserve"> kvalifikācijas eksāmenu eksaminācijas komisijas locekļi un novērotāji.</w:t>
            </w:r>
          </w:p>
          <w:p w14:paraId="77CC6E7A" w14:textId="77777777" w:rsidR="009E1C24" w:rsidRPr="009E1C24" w:rsidRDefault="009E1C24" w:rsidP="009E1C24">
            <w:pPr>
              <w:spacing w:after="0" w:line="240" w:lineRule="auto"/>
              <w:ind w:firstLine="720"/>
              <w:jc w:val="both"/>
              <w:rPr>
                <w:rFonts w:ascii="Times New Roman" w:hAnsi="Times New Roman"/>
                <w:sz w:val="24"/>
                <w:szCs w:val="24"/>
              </w:rPr>
            </w:pPr>
            <w:r w:rsidRPr="009E1C24">
              <w:rPr>
                <w:rFonts w:ascii="Times New Roman" w:eastAsia="Times New Roman" w:hAnsi="Times New Roman"/>
                <w:sz w:val="24"/>
                <w:szCs w:val="24"/>
                <w:lang w:eastAsia="lv-LV"/>
              </w:rPr>
              <w:t xml:space="preserve">Anotācijā norādīts, ka šīs personu grupas jāiekļauj IV prioritāri vakcinējamā grupā, </w:t>
            </w:r>
            <w:r w:rsidRPr="009E1C24">
              <w:rPr>
                <w:rFonts w:ascii="Times New Roman" w:hAnsi="Times New Roman"/>
                <w:color w:val="000000"/>
                <w:sz w:val="24"/>
                <w:szCs w:val="24"/>
                <w:shd w:val="clear" w:color="auto" w:fill="FFFFFF"/>
              </w:rPr>
              <w:t>izvērtējot epidemioloģiskos Covid-19 riskus publiskā pakalpojuma sniegšanā valsts valodas pārbaudes komisijas darbā</w:t>
            </w:r>
            <w:r w:rsidRPr="009E1C24">
              <w:rPr>
                <w:rFonts w:ascii="Times New Roman" w:hAnsi="Times New Roman"/>
                <w:sz w:val="24"/>
                <w:szCs w:val="24"/>
              </w:rPr>
              <w:t xml:space="preserve"> un valsts valodas prasmes pārbaudes procesā iesaistīto personu veselības un drošības aspektus un ņemot vērā to, ka valsts pārbaudes darbu norisē jāievēro veselības drošības pasākumi, tajā skaitā jāierobežo izglītojamo pulcēšanās reižu skaits, lai mazinātu pedagogu un novērotāju risku inficēties ar Covid-19.</w:t>
            </w:r>
          </w:p>
          <w:p w14:paraId="78B747E3" w14:textId="77777777" w:rsidR="009E1C24" w:rsidRPr="009E1C24" w:rsidRDefault="009E1C24" w:rsidP="009E1C24">
            <w:pPr>
              <w:spacing w:after="0" w:line="240" w:lineRule="auto"/>
              <w:ind w:firstLine="720"/>
              <w:jc w:val="both"/>
              <w:rPr>
                <w:rFonts w:ascii="Times New Roman" w:hAnsi="Times New Roman"/>
                <w:sz w:val="24"/>
                <w:szCs w:val="24"/>
              </w:rPr>
            </w:pPr>
            <w:r w:rsidRPr="009E1C24">
              <w:rPr>
                <w:rFonts w:ascii="Times New Roman" w:hAnsi="Times New Roman"/>
                <w:sz w:val="24"/>
                <w:szCs w:val="24"/>
              </w:rPr>
              <w:t xml:space="preserve">Tieslietu ministrijas ieskatā nebūtu atbalstāma šo personu grupu iekļaušana IV prioritāri vakcinējamā grupā, ņemot vērā, ka jau šobrīd ir ļoti daudz personu, kas savus darba pienākumus var veikt tikai klātienē, bet ir iekļautas V prioritāri vakcinējamā grupā. Līdz ar to nesaskatām </w:t>
            </w:r>
            <w:r w:rsidRPr="009E1C24">
              <w:rPr>
                <w:rFonts w:ascii="Times New Roman" w:hAnsi="Times New Roman"/>
                <w:sz w:val="24"/>
                <w:szCs w:val="24"/>
              </w:rPr>
              <w:lastRenderedPageBreak/>
              <w:t>pamatu, kāpēc šīs divas personu grupas, kas minētas projektā, būtu jāvakcinē ātrāk par visiem citiem, kas ietverti V grupā.</w:t>
            </w:r>
          </w:p>
          <w:p w14:paraId="3C4241C3" w14:textId="06BD9C77" w:rsidR="00DE6849" w:rsidRPr="00387D66" w:rsidRDefault="00DE6849" w:rsidP="00DE6849">
            <w:pPr>
              <w:widowControl w:val="0"/>
              <w:spacing w:after="0" w:line="240" w:lineRule="auto"/>
              <w:jc w:val="both"/>
              <w:rPr>
                <w:rFonts w:ascii="Times New Roman" w:eastAsia="Times New Roman" w:hAnsi="Times New Roman"/>
                <w:b/>
                <w:sz w:val="24"/>
                <w:szCs w:val="24"/>
                <w:lang w:eastAsia="lv-LV"/>
              </w:rPr>
            </w:pPr>
          </w:p>
        </w:tc>
        <w:tc>
          <w:tcPr>
            <w:tcW w:w="28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876B2" w14:textId="77777777" w:rsidR="00DA1680" w:rsidRDefault="00A9627B" w:rsidP="00DA1680">
            <w:pPr>
              <w:spacing w:after="0" w:line="240" w:lineRule="auto"/>
              <w:jc w:val="both"/>
              <w:rPr>
                <w:rFonts w:ascii="Times New Roman" w:eastAsia="Times New Roman" w:hAnsi="Times New Roman"/>
                <w:b/>
                <w:sz w:val="24"/>
                <w:szCs w:val="24"/>
                <w:lang w:eastAsia="lv-LV"/>
              </w:rPr>
            </w:pPr>
            <w:r w:rsidRPr="00A9627B">
              <w:rPr>
                <w:rFonts w:ascii="Times New Roman" w:eastAsia="Times New Roman" w:hAnsi="Times New Roman"/>
                <w:b/>
                <w:sz w:val="24"/>
                <w:szCs w:val="24"/>
                <w:lang w:eastAsia="lv-LV"/>
              </w:rPr>
              <w:lastRenderedPageBreak/>
              <w:t xml:space="preserve">Ņemts vērā </w:t>
            </w:r>
          </w:p>
          <w:p w14:paraId="54E1B3F3" w14:textId="309DEE17" w:rsidR="007F34C1" w:rsidRPr="007F34C1" w:rsidRDefault="007F34C1">
            <w:pPr>
              <w:spacing w:after="0" w:line="240" w:lineRule="auto"/>
              <w:jc w:val="both"/>
              <w:rPr>
                <w:rFonts w:ascii="Times New Roman" w:eastAsia="Times New Roman" w:hAnsi="Times New Roman"/>
                <w:sz w:val="24"/>
                <w:szCs w:val="24"/>
                <w:highlight w:val="yellow"/>
                <w:lang w:eastAsia="lv-LV"/>
              </w:rPr>
            </w:pPr>
            <w:r w:rsidRPr="007F34C1">
              <w:rPr>
                <w:rFonts w:ascii="Times New Roman" w:eastAsia="Times New Roman" w:hAnsi="Times New Roman"/>
                <w:sz w:val="24"/>
                <w:szCs w:val="24"/>
                <w:lang w:eastAsia="lv-LV"/>
              </w:rPr>
              <w:t xml:space="preserve">Attiecīgi precizēta </w:t>
            </w:r>
            <w:r>
              <w:rPr>
                <w:rFonts w:ascii="Times New Roman" w:eastAsia="Times New Roman" w:hAnsi="Times New Roman"/>
                <w:sz w:val="24"/>
                <w:szCs w:val="24"/>
                <w:lang w:eastAsia="lv-LV"/>
              </w:rPr>
              <w:t>noteikumu projekta a</w:t>
            </w:r>
            <w:r w:rsidRPr="007F34C1">
              <w:rPr>
                <w:rFonts w:ascii="Times New Roman" w:eastAsia="Times New Roman" w:hAnsi="Times New Roman"/>
                <w:sz w:val="24"/>
                <w:szCs w:val="24"/>
                <w:lang w:eastAsia="lv-LV"/>
              </w:rPr>
              <w:t>notācija</w:t>
            </w:r>
            <w:r>
              <w:rPr>
                <w:rFonts w:ascii="Times New Roman" w:eastAsia="Times New Roman" w:hAnsi="Times New Roman"/>
                <w:sz w:val="24"/>
                <w:szCs w:val="24"/>
                <w:lang w:eastAsia="lv-LV"/>
              </w:rPr>
              <w:t>.</w:t>
            </w:r>
            <w:r w:rsidR="009B05EE">
              <w:rPr>
                <w:rFonts w:ascii="Times New Roman" w:eastAsia="Times New Roman" w:hAnsi="Times New Roman"/>
                <w:sz w:val="24"/>
                <w:szCs w:val="24"/>
                <w:lang w:eastAsia="lv-LV"/>
              </w:rPr>
              <w:t xml:space="preserve"> Vienlaikus Izglītības un zinātnes ministrija precizē IV prioritārās grupas uzskaitījumu sporta nozarē, </w:t>
            </w:r>
            <w:r w:rsidR="009B05EE">
              <w:rPr>
                <w:rFonts w:ascii="Times New Roman" w:eastAsia="Times New Roman" w:hAnsi="Times New Roman"/>
                <w:sz w:val="24"/>
                <w:szCs w:val="24"/>
                <w:lang w:eastAsia="lv-LV"/>
              </w:rPr>
              <w:lastRenderedPageBreak/>
              <w:t xml:space="preserve">ņemot vērā nepieciešamību iekļaut arī 35 darbiniekus, kas ir iesaistīti </w:t>
            </w:r>
            <w:r w:rsidR="009B05EE" w:rsidRPr="009B05EE">
              <w:rPr>
                <w:rFonts w:ascii="Times New Roman" w:eastAsia="Times New Roman" w:hAnsi="Times New Roman"/>
                <w:sz w:val="24"/>
                <w:szCs w:val="24"/>
                <w:lang w:eastAsia="lv-LV"/>
              </w:rPr>
              <w:t>2021. gada pasaules čempionāta hokejā vīriešiem organizēšanā</w:t>
            </w:r>
            <w:r w:rsidR="009B05EE">
              <w:rPr>
                <w:rFonts w:ascii="Times New Roman" w:eastAsia="Times New Roman" w:hAnsi="Times New Roman"/>
                <w:sz w:val="24"/>
                <w:szCs w:val="24"/>
                <w:lang w:eastAsia="lv-LV"/>
              </w:rPr>
              <w:t>.</w:t>
            </w:r>
            <w:r w:rsidR="00817519">
              <w:rPr>
                <w:rFonts w:ascii="Times New Roman" w:eastAsia="Times New Roman" w:hAnsi="Times New Roman"/>
                <w:sz w:val="24"/>
                <w:szCs w:val="24"/>
                <w:lang w:eastAsia="lv-LV"/>
              </w:rPr>
              <w:t xml:space="preserve"> Tāpat pēc konsultācijām ar Kultūras ministriju precizēts formulējums masu informācijas līdzekļu personu grupai, </w:t>
            </w:r>
            <w:r w:rsidR="0038042A">
              <w:rPr>
                <w:rFonts w:ascii="Times New Roman" w:eastAsia="Times New Roman" w:hAnsi="Times New Roman"/>
                <w:sz w:val="24"/>
                <w:szCs w:val="24"/>
                <w:lang w:eastAsia="lv-LV"/>
              </w:rPr>
              <w:t>kuras</w:t>
            </w:r>
            <w:r w:rsidR="00817519">
              <w:rPr>
                <w:rFonts w:ascii="Times New Roman" w:eastAsia="Times New Roman" w:hAnsi="Times New Roman"/>
                <w:sz w:val="24"/>
                <w:szCs w:val="24"/>
                <w:lang w:eastAsia="lv-LV"/>
              </w:rPr>
              <w:t xml:space="preserve"> a</w:t>
            </w:r>
            <w:r w:rsidR="00817519" w:rsidRPr="00817519">
              <w:rPr>
                <w:rFonts w:ascii="Times New Roman" w:eastAsia="Times New Roman" w:hAnsi="Times New Roman"/>
                <w:sz w:val="24"/>
                <w:szCs w:val="24"/>
                <w:lang w:eastAsia="lv-LV"/>
              </w:rPr>
              <w:t>tspoguļos Tokijas olimpisko spēļu norisi</w:t>
            </w:r>
            <w:r w:rsidR="00817519">
              <w:rPr>
                <w:rFonts w:ascii="Times New Roman" w:eastAsia="Times New Roman" w:hAnsi="Times New Roman"/>
                <w:sz w:val="24"/>
                <w:szCs w:val="24"/>
                <w:lang w:eastAsia="lv-LV"/>
              </w:rPr>
              <w:t>, jo papildus Latvijas Televīzijas un Latvijas Radio darbiniekiem (kopā 16) dalībai Tokijas olimpiskajās spēlēs varētu tikt akreditēti vēl 14 citi plašsaziņas līdzekļu darbinieki.</w:t>
            </w:r>
          </w:p>
        </w:tc>
        <w:tc>
          <w:tcPr>
            <w:tcW w:w="3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363FEB" w14:textId="683DC24D" w:rsidR="00522914" w:rsidRPr="00522914" w:rsidRDefault="00522914" w:rsidP="00522914">
            <w:pPr>
              <w:spacing w:after="0" w:line="240" w:lineRule="auto"/>
              <w:ind w:firstLine="6"/>
              <w:jc w:val="both"/>
              <w:rPr>
                <w:rFonts w:ascii="Times New Roman" w:hAnsi="Times New Roman"/>
                <w:sz w:val="24"/>
                <w:szCs w:val="24"/>
              </w:rPr>
            </w:pPr>
            <w:r w:rsidRPr="00522914">
              <w:rPr>
                <w:rFonts w:ascii="Times New Roman" w:hAnsi="Times New Roman"/>
                <w:sz w:val="24"/>
                <w:szCs w:val="24"/>
              </w:rPr>
              <w:lastRenderedPageBreak/>
              <w:t>1. papildināt IV prioritāti vakcinējamo grupu ar vakcinējamo personu grup</w:t>
            </w:r>
            <w:r>
              <w:rPr>
                <w:rFonts w:ascii="Times New Roman" w:hAnsi="Times New Roman"/>
                <w:sz w:val="24"/>
                <w:szCs w:val="24"/>
              </w:rPr>
              <w:t>u</w:t>
            </w:r>
            <w:r w:rsidRPr="00522914">
              <w:rPr>
                <w:rFonts w:ascii="Times New Roman" w:hAnsi="Times New Roman"/>
                <w:sz w:val="24"/>
                <w:szCs w:val="24"/>
              </w:rPr>
              <w:t xml:space="preserve"> šādā redakcijā:</w:t>
            </w:r>
          </w:p>
          <w:p w14:paraId="11723869" w14:textId="0EA76EE6" w:rsidR="009B05EE" w:rsidRDefault="00522914" w:rsidP="00522914">
            <w:pPr>
              <w:spacing w:after="0" w:line="240" w:lineRule="auto"/>
              <w:ind w:firstLine="6"/>
              <w:jc w:val="both"/>
              <w:rPr>
                <w:rFonts w:ascii="Times New Roman" w:hAnsi="Times New Roman"/>
                <w:sz w:val="24"/>
                <w:szCs w:val="24"/>
                <w:shd w:val="clear" w:color="auto" w:fill="FFFFFF"/>
              </w:rPr>
            </w:pPr>
            <w:r w:rsidRPr="00B1357B">
              <w:rPr>
                <w:rFonts w:ascii="Times New Roman" w:hAnsi="Times New Roman"/>
                <w:sz w:val="24"/>
                <w:szCs w:val="24"/>
              </w:rPr>
              <w:t>“</w:t>
            </w:r>
            <w:r w:rsidR="00817519" w:rsidRPr="00817519">
              <w:rPr>
                <w:rFonts w:ascii="Times New Roman" w:hAnsi="Times New Roman"/>
                <w:sz w:val="24"/>
                <w:szCs w:val="24"/>
                <w:shd w:val="clear" w:color="auto" w:fill="FFFFFF"/>
              </w:rPr>
              <w:t xml:space="preserve">Tokijas (Japāna) Olimpisko un </w:t>
            </w:r>
            <w:proofErr w:type="spellStart"/>
            <w:r w:rsidR="00817519" w:rsidRPr="00817519">
              <w:rPr>
                <w:rFonts w:ascii="Times New Roman" w:hAnsi="Times New Roman"/>
                <w:sz w:val="24"/>
                <w:szCs w:val="24"/>
                <w:shd w:val="clear" w:color="auto" w:fill="FFFFFF"/>
              </w:rPr>
              <w:t>Paralimpisko</w:t>
            </w:r>
            <w:proofErr w:type="spellEnd"/>
            <w:r w:rsidR="00817519" w:rsidRPr="00817519">
              <w:rPr>
                <w:rFonts w:ascii="Times New Roman" w:hAnsi="Times New Roman"/>
                <w:sz w:val="24"/>
                <w:szCs w:val="24"/>
                <w:shd w:val="clear" w:color="auto" w:fill="FFFFFF"/>
              </w:rPr>
              <w:t xml:space="preserve"> spēļu dalībnieki, kandidāti, apkalpojošie sporta darbinieki, kā arī Latvijas masu informācijas līdzekļu akreditētās </w:t>
            </w:r>
            <w:r w:rsidR="00817519" w:rsidRPr="00817519">
              <w:rPr>
                <w:rFonts w:ascii="Times New Roman" w:hAnsi="Times New Roman"/>
                <w:sz w:val="24"/>
                <w:szCs w:val="24"/>
                <w:shd w:val="clear" w:color="auto" w:fill="FFFFFF"/>
              </w:rPr>
              <w:lastRenderedPageBreak/>
              <w:t xml:space="preserve">personas, </w:t>
            </w:r>
            <w:r w:rsidR="00E61863">
              <w:rPr>
                <w:rFonts w:ascii="Times New Roman" w:hAnsi="Times New Roman"/>
                <w:sz w:val="24"/>
                <w:szCs w:val="24"/>
                <w:shd w:val="clear" w:color="auto" w:fill="FFFFFF"/>
              </w:rPr>
              <w:t>kuras</w:t>
            </w:r>
            <w:r w:rsidR="00817519" w:rsidRPr="00817519">
              <w:rPr>
                <w:rFonts w:ascii="Times New Roman" w:hAnsi="Times New Roman"/>
                <w:sz w:val="24"/>
                <w:szCs w:val="24"/>
                <w:shd w:val="clear" w:color="auto" w:fill="FFFFFF"/>
              </w:rPr>
              <w:t xml:space="preserve"> atspoguļos Tokijas olimpisko spēļu norisi, Latvijas vīriešu hokeja izlases sportisti un apkalpojošie sporta darbinieki, kā arī 2021. gada pasaules čempionāta hokejā vīriešiem organizēšanā iesaistītie darbinieki</w:t>
            </w:r>
            <w:r w:rsidR="009B05EE">
              <w:rPr>
                <w:rFonts w:ascii="Times New Roman" w:hAnsi="Times New Roman"/>
                <w:sz w:val="24"/>
                <w:szCs w:val="24"/>
                <w:shd w:val="clear" w:color="auto" w:fill="FFFFFF"/>
              </w:rPr>
              <w:t>”.</w:t>
            </w:r>
          </w:p>
          <w:p w14:paraId="7CBF1BFF" w14:textId="77777777" w:rsidR="009B05EE" w:rsidRDefault="009B05EE" w:rsidP="00522914">
            <w:pPr>
              <w:spacing w:after="0" w:line="240" w:lineRule="auto"/>
              <w:ind w:firstLine="6"/>
              <w:jc w:val="both"/>
              <w:rPr>
                <w:rFonts w:ascii="Times New Roman" w:hAnsi="Times New Roman"/>
                <w:sz w:val="24"/>
                <w:szCs w:val="24"/>
                <w:shd w:val="clear" w:color="auto" w:fill="FFFFFF"/>
              </w:rPr>
            </w:pPr>
          </w:p>
          <w:p w14:paraId="5440F607" w14:textId="17C9AE2F" w:rsidR="00522914" w:rsidRPr="00B1357B" w:rsidRDefault="009B05EE" w:rsidP="00522914">
            <w:pPr>
              <w:spacing w:after="0" w:line="240" w:lineRule="auto"/>
              <w:ind w:firstLine="6"/>
              <w:jc w:val="both"/>
              <w:rPr>
                <w:rFonts w:ascii="Times New Roman" w:hAnsi="Times New Roman"/>
                <w:sz w:val="24"/>
                <w:szCs w:val="24"/>
                <w:shd w:val="clear" w:color="auto" w:fill="FFFFFF"/>
              </w:rPr>
            </w:pPr>
            <w:r>
              <w:rPr>
                <w:rFonts w:ascii="Times New Roman" w:hAnsi="Times New Roman"/>
                <w:sz w:val="24"/>
                <w:szCs w:val="24"/>
                <w:shd w:val="clear" w:color="auto" w:fill="FFFFFF"/>
              </w:rPr>
              <w:t>Skatīt precizēto sākotnējās ietekmes novērtējuma ziņojuma (anotācijas) redakciju.</w:t>
            </w:r>
          </w:p>
          <w:p w14:paraId="71C15082" w14:textId="4B032F31" w:rsidR="00DE6849" w:rsidRPr="000C6991" w:rsidRDefault="00DE6849" w:rsidP="00321A73">
            <w:pPr>
              <w:suppressAutoHyphens w:val="0"/>
              <w:autoSpaceDN/>
              <w:spacing w:after="0" w:line="240" w:lineRule="auto"/>
              <w:ind w:firstLine="709"/>
              <w:jc w:val="both"/>
              <w:textAlignment w:val="auto"/>
              <w:rPr>
                <w:rFonts w:ascii="Times New Roman" w:hAnsi="Times New Roman"/>
                <w:sz w:val="24"/>
                <w:szCs w:val="24"/>
              </w:rPr>
            </w:pPr>
          </w:p>
        </w:tc>
        <w:tc>
          <w:tcPr>
            <w:tcW w:w="3070" w:type="dxa"/>
            <w:tcBorders>
              <w:left w:val="single" w:sz="4" w:space="0" w:color="auto"/>
            </w:tcBorders>
          </w:tcPr>
          <w:p w14:paraId="203A8643" w14:textId="77777777" w:rsidR="00DE6849" w:rsidRDefault="00DE6849" w:rsidP="00321A73">
            <w:pPr>
              <w:spacing w:after="0" w:line="240" w:lineRule="auto"/>
              <w:jc w:val="both"/>
              <w:rPr>
                <w:rFonts w:ascii="Times New Roman" w:eastAsia="Times New Roman" w:hAnsi="Times New Roman"/>
                <w:bCs/>
                <w:sz w:val="24"/>
                <w:szCs w:val="24"/>
                <w:lang w:eastAsia="lv-LV"/>
              </w:rPr>
            </w:pPr>
          </w:p>
        </w:tc>
        <w:tc>
          <w:tcPr>
            <w:tcW w:w="3078" w:type="dxa"/>
          </w:tcPr>
          <w:p w14:paraId="003D75B6" w14:textId="77777777" w:rsidR="00DE6849" w:rsidRDefault="00DE6849" w:rsidP="00321A73">
            <w:pPr>
              <w:spacing w:after="0" w:line="240" w:lineRule="auto"/>
              <w:jc w:val="both"/>
              <w:rPr>
                <w:rFonts w:ascii="Times New Roman" w:eastAsia="Times New Roman" w:hAnsi="Times New Roman"/>
                <w:bCs/>
                <w:sz w:val="24"/>
                <w:szCs w:val="24"/>
                <w:lang w:eastAsia="lv-LV"/>
              </w:rPr>
            </w:pPr>
          </w:p>
        </w:tc>
        <w:tc>
          <w:tcPr>
            <w:tcW w:w="3078" w:type="dxa"/>
          </w:tcPr>
          <w:p w14:paraId="50D97187" w14:textId="77777777" w:rsidR="00DE6849" w:rsidRDefault="00DE6849" w:rsidP="00321A73">
            <w:pPr>
              <w:spacing w:after="0" w:line="240" w:lineRule="auto"/>
              <w:jc w:val="both"/>
              <w:rPr>
                <w:rFonts w:ascii="Times New Roman" w:eastAsia="Times New Roman" w:hAnsi="Times New Roman"/>
                <w:bCs/>
                <w:sz w:val="24"/>
                <w:szCs w:val="24"/>
                <w:lang w:eastAsia="lv-LV"/>
              </w:rPr>
            </w:pPr>
          </w:p>
        </w:tc>
      </w:tr>
      <w:tr w:rsidR="00BD2EB8" w14:paraId="632671F3" w14:textId="77777777" w:rsidTr="00B779D9">
        <w:tc>
          <w:tcPr>
            <w:tcW w:w="5036" w:type="dxa"/>
            <w:gridSpan w:val="4"/>
            <w:shd w:val="clear" w:color="auto" w:fill="auto"/>
            <w:tcMar>
              <w:top w:w="0" w:type="dxa"/>
              <w:left w:w="108" w:type="dxa"/>
              <w:bottom w:w="0" w:type="dxa"/>
              <w:right w:w="108" w:type="dxa"/>
            </w:tcMar>
          </w:tcPr>
          <w:p w14:paraId="55F99A5A" w14:textId="65EAD375" w:rsidR="00BD2EB8" w:rsidRDefault="00BD2EB8" w:rsidP="00321A73">
            <w:pPr>
              <w:spacing w:after="0" w:line="240" w:lineRule="auto"/>
              <w:rPr>
                <w:rFonts w:ascii="Times New Roman" w:eastAsia="Times New Roman" w:hAnsi="Times New Roman"/>
                <w:sz w:val="24"/>
                <w:szCs w:val="24"/>
                <w:lang w:eastAsia="lv-LV"/>
              </w:rPr>
            </w:pPr>
          </w:p>
          <w:p w14:paraId="63A34AA1" w14:textId="77777777" w:rsidR="00BD2EB8" w:rsidRDefault="00BD2EB8" w:rsidP="00321A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amatpersona</w:t>
            </w:r>
          </w:p>
        </w:tc>
        <w:tc>
          <w:tcPr>
            <w:tcW w:w="9948" w:type="dxa"/>
            <w:gridSpan w:val="3"/>
            <w:shd w:val="clear" w:color="auto" w:fill="auto"/>
            <w:tcMar>
              <w:top w:w="0" w:type="dxa"/>
              <w:left w:w="108" w:type="dxa"/>
              <w:bottom w:w="0" w:type="dxa"/>
              <w:right w:w="108" w:type="dxa"/>
            </w:tcMar>
          </w:tcPr>
          <w:p w14:paraId="0A72FDD3" w14:textId="77777777" w:rsidR="00BD2EB8" w:rsidRDefault="00BD2EB8" w:rsidP="00321A7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3110" w:type="dxa"/>
            <w:gridSpan w:val="2"/>
            <w:shd w:val="clear" w:color="auto" w:fill="auto"/>
            <w:tcMar>
              <w:top w:w="0" w:type="dxa"/>
              <w:left w:w="108" w:type="dxa"/>
              <w:bottom w:w="0" w:type="dxa"/>
              <w:right w:w="108" w:type="dxa"/>
            </w:tcMar>
          </w:tcPr>
          <w:p w14:paraId="78803A60" w14:textId="77777777" w:rsidR="00BD2EB8" w:rsidRDefault="00BD2EB8" w:rsidP="00321A73"/>
        </w:tc>
        <w:tc>
          <w:tcPr>
            <w:tcW w:w="3078" w:type="dxa"/>
            <w:shd w:val="clear" w:color="auto" w:fill="auto"/>
            <w:tcMar>
              <w:top w:w="0" w:type="dxa"/>
              <w:left w:w="108" w:type="dxa"/>
              <w:bottom w:w="0" w:type="dxa"/>
              <w:right w:w="108" w:type="dxa"/>
            </w:tcMar>
          </w:tcPr>
          <w:p w14:paraId="6A4C73F3" w14:textId="77777777" w:rsidR="00BD2EB8" w:rsidRDefault="00BD2EB8" w:rsidP="00321A73"/>
        </w:tc>
        <w:tc>
          <w:tcPr>
            <w:tcW w:w="3078" w:type="dxa"/>
            <w:shd w:val="clear" w:color="auto" w:fill="auto"/>
            <w:tcMar>
              <w:top w:w="0" w:type="dxa"/>
              <w:left w:w="108" w:type="dxa"/>
              <w:bottom w:w="0" w:type="dxa"/>
              <w:right w:w="108" w:type="dxa"/>
            </w:tcMar>
          </w:tcPr>
          <w:p w14:paraId="120933E1" w14:textId="77777777" w:rsidR="00BD2EB8" w:rsidRDefault="00BD2EB8" w:rsidP="00321A73">
            <w:pPr>
              <w:spacing w:after="0" w:line="240" w:lineRule="auto"/>
              <w:jc w:val="both"/>
            </w:pPr>
            <w:r>
              <w:rPr>
                <w:rFonts w:ascii="Times New Roman" w:eastAsia="Times New Roman" w:hAnsi="Times New Roman"/>
                <w:sz w:val="24"/>
                <w:szCs w:val="24"/>
                <w:lang w:eastAsia="lv-LV"/>
              </w:rPr>
              <w:t>60. Izglītības iestāde, pamatojoties uz Izglītības likumu, izstrādā izglītības iestādes nolikumu. Izglītības iestādes nolikumu apstiprina Ministru kabinets.</w:t>
            </w:r>
          </w:p>
          <w:p w14:paraId="06180939"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r>
      <w:tr w:rsidR="00BD2EB8" w14:paraId="0CFF2BF4" w14:textId="77777777" w:rsidTr="00B779D9">
        <w:tc>
          <w:tcPr>
            <w:tcW w:w="5036" w:type="dxa"/>
            <w:gridSpan w:val="4"/>
            <w:shd w:val="clear" w:color="auto" w:fill="auto"/>
            <w:tcMar>
              <w:top w:w="0" w:type="dxa"/>
              <w:left w:w="108" w:type="dxa"/>
              <w:bottom w:w="0" w:type="dxa"/>
              <w:right w:w="108" w:type="dxa"/>
            </w:tcMar>
          </w:tcPr>
          <w:p w14:paraId="54EE517D"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c>
          <w:tcPr>
            <w:tcW w:w="9948" w:type="dxa"/>
            <w:gridSpan w:val="3"/>
            <w:tcBorders>
              <w:top w:val="single" w:sz="6" w:space="0" w:color="000000"/>
            </w:tcBorders>
            <w:shd w:val="clear" w:color="auto" w:fill="auto"/>
            <w:tcMar>
              <w:top w:w="0" w:type="dxa"/>
              <w:left w:w="108" w:type="dxa"/>
              <w:bottom w:w="0" w:type="dxa"/>
              <w:right w:w="108" w:type="dxa"/>
            </w:tcMar>
          </w:tcPr>
          <w:p w14:paraId="55B91CEC"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(paraksts*)</w:t>
            </w:r>
          </w:p>
        </w:tc>
        <w:tc>
          <w:tcPr>
            <w:tcW w:w="40" w:type="dxa"/>
          </w:tcPr>
          <w:p w14:paraId="399774E2"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c>
          <w:tcPr>
            <w:tcW w:w="3070" w:type="dxa"/>
          </w:tcPr>
          <w:p w14:paraId="026BD234"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c>
          <w:tcPr>
            <w:tcW w:w="3078" w:type="dxa"/>
          </w:tcPr>
          <w:p w14:paraId="7D6BCF08"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c>
          <w:tcPr>
            <w:tcW w:w="3078" w:type="dxa"/>
          </w:tcPr>
          <w:p w14:paraId="2BF26450"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r>
    </w:tbl>
    <w:p w14:paraId="3445EFC8"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7A0C91B6"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Piezīme. * Dokumenta rekvizītu "paraksts" neaizpilda, ja elektroniskais dokuments ir sagatavots atbilstoši normatīvajiem aktiem par elektronisko dokumentu noformēšanu.</w:t>
      </w:r>
    </w:p>
    <w:p w14:paraId="4F3EECF3"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3C150D9B" w14:textId="6F5C7DD6" w:rsidR="00BD2EB8" w:rsidRDefault="00D710F8" w:rsidP="00FC5AA8">
      <w:pPr>
        <w:spacing w:after="0" w:line="240" w:lineRule="auto"/>
        <w:ind w:left="2160" w:firstLine="72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Raimonds Kārkliņš</w:t>
      </w:r>
    </w:p>
    <w:tbl>
      <w:tblPr>
        <w:tblW w:w="8268" w:type="dxa"/>
        <w:tblCellMar>
          <w:left w:w="10" w:type="dxa"/>
          <w:right w:w="10" w:type="dxa"/>
        </w:tblCellMar>
        <w:tblLook w:val="04A0" w:firstRow="1" w:lastRow="0" w:firstColumn="1" w:lastColumn="0" w:noHBand="0" w:noVBand="1"/>
      </w:tblPr>
      <w:tblGrid>
        <w:gridCol w:w="8268"/>
      </w:tblGrid>
      <w:tr w:rsidR="00BD2EB8" w14:paraId="394C3EC0" w14:textId="77777777" w:rsidTr="00321A73">
        <w:tc>
          <w:tcPr>
            <w:tcW w:w="8268" w:type="dxa"/>
            <w:tcBorders>
              <w:top w:val="single" w:sz="4" w:space="0" w:color="000000"/>
            </w:tcBorders>
            <w:shd w:val="clear" w:color="auto" w:fill="auto"/>
            <w:tcMar>
              <w:top w:w="0" w:type="dxa"/>
              <w:left w:w="108" w:type="dxa"/>
              <w:bottom w:w="0" w:type="dxa"/>
              <w:right w:w="108" w:type="dxa"/>
            </w:tcMar>
          </w:tcPr>
          <w:p w14:paraId="0EB7B94C" w14:textId="77777777" w:rsidR="00BD2EB8" w:rsidRDefault="00BD2EB8" w:rsidP="00321A73">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 projektu atbildīgās amatpersonas vārds un uzvārds)</w:t>
            </w:r>
          </w:p>
        </w:tc>
      </w:tr>
      <w:tr w:rsidR="00BD2EB8" w14:paraId="032E23F1" w14:textId="77777777" w:rsidTr="00321A73">
        <w:tc>
          <w:tcPr>
            <w:tcW w:w="8268" w:type="dxa"/>
            <w:tcBorders>
              <w:bottom w:val="single" w:sz="4" w:space="0" w:color="000000"/>
            </w:tcBorders>
            <w:shd w:val="clear" w:color="auto" w:fill="auto"/>
            <w:tcMar>
              <w:top w:w="0" w:type="dxa"/>
              <w:left w:w="108" w:type="dxa"/>
              <w:bottom w:w="0" w:type="dxa"/>
              <w:right w:w="108" w:type="dxa"/>
            </w:tcMar>
          </w:tcPr>
          <w:p w14:paraId="3D1010AF" w14:textId="77777777" w:rsidR="00BD2EB8" w:rsidRDefault="00BD2EB8" w:rsidP="00321A73">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Izglītības un zinātnes ministrijas </w:t>
            </w:r>
          </w:p>
          <w:p w14:paraId="2C5CE79C" w14:textId="6006C14D" w:rsidR="00BD2EB8" w:rsidRDefault="00B1357B" w:rsidP="00D710F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Juridiskā</w:t>
            </w:r>
            <w:r w:rsidR="00D710F8">
              <w:rPr>
                <w:rFonts w:ascii="Times New Roman" w:eastAsia="Times New Roman" w:hAnsi="Times New Roman"/>
                <w:b/>
                <w:sz w:val="24"/>
                <w:szCs w:val="24"/>
                <w:lang w:eastAsia="lv-LV"/>
              </w:rPr>
              <w:t xml:space="preserve"> un nekustamo īpašumu</w:t>
            </w:r>
            <w:r w:rsidR="00BD2EB8">
              <w:rPr>
                <w:rFonts w:ascii="Times New Roman" w:eastAsia="Times New Roman" w:hAnsi="Times New Roman"/>
                <w:b/>
                <w:sz w:val="24"/>
                <w:szCs w:val="24"/>
                <w:lang w:eastAsia="lv-LV"/>
              </w:rPr>
              <w:t xml:space="preserve"> departamenta direktor</w:t>
            </w:r>
            <w:r w:rsidR="00D710F8">
              <w:rPr>
                <w:rFonts w:ascii="Times New Roman" w:eastAsia="Times New Roman" w:hAnsi="Times New Roman"/>
                <w:b/>
                <w:sz w:val="24"/>
                <w:szCs w:val="24"/>
                <w:lang w:eastAsia="lv-LV"/>
              </w:rPr>
              <w:t>s</w:t>
            </w:r>
          </w:p>
        </w:tc>
      </w:tr>
      <w:tr w:rsidR="00BD2EB8" w14:paraId="66B80807" w14:textId="77777777" w:rsidTr="00321A73">
        <w:tc>
          <w:tcPr>
            <w:tcW w:w="8268" w:type="dxa"/>
            <w:tcBorders>
              <w:top w:val="single" w:sz="4" w:space="0" w:color="000000"/>
            </w:tcBorders>
            <w:shd w:val="clear" w:color="auto" w:fill="auto"/>
            <w:tcMar>
              <w:top w:w="0" w:type="dxa"/>
              <w:left w:w="108" w:type="dxa"/>
              <w:bottom w:w="0" w:type="dxa"/>
              <w:right w:w="108" w:type="dxa"/>
            </w:tcMar>
          </w:tcPr>
          <w:p w14:paraId="1C2586FB" w14:textId="77777777" w:rsidR="00BD2EB8" w:rsidRDefault="00BD2EB8" w:rsidP="00321A73">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(amats)</w:t>
            </w:r>
          </w:p>
        </w:tc>
      </w:tr>
      <w:tr w:rsidR="00BD2EB8" w14:paraId="7C397131" w14:textId="77777777" w:rsidTr="00321A73">
        <w:tc>
          <w:tcPr>
            <w:tcW w:w="8268" w:type="dxa"/>
            <w:tcBorders>
              <w:bottom w:val="single" w:sz="4" w:space="0" w:color="000000"/>
            </w:tcBorders>
            <w:shd w:val="clear" w:color="auto" w:fill="auto"/>
            <w:tcMar>
              <w:top w:w="0" w:type="dxa"/>
              <w:left w:w="108" w:type="dxa"/>
              <w:bottom w:w="0" w:type="dxa"/>
              <w:right w:w="108" w:type="dxa"/>
            </w:tcMar>
          </w:tcPr>
          <w:p w14:paraId="3D18D1E7" w14:textId="4ED68BB2" w:rsidR="00BD2EB8" w:rsidRPr="00BE6401" w:rsidRDefault="00D710F8" w:rsidP="00D710F8">
            <w:pPr>
              <w:spacing w:after="0" w:line="240" w:lineRule="auto"/>
              <w:jc w:val="center"/>
              <w:rPr>
                <w:rFonts w:ascii="Times New Roman" w:eastAsia="Times New Roman" w:hAnsi="Times New Roman"/>
                <w:b/>
                <w:sz w:val="24"/>
                <w:szCs w:val="24"/>
                <w:lang w:eastAsia="lv-LV"/>
              </w:rPr>
            </w:pPr>
            <w:r w:rsidRPr="00BE6401">
              <w:rPr>
                <w:rFonts w:ascii="Times New Roman" w:hAnsi="Times New Roman"/>
                <w:b/>
                <w:iCs/>
                <w:sz w:val="24"/>
                <w:szCs w:val="24"/>
              </w:rPr>
              <w:t>67047840</w:t>
            </w:r>
          </w:p>
        </w:tc>
      </w:tr>
      <w:tr w:rsidR="00BD2EB8" w14:paraId="36AE8D0C" w14:textId="77777777" w:rsidTr="00321A73">
        <w:tc>
          <w:tcPr>
            <w:tcW w:w="8268" w:type="dxa"/>
            <w:tcBorders>
              <w:top w:val="single" w:sz="4" w:space="0" w:color="000000"/>
            </w:tcBorders>
            <w:shd w:val="clear" w:color="auto" w:fill="auto"/>
            <w:tcMar>
              <w:top w:w="0" w:type="dxa"/>
              <w:left w:w="108" w:type="dxa"/>
              <w:bottom w:w="0" w:type="dxa"/>
              <w:right w:w="108" w:type="dxa"/>
            </w:tcMar>
          </w:tcPr>
          <w:p w14:paraId="42B862AE" w14:textId="77777777" w:rsidR="00BD2EB8" w:rsidRDefault="00BD2EB8" w:rsidP="00321A73">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(tālruņa un faksa numurs)</w:t>
            </w:r>
          </w:p>
        </w:tc>
      </w:tr>
      <w:tr w:rsidR="00BD2EB8" w14:paraId="18454656" w14:textId="77777777" w:rsidTr="00321A73">
        <w:tc>
          <w:tcPr>
            <w:tcW w:w="8268" w:type="dxa"/>
            <w:tcBorders>
              <w:bottom w:val="single" w:sz="4" w:space="0" w:color="000000"/>
            </w:tcBorders>
            <w:shd w:val="clear" w:color="auto" w:fill="auto"/>
            <w:tcMar>
              <w:top w:w="0" w:type="dxa"/>
              <w:left w:w="108" w:type="dxa"/>
              <w:bottom w:w="0" w:type="dxa"/>
              <w:right w:w="108" w:type="dxa"/>
            </w:tcMar>
          </w:tcPr>
          <w:p w14:paraId="6165C50C" w14:textId="6F34275F" w:rsidR="00BD2EB8" w:rsidRDefault="00D710F8" w:rsidP="00D710F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Raimonds.Karklins</w:t>
            </w:r>
            <w:r w:rsidR="00BD2EB8">
              <w:rPr>
                <w:rFonts w:ascii="Times New Roman" w:eastAsia="Times New Roman" w:hAnsi="Times New Roman"/>
                <w:b/>
                <w:sz w:val="24"/>
                <w:szCs w:val="24"/>
                <w:lang w:eastAsia="lv-LV"/>
              </w:rPr>
              <w:t>@izm.gov.lv</w:t>
            </w:r>
          </w:p>
        </w:tc>
      </w:tr>
      <w:tr w:rsidR="00BD2EB8" w14:paraId="2F8A18D5" w14:textId="77777777" w:rsidTr="00321A73">
        <w:tc>
          <w:tcPr>
            <w:tcW w:w="8268" w:type="dxa"/>
            <w:tcBorders>
              <w:top w:val="single" w:sz="4" w:space="0" w:color="000000"/>
            </w:tcBorders>
            <w:shd w:val="clear" w:color="auto" w:fill="auto"/>
            <w:tcMar>
              <w:top w:w="0" w:type="dxa"/>
              <w:left w:w="108" w:type="dxa"/>
              <w:bottom w:w="0" w:type="dxa"/>
              <w:right w:w="108" w:type="dxa"/>
            </w:tcMar>
          </w:tcPr>
          <w:p w14:paraId="34A81714"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(e-pasta adrese)</w:t>
            </w:r>
          </w:p>
        </w:tc>
      </w:tr>
    </w:tbl>
    <w:p w14:paraId="5FE7708E" w14:textId="77777777" w:rsidR="00BD2EB8" w:rsidRDefault="00BD2EB8" w:rsidP="00BD2EB8">
      <w:pPr>
        <w:spacing w:after="0" w:line="240" w:lineRule="auto"/>
        <w:jc w:val="center"/>
        <w:rPr>
          <w:rFonts w:ascii="Times New Roman" w:eastAsia="Times New Roman" w:hAnsi="Times New Roman"/>
          <w:sz w:val="20"/>
          <w:szCs w:val="20"/>
          <w:lang w:eastAsia="lv-LV"/>
        </w:rPr>
      </w:pPr>
    </w:p>
    <w:p w14:paraId="4CD5D4DF" w14:textId="77777777" w:rsidR="00BD2EB8" w:rsidRDefault="00BD2EB8" w:rsidP="00D710F8">
      <w:pPr>
        <w:jc w:val="center"/>
      </w:pPr>
    </w:p>
    <w:p w14:paraId="64BEE6A7" w14:textId="77777777" w:rsidR="004D7183" w:rsidRDefault="004D7183">
      <w:bookmarkStart w:id="1" w:name="_GoBack"/>
      <w:bookmarkEnd w:id="1"/>
    </w:p>
    <w:sectPr w:rsidR="004D7183">
      <w:headerReference w:type="default" r:id="rId9"/>
      <w:footerReference w:type="default" r:id="rId10"/>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90980" w14:textId="77777777" w:rsidR="00E2377E" w:rsidRDefault="00E2377E" w:rsidP="00BD2EB8">
      <w:pPr>
        <w:spacing w:after="0" w:line="240" w:lineRule="auto"/>
      </w:pPr>
      <w:r>
        <w:separator/>
      </w:r>
    </w:p>
  </w:endnote>
  <w:endnote w:type="continuationSeparator" w:id="0">
    <w:p w14:paraId="0FAEFCB0" w14:textId="77777777" w:rsidR="00E2377E" w:rsidRDefault="00E2377E" w:rsidP="00BD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E89D" w14:textId="48562E4B" w:rsidR="00321A73" w:rsidRDefault="00321A73">
    <w:pPr>
      <w:pStyle w:val="Footer"/>
    </w:pPr>
    <w:r>
      <w:rPr>
        <w:rFonts w:ascii="Times New Roman" w:hAnsi="Times New Roman"/>
      </w:rPr>
      <w:t>IZMizz_</w:t>
    </w:r>
    <w:r w:rsidR="00241178">
      <w:rPr>
        <w:rFonts w:ascii="Times New Roman" w:hAnsi="Times New Roman"/>
      </w:rPr>
      <w:t>groz360_vakc</w:t>
    </w:r>
    <w:r w:rsidR="00046015">
      <w:rPr>
        <w:rFonts w:ascii="Times New Roman" w:hAnsi="Times New Roman"/>
      </w:rPr>
      <w:t>_07.04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4B6EC" w14:textId="77777777" w:rsidR="00E2377E" w:rsidRDefault="00E2377E" w:rsidP="00BD2EB8">
      <w:pPr>
        <w:spacing w:after="0" w:line="240" w:lineRule="auto"/>
      </w:pPr>
      <w:r>
        <w:separator/>
      </w:r>
    </w:p>
  </w:footnote>
  <w:footnote w:type="continuationSeparator" w:id="0">
    <w:p w14:paraId="71883241" w14:textId="77777777" w:rsidR="00E2377E" w:rsidRDefault="00E2377E" w:rsidP="00BD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91801"/>
      <w:docPartObj>
        <w:docPartGallery w:val="Page Numbers (Top of Page)"/>
        <w:docPartUnique/>
      </w:docPartObj>
    </w:sdtPr>
    <w:sdtEndPr>
      <w:rPr>
        <w:noProof/>
      </w:rPr>
    </w:sdtEndPr>
    <w:sdtContent>
      <w:p w14:paraId="59AD9069" w14:textId="33ACB3A7" w:rsidR="00321A73" w:rsidRDefault="00321A73">
        <w:pPr>
          <w:pStyle w:val="Header"/>
          <w:jc w:val="center"/>
        </w:pPr>
        <w:r>
          <w:fldChar w:fldCharType="begin"/>
        </w:r>
        <w:r>
          <w:instrText xml:space="preserve"> PAGE   \* MERGEFORMAT </w:instrText>
        </w:r>
        <w:r>
          <w:fldChar w:fldCharType="separate"/>
        </w:r>
        <w:r w:rsidR="009A714B">
          <w:rPr>
            <w:noProof/>
          </w:rPr>
          <w:t>1</w:t>
        </w:r>
        <w:r>
          <w:rPr>
            <w:noProof/>
          </w:rPr>
          <w:fldChar w:fldCharType="end"/>
        </w:r>
      </w:p>
    </w:sdtContent>
  </w:sdt>
  <w:p w14:paraId="5ED7DD92" w14:textId="77777777" w:rsidR="00321A73" w:rsidRDefault="00321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E55"/>
    <w:multiLevelType w:val="hybridMultilevel"/>
    <w:tmpl w:val="2CC01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4299D"/>
    <w:multiLevelType w:val="hybridMultilevel"/>
    <w:tmpl w:val="C7A8227A"/>
    <w:lvl w:ilvl="0" w:tplc="E938894C">
      <w:start w:val="1"/>
      <w:numFmt w:val="decimal"/>
      <w:lvlText w:val="%1."/>
      <w:lvlJc w:val="left"/>
      <w:pPr>
        <w:ind w:left="1069" w:hanging="360"/>
      </w:pPr>
      <w:rPr>
        <w:rFonts w:ascii="Times New Roman" w:hAnsi="Times New Roman" w:cs="Times New Roman" w:hint="default"/>
        <w:i w:val="0"/>
        <w:iCs w:val="0"/>
        <w:color w:val="auto"/>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B8"/>
    <w:rsid w:val="00012163"/>
    <w:rsid w:val="00046015"/>
    <w:rsid w:val="00182FB6"/>
    <w:rsid w:val="001C0F1C"/>
    <w:rsid w:val="002035BE"/>
    <w:rsid w:val="00241178"/>
    <w:rsid w:val="00243435"/>
    <w:rsid w:val="00321A73"/>
    <w:rsid w:val="0038042A"/>
    <w:rsid w:val="00387D66"/>
    <w:rsid w:val="003A6CDA"/>
    <w:rsid w:val="00413324"/>
    <w:rsid w:val="004A3591"/>
    <w:rsid w:val="004D6C02"/>
    <w:rsid w:val="004D7183"/>
    <w:rsid w:val="00522914"/>
    <w:rsid w:val="005234F9"/>
    <w:rsid w:val="00573BFA"/>
    <w:rsid w:val="005C66FD"/>
    <w:rsid w:val="005F402B"/>
    <w:rsid w:val="00611FB3"/>
    <w:rsid w:val="00620F55"/>
    <w:rsid w:val="00671D39"/>
    <w:rsid w:val="006A2C09"/>
    <w:rsid w:val="00702C56"/>
    <w:rsid w:val="00713A6D"/>
    <w:rsid w:val="00750422"/>
    <w:rsid w:val="00780624"/>
    <w:rsid w:val="007F34C1"/>
    <w:rsid w:val="007F5230"/>
    <w:rsid w:val="00817519"/>
    <w:rsid w:val="00825EC4"/>
    <w:rsid w:val="0085736C"/>
    <w:rsid w:val="008600CC"/>
    <w:rsid w:val="008E1E12"/>
    <w:rsid w:val="00910E64"/>
    <w:rsid w:val="009A714B"/>
    <w:rsid w:val="009B05EE"/>
    <w:rsid w:val="009D5E07"/>
    <w:rsid w:val="009E1C24"/>
    <w:rsid w:val="00A4289C"/>
    <w:rsid w:val="00A51CEB"/>
    <w:rsid w:val="00A9627B"/>
    <w:rsid w:val="00AF4741"/>
    <w:rsid w:val="00B11D9A"/>
    <w:rsid w:val="00B1357B"/>
    <w:rsid w:val="00B3283C"/>
    <w:rsid w:val="00B779D9"/>
    <w:rsid w:val="00B87975"/>
    <w:rsid w:val="00BD2EB8"/>
    <w:rsid w:val="00BE6401"/>
    <w:rsid w:val="00C43EBE"/>
    <w:rsid w:val="00CB3CB4"/>
    <w:rsid w:val="00D546D7"/>
    <w:rsid w:val="00D570C7"/>
    <w:rsid w:val="00D6249D"/>
    <w:rsid w:val="00D710F8"/>
    <w:rsid w:val="00DA1680"/>
    <w:rsid w:val="00DD1A7F"/>
    <w:rsid w:val="00DE6849"/>
    <w:rsid w:val="00E2377E"/>
    <w:rsid w:val="00E61863"/>
    <w:rsid w:val="00F02080"/>
    <w:rsid w:val="00F0380E"/>
    <w:rsid w:val="00F0490F"/>
    <w:rsid w:val="00F22F86"/>
    <w:rsid w:val="00FC5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FB74"/>
  <w15:chartTrackingRefBased/>
  <w15:docId w15:val="{DFA42360-3657-47F3-AF29-5551FF7B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B8"/>
    <w:pPr>
      <w:suppressAutoHyphens/>
      <w:autoSpaceDN w:val="0"/>
      <w:spacing w:line="256" w:lineRule="auto"/>
      <w:textAlignment w:val="baseline"/>
    </w:pPr>
    <w:rPr>
      <w:rFonts w:ascii="Calibri" w:eastAsia="Calibri" w:hAnsi="Calibri" w:cs="Times New Roman"/>
    </w:rPr>
  </w:style>
  <w:style w:type="paragraph" w:styleId="Heading3">
    <w:name w:val="heading 3"/>
    <w:basedOn w:val="Normal"/>
    <w:next w:val="Normal"/>
    <w:link w:val="Heading3Char"/>
    <w:unhideWhenUsed/>
    <w:qFormat/>
    <w:rsid w:val="009E1C24"/>
    <w:pPr>
      <w:keepNext/>
      <w:keepLines/>
      <w:suppressAutoHyphens w:val="0"/>
      <w:autoSpaceDN/>
      <w:spacing w:before="40" w:after="0" w:line="240" w:lineRule="auto"/>
      <w:textAlignment w:val="auto"/>
      <w:outlineLvl w:val="2"/>
    </w:pPr>
    <w:rPr>
      <w:rFonts w:asciiTheme="majorHAnsi" w:eastAsiaTheme="majorEastAsia" w:hAnsiTheme="majorHAnsi" w:cstheme="majorBidi"/>
      <w:color w:val="1F3763"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EB8"/>
    <w:pPr>
      <w:tabs>
        <w:tab w:val="center" w:pos="4153"/>
        <w:tab w:val="right" w:pos="8306"/>
      </w:tabs>
      <w:spacing w:after="0" w:line="240" w:lineRule="auto"/>
    </w:pPr>
  </w:style>
  <w:style w:type="character" w:customStyle="1" w:styleId="FooterChar">
    <w:name w:val="Footer Char"/>
    <w:basedOn w:val="DefaultParagraphFont"/>
    <w:link w:val="Footer"/>
    <w:rsid w:val="00BD2EB8"/>
    <w:rPr>
      <w:rFonts w:ascii="Calibri" w:eastAsia="Calibri" w:hAnsi="Calibri" w:cs="Times New Roman"/>
    </w:rPr>
  </w:style>
  <w:style w:type="paragraph" w:styleId="Header">
    <w:name w:val="header"/>
    <w:basedOn w:val="Normal"/>
    <w:link w:val="HeaderChar"/>
    <w:uiPriority w:val="99"/>
    <w:unhideWhenUsed/>
    <w:rsid w:val="00BD2E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2EB8"/>
    <w:rPr>
      <w:rFonts w:ascii="Calibri" w:eastAsia="Calibri" w:hAnsi="Calibri" w:cs="Times New Roman"/>
    </w:rPr>
  </w:style>
  <w:style w:type="paragraph" w:styleId="ListParagraph">
    <w:name w:val="List Paragraph"/>
    <w:basedOn w:val="Normal"/>
    <w:uiPriority w:val="34"/>
    <w:qFormat/>
    <w:rsid w:val="00DE6849"/>
    <w:pPr>
      <w:ind w:left="720"/>
      <w:contextualSpacing/>
    </w:pPr>
  </w:style>
  <w:style w:type="character" w:customStyle="1" w:styleId="Heading3Char">
    <w:name w:val="Heading 3 Char"/>
    <w:basedOn w:val="DefaultParagraphFont"/>
    <w:link w:val="Heading3"/>
    <w:rsid w:val="009E1C24"/>
    <w:rPr>
      <w:rFonts w:asciiTheme="majorHAnsi" w:eastAsiaTheme="majorEastAsia" w:hAnsiTheme="majorHAnsi" w:cstheme="majorBidi"/>
      <w:color w:val="1F3763" w:themeColor="accent1" w:themeShade="7F"/>
      <w:sz w:val="24"/>
      <w:szCs w:val="24"/>
      <w:lang w:eastAsia="lv-LV"/>
    </w:rPr>
  </w:style>
  <w:style w:type="character" w:styleId="Hyperlink">
    <w:name w:val="Hyperlink"/>
    <w:basedOn w:val="DefaultParagraphFont"/>
    <w:uiPriority w:val="99"/>
    <w:rsid w:val="009E1C24"/>
    <w:rPr>
      <w:color w:val="0000FF"/>
      <w:u w:val="single"/>
    </w:rPr>
  </w:style>
  <w:style w:type="paragraph" w:styleId="BalloonText">
    <w:name w:val="Balloon Text"/>
    <w:basedOn w:val="Normal"/>
    <w:link w:val="BalloonTextChar"/>
    <w:uiPriority w:val="99"/>
    <w:semiHidden/>
    <w:unhideWhenUsed/>
    <w:rsid w:val="00A42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8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3871-2CA8-47EC-A0F8-2A45BF69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866</Words>
  <Characters>4938</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Daiga Dambīte</cp:lastModifiedBy>
  <cp:revision>16</cp:revision>
  <dcterms:created xsi:type="dcterms:W3CDTF">2021-03-31T09:03:00Z</dcterms:created>
  <dcterms:modified xsi:type="dcterms:W3CDTF">2021-04-07T18:29:00Z</dcterms:modified>
</cp:coreProperties>
</file>