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D4D66" w:rsidR="00834AF5" w:rsidP="00E17AEE" w:rsidRDefault="00CD52D7" w14:paraId="5E435BBD" w14:textId="77777777">
      <w:pPr>
        <w:pStyle w:val="Parasts1"/>
        <w:widowControl w:val="0"/>
        <w:jc w:val="center"/>
        <w:rPr>
          <w:b/>
          <w:bCs/>
          <w:sz w:val="28"/>
          <w:szCs w:val="28"/>
        </w:rPr>
      </w:pPr>
      <w:r w:rsidRPr="001D4D66">
        <w:rPr>
          <w:b/>
          <w:bCs/>
          <w:sz w:val="28"/>
          <w:szCs w:val="28"/>
        </w:rPr>
        <w:t xml:space="preserve">Ministru kabineta rīkojuma projekts </w:t>
      </w:r>
    </w:p>
    <w:p w:rsidRPr="00BB5EAB" w:rsidR="00BB5EAB" w:rsidP="00E17AEE" w:rsidRDefault="00BB5EAB" w14:paraId="1256CCB8" w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BB5EAB">
        <w:rPr>
          <w:rFonts w:ascii="Times New Roman" w:hAnsi="Times New Roman" w:eastAsia="Times New Roman" w:cs="Times New Roman"/>
          <w:b/>
          <w:sz w:val="28"/>
          <w:szCs w:val="28"/>
        </w:rPr>
        <w:t>„</w:t>
      </w:r>
      <w:r w:rsidRPr="00BB5EA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Par finanšu līdzekļu piešķiršanu no valsts budžeta programmas </w:t>
      </w:r>
    </w:p>
    <w:p w:rsidRPr="001D4D66" w:rsidR="00950B05" w:rsidP="00E17AEE" w:rsidRDefault="00BB5EAB" w14:paraId="36279F44" w14:textId="77177D5C">
      <w:pPr>
        <w:pStyle w:val="Parasts1"/>
        <w:widowControl w:val="0"/>
        <w:jc w:val="center"/>
        <w:rPr>
          <w:rFonts w:eastAsia="Times New Roman"/>
          <w:b/>
          <w:bCs/>
          <w:sz w:val="28"/>
          <w:szCs w:val="28"/>
        </w:rPr>
      </w:pPr>
      <w:r w:rsidRPr="00BB5EAB">
        <w:rPr>
          <w:rFonts w:eastAsiaTheme="minorHAnsi"/>
          <w:b/>
          <w:sz w:val="28"/>
          <w:szCs w:val="28"/>
        </w:rPr>
        <w:t>„Līdzekļi neparedzētiem gadījumiem”</w:t>
      </w:r>
      <w:r w:rsidRPr="00BB5EAB">
        <w:rPr>
          <w:rFonts w:eastAsia="Times New Roman"/>
          <w:b/>
          <w:sz w:val="28"/>
          <w:szCs w:val="28"/>
          <w:lang w:eastAsia="en-US"/>
        </w:rPr>
        <w:t xml:space="preserve">” </w:t>
      </w:r>
      <w:r w:rsidRPr="001D4D66" w:rsidR="00894C55">
        <w:rPr>
          <w:rFonts w:eastAsia="Times New Roman"/>
          <w:b/>
          <w:bCs/>
          <w:sz w:val="28"/>
          <w:szCs w:val="28"/>
        </w:rPr>
        <w:t xml:space="preserve">sākotnējās ietekmes novērtējuma </w:t>
      </w:r>
    </w:p>
    <w:p w:rsidRPr="001D4D66" w:rsidR="00894C55" w:rsidP="00E17AEE" w:rsidRDefault="00894C55" w14:paraId="592359D8" w14:textId="1E477386">
      <w:pPr>
        <w:pStyle w:val="Parasts1"/>
        <w:widowControl w:val="0"/>
        <w:jc w:val="center"/>
        <w:rPr>
          <w:rFonts w:eastAsia="Times New Roman"/>
          <w:b/>
          <w:bCs/>
          <w:sz w:val="28"/>
          <w:szCs w:val="28"/>
        </w:rPr>
      </w:pPr>
      <w:r w:rsidRPr="001D4D66">
        <w:rPr>
          <w:rFonts w:eastAsia="Times New Roman"/>
          <w:b/>
          <w:bCs/>
          <w:sz w:val="28"/>
          <w:szCs w:val="28"/>
        </w:rPr>
        <w:t>ziņojums (anotācija)</w:t>
      </w:r>
    </w:p>
    <w:p w:rsidRPr="001D4D66" w:rsidR="007B3E04" w:rsidP="00E17AEE" w:rsidRDefault="007B3E04" w14:paraId="3C3A9ACC" w14:textId="1F09955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07"/>
        <w:gridCol w:w="5248"/>
      </w:tblGrid>
      <w:tr w:rsidRPr="001D4D66" w:rsidR="007548D0" w:rsidTr="00BB5EAB" w14:paraId="5C944738" w14:textId="77777777">
        <w:trPr>
          <w:tblCellSpacing w:w="15" w:type="dxa"/>
        </w:trPr>
        <w:tc>
          <w:tcPr>
            <w:tcW w:w="496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1D4D66" w:rsidR="00655F2C" w:rsidP="00E17AEE" w:rsidRDefault="00E5323B" w14:paraId="2F514A1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1D4D66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Pr="001D4D66" w:rsidR="007548D0" w:rsidTr="00AD11A2" w14:paraId="21EFD64E" w14:textId="77777777">
        <w:trPr>
          <w:tblCellSpacing w:w="15" w:type="dxa"/>
        </w:trPr>
        <w:tc>
          <w:tcPr>
            <w:tcW w:w="2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D4D66" w:rsidR="00E5323B" w:rsidP="00E17AEE" w:rsidRDefault="00B54B21" w14:paraId="3F7D1AA4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1D4D66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8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D4D66" w:rsidR="006612DE" w:rsidP="00E17AEE" w:rsidRDefault="001E3237" w14:paraId="3D73E39D" w14:textId="52114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1D4D66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Ministru kabineta rīkojuma </w:t>
            </w:r>
            <w:r w:rsidRPr="001D4D66" w:rsidR="00834AF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</w:t>
            </w:r>
            <w:r w:rsidRPr="001D4D66" w:rsidR="00950B0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</w:t>
            </w:r>
            <w:r w:rsidRPr="001D4D66" w:rsidR="00834AF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BB5EAB" w:rsidR="00BB5EA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„Par finanšu līdzekļu piešķiršanu no valsts budžeta programmas „Līdzekļi neparedzētiem gadījumiem”” </w:t>
            </w:r>
            <w:r w:rsidRPr="001D4D66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(turpmāk – </w:t>
            </w:r>
            <w:r w:rsidRPr="001D4D66" w:rsidR="003B4CC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</w:t>
            </w:r>
            <w:r w:rsidRPr="001D4D66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) </w:t>
            </w:r>
            <w:r w:rsidRPr="001D4D66" w:rsidR="00950B0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šo jomu neskar</w:t>
            </w:r>
            <w:r w:rsidRPr="001D4D66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Pr="001D4D66" w:rsidR="00E5323B" w:rsidP="00E17AEE" w:rsidRDefault="00E5323B" w14:paraId="08FD20C4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  <w:r w:rsidRPr="001D4D66"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"/>
        <w:gridCol w:w="3072"/>
        <w:gridCol w:w="5287"/>
      </w:tblGrid>
      <w:tr w:rsidRPr="001D4D66" w:rsidR="007548D0" w:rsidTr="00143D4E" w14:paraId="08E0DEB9" w14:textId="77777777">
        <w:trPr>
          <w:tblCellSpacing w:w="15" w:type="dxa"/>
        </w:trPr>
        <w:tc>
          <w:tcPr>
            <w:tcW w:w="496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1D4D66" w:rsidR="00655F2C" w:rsidP="00E17AEE" w:rsidRDefault="00E5323B" w14:paraId="71DEBC0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1D4D66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Pr="001D4D66" w:rsidR="00C55CC8" w:rsidTr="00EA1B7D" w14:paraId="513E2399" w14:textId="77777777">
        <w:trPr>
          <w:tblCellSpacing w:w="15" w:type="dxa"/>
        </w:trPr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D4D66" w:rsidR="00655F2C" w:rsidP="00E17AEE" w:rsidRDefault="00E5323B" w14:paraId="35CD01E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1D4D66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D4D66" w:rsidR="0047099E" w:rsidP="00E17AEE" w:rsidRDefault="00E5323B" w14:paraId="14CEB238" w14:textId="77777777">
            <w:pPr>
              <w:widowControl w:val="0"/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8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D4D66" w:rsidR="00E5323B" w:rsidP="00E17AEE" w:rsidRDefault="00950B05" w14:paraId="5897C3C4" w14:textId="1DF93A01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1D4D66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sagatavots, pamatojoties uz</w:t>
            </w:r>
            <w:r w:rsidRPr="001D4D66" w:rsidR="002F067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1D4D66" w:rsidR="001E3237">
              <w:rPr>
                <w:rFonts w:ascii="Times New Roman" w:hAnsi="Times New Roman" w:eastAsia="Times New Roman" w:cs="Times New Roman"/>
                <w:sz w:val="28"/>
                <w:szCs w:val="28"/>
              </w:rPr>
              <w:t>Covid-19 infekcijas izplatības seku pārvarēšanas likuma</w:t>
            </w:r>
            <w:r w:rsidR="00BB5EA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24. un</w:t>
            </w:r>
            <w:r w:rsidRPr="001D4D66" w:rsidR="001E323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25.pant</w:t>
            </w:r>
            <w:r w:rsidRPr="001D4D66">
              <w:rPr>
                <w:rFonts w:ascii="Times New Roman" w:hAnsi="Times New Roman" w:eastAsia="Times New Roman" w:cs="Times New Roman"/>
                <w:sz w:val="28"/>
                <w:szCs w:val="28"/>
              </w:rPr>
              <w:t>u</w:t>
            </w:r>
            <w:r w:rsidRPr="001D4D66" w:rsidR="002F0675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un Ministru kabineta 2018.gada 17.jūlija noteikumu Nr.421 „Kārtība, kādā veic gadskārtējā valsts budžeta likumā noteiktās apropriācijas izmaiņas” </w:t>
            </w:r>
            <w:r w:rsidR="00BB5EAB">
              <w:rPr>
                <w:rFonts w:ascii="Times New Roman" w:hAnsi="Times New Roman" w:eastAsia="Times New Roman" w:cs="Times New Roman"/>
                <w:sz w:val="28"/>
                <w:szCs w:val="28"/>
              </w:rPr>
              <w:t>43</w:t>
            </w:r>
            <w:r w:rsidRPr="001D4D66" w:rsidR="002F0675">
              <w:rPr>
                <w:rFonts w:ascii="Times New Roman" w:hAnsi="Times New Roman" w:eastAsia="Times New Roman" w:cs="Times New Roman"/>
                <w:sz w:val="28"/>
                <w:szCs w:val="28"/>
              </w:rPr>
              <w:t>.punktu.</w:t>
            </w:r>
          </w:p>
        </w:tc>
      </w:tr>
      <w:tr w:rsidRPr="006671F0" w:rsidR="001A35F4" w:rsidTr="00EA1B7D" w14:paraId="2A5519C6" w14:textId="77777777">
        <w:trPr>
          <w:tblCellSpacing w:w="15" w:type="dxa"/>
        </w:trPr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71F0" w:rsidR="001E3237" w:rsidP="00E17AEE" w:rsidRDefault="001E3237" w14:paraId="57E885E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30DE1" w:rsidR="00E30DE1" w:rsidP="00E17AEE" w:rsidRDefault="001E3237" w14:paraId="0E6639FA" w14:textId="33EE739F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8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890278" w:rsidP="00E17AEE" w:rsidRDefault="00890278" w14:paraId="3E93B18F" w14:textId="5D2F3281">
            <w:pPr>
              <w:widowControl w:val="0"/>
              <w:tabs>
                <w:tab w:val="left" w:pos="851"/>
                <w:tab w:val="left" w:pos="6805"/>
                <w:tab w:val="left" w:pos="13041"/>
                <w:tab w:val="left" w:pos="19704"/>
                <w:tab w:val="left" w:pos="21263"/>
              </w:tabs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Saskaņā ar </w:t>
            </w:r>
            <w:r w:rsidRPr="00033D7C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Ministru kabineta 2021.gada 16.marta sēdes protokollēmuma (prot. Nr.27 3.§) </w:t>
            </w:r>
            <w:r w:rsidRPr="00033D7C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033D7C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Informatīvais ziņojums </w:t>
            </w:r>
            <w:r w:rsidRPr="00033D7C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033D7C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Par atbalsta programmas </w:t>
            </w:r>
            <w:r w:rsidRPr="00033D7C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033D7C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Par atbalsta pasākumu Covid-19 krīzes ietekmētajiem kultūras pasākumu rīkotājiem” finansējumu” </w:t>
            </w:r>
            <w:r w:rsidR="00ED2B54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(turpmāk – protokollēmums) </w:t>
            </w:r>
            <w:r w:rsidRPr="00033D7C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2.punktu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BE1699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tika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a</w:t>
            </w:r>
            <w:r w:rsidRPr="00890278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tbalstīt</w:t>
            </w:r>
            <w:r w:rsidR="00BE1699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s</w:t>
            </w:r>
            <w:r w:rsidRPr="00890278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Kultūras ministrijas priekšlikum</w:t>
            </w:r>
            <w:r w:rsidR="00BE1699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s</w:t>
            </w:r>
            <w:r w:rsidRPr="00890278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, ka biļešu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890278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kompensācijām nepieciešamais finansējums Valsts kultūrkapitāla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890278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fonda mērķprogrammas </w:t>
            </w:r>
            <w:r w:rsidRPr="001D4D66">
              <w:rPr>
                <w:rFonts w:ascii="Times New Roman" w:hAnsi="Times New Roman" w:eastAsia="Times New Roman" w:cs="Times New Roman"/>
                <w:sz w:val="28"/>
                <w:szCs w:val="28"/>
              </w:rPr>
              <w:t>„</w:t>
            </w:r>
            <w:r w:rsidRPr="00890278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Kultūras pasākumu rīkotāju biļešu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890278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kompensācija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” (turpmāk – mērķprogramma)</w:t>
            </w:r>
            <w:r w:rsidRPr="00890278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1.kārtā saņemto pieteikumu finansēšanai, kā arī administratīvo izdevumu pamatojošo dokumentu izvērtēšanai visās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890278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kārtās tiks nodrošināts Kultūras ministrijai piešķirto valsts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890278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budžeta līdzekļu ietvaros, veicot apropriācijas pārdali no valsts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890278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budžeta apakšprogrammas 22.12.00 </w:t>
            </w:r>
            <w:r w:rsidRPr="00033D7C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890278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Latvijas valsts simtgades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890278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programma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”</w:t>
            </w:r>
            <w:r w:rsidRPr="00890278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2021.gada finansējuma</w:t>
            </w:r>
            <w:r w:rsidR="00BE1699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, s</w:t>
            </w:r>
            <w:r w:rsidRPr="00890278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avukārt Valsts kultūrkapitāla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890278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fonda mērķprogrammas 2. un 3.kārtā saņemto </w:t>
            </w:r>
            <w:r w:rsidRPr="00890278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lastRenderedPageBreak/>
              <w:t>pieteikumu nodrošināšanai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890278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nepieciešamais finansējums, kas nepārsniedz 1 221 332 </w:t>
            </w:r>
            <w:r w:rsidRPr="00256410">
              <w:rPr>
                <w:rFonts w:ascii="Times New Roman" w:hAnsi="Times New Roman" w:eastAsia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lv-LV"/>
              </w:rPr>
              <w:t>euro</w:t>
            </w:r>
            <w:r w:rsidRPr="00890278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, tiks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890278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piešķirts no valsts budžeta programmas 02.00.00 </w:t>
            </w:r>
            <w:r w:rsidRPr="00033D7C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890278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Līdzekļi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890278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neparedzētiem gadījumiem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”</w:t>
            </w:r>
            <w:r w:rsidR="00256410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. Protokollēmuma</w:t>
            </w:r>
            <w:r w:rsidR="00ED2B54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3.punkts </w:t>
            </w:r>
            <w:r w:rsidR="009C4091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paredz uzdevumu </w:t>
            </w:r>
            <w:r w:rsidRPr="00ED2B54" w:rsidR="00ED2B54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Kultūras ministrijai pēc Valsts kultūrkapitāla fonda</w:t>
            </w:r>
            <w:r w:rsidR="00ED2B54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ED2B54" w:rsidR="00ED2B54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mērķprogrammas 2. un 3.kārtas pieteikumu izvērtēšanas sagatavot </w:t>
            </w:r>
            <w:r w:rsidR="009C4091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un kultūras ministram noteiktā kārtībā </w:t>
            </w:r>
            <w:r w:rsidRPr="00ED2B54" w:rsidR="00ED2B54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iesniegt izskatīšanai Ministru</w:t>
            </w:r>
            <w:r w:rsidR="00ED2B54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ED2B54" w:rsidR="00ED2B54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kabinetā rīkojuma projektu par finanšu līdzekļu piešķiršanu no</w:t>
            </w:r>
            <w:r w:rsidR="00ED2B54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ED2B54" w:rsidR="00ED2B54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valsts budžeta programmas 02.00.00 </w:t>
            </w:r>
            <w:r w:rsidRPr="00033D7C" w:rsidR="00ED2B54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ED2B54" w:rsidR="00ED2B54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Līdzekļi neparedzētiem</w:t>
            </w:r>
            <w:r w:rsidR="00ED2B54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ED2B54" w:rsidR="00ED2B54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gadījumiem</w:t>
            </w:r>
            <w:r w:rsidR="00ED2B54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”</w:t>
            </w:r>
            <w:r w:rsidRPr="00ED2B54" w:rsidR="00ED2B54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atbilstoši protokollēmuma 2.punktam</w:t>
            </w:r>
            <w:r w:rsidR="00ED2B54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.</w:t>
            </w:r>
          </w:p>
          <w:p w:rsidRPr="00033D7C" w:rsidR="00C55CC8" w:rsidP="00E17AEE" w:rsidRDefault="00890278" w14:paraId="5AAE085C" w14:textId="4CD175D6">
            <w:pPr>
              <w:widowControl w:val="0"/>
              <w:tabs>
                <w:tab w:val="left" w:pos="851"/>
                <w:tab w:val="left" w:pos="6805"/>
                <w:tab w:val="left" w:pos="13041"/>
                <w:tab w:val="left" w:pos="19704"/>
                <w:tab w:val="left" w:pos="21263"/>
              </w:tabs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Ņemot vērā minēto, </w:t>
            </w:r>
            <w:r w:rsidRPr="00033D7C" w:rsidR="00BB5EAB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Kultūras ministrija</w:t>
            </w:r>
            <w:r w:rsidR="0079553F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,</w:t>
            </w:r>
            <w:r w:rsidRPr="00033D7C" w:rsidR="00BB5EAB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033D7C" w:rsidR="00177984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pamatojoties uz</w:t>
            </w:r>
            <w:r w:rsidR="00ED2B54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Val</w:t>
            </w:r>
            <w:r w:rsidR="0040370E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s</w:t>
            </w:r>
            <w:r w:rsidR="00ED2B54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ts kultūrkapitāla </w:t>
            </w:r>
            <w:r w:rsidR="00256410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fonda </w:t>
            </w:r>
            <w:r w:rsidR="00ED2B54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sniegto informāciju par </w:t>
            </w:r>
            <w:r w:rsidRPr="00033D7C" w:rsidR="00ED2B5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mērķprogrammas 2.kārtas ietvaros </w:t>
            </w:r>
            <w:r w:rsidR="00ED2B5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saņemto</w:t>
            </w:r>
            <w:r w:rsidR="0079553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un izskatīto</w:t>
            </w:r>
            <w:r w:rsidR="00ED2B5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033D7C" w:rsidR="00ED2B5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pieteikumu</w:t>
            </w:r>
            <w:r w:rsidR="00ED2B5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D2B54" w:rsidR="00ED2B5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nodrošināšanai</w:t>
            </w:r>
            <w:r w:rsidR="0040370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D2B54" w:rsidR="00ED2B5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nepieciešam</w:t>
            </w:r>
            <w:r w:rsidR="0040370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o</w:t>
            </w:r>
            <w:r w:rsidRPr="00ED2B54" w:rsidR="00ED2B5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finansējum</w:t>
            </w:r>
            <w:r w:rsidR="0040370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u</w:t>
            </w:r>
            <w:r w:rsidR="0079553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,</w:t>
            </w:r>
            <w:r w:rsidRPr="00033D7C" w:rsidR="00177984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ir </w:t>
            </w:r>
            <w:r w:rsidRPr="00033D7C" w:rsidR="00A318BE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sagatavoj</w:t>
            </w:r>
            <w:r w:rsidRPr="00033D7C" w:rsidR="00C55CC8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usi</w:t>
            </w:r>
            <w:r w:rsidRPr="00033D7C" w:rsidR="00A318BE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Projektu par </w:t>
            </w:r>
            <w:r w:rsidRPr="00033D7C" w:rsidR="009E1869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finanšu līdzekļu piešķiršanu no valsts budžeta programmas 02.00.00 </w:t>
            </w:r>
            <w:r w:rsidRPr="00033D7C" w:rsidR="00132FDE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033D7C" w:rsidR="009E1869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Līdzekļi neparedzētiem gadījumiem</w:t>
            </w:r>
            <w:r w:rsidRPr="00033D7C" w:rsidR="00132FDE"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”</w:t>
            </w:r>
            <w:r w:rsidRPr="00033D7C" w:rsidR="00B566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lai Valsts kultūrkapitāla fonds varētu izmaksāt kompensāciju Covid-19 krīzes ietekmētajiem kultūras pasākumu rīkotājiem</w:t>
            </w:r>
            <w:r w:rsidRPr="00033D7C" w:rsidR="00A318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Pr="00033D7C" w:rsidR="0060729B" w:rsidP="00E17AEE" w:rsidRDefault="00255D24" w14:paraId="69EDA771" w14:textId="013F107B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Biļešu </w:t>
            </w:r>
            <w:r w:rsidRPr="00033D7C" w:rsidR="0079553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kompensācij</w:t>
            </w:r>
            <w:r w:rsidR="0079553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ai</w:t>
            </w:r>
            <w:r w:rsidRPr="00033D7C" w:rsidR="0079553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nepieciešamais finansējums mērķprogrammas 1.kārtā saņemto pieteikumu finansēšanai, kā arī </w:t>
            </w:r>
            <w:r w:rsidRPr="00033D7C" w:rsidR="0025641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Valsts kultūrkapitāla fonda </w:t>
            </w:r>
            <w:r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administratīvo izdevumu pamatojošo dokumentu izvērtēšanai visās kārtās tiek nodrošināts Kultūras ministrijai piešķirto valsts budžeta līdzekļu ietvaros, veicot apropriācijas pārdali no valsts budžeta apakšprogrammas 22.12.00 </w:t>
            </w:r>
            <w:r w:rsidRPr="00033D7C" w:rsidR="00033D7C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Latvijas valsts simtgades programma</w:t>
            </w:r>
            <w:r w:rsidRPr="00033D7C" w:rsid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”</w:t>
            </w:r>
            <w:r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2021.gada finansējuma</w:t>
            </w:r>
            <w:r w:rsidR="0079553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savukārt </w:t>
            </w:r>
            <w:r w:rsidRPr="00033D7C" w:rsidR="0060729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mērķprogrammas 2. un 3.kārtā saņemto pieteikumu nodrošināšanai nepieciešamais finansējums tiks piešķirts no valsts budžeta programmas 02.00.00 </w:t>
            </w:r>
            <w:r w:rsidRPr="00033D7C" w:rsidR="00033D7C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033D7C" w:rsidR="0060729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Līdzekļi neparedzētiem gadījumiem</w:t>
            </w:r>
            <w:r w:rsidRPr="00033D7C" w:rsid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”</w:t>
            </w:r>
            <w:r w:rsidRPr="00033D7C" w:rsidR="0060729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Pr="00033D7C" w:rsidR="00776C5B" w:rsidP="00E17AEE" w:rsidRDefault="00256410" w14:paraId="704BFE8D" w14:textId="5F05F6D0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name="_Hlk69811058" w:id="0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Lai nodrošinātu </w:t>
            </w:r>
            <w:r w:rsidRPr="0025641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mērķprogrammas </w:t>
            </w:r>
            <w:r w:rsidRPr="0025641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1.kārtas </w:t>
            </w:r>
            <w:r w:rsidRPr="00E17AE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ietvaros </w:t>
            </w:r>
            <w:r w:rsidRPr="00E17AEE">
              <w:rPr>
                <w:rFonts w:ascii="Times New Roman" w:hAnsi="Times New Roman" w:cs="Times New Roman"/>
                <w:color w:val="414142"/>
                <w:sz w:val="28"/>
                <w:szCs w:val="28"/>
              </w:rPr>
              <w:t>saņemto pieteikumu nodrošināšanai nepieciešamo finansējumu</w:t>
            </w:r>
            <w:r w:rsidRPr="00E17AEE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 xml:space="preserve">, no </w:t>
            </w:r>
            <w:r w:rsidRPr="00E17AEE" w:rsidR="00776C5B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 xml:space="preserve">Kultūras ministrijas </w:t>
            </w:r>
            <w:r w:rsidRPr="00E17AEE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 xml:space="preserve">valsts </w:t>
            </w:r>
            <w:r w:rsidRPr="00E17AEE" w:rsidR="00776C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budžeta apakšprogrammas</w:t>
            </w:r>
            <w:r w:rsidRPr="00033D7C" w:rsidR="00776C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22.12.00 „</w:t>
            </w:r>
            <w:r w:rsidRPr="00033D7C" w:rsidR="00776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Latvijas valsts simtgades programma” </w:t>
            </w:r>
            <w:r w:rsidRPr="00033D7C" w:rsidR="00190B34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 xml:space="preserve">uz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 xml:space="preserve">valsts </w:t>
            </w:r>
            <w:r w:rsidRPr="00033D7C" w:rsidR="00776C5B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>budžeta apakšprogramm</w:t>
            </w:r>
            <w:r w:rsidRPr="00033D7C" w:rsidR="00190B34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>u</w:t>
            </w:r>
            <w:r w:rsidRPr="00033D7C" w:rsidR="00776C5B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 xml:space="preserve"> 25.02.00 „Valsts kultūrkapitāla fonda programmu un projektu konkursi”</w:t>
            </w:r>
            <w:r w:rsidRPr="00033D7C" w:rsidR="00190B34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33D7C" w:rsidR="00190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tika pārdalīti </w:t>
            </w:r>
            <w:r w:rsidRPr="00033D7C" w:rsidR="00190B34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 xml:space="preserve">872 978 </w:t>
            </w:r>
            <w:r w:rsidRPr="00033D7C" w:rsidR="00190B34">
              <w:rPr>
                <w:rFonts w:ascii="Times New Roman" w:hAnsi="Times New Roman" w:eastAsia="Calibri" w:cs="Times New Roman"/>
                <w:i/>
                <w:color w:val="000000" w:themeColor="text1"/>
                <w:sz w:val="28"/>
                <w:szCs w:val="28"/>
              </w:rPr>
              <w:t>euro</w:t>
            </w:r>
            <w:r w:rsidRPr="008B76D7" w:rsidR="00190B34">
              <w:rPr>
                <w:rFonts w:ascii="Times New Roman" w:hAnsi="Times New Roman" w:eastAsia="Calibri" w:cs="Times New Roman"/>
                <w:iCs/>
                <w:color w:val="000000" w:themeColor="text1"/>
                <w:sz w:val="28"/>
                <w:szCs w:val="28"/>
              </w:rPr>
              <w:t>,</w:t>
            </w:r>
            <w:r w:rsidRPr="00033D7C" w:rsidR="00190B34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33D7C" w:rsidR="00776C5B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>tai skaitā 847</w:t>
            </w:r>
            <w:r w:rsidRPr="00033D7C" w:rsidR="00033D7C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> </w:t>
            </w:r>
            <w:r w:rsidRPr="00033D7C" w:rsidR="00776C5B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>0</w:t>
            </w:r>
            <w:r w:rsidRPr="00033D7C" w:rsidR="00FE2196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>84</w:t>
            </w:r>
            <w:r w:rsidRPr="00033D7C" w:rsidR="00033D7C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33D7C" w:rsidR="00776C5B">
              <w:rPr>
                <w:rFonts w:ascii="Times New Roman" w:hAnsi="Times New Roman" w:eastAsia="Calibri" w:cs="Times New Roman"/>
                <w:i/>
                <w:iCs/>
                <w:color w:val="000000" w:themeColor="text1"/>
                <w:sz w:val="28"/>
                <w:szCs w:val="28"/>
              </w:rPr>
              <w:t>euro</w:t>
            </w:r>
            <w:r w:rsidRPr="00033D7C" w:rsidR="00776C5B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033D7C" w:rsidR="00776C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lai nodrošinātu kultūras pasākumu rīkotājiem biļešu kompensāciju 80% apmērā par ārkārtējās situācijas laikā atceltajiem pasākumiem,</w:t>
            </w:r>
            <w:r w:rsidRPr="00033D7C" w:rsidR="00776C5B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 xml:space="preserve"> un 25 894 </w:t>
            </w:r>
            <w:r w:rsidRPr="00033D7C" w:rsidR="00776C5B">
              <w:rPr>
                <w:rFonts w:ascii="Times New Roman" w:hAnsi="Times New Roman" w:eastAsia="Calibri" w:cs="Times New Roman"/>
                <w:i/>
                <w:iCs/>
                <w:color w:val="000000" w:themeColor="text1"/>
                <w:sz w:val="28"/>
                <w:szCs w:val="28"/>
              </w:rPr>
              <w:t>euro</w:t>
            </w:r>
            <w:r w:rsidRPr="00033D7C" w:rsidR="00776C5B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 xml:space="preserve">, lai nodrošinātu </w:t>
            </w:r>
            <w:r w:rsidRPr="00033D7C" w:rsidR="00776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Valsts kultūrkapitāla fonda </w:t>
            </w:r>
            <w:r w:rsidRPr="00033D7C" w:rsidR="00776C5B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>p</w:t>
            </w:r>
            <w:r w:rsidRPr="00033D7C" w:rsidR="00776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amatojošo dokumentu izvērtēšanas pakalpojumu</w:t>
            </w:r>
            <w:r w:rsidRPr="00033D7C" w:rsidR="00776C5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.</w:t>
            </w:r>
            <w:r w:rsidRPr="00033D7C" w:rsidR="00776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33D7C" w:rsidR="00143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Valsts kultūrkapitāla fonda administrētajā atbalsta programmā Covid-19 ietekmētajiem kultūras pasākumu rīkotājiem </w:t>
            </w:r>
            <w:r w:rsidR="008B7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mērķprogrammas </w:t>
            </w:r>
            <w:r w:rsidRPr="00033D7C" w:rsidR="00143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1.kārtā finansējums piešķirts 25</w:t>
            </w:r>
            <w:r w:rsidR="008B7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33D7C" w:rsidR="00143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kultūras pasākumu rīkotājiem par kopējo summu 680 2</w:t>
            </w:r>
            <w:r w:rsidRPr="00033D7C" w:rsidR="00020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033D7C" w:rsidR="00143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33D7C" w:rsidR="00143D4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euro</w:t>
            </w:r>
            <w:r w:rsidRPr="00033D7C" w:rsidR="00143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Pr="00033D7C" w:rsidR="00015346" w:rsidP="00E17AEE" w:rsidRDefault="0047624A" w14:paraId="3D4F67FD" w14:textId="05CA04E9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Šobrīd </w:t>
            </w:r>
            <w:r w:rsidRPr="00033D7C" w:rsidR="008B76D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mērķprogrammas </w:t>
            </w:r>
            <w:r w:rsidRPr="00033D7C" w:rsidR="0060729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2.</w:t>
            </w:r>
            <w:r w:rsidRPr="00033D7C" w:rsidR="00143D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kārt</w:t>
            </w:r>
            <w:r w:rsidRPr="00033D7C" w:rsid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as ietvaros</w:t>
            </w:r>
            <w:r w:rsidRPr="00033D7C" w:rsidR="00143D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pieteikumus atbalstam iesnieguši 30</w:t>
            </w:r>
            <w:r w:rsidRPr="00033D7C" w:rsid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  <w:r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pasākumu rīkotāj</w:t>
            </w:r>
            <w:r w:rsidRPr="00033D7C" w:rsidR="00143D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i</w:t>
            </w:r>
            <w:r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un </w:t>
            </w:r>
            <w:r w:rsidRPr="00033D7C" w:rsidR="00F1698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ir veikts iesniegto dokumentu izvērtējums</w:t>
            </w:r>
            <w:r w:rsidR="0079553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2F20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L</w:t>
            </w:r>
            <w:r w:rsidRPr="002F2047" w:rsidR="002F20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ai atbilstoši mērķprogrammas 2.kārtas rezultātiem kultūras pasākumu rīkotājiem nodrošinātu biļešu kompensāciju 80% apmērā par ārkārtējās situācijas laikā atceltajiem pasākumiem</w:t>
            </w:r>
            <w:r w:rsidR="002F20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033D7C" w:rsidR="00F1698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nepieciešams</w:t>
            </w:r>
            <w:r w:rsidRPr="00033D7C" w:rsidR="00CA531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finansējum</w:t>
            </w:r>
            <w:r w:rsidRPr="00033D7C" w:rsidR="00F2460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s</w:t>
            </w:r>
            <w:r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033D7C" w:rsidR="0060729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354 01</w:t>
            </w:r>
            <w:r w:rsidRPr="00033D7C" w:rsidR="00462B7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</w:t>
            </w:r>
            <w:r w:rsidRPr="00033D7C" w:rsidR="00E30DE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  <w:r w:rsidRPr="00033D7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euro</w:t>
            </w:r>
            <w:r w:rsidR="008B76D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9163E" w:rsidR="008B7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apmērā</w:t>
            </w:r>
            <w:r w:rsidRPr="008B76D7" w:rsidR="00240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033D7C" w:rsidR="0024023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8B7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no kuriem</w:t>
            </w:r>
            <w:r w:rsidRPr="00033D7C" w:rsidR="00143D4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033D7C" w:rsidR="00143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</w:t>
            </w:r>
            <w:r w:rsidR="008B7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033D7C" w:rsidR="00143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864</w:t>
            </w:r>
            <w:r w:rsidR="008B7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033D7C" w:rsidR="00143D4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euro</w:t>
            </w:r>
            <w:r w:rsidRPr="00033D7C" w:rsidR="00143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33D7C" w:rsidR="00033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apmērā </w:t>
            </w:r>
            <w:r w:rsidR="00E25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kompensācija</w:t>
            </w:r>
            <w:r w:rsidRPr="00033D7C" w:rsidR="00E25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33D7C" w:rsidR="00143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tiks </w:t>
            </w:r>
            <w:r w:rsidRPr="00033D7C" w:rsidR="00E25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sniegt</w:t>
            </w:r>
            <w:r w:rsidR="00E25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Pr="00033D7C" w:rsidR="00E25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33D7C" w:rsidR="00143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no </w:t>
            </w:r>
            <w:r w:rsidRPr="00033D7C" w:rsidR="008B76D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mērķprogrammas </w:t>
            </w:r>
            <w:r w:rsidRPr="00033D7C" w:rsidR="00143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1.kārtā piešķirtā finansējuma atlikuma</w:t>
            </w:r>
            <w:r w:rsidRPr="00033D7C" w:rsidR="00033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bet</w:t>
            </w:r>
            <w:r w:rsidRPr="00033D7C" w:rsidR="00143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33D7C" w:rsidR="00240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iztrūkstoš</w:t>
            </w:r>
            <w:r w:rsidRPr="00033D7C" w:rsidR="00143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</w:t>
            </w:r>
            <w:r w:rsidRPr="00033D7C" w:rsidR="00240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summ</w:t>
            </w:r>
            <w:r w:rsidRPr="00033D7C" w:rsidR="00143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</w:t>
            </w:r>
            <w:r w:rsidRPr="00033D7C" w:rsidR="00240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187 1</w:t>
            </w:r>
            <w:r w:rsidRPr="00033D7C" w:rsidR="00143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  <w:r w:rsidRPr="00033D7C" w:rsidR="00240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33D7C" w:rsidR="0024023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euro</w:t>
            </w:r>
            <w:r w:rsidRPr="00033D7C" w:rsidR="00143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33D7C" w:rsidR="00033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apmērā</w:t>
            </w:r>
            <w:r w:rsidRPr="00033D7C" w:rsidR="00033D7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033D7C" w:rsidR="00143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nepieciešams pārdalīt no budžeta programmas 02.00.00 </w:t>
            </w:r>
            <w:r w:rsidRPr="00033D7C" w:rsidR="00033D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„</w:t>
            </w:r>
            <w:r w:rsidRPr="00033D7C" w:rsidR="00143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Līdzekļi neparedzētiem gadījumiem”</w:t>
            </w:r>
            <w:r w:rsidR="008B7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bookmarkEnd w:id="0"/>
          </w:p>
        </w:tc>
      </w:tr>
      <w:tr w:rsidRPr="006671F0" w:rsidR="00C55CC8" w:rsidTr="00EA1B7D" w14:paraId="62475874" w14:textId="77777777">
        <w:trPr>
          <w:tblCellSpacing w:w="15" w:type="dxa"/>
        </w:trPr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71F0" w:rsidR="001E3237" w:rsidP="00E17AEE" w:rsidRDefault="001E3237" w14:paraId="1DCA88A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71F0" w:rsidR="001E3237" w:rsidP="00E17AEE" w:rsidRDefault="001E3237" w14:paraId="7DE8A888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8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33D7C" w:rsidR="001E3237" w:rsidP="00E17AEE" w:rsidRDefault="001E3237" w14:paraId="61966902" w14:textId="01838EC6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33D7C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Kultūras ministrija</w:t>
            </w:r>
            <w:r w:rsidRPr="00033D7C" w:rsidR="000C68EC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, </w:t>
            </w:r>
            <w:r w:rsidR="00890278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Val</w:t>
            </w:r>
            <w:r w:rsidR="00ED2B54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sts ku</w:t>
            </w:r>
            <w:r w:rsidR="00890278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ltūr</w:t>
            </w:r>
            <w:r w:rsidR="00ED2B54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kapitāla fonds.</w:t>
            </w:r>
          </w:p>
        </w:tc>
      </w:tr>
      <w:tr w:rsidRPr="006671F0" w:rsidR="00C55CC8" w:rsidTr="00EA1B7D" w14:paraId="52A10A8B" w14:textId="77777777">
        <w:trPr>
          <w:tblCellSpacing w:w="15" w:type="dxa"/>
        </w:trPr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71F0" w:rsidR="001E3237" w:rsidP="00E17AEE" w:rsidRDefault="001E3237" w14:paraId="6619351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71F0" w:rsidR="001E3237" w:rsidP="00E17AEE" w:rsidRDefault="001E3237" w14:paraId="701713EA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71F0" w:rsidR="001E3237" w:rsidP="00E17AEE" w:rsidRDefault="001E3237" w14:paraId="4063E04F" w14:textId="77777777">
            <w:pPr>
              <w:pStyle w:val="Paraststmeklis"/>
              <w:widowControl w:val="0"/>
              <w:spacing w:before="0" w:beforeAutospacing="0" w:after="0" w:afterAutospacing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6671F0">
              <w:rPr>
                <w:iCs/>
                <w:color w:val="000000" w:themeColor="text1"/>
                <w:sz w:val="28"/>
                <w:szCs w:val="28"/>
              </w:rPr>
              <w:t xml:space="preserve">Nav </w:t>
            </w:r>
          </w:p>
        </w:tc>
      </w:tr>
    </w:tbl>
    <w:p w:rsidR="00E5323B" w:rsidP="00E17AEE" w:rsidRDefault="00E5323B" w14:paraId="071E5A28" w14:textId="03382E55">
      <w:pPr>
        <w:widowControl w:val="0"/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</w:pPr>
    </w:p>
    <w:p w:rsidRPr="006671F0" w:rsidR="00B14EAB" w:rsidP="00E17AEE" w:rsidRDefault="00B14EAB" w14:paraId="4CE533D4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6671F0" w:rsidR="000C68EC" w:rsidTr="00B21B83" w14:paraId="5A234E13" w14:textId="77777777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Pr="006671F0" w:rsidR="00655F2C" w:rsidP="00E17AEE" w:rsidRDefault="00E5323B" w14:paraId="327553F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Pr="006671F0" w:rsidR="000C68EC" w:rsidTr="00B21B83" w14:paraId="4C74B43F" w14:textId="77777777">
        <w:trPr>
          <w:trHeight w:val="233"/>
          <w:tblCellSpacing w:w="15" w:type="dxa"/>
          <w:jc w:val="center"/>
        </w:trPr>
        <w:tc>
          <w:tcPr>
            <w:tcW w:w="4967" w:type="pct"/>
            <w:hideMark/>
          </w:tcPr>
          <w:p w:rsidRPr="006671F0" w:rsidR="00D36492" w:rsidP="00E17AEE" w:rsidRDefault="00D36492" w14:paraId="177707D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  <w:r w:rsidRPr="006671F0" w:rsidR="006612DE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</w:tbl>
    <w:p w:rsidRPr="006671F0" w:rsidR="001A6189" w:rsidP="00E17AEE" w:rsidRDefault="001A6189" w14:paraId="3433B95E" w14:textId="773D3C1D">
      <w:pPr>
        <w:widowControl w:val="0"/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134"/>
        <w:gridCol w:w="1276"/>
        <w:gridCol w:w="851"/>
        <w:gridCol w:w="1134"/>
        <w:gridCol w:w="850"/>
        <w:gridCol w:w="992"/>
        <w:gridCol w:w="1125"/>
      </w:tblGrid>
      <w:tr w:rsidRPr="006671F0" w:rsidR="000C68EC" w:rsidTr="00F753D6" w14:paraId="243CCB64" w14:textId="77777777">
        <w:trPr>
          <w:tblCellSpacing w:w="20" w:type="dxa"/>
        </w:trPr>
        <w:tc>
          <w:tcPr>
            <w:tcW w:w="8975" w:type="dxa"/>
            <w:gridSpan w:val="8"/>
          </w:tcPr>
          <w:p w:rsidRPr="006671F0" w:rsidR="001E3237" w:rsidP="00E17AEE" w:rsidRDefault="001E3237" w14:paraId="3F5B14E1" w14:textId="77777777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b/>
                <w:color w:val="000000" w:themeColor="text1"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Pr="006671F0" w:rsidR="00BF46B4" w:rsidTr="00F753D6" w14:paraId="06FACE59" w14:textId="77777777">
        <w:trPr>
          <w:tblCellSpacing w:w="20" w:type="dxa"/>
        </w:trPr>
        <w:tc>
          <w:tcPr>
            <w:tcW w:w="1633" w:type="dxa"/>
            <w:vMerge w:val="restart"/>
            <w:vAlign w:val="center"/>
          </w:tcPr>
          <w:p w:rsidRPr="006671F0" w:rsidR="001E3237" w:rsidP="00E17AEE" w:rsidRDefault="001E3237" w14:paraId="4B537207" w14:textId="77777777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2370" w:type="dxa"/>
            <w:gridSpan w:val="2"/>
            <w:vMerge w:val="restart"/>
            <w:vAlign w:val="center"/>
          </w:tcPr>
          <w:p w:rsidRPr="006671F0" w:rsidR="001E3237" w:rsidP="00E17AEE" w:rsidRDefault="001E3237" w14:paraId="5B4A40F2" w14:textId="2F08FFD2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202</w:t>
            </w:r>
            <w:r w:rsidRPr="006671F0" w:rsidR="00220944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1</w:t>
            </w: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892" w:type="dxa"/>
            <w:gridSpan w:val="5"/>
            <w:vAlign w:val="center"/>
          </w:tcPr>
          <w:p w:rsidRPr="006671F0" w:rsidR="001E3237" w:rsidP="00E17AEE" w:rsidRDefault="001E3237" w14:paraId="4AAA6BEA" w14:textId="77777777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Turpmākie trīs gadi (</w:t>
            </w:r>
            <w:r w:rsidRPr="006671F0">
              <w:rPr>
                <w:rFonts w:ascii="Times New Roman" w:hAnsi="Times New Roman" w:eastAsia="Calibri" w:cs="Times New Roman"/>
                <w:i/>
                <w:iCs/>
                <w:color w:val="000000" w:themeColor="text1"/>
                <w:sz w:val="28"/>
                <w:szCs w:val="28"/>
                <w:lang w:eastAsia="lv-LV"/>
              </w:rPr>
              <w:t>euro</w:t>
            </w: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)</w:t>
            </w:r>
          </w:p>
        </w:tc>
      </w:tr>
      <w:tr w:rsidRPr="006671F0" w:rsidR="00BF46B4" w:rsidTr="00F753D6" w14:paraId="40EB17B4" w14:textId="77777777">
        <w:trPr>
          <w:tblCellSpacing w:w="20" w:type="dxa"/>
        </w:trPr>
        <w:tc>
          <w:tcPr>
            <w:tcW w:w="1633" w:type="dxa"/>
            <w:vMerge/>
            <w:vAlign w:val="center"/>
          </w:tcPr>
          <w:p w:rsidRPr="006671F0" w:rsidR="001E3237" w:rsidP="00E17AEE" w:rsidRDefault="001E3237" w14:paraId="5ECAD3BE" w14:textId="77777777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2370" w:type="dxa"/>
            <w:gridSpan w:val="2"/>
            <w:vMerge/>
            <w:vAlign w:val="center"/>
          </w:tcPr>
          <w:p w:rsidRPr="006671F0" w:rsidR="001E3237" w:rsidP="00E17AEE" w:rsidRDefault="001E3237" w14:paraId="262A0EB2" w14:textId="77777777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1945" w:type="dxa"/>
            <w:gridSpan w:val="2"/>
            <w:vAlign w:val="center"/>
          </w:tcPr>
          <w:p w:rsidRPr="006671F0" w:rsidR="001E3237" w:rsidP="00E17AEE" w:rsidRDefault="001E3237" w14:paraId="36828101" w14:textId="37A456C1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202</w:t>
            </w:r>
            <w:r w:rsidRPr="006671F0" w:rsidR="00220944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2</w:t>
            </w: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802" w:type="dxa"/>
            <w:gridSpan w:val="2"/>
            <w:vAlign w:val="center"/>
          </w:tcPr>
          <w:p w:rsidRPr="006671F0" w:rsidR="001E3237" w:rsidP="00E17AEE" w:rsidRDefault="001E3237" w14:paraId="479BE1FF" w14:textId="36A10DD8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202</w:t>
            </w:r>
            <w:r w:rsidRPr="006671F0" w:rsidR="00220944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3</w:t>
            </w: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065" w:type="dxa"/>
            <w:vAlign w:val="center"/>
          </w:tcPr>
          <w:p w:rsidRPr="006671F0" w:rsidR="001E3237" w:rsidP="00E17AEE" w:rsidRDefault="001E3237" w14:paraId="4239DD49" w14:textId="2D866505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202</w:t>
            </w:r>
            <w:r w:rsidRPr="006671F0" w:rsidR="00220944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4</w:t>
            </w: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. </w:t>
            </w:r>
          </w:p>
        </w:tc>
      </w:tr>
      <w:tr w:rsidRPr="006671F0" w:rsidR="00BF46B4" w:rsidTr="00F753D6" w14:paraId="6A25BC2B" w14:textId="77777777">
        <w:trPr>
          <w:tblCellSpacing w:w="20" w:type="dxa"/>
        </w:trPr>
        <w:tc>
          <w:tcPr>
            <w:tcW w:w="1633" w:type="dxa"/>
            <w:vMerge/>
            <w:vAlign w:val="center"/>
          </w:tcPr>
          <w:p w:rsidRPr="006671F0" w:rsidR="001E3237" w:rsidP="00E17AEE" w:rsidRDefault="001E3237" w14:paraId="15F93A99" w14:textId="77777777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1094" w:type="dxa"/>
            <w:vAlign w:val="center"/>
          </w:tcPr>
          <w:p w:rsidRPr="006671F0" w:rsidR="001E3237" w:rsidP="00E17AEE" w:rsidRDefault="001E3237" w14:paraId="1549A9C5" w14:textId="77777777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1236" w:type="dxa"/>
            <w:vAlign w:val="center"/>
          </w:tcPr>
          <w:p w:rsidRPr="006671F0" w:rsidR="001E3237" w:rsidP="00E17AEE" w:rsidRDefault="001E3237" w14:paraId="4602A828" w14:textId="77777777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811" w:type="dxa"/>
            <w:vAlign w:val="center"/>
          </w:tcPr>
          <w:p w:rsidRPr="006671F0" w:rsidR="001E3237" w:rsidP="00E17AEE" w:rsidRDefault="001E3237" w14:paraId="6EF9EC35" w14:textId="77777777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1094" w:type="dxa"/>
            <w:vAlign w:val="center"/>
          </w:tcPr>
          <w:p w:rsidRPr="006671F0" w:rsidR="001E3237" w:rsidP="00E17AEE" w:rsidRDefault="001E3237" w14:paraId="04E799C1" w14:textId="17DE4A22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 w:rsidRPr="006671F0" w:rsidR="00295738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2022</w:t>
            </w: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. g</w:t>
            </w:r>
            <w:r w:rsidRPr="006671F0" w:rsidR="00890F8B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ads</w:t>
            </w:r>
          </w:p>
        </w:tc>
        <w:tc>
          <w:tcPr>
            <w:tcW w:w="810" w:type="dxa"/>
            <w:vAlign w:val="center"/>
          </w:tcPr>
          <w:p w:rsidRPr="006671F0" w:rsidR="001E3237" w:rsidP="00E17AEE" w:rsidRDefault="001E3237" w14:paraId="44023530" w14:textId="77777777">
            <w:pPr>
              <w:widowControl w:val="0"/>
              <w:autoSpaceDN w:val="0"/>
              <w:ind w:left="-102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952" w:type="dxa"/>
            <w:vAlign w:val="center"/>
          </w:tcPr>
          <w:p w:rsidRPr="006671F0" w:rsidR="00950B05" w:rsidP="00E17AEE" w:rsidRDefault="001E3237" w14:paraId="53F2F563" w14:textId="27E64D8C">
            <w:pPr>
              <w:widowControl w:val="0"/>
              <w:autoSpaceDN w:val="0"/>
              <w:ind w:left="-102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izmaiņas, salīdzinot ar vidēja termiņa budžeta ietvaru 202</w:t>
            </w:r>
            <w:r w:rsidRPr="006671F0" w:rsidR="00295738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3</w:t>
            </w: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  <w:p w:rsidRPr="006671F0" w:rsidR="001E3237" w:rsidP="00E17AEE" w:rsidRDefault="001E3237" w14:paraId="23BF557F" w14:textId="5F582792">
            <w:pPr>
              <w:widowControl w:val="0"/>
              <w:autoSpaceDN w:val="0"/>
              <w:ind w:left="-102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g</w:t>
            </w:r>
            <w:r w:rsidRPr="006671F0" w:rsidR="00890F8B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ads</w:t>
            </w:r>
          </w:p>
        </w:tc>
        <w:tc>
          <w:tcPr>
            <w:tcW w:w="1065" w:type="dxa"/>
            <w:vAlign w:val="center"/>
          </w:tcPr>
          <w:p w:rsidRPr="006671F0" w:rsidR="00950B05" w:rsidP="00E17AEE" w:rsidRDefault="001E3237" w14:paraId="2610C6E7" w14:textId="4772F645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 w:rsidRPr="006671F0" w:rsidR="00295738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2023</w:t>
            </w: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  <w:p w:rsidRPr="006671F0" w:rsidR="001E3237" w:rsidP="00E17AEE" w:rsidRDefault="001E3237" w14:paraId="7E3FA18E" w14:textId="2ABCBFA4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g</w:t>
            </w:r>
            <w:r w:rsidRPr="006671F0" w:rsidR="00890F8B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ads</w:t>
            </w:r>
          </w:p>
        </w:tc>
      </w:tr>
      <w:tr w:rsidRPr="006671F0" w:rsidR="00BF46B4" w:rsidTr="00F753D6" w14:paraId="5D24D0D6" w14:textId="77777777">
        <w:trPr>
          <w:trHeight w:val="152"/>
          <w:tblCellSpacing w:w="20" w:type="dxa"/>
        </w:trPr>
        <w:tc>
          <w:tcPr>
            <w:tcW w:w="1633" w:type="dxa"/>
            <w:vAlign w:val="center"/>
          </w:tcPr>
          <w:p w:rsidRPr="006671F0" w:rsidR="001E3237" w:rsidP="00E17AEE" w:rsidRDefault="001E3237" w14:paraId="44B0B9ED" w14:textId="77777777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094" w:type="dxa"/>
            <w:vAlign w:val="center"/>
          </w:tcPr>
          <w:p w:rsidRPr="006671F0" w:rsidR="001E3237" w:rsidP="00E17AEE" w:rsidRDefault="001E3237" w14:paraId="4AD9A00C" w14:textId="77777777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236" w:type="dxa"/>
            <w:vAlign w:val="center"/>
          </w:tcPr>
          <w:p w:rsidRPr="006671F0" w:rsidR="001E3237" w:rsidP="00E17AEE" w:rsidRDefault="001E3237" w14:paraId="19DDDC3B" w14:textId="77777777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811" w:type="dxa"/>
            <w:vAlign w:val="center"/>
          </w:tcPr>
          <w:p w:rsidRPr="006671F0" w:rsidR="001E3237" w:rsidP="00E17AEE" w:rsidRDefault="001E3237" w14:paraId="6F567E2D" w14:textId="77777777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094" w:type="dxa"/>
            <w:vAlign w:val="center"/>
          </w:tcPr>
          <w:p w:rsidRPr="006671F0" w:rsidR="001E3237" w:rsidP="00E17AEE" w:rsidRDefault="001E3237" w14:paraId="64336DC5" w14:textId="77777777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810" w:type="dxa"/>
            <w:vAlign w:val="center"/>
          </w:tcPr>
          <w:p w:rsidRPr="006671F0" w:rsidR="001E3237" w:rsidP="00E17AEE" w:rsidRDefault="001E3237" w14:paraId="24070E49" w14:textId="77777777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952" w:type="dxa"/>
            <w:vAlign w:val="center"/>
          </w:tcPr>
          <w:p w:rsidRPr="006671F0" w:rsidR="001E3237" w:rsidP="00E17AEE" w:rsidRDefault="001E3237" w14:paraId="3DBBD9B1" w14:textId="77777777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065" w:type="dxa"/>
            <w:vAlign w:val="center"/>
          </w:tcPr>
          <w:p w:rsidRPr="006671F0" w:rsidR="001E3237" w:rsidP="00E17AEE" w:rsidRDefault="001E3237" w14:paraId="6A9B269A" w14:textId="77777777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8</w:t>
            </w:r>
          </w:p>
        </w:tc>
      </w:tr>
      <w:tr w:rsidRPr="006671F0" w:rsidR="00BF46B4" w:rsidTr="00F753D6" w14:paraId="0185DF5C" w14:textId="77777777">
        <w:trPr>
          <w:tblCellSpacing w:w="20" w:type="dxa"/>
        </w:trPr>
        <w:tc>
          <w:tcPr>
            <w:tcW w:w="1633" w:type="dxa"/>
          </w:tcPr>
          <w:p w:rsidRPr="006671F0" w:rsidR="001E3237" w:rsidP="00E17AEE" w:rsidRDefault="001E3237" w14:paraId="686C9B59" w14:textId="77777777">
            <w:pPr>
              <w:widowControl w:val="0"/>
              <w:autoSpaceDN w:val="0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1. Budžeta ieņēmumi</w:t>
            </w:r>
          </w:p>
        </w:tc>
        <w:tc>
          <w:tcPr>
            <w:tcW w:w="1094" w:type="dxa"/>
          </w:tcPr>
          <w:p w:rsidRPr="006671F0" w:rsidR="001E3237" w:rsidP="00E17AEE" w:rsidRDefault="00C55915" w14:paraId="29909DF8" w14:textId="71336CB3">
            <w:pPr>
              <w:widowControl w:val="0"/>
              <w:autoSpaceDN w:val="0"/>
              <w:ind w:left="-83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lang w:eastAsia="lv-LV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eastAsia="lv-LV"/>
              </w:rPr>
              <w:t>0</w:t>
            </w:r>
          </w:p>
        </w:tc>
        <w:tc>
          <w:tcPr>
            <w:tcW w:w="1236" w:type="dxa"/>
          </w:tcPr>
          <w:p w:rsidRPr="006671F0" w:rsidR="001E3237" w:rsidP="00E17AEE" w:rsidRDefault="001E3237" w14:paraId="2C08F781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1" w:type="dxa"/>
          </w:tcPr>
          <w:p w:rsidRPr="006671F0" w:rsidR="001E3237" w:rsidP="00E17AEE" w:rsidRDefault="001E3237" w14:paraId="6F0BE37B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94" w:type="dxa"/>
          </w:tcPr>
          <w:p w:rsidRPr="006671F0" w:rsidR="001E3237" w:rsidP="00E17AEE" w:rsidRDefault="001E3237" w14:paraId="3622DACC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0" w:type="dxa"/>
          </w:tcPr>
          <w:p w:rsidRPr="006671F0" w:rsidR="001E3237" w:rsidP="00E17AEE" w:rsidRDefault="001E3237" w14:paraId="72309A59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2" w:type="dxa"/>
          </w:tcPr>
          <w:p w:rsidRPr="006671F0" w:rsidR="001E3237" w:rsidP="00E17AEE" w:rsidRDefault="001E3237" w14:paraId="4D9E4B28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65" w:type="dxa"/>
          </w:tcPr>
          <w:p w:rsidRPr="006671F0" w:rsidR="001E3237" w:rsidP="00E17AEE" w:rsidRDefault="001E3237" w14:paraId="4CB61D10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6671F0" w:rsidR="00BF46B4" w:rsidTr="00F753D6" w14:paraId="1691620B" w14:textId="77777777">
        <w:trPr>
          <w:tblCellSpacing w:w="20" w:type="dxa"/>
        </w:trPr>
        <w:tc>
          <w:tcPr>
            <w:tcW w:w="1633" w:type="dxa"/>
          </w:tcPr>
          <w:p w:rsidRPr="006671F0" w:rsidR="001E3237" w:rsidP="00E17AEE" w:rsidRDefault="001E3237" w14:paraId="07D67928" w14:textId="77777777">
            <w:pPr>
              <w:widowControl w:val="0"/>
              <w:autoSpaceDN w:val="0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1.1. valsts pamatbudžets, tai skaitā ieņēmumi no maksas pakalpoju</w:t>
            </w: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softHyphen/>
              <w:t xml:space="preserve">miem un citi pašu ieņēmumi </w:t>
            </w:r>
          </w:p>
        </w:tc>
        <w:tc>
          <w:tcPr>
            <w:tcW w:w="1094" w:type="dxa"/>
          </w:tcPr>
          <w:p w:rsidRPr="006671F0" w:rsidR="001E3237" w:rsidP="00E17AEE" w:rsidRDefault="00C55915" w14:paraId="49F2B7DE" w14:textId="5CDE0244">
            <w:pPr>
              <w:widowControl w:val="0"/>
              <w:autoSpaceDN w:val="0"/>
              <w:ind w:left="-83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lang w:eastAsia="lv-LV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eastAsia="lv-LV"/>
              </w:rPr>
              <w:t>0</w:t>
            </w:r>
          </w:p>
        </w:tc>
        <w:tc>
          <w:tcPr>
            <w:tcW w:w="1236" w:type="dxa"/>
          </w:tcPr>
          <w:p w:rsidRPr="006671F0" w:rsidR="001E3237" w:rsidP="00E17AEE" w:rsidRDefault="001E3237" w14:paraId="7F8497CC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1" w:type="dxa"/>
          </w:tcPr>
          <w:p w:rsidRPr="006671F0" w:rsidR="001E3237" w:rsidP="00E17AEE" w:rsidRDefault="001E3237" w14:paraId="1CC07508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94" w:type="dxa"/>
          </w:tcPr>
          <w:p w:rsidRPr="006671F0" w:rsidR="001E3237" w:rsidP="00E17AEE" w:rsidRDefault="001E3237" w14:paraId="1E567A91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0" w:type="dxa"/>
          </w:tcPr>
          <w:p w:rsidRPr="006671F0" w:rsidR="001E3237" w:rsidP="00E17AEE" w:rsidRDefault="001E3237" w14:paraId="76A8CB2A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2" w:type="dxa"/>
          </w:tcPr>
          <w:p w:rsidRPr="006671F0" w:rsidR="001E3237" w:rsidP="00E17AEE" w:rsidRDefault="001E3237" w14:paraId="4486F6D4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65" w:type="dxa"/>
          </w:tcPr>
          <w:p w:rsidRPr="006671F0" w:rsidR="001E3237" w:rsidP="00E17AEE" w:rsidRDefault="001E3237" w14:paraId="08B80480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6671F0" w:rsidR="00BF46B4" w:rsidTr="00F753D6" w14:paraId="78116987" w14:textId="77777777">
        <w:trPr>
          <w:tblCellSpacing w:w="20" w:type="dxa"/>
        </w:trPr>
        <w:tc>
          <w:tcPr>
            <w:tcW w:w="1633" w:type="dxa"/>
          </w:tcPr>
          <w:p w:rsidRPr="006671F0" w:rsidR="001E3237" w:rsidP="00E17AEE" w:rsidRDefault="001E3237" w14:paraId="68F7171A" w14:textId="77777777">
            <w:pPr>
              <w:widowControl w:val="0"/>
              <w:autoSpaceDN w:val="0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 xml:space="preserve">1.2. valsts speciālais budžets </w:t>
            </w:r>
          </w:p>
        </w:tc>
        <w:tc>
          <w:tcPr>
            <w:tcW w:w="1094" w:type="dxa"/>
          </w:tcPr>
          <w:p w:rsidRPr="006671F0" w:rsidR="001E3237" w:rsidP="00E17AEE" w:rsidRDefault="001E3237" w14:paraId="6A3E3B7A" w14:textId="77777777">
            <w:pPr>
              <w:widowControl w:val="0"/>
              <w:autoSpaceDN w:val="0"/>
              <w:ind w:left="-253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lang w:eastAsia="lv-LV"/>
              </w:rPr>
              <w:t>0</w:t>
            </w:r>
          </w:p>
        </w:tc>
        <w:tc>
          <w:tcPr>
            <w:tcW w:w="1236" w:type="dxa"/>
          </w:tcPr>
          <w:p w:rsidRPr="006671F0" w:rsidR="001E3237" w:rsidP="00E17AEE" w:rsidRDefault="001E3237" w14:paraId="707C9AE6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1" w:type="dxa"/>
          </w:tcPr>
          <w:p w:rsidRPr="006671F0" w:rsidR="001E3237" w:rsidP="00E17AEE" w:rsidRDefault="001E3237" w14:paraId="774F52C0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94" w:type="dxa"/>
          </w:tcPr>
          <w:p w:rsidRPr="006671F0" w:rsidR="001E3237" w:rsidP="00E17AEE" w:rsidRDefault="001E3237" w14:paraId="392690DA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0" w:type="dxa"/>
          </w:tcPr>
          <w:p w:rsidRPr="006671F0" w:rsidR="001E3237" w:rsidP="00E17AEE" w:rsidRDefault="001E3237" w14:paraId="178FD3D7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2" w:type="dxa"/>
          </w:tcPr>
          <w:p w:rsidRPr="006671F0" w:rsidR="001E3237" w:rsidP="00E17AEE" w:rsidRDefault="001E3237" w14:paraId="03BE8E04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65" w:type="dxa"/>
          </w:tcPr>
          <w:p w:rsidRPr="006671F0" w:rsidR="001E3237" w:rsidP="00E17AEE" w:rsidRDefault="001E3237" w14:paraId="405AD7B1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6671F0" w:rsidR="00BF46B4" w:rsidTr="00F753D6" w14:paraId="403CA5D3" w14:textId="77777777">
        <w:trPr>
          <w:tblCellSpacing w:w="20" w:type="dxa"/>
        </w:trPr>
        <w:tc>
          <w:tcPr>
            <w:tcW w:w="1633" w:type="dxa"/>
          </w:tcPr>
          <w:p w:rsidRPr="006671F0" w:rsidR="001E3237" w:rsidP="00E17AEE" w:rsidRDefault="001E3237" w14:paraId="4F0A6424" w14:textId="77777777">
            <w:pPr>
              <w:widowControl w:val="0"/>
              <w:autoSpaceDN w:val="0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1.3. pašvaldību budžets</w:t>
            </w:r>
          </w:p>
        </w:tc>
        <w:tc>
          <w:tcPr>
            <w:tcW w:w="1094" w:type="dxa"/>
          </w:tcPr>
          <w:p w:rsidRPr="006671F0" w:rsidR="001E3237" w:rsidP="00E17AEE" w:rsidRDefault="001E3237" w14:paraId="5CB09BE8" w14:textId="77777777">
            <w:pPr>
              <w:widowControl w:val="0"/>
              <w:autoSpaceDN w:val="0"/>
              <w:ind w:left="-253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lang w:eastAsia="lv-LV"/>
              </w:rPr>
              <w:t>0</w:t>
            </w:r>
          </w:p>
        </w:tc>
        <w:tc>
          <w:tcPr>
            <w:tcW w:w="1236" w:type="dxa"/>
          </w:tcPr>
          <w:p w:rsidRPr="006671F0" w:rsidR="001E3237" w:rsidP="00E17AEE" w:rsidRDefault="001E3237" w14:paraId="7E5A0385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1" w:type="dxa"/>
          </w:tcPr>
          <w:p w:rsidRPr="006671F0" w:rsidR="001E3237" w:rsidP="00E17AEE" w:rsidRDefault="001E3237" w14:paraId="5E460943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94" w:type="dxa"/>
          </w:tcPr>
          <w:p w:rsidRPr="006671F0" w:rsidR="001E3237" w:rsidP="00E17AEE" w:rsidRDefault="001E3237" w14:paraId="3FDE4A99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0" w:type="dxa"/>
          </w:tcPr>
          <w:p w:rsidRPr="006671F0" w:rsidR="001E3237" w:rsidP="00E17AEE" w:rsidRDefault="001E3237" w14:paraId="4DE0A1B4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2" w:type="dxa"/>
          </w:tcPr>
          <w:p w:rsidRPr="006671F0" w:rsidR="001E3237" w:rsidP="00E17AEE" w:rsidRDefault="001E3237" w14:paraId="3DA8533A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65" w:type="dxa"/>
          </w:tcPr>
          <w:p w:rsidRPr="006671F0" w:rsidR="001E3237" w:rsidP="00E17AEE" w:rsidRDefault="001E3237" w14:paraId="7D8DB3EE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6671F0" w:rsidR="00BF46B4" w:rsidTr="00F753D6" w14:paraId="47C0B75E" w14:textId="77777777">
        <w:trPr>
          <w:tblCellSpacing w:w="20" w:type="dxa"/>
        </w:trPr>
        <w:tc>
          <w:tcPr>
            <w:tcW w:w="1633" w:type="dxa"/>
          </w:tcPr>
          <w:p w:rsidRPr="006671F0" w:rsidR="001E3237" w:rsidP="00E17AEE" w:rsidRDefault="001E3237" w14:paraId="71B26CEF" w14:textId="77777777">
            <w:pPr>
              <w:widowControl w:val="0"/>
              <w:autoSpaceDN w:val="0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2. Budžeta izdevumi</w:t>
            </w:r>
          </w:p>
        </w:tc>
        <w:tc>
          <w:tcPr>
            <w:tcW w:w="1094" w:type="dxa"/>
          </w:tcPr>
          <w:p w:rsidRPr="006671F0" w:rsidR="001E3237" w:rsidP="00E17AEE" w:rsidRDefault="00C55915" w14:paraId="650A127F" w14:textId="7B502019">
            <w:pPr>
              <w:widowControl w:val="0"/>
              <w:autoSpaceDN w:val="0"/>
              <w:ind w:left="-83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36" w:type="dxa"/>
          </w:tcPr>
          <w:p w:rsidRPr="00E17AEE" w:rsidR="001E3237" w:rsidP="00E17AEE" w:rsidRDefault="00C55915" w14:paraId="4E746DC6" w14:textId="7658EDEC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E17AEE">
              <w:rPr>
                <w:rFonts w:ascii="Times New Roman" w:hAnsi="Times New Roman" w:eastAsia="Calibri" w:cs="Times New Roman"/>
                <w:bCs/>
                <w:color w:val="000000" w:themeColor="text1"/>
                <w:sz w:val="24"/>
                <w:szCs w:val="24"/>
                <w:lang w:eastAsia="lv-LV"/>
              </w:rPr>
              <w:t>187 14</w:t>
            </w:r>
            <w:r w:rsidRPr="00E17AEE" w:rsidR="005B66A5">
              <w:rPr>
                <w:rFonts w:ascii="Times New Roman" w:hAnsi="Times New Roman" w:eastAsia="Calibri" w:cs="Times New Roman"/>
                <w:bCs/>
                <w:color w:val="000000" w:themeColor="text1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811" w:type="dxa"/>
          </w:tcPr>
          <w:p w:rsidRPr="006671F0" w:rsidR="001E3237" w:rsidP="00E17AEE" w:rsidRDefault="001E3237" w14:paraId="63A42463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94" w:type="dxa"/>
          </w:tcPr>
          <w:p w:rsidRPr="006671F0" w:rsidR="001E3237" w:rsidP="00E17AEE" w:rsidRDefault="001E3237" w14:paraId="2B14D38A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0" w:type="dxa"/>
          </w:tcPr>
          <w:p w:rsidRPr="006671F0" w:rsidR="001E3237" w:rsidP="00E17AEE" w:rsidRDefault="001E3237" w14:paraId="59042C59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2" w:type="dxa"/>
          </w:tcPr>
          <w:p w:rsidRPr="006671F0" w:rsidR="001E3237" w:rsidP="00E17AEE" w:rsidRDefault="001E3237" w14:paraId="10263CA9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65" w:type="dxa"/>
          </w:tcPr>
          <w:p w:rsidRPr="006671F0" w:rsidR="001E3237" w:rsidP="00E17AEE" w:rsidRDefault="001E3237" w14:paraId="25F1C935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6671F0" w:rsidR="00BF46B4" w:rsidTr="00F753D6" w14:paraId="54849B82" w14:textId="77777777">
        <w:trPr>
          <w:tblCellSpacing w:w="20" w:type="dxa"/>
        </w:trPr>
        <w:tc>
          <w:tcPr>
            <w:tcW w:w="1633" w:type="dxa"/>
          </w:tcPr>
          <w:p w:rsidRPr="006671F0" w:rsidR="001E3237" w:rsidP="00E17AEE" w:rsidRDefault="001E3237" w14:paraId="47476511" w14:textId="77777777">
            <w:pPr>
              <w:widowControl w:val="0"/>
              <w:autoSpaceDN w:val="0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lastRenderedPageBreak/>
              <w:t xml:space="preserve">2.1. valsts pamatbudžets </w:t>
            </w:r>
          </w:p>
        </w:tc>
        <w:tc>
          <w:tcPr>
            <w:tcW w:w="1094" w:type="dxa"/>
          </w:tcPr>
          <w:p w:rsidRPr="006671F0" w:rsidR="001E3237" w:rsidP="00E17AEE" w:rsidRDefault="00C55915" w14:paraId="18FD27CD" w14:textId="4BEC46DB">
            <w:pPr>
              <w:widowControl w:val="0"/>
              <w:autoSpaceDN w:val="0"/>
              <w:ind w:left="-83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36" w:type="dxa"/>
          </w:tcPr>
          <w:p w:rsidRPr="00E17AEE" w:rsidR="001E3237" w:rsidP="00E17AEE" w:rsidRDefault="00C55915" w14:paraId="42ECA928" w14:textId="470EAD7B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E17AEE">
              <w:rPr>
                <w:rFonts w:ascii="Times New Roman" w:hAnsi="Times New Roman" w:eastAsia="Calibri" w:cs="Times New Roman"/>
                <w:bCs/>
                <w:color w:val="000000" w:themeColor="text1"/>
                <w:sz w:val="24"/>
                <w:szCs w:val="24"/>
                <w:lang w:eastAsia="lv-LV"/>
              </w:rPr>
              <w:t>187 14</w:t>
            </w:r>
            <w:r w:rsidRPr="00E17AEE" w:rsidR="005B66A5">
              <w:rPr>
                <w:rFonts w:ascii="Times New Roman" w:hAnsi="Times New Roman" w:eastAsia="Calibri" w:cs="Times New Roman"/>
                <w:bCs/>
                <w:color w:val="000000" w:themeColor="text1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811" w:type="dxa"/>
          </w:tcPr>
          <w:p w:rsidRPr="006671F0" w:rsidR="001E3237" w:rsidP="00E17AEE" w:rsidRDefault="001E3237" w14:paraId="0C223A87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94" w:type="dxa"/>
          </w:tcPr>
          <w:p w:rsidRPr="006671F0" w:rsidR="001E3237" w:rsidP="00E17AEE" w:rsidRDefault="001E3237" w14:paraId="182BFC1A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0" w:type="dxa"/>
          </w:tcPr>
          <w:p w:rsidRPr="006671F0" w:rsidR="001E3237" w:rsidP="00E17AEE" w:rsidRDefault="001E3237" w14:paraId="6A73279E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2" w:type="dxa"/>
          </w:tcPr>
          <w:p w:rsidRPr="006671F0" w:rsidR="001E3237" w:rsidP="00E17AEE" w:rsidRDefault="001E3237" w14:paraId="5EC3BEC0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65" w:type="dxa"/>
          </w:tcPr>
          <w:p w:rsidRPr="006671F0" w:rsidR="001E3237" w:rsidP="00E17AEE" w:rsidRDefault="001E3237" w14:paraId="1679AA3D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6671F0" w:rsidR="00BF46B4" w:rsidTr="00F753D6" w14:paraId="32E7ED8C" w14:textId="77777777">
        <w:trPr>
          <w:tblCellSpacing w:w="20" w:type="dxa"/>
        </w:trPr>
        <w:tc>
          <w:tcPr>
            <w:tcW w:w="1633" w:type="dxa"/>
          </w:tcPr>
          <w:p w:rsidRPr="006671F0" w:rsidR="001E3237" w:rsidP="00E17AEE" w:rsidRDefault="001E3237" w14:paraId="3F218DD2" w14:textId="77777777">
            <w:pPr>
              <w:widowControl w:val="0"/>
              <w:autoSpaceDN w:val="0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2.2. valsts speciālais budžets</w:t>
            </w:r>
          </w:p>
        </w:tc>
        <w:tc>
          <w:tcPr>
            <w:tcW w:w="1094" w:type="dxa"/>
          </w:tcPr>
          <w:p w:rsidRPr="006671F0" w:rsidR="001E3237" w:rsidP="00E17AEE" w:rsidRDefault="001E3237" w14:paraId="054A916D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36" w:type="dxa"/>
          </w:tcPr>
          <w:p w:rsidRPr="006671F0" w:rsidR="001E3237" w:rsidP="00E17AEE" w:rsidRDefault="001E3237" w14:paraId="18B9B7CD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1" w:type="dxa"/>
          </w:tcPr>
          <w:p w:rsidRPr="006671F0" w:rsidR="001E3237" w:rsidP="00E17AEE" w:rsidRDefault="001E3237" w14:paraId="27CCE59A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94" w:type="dxa"/>
          </w:tcPr>
          <w:p w:rsidRPr="006671F0" w:rsidR="001E3237" w:rsidP="00E17AEE" w:rsidRDefault="001E3237" w14:paraId="7A910C46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0" w:type="dxa"/>
          </w:tcPr>
          <w:p w:rsidRPr="006671F0" w:rsidR="001E3237" w:rsidP="00E17AEE" w:rsidRDefault="001E3237" w14:paraId="2990D6A3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2" w:type="dxa"/>
          </w:tcPr>
          <w:p w:rsidRPr="006671F0" w:rsidR="001E3237" w:rsidP="00E17AEE" w:rsidRDefault="001E3237" w14:paraId="3486F2C6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65" w:type="dxa"/>
          </w:tcPr>
          <w:p w:rsidRPr="006671F0" w:rsidR="001E3237" w:rsidP="00E17AEE" w:rsidRDefault="001E3237" w14:paraId="381C5B50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6671F0" w:rsidR="00BF46B4" w:rsidTr="00F753D6" w14:paraId="58061CFF" w14:textId="77777777">
        <w:trPr>
          <w:trHeight w:val="395"/>
          <w:tblCellSpacing w:w="20" w:type="dxa"/>
        </w:trPr>
        <w:tc>
          <w:tcPr>
            <w:tcW w:w="1633" w:type="dxa"/>
          </w:tcPr>
          <w:p w:rsidRPr="006671F0" w:rsidR="001E3237" w:rsidP="00E17AEE" w:rsidRDefault="001E3237" w14:paraId="0690D367" w14:textId="77777777">
            <w:pPr>
              <w:widowControl w:val="0"/>
              <w:autoSpaceDN w:val="0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2.3. pašvaldību budžets</w:t>
            </w:r>
          </w:p>
        </w:tc>
        <w:tc>
          <w:tcPr>
            <w:tcW w:w="1094" w:type="dxa"/>
          </w:tcPr>
          <w:p w:rsidRPr="006671F0" w:rsidR="001E3237" w:rsidP="00E17AEE" w:rsidRDefault="001E3237" w14:paraId="7D0ACB17" w14:textId="77777777">
            <w:pPr>
              <w:widowControl w:val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36" w:type="dxa"/>
          </w:tcPr>
          <w:p w:rsidRPr="006671F0" w:rsidR="001E3237" w:rsidP="00E17AEE" w:rsidRDefault="001E3237" w14:paraId="221E25CC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1" w:type="dxa"/>
          </w:tcPr>
          <w:p w:rsidRPr="006671F0" w:rsidR="001E3237" w:rsidP="00E17AEE" w:rsidRDefault="001E3237" w14:paraId="799CC112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94" w:type="dxa"/>
          </w:tcPr>
          <w:p w:rsidRPr="006671F0" w:rsidR="001E3237" w:rsidP="00E17AEE" w:rsidRDefault="001E3237" w14:paraId="0DA7D810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0" w:type="dxa"/>
          </w:tcPr>
          <w:p w:rsidRPr="006671F0" w:rsidR="001E3237" w:rsidP="00E17AEE" w:rsidRDefault="001E3237" w14:paraId="7B188F7D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2" w:type="dxa"/>
          </w:tcPr>
          <w:p w:rsidRPr="006671F0" w:rsidR="001E3237" w:rsidP="00E17AEE" w:rsidRDefault="001E3237" w14:paraId="784598A8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65" w:type="dxa"/>
          </w:tcPr>
          <w:p w:rsidRPr="006671F0" w:rsidR="001E3237" w:rsidP="00E17AEE" w:rsidRDefault="001E3237" w14:paraId="20FE54C0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6671F0" w:rsidR="00BF46B4" w:rsidTr="00F753D6" w14:paraId="2A0FA782" w14:textId="77777777">
        <w:trPr>
          <w:tblCellSpacing w:w="20" w:type="dxa"/>
        </w:trPr>
        <w:tc>
          <w:tcPr>
            <w:tcW w:w="1633" w:type="dxa"/>
          </w:tcPr>
          <w:p w:rsidRPr="006671F0" w:rsidR="001E3237" w:rsidP="00E17AEE" w:rsidRDefault="001E3237" w14:paraId="7D9334E8" w14:textId="77777777">
            <w:pPr>
              <w:widowControl w:val="0"/>
              <w:autoSpaceDN w:val="0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3. Finansiālā ietekme</w:t>
            </w:r>
          </w:p>
        </w:tc>
        <w:tc>
          <w:tcPr>
            <w:tcW w:w="1094" w:type="dxa"/>
          </w:tcPr>
          <w:p w:rsidRPr="006671F0" w:rsidR="001E3237" w:rsidP="00E17AEE" w:rsidRDefault="001E3237" w14:paraId="1361930F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36" w:type="dxa"/>
          </w:tcPr>
          <w:p w:rsidRPr="00E17AEE" w:rsidR="001E3237" w:rsidP="00E17AEE" w:rsidRDefault="00785157" w14:paraId="215353C8" w14:textId="4D9A7632">
            <w:pPr>
              <w:widowControl w:val="0"/>
              <w:ind w:left="-112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17AE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-187 14</w:t>
            </w:r>
            <w:r w:rsidRPr="00E17AEE" w:rsidR="005B66A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811" w:type="dxa"/>
          </w:tcPr>
          <w:p w:rsidRPr="006671F0" w:rsidR="001E3237" w:rsidP="00E17AEE" w:rsidRDefault="001E3237" w14:paraId="14C1F561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94" w:type="dxa"/>
          </w:tcPr>
          <w:p w:rsidRPr="006671F0" w:rsidR="001E3237" w:rsidP="00E17AEE" w:rsidRDefault="001E3237" w14:paraId="6FEF35EB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0" w:type="dxa"/>
          </w:tcPr>
          <w:p w:rsidRPr="006671F0" w:rsidR="001E3237" w:rsidP="00E17AEE" w:rsidRDefault="001E3237" w14:paraId="46F4749A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2" w:type="dxa"/>
          </w:tcPr>
          <w:p w:rsidRPr="006671F0" w:rsidR="001E3237" w:rsidP="00E17AEE" w:rsidRDefault="001E3237" w14:paraId="2B2A1814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65" w:type="dxa"/>
          </w:tcPr>
          <w:p w:rsidRPr="006671F0" w:rsidR="001E3237" w:rsidP="00E17AEE" w:rsidRDefault="001E3237" w14:paraId="08EA92D5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6671F0" w:rsidR="00BF46B4" w:rsidTr="00F753D6" w14:paraId="3806F4DE" w14:textId="77777777">
        <w:trPr>
          <w:tblCellSpacing w:w="20" w:type="dxa"/>
        </w:trPr>
        <w:tc>
          <w:tcPr>
            <w:tcW w:w="1633" w:type="dxa"/>
          </w:tcPr>
          <w:p w:rsidRPr="006671F0" w:rsidR="001E3237" w:rsidP="00E17AEE" w:rsidRDefault="001E3237" w14:paraId="3599ED8F" w14:textId="77777777">
            <w:pPr>
              <w:widowControl w:val="0"/>
              <w:autoSpaceDN w:val="0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3.1. valsts pamatbudžets</w:t>
            </w:r>
          </w:p>
        </w:tc>
        <w:tc>
          <w:tcPr>
            <w:tcW w:w="1094" w:type="dxa"/>
          </w:tcPr>
          <w:p w:rsidRPr="006671F0" w:rsidR="001E3237" w:rsidP="00E17AEE" w:rsidRDefault="001E3237" w14:paraId="6D3B5DCA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36" w:type="dxa"/>
          </w:tcPr>
          <w:p w:rsidRPr="00E17AEE" w:rsidR="001E3237" w:rsidP="00E17AEE" w:rsidRDefault="00785157" w14:paraId="1989FC3B" w14:textId="21166391">
            <w:pPr>
              <w:widowControl w:val="0"/>
              <w:ind w:left="-112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17AE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-187 14</w:t>
            </w:r>
            <w:r w:rsidRPr="00E17AEE" w:rsidR="005B66A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811" w:type="dxa"/>
          </w:tcPr>
          <w:p w:rsidRPr="006671F0" w:rsidR="001E3237" w:rsidP="00E17AEE" w:rsidRDefault="001E3237" w14:paraId="5D9E21FF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94" w:type="dxa"/>
          </w:tcPr>
          <w:p w:rsidRPr="006671F0" w:rsidR="001E3237" w:rsidP="00E17AEE" w:rsidRDefault="001E3237" w14:paraId="168B272E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0" w:type="dxa"/>
          </w:tcPr>
          <w:p w:rsidRPr="006671F0" w:rsidR="001E3237" w:rsidP="00E17AEE" w:rsidRDefault="001E3237" w14:paraId="736AC6A1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2" w:type="dxa"/>
          </w:tcPr>
          <w:p w:rsidRPr="006671F0" w:rsidR="001E3237" w:rsidP="00E17AEE" w:rsidRDefault="001E3237" w14:paraId="62531429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65" w:type="dxa"/>
          </w:tcPr>
          <w:p w:rsidRPr="006671F0" w:rsidR="001E3237" w:rsidP="00E17AEE" w:rsidRDefault="001E3237" w14:paraId="28394489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6671F0" w:rsidR="00BF46B4" w:rsidTr="00F753D6" w14:paraId="35EF905F" w14:textId="77777777">
        <w:trPr>
          <w:tblCellSpacing w:w="20" w:type="dxa"/>
        </w:trPr>
        <w:tc>
          <w:tcPr>
            <w:tcW w:w="1633" w:type="dxa"/>
          </w:tcPr>
          <w:p w:rsidRPr="006671F0" w:rsidR="001E3237" w:rsidP="00E17AEE" w:rsidRDefault="001E3237" w14:paraId="7DECABDB" w14:textId="77777777">
            <w:pPr>
              <w:widowControl w:val="0"/>
              <w:autoSpaceDN w:val="0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3.2. speciālais budžets</w:t>
            </w:r>
          </w:p>
        </w:tc>
        <w:tc>
          <w:tcPr>
            <w:tcW w:w="1094" w:type="dxa"/>
          </w:tcPr>
          <w:p w:rsidRPr="006671F0" w:rsidR="001E3237" w:rsidP="00E17AEE" w:rsidRDefault="001E3237" w14:paraId="7B89EE23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36" w:type="dxa"/>
          </w:tcPr>
          <w:p w:rsidRPr="006671F0" w:rsidR="001E3237" w:rsidP="00E17AEE" w:rsidRDefault="001E3237" w14:paraId="75819F09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1" w:type="dxa"/>
          </w:tcPr>
          <w:p w:rsidRPr="006671F0" w:rsidR="001E3237" w:rsidP="00E17AEE" w:rsidRDefault="001E3237" w14:paraId="08BF12E2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94" w:type="dxa"/>
          </w:tcPr>
          <w:p w:rsidRPr="006671F0" w:rsidR="001E3237" w:rsidP="00E17AEE" w:rsidRDefault="001E3237" w14:paraId="25443042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0" w:type="dxa"/>
          </w:tcPr>
          <w:p w:rsidRPr="006671F0" w:rsidR="001E3237" w:rsidP="00E17AEE" w:rsidRDefault="001E3237" w14:paraId="43FC2ABE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2" w:type="dxa"/>
          </w:tcPr>
          <w:p w:rsidRPr="006671F0" w:rsidR="001E3237" w:rsidP="00E17AEE" w:rsidRDefault="001E3237" w14:paraId="3C00A1E7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65" w:type="dxa"/>
          </w:tcPr>
          <w:p w:rsidRPr="006671F0" w:rsidR="001E3237" w:rsidP="00E17AEE" w:rsidRDefault="001E3237" w14:paraId="7F4FDD73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6671F0" w:rsidR="00BF46B4" w:rsidTr="00F753D6" w14:paraId="73EE994B" w14:textId="77777777">
        <w:trPr>
          <w:tblCellSpacing w:w="20" w:type="dxa"/>
        </w:trPr>
        <w:tc>
          <w:tcPr>
            <w:tcW w:w="1633" w:type="dxa"/>
          </w:tcPr>
          <w:p w:rsidRPr="006671F0" w:rsidR="001E3237" w:rsidP="00E17AEE" w:rsidRDefault="001E3237" w14:paraId="42824F46" w14:textId="77777777">
            <w:pPr>
              <w:widowControl w:val="0"/>
              <w:autoSpaceDN w:val="0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3.3. pašvaldību budžets</w:t>
            </w:r>
          </w:p>
        </w:tc>
        <w:tc>
          <w:tcPr>
            <w:tcW w:w="1094" w:type="dxa"/>
          </w:tcPr>
          <w:p w:rsidRPr="006671F0" w:rsidR="001E3237" w:rsidP="00E17AEE" w:rsidRDefault="001E3237" w14:paraId="1C280434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36" w:type="dxa"/>
          </w:tcPr>
          <w:p w:rsidRPr="006671F0" w:rsidR="001E3237" w:rsidP="00E17AEE" w:rsidRDefault="001E3237" w14:paraId="4635F537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1" w:type="dxa"/>
          </w:tcPr>
          <w:p w:rsidRPr="006671F0" w:rsidR="001E3237" w:rsidP="00E17AEE" w:rsidRDefault="001E3237" w14:paraId="1F0D0CE9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94" w:type="dxa"/>
          </w:tcPr>
          <w:p w:rsidRPr="006671F0" w:rsidR="001E3237" w:rsidP="00E17AEE" w:rsidRDefault="001E3237" w14:paraId="52B4F686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0" w:type="dxa"/>
          </w:tcPr>
          <w:p w:rsidRPr="006671F0" w:rsidR="001E3237" w:rsidP="00E17AEE" w:rsidRDefault="001E3237" w14:paraId="03624F25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2" w:type="dxa"/>
          </w:tcPr>
          <w:p w:rsidRPr="006671F0" w:rsidR="001E3237" w:rsidP="00E17AEE" w:rsidRDefault="001E3237" w14:paraId="6D82F776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65" w:type="dxa"/>
          </w:tcPr>
          <w:p w:rsidRPr="006671F0" w:rsidR="001E3237" w:rsidP="00E17AEE" w:rsidRDefault="001E3237" w14:paraId="545C4C79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6671F0" w:rsidR="00BF46B4" w:rsidTr="00F753D6" w14:paraId="28729DF5" w14:textId="77777777">
        <w:trPr>
          <w:trHeight w:val="810"/>
          <w:tblCellSpacing w:w="20" w:type="dxa"/>
        </w:trPr>
        <w:tc>
          <w:tcPr>
            <w:tcW w:w="1633" w:type="dxa"/>
          </w:tcPr>
          <w:p w:rsidRPr="006671F0" w:rsidR="001E3237" w:rsidP="00E17AEE" w:rsidRDefault="001E3237" w14:paraId="237BBC32" w14:textId="4B38C007">
            <w:pPr>
              <w:widowControl w:val="0"/>
              <w:autoSpaceDN w:val="0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 xml:space="preserve">4. Finanšu līdzekļi papildu izdevumu finansēšanai (kompensējošu izdevumu samazinājumu norāda ar </w:t>
            </w:r>
            <w:r w:rsidRPr="006671F0" w:rsidR="001D4D66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+</w:t>
            </w:r>
            <w:r w:rsidRPr="006671F0" w:rsidR="001D4D66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”</w:t>
            </w: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 xml:space="preserve"> zīmi)</w:t>
            </w:r>
          </w:p>
        </w:tc>
        <w:tc>
          <w:tcPr>
            <w:tcW w:w="1094" w:type="dxa"/>
          </w:tcPr>
          <w:p w:rsidRPr="006671F0" w:rsidR="001E3237" w:rsidP="00E17AEE" w:rsidRDefault="001E3237" w14:paraId="5CEF9E02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236" w:type="dxa"/>
          </w:tcPr>
          <w:p w:rsidRPr="00E17AEE" w:rsidR="001E3237" w:rsidP="00E17AEE" w:rsidRDefault="00190B34" w14:paraId="6F8D9661" w14:textId="12282423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17AEE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eastAsia="lv-LV"/>
              </w:rPr>
              <w:t>+</w:t>
            </w:r>
            <w:r w:rsidRPr="00E17AEE" w:rsidR="00785157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eastAsia="lv-LV"/>
              </w:rPr>
              <w:t>187 14</w:t>
            </w:r>
            <w:r w:rsidRPr="00E17AEE" w:rsidR="005B66A5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811" w:type="dxa"/>
          </w:tcPr>
          <w:p w:rsidRPr="006671F0" w:rsidR="001E3237" w:rsidP="00E17AEE" w:rsidRDefault="001E3237" w14:paraId="25CEF768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094" w:type="dxa"/>
          </w:tcPr>
          <w:p w:rsidRPr="006671F0" w:rsidR="001E3237" w:rsidP="00E17AEE" w:rsidRDefault="001E3237" w14:paraId="0FF6277A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0" w:type="dxa"/>
          </w:tcPr>
          <w:p w:rsidRPr="006671F0" w:rsidR="001E3237" w:rsidP="00E17AEE" w:rsidRDefault="001E3237" w14:paraId="71552CDD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952" w:type="dxa"/>
          </w:tcPr>
          <w:p w:rsidRPr="006671F0" w:rsidR="001E3237" w:rsidP="00E17AEE" w:rsidRDefault="001E3237" w14:paraId="6BA7074E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65" w:type="dxa"/>
          </w:tcPr>
          <w:p w:rsidRPr="006671F0" w:rsidR="001E3237" w:rsidP="00E17AEE" w:rsidRDefault="001E3237" w14:paraId="01D02045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6671F0" w:rsidR="00BF46B4" w:rsidTr="00F753D6" w14:paraId="2E255212" w14:textId="77777777">
        <w:trPr>
          <w:trHeight w:val="917"/>
          <w:tblCellSpacing w:w="20" w:type="dxa"/>
        </w:trPr>
        <w:tc>
          <w:tcPr>
            <w:tcW w:w="1633" w:type="dxa"/>
          </w:tcPr>
          <w:p w:rsidRPr="006671F0" w:rsidR="00B15E79" w:rsidP="00F753D6" w:rsidRDefault="001E3237" w14:paraId="50227DE5" w14:textId="61DE8DD5">
            <w:pPr>
              <w:widowControl w:val="0"/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5. Precizēta finansiālā ietekme</w:t>
            </w:r>
          </w:p>
        </w:tc>
        <w:tc>
          <w:tcPr>
            <w:tcW w:w="1094" w:type="dxa"/>
            <w:vMerge w:val="restart"/>
          </w:tcPr>
          <w:p w:rsidRPr="006671F0" w:rsidR="001E3237" w:rsidP="00E17AEE" w:rsidRDefault="001E3237" w14:paraId="5644AC62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236" w:type="dxa"/>
          </w:tcPr>
          <w:p w:rsidRPr="006671F0" w:rsidR="001E3237" w:rsidP="00E17AEE" w:rsidRDefault="001E3237" w14:paraId="2395FE8D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11" w:type="dxa"/>
            <w:vMerge w:val="restart"/>
          </w:tcPr>
          <w:p w:rsidRPr="006671F0" w:rsidR="001E3237" w:rsidP="00E17AEE" w:rsidRDefault="001E3237" w14:paraId="4C531D9F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094" w:type="dxa"/>
          </w:tcPr>
          <w:p w:rsidRPr="006671F0" w:rsidR="001E3237" w:rsidP="00E17AEE" w:rsidRDefault="001E3237" w14:paraId="2BA431A8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0" w:type="dxa"/>
            <w:vMerge w:val="restart"/>
          </w:tcPr>
          <w:p w:rsidRPr="006671F0" w:rsidR="001E3237" w:rsidP="00E17AEE" w:rsidRDefault="001E3237" w14:paraId="5511CC27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952" w:type="dxa"/>
          </w:tcPr>
          <w:p w:rsidRPr="006671F0" w:rsidR="001E3237" w:rsidP="00E17AEE" w:rsidRDefault="001E3237" w14:paraId="26D1D102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65" w:type="dxa"/>
          </w:tcPr>
          <w:p w:rsidRPr="006671F0" w:rsidR="001E3237" w:rsidP="00E17AEE" w:rsidRDefault="001E3237" w14:paraId="5A4BEF39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6671F0" w:rsidR="00BF46B4" w:rsidTr="00F753D6" w14:paraId="1D3A5455" w14:textId="77777777">
        <w:trPr>
          <w:trHeight w:val="668"/>
          <w:tblCellSpacing w:w="20" w:type="dxa"/>
        </w:trPr>
        <w:tc>
          <w:tcPr>
            <w:tcW w:w="1633" w:type="dxa"/>
          </w:tcPr>
          <w:p w:rsidRPr="006671F0" w:rsidR="001E3237" w:rsidP="00E17AEE" w:rsidRDefault="001E3237" w14:paraId="68CA59BF" w14:textId="77777777">
            <w:pPr>
              <w:widowControl w:val="0"/>
              <w:autoSpaceDN w:val="0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5.1. valsts pamatbudžets</w:t>
            </w:r>
          </w:p>
        </w:tc>
        <w:tc>
          <w:tcPr>
            <w:tcW w:w="1094" w:type="dxa"/>
            <w:vMerge/>
          </w:tcPr>
          <w:p w:rsidRPr="006671F0" w:rsidR="001E3237" w:rsidP="00E17AEE" w:rsidRDefault="001E3237" w14:paraId="35E1F317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1236" w:type="dxa"/>
          </w:tcPr>
          <w:p w:rsidRPr="006671F0" w:rsidR="001E3237" w:rsidP="00E17AEE" w:rsidRDefault="001E3237" w14:paraId="3837991D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11" w:type="dxa"/>
            <w:vMerge/>
          </w:tcPr>
          <w:p w:rsidRPr="006671F0" w:rsidR="001E3237" w:rsidP="00E17AEE" w:rsidRDefault="001E3237" w14:paraId="47F9CC9E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1094" w:type="dxa"/>
          </w:tcPr>
          <w:p w:rsidRPr="006671F0" w:rsidR="001E3237" w:rsidP="00E17AEE" w:rsidRDefault="001E3237" w14:paraId="552BB67E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0" w:type="dxa"/>
            <w:vMerge/>
          </w:tcPr>
          <w:p w:rsidRPr="006671F0" w:rsidR="001E3237" w:rsidP="00E17AEE" w:rsidRDefault="001E3237" w14:paraId="0904EB99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952" w:type="dxa"/>
          </w:tcPr>
          <w:p w:rsidRPr="006671F0" w:rsidR="001E3237" w:rsidP="00E17AEE" w:rsidRDefault="001E3237" w14:paraId="1CCF0EAC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65" w:type="dxa"/>
          </w:tcPr>
          <w:p w:rsidRPr="006671F0" w:rsidR="001E3237" w:rsidP="00E17AEE" w:rsidRDefault="001E3237" w14:paraId="4E7297E7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6671F0" w:rsidR="00BF46B4" w:rsidTr="00F753D6" w14:paraId="1FFFF64B" w14:textId="77777777">
        <w:trPr>
          <w:trHeight w:val="842"/>
          <w:tblCellSpacing w:w="20" w:type="dxa"/>
        </w:trPr>
        <w:tc>
          <w:tcPr>
            <w:tcW w:w="1633" w:type="dxa"/>
          </w:tcPr>
          <w:p w:rsidRPr="006671F0" w:rsidR="001E3237" w:rsidP="00E17AEE" w:rsidRDefault="001E3237" w14:paraId="61C20B6E" w14:textId="77777777">
            <w:pPr>
              <w:widowControl w:val="0"/>
              <w:autoSpaceDN w:val="0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5.2. speciālais budžets</w:t>
            </w:r>
          </w:p>
        </w:tc>
        <w:tc>
          <w:tcPr>
            <w:tcW w:w="1094" w:type="dxa"/>
            <w:vMerge/>
          </w:tcPr>
          <w:p w:rsidRPr="006671F0" w:rsidR="001E3237" w:rsidP="00E17AEE" w:rsidRDefault="001E3237" w14:paraId="6C3D70E5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1236" w:type="dxa"/>
          </w:tcPr>
          <w:p w:rsidRPr="006671F0" w:rsidR="001E3237" w:rsidP="00E17AEE" w:rsidRDefault="001E3237" w14:paraId="0C20FDA7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1" w:type="dxa"/>
            <w:vMerge/>
          </w:tcPr>
          <w:p w:rsidRPr="006671F0" w:rsidR="001E3237" w:rsidP="00E17AEE" w:rsidRDefault="001E3237" w14:paraId="68AF97E7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1094" w:type="dxa"/>
          </w:tcPr>
          <w:p w:rsidRPr="006671F0" w:rsidR="001E3237" w:rsidP="00E17AEE" w:rsidRDefault="001E3237" w14:paraId="33636783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0" w:type="dxa"/>
            <w:vMerge/>
          </w:tcPr>
          <w:p w:rsidRPr="006671F0" w:rsidR="001E3237" w:rsidP="00E17AEE" w:rsidRDefault="001E3237" w14:paraId="0786EA54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952" w:type="dxa"/>
          </w:tcPr>
          <w:p w:rsidRPr="006671F0" w:rsidR="001E3237" w:rsidP="00E17AEE" w:rsidRDefault="001E3237" w14:paraId="5DD854E8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65" w:type="dxa"/>
          </w:tcPr>
          <w:p w:rsidRPr="006671F0" w:rsidR="001E3237" w:rsidP="00E17AEE" w:rsidRDefault="001E3237" w14:paraId="4F3E318E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6671F0" w:rsidR="00BF46B4" w:rsidTr="00F753D6" w14:paraId="4E3F35B0" w14:textId="77777777">
        <w:trPr>
          <w:tblCellSpacing w:w="20" w:type="dxa"/>
        </w:trPr>
        <w:tc>
          <w:tcPr>
            <w:tcW w:w="1633" w:type="dxa"/>
          </w:tcPr>
          <w:p w:rsidRPr="006671F0" w:rsidR="001E3237" w:rsidP="00E17AEE" w:rsidRDefault="001E3237" w14:paraId="39986FB1" w14:textId="77777777">
            <w:pPr>
              <w:widowControl w:val="0"/>
              <w:autoSpaceDN w:val="0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lastRenderedPageBreak/>
              <w:t>5.3. pašvaldību budžets</w:t>
            </w:r>
          </w:p>
        </w:tc>
        <w:tc>
          <w:tcPr>
            <w:tcW w:w="1094" w:type="dxa"/>
            <w:vMerge/>
          </w:tcPr>
          <w:p w:rsidRPr="006671F0" w:rsidR="001E3237" w:rsidP="00E17AEE" w:rsidRDefault="001E3237" w14:paraId="2801A7FA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1236" w:type="dxa"/>
          </w:tcPr>
          <w:p w:rsidRPr="006671F0" w:rsidR="001E3237" w:rsidP="00E17AEE" w:rsidRDefault="001E3237" w14:paraId="6295F105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1" w:type="dxa"/>
            <w:vMerge/>
          </w:tcPr>
          <w:p w:rsidRPr="006671F0" w:rsidR="001E3237" w:rsidP="00E17AEE" w:rsidRDefault="001E3237" w14:paraId="2D4C266F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1094" w:type="dxa"/>
          </w:tcPr>
          <w:p w:rsidRPr="006671F0" w:rsidR="001E3237" w:rsidP="00E17AEE" w:rsidRDefault="001E3237" w14:paraId="5D6B2D17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10" w:type="dxa"/>
            <w:vMerge/>
          </w:tcPr>
          <w:p w:rsidRPr="006671F0" w:rsidR="001E3237" w:rsidP="00E17AEE" w:rsidRDefault="001E3237" w14:paraId="73ADB11B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952" w:type="dxa"/>
          </w:tcPr>
          <w:p w:rsidRPr="006671F0" w:rsidR="001E3237" w:rsidP="00E17AEE" w:rsidRDefault="001E3237" w14:paraId="69704C45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65" w:type="dxa"/>
          </w:tcPr>
          <w:p w:rsidRPr="006671F0" w:rsidR="001E3237" w:rsidP="00E17AEE" w:rsidRDefault="001E3237" w14:paraId="142AEFD3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6671F0" w:rsidR="00BF46B4" w:rsidTr="00BF46B4" w14:paraId="59CB4EC1" w14:textId="77777777">
        <w:trPr>
          <w:tblCellSpacing w:w="20" w:type="dxa"/>
        </w:trPr>
        <w:tc>
          <w:tcPr>
            <w:tcW w:w="1633" w:type="dxa"/>
          </w:tcPr>
          <w:p w:rsidRPr="006671F0" w:rsidR="001E3237" w:rsidP="00E17AEE" w:rsidRDefault="001E3237" w14:paraId="69FB7814" w14:textId="77777777">
            <w:pPr>
              <w:widowControl w:val="0"/>
              <w:autoSpaceDN w:val="0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302" w:type="dxa"/>
            <w:gridSpan w:val="7"/>
            <w:vMerge w:val="restart"/>
          </w:tcPr>
          <w:p w:rsidR="00330743" w:rsidP="00971BB2" w:rsidRDefault="00134757" w14:paraId="0FDB5C2A" w14:textId="77777777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1F0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Finansējums </w:t>
            </w:r>
            <w:r w:rsidR="006C4F9D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lv-LV"/>
              </w:rPr>
              <w:t>187 14</w:t>
            </w:r>
            <w:r w:rsidR="005B66A5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lv-LV"/>
              </w:rPr>
              <w:t>9</w:t>
            </w:r>
            <w:r w:rsidRPr="006671F0" w:rsidR="00A02BF8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lv-LV"/>
              </w:rPr>
              <w:t> </w:t>
            </w:r>
            <w:r w:rsidRPr="006671F0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8"/>
                <w:szCs w:val="28"/>
                <w:lang w:eastAsia="lv-LV"/>
              </w:rPr>
              <w:t>euro</w:t>
            </w:r>
            <w:r w:rsidRPr="006671F0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apmērā tiks </w:t>
            </w:r>
            <w:r w:rsidR="005B66A5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lv-LV"/>
              </w:rPr>
              <w:t>izlietots</w:t>
            </w:r>
            <w:r w:rsidR="006C4F9D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, lai </w:t>
            </w:r>
            <w:r w:rsidR="005B66A5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Valsts kultūrkapitāla fonds </w:t>
            </w:r>
            <w:r w:rsidR="006C4F9D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nodrošinātu </w:t>
            </w:r>
            <w:r w:rsidRPr="00033D7C" w:rsidR="008B76D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mērķprogrammas </w:t>
            </w:r>
            <w:r w:rsidR="006C4F9D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lv-LV"/>
              </w:rPr>
              <w:t>2.kārtas</w:t>
            </w:r>
            <w:r w:rsidR="006C4F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7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ietvaros piešķirt</w:t>
            </w:r>
            <w:r w:rsidR="00256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ās</w:t>
            </w:r>
            <w:r w:rsidR="008B7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C4F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kultūras pasākumu rīkotāju biļešu </w:t>
            </w:r>
            <w:r w:rsidR="00256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kompensācijas </w:t>
            </w:r>
            <w:r w:rsidR="008B7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izmaksu</w:t>
            </w:r>
            <w:r w:rsidR="006C4F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671F0" w:rsidR="0045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6D7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033D7C" w:rsidR="008B76D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ērķprogrammas </w:t>
            </w:r>
            <w:r w:rsidR="007304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9163E">
              <w:rPr>
                <w:rFonts w:ascii="Times New Roman" w:hAnsi="Times New Roman" w:cs="Times New Roman"/>
                <w:sz w:val="28"/>
                <w:szCs w:val="28"/>
              </w:rPr>
              <w:t xml:space="preserve">kārtas ietvaros kompensācijas izmaksai </w:t>
            </w:r>
            <w:r w:rsidR="00730446">
              <w:rPr>
                <w:rFonts w:ascii="Times New Roman" w:hAnsi="Times New Roman" w:cs="Times New Roman"/>
                <w:sz w:val="28"/>
                <w:szCs w:val="28"/>
              </w:rPr>
              <w:t xml:space="preserve">tika pārdalīti </w:t>
            </w:r>
            <w:r w:rsidRPr="006671F0" w:rsidR="00730446">
              <w:rPr>
                <w:rFonts w:ascii="Times New Roman" w:hAnsi="Times New Roman" w:eastAsia="Calibri" w:cs="Times New Roman"/>
                <w:sz w:val="28"/>
                <w:szCs w:val="28"/>
              </w:rPr>
              <w:t>847</w:t>
            </w:r>
            <w:r w:rsidR="0069163E">
              <w:rPr>
                <w:rFonts w:ascii="Times New Roman" w:hAnsi="Times New Roman" w:eastAsia="Calibri" w:cs="Times New Roman"/>
                <w:sz w:val="28"/>
                <w:szCs w:val="28"/>
              </w:rPr>
              <w:t> </w:t>
            </w:r>
            <w:r w:rsidRPr="006671F0" w:rsidR="00730446">
              <w:rPr>
                <w:rFonts w:ascii="Times New Roman" w:hAnsi="Times New Roman" w:eastAsia="Calibri" w:cs="Times New Roman"/>
                <w:sz w:val="28"/>
                <w:szCs w:val="28"/>
              </w:rPr>
              <w:t>0</w:t>
            </w:r>
            <w:r w:rsidR="00730446">
              <w:rPr>
                <w:rFonts w:ascii="Times New Roman" w:hAnsi="Times New Roman" w:eastAsia="Calibri" w:cs="Times New Roman"/>
                <w:sz w:val="28"/>
                <w:szCs w:val="28"/>
              </w:rPr>
              <w:t>84</w:t>
            </w:r>
            <w:r w:rsidR="0069163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 w:rsidRPr="006671F0" w:rsidR="00730446"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  <w:t>euro</w:t>
            </w:r>
            <w:r w:rsidRPr="00033D7C" w:rsidR="00730446">
              <w:rPr>
                <w:rFonts w:ascii="Times New Roman" w:hAnsi="Times New Roman" w:eastAsia="Calibri" w:cs="Times New Roman"/>
                <w:sz w:val="28"/>
                <w:szCs w:val="28"/>
              </w:rPr>
              <w:t>,</w:t>
            </w:r>
            <w:r w:rsidR="00730446"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  <w:t xml:space="preserve"> </w:t>
            </w:r>
            <w:r w:rsidRPr="00730446" w:rsidR="00730446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no </w:t>
            </w:r>
            <w:r w:rsidRPr="0069163E" w:rsidR="00730446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tiem </w:t>
            </w:r>
            <w:r w:rsidRPr="0069163E" w:rsidR="00730446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680 220 </w:t>
            </w:r>
            <w:r w:rsidRPr="0069163E" w:rsidR="00730446"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r w:rsidRPr="0069163E" w:rsidR="00730446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izmaksāti </w:t>
            </w:r>
            <w:r w:rsidRPr="0069163E" w:rsidR="0073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2267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163E" w:rsidR="0073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kultūras pasākumu rīkotājiem</w:t>
            </w:r>
            <w:r w:rsidRPr="0069163E" w:rsidR="00730446"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lv-LV"/>
              </w:rPr>
              <w:t>.</w:t>
            </w:r>
            <w:r w:rsidRPr="0069163E" w:rsidR="007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63E" w:rsidR="0069163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69163E" w:rsidR="0069163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ērķprogrammas </w:t>
            </w:r>
            <w:r w:rsidRPr="00730446" w:rsidR="00730446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2.kārtā pieteikumus atbalstam iesnieguši 30</w:t>
            </w:r>
            <w:r w:rsidR="0069163E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 </w:t>
            </w:r>
            <w:r w:rsidRPr="00730446" w:rsidR="00730446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pasākumu rīkotāji un nepieciešam</w:t>
            </w:r>
            <w:r w:rsidR="00256410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ai</w:t>
            </w:r>
            <w:r w:rsidRPr="00730446" w:rsidR="00730446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s atbalsta finansējums ir 354 013 </w:t>
            </w:r>
            <w:r w:rsidRPr="00730446" w:rsidR="00730446"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r w:rsidRPr="00730446" w:rsidR="00730446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, </w:t>
            </w:r>
            <w:r w:rsidR="00E17AEE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no kuriem</w:t>
            </w:r>
            <w:r w:rsidRPr="00730446" w:rsidR="00730446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166 864 </w:t>
            </w:r>
            <w:r w:rsidRPr="00730446" w:rsidR="00730446"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r w:rsidRPr="00730446" w:rsidR="00730446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atbalsts tiks sniegts no </w:t>
            </w:r>
            <w:r w:rsidRPr="00033D7C" w:rsidR="0069163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mērķprogrammas </w:t>
            </w:r>
            <w:r w:rsidRPr="00730446" w:rsidR="00730446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1.kārtā piešķirtā finansējuma atlikuma</w:t>
            </w:r>
            <w:r w:rsidR="00033D7C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, bet</w:t>
            </w:r>
            <w:r w:rsidRPr="00730446" w:rsidR="00730446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iztrūkstošo summu 187 149 </w:t>
            </w:r>
            <w:r w:rsidRPr="00730446" w:rsidR="00730446"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r w:rsidRPr="00730446" w:rsidR="00730446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="00256410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apmērā </w:t>
            </w:r>
            <w:r w:rsidRPr="00730446" w:rsidR="00730446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nepieciešams</w:t>
            </w:r>
            <w:r w:rsidR="00730446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pārdalīt no budžeta programmas 02.00.00 </w:t>
            </w:r>
            <w:r w:rsidRPr="00033D7C" w:rsidR="00033D7C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„</w:t>
            </w:r>
            <w:r w:rsidR="00730446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Līdzekļi neparedzētiem gadījumiem”, lai</w:t>
            </w:r>
            <w:r w:rsidRPr="00EA706E" w:rsidR="00730446">
              <w:rPr>
                <w:rFonts w:ascii="Times New Roman" w:hAnsi="Times New Roman" w:cs="Times New Roman"/>
                <w:sz w:val="28"/>
                <w:szCs w:val="28"/>
              </w:rPr>
              <w:t xml:space="preserve"> nodrošinātu </w:t>
            </w:r>
            <w:r w:rsidR="00752E10">
              <w:rPr>
                <w:rFonts w:ascii="Times New Roman" w:hAnsi="Times New Roman" w:cs="Times New Roman"/>
                <w:sz w:val="28"/>
                <w:szCs w:val="28"/>
              </w:rPr>
              <w:t xml:space="preserve">finansējumu </w:t>
            </w:r>
            <w:r w:rsidRPr="00033D7C" w:rsidR="0069163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mērķprogrammas  </w:t>
            </w:r>
            <w:r w:rsidR="00730446">
              <w:rPr>
                <w:rFonts w:ascii="Times New Roman" w:hAnsi="Times New Roman" w:cs="Times New Roman"/>
                <w:sz w:val="28"/>
                <w:szCs w:val="28"/>
              </w:rPr>
              <w:t>2.kārtas pieteikum</w:t>
            </w:r>
            <w:r w:rsidR="00752E10">
              <w:rPr>
                <w:rFonts w:ascii="Times New Roman" w:hAnsi="Times New Roman" w:cs="Times New Roman"/>
                <w:sz w:val="28"/>
                <w:szCs w:val="28"/>
              </w:rPr>
              <w:t>iem.</w:t>
            </w:r>
            <w:r w:rsidR="007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37A" w:rsidP="00971BB2" w:rsidRDefault="003D137A" w14:paraId="75FBF342" w14:textId="6FC4FFB2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 piešķirtā finansējuma tiks izmaksāta kompensācija </w:t>
            </w:r>
            <w:r w:rsidR="00971BB2">
              <w:rPr>
                <w:rFonts w:ascii="Times New Roman" w:hAnsi="Times New Roman" w:cs="Times New Roman"/>
                <w:sz w:val="28"/>
                <w:szCs w:val="28"/>
              </w:rPr>
              <w:t xml:space="preserve">šādiem </w:t>
            </w:r>
            <w:r w:rsidRPr="0069163E" w:rsidR="00971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kultūras pasākumu rīkotājiem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tbl>
            <w:tblPr>
              <w:tblW w:w="70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2268"/>
              <w:gridCol w:w="1843"/>
            </w:tblGrid>
            <w:tr w:rsidRPr="00971BB2" w:rsidR="003D137A" w:rsidTr="00971BB2" w14:paraId="54DE2DD3" w14:textId="77777777">
              <w:trPr>
                <w:trHeight w:val="528"/>
                <w:jc w:val="center"/>
              </w:trPr>
              <w:tc>
                <w:tcPr>
                  <w:tcW w:w="29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971BB2" w:rsidR="003D137A" w:rsidP="00971BB2" w:rsidRDefault="003D137A" w14:paraId="5135D787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Finansējuma pieprasītājs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971BB2" w:rsidR="003D137A" w:rsidP="00971BB2" w:rsidRDefault="003D137A" w14:paraId="199A3BE0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Projekta vadītājs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971BB2" w:rsidR="003D137A" w:rsidP="00971BB2" w:rsidRDefault="003D137A" w14:paraId="4CF7AE15" w14:textId="6972E4DE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 xml:space="preserve">Pieprasītā summa, </w:t>
                  </w:r>
                  <w:r w:rsidRPr="00971BB2"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euro</w:t>
                  </w:r>
                </w:p>
              </w:tc>
            </w:tr>
            <w:tr w:rsidRPr="00971BB2" w:rsidR="003D137A" w:rsidTr="00971BB2" w14:paraId="582B6E07" w14:textId="77777777">
              <w:trPr>
                <w:trHeight w:val="718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6A90DB74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ART MANAGEMENT GROUP, SIA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523FEF3F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 xml:space="preserve">Sandis </w:t>
                  </w:r>
                  <w:proofErr w:type="spellStart"/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Mohovikovs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79CA1242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88 750,82</w:t>
                  </w:r>
                </w:p>
              </w:tc>
            </w:tr>
            <w:tr w:rsidRPr="00971BB2" w:rsidR="003D137A" w:rsidTr="00971BB2" w14:paraId="37E865B8" w14:textId="77777777">
              <w:trPr>
                <w:trHeight w:val="732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1528ECB8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Operetes teātris, SIA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5E0E1114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Agija Ozoliņa-Kozlovska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5CB21BFB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5 314,12</w:t>
                  </w:r>
                </w:p>
              </w:tc>
            </w:tr>
            <w:tr w:rsidRPr="00971BB2" w:rsidR="003D137A" w:rsidTr="00971BB2" w14:paraId="00A5C0B0" w14:textId="77777777">
              <w:trPr>
                <w:trHeight w:val="348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69930F25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@VIEDI, SIA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49B8ED56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Arturs Gailītis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5675CF7D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580,00</w:t>
                  </w:r>
                </w:p>
              </w:tc>
            </w:tr>
            <w:tr w:rsidRPr="00971BB2" w:rsidR="003D137A" w:rsidTr="00971BB2" w14:paraId="67843EC3" w14:textId="77777777">
              <w:trPr>
                <w:trHeight w:val="461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71DDBDFB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IDL EVENTS, SIA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62CE402B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 xml:space="preserve">Ingus </w:t>
                  </w:r>
                  <w:proofErr w:type="spellStart"/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Leontjevs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1D808BEA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2 636,76</w:t>
                  </w:r>
                </w:p>
              </w:tc>
            </w:tr>
            <w:tr w:rsidRPr="00971BB2" w:rsidR="003D137A" w:rsidTr="00971BB2" w14:paraId="06614AB0" w14:textId="77777777">
              <w:trPr>
                <w:trHeight w:val="456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5768A5DD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Latvijas Koncerti, VSIA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64B0061F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Zanda Strumpe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4FE7B03F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3 916,26</w:t>
                  </w:r>
                </w:p>
              </w:tc>
            </w:tr>
            <w:tr w:rsidRPr="00971BB2" w:rsidR="003D137A" w:rsidTr="00971BB2" w14:paraId="1C694826" w14:textId="77777777">
              <w:trPr>
                <w:trHeight w:val="492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5D7B07B2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Mūzikas prāmis, SIA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53E315A0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Ainars Mielavs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49C16C6C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20 389,59</w:t>
                  </w:r>
                </w:p>
              </w:tc>
            </w:tr>
            <w:tr w:rsidRPr="00971BB2" w:rsidR="003D137A" w:rsidTr="00971BB2" w14:paraId="30B2D66A" w14:textId="77777777">
              <w:trPr>
                <w:trHeight w:val="588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0E019646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Apvienība Ars Nova, SIA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6DEEC54E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Anda Zadovska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7C144548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10 752,84</w:t>
                  </w:r>
                </w:p>
              </w:tc>
            </w:tr>
            <w:tr w:rsidRPr="00971BB2" w:rsidR="003D137A" w:rsidTr="00971BB2" w14:paraId="5FF032A8" w14:textId="77777777">
              <w:trPr>
                <w:trHeight w:val="456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57D872B4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L TIPS AGENCY, SIA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25B54732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Gints Putniņš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367920E8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26 576,64</w:t>
                  </w:r>
                </w:p>
              </w:tc>
            </w:tr>
            <w:tr w:rsidRPr="00971BB2" w:rsidR="003D137A" w:rsidTr="00971BB2" w14:paraId="61B4C78C" w14:textId="77777777">
              <w:trPr>
                <w:trHeight w:val="372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1CD430B9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L TIPS AGENCY, SIA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135DECF2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Gints Putniņš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1557BB2F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3 258,14</w:t>
                  </w:r>
                </w:p>
              </w:tc>
            </w:tr>
            <w:tr w:rsidRPr="00971BB2" w:rsidR="003D137A" w:rsidTr="00971BB2" w14:paraId="42CDA6DA" w14:textId="77777777">
              <w:trPr>
                <w:trHeight w:val="348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6F583F04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L TIPS AGENCY, SIA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277671A5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Gints Putniņš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05F27DB8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3 138,05</w:t>
                  </w:r>
                </w:p>
              </w:tc>
            </w:tr>
            <w:tr w:rsidRPr="00971BB2" w:rsidR="003D137A" w:rsidTr="00971BB2" w14:paraId="420B5DF2" w14:textId="77777777">
              <w:trPr>
                <w:trHeight w:val="381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6686DD13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STAGE FIESTA, SIA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5EDC009C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 xml:space="preserve">Sandra </w:t>
                  </w:r>
                  <w:proofErr w:type="spellStart"/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Zakrevska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3910514A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1 642,50</w:t>
                  </w:r>
                </w:p>
              </w:tc>
            </w:tr>
            <w:tr w:rsidRPr="00971BB2" w:rsidR="003D137A" w:rsidTr="00971BB2" w14:paraId="1DD3C7D8" w14:textId="77777777">
              <w:trPr>
                <w:trHeight w:val="672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491FF37E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Izklaides producentu grupa 7, SIA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69CCF5CC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 xml:space="preserve">Aigars </w:t>
                  </w:r>
                  <w:proofErr w:type="spellStart"/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Dinsbergs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76FE88D2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17 897,04</w:t>
                  </w:r>
                </w:p>
              </w:tc>
            </w:tr>
            <w:tr w:rsidRPr="00971BB2" w:rsidR="003D137A" w:rsidTr="00971BB2" w14:paraId="5A451F92" w14:textId="77777777">
              <w:trPr>
                <w:trHeight w:val="432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60A65E24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Rīgas nami, SIA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69767F84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Ieva Sīpola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0206CF23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496,00</w:t>
                  </w:r>
                </w:p>
              </w:tc>
            </w:tr>
            <w:tr w:rsidRPr="00971BB2" w:rsidR="003D137A" w:rsidTr="00971BB2" w14:paraId="48B04676" w14:textId="77777777">
              <w:trPr>
                <w:trHeight w:val="396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28D9042D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Comedy</w:t>
                  </w:r>
                  <w:proofErr w:type="spellEnd"/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Latvia</w:t>
                  </w:r>
                  <w:proofErr w:type="spellEnd"/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, SIA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2881FE8D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Ivars Vilde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971BB2" w:rsidR="003D137A" w:rsidP="003D137A" w:rsidRDefault="003D137A" w14:paraId="1E0F36A6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1 800,24</w:t>
                  </w:r>
                </w:p>
              </w:tc>
            </w:tr>
            <w:tr w:rsidRPr="00971BB2" w:rsidR="003D137A" w:rsidTr="00971BB2" w14:paraId="5E9C9CD2" w14:textId="77777777">
              <w:trPr>
                <w:trHeight w:val="288"/>
                <w:jc w:val="center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971BB2" w:rsidR="003D137A" w:rsidP="003D137A" w:rsidRDefault="003D137A" w14:paraId="2D8BF3A3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971BB2" w:rsidR="003D137A" w:rsidP="003D137A" w:rsidRDefault="003D137A" w14:paraId="6D0E74BA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971BB2" w:rsidR="003D137A" w:rsidP="00971BB2" w:rsidRDefault="003D137A" w14:paraId="5EA0EC78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971BB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lv-LV"/>
                    </w:rPr>
                    <w:t>187 149,00</w:t>
                  </w:r>
                </w:p>
              </w:tc>
            </w:tr>
          </w:tbl>
          <w:p w:rsidRPr="00730446" w:rsidR="003D137A" w:rsidP="00E17AEE" w:rsidRDefault="003D137A" w14:paraId="684FD5D6" w14:textId="340319A7">
            <w:pPr>
              <w:widowControl w:val="0"/>
              <w:jc w:val="both"/>
              <w:rPr>
                <w:rFonts w:ascii="Times New Roman" w:hAnsi="Times New Roman" w:eastAsia="Times New Roman" w:cs="Times New Roman"/>
                <w:lang w:eastAsia="lv-LV"/>
              </w:rPr>
            </w:pPr>
          </w:p>
        </w:tc>
      </w:tr>
      <w:tr w:rsidRPr="006671F0" w:rsidR="00BF46B4" w:rsidTr="00BF46B4" w14:paraId="656E3863" w14:textId="77777777">
        <w:trPr>
          <w:tblCellSpacing w:w="20" w:type="dxa"/>
        </w:trPr>
        <w:tc>
          <w:tcPr>
            <w:tcW w:w="1633" w:type="dxa"/>
          </w:tcPr>
          <w:p w:rsidRPr="006671F0" w:rsidR="001E3237" w:rsidP="00E17AEE" w:rsidRDefault="001E3237" w14:paraId="67991E0C" w14:textId="77777777">
            <w:pPr>
              <w:widowControl w:val="0"/>
              <w:autoSpaceDN w:val="0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6.1. detalizēts ieņēmumu aprēķins</w:t>
            </w:r>
          </w:p>
        </w:tc>
        <w:tc>
          <w:tcPr>
            <w:tcW w:w="7302" w:type="dxa"/>
            <w:gridSpan w:val="7"/>
            <w:vMerge/>
          </w:tcPr>
          <w:p w:rsidRPr="006671F0" w:rsidR="001E3237" w:rsidP="00E17AEE" w:rsidRDefault="001E3237" w14:paraId="7822ADB0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Pr="006671F0" w:rsidR="00BF46B4" w:rsidTr="00F753D6" w14:paraId="03EFC12C" w14:textId="77777777">
        <w:trPr>
          <w:trHeight w:val="928"/>
          <w:tblCellSpacing w:w="20" w:type="dxa"/>
        </w:trPr>
        <w:tc>
          <w:tcPr>
            <w:tcW w:w="1633" w:type="dxa"/>
          </w:tcPr>
          <w:p w:rsidRPr="006671F0" w:rsidR="001E3237" w:rsidP="00E17AEE" w:rsidRDefault="001E3237" w14:paraId="50762D1E" w14:textId="77777777">
            <w:pPr>
              <w:widowControl w:val="0"/>
              <w:autoSpaceDN w:val="0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6.2. detalizēts izdevumu aprēķins</w:t>
            </w:r>
          </w:p>
        </w:tc>
        <w:tc>
          <w:tcPr>
            <w:tcW w:w="7302" w:type="dxa"/>
            <w:gridSpan w:val="7"/>
            <w:vMerge/>
          </w:tcPr>
          <w:p w:rsidRPr="006671F0" w:rsidR="001E3237" w:rsidP="00E17AEE" w:rsidRDefault="001E3237" w14:paraId="60ADBB1A" w14:textId="77777777">
            <w:pPr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Pr="006671F0" w:rsidR="00BF46B4" w:rsidTr="00BF46B4" w14:paraId="7B4E9E1F" w14:textId="77777777">
        <w:trPr>
          <w:tblCellSpacing w:w="20" w:type="dxa"/>
        </w:trPr>
        <w:tc>
          <w:tcPr>
            <w:tcW w:w="1633" w:type="dxa"/>
          </w:tcPr>
          <w:p w:rsidRPr="006671F0" w:rsidR="001E3237" w:rsidP="00E17AEE" w:rsidRDefault="001E3237" w14:paraId="1FD2579B" w14:textId="77777777">
            <w:pPr>
              <w:widowControl w:val="0"/>
              <w:autoSpaceDN w:val="0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lastRenderedPageBreak/>
              <w:t>7. Amata vietu skaita izmaiņas</w:t>
            </w:r>
          </w:p>
        </w:tc>
        <w:tc>
          <w:tcPr>
            <w:tcW w:w="7302" w:type="dxa"/>
            <w:gridSpan w:val="7"/>
          </w:tcPr>
          <w:p w:rsidRPr="006671F0" w:rsidR="001E3237" w:rsidP="00E17AEE" w:rsidRDefault="001E3237" w14:paraId="637785A3" w14:textId="77777777">
            <w:pPr>
              <w:widowControl w:val="0"/>
              <w:autoSpaceDN w:val="0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>Projekts šo jomu neskar</w:t>
            </w:r>
            <w:r w:rsidRPr="006671F0" w:rsidR="00890F8B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Pr="001D4D66" w:rsidR="00BF46B4" w:rsidTr="00BF46B4" w14:paraId="05AAF23C" w14:textId="77777777">
        <w:trPr>
          <w:tblCellSpacing w:w="20" w:type="dxa"/>
        </w:trPr>
        <w:tc>
          <w:tcPr>
            <w:tcW w:w="1633" w:type="dxa"/>
          </w:tcPr>
          <w:p w:rsidRPr="006671F0" w:rsidR="001E3237" w:rsidP="00E17AEE" w:rsidRDefault="001E3237" w14:paraId="1214F849" w14:textId="77777777">
            <w:pPr>
              <w:widowControl w:val="0"/>
              <w:autoSpaceDN w:val="0"/>
              <w:textAlignment w:val="baseline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lv-LV"/>
              </w:rPr>
              <w:t>8. Cita informācija</w:t>
            </w:r>
          </w:p>
        </w:tc>
        <w:tc>
          <w:tcPr>
            <w:tcW w:w="7302" w:type="dxa"/>
            <w:gridSpan w:val="7"/>
          </w:tcPr>
          <w:p w:rsidRPr="00D500E0" w:rsidR="00D500E0" w:rsidP="00E17AEE" w:rsidRDefault="00853F41" w14:paraId="3182E57E" w14:textId="1D788720">
            <w:pPr>
              <w:widowControl w:val="0"/>
              <w:shd w:val="clear" w:color="auto" w:fill="FFFFFF" w:themeFill="background1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Saskaņā ar </w:t>
            </w:r>
            <w:r w:rsidRPr="00D35705" w:rsidR="00D35705">
              <w:rPr>
                <w:rFonts w:ascii="Times New Roman" w:hAnsi="Times New Roman" w:cs="Times New Roman"/>
                <w:bCs/>
                <w:sz w:val="28"/>
                <w:szCs w:val="28"/>
              </w:rPr>
              <w:t>protokol</w:t>
            </w:r>
            <w:r w:rsidR="0069163E">
              <w:rPr>
                <w:rFonts w:ascii="Times New Roman" w:hAnsi="Times New Roman" w:cs="Times New Roman"/>
                <w:bCs/>
                <w:sz w:val="28"/>
                <w:szCs w:val="28"/>
              </w:rPr>
              <w:t>lēmumu</w:t>
            </w:r>
            <w:r w:rsidRPr="00D35705" w:rsidR="00D35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71F0" w:rsidR="007063AD">
              <w:rPr>
                <w:rFonts w:ascii="Times New Roman" w:hAnsi="Times New Roman" w:cs="Times New Roman"/>
                <w:sz w:val="28"/>
                <w:szCs w:val="28"/>
              </w:rPr>
              <w:t xml:space="preserve">papildus nepieciešamais finansējums </w:t>
            </w:r>
            <w:r w:rsidRPr="006671F0" w:rsidR="00E4614C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lv-LV"/>
              </w:rPr>
              <w:t>mērķprogramm</w:t>
            </w:r>
            <w:r w:rsidR="00E4614C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lv-LV"/>
              </w:rPr>
              <w:t>as</w:t>
            </w:r>
            <w:r w:rsidRPr="006671F0" w:rsidR="00E4614C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6671F0" w:rsidR="00256410">
              <w:rPr>
                <w:rFonts w:ascii="Times New Roman" w:hAnsi="Times New Roman" w:cs="Times New Roman"/>
                <w:sz w:val="28"/>
                <w:szCs w:val="28"/>
              </w:rPr>
              <w:t>nākam</w:t>
            </w:r>
            <w:r w:rsidR="00256410">
              <w:rPr>
                <w:rFonts w:ascii="Times New Roman" w:hAnsi="Times New Roman" w:cs="Times New Roman"/>
                <w:sz w:val="28"/>
                <w:szCs w:val="28"/>
              </w:rPr>
              <w:t>ajās</w:t>
            </w:r>
            <w:r w:rsidRPr="006671F0" w:rsidR="00256410">
              <w:rPr>
                <w:rFonts w:ascii="Times New Roman" w:hAnsi="Times New Roman" w:cs="Times New Roman"/>
                <w:sz w:val="28"/>
                <w:szCs w:val="28"/>
              </w:rPr>
              <w:t xml:space="preserve"> kārtā</w:t>
            </w:r>
            <w:r w:rsidR="0025641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6671F0" w:rsidR="00256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410" w:rsidR="00256410">
              <w:rPr>
                <w:rFonts w:ascii="Times New Roman" w:hAnsi="Times New Roman" w:cs="Times New Roman"/>
                <w:color w:val="414142"/>
                <w:sz w:val="28"/>
                <w:szCs w:val="28"/>
              </w:rPr>
              <w:t xml:space="preserve">saņemto pieteikumu nodrošināšanai </w:t>
            </w:r>
            <w:r w:rsidRPr="006671F0" w:rsidR="007063AD">
              <w:rPr>
                <w:rFonts w:ascii="Times New Roman" w:hAnsi="Times New Roman" w:cs="Times New Roman"/>
                <w:sz w:val="28"/>
                <w:szCs w:val="28"/>
              </w:rPr>
              <w:t xml:space="preserve">tiks piešķirts no </w:t>
            </w:r>
            <w:r w:rsidR="00890278">
              <w:rPr>
                <w:rFonts w:ascii="Times New Roman" w:hAnsi="Times New Roman" w:cs="Times New Roman"/>
                <w:sz w:val="28"/>
                <w:szCs w:val="28"/>
              </w:rPr>
              <w:t xml:space="preserve">valsts </w:t>
            </w:r>
            <w:r w:rsidRPr="006671F0" w:rsidR="004070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budžeta programmas </w:t>
            </w:r>
            <w:r w:rsidRPr="006671F0" w:rsidR="004070B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„</w:t>
            </w:r>
            <w:r w:rsidRPr="006671F0" w:rsidR="004070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Līdzekļi neparedzētiem gadījumiem”</w:t>
            </w:r>
            <w:r w:rsidRPr="006671F0" w:rsidR="007063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70B1" w:rsidR="00706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Pr="005C336F" w:rsidR="00E5323B" w:rsidP="00E17AEE" w:rsidRDefault="00E5323B" w14:paraId="3268FF2A" w14:textId="33E4A261">
      <w:pPr>
        <w:widowControl w:val="0"/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1D4D66" w:rsidR="00BF46B4" w:rsidTr="00544126" w14:paraId="34CC6011" w14:textId="77777777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Pr="001D4D66" w:rsidR="00BF46B4" w:rsidP="00544126" w:rsidRDefault="00BF46B4" w14:paraId="09D468F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Pr="001D4D66" w:rsidR="00BF46B4" w:rsidTr="00544126" w14:paraId="2F7FE05E" w14:textId="77777777">
        <w:trPr>
          <w:trHeight w:val="155"/>
          <w:tblCellSpacing w:w="15" w:type="dxa"/>
          <w:jc w:val="center"/>
        </w:trPr>
        <w:tc>
          <w:tcPr>
            <w:tcW w:w="4967" w:type="pct"/>
            <w:hideMark/>
          </w:tcPr>
          <w:p w:rsidRPr="001D4D66" w:rsidR="00BF46B4" w:rsidP="00544126" w:rsidRDefault="00BF46B4" w14:paraId="1F8E41D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Pr="005C336F" w:rsidR="00BF46B4" w:rsidP="00E17AEE" w:rsidRDefault="00BF46B4" w14:paraId="524DB2E2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1D4D66" w:rsidR="000C68EC" w:rsidTr="00B21B83" w14:paraId="1EFA5E01" w14:textId="77777777">
        <w:trPr>
          <w:tblCellSpacing w:w="15" w:type="dxa"/>
          <w:jc w:val="center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1D4D66" w:rsidR="00655F2C" w:rsidP="00E17AEE" w:rsidRDefault="00E5323B" w14:paraId="0111B28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Pr="001D4D66" w:rsidR="000C68EC" w:rsidTr="00B21B83" w14:paraId="229A7D32" w14:textId="77777777">
        <w:trPr>
          <w:trHeight w:val="313"/>
          <w:tblCellSpacing w:w="15" w:type="dxa"/>
          <w:jc w:val="center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1D4D66" w:rsidR="00655F2C" w:rsidP="00E17AEE" w:rsidRDefault="00CF0917" w14:paraId="05F4FCF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  <w:r w:rsidRPr="001D4D66" w:rsidR="006612DE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</w:tbl>
    <w:p w:rsidRPr="005C336F" w:rsidR="00E5323B" w:rsidP="00E17AEE" w:rsidRDefault="00E5323B" w14:paraId="1BC1ABFD" w14:textId="65362F37">
      <w:pPr>
        <w:widowControl w:val="0"/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1D4D66" w:rsidR="000C68EC" w:rsidTr="00B21B83" w14:paraId="5D0ACD54" w14:textId="77777777">
        <w:trPr>
          <w:tblCellSpacing w:w="15" w:type="dxa"/>
          <w:jc w:val="center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1D4D66" w:rsidR="00655F2C" w:rsidP="00E17AEE" w:rsidRDefault="00E5323B" w14:paraId="6FEFC94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Pr="001D4D66" w:rsidR="00E46064" w:rsidTr="00B21B83" w14:paraId="33929C51" w14:textId="77777777">
        <w:trPr>
          <w:tblCellSpacing w:w="15" w:type="dxa"/>
          <w:jc w:val="center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D4D66" w:rsidR="00E46064" w:rsidP="00E17AEE" w:rsidRDefault="00E46064" w14:paraId="0273E7D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Pr="005C336F" w:rsidR="007A3D06" w:rsidP="00E17AEE" w:rsidRDefault="007A3D06" w14:paraId="1A83AE84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"/>
        <w:gridCol w:w="2907"/>
        <w:gridCol w:w="5452"/>
      </w:tblGrid>
      <w:tr w:rsidRPr="001D4D66" w:rsidR="000C68EC" w:rsidTr="00B21B83" w14:paraId="239B13E9" w14:textId="77777777">
        <w:trPr>
          <w:tblCellSpacing w:w="15" w:type="dxa"/>
        </w:trPr>
        <w:tc>
          <w:tcPr>
            <w:tcW w:w="496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1D4D66" w:rsidR="00655F2C" w:rsidP="00E17AEE" w:rsidRDefault="00E5323B" w14:paraId="48CAB55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Pr="001D4D66" w:rsidR="000C68EC" w:rsidTr="00EA1B7D" w14:paraId="56D896F9" w14:textId="77777777">
        <w:trPr>
          <w:tblCellSpacing w:w="15" w:type="dxa"/>
        </w:trPr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D4D66" w:rsidR="00655F2C" w:rsidP="00E17AEE" w:rsidRDefault="00E5323B" w14:paraId="0F57948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D4D66" w:rsidR="00E5323B" w:rsidP="00E17AEE" w:rsidRDefault="00E5323B" w14:paraId="2DEAED4B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9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D4D66" w:rsidR="00E5323B" w:rsidP="00E17AEE" w:rsidRDefault="008726FD" w14:paraId="289E2AB1" w14:textId="6ABE31DC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Kultūras ministrija</w:t>
            </w:r>
            <w:r w:rsidR="00256410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, Valsts kultūrkapitāla fonds</w:t>
            </w:r>
            <w:r w:rsidRPr="001D4D66" w:rsidR="00B87DD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  <w:tr w:rsidRPr="001D4D66" w:rsidR="000C68EC" w:rsidTr="00EA1B7D" w14:paraId="0FF26F26" w14:textId="77777777">
        <w:trPr>
          <w:tblCellSpacing w:w="15" w:type="dxa"/>
        </w:trPr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D4D66" w:rsidR="00655F2C" w:rsidP="00E17AEE" w:rsidRDefault="00E5323B" w14:paraId="4E24C40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D4D66" w:rsidR="0017492B" w:rsidP="00E17AEE" w:rsidRDefault="00E5323B" w14:paraId="7380CD6E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:rsidRPr="001D4D66" w:rsidR="00E5323B" w:rsidP="00E17AEE" w:rsidRDefault="00E5323B" w14:paraId="2F55D818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9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D4D66" w:rsidR="00E5323B" w:rsidP="00E17AEE" w:rsidRDefault="00F11EBE" w14:paraId="0B4FD030" w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</w:t>
            </w:r>
            <w:r w:rsidRPr="001D4D66" w:rsidR="00926448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 šo jomu neskar.</w:t>
            </w:r>
          </w:p>
        </w:tc>
      </w:tr>
      <w:tr w:rsidRPr="001D4D66" w:rsidR="007548D0" w:rsidTr="00EA1B7D" w14:paraId="362F2066" w14:textId="77777777">
        <w:trPr>
          <w:tblCellSpacing w:w="15" w:type="dxa"/>
        </w:trPr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D4D66" w:rsidR="00655F2C" w:rsidP="00E17AEE" w:rsidRDefault="00E5323B" w14:paraId="629EB0A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D4D66" w:rsidR="00E5323B" w:rsidP="00E17AEE" w:rsidRDefault="00E5323B" w14:paraId="7CEB4104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D4D66" w:rsidR="00E5323B" w:rsidP="00E17AEE" w:rsidRDefault="00CA5F1F" w14:paraId="682A348E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:rsidRPr="001D4D66" w:rsidR="00406A9D" w:rsidP="00E17AEE" w:rsidRDefault="00406A9D" w14:paraId="48FAC9B6" w14:textId="77777777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1D4D66" w:rsidR="0000560D" w:rsidP="00E17AEE" w:rsidRDefault="0000560D" w14:paraId="58193118" w14:textId="77777777">
      <w:pPr>
        <w:widowControl w:val="0"/>
        <w:tabs>
          <w:tab w:val="left" w:pos="7088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1D4D66" w:rsidR="00894C55" w:rsidP="00E17AEE" w:rsidRDefault="00717521" w14:paraId="597D47B9" w14:textId="77777777">
      <w:pPr>
        <w:widowControl w:val="0"/>
        <w:tabs>
          <w:tab w:val="left" w:pos="7088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Kultūras </w:t>
      </w:r>
      <w:r w:rsidRPr="001D4D66" w:rsidR="003B0BDB">
        <w:rPr>
          <w:rFonts w:ascii="Times New Roman" w:hAnsi="Times New Roman" w:cs="Times New Roman"/>
          <w:color w:val="000000" w:themeColor="text1"/>
          <w:sz w:val="28"/>
          <w:szCs w:val="28"/>
        </w:rPr>
        <w:t>ministrs</w:t>
      </w:r>
      <w:r w:rsidRPr="001D4D66" w:rsidR="00894C5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4D66" w:rsidR="00715C0A">
        <w:rPr>
          <w:rFonts w:ascii="Times New Roman" w:hAnsi="Times New Roman" w:cs="Times New Roman"/>
          <w:color w:val="000000" w:themeColor="text1"/>
          <w:sz w:val="28"/>
          <w:szCs w:val="28"/>
        </w:rPr>
        <w:t>N.Puntulis</w:t>
      </w:r>
    </w:p>
    <w:p w:rsidRPr="001D4D66" w:rsidR="009B08E4" w:rsidP="00E17AEE" w:rsidRDefault="009B08E4" w14:paraId="3FDFE26D" w14:textId="77777777">
      <w:pPr>
        <w:widowControl w:val="0"/>
        <w:tabs>
          <w:tab w:val="left" w:pos="7088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Pr="001D4D66" w:rsidR="00894C55" w:rsidP="00E17AEE" w:rsidRDefault="00406A9D" w14:paraId="36357487" w14:textId="50E6C351">
      <w:pPr>
        <w:widowControl w:val="0"/>
        <w:tabs>
          <w:tab w:val="left" w:pos="7088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D66">
        <w:rPr>
          <w:rFonts w:ascii="Times New Roman" w:hAnsi="Times New Roman" w:cs="Times New Roman"/>
          <w:color w:val="000000" w:themeColor="text1"/>
          <w:sz w:val="28"/>
          <w:szCs w:val="28"/>
        </w:rPr>
        <w:t>Vīza: V</w:t>
      </w:r>
      <w:r w:rsidRPr="001D4D66" w:rsidR="005D5544">
        <w:rPr>
          <w:rFonts w:ascii="Times New Roman" w:hAnsi="Times New Roman" w:cs="Times New Roman"/>
          <w:color w:val="000000" w:themeColor="text1"/>
          <w:sz w:val="28"/>
          <w:szCs w:val="28"/>
        </w:rPr>
        <w:t>alsts sekretāre</w:t>
      </w:r>
      <w:r w:rsidRPr="001D4D66" w:rsidR="007175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4D66" w:rsidR="005D5544">
        <w:rPr>
          <w:rFonts w:ascii="Times New Roman" w:hAnsi="Times New Roman" w:cs="Times New Roman"/>
          <w:color w:val="000000" w:themeColor="text1"/>
          <w:sz w:val="28"/>
          <w:szCs w:val="28"/>
        </w:rPr>
        <w:t>D.Vilsone</w:t>
      </w:r>
    </w:p>
    <w:p w:rsidR="00E4614C" w:rsidP="00E17AEE" w:rsidRDefault="00E4614C" w14:paraId="46514CD5" w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Pr="001D4D66" w:rsidR="00950B05" w:rsidP="00E17AEE" w:rsidRDefault="007661CF" w14:paraId="46ABD2BA" w14:textId="668EA5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Krišjāne</w:t>
      </w:r>
      <w:r w:rsidRPr="001D4D66" w:rsidR="00950B05">
        <w:rPr>
          <w:rFonts w:ascii="Times New Roman" w:hAnsi="Times New Roman" w:cs="Times New Roman"/>
          <w:sz w:val="20"/>
          <w:szCs w:val="20"/>
        </w:rPr>
        <w:t xml:space="preserve"> 673302</w:t>
      </w:r>
      <w:r>
        <w:rPr>
          <w:rFonts w:ascii="Times New Roman" w:hAnsi="Times New Roman" w:cs="Times New Roman"/>
          <w:sz w:val="20"/>
          <w:szCs w:val="20"/>
        </w:rPr>
        <w:t>24</w:t>
      </w:r>
    </w:p>
    <w:p w:rsidRPr="001D4D66" w:rsidR="006612DE" w:rsidP="00E17AEE" w:rsidRDefault="005C336F" w14:paraId="4CF73173" w14:textId="07E9CD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w:history="1" r:id="rId8">
        <w:r w:rsidRPr="00394508" w:rsidR="007661CF">
          <w:rPr>
            <w:rStyle w:val="Hipersaite"/>
            <w:rFonts w:ascii="Times New Roman" w:hAnsi="Times New Roman" w:cs="Times New Roman"/>
            <w:sz w:val="20"/>
            <w:szCs w:val="20"/>
          </w:rPr>
          <w:t>Barba.Krisjane@km.gov.lv</w:t>
        </w:r>
      </w:hyperlink>
      <w:r w:rsidRPr="001D4D66" w:rsidR="00950B0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Pr="001D4D66" w:rsidR="006612DE" w:rsidSect="00132FD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E2CD5" w14:textId="77777777" w:rsidR="00EE6519" w:rsidRDefault="00EE6519" w:rsidP="00894C55">
      <w:pPr>
        <w:spacing w:after="0" w:line="240" w:lineRule="auto"/>
      </w:pPr>
      <w:r>
        <w:separator/>
      </w:r>
    </w:p>
  </w:endnote>
  <w:endnote w:type="continuationSeparator" w:id="0">
    <w:p w14:paraId="1BA49692" w14:textId="77777777" w:rsidR="00EE6519" w:rsidRDefault="00EE6519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F9FD" w14:textId="1C161C1D" w:rsidR="006612DE" w:rsidRPr="00E30DE1" w:rsidRDefault="00E30DE1" w:rsidP="00E30DE1">
    <w:pPr>
      <w:pStyle w:val="Kjene"/>
    </w:pPr>
    <w:r w:rsidRPr="00E30DE1">
      <w:rPr>
        <w:rFonts w:ascii="Times New Roman" w:hAnsi="Times New Roman" w:cs="Times New Roman"/>
        <w:sz w:val="20"/>
        <w:szCs w:val="20"/>
      </w:rPr>
      <w:t>KMAnot_</w:t>
    </w:r>
    <w:r w:rsidR="00E10C38">
      <w:rPr>
        <w:rFonts w:ascii="Times New Roman" w:hAnsi="Times New Roman" w:cs="Times New Roman"/>
        <w:sz w:val="20"/>
        <w:szCs w:val="20"/>
      </w:rPr>
      <w:t>2</w:t>
    </w:r>
    <w:r w:rsidR="00036539">
      <w:rPr>
        <w:rFonts w:ascii="Times New Roman" w:hAnsi="Times New Roman" w:cs="Times New Roman"/>
        <w:sz w:val="20"/>
        <w:szCs w:val="20"/>
      </w:rPr>
      <w:t>2</w:t>
    </w:r>
    <w:r w:rsidR="00E10C38">
      <w:rPr>
        <w:rFonts w:ascii="Times New Roman" w:hAnsi="Times New Roman" w:cs="Times New Roman"/>
        <w:sz w:val="20"/>
        <w:szCs w:val="20"/>
      </w:rPr>
      <w:t>0421</w:t>
    </w:r>
    <w:r w:rsidRPr="00E30DE1">
      <w:rPr>
        <w:rFonts w:ascii="Times New Roman" w:hAnsi="Times New Roman" w:cs="Times New Roman"/>
        <w:sz w:val="20"/>
        <w:szCs w:val="20"/>
      </w:rPr>
      <w:t>_</w:t>
    </w:r>
    <w:r w:rsidR="00E10C38">
      <w:rPr>
        <w:rFonts w:ascii="Times New Roman" w:hAnsi="Times New Roman" w:cs="Times New Roman"/>
        <w:sz w:val="20"/>
        <w:szCs w:val="20"/>
      </w:rPr>
      <w:t>bi</w:t>
    </w:r>
    <w:r w:rsidR="0095115B">
      <w:rPr>
        <w:rFonts w:ascii="Times New Roman" w:hAnsi="Times New Roman" w:cs="Times New Roman"/>
        <w:sz w:val="20"/>
        <w:szCs w:val="20"/>
      </w:rPr>
      <w:t>l</w:t>
    </w:r>
    <w:r w:rsidR="00E10C38">
      <w:rPr>
        <w:rFonts w:ascii="Times New Roman" w:hAnsi="Times New Roman" w:cs="Times New Roman"/>
        <w:sz w:val="20"/>
        <w:szCs w:val="20"/>
      </w:rPr>
      <w:t>e</w:t>
    </w:r>
    <w:r w:rsidR="0095115B">
      <w:rPr>
        <w:rFonts w:ascii="Times New Roman" w:hAnsi="Times New Roman" w:cs="Times New Roman"/>
        <w:sz w:val="20"/>
        <w:szCs w:val="20"/>
      </w:rPr>
      <w:t>s</w:t>
    </w:r>
    <w:r w:rsidR="00E10C38">
      <w:rPr>
        <w:rFonts w:ascii="Times New Roman" w:hAnsi="Times New Roman" w:cs="Times New Roman"/>
        <w:sz w:val="20"/>
        <w:szCs w:val="20"/>
      </w:rPr>
      <w:t>u_kompens</w:t>
    </w:r>
    <w:r w:rsidR="0095115B">
      <w:rPr>
        <w:rFonts w:ascii="Times New Roman" w:hAnsi="Times New Roman" w:cs="Times New Roman"/>
        <w:sz w:val="20"/>
        <w:szCs w:val="20"/>
      </w:rPr>
      <w:t>a</w:t>
    </w:r>
    <w:r w:rsidR="00E10C38">
      <w:rPr>
        <w:rFonts w:ascii="Times New Roman" w:hAnsi="Times New Roman" w:cs="Times New Roman"/>
        <w:sz w:val="20"/>
        <w:szCs w:val="20"/>
      </w:rPr>
      <w:t>cija_LNG</w:t>
    </w:r>
    <w:r w:rsidRPr="00E30DE1">
      <w:rPr>
        <w:rFonts w:ascii="Times New Roman" w:hAnsi="Times New Roman" w:cs="Times New Roman"/>
        <w:sz w:val="20"/>
        <w:szCs w:val="20"/>
      </w:rPr>
      <w:t>_VKKF</w:t>
    </w:r>
    <w:r w:rsidR="00E10C38">
      <w:rPr>
        <w:rFonts w:ascii="Times New Roman" w:hAnsi="Times New Roman" w:cs="Times New Roman"/>
        <w:sz w:val="20"/>
        <w:szCs w:val="20"/>
      </w:rPr>
      <w:t>_Covid19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A625" w14:textId="3C1FDBFC" w:rsidR="006612DE" w:rsidRPr="00E30DE1" w:rsidRDefault="001B41F1" w:rsidP="00E30DE1">
    <w:pPr>
      <w:pStyle w:val="Kjene"/>
    </w:pPr>
    <w:r w:rsidRPr="001B41F1">
      <w:rPr>
        <w:rFonts w:ascii="Times New Roman" w:hAnsi="Times New Roman" w:cs="Times New Roman"/>
        <w:sz w:val="20"/>
        <w:szCs w:val="20"/>
      </w:rPr>
      <w:t>KMAnot_</w:t>
    </w:r>
    <w:r w:rsidR="0069163E" w:rsidRPr="001B41F1">
      <w:rPr>
        <w:rFonts w:ascii="Times New Roman" w:hAnsi="Times New Roman" w:cs="Times New Roman"/>
        <w:sz w:val="20"/>
        <w:szCs w:val="20"/>
      </w:rPr>
      <w:t>2</w:t>
    </w:r>
    <w:r w:rsidR="00036539">
      <w:rPr>
        <w:rFonts w:ascii="Times New Roman" w:hAnsi="Times New Roman" w:cs="Times New Roman"/>
        <w:sz w:val="20"/>
        <w:szCs w:val="20"/>
      </w:rPr>
      <w:t>2</w:t>
    </w:r>
    <w:r w:rsidR="0069163E" w:rsidRPr="001B41F1">
      <w:rPr>
        <w:rFonts w:ascii="Times New Roman" w:hAnsi="Times New Roman" w:cs="Times New Roman"/>
        <w:sz w:val="20"/>
        <w:szCs w:val="20"/>
      </w:rPr>
      <w:t>0421</w:t>
    </w:r>
    <w:r w:rsidRPr="001B41F1">
      <w:rPr>
        <w:rFonts w:ascii="Times New Roman" w:hAnsi="Times New Roman" w:cs="Times New Roman"/>
        <w:sz w:val="20"/>
        <w:szCs w:val="20"/>
      </w:rPr>
      <w:t>_bilesu_kompensacija_LNG_VKKF_Covid19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D018F" w14:textId="77777777" w:rsidR="00EE6519" w:rsidRDefault="00EE6519" w:rsidP="00894C55">
      <w:pPr>
        <w:spacing w:after="0" w:line="240" w:lineRule="auto"/>
      </w:pPr>
      <w:r>
        <w:separator/>
      </w:r>
    </w:p>
  </w:footnote>
  <w:footnote w:type="continuationSeparator" w:id="0">
    <w:p w14:paraId="2B09B98A" w14:textId="77777777" w:rsidR="00EE6519" w:rsidRDefault="00EE6519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Pr="00C25B49" w:rsidR="006612DE" w:rsidRDefault="00FE01C8" w14:paraId="11B592B1" w14:textId="77777777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 w:rsidR="006612DE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194C76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A1D6D"/>
    <w:multiLevelType w:val="hybridMultilevel"/>
    <w:tmpl w:val="163EA44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22AE1"/>
    <w:multiLevelType w:val="multilevel"/>
    <w:tmpl w:val="6C66EC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B903757"/>
    <w:multiLevelType w:val="multilevel"/>
    <w:tmpl w:val="9D2AF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theme="minorBidi"/>
        <w:sz w:val="28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455BC3"/>
    <w:multiLevelType w:val="hybridMultilevel"/>
    <w:tmpl w:val="979CDEB0"/>
    <w:lvl w:ilvl="0" w:tplc="610C68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76063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5F5F19"/>
    <w:multiLevelType w:val="hybridMultilevel"/>
    <w:tmpl w:val="16DA0934"/>
    <w:lvl w:ilvl="0" w:tplc="9F865EA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8C6F50"/>
    <w:multiLevelType w:val="hybridMultilevel"/>
    <w:tmpl w:val="52A02A66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1DB6"/>
    <w:rsid w:val="000025B8"/>
    <w:rsid w:val="00004877"/>
    <w:rsid w:val="0000560D"/>
    <w:rsid w:val="000103D9"/>
    <w:rsid w:val="000107AD"/>
    <w:rsid w:val="00015346"/>
    <w:rsid w:val="00020443"/>
    <w:rsid w:val="00020A48"/>
    <w:rsid w:val="000225C6"/>
    <w:rsid w:val="00023730"/>
    <w:rsid w:val="00025A97"/>
    <w:rsid w:val="00026913"/>
    <w:rsid w:val="00031628"/>
    <w:rsid w:val="00033D7C"/>
    <w:rsid w:val="00036539"/>
    <w:rsid w:val="00036DF9"/>
    <w:rsid w:val="0003719D"/>
    <w:rsid w:val="00047995"/>
    <w:rsid w:val="00052B79"/>
    <w:rsid w:val="000568D3"/>
    <w:rsid w:val="00063BD7"/>
    <w:rsid w:val="00072235"/>
    <w:rsid w:val="00072E28"/>
    <w:rsid w:val="00074968"/>
    <w:rsid w:val="00074C25"/>
    <w:rsid w:val="00076C65"/>
    <w:rsid w:val="0008179D"/>
    <w:rsid w:val="00081B27"/>
    <w:rsid w:val="000825C3"/>
    <w:rsid w:val="0009529F"/>
    <w:rsid w:val="00096581"/>
    <w:rsid w:val="000968A0"/>
    <w:rsid w:val="000A7022"/>
    <w:rsid w:val="000A7825"/>
    <w:rsid w:val="000B6EB2"/>
    <w:rsid w:val="000B6F2C"/>
    <w:rsid w:val="000B7FF1"/>
    <w:rsid w:val="000C11B2"/>
    <w:rsid w:val="000C28B0"/>
    <w:rsid w:val="000C68EC"/>
    <w:rsid w:val="000D37F7"/>
    <w:rsid w:val="000D4C39"/>
    <w:rsid w:val="000E71ED"/>
    <w:rsid w:val="000F0107"/>
    <w:rsid w:val="000F1326"/>
    <w:rsid w:val="000F5364"/>
    <w:rsid w:val="000F7224"/>
    <w:rsid w:val="00110CB0"/>
    <w:rsid w:val="00114995"/>
    <w:rsid w:val="00115900"/>
    <w:rsid w:val="001204B7"/>
    <w:rsid w:val="0012099A"/>
    <w:rsid w:val="00130F26"/>
    <w:rsid w:val="00131D2A"/>
    <w:rsid w:val="00132FDE"/>
    <w:rsid w:val="00132FE6"/>
    <w:rsid w:val="00134757"/>
    <w:rsid w:val="001367A3"/>
    <w:rsid w:val="00143D4E"/>
    <w:rsid w:val="00145A22"/>
    <w:rsid w:val="00147661"/>
    <w:rsid w:val="001508FF"/>
    <w:rsid w:val="0017170D"/>
    <w:rsid w:val="001734B8"/>
    <w:rsid w:val="0017492B"/>
    <w:rsid w:val="00177984"/>
    <w:rsid w:val="00182EA8"/>
    <w:rsid w:val="001840EB"/>
    <w:rsid w:val="00186B1A"/>
    <w:rsid w:val="00190B34"/>
    <w:rsid w:val="00191962"/>
    <w:rsid w:val="00191BCA"/>
    <w:rsid w:val="00194C76"/>
    <w:rsid w:val="0019773E"/>
    <w:rsid w:val="001A08D4"/>
    <w:rsid w:val="001A35F4"/>
    <w:rsid w:val="001A3E55"/>
    <w:rsid w:val="001A56E7"/>
    <w:rsid w:val="001A6189"/>
    <w:rsid w:val="001A72BA"/>
    <w:rsid w:val="001A79EB"/>
    <w:rsid w:val="001B24AB"/>
    <w:rsid w:val="001B41F1"/>
    <w:rsid w:val="001B4409"/>
    <w:rsid w:val="001C177F"/>
    <w:rsid w:val="001D2999"/>
    <w:rsid w:val="001D4D66"/>
    <w:rsid w:val="001D7935"/>
    <w:rsid w:val="001E1BDA"/>
    <w:rsid w:val="001E3237"/>
    <w:rsid w:val="001E3817"/>
    <w:rsid w:val="001E617A"/>
    <w:rsid w:val="001E7E38"/>
    <w:rsid w:val="00200A20"/>
    <w:rsid w:val="002030CB"/>
    <w:rsid w:val="00214AAB"/>
    <w:rsid w:val="00220944"/>
    <w:rsid w:val="00220FF6"/>
    <w:rsid w:val="00224D8D"/>
    <w:rsid w:val="00226713"/>
    <w:rsid w:val="00226A4E"/>
    <w:rsid w:val="002270E3"/>
    <w:rsid w:val="00240238"/>
    <w:rsid w:val="00243426"/>
    <w:rsid w:val="002474B6"/>
    <w:rsid w:val="00253483"/>
    <w:rsid w:val="002534C0"/>
    <w:rsid w:val="00254436"/>
    <w:rsid w:val="00255D24"/>
    <w:rsid w:val="00256410"/>
    <w:rsid w:val="00256A04"/>
    <w:rsid w:val="00281AE6"/>
    <w:rsid w:val="00290D6B"/>
    <w:rsid w:val="00292011"/>
    <w:rsid w:val="002931F0"/>
    <w:rsid w:val="00295738"/>
    <w:rsid w:val="002A13CA"/>
    <w:rsid w:val="002B1D03"/>
    <w:rsid w:val="002B1F25"/>
    <w:rsid w:val="002B6114"/>
    <w:rsid w:val="002C1834"/>
    <w:rsid w:val="002C2AA4"/>
    <w:rsid w:val="002C5D6B"/>
    <w:rsid w:val="002C6B9C"/>
    <w:rsid w:val="002D22AE"/>
    <w:rsid w:val="002D6A33"/>
    <w:rsid w:val="002E1C05"/>
    <w:rsid w:val="002E20E3"/>
    <w:rsid w:val="002F049F"/>
    <w:rsid w:val="002F0675"/>
    <w:rsid w:val="002F2047"/>
    <w:rsid w:val="002F4CA6"/>
    <w:rsid w:val="00300210"/>
    <w:rsid w:val="00306BB0"/>
    <w:rsid w:val="0031262F"/>
    <w:rsid w:val="00330743"/>
    <w:rsid w:val="00333071"/>
    <w:rsid w:val="003334E7"/>
    <w:rsid w:val="003376F3"/>
    <w:rsid w:val="00340512"/>
    <w:rsid w:val="0034175C"/>
    <w:rsid w:val="003504F3"/>
    <w:rsid w:val="00352C17"/>
    <w:rsid w:val="0035374C"/>
    <w:rsid w:val="00356203"/>
    <w:rsid w:val="00357427"/>
    <w:rsid w:val="003675A9"/>
    <w:rsid w:val="00380586"/>
    <w:rsid w:val="00380F81"/>
    <w:rsid w:val="00384D3C"/>
    <w:rsid w:val="003850E9"/>
    <w:rsid w:val="00385E4E"/>
    <w:rsid w:val="003877E5"/>
    <w:rsid w:val="0039236B"/>
    <w:rsid w:val="00393FF1"/>
    <w:rsid w:val="00396986"/>
    <w:rsid w:val="003A0157"/>
    <w:rsid w:val="003A2CC6"/>
    <w:rsid w:val="003A7087"/>
    <w:rsid w:val="003B022C"/>
    <w:rsid w:val="003B0BDB"/>
    <w:rsid w:val="003B0BF9"/>
    <w:rsid w:val="003B4CC9"/>
    <w:rsid w:val="003C1CE0"/>
    <w:rsid w:val="003C4322"/>
    <w:rsid w:val="003C5E9E"/>
    <w:rsid w:val="003D137A"/>
    <w:rsid w:val="003D4451"/>
    <w:rsid w:val="003D5FFE"/>
    <w:rsid w:val="003D7B2E"/>
    <w:rsid w:val="003E0791"/>
    <w:rsid w:val="003E35DA"/>
    <w:rsid w:val="003E4256"/>
    <w:rsid w:val="003F28AC"/>
    <w:rsid w:val="003F5C0F"/>
    <w:rsid w:val="003F6184"/>
    <w:rsid w:val="003F792A"/>
    <w:rsid w:val="00400DAF"/>
    <w:rsid w:val="00402F10"/>
    <w:rsid w:val="0040370E"/>
    <w:rsid w:val="004053A9"/>
    <w:rsid w:val="00406A9D"/>
    <w:rsid w:val="004070B1"/>
    <w:rsid w:val="00417DCD"/>
    <w:rsid w:val="00424964"/>
    <w:rsid w:val="0043140D"/>
    <w:rsid w:val="004454FE"/>
    <w:rsid w:val="00451336"/>
    <w:rsid w:val="00455CBE"/>
    <w:rsid w:val="00456E40"/>
    <w:rsid w:val="0046287B"/>
    <w:rsid w:val="00462B77"/>
    <w:rsid w:val="0047099E"/>
    <w:rsid w:val="00471F27"/>
    <w:rsid w:val="00475288"/>
    <w:rsid w:val="0047550F"/>
    <w:rsid w:val="0047624A"/>
    <w:rsid w:val="004800F7"/>
    <w:rsid w:val="00483329"/>
    <w:rsid w:val="00486159"/>
    <w:rsid w:val="004961AB"/>
    <w:rsid w:val="00496818"/>
    <w:rsid w:val="004A3753"/>
    <w:rsid w:val="004B01B7"/>
    <w:rsid w:val="004B0CA5"/>
    <w:rsid w:val="004C1AC3"/>
    <w:rsid w:val="004C7662"/>
    <w:rsid w:val="004D0D4A"/>
    <w:rsid w:val="004D74B9"/>
    <w:rsid w:val="004E045E"/>
    <w:rsid w:val="004E05F7"/>
    <w:rsid w:val="004E6325"/>
    <w:rsid w:val="004E7465"/>
    <w:rsid w:val="004F2BD0"/>
    <w:rsid w:val="0050178F"/>
    <w:rsid w:val="005059EB"/>
    <w:rsid w:val="00512179"/>
    <w:rsid w:val="00513C41"/>
    <w:rsid w:val="005159A7"/>
    <w:rsid w:val="0052134A"/>
    <w:rsid w:val="00532319"/>
    <w:rsid w:val="005366B6"/>
    <w:rsid w:val="00547FF9"/>
    <w:rsid w:val="00554BCD"/>
    <w:rsid w:val="0055625A"/>
    <w:rsid w:val="00570628"/>
    <w:rsid w:val="00571E81"/>
    <w:rsid w:val="00572F56"/>
    <w:rsid w:val="00574687"/>
    <w:rsid w:val="005853E5"/>
    <w:rsid w:val="00585B3A"/>
    <w:rsid w:val="00597180"/>
    <w:rsid w:val="00597AFF"/>
    <w:rsid w:val="005A59E3"/>
    <w:rsid w:val="005A76AD"/>
    <w:rsid w:val="005B1181"/>
    <w:rsid w:val="005B4450"/>
    <w:rsid w:val="005B66A5"/>
    <w:rsid w:val="005B7CFF"/>
    <w:rsid w:val="005C1FE5"/>
    <w:rsid w:val="005C211B"/>
    <w:rsid w:val="005C336F"/>
    <w:rsid w:val="005C7611"/>
    <w:rsid w:val="005D1033"/>
    <w:rsid w:val="005D5544"/>
    <w:rsid w:val="005D6C2C"/>
    <w:rsid w:val="005E22AC"/>
    <w:rsid w:val="005E38B7"/>
    <w:rsid w:val="005E4F9B"/>
    <w:rsid w:val="005E54E9"/>
    <w:rsid w:val="005E5E22"/>
    <w:rsid w:val="005E7476"/>
    <w:rsid w:val="005F157D"/>
    <w:rsid w:val="005F6681"/>
    <w:rsid w:val="00601690"/>
    <w:rsid w:val="0060725F"/>
    <w:rsid w:val="0060729B"/>
    <w:rsid w:val="00610C41"/>
    <w:rsid w:val="0061444B"/>
    <w:rsid w:val="006178B7"/>
    <w:rsid w:val="00620992"/>
    <w:rsid w:val="006255C4"/>
    <w:rsid w:val="00645E72"/>
    <w:rsid w:val="006462EB"/>
    <w:rsid w:val="006467C6"/>
    <w:rsid w:val="00650A49"/>
    <w:rsid w:val="00651253"/>
    <w:rsid w:val="00653A90"/>
    <w:rsid w:val="00655F2C"/>
    <w:rsid w:val="006608CD"/>
    <w:rsid w:val="006612DE"/>
    <w:rsid w:val="00666876"/>
    <w:rsid w:val="00667085"/>
    <w:rsid w:val="006671F0"/>
    <w:rsid w:val="00671710"/>
    <w:rsid w:val="006727C2"/>
    <w:rsid w:val="00673388"/>
    <w:rsid w:val="00681ADC"/>
    <w:rsid w:val="0069163E"/>
    <w:rsid w:val="006957DA"/>
    <w:rsid w:val="006A1AC9"/>
    <w:rsid w:val="006A4C70"/>
    <w:rsid w:val="006B2905"/>
    <w:rsid w:val="006B2D2E"/>
    <w:rsid w:val="006B6766"/>
    <w:rsid w:val="006B7BE1"/>
    <w:rsid w:val="006C0477"/>
    <w:rsid w:val="006C1272"/>
    <w:rsid w:val="006C3B8B"/>
    <w:rsid w:val="006C4F9D"/>
    <w:rsid w:val="006D0BBB"/>
    <w:rsid w:val="006D4381"/>
    <w:rsid w:val="006E1081"/>
    <w:rsid w:val="006E634A"/>
    <w:rsid w:val="006F23F5"/>
    <w:rsid w:val="006F3817"/>
    <w:rsid w:val="007063AD"/>
    <w:rsid w:val="00715C0A"/>
    <w:rsid w:val="00717521"/>
    <w:rsid w:val="00717BCF"/>
    <w:rsid w:val="00720585"/>
    <w:rsid w:val="007205F3"/>
    <w:rsid w:val="00721051"/>
    <w:rsid w:val="00724CC0"/>
    <w:rsid w:val="00726023"/>
    <w:rsid w:val="00726D9D"/>
    <w:rsid w:val="00730446"/>
    <w:rsid w:val="00736962"/>
    <w:rsid w:val="00737B2D"/>
    <w:rsid w:val="007424B9"/>
    <w:rsid w:val="00746286"/>
    <w:rsid w:val="00752E10"/>
    <w:rsid w:val="00754736"/>
    <w:rsid w:val="007548D0"/>
    <w:rsid w:val="00755E8B"/>
    <w:rsid w:val="00756896"/>
    <w:rsid w:val="007579C2"/>
    <w:rsid w:val="00760535"/>
    <w:rsid w:val="007647DE"/>
    <w:rsid w:val="007661CF"/>
    <w:rsid w:val="007702ED"/>
    <w:rsid w:val="00773AF6"/>
    <w:rsid w:val="0077410E"/>
    <w:rsid w:val="00776C5B"/>
    <w:rsid w:val="00784070"/>
    <w:rsid w:val="0078485C"/>
    <w:rsid w:val="00784C95"/>
    <w:rsid w:val="00785157"/>
    <w:rsid w:val="00786B96"/>
    <w:rsid w:val="00786B98"/>
    <w:rsid w:val="00787FC3"/>
    <w:rsid w:val="007906CE"/>
    <w:rsid w:val="0079553F"/>
    <w:rsid w:val="00795F71"/>
    <w:rsid w:val="00797B47"/>
    <w:rsid w:val="00797F6D"/>
    <w:rsid w:val="007A334C"/>
    <w:rsid w:val="007A3D06"/>
    <w:rsid w:val="007A4D58"/>
    <w:rsid w:val="007A5CB8"/>
    <w:rsid w:val="007B16CF"/>
    <w:rsid w:val="007B2E8D"/>
    <w:rsid w:val="007B3E04"/>
    <w:rsid w:val="007C60FD"/>
    <w:rsid w:val="007C6264"/>
    <w:rsid w:val="007C6B37"/>
    <w:rsid w:val="007C7476"/>
    <w:rsid w:val="007C7A4C"/>
    <w:rsid w:val="007D56CB"/>
    <w:rsid w:val="007D5717"/>
    <w:rsid w:val="007D5C61"/>
    <w:rsid w:val="007D7E6F"/>
    <w:rsid w:val="007E140F"/>
    <w:rsid w:val="007E39CC"/>
    <w:rsid w:val="007E5F7A"/>
    <w:rsid w:val="007E73AB"/>
    <w:rsid w:val="007F17D9"/>
    <w:rsid w:val="007F1D0D"/>
    <w:rsid w:val="007F5D16"/>
    <w:rsid w:val="0081215E"/>
    <w:rsid w:val="008146E2"/>
    <w:rsid w:val="00816C11"/>
    <w:rsid w:val="008203FA"/>
    <w:rsid w:val="008219BD"/>
    <w:rsid w:val="00827015"/>
    <w:rsid w:val="008329E3"/>
    <w:rsid w:val="00834AF5"/>
    <w:rsid w:val="00840E8A"/>
    <w:rsid w:val="008429F9"/>
    <w:rsid w:val="00845CD2"/>
    <w:rsid w:val="0085203B"/>
    <w:rsid w:val="00852151"/>
    <w:rsid w:val="00853F41"/>
    <w:rsid w:val="00860949"/>
    <w:rsid w:val="008627E7"/>
    <w:rsid w:val="00863656"/>
    <w:rsid w:val="00867E23"/>
    <w:rsid w:val="008726FD"/>
    <w:rsid w:val="0087347C"/>
    <w:rsid w:val="00873BF5"/>
    <w:rsid w:val="008761AA"/>
    <w:rsid w:val="00890278"/>
    <w:rsid w:val="0089047B"/>
    <w:rsid w:val="00890F8B"/>
    <w:rsid w:val="00892E57"/>
    <w:rsid w:val="00894370"/>
    <w:rsid w:val="00894C55"/>
    <w:rsid w:val="00895E51"/>
    <w:rsid w:val="008A5620"/>
    <w:rsid w:val="008B76D7"/>
    <w:rsid w:val="008D1B61"/>
    <w:rsid w:val="008D2AEB"/>
    <w:rsid w:val="008D2D18"/>
    <w:rsid w:val="008D5080"/>
    <w:rsid w:val="008D6C47"/>
    <w:rsid w:val="008D7B44"/>
    <w:rsid w:val="008E14B4"/>
    <w:rsid w:val="008E4B95"/>
    <w:rsid w:val="008E6CB2"/>
    <w:rsid w:val="008E72A2"/>
    <w:rsid w:val="008F11D3"/>
    <w:rsid w:val="008F214C"/>
    <w:rsid w:val="008F7F4C"/>
    <w:rsid w:val="00900109"/>
    <w:rsid w:val="00910643"/>
    <w:rsid w:val="009118B8"/>
    <w:rsid w:val="00914242"/>
    <w:rsid w:val="00915F63"/>
    <w:rsid w:val="00917947"/>
    <w:rsid w:val="0092174C"/>
    <w:rsid w:val="00924529"/>
    <w:rsid w:val="00926448"/>
    <w:rsid w:val="009278CA"/>
    <w:rsid w:val="00932FFD"/>
    <w:rsid w:val="009355AE"/>
    <w:rsid w:val="009423F2"/>
    <w:rsid w:val="00950B05"/>
    <w:rsid w:val="0095115B"/>
    <w:rsid w:val="00951403"/>
    <w:rsid w:val="00951606"/>
    <w:rsid w:val="00955E1A"/>
    <w:rsid w:val="009605BD"/>
    <w:rsid w:val="0096140D"/>
    <w:rsid w:val="00971BB2"/>
    <w:rsid w:val="00973632"/>
    <w:rsid w:val="00973709"/>
    <w:rsid w:val="009758C7"/>
    <w:rsid w:val="00982BAA"/>
    <w:rsid w:val="00983F36"/>
    <w:rsid w:val="009909D5"/>
    <w:rsid w:val="009917E6"/>
    <w:rsid w:val="00997EB3"/>
    <w:rsid w:val="009A2654"/>
    <w:rsid w:val="009A5E16"/>
    <w:rsid w:val="009A7622"/>
    <w:rsid w:val="009B08E4"/>
    <w:rsid w:val="009B0C2C"/>
    <w:rsid w:val="009B46A7"/>
    <w:rsid w:val="009C21CD"/>
    <w:rsid w:val="009C371E"/>
    <w:rsid w:val="009C4091"/>
    <w:rsid w:val="009C645B"/>
    <w:rsid w:val="009C702D"/>
    <w:rsid w:val="009D49C5"/>
    <w:rsid w:val="009E03A9"/>
    <w:rsid w:val="009E090E"/>
    <w:rsid w:val="009E1869"/>
    <w:rsid w:val="009E673C"/>
    <w:rsid w:val="009F6F1E"/>
    <w:rsid w:val="00A004A4"/>
    <w:rsid w:val="00A02BF8"/>
    <w:rsid w:val="00A06075"/>
    <w:rsid w:val="00A10FC3"/>
    <w:rsid w:val="00A15078"/>
    <w:rsid w:val="00A17D06"/>
    <w:rsid w:val="00A318BE"/>
    <w:rsid w:val="00A31C78"/>
    <w:rsid w:val="00A34260"/>
    <w:rsid w:val="00A349D8"/>
    <w:rsid w:val="00A43778"/>
    <w:rsid w:val="00A445A3"/>
    <w:rsid w:val="00A46C7B"/>
    <w:rsid w:val="00A47C4B"/>
    <w:rsid w:val="00A5090D"/>
    <w:rsid w:val="00A565A4"/>
    <w:rsid w:val="00A56E7A"/>
    <w:rsid w:val="00A6025D"/>
    <w:rsid w:val="00A60434"/>
    <w:rsid w:val="00A6073E"/>
    <w:rsid w:val="00A61EE5"/>
    <w:rsid w:val="00A63EF2"/>
    <w:rsid w:val="00A7092A"/>
    <w:rsid w:val="00A70C32"/>
    <w:rsid w:val="00A722A5"/>
    <w:rsid w:val="00A743AC"/>
    <w:rsid w:val="00A777CA"/>
    <w:rsid w:val="00A92265"/>
    <w:rsid w:val="00A944C0"/>
    <w:rsid w:val="00A94AF3"/>
    <w:rsid w:val="00AB550B"/>
    <w:rsid w:val="00AB5E14"/>
    <w:rsid w:val="00AC0AA6"/>
    <w:rsid w:val="00AC50E1"/>
    <w:rsid w:val="00AD1016"/>
    <w:rsid w:val="00AD11A2"/>
    <w:rsid w:val="00AD1225"/>
    <w:rsid w:val="00AD3430"/>
    <w:rsid w:val="00AD7E1B"/>
    <w:rsid w:val="00AE0008"/>
    <w:rsid w:val="00AE28DF"/>
    <w:rsid w:val="00AE2EF5"/>
    <w:rsid w:val="00AE3DDE"/>
    <w:rsid w:val="00AE5567"/>
    <w:rsid w:val="00AE642F"/>
    <w:rsid w:val="00AF1239"/>
    <w:rsid w:val="00AF13D0"/>
    <w:rsid w:val="00AF3265"/>
    <w:rsid w:val="00AF38CC"/>
    <w:rsid w:val="00AF40EA"/>
    <w:rsid w:val="00AF4ACD"/>
    <w:rsid w:val="00AF6EEB"/>
    <w:rsid w:val="00B00931"/>
    <w:rsid w:val="00B01BA8"/>
    <w:rsid w:val="00B04A1F"/>
    <w:rsid w:val="00B14EAB"/>
    <w:rsid w:val="00B15DED"/>
    <w:rsid w:val="00B15E79"/>
    <w:rsid w:val="00B16480"/>
    <w:rsid w:val="00B2165C"/>
    <w:rsid w:val="00B21B83"/>
    <w:rsid w:val="00B2623C"/>
    <w:rsid w:val="00B26AFA"/>
    <w:rsid w:val="00B27814"/>
    <w:rsid w:val="00B341F9"/>
    <w:rsid w:val="00B36185"/>
    <w:rsid w:val="00B37CC1"/>
    <w:rsid w:val="00B54B21"/>
    <w:rsid w:val="00B56607"/>
    <w:rsid w:val="00B604DC"/>
    <w:rsid w:val="00B64DD8"/>
    <w:rsid w:val="00B82320"/>
    <w:rsid w:val="00B82840"/>
    <w:rsid w:val="00B83826"/>
    <w:rsid w:val="00B86FF6"/>
    <w:rsid w:val="00B87DD3"/>
    <w:rsid w:val="00B9299C"/>
    <w:rsid w:val="00B94842"/>
    <w:rsid w:val="00B95019"/>
    <w:rsid w:val="00B97E9C"/>
    <w:rsid w:val="00BA20AA"/>
    <w:rsid w:val="00BB2F0D"/>
    <w:rsid w:val="00BB5EAB"/>
    <w:rsid w:val="00BC2ED2"/>
    <w:rsid w:val="00BC32C7"/>
    <w:rsid w:val="00BC6BEF"/>
    <w:rsid w:val="00BC73B4"/>
    <w:rsid w:val="00BD39CC"/>
    <w:rsid w:val="00BD4425"/>
    <w:rsid w:val="00BD4EC1"/>
    <w:rsid w:val="00BD5D8D"/>
    <w:rsid w:val="00BE1699"/>
    <w:rsid w:val="00BE1AA0"/>
    <w:rsid w:val="00BE253F"/>
    <w:rsid w:val="00BE42CE"/>
    <w:rsid w:val="00BE6DE5"/>
    <w:rsid w:val="00BF0590"/>
    <w:rsid w:val="00BF192F"/>
    <w:rsid w:val="00BF46B4"/>
    <w:rsid w:val="00BF4BA5"/>
    <w:rsid w:val="00BF6A54"/>
    <w:rsid w:val="00C0425E"/>
    <w:rsid w:val="00C06D91"/>
    <w:rsid w:val="00C074E5"/>
    <w:rsid w:val="00C109B2"/>
    <w:rsid w:val="00C172F3"/>
    <w:rsid w:val="00C17838"/>
    <w:rsid w:val="00C2473C"/>
    <w:rsid w:val="00C24AD5"/>
    <w:rsid w:val="00C25B49"/>
    <w:rsid w:val="00C341C6"/>
    <w:rsid w:val="00C34822"/>
    <w:rsid w:val="00C40976"/>
    <w:rsid w:val="00C46BBF"/>
    <w:rsid w:val="00C53488"/>
    <w:rsid w:val="00C54071"/>
    <w:rsid w:val="00C55915"/>
    <w:rsid w:val="00C55CC8"/>
    <w:rsid w:val="00C608DF"/>
    <w:rsid w:val="00C61FC6"/>
    <w:rsid w:val="00C62CF2"/>
    <w:rsid w:val="00C64435"/>
    <w:rsid w:val="00C70AC8"/>
    <w:rsid w:val="00C75578"/>
    <w:rsid w:val="00C76417"/>
    <w:rsid w:val="00C764F5"/>
    <w:rsid w:val="00C8333F"/>
    <w:rsid w:val="00C8403F"/>
    <w:rsid w:val="00C867E3"/>
    <w:rsid w:val="00C91528"/>
    <w:rsid w:val="00C94923"/>
    <w:rsid w:val="00CA0E21"/>
    <w:rsid w:val="00CA4EFA"/>
    <w:rsid w:val="00CA5319"/>
    <w:rsid w:val="00CA5F1F"/>
    <w:rsid w:val="00CB2CEA"/>
    <w:rsid w:val="00CB3E5B"/>
    <w:rsid w:val="00CB6548"/>
    <w:rsid w:val="00CC0D2D"/>
    <w:rsid w:val="00CC1E04"/>
    <w:rsid w:val="00CC2FA8"/>
    <w:rsid w:val="00CC6858"/>
    <w:rsid w:val="00CC6AB1"/>
    <w:rsid w:val="00CD05B9"/>
    <w:rsid w:val="00CD135F"/>
    <w:rsid w:val="00CD3658"/>
    <w:rsid w:val="00CD52D7"/>
    <w:rsid w:val="00CE5657"/>
    <w:rsid w:val="00CF0771"/>
    <w:rsid w:val="00CF0917"/>
    <w:rsid w:val="00CF1B36"/>
    <w:rsid w:val="00CF2E68"/>
    <w:rsid w:val="00CF4611"/>
    <w:rsid w:val="00CF5E22"/>
    <w:rsid w:val="00CF758B"/>
    <w:rsid w:val="00CF7FD7"/>
    <w:rsid w:val="00D133F8"/>
    <w:rsid w:val="00D14A3E"/>
    <w:rsid w:val="00D17611"/>
    <w:rsid w:val="00D2195E"/>
    <w:rsid w:val="00D25CFA"/>
    <w:rsid w:val="00D2607F"/>
    <w:rsid w:val="00D275BD"/>
    <w:rsid w:val="00D309E9"/>
    <w:rsid w:val="00D35705"/>
    <w:rsid w:val="00D36492"/>
    <w:rsid w:val="00D420F3"/>
    <w:rsid w:val="00D43F7F"/>
    <w:rsid w:val="00D500E0"/>
    <w:rsid w:val="00D511FD"/>
    <w:rsid w:val="00D52222"/>
    <w:rsid w:val="00D53D43"/>
    <w:rsid w:val="00D543C8"/>
    <w:rsid w:val="00D544C9"/>
    <w:rsid w:val="00D5661C"/>
    <w:rsid w:val="00D574A9"/>
    <w:rsid w:val="00D6105E"/>
    <w:rsid w:val="00D70C69"/>
    <w:rsid w:val="00D70D25"/>
    <w:rsid w:val="00D71785"/>
    <w:rsid w:val="00D73E95"/>
    <w:rsid w:val="00D76A68"/>
    <w:rsid w:val="00D866D9"/>
    <w:rsid w:val="00DA1DBD"/>
    <w:rsid w:val="00DA4557"/>
    <w:rsid w:val="00DA472E"/>
    <w:rsid w:val="00DB1271"/>
    <w:rsid w:val="00DB1D29"/>
    <w:rsid w:val="00DB278C"/>
    <w:rsid w:val="00DB3459"/>
    <w:rsid w:val="00DC4B9F"/>
    <w:rsid w:val="00DC7581"/>
    <w:rsid w:val="00DD70C6"/>
    <w:rsid w:val="00DE7983"/>
    <w:rsid w:val="00DE7A21"/>
    <w:rsid w:val="00DF0803"/>
    <w:rsid w:val="00DF14B6"/>
    <w:rsid w:val="00E01684"/>
    <w:rsid w:val="00E01D6D"/>
    <w:rsid w:val="00E02003"/>
    <w:rsid w:val="00E0206E"/>
    <w:rsid w:val="00E0351E"/>
    <w:rsid w:val="00E04A1E"/>
    <w:rsid w:val="00E051C0"/>
    <w:rsid w:val="00E05DE3"/>
    <w:rsid w:val="00E07535"/>
    <w:rsid w:val="00E10C38"/>
    <w:rsid w:val="00E115B5"/>
    <w:rsid w:val="00E13D5F"/>
    <w:rsid w:val="00E14176"/>
    <w:rsid w:val="00E17AEE"/>
    <w:rsid w:val="00E24FF5"/>
    <w:rsid w:val="00E25908"/>
    <w:rsid w:val="00E26030"/>
    <w:rsid w:val="00E30DE1"/>
    <w:rsid w:val="00E3594A"/>
    <w:rsid w:val="00E3716B"/>
    <w:rsid w:val="00E372D7"/>
    <w:rsid w:val="00E4044C"/>
    <w:rsid w:val="00E43105"/>
    <w:rsid w:val="00E46064"/>
    <w:rsid w:val="00E4614C"/>
    <w:rsid w:val="00E51387"/>
    <w:rsid w:val="00E5323B"/>
    <w:rsid w:val="00E55324"/>
    <w:rsid w:val="00E66498"/>
    <w:rsid w:val="00E716AA"/>
    <w:rsid w:val="00E7303F"/>
    <w:rsid w:val="00E73FE2"/>
    <w:rsid w:val="00E81B4B"/>
    <w:rsid w:val="00E86635"/>
    <w:rsid w:val="00E8749E"/>
    <w:rsid w:val="00E90863"/>
    <w:rsid w:val="00E90894"/>
    <w:rsid w:val="00E90A4A"/>
    <w:rsid w:val="00E90AFD"/>
    <w:rsid w:val="00E90C01"/>
    <w:rsid w:val="00E93626"/>
    <w:rsid w:val="00E956CB"/>
    <w:rsid w:val="00E97E5A"/>
    <w:rsid w:val="00EA0A92"/>
    <w:rsid w:val="00EA1B7D"/>
    <w:rsid w:val="00EA42F3"/>
    <w:rsid w:val="00EA486E"/>
    <w:rsid w:val="00EA6ADA"/>
    <w:rsid w:val="00EA706E"/>
    <w:rsid w:val="00EA71B9"/>
    <w:rsid w:val="00EB0722"/>
    <w:rsid w:val="00EB3469"/>
    <w:rsid w:val="00EB387A"/>
    <w:rsid w:val="00EB7CC1"/>
    <w:rsid w:val="00EC17FE"/>
    <w:rsid w:val="00EC3D9C"/>
    <w:rsid w:val="00ED2B54"/>
    <w:rsid w:val="00ED4E0A"/>
    <w:rsid w:val="00ED59FC"/>
    <w:rsid w:val="00ED746C"/>
    <w:rsid w:val="00EE1278"/>
    <w:rsid w:val="00EE1DFF"/>
    <w:rsid w:val="00EE47CA"/>
    <w:rsid w:val="00EE5DB3"/>
    <w:rsid w:val="00EE6519"/>
    <w:rsid w:val="00EE65E3"/>
    <w:rsid w:val="00F00CF1"/>
    <w:rsid w:val="00F03795"/>
    <w:rsid w:val="00F03A79"/>
    <w:rsid w:val="00F04193"/>
    <w:rsid w:val="00F04D8E"/>
    <w:rsid w:val="00F0694F"/>
    <w:rsid w:val="00F1007F"/>
    <w:rsid w:val="00F11EBE"/>
    <w:rsid w:val="00F16379"/>
    <w:rsid w:val="00F16987"/>
    <w:rsid w:val="00F202D0"/>
    <w:rsid w:val="00F22989"/>
    <w:rsid w:val="00F2307D"/>
    <w:rsid w:val="00F24606"/>
    <w:rsid w:val="00F33C09"/>
    <w:rsid w:val="00F4299E"/>
    <w:rsid w:val="00F520CC"/>
    <w:rsid w:val="00F57B0C"/>
    <w:rsid w:val="00F60B14"/>
    <w:rsid w:val="00F634BC"/>
    <w:rsid w:val="00F642B3"/>
    <w:rsid w:val="00F6475D"/>
    <w:rsid w:val="00F66D7E"/>
    <w:rsid w:val="00F70621"/>
    <w:rsid w:val="00F753D6"/>
    <w:rsid w:val="00F8077B"/>
    <w:rsid w:val="00F90916"/>
    <w:rsid w:val="00F92622"/>
    <w:rsid w:val="00F967EC"/>
    <w:rsid w:val="00F97995"/>
    <w:rsid w:val="00FA047D"/>
    <w:rsid w:val="00FB6D0B"/>
    <w:rsid w:val="00FC0BCE"/>
    <w:rsid w:val="00FD1D5F"/>
    <w:rsid w:val="00FD333B"/>
    <w:rsid w:val="00FD6FB5"/>
    <w:rsid w:val="00FD766B"/>
    <w:rsid w:val="00FE01C8"/>
    <w:rsid w:val="00FE2196"/>
    <w:rsid w:val="00FE5F6A"/>
    <w:rsid w:val="00FE6485"/>
    <w:rsid w:val="00FE7091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20BEF9D"/>
  <w15:docId w15:val="{05AD9689-E47A-40EC-A74B-BD8AFEAE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link w:val="SarakstarindkopaRakstz"/>
    <w:uiPriority w:val="34"/>
    <w:qFormat/>
    <w:rsid w:val="005B11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43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6D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107AD"/>
    <w:rPr>
      <w:color w:val="605E5C"/>
      <w:shd w:val="clear" w:color="auto" w:fill="E1DFDD"/>
    </w:rPr>
  </w:style>
  <w:style w:type="paragraph" w:customStyle="1" w:styleId="Parasts1">
    <w:name w:val="Parasts1"/>
    <w:qFormat/>
    <w:rsid w:val="00CD52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CC6858"/>
    <w:pPr>
      <w:spacing w:after="0" w:line="240" w:lineRule="auto"/>
    </w:pPr>
  </w:style>
  <w:style w:type="table" w:styleId="Reatabula">
    <w:name w:val="Table Grid"/>
    <w:basedOn w:val="Parastatabula"/>
    <w:uiPriority w:val="59"/>
    <w:rsid w:val="001E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7B16C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B16C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B16C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B16C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B16CF"/>
    <w:rPr>
      <w:b/>
      <w:bCs/>
      <w:sz w:val="20"/>
      <w:szCs w:val="20"/>
    </w:rPr>
  </w:style>
  <w:style w:type="character" w:styleId="Izteiksmgs">
    <w:name w:val="Strong"/>
    <w:basedOn w:val="Noklusjumarindkopasfonts"/>
    <w:uiPriority w:val="22"/>
    <w:qFormat/>
    <w:rsid w:val="00D500E0"/>
    <w:rPr>
      <w:b/>
      <w:bCs/>
    </w:rPr>
  </w:style>
  <w:style w:type="paragraph" w:customStyle="1" w:styleId="paragraph">
    <w:name w:val="paragraph"/>
    <w:basedOn w:val="Parasts"/>
    <w:rsid w:val="0097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BB5E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.Krisjan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3768F-498E-4565-8E37-A8417BCF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6132</Words>
  <Characters>3496</Characters>
  <Application>Microsoft Office Word</Application>
  <DocSecurity>0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Barba Krišjāne</dc:creator>
  <dc:description>67012345, vards.uzvards@mk.gov.lv</dc:description>
  <cp:lastModifiedBy>Anete Šakina</cp:lastModifiedBy>
  <cp:revision>4</cp:revision>
  <cp:lastPrinted>2020-08-20T10:21:00Z</cp:lastPrinted>
  <dcterms:created xsi:type="dcterms:W3CDTF">2021-04-22T08:15:00Z</dcterms:created>
  <dcterms:modified xsi:type="dcterms:W3CDTF">2021-04-22T12:22:00Z</dcterms:modified>
</cp:coreProperties>
</file>