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F38B3" w14:textId="77777777" w:rsidR="009E3A1A" w:rsidRPr="009E3A1A" w:rsidRDefault="009E3A1A" w:rsidP="009E3A1A">
      <w:pPr>
        <w:spacing w:after="0" w:line="240" w:lineRule="auto"/>
        <w:ind w:firstLine="720"/>
        <w:jc w:val="center"/>
        <w:rPr>
          <w:rFonts w:ascii="Times New Roman" w:eastAsia="Times New Roman" w:hAnsi="Times New Roman" w:cs="Times New Roman"/>
          <w:b/>
          <w:bCs/>
          <w:sz w:val="28"/>
          <w:szCs w:val="28"/>
          <w:lang w:eastAsia="lv-LV"/>
        </w:rPr>
      </w:pPr>
    </w:p>
    <w:p w14:paraId="0B3EF582" w14:textId="77777777" w:rsidR="009E3A1A" w:rsidRPr="009E3A1A" w:rsidRDefault="009E3A1A" w:rsidP="009E3A1A">
      <w:pPr>
        <w:spacing w:after="0" w:line="240" w:lineRule="auto"/>
        <w:ind w:firstLine="720"/>
        <w:jc w:val="center"/>
        <w:rPr>
          <w:rFonts w:ascii="Times New Roman" w:eastAsia="Times New Roman" w:hAnsi="Times New Roman" w:cs="Times New Roman"/>
          <w:b/>
          <w:bCs/>
          <w:sz w:val="28"/>
          <w:szCs w:val="28"/>
          <w:lang w:eastAsia="lv-LV"/>
        </w:rPr>
      </w:pPr>
      <w:r w:rsidRPr="009E3A1A">
        <w:rPr>
          <w:rFonts w:ascii="Times New Roman" w:eastAsia="Times New Roman" w:hAnsi="Times New Roman" w:cs="Times New Roman"/>
          <w:b/>
          <w:bCs/>
          <w:sz w:val="28"/>
          <w:szCs w:val="28"/>
          <w:lang w:eastAsia="lv-LV"/>
        </w:rPr>
        <w:t>Izziņa par atzinumos sniegtajiem iebildumiem</w:t>
      </w:r>
    </w:p>
    <w:tbl>
      <w:tblPr>
        <w:tblW w:w="5000" w:type="pct"/>
        <w:jc w:val="center"/>
        <w:tblLook w:val="00A0" w:firstRow="1" w:lastRow="0" w:firstColumn="1" w:lastColumn="0" w:noHBand="0" w:noVBand="0"/>
      </w:tblPr>
      <w:tblGrid>
        <w:gridCol w:w="14003"/>
      </w:tblGrid>
      <w:tr w:rsidR="009E3A1A" w:rsidRPr="009E3A1A" w14:paraId="11138A5F" w14:textId="77777777" w:rsidTr="00DB7AB7">
        <w:trPr>
          <w:jc w:val="center"/>
        </w:trPr>
        <w:tc>
          <w:tcPr>
            <w:tcW w:w="5000" w:type="pct"/>
            <w:tcBorders>
              <w:bottom w:val="single" w:sz="6" w:space="0" w:color="000000"/>
            </w:tcBorders>
          </w:tcPr>
          <w:p w14:paraId="095D44D6" w14:textId="77777777" w:rsidR="009E3A1A" w:rsidRPr="009E3A1A" w:rsidRDefault="009E3A1A" w:rsidP="009E3A1A">
            <w:pPr>
              <w:spacing w:after="0" w:line="240" w:lineRule="auto"/>
              <w:jc w:val="center"/>
              <w:rPr>
                <w:rFonts w:ascii="Times New Roman" w:eastAsia="Times New Roman" w:hAnsi="Times New Roman" w:cs="Times New Roman"/>
                <w:b/>
                <w:bCs/>
                <w:i/>
                <w:sz w:val="28"/>
                <w:szCs w:val="28"/>
                <w:lang w:eastAsia="lv-LV"/>
              </w:rPr>
            </w:pPr>
            <w:r w:rsidRPr="009E3A1A">
              <w:rPr>
                <w:rFonts w:ascii="Times New Roman" w:eastAsia="Times New Roman" w:hAnsi="Times New Roman" w:cs="Times New Roman"/>
                <w:b/>
                <w:bCs/>
                <w:iCs/>
                <w:sz w:val="28"/>
                <w:szCs w:val="28"/>
                <w:lang w:eastAsia="lv-LV"/>
              </w:rPr>
              <w:t xml:space="preserve">"Kārtība, kādā Latvijas Neredzīgo biedrība un Latvijas Nedzirdīgo savienība sniedz sociālās rehabilitācijas pakalpojumus un nodrošina tehniskos palīglīdzekļus – </w:t>
            </w:r>
            <w:proofErr w:type="spellStart"/>
            <w:r w:rsidRPr="009E3A1A">
              <w:rPr>
                <w:rFonts w:ascii="Times New Roman" w:eastAsia="Times New Roman" w:hAnsi="Times New Roman" w:cs="Times New Roman"/>
                <w:b/>
                <w:bCs/>
                <w:iCs/>
                <w:sz w:val="28"/>
                <w:szCs w:val="28"/>
                <w:lang w:eastAsia="lv-LV"/>
              </w:rPr>
              <w:t>tiflotehniku</w:t>
            </w:r>
            <w:proofErr w:type="spellEnd"/>
            <w:r w:rsidRPr="009E3A1A">
              <w:rPr>
                <w:rFonts w:ascii="Times New Roman" w:eastAsia="Times New Roman" w:hAnsi="Times New Roman" w:cs="Times New Roman"/>
                <w:b/>
                <w:bCs/>
                <w:iCs/>
                <w:sz w:val="28"/>
                <w:szCs w:val="28"/>
                <w:lang w:eastAsia="lv-LV"/>
              </w:rPr>
              <w:t xml:space="preserve"> un </w:t>
            </w:r>
            <w:proofErr w:type="spellStart"/>
            <w:r w:rsidRPr="009E3A1A">
              <w:rPr>
                <w:rFonts w:ascii="Times New Roman" w:eastAsia="Times New Roman" w:hAnsi="Times New Roman" w:cs="Times New Roman"/>
                <w:b/>
                <w:bCs/>
                <w:iCs/>
                <w:sz w:val="28"/>
                <w:szCs w:val="28"/>
                <w:lang w:eastAsia="lv-LV"/>
              </w:rPr>
              <w:t>surdotehniku</w:t>
            </w:r>
            <w:proofErr w:type="spellEnd"/>
            <w:r w:rsidRPr="009E3A1A">
              <w:rPr>
                <w:rFonts w:ascii="Times New Roman" w:eastAsia="Times New Roman" w:hAnsi="Times New Roman" w:cs="Times New Roman"/>
                <w:b/>
                <w:bCs/>
                <w:i/>
                <w:sz w:val="28"/>
                <w:szCs w:val="28"/>
                <w:lang w:eastAsia="lv-LV"/>
              </w:rPr>
              <w:t>"</w:t>
            </w:r>
          </w:p>
          <w:p w14:paraId="5A267997" w14:textId="77777777" w:rsidR="009E3A1A" w:rsidRPr="009E3A1A" w:rsidRDefault="009E3A1A" w:rsidP="009E3A1A">
            <w:pPr>
              <w:spacing w:after="0" w:line="240" w:lineRule="auto"/>
              <w:jc w:val="center"/>
              <w:rPr>
                <w:rFonts w:ascii="Times New Roman" w:eastAsia="Times New Roman" w:hAnsi="Times New Roman" w:cs="Times New Roman"/>
                <w:b/>
                <w:sz w:val="28"/>
                <w:szCs w:val="28"/>
                <w:lang w:eastAsia="lv-LV"/>
              </w:rPr>
            </w:pPr>
            <w:r w:rsidRPr="009E3A1A">
              <w:rPr>
                <w:rFonts w:ascii="Times New Roman" w:eastAsia="Times New Roman" w:hAnsi="Times New Roman" w:cs="Times New Roman"/>
                <w:b/>
                <w:bCs/>
                <w:sz w:val="28"/>
                <w:szCs w:val="28"/>
                <w:lang w:eastAsia="lv-LV"/>
              </w:rPr>
              <w:t>”</w:t>
            </w:r>
          </w:p>
        </w:tc>
      </w:tr>
    </w:tbl>
    <w:p w14:paraId="35B0234C" w14:textId="77777777" w:rsidR="009E3A1A" w:rsidRPr="009E3A1A" w:rsidRDefault="009E3A1A" w:rsidP="009E3A1A">
      <w:pPr>
        <w:spacing w:after="0" w:line="240" w:lineRule="auto"/>
        <w:ind w:firstLine="720"/>
        <w:jc w:val="both"/>
        <w:rPr>
          <w:rFonts w:ascii="Times New Roman" w:eastAsia="Times New Roman" w:hAnsi="Times New Roman" w:cs="Times New Roman"/>
          <w:sz w:val="24"/>
          <w:szCs w:val="24"/>
          <w:lang w:eastAsia="lv-LV"/>
        </w:rPr>
      </w:pPr>
    </w:p>
    <w:p w14:paraId="4146EAB5" w14:textId="77777777" w:rsidR="009E3A1A" w:rsidRPr="009E3A1A" w:rsidRDefault="009E3A1A" w:rsidP="009E3A1A">
      <w:pPr>
        <w:spacing w:after="0" w:line="240" w:lineRule="auto"/>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b/>
          <w:sz w:val="24"/>
          <w:szCs w:val="24"/>
          <w:lang w:eastAsia="lv-LV"/>
        </w:rPr>
        <w:t>II. Jautājumi, par kuriem saskaņošanā vienošanās ir panākta</w:t>
      </w:r>
    </w:p>
    <w:tbl>
      <w:tblPr>
        <w:tblW w:w="4873"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1767"/>
        <w:gridCol w:w="312"/>
        <w:gridCol w:w="5652"/>
        <w:gridCol w:w="683"/>
        <w:gridCol w:w="1137"/>
        <w:gridCol w:w="3508"/>
      </w:tblGrid>
      <w:tr w:rsidR="009E3A1A" w:rsidRPr="009E3A1A" w14:paraId="5593C365" w14:textId="77777777" w:rsidTr="00DB7AB7">
        <w:tc>
          <w:tcPr>
            <w:tcW w:w="257" w:type="pct"/>
            <w:tcBorders>
              <w:top w:val="single" w:sz="6" w:space="0" w:color="000000"/>
              <w:left w:val="single" w:sz="6" w:space="0" w:color="000000"/>
              <w:bottom w:val="single" w:sz="6" w:space="0" w:color="000000"/>
              <w:right w:val="single" w:sz="6" w:space="0" w:color="000000"/>
            </w:tcBorders>
            <w:vAlign w:val="center"/>
          </w:tcPr>
          <w:p w14:paraId="58A70243" w14:textId="77777777" w:rsidR="009E3A1A" w:rsidRPr="009E3A1A" w:rsidRDefault="009E3A1A" w:rsidP="009E3A1A">
            <w:pPr>
              <w:spacing w:after="0" w:line="240" w:lineRule="auto"/>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Nr. p.k.</w:t>
            </w:r>
          </w:p>
        </w:tc>
        <w:tc>
          <w:tcPr>
            <w:tcW w:w="1007" w:type="pct"/>
            <w:gridSpan w:val="2"/>
            <w:tcBorders>
              <w:top w:val="single" w:sz="6" w:space="0" w:color="000000"/>
              <w:left w:val="single" w:sz="6" w:space="0" w:color="000000"/>
              <w:bottom w:val="single" w:sz="6" w:space="0" w:color="000000"/>
              <w:right w:val="single" w:sz="6" w:space="0" w:color="000000"/>
            </w:tcBorders>
            <w:vAlign w:val="center"/>
          </w:tcPr>
          <w:p w14:paraId="1A0E9C62" w14:textId="77777777" w:rsidR="009E3A1A" w:rsidRPr="009E3A1A" w:rsidRDefault="009E3A1A" w:rsidP="009E3A1A">
            <w:pPr>
              <w:spacing w:after="0" w:line="240" w:lineRule="auto"/>
              <w:ind w:firstLine="12"/>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Saskaņošanai nosūtītā projekta redakcija (konkrēta punkta (panta) redakcija)</w:t>
            </w:r>
          </w:p>
        </w:tc>
        <w:tc>
          <w:tcPr>
            <w:tcW w:w="1479" w:type="pct"/>
            <w:tcBorders>
              <w:top w:val="single" w:sz="6" w:space="0" w:color="000000"/>
              <w:left w:val="single" w:sz="6" w:space="0" w:color="000000"/>
              <w:bottom w:val="single" w:sz="6" w:space="0" w:color="000000"/>
              <w:right w:val="single" w:sz="6" w:space="0" w:color="000000"/>
            </w:tcBorders>
            <w:vAlign w:val="center"/>
          </w:tcPr>
          <w:p w14:paraId="3D921F7D" w14:textId="77777777" w:rsidR="009E3A1A" w:rsidRPr="009E3A1A" w:rsidRDefault="009E3A1A" w:rsidP="009E3A1A">
            <w:pPr>
              <w:spacing w:after="0" w:line="240" w:lineRule="auto"/>
              <w:ind w:right="3"/>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872" w:type="pct"/>
            <w:gridSpan w:val="2"/>
            <w:tcBorders>
              <w:top w:val="single" w:sz="6" w:space="0" w:color="000000"/>
              <w:left w:val="single" w:sz="6" w:space="0" w:color="000000"/>
              <w:bottom w:val="single" w:sz="6" w:space="0" w:color="000000"/>
              <w:right w:val="single" w:sz="6" w:space="0" w:color="000000"/>
            </w:tcBorders>
            <w:vAlign w:val="center"/>
          </w:tcPr>
          <w:p w14:paraId="29CEC79E" w14:textId="77777777" w:rsidR="009E3A1A" w:rsidRPr="009E3A1A" w:rsidRDefault="009E3A1A" w:rsidP="009E3A1A">
            <w:pPr>
              <w:spacing w:after="0" w:line="240" w:lineRule="auto"/>
              <w:ind w:firstLine="21"/>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1385" w:type="pct"/>
            <w:tcBorders>
              <w:top w:val="single" w:sz="4" w:space="0" w:color="auto"/>
              <w:left w:val="single" w:sz="4" w:space="0" w:color="auto"/>
              <w:bottom w:val="single" w:sz="4" w:space="0" w:color="auto"/>
            </w:tcBorders>
            <w:vAlign w:val="center"/>
          </w:tcPr>
          <w:p w14:paraId="7CCCBDA1" w14:textId="77777777" w:rsidR="009E3A1A" w:rsidRPr="009E3A1A" w:rsidRDefault="009E3A1A" w:rsidP="009E3A1A">
            <w:pPr>
              <w:spacing w:after="0" w:line="240" w:lineRule="auto"/>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Projekta attiecīgā punkta (panta) galīgā redakcija</w:t>
            </w:r>
          </w:p>
        </w:tc>
      </w:tr>
      <w:tr w:rsidR="009E3A1A" w:rsidRPr="009E3A1A" w14:paraId="05C03A7D" w14:textId="77777777" w:rsidTr="001D75CB">
        <w:trPr>
          <w:trHeight w:val="290"/>
        </w:trPr>
        <w:tc>
          <w:tcPr>
            <w:tcW w:w="257" w:type="pct"/>
            <w:tcBorders>
              <w:top w:val="single" w:sz="6" w:space="0" w:color="000000"/>
              <w:left w:val="single" w:sz="6" w:space="0" w:color="000000"/>
              <w:bottom w:val="single" w:sz="6" w:space="0" w:color="000000"/>
              <w:right w:val="single" w:sz="6" w:space="0" w:color="000000"/>
            </w:tcBorders>
          </w:tcPr>
          <w:p w14:paraId="20BBE7EA" w14:textId="77777777" w:rsidR="009E3A1A" w:rsidRPr="009E3A1A" w:rsidRDefault="009E3A1A" w:rsidP="009E3A1A">
            <w:pPr>
              <w:spacing w:after="0" w:line="240" w:lineRule="auto"/>
              <w:jc w:val="center"/>
              <w:rPr>
                <w:rFonts w:ascii="Times New Roman" w:eastAsia="Times New Roman" w:hAnsi="Times New Roman" w:cs="Times New Roman"/>
                <w:sz w:val="20"/>
                <w:szCs w:val="20"/>
                <w:lang w:eastAsia="lv-LV"/>
              </w:rPr>
            </w:pPr>
            <w:r w:rsidRPr="009E3A1A">
              <w:rPr>
                <w:rFonts w:ascii="Times New Roman" w:eastAsia="Times New Roman" w:hAnsi="Times New Roman" w:cs="Times New Roman"/>
                <w:sz w:val="20"/>
                <w:szCs w:val="20"/>
                <w:lang w:eastAsia="lv-LV"/>
              </w:rPr>
              <w:t>1</w:t>
            </w:r>
          </w:p>
        </w:tc>
        <w:tc>
          <w:tcPr>
            <w:tcW w:w="1007" w:type="pct"/>
            <w:gridSpan w:val="2"/>
            <w:tcBorders>
              <w:top w:val="single" w:sz="6" w:space="0" w:color="000000"/>
              <w:left w:val="single" w:sz="6" w:space="0" w:color="000000"/>
              <w:bottom w:val="single" w:sz="6" w:space="0" w:color="000000"/>
              <w:right w:val="single" w:sz="6" w:space="0" w:color="000000"/>
            </w:tcBorders>
          </w:tcPr>
          <w:p w14:paraId="63BCB6E6" w14:textId="77777777" w:rsidR="009E3A1A" w:rsidRPr="009E3A1A" w:rsidRDefault="009E3A1A" w:rsidP="009E3A1A">
            <w:pPr>
              <w:spacing w:after="0" w:line="240" w:lineRule="auto"/>
              <w:ind w:firstLine="720"/>
              <w:jc w:val="center"/>
              <w:rPr>
                <w:rFonts w:ascii="Times New Roman" w:eastAsia="Times New Roman" w:hAnsi="Times New Roman" w:cs="Times New Roman"/>
                <w:sz w:val="20"/>
                <w:szCs w:val="20"/>
                <w:lang w:eastAsia="lv-LV"/>
              </w:rPr>
            </w:pPr>
            <w:r w:rsidRPr="009E3A1A">
              <w:rPr>
                <w:rFonts w:ascii="Times New Roman" w:eastAsia="Times New Roman" w:hAnsi="Times New Roman" w:cs="Times New Roman"/>
                <w:sz w:val="20"/>
                <w:szCs w:val="20"/>
                <w:lang w:eastAsia="lv-LV"/>
              </w:rPr>
              <w:t>2</w:t>
            </w:r>
          </w:p>
          <w:p w14:paraId="59C18CEA" w14:textId="77777777" w:rsidR="009E3A1A" w:rsidRPr="009E3A1A" w:rsidRDefault="009E3A1A" w:rsidP="009E3A1A">
            <w:pPr>
              <w:jc w:val="right"/>
              <w:rPr>
                <w:rFonts w:ascii="Times New Roman" w:eastAsia="Times New Roman" w:hAnsi="Times New Roman" w:cs="Times New Roman"/>
                <w:sz w:val="20"/>
                <w:szCs w:val="20"/>
                <w:lang w:eastAsia="lv-LV"/>
              </w:rPr>
            </w:pPr>
          </w:p>
        </w:tc>
        <w:tc>
          <w:tcPr>
            <w:tcW w:w="1479" w:type="pct"/>
            <w:tcBorders>
              <w:top w:val="single" w:sz="6" w:space="0" w:color="000000"/>
              <w:left w:val="single" w:sz="6" w:space="0" w:color="000000"/>
              <w:bottom w:val="single" w:sz="6" w:space="0" w:color="000000"/>
              <w:right w:val="single" w:sz="6" w:space="0" w:color="000000"/>
            </w:tcBorders>
          </w:tcPr>
          <w:p w14:paraId="7147D468" w14:textId="77777777" w:rsidR="009E3A1A" w:rsidRPr="009E3A1A" w:rsidRDefault="009E3A1A" w:rsidP="009E3A1A">
            <w:pPr>
              <w:spacing w:after="0" w:line="240" w:lineRule="auto"/>
              <w:ind w:firstLine="720"/>
              <w:jc w:val="center"/>
              <w:rPr>
                <w:rFonts w:ascii="Times New Roman" w:eastAsia="Times New Roman" w:hAnsi="Times New Roman" w:cs="Times New Roman"/>
                <w:sz w:val="20"/>
                <w:szCs w:val="20"/>
                <w:lang w:eastAsia="lv-LV"/>
              </w:rPr>
            </w:pPr>
            <w:r w:rsidRPr="009E3A1A">
              <w:rPr>
                <w:rFonts w:ascii="Times New Roman" w:eastAsia="Times New Roman" w:hAnsi="Times New Roman" w:cs="Times New Roman"/>
                <w:sz w:val="20"/>
                <w:szCs w:val="20"/>
                <w:lang w:eastAsia="lv-LV"/>
              </w:rPr>
              <w:t>3</w:t>
            </w:r>
          </w:p>
        </w:tc>
        <w:tc>
          <w:tcPr>
            <w:tcW w:w="872" w:type="pct"/>
            <w:gridSpan w:val="2"/>
            <w:tcBorders>
              <w:top w:val="single" w:sz="6" w:space="0" w:color="000000"/>
              <w:left w:val="single" w:sz="6" w:space="0" w:color="000000"/>
              <w:bottom w:val="single" w:sz="6" w:space="0" w:color="000000"/>
              <w:right w:val="single" w:sz="6" w:space="0" w:color="000000"/>
            </w:tcBorders>
          </w:tcPr>
          <w:p w14:paraId="6BAC8D18" w14:textId="77777777" w:rsidR="009E3A1A" w:rsidRPr="009E3A1A" w:rsidRDefault="009E3A1A" w:rsidP="009E3A1A">
            <w:pPr>
              <w:spacing w:after="0" w:line="240" w:lineRule="auto"/>
              <w:ind w:firstLine="720"/>
              <w:jc w:val="center"/>
              <w:rPr>
                <w:rFonts w:ascii="Times New Roman" w:eastAsia="Times New Roman" w:hAnsi="Times New Roman" w:cs="Times New Roman"/>
                <w:sz w:val="20"/>
                <w:szCs w:val="20"/>
                <w:lang w:eastAsia="lv-LV"/>
              </w:rPr>
            </w:pPr>
            <w:r w:rsidRPr="009E3A1A">
              <w:rPr>
                <w:rFonts w:ascii="Times New Roman" w:eastAsia="Times New Roman" w:hAnsi="Times New Roman" w:cs="Times New Roman"/>
                <w:sz w:val="20"/>
                <w:szCs w:val="20"/>
                <w:lang w:eastAsia="lv-LV"/>
              </w:rPr>
              <w:t>4</w:t>
            </w:r>
          </w:p>
        </w:tc>
        <w:tc>
          <w:tcPr>
            <w:tcW w:w="1385" w:type="pct"/>
            <w:tcBorders>
              <w:top w:val="single" w:sz="4" w:space="0" w:color="auto"/>
              <w:left w:val="single" w:sz="4" w:space="0" w:color="auto"/>
              <w:bottom w:val="single" w:sz="4" w:space="0" w:color="auto"/>
            </w:tcBorders>
          </w:tcPr>
          <w:p w14:paraId="55ADC089" w14:textId="77777777" w:rsidR="009E3A1A" w:rsidRPr="009E3A1A" w:rsidRDefault="009E3A1A" w:rsidP="009E3A1A">
            <w:pPr>
              <w:spacing w:after="0" w:line="240" w:lineRule="auto"/>
              <w:jc w:val="center"/>
              <w:rPr>
                <w:rFonts w:ascii="Times New Roman" w:eastAsia="Times New Roman" w:hAnsi="Times New Roman" w:cs="Times New Roman"/>
                <w:sz w:val="20"/>
                <w:szCs w:val="20"/>
                <w:lang w:eastAsia="lv-LV"/>
              </w:rPr>
            </w:pPr>
            <w:r w:rsidRPr="009E3A1A">
              <w:rPr>
                <w:rFonts w:ascii="Times New Roman" w:eastAsia="Times New Roman" w:hAnsi="Times New Roman" w:cs="Times New Roman"/>
                <w:sz w:val="20"/>
                <w:szCs w:val="20"/>
                <w:lang w:eastAsia="lv-LV"/>
              </w:rPr>
              <w:t>5</w:t>
            </w:r>
          </w:p>
        </w:tc>
      </w:tr>
      <w:tr w:rsidR="009E3A1A" w:rsidRPr="009E3A1A" w14:paraId="4854167A" w14:textId="77777777" w:rsidTr="001D75CB">
        <w:trPr>
          <w:trHeight w:val="1255"/>
        </w:trPr>
        <w:tc>
          <w:tcPr>
            <w:tcW w:w="257" w:type="pct"/>
            <w:tcBorders>
              <w:left w:val="single" w:sz="6" w:space="0" w:color="000000"/>
              <w:bottom w:val="single" w:sz="4" w:space="0" w:color="auto"/>
              <w:right w:val="single" w:sz="6" w:space="0" w:color="000000"/>
            </w:tcBorders>
          </w:tcPr>
          <w:p w14:paraId="3A908468" w14:textId="739CBB81" w:rsid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ED2372D" w14:textId="77777777" w:rsidR="001D75CB" w:rsidRPr="009E3A1A" w:rsidRDefault="001D75CB" w:rsidP="009E3A1A">
            <w:pPr>
              <w:spacing w:after="0" w:line="240" w:lineRule="auto"/>
              <w:ind w:hanging="120"/>
              <w:jc w:val="center"/>
              <w:rPr>
                <w:rFonts w:ascii="Times New Roman" w:eastAsia="Times New Roman" w:hAnsi="Times New Roman" w:cs="Times New Roman"/>
                <w:sz w:val="24"/>
                <w:szCs w:val="24"/>
                <w:lang w:eastAsia="lv-LV"/>
              </w:rPr>
            </w:pPr>
          </w:p>
          <w:p w14:paraId="5534700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1.</w:t>
            </w:r>
          </w:p>
          <w:p w14:paraId="57BBC6F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9CCD19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190675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BDA43C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F6655A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3F18C6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4A48BA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78F95D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A74F84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466AAF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1B8BAE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6E6806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3D9363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F013E9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DCBB8B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B7A40B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C11661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286C11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6A9B04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6DC340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8C44BF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2.</w:t>
            </w:r>
          </w:p>
          <w:p w14:paraId="5DA3416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B121F1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13F47B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3AEFE3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B5B497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81D362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3B2BEA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B48A95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D96446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8CBFC2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495A6A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C284FB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1878FB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3.</w:t>
            </w:r>
          </w:p>
          <w:p w14:paraId="48A0ACE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71602D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276FC9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9C61A6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FF0D06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4787D4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D6ACF8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5A94E5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B2FD5B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527CE4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322A94E" w14:textId="419BA82B" w:rsid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B8F45E7" w14:textId="77777777" w:rsidR="001D75CB" w:rsidRDefault="001D75CB" w:rsidP="009E3A1A">
            <w:pPr>
              <w:spacing w:after="0" w:line="240" w:lineRule="auto"/>
              <w:ind w:hanging="120"/>
              <w:jc w:val="center"/>
              <w:rPr>
                <w:rFonts w:ascii="Times New Roman" w:eastAsia="Times New Roman" w:hAnsi="Times New Roman" w:cs="Times New Roman"/>
                <w:sz w:val="24"/>
                <w:szCs w:val="24"/>
                <w:lang w:eastAsia="lv-LV"/>
              </w:rPr>
            </w:pPr>
          </w:p>
          <w:p w14:paraId="23C5F1C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4.</w:t>
            </w:r>
          </w:p>
          <w:p w14:paraId="7BD9FE7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5050A6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D6C069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4451F6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AD3734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CF9A2E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FECA39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44D6A0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8E90D4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FAEE68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3CEE0C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291DF0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125D3E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33E2B6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3136E3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5.</w:t>
            </w:r>
          </w:p>
          <w:p w14:paraId="7B77705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01CD2C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CCFFA9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1CD067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17EB38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4B99B1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F7F3D1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F57414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16FCA7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8B6D4E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912790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6.</w:t>
            </w:r>
          </w:p>
          <w:p w14:paraId="04BB17C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88D0E2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663EF1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2D81CC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7D5970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810989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FBA2AD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40AB2C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97A58E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5B2A95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216F9E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67E96B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167FAD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D0ECB3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B96F74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998AFF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1A35C7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320055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E7ADEC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AC2881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3EC7D0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284593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A607D1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2AC6FF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C51456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4E164D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7.</w:t>
            </w:r>
          </w:p>
          <w:p w14:paraId="25E6DB8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47FDBA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81B405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87FD77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B79E13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8.</w:t>
            </w:r>
          </w:p>
          <w:p w14:paraId="1DC21E4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B0F4F3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55F0C9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A737A6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B2C01C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24C53B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535084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E8B290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BB1522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CA9519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6AC339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744465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14AE4D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13B2F7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9.</w:t>
            </w:r>
          </w:p>
          <w:p w14:paraId="16994DD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24AED0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F73A51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291601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E20FC9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286442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3F27C1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88E6C7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AE41EB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C7A6A1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10.</w:t>
            </w:r>
          </w:p>
          <w:p w14:paraId="4F4566A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480BEA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A1F1BA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673DF3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646C76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45D6BE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F01457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ED2200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E23587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D051E8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871DAD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2E55F3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482BD9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6AFFFF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31B6F8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11.</w:t>
            </w:r>
          </w:p>
          <w:p w14:paraId="1E92612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0A5666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456BD2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EA3A0D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65E34D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71EFD8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12.</w:t>
            </w:r>
          </w:p>
          <w:p w14:paraId="6AF18F9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01F7D3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31442B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B50FB4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CC438C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EC39C7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156371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38CD14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13.</w:t>
            </w:r>
          </w:p>
          <w:p w14:paraId="3C45CC7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CC2B19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425154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DAE099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8B242D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9BBF8C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B445BC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882184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1E9D84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31ABAA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377DF4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8BE7B1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E86083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6F4EEA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D73847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3AE556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20F077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59F33A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78D876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B9140C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E70015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9F1478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851810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9CF967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BCD85B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6908A4F" w14:textId="65CC8C91" w:rsid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3397B9A" w14:textId="7F47B67B" w:rsidR="00BD3755" w:rsidRDefault="00BD3755" w:rsidP="009E3A1A">
            <w:pPr>
              <w:spacing w:after="0" w:line="240" w:lineRule="auto"/>
              <w:ind w:hanging="120"/>
              <w:jc w:val="center"/>
              <w:rPr>
                <w:rFonts w:ascii="Times New Roman" w:eastAsia="Times New Roman" w:hAnsi="Times New Roman" w:cs="Times New Roman"/>
                <w:sz w:val="24"/>
                <w:szCs w:val="24"/>
                <w:lang w:eastAsia="lv-LV"/>
              </w:rPr>
            </w:pPr>
          </w:p>
          <w:p w14:paraId="7D30907B" w14:textId="77777777" w:rsidR="00BD3755" w:rsidRPr="009E3A1A" w:rsidRDefault="00BD3755" w:rsidP="009E3A1A">
            <w:pPr>
              <w:spacing w:after="0" w:line="240" w:lineRule="auto"/>
              <w:ind w:hanging="120"/>
              <w:jc w:val="center"/>
              <w:rPr>
                <w:rFonts w:ascii="Times New Roman" w:eastAsia="Times New Roman" w:hAnsi="Times New Roman" w:cs="Times New Roman"/>
                <w:sz w:val="24"/>
                <w:szCs w:val="24"/>
                <w:lang w:eastAsia="lv-LV"/>
              </w:rPr>
            </w:pPr>
          </w:p>
          <w:p w14:paraId="2216F30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14.</w:t>
            </w:r>
          </w:p>
          <w:p w14:paraId="657751C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D8821A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A7F8A2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9E525B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6E47B8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663BDA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B6FF18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090DE6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0B09E2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2B1549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806940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F687C8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67CEC5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183245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F15DE9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5084D0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A7FB72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0A359A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5B3607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D87A3C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7A38D4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8705B5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96C5A4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CCFB7C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7C8FA7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43CBC0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905755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173518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00CDBA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854581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6C40E8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A6EE06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AA4D86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10F4F7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3689D2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F63182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7A332D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AE145C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F3FCD6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DB87D2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9A52D1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0C0680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062F09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EB49ED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23F2063" w14:textId="4C39F52F" w:rsid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67FECE1" w14:textId="77777777" w:rsidR="00BD3755" w:rsidRPr="009E3A1A" w:rsidRDefault="00BD3755" w:rsidP="009E3A1A">
            <w:pPr>
              <w:spacing w:after="0" w:line="240" w:lineRule="auto"/>
              <w:ind w:hanging="120"/>
              <w:jc w:val="center"/>
              <w:rPr>
                <w:rFonts w:ascii="Times New Roman" w:eastAsia="Times New Roman" w:hAnsi="Times New Roman" w:cs="Times New Roman"/>
                <w:sz w:val="24"/>
                <w:szCs w:val="24"/>
                <w:lang w:eastAsia="lv-LV"/>
              </w:rPr>
            </w:pPr>
          </w:p>
          <w:p w14:paraId="1ACA2DD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15.</w:t>
            </w:r>
          </w:p>
          <w:p w14:paraId="594E3E1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9B0EB2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339CEC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BBE3DB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C52BA1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CBA446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0DEC57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D491F2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93CB6E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9412A9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40C7E1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E4DDC8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C12B67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4ED969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9B6152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955BF1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99104B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B6DAF4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9E9FA6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0372EE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0105C8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EBB128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9C3345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0BCB3C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2495A3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315EA8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AD3505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7BE6A9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F0BA07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C17898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E042F3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194917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B9D9AD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84AC3D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747CCD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88A6E1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1ADFFE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B3E5C7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26D1EB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F4006C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650F84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B50A80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04B339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007FFC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DEC44C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C17EED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D33B3A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3801B4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F3A1E6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16.</w:t>
            </w:r>
          </w:p>
          <w:p w14:paraId="33ACCD4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74AF1C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12B58B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6F6EEA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A2F0AE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9C3537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5667BA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7A2E46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F210D5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20ADA1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55C8F0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AE7B2A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5BD392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745BB5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93111A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A8043F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5BB0E1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418D2F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7620734" w14:textId="45AD95A5" w:rsidR="009E3A1A" w:rsidRPr="009E3A1A" w:rsidRDefault="00BD3755" w:rsidP="009E3A1A">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p>
          <w:p w14:paraId="46BB159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237B7B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E90B9D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136EB7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2F4E7A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86822A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E06157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A7375C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A7A3D4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E8DB73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DB9A9F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6B965F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18A297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C64DD6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48E439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0C3877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82FCB7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F1EF699" w14:textId="15A5CF09"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1</w:t>
            </w:r>
            <w:r w:rsidR="00BD3755">
              <w:rPr>
                <w:rFonts w:ascii="Times New Roman" w:eastAsia="Times New Roman" w:hAnsi="Times New Roman" w:cs="Times New Roman"/>
                <w:sz w:val="24"/>
                <w:szCs w:val="24"/>
                <w:lang w:eastAsia="lv-LV"/>
              </w:rPr>
              <w:t>8</w:t>
            </w:r>
            <w:r w:rsidRPr="009E3A1A">
              <w:rPr>
                <w:rFonts w:ascii="Times New Roman" w:eastAsia="Times New Roman" w:hAnsi="Times New Roman" w:cs="Times New Roman"/>
                <w:sz w:val="24"/>
                <w:szCs w:val="24"/>
                <w:lang w:eastAsia="lv-LV"/>
              </w:rPr>
              <w:t>.</w:t>
            </w:r>
          </w:p>
          <w:p w14:paraId="21E7348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DD817C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615389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7289FAC" w14:textId="12795EF3" w:rsid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53C5450" w14:textId="77777777" w:rsidR="001D75CB" w:rsidRPr="009E3A1A" w:rsidRDefault="001D75CB" w:rsidP="009E3A1A">
            <w:pPr>
              <w:spacing w:after="0" w:line="240" w:lineRule="auto"/>
              <w:ind w:hanging="120"/>
              <w:jc w:val="center"/>
              <w:rPr>
                <w:rFonts w:ascii="Times New Roman" w:eastAsia="Times New Roman" w:hAnsi="Times New Roman" w:cs="Times New Roman"/>
                <w:sz w:val="24"/>
                <w:szCs w:val="24"/>
                <w:lang w:eastAsia="lv-LV"/>
              </w:rPr>
            </w:pPr>
          </w:p>
          <w:p w14:paraId="0C824069" w14:textId="5F02D493"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1</w:t>
            </w:r>
            <w:r w:rsidR="00BD3755">
              <w:rPr>
                <w:rFonts w:ascii="Times New Roman" w:eastAsia="Times New Roman" w:hAnsi="Times New Roman" w:cs="Times New Roman"/>
                <w:sz w:val="24"/>
                <w:szCs w:val="24"/>
                <w:lang w:eastAsia="lv-LV"/>
              </w:rPr>
              <w:t>9</w:t>
            </w:r>
            <w:r w:rsidRPr="009E3A1A">
              <w:rPr>
                <w:rFonts w:ascii="Times New Roman" w:eastAsia="Times New Roman" w:hAnsi="Times New Roman" w:cs="Times New Roman"/>
                <w:sz w:val="24"/>
                <w:szCs w:val="24"/>
                <w:lang w:eastAsia="lv-LV"/>
              </w:rPr>
              <w:t>.</w:t>
            </w:r>
          </w:p>
          <w:p w14:paraId="7BEDB51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9490EF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2D105C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7D8A06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C8D7C5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AE7B39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5E1016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40038B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78DA6F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04B38B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0CA5B1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E14EF6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430075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195BFA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8E5AACE" w14:textId="03D20EB8" w:rsidR="009E3A1A" w:rsidRPr="009E3A1A" w:rsidRDefault="00BD3755" w:rsidP="009E3A1A">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9E3A1A" w:rsidRPr="009E3A1A">
              <w:rPr>
                <w:rFonts w:ascii="Times New Roman" w:eastAsia="Times New Roman" w:hAnsi="Times New Roman" w:cs="Times New Roman"/>
                <w:sz w:val="24"/>
                <w:szCs w:val="24"/>
                <w:lang w:eastAsia="lv-LV"/>
              </w:rPr>
              <w:t>.</w:t>
            </w:r>
          </w:p>
          <w:p w14:paraId="5DD66B7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5E58AC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2099FE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6482FD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A5F4908" w14:textId="3D886269" w:rsid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4342498" w14:textId="4F6CBBE0" w:rsidR="00BD3755" w:rsidRDefault="00BD3755" w:rsidP="009E3A1A">
            <w:pPr>
              <w:spacing w:after="0" w:line="240" w:lineRule="auto"/>
              <w:ind w:hanging="120"/>
              <w:jc w:val="center"/>
              <w:rPr>
                <w:rFonts w:ascii="Times New Roman" w:eastAsia="Times New Roman" w:hAnsi="Times New Roman" w:cs="Times New Roman"/>
                <w:sz w:val="24"/>
                <w:szCs w:val="24"/>
                <w:lang w:eastAsia="lv-LV"/>
              </w:rPr>
            </w:pPr>
          </w:p>
          <w:p w14:paraId="24818529" w14:textId="6C3DFF58"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2</w:t>
            </w:r>
            <w:r w:rsidR="00BD3755">
              <w:rPr>
                <w:rFonts w:ascii="Times New Roman" w:eastAsia="Times New Roman" w:hAnsi="Times New Roman" w:cs="Times New Roman"/>
                <w:sz w:val="24"/>
                <w:szCs w:val="24"/>
                <w:lang w:eastAsia="lv-LV"/>
              </w:rPr>
              <w:t>1</w:t>
            </w:r>
            <w:r w:rsidRPr="009E3A1A">
              <w:rPr>
                <w:rFonts w:ascii="Times New Roman" w:eastAsia="Times New Roman" w:hAnsi="Times New Roman" w:cs="Times New Roman"/>
                <w:sz w:val="24"/>
                <w:szCs w:val="24"/>
                <w:lang w:eastAsia="lv-LV"/>
              </w:rPr>
              <w:t>.</w:t>
            </w:r>
          </w:p>
          <w:p w14:paraId="17DE33C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275813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0EAAA4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592CEA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C0E3E8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98259F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8C197F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5F0C78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122B71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BD5F62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A50C3A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76EDDB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33B560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660CB2C" w14:textId="0D029ADF" w:rsid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7FC0300" w14:textId="77777777" w:rsidR="00BD3755" w:rsidRPr="009E3A1A" w:rsidRDefault="00BD3755" w:rsidP="009E3A1A">
            <w:pPr>
              <w:spacing w:after="0" w:line="240" w:lineRule="auto"/>
              <w:ind w:hanging="120"/>
              <w:jc w:val="center"/>
              <w:rPr>
                <w:rFonts w:ascii="Times New Roman" w:eastAsia="Times New Roman" w:hAnsi="Times New Roman" w:cs="Times New Roman"/>
                <w:sz w:val="24"/>
                <w:szCs w:val="24"/>
                <w:lang w:eastAsia="lv-LV"/>
              </w:rPr>
            </w:pPr>
          </w:p>
          <w:p w14:paraId="2A5F3565" w14:textId="6359F46B"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2</w:t>
            </w:r>
            <w:r w:rsidR="00BD3755">
              <w:rPr>
                <w:rFonts w:ascii="Times New Roman" w:eastAsia="Times New Roman" w:hAnsi="Times New Roman" w:cs="Times New Roman"/>
                <w:sz w:val="24"/>
                <w:szCs w:val="24"/>
                <w:lang w:eastAsia="lv-LV"/>
              </w:rPr>
              <w:t>2</w:t>
            </w:r>
            <w:r w:rsidRPr="009E3A1A">
              <w:rPr>
                <w:rFonts w:ascii="Times New Roman" w:eastAsia="Times New Roman" w:hAnsi="Times New Roman" w:cs="Times New Roman"/>
                <w:sz w:val="24"/>
                <w:szCs w:val="24"/>
                <w:lang w:eastAsia="lv-LV"/>
              </w:rPr>
              <w:t>.</w:t>
            </w:r>
          </w:p>
          <w:p w14:paraId="2190387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4D1E4E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346241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4E3617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21F0DA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6D5297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23.</w:t>
            </w:r>
          </w:p>
          <w:p w14:paraId="4AA3FCB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022D8E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3E85A15" w14:textId="5CC64A55" w:rsid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E1E78A5" w14:textId="32071CA5" w:rsidR="00BD3755" w:rsidRDefault="00BD3755" w:rsidP="009E3A1A">
            <w:pPr>
              <w:spacing w:after="0" w:line="240" w:lineRule="auto"/>
              <w:ind w:hanging="120"/>
              <w:jc w:val="center"/>
              <w:rPr>
                <w:rFonts w:ascii="Times New Roman" w:eastAsia="Times New Roman" w:hAnsi="Times New Roman" w:cs="Times New Roman"/>
                <w:sz w:val="24"/>
                <w:szCs w:val="24"/>
                <w:lang w:eastAsia="lv-LV"/>
              </w:rPr>
            </w:pPr>
          </w:p>
          <w:p w14:paraId="55E2C373" w14:textId="777106FD" w:rsidR="00BD3755" w:rsidRDefault="00BD3755" w:rsidP="009E3A1A">
            <w:pPr>
              <w:spacing w:after="0" w:line="240" w:lineRule="auto"/>
              <w:ind w:hanging="120"/>
              <w:jc w:val="center"/>
              <w:rPr>
                <w:rFonts w:ascii="Times New Roman" w:eastAsia="Times New Roman" w:hAnsi="Times New Roman" w:cs="Times New Roman"/>
                <w:sz w:val="24"/>
                <w:szCs w:val="24"/>
                <w:lang w:eastAsia="lv-LV"/>
              </w:rPr>
            </w:pPr>
          </w:p>
          <w:p w14:paraId="46260D8C" w14:textId="3CE29498" w:rsidR="00BD3755" w:rsidRDefault="00BD3755" w:rsidP="009E3A1A">
            <w:pPr>
              <w:spacing w:after="0" w:line="240" w:lineRule="auto"/>
              <w:ind w:hanging="120"/>
              <w:jc w:val="center"/>
              <w:rPr>
                <w:rFonts w:ascii="Times New Roman" w:eastAsia="Times New Roman" w:hAnsi="Times New Roman" w:cs="Times New Roman"/>
                <w:sz w:val="24"/>
                <w:szCs w:val="24"/>
                <w:lang w:eastAsia="lv-LV"/>
              </w:rPr>
            </w:pPr>
          </w:p>
          <w:p w14:paraId="5B6B51CD" w14:textId="3F2E035C" w:rsidR="00BD3755" w:rsidRDefault="00BD3755" w:rsidP="009E3A1A">
            <w:pPr>
              <w:spacing w:after="0" w:line="240" w:lineRule="auto"/>
              <w:ind w:hanging="120"/>
              <w:jc w:val="center"/>
              <w:rPr>
                <w:rFonts w:ascii="Times New Roman" w:eastAsia="Times New Roman" w:hAnsi="Times New Roman" w:cs="Times New Roman"/>
                <w:sz w:val="24"/>
                <w:szCs w:val="24"/>
                <w:lang w:eastAsia="lv-LV"/>
              </w:rPr>
            </w:pPr>
          </w:p>
          <w:p w14:paraId="6343AAC0" w14:textId="35FA68C8" w:rsidR="00BD3755" w:rsidRDefault="00BD3755" w:rsidP="009E3A1A">
            <w:pPr>
              <w:spacing w:after="0" w:line="240" w:lineRule="auto"/>
              <w:ind w:hanging="120"/>
              <w:jc w:val="center"/>
              <w:rPr>
                <w:rFonts w:ascii="Times New Roman" w:eastAsia="Times New Roman" w:hAnsi="Times New Roman" w:cs="Times New Roman"/>
                <w:sz w:val="24"/>
                <w:szCs w:val="24"/>
                <w:lang w:eastAsia="lv-LV"/>
              </w:rPr>
            </w:pPr>
          </w:p>
          <w:p w14:paraId="23D49FA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24.</w:t>
            </w:r>
          </w:p>
          <w:p w14:paraId="2EFCF90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9EB0A1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8EFE2B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5D83FD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4162D5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1D7383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894008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0E5FD0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228232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8D83D9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ABFD3B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C28D28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5206C9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7F327F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651D8C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CF6D35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4158FA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A3519F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230FA5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C00692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6CF6BD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E67F88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5B7524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4DD315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4BA702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F6D860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7BC5A3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FDCEFD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9EA672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084C8D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118DED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22A44B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A9BBD9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3C4DC8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24C703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979098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36E5D7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C03D87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A946FA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B8D11E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DF4540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149A39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11566C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D144CA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ECDD8F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A09796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88295E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4BD3E3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B09B85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D04527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9DBCD55" w14:textId="1E77682E" w:rsidR="009E3A1A" w:rsidRPr="009E3A1A" w:rsidRDefault="00BD3755" w:rsidP="009E3A1A">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p>
          <w:p w14:paraId="606121B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956B87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EF0021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88D7AD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6AF147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5B15BE5" w14:textId="40AE47F0" w:rsidR="009E3A1A" w:rsidRPr="009E3A1A" w:rsidRDefault="00BD3755" w:rsidP="009E3A1A">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26.</w:t>
            </w:r>
          </w:p>
          <w:p w14:paraId="201F364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8725D0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66856A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BCFF39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3C1D6C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E597D2A" w14:textId="7CA03BD6" w:rsidR="009E3A1A" w:rsidRPr="009E3A1A" w:rsidRDefault="00BD3755" w:rsidP="009E3A1A">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p>
          <w:p w14:paraId="2A238B2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09F0BC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09471C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9DD522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AA690B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30AACC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B93F2B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5D4145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41CA1E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97CB88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0C0963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74FC77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AA5353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EF7764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680EF2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B62E2C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BA3276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D2AF03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34EFD8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860BB5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2000B9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6CA6E6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EFA8CF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CFE728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87CE26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A05CA1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B27351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A2B9D0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634C77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5B3014A" w14:textId="481A8BC9"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2</w:t>
            </w:r>
            <w:r w:rsidR="00BD3755">
              <w:rPr>
                <w:rFonts w:ascii="Times New Roman" w:eastAsia="Times New Roman" w:hAnsi="Times New Roman" w:cs="Times New Roman"/>
                <w:sz w:val="24"/>
                <w:szCs w:val="24"/>
                <w:lang w:eastAsia="lv-LV"/>
              </w:rPr>
              <w:t>8</w:t>
            </w:r>
            <w:r w:rsidRPr="009E3A1A">
              <w:rPr>
                <w:rFonts w:ascii="Times New Roman" w:eastAsia="Times New Roman" w:hAnsi="Times New Roman" w:cs="Times New Roman"/>
                <w:sz w:val="24"/>
                <w:szCs w:val="24"/>
                <w:lang w:eastAsia="lv-LV"/>
              </w:rPr>
              <w:t>.</w:t>
            </w:r>
          </w:p>
          <w:p w14:paraId="6F456FE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5E248F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516A63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0F36E7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5E08C1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26B1A3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1D8500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282AC9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A237EA8" w14:textId="433EE24B" w:rsidR="009E3A1A" w:rsidRDefault="009E3A1A" w:rsidP="004F641F">
            <w:pPr>
              <w:spacing w:after="0" w:line="240" w:lineRule="auto"/>
              <w:ind w:hanging="120"/>
              <w:rPr>
                <w:rFonts w:ascii="Times New Roman" w:eastAsia="Times New Roman" w:hAnsi="Times New Roman" w:cs="Times New Roman"/>
                <w:sz w:val="24"/>
                <w:szCs w:val="24"/>
                <w:lang w:eastAsia="lv-LV"/>
              </w:rPr>
            </w:pPr>
          </w:p>
          <w:p w14:paraId="5E7C3AC0" w14:textId="77777777" w:rsidR="004F641F" w:rsidRPr="009E3A1A" w:rsidRDefault="004F641F" w:rsidP="004F641F">
            <w:pPr>
              <w:spacing w:after="0" w:line="240" w:lineRule="auto"/>
              <w:ind w:hanging="120"/>
              <w:rPr>
                <w:rFonts w:ascii="Times New Roman" w:eastAsia="Times New Roman" w:hAnsi="Times New Roman" w:cs="Times New Roman"/>
                <w:sz w:val="24"/>
                <w:szCs w:val="24"/>
                <w:lang w:eastAsia="lv-LV"/>
              </w:rPr>
            </w:pPr>
          </w:p>
          <w:p w14:paraId="3EBEEB84" w14:textId="748F7B04"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2</w:t>
            </w:r>
            <w:r w:rsidR="00BD3755">
              <w:rPr>
                <w:rFonts w:ascii="Times New Roman" w:eastAsia="Times New Roman" w:hAnsi="Times New Roman" w:cs="Times New Roman"/>
                <w:sz w:val="24"/>
                <w:szCs w:val="24"/>
                <w:lang w:eastAsia="lv-LV"/>
              </w:rPr>
              <w:t>9</w:t>
            </w:r>
            <w:r w:rsidRPr="009E3A1A">
              <w:rPr>
                <w:rFonts w:ascii="Times New Roman" w:eastAsia="Times New Roman" w:hAnsi="Times New Roman" w:cs="Times New Roman"/>
                <w:sz w:val="24"/>
                <w:szCs w:val="24"/>
                <w:lang w:eastAsia="lv-LV"/>
              </w:rPr>
              <w:t>.</w:t>
            </w:r>
          </w:p>
          <w:p w14:paraId="3D5E03C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AC4383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4AE96E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8DF5FAD" w14:textId="784EEF70" w:rsid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744A170" w14:textId="77777777" w:rsidR="00662B9D" w:rsidRPr="009E3A1A" w:rsidRDefault="00662B9D" w:rsidP="009E3A1A">
            <w:pPr>
              <w:spacing w:after="0" w:line="240" w:lineRule="auto"/>
              <w:ind w:hanging="120"/>
              <w:jc w:val="center"/>
              <w:rPr>
                <w:rFonts w:ascii="Times New Roman" w:eastAsia="Times New Roman" w:hAnsi="Times New Roman" w:cs="Times New Roman"/>
                <w:sz w:val="24"/>
                <w:szCs w:val="24"/>
                <w:lang w:eastAsia="lv-LV"/>
              </w:rPr>
            </w:pPr>
          </w:p>
          <w:p w14:paraId="1C664831" w14:textId="4F826466" w:rsidR="009E3A1A" w:rsidRPr="009E3A1A" w:rsidRDefault="00662B9D" w:rsidP="009E3A1A">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w:t>
            </w:r>
            <w:r w:rsidR="009E3A1A" w:rsidRPr="009E3A1A">
              <w:rPr>
                <w:rFonts w:ascii="Times New Roman" w:eastAsia="Times New Roman" w:hAnsi="Times New Roman" w:cs="Times New Roman"/>
                <w:sz w:val="24"/>
                <w:szCs w:val="24"/>
                <w:lang w:eastAsia="lv-LV"/>
              </w:rPr>
              <w:t>.</w:t>
            </w:r>
          </w:p>
          <w:p w14:paraId="1AEC393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35B123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7D7E7F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0EB740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3CE32D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880375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9D811D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131747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14CFF4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1E8F8D2" w14:textId="3D1D1428" w:rsidR="009E3A1A" w:rsidRPr="009E3A1A" w:rsidRDefault="00662B9D" w:rsidP="009E3A1A">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r w:rsidR="009E3A1A" w:rsidRPr="009E3A1A">
              <w:rPr>
                <w:rFonts w:ascii="Times New Roman" w:eastAsia="Times New Roman" w:hAnsi="Times New Roman" w:cs="Times New Roman"/>
                <w:sz w:val="24"/>
                <w:szCs w:val="24"/>
                <w:lang w:eastAsia="lv-LV"/>
              </w:rPr>
              <w:t>.</w:t>
            </w:r>
          </w:p>
          <w:p w14:paraId="619E371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DB4C93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B98B36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C28320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D139FF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4ED9343" w14:textId="5EC94E06" w:rsidR="009E3A1A" w:rsidRPr="009E3A1A" w:rsidRDefault="00D80177" w:rsidP="009E3A1A">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9E3A1A" w:rsidRPr="009E3A1A">
              <w:rPr>
                <w:rFonts w:ascii="Times New Roman" w:eastAsia="Times New Roman" w:hAnsi="Times New Roman" w:cs="Times New Roman"/>
                <w:sz w:val="24"/>
                <w:szCs w:val="24"/>
                <w:lang w:eastAsia="lv-LV"/>
              </w:rPr>
              <w:t>2.</w:t>
            </w:r>
          </w:p>
          <w:p w14:paraId="69374FD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9FE2D5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71F2F3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263101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D6C5A4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0D04A8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1C8341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883841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8702EF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2C793A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D791FA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AC102C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995029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490E9FE" w14:textId="07774999"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3</w:t>
            </w:r>
            <w:r w:rsidR="00D80177">
              <w:rPr>
                <w:rFonts w:ascii="Times New Roman" w:eastAsia="Times New Roman" w:hAnsi="Times New Roman" w:cs="Times New Roman"/>
                <w:sz w:val="24"/>
                <w:szCs w:val="24"/>
                <w:lang w:eastAsia="lv-LV"/>
              </w:rPr>
              <w:t>3</w:t>
            </w:r>
            <w:r w:rsidRPr="009E3A1A">
              <w:rPr>
                <w:rFonts w:ascii="Times New Roman" w:eastAsia="Times New Roman" w:hAnsi="Times New Roman" w:cs="Times New Roman"/>
                <w:sz w:val="24"/>
                <w:szCs w:val="24"/>
                <w:lang w:eastAsia="lv-LV"/>
              </w:rPr>
              <w:t>.</w:t>
            </w:r>
          </w:p>
          <w:p w14:paraId="666D834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251F1A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CAFF8E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5ED2F2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735E438" w14:textId="21E24FD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3</w:t>
            </w:r>
            <w:r w:rsidR="00D80177">
              <w:rPr>
                <w:rFonts w:ascii="Times New Roman" w:eastAsia="Times New Roman" w:hAnsi="Times New Roman" w:cs="Times New Roman"/>
                <w:sz w:val="24"/>
                <w:szCs w:val="24"/>
                <w:lang w:eastAsia="lv-LV"/>
              </w:rPr>
              <w:t>4</w:t>
            </w:r>
            <w:r w:rsidRPr="009E3A1A">
              <w:rPr>
                <w:rFonts w:ascii="Times New Roman" w:eastAsia="Times New Roman" w:hAnsi="Times New Roman" w:cs="Times New Roman"/>
                <w:sz w:val="24"/>
                <w:szCs w:val="24"/>
                <w:lang w:eastAsia="lv-LV"/>
              </w:rPr>
              <w:t>.</w:t>
            </w:r>
          </w:p>
          <w:p w14:paraId="19813361"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C9CCD7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682C45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1B3185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EB9C09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71EF5F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9CDED2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C0FB96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2485BC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CF6372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CAE22F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88FD2B6" w14:textId="52D7194F"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3</w:t>
            </w:r>
            <w:r w:rsidR="00D80177">
              <w:rPr>
                <w:rFonts w:ascii="Times New Roman" w:eastAsia="Times New Roman" w:hAnsi="Times New Roman" w:cs="Times New Roman"/>
                <w:sz w:val="24"/>
                <w:szCs w:val="24"/>
                <w:lang w:eastAsia="lv-LV"/>
              </w:rPr>
              <w:t>5</w:t>
            </w:r>
            <w:r w:rsidRPr="009E3A1A">
              <w:rPr>
                <w:rFonts w:ascii="Times New Roman" w:eastAsia="Times New Roman" w:hAnsi="Times New Roman" w:cs="Times New Roman"/>
                <w:sz w:val="24"/>
                <w:szCs w:val="24"/>
                <w:lang w:eastAsia="lv-LV"/>
              </w:rPr>
              <w:t>.</w:t>
            </w:r>
          </w:p>
          <w:p w14:paraId="7093810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5CA05D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24F05B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C9AF39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F7F5426" w14:textId="78399E4E"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3</w:t>
            </w:r>
            <w:r w:rsidR="00D80177">
              <w:rPr>
                <w:rFonts w:ascii="Times New Roman" w:eastAsia="Times New Roman" w:hAnsi="Times New Roman" w:cs="Times New Roman"/>
                <w:sz w:val="24"/>
                <w:szCs w:val="24"/>
                <w:lang w:eastAsia="lv-LV"/>
              </w:rPr>
              <w:t>6</w:t>
            </w:r>
            <w:r w:rsidRPr="009E3A1A">
              <w:rPr>
                <w:rFonts w:ascii="Times New Roman" w:eastAsia="Times New Roman" w:hAnsi="Times New Roman" w:cs="Times New Roman"/>
                <w:sz w:val="24"/>
                <w:szCs w:val="24"/>
                <w:lang w:eastAsia="lv-LV"/>
              </w:rPr>
              <w:t>.</w:t>
            </w:r>
          </w:p>
          <w:p w14:paraId="32CC187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AD42F5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929758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68E69B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07BBCF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60C73B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6C0319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57BFB73" w14:textId="496313A9"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3</w:t>
            </w:r>
            <w:r w:rsidR="00D80177">
              <w:rPr>
                <w:rFonts w:ascii="Times New Roman" w:eastAsia="Times New Roman" w:hAnsi="Times New Roman" w:cs="Times New Roman"/>
                <w:sz w:val="24"/>
                <w:szCs w:val="24"/>
                <w:lang w:eastAsia="lv-LV"/>
              </w:rPr>
              <w:t>7</w:t>
            </w:r>
            <w:r w:rsidRPr="009E3A1A">
              <w:rPr>
                <w:rFonts w:ascii="Times New Roman" w:eastAsia="Times New Roman" w:hAnsi="Times New Roman" w:cs="Times New Roman"/>
                <w:sz w:val="24"/>
                <w:szCs w:val="24"/>
                <w:lang w:eastAsia="lv-LV"/>
              </w:rPr>
              <w:t>.</w:t>
            </w:r>
          </w:p>
          <w:p w14:paraId="706A3E9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6F13D6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FCDFBD3" w14:textId="448C8443" w:rsid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DBACF1C" w14:textId="77777777" w:rsidR="00D80177" w:rsidRPr="009E3A1A" w:rsidRDefault="00D80177" w:rsidP="009E3A1A">
            <w:pPr>
              <w:spacing w:after="0" w:line="240" w:lineRule="auto"/>
              <w:ind w:hanging="120"/>
              <w:jc w:val="center"/>
              <w:rPr>
                <w:rFonts w:ascii="Times New Roman" w:eastAsia="Times New Roman" w:hAnsi="Times New Roman" w:cs="Times New Roman"/>
                <w:sz w:val="24"/>
                <w:szCs w:val="24"/>
                <w:lang w:eastAsia="lv-LV"/>
              </w:rPr>
            </w:pPr>
          </w:p>
          <w:p w14:paraId="7C42B234" w14:textId="14420A29"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3</w:t>
            </w:r>
            <w:r w:rsidR="00D80177">
              <w:rPr>
                <w:rFonts w:ascii="Times New Roman" w:eastAsia="Times New Roman" w:hAnsi="Times New Roman" w:cs="Times New Roman"/>
                <w:sz w:val="24"/>
                <w:szCs w:val="24"/>
                <w:lang w:eastAsia="lv-LV"/>
              </w:rPr>
              <w:t>8</w:t>
            </w:r>
            <w:r w:rsidRPr="009E3A1A">
              <w:rPr>
                <w:rFonts w:ascii="Times New Roman" w:eastAsia="Times New Roman" w:hAnsi="Times New Roman" w:cs="Times New Roman"/>
                <w:sz w:val="24"/>
                <w:szCs w:val="24"/>
                <w:lang w:eastAsia="lv-LV"/>
              </w:rPr>
              <w:t>.</w:t>
            </w:r>
          </w:p>
          <w:p w14:paraId="25BB6BF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2293B3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2D29DE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501763A" w14:textId="449E5009"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3</w:t>
            </w:r>
            <w:r w:rsidR="00D80177">
              <w:rPr>
                <w:rFonts w:ascii="Times New Roman" w:eastAsia="Times New Roman" w:hAnsi="Times New Roman" w:cs="Times New Roman"/>
                <w:sz w:val="24"/>
                <w:szCs w:val="24"/>
                <w:lang w:eastAsia="lv-LV"/>
              </w:rPr>
              <w:t>9</w:t>
            </w:r>
            <w:r w:rsidRPr="009E3A1A">
              <w:rPr>
                <w:rFonts w:ascii="Times New Roman" w:eastAsia="Times New Roman" w:hAnsi="Times New Roman" w:cs="Times New Roman"/>
                <w:sz w:val="24"/>
                <w:szCs w:val="24"/>
                <w:lang w:eastAsia="lv-LV"/>
              </w:rPr>
              <w:t>.</w:t>
            </w:r>
          </w:p>
          <w:p w14:paraId="24213C7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A19F10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03FA7A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50F87E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FDDD21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BD2353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63E201F" w14:textId="028DE5D4" w:rsidR="009E3A1A" w:rsidRPr="009E3A1A" w:rsidRDefault="00D80177" w:rsidP="009E3A1A">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r w:rsidR="009E3A1A" w:rsidRPr="009E3A1A">
              <w:rPr>
                <w:rFonts w:ascii="Times New Roman" w:eastAsia="Times New Roman" w:hAnsi="Times New Roman" w:cs="Times New Roman"/>
                <w:sz w:val="24"/>
                <w:szCs w:val="24"/>
                <w:lang w:eastAsia="lv-LV"/>
              </w:rPr>
              <w:t>.</w:t>
            </w:r>
          </w:p>
          <w:p w14:paraId="186308D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A57408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05350C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74E1AE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A6A4C69" w14:textId="7F7CE520" w:rsidR="009E3A1A" w:rsidRPr="009E3A1A" w:rsidRDefault="00D80177" w:rsidP="009E3A1A">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sidR="009E3A1A" w:rsidRPr="009E3A1A">
              <w:rPr>
                <w:rFonts w:ascii="Times New Roman" w:eastAsia="Times New Roman" w:hAnsi="Times New Roman" w:cs="Times New Roman"/>
                <w:sz w:val="24"/>
                <w:szCs w:val="24"/>
                <w:lang w:eastAsia="lv-LV"/>
              </w:rPr>
              <w:t>.</w:t>
            </w:r>
          </w:p>
          <w:p w14:paraId="7B0218B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A7BADC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5C772A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F86611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14667F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50F880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FE28D2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14EB66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3B8205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9BEDB1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B21B9E9" w14:textId="7CB578AF" w:rsidR="009E3A1A" w:rsidRPr="009E3A1A" w:rsidRDefault="00D80177" w:rsidP="009E3A1A">
            <w:pPr>
              <w:spacing w:after="0" w:line="240" w:lineRule="auto"/>
              <w:ind w:hanging="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p>
          <w:p w14:paraId="77E5E87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A145913"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9AA162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D1FBCD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59D521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F61F93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CA399A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B4AD5F0"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0FE477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608234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13F2BF8"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F86BD16"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F10AF5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E24495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11F790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F73189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D83869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9D0177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0F220A2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7ED2C2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0C48D4B"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F6D530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016489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1ECCDE2"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4A333F0" w14:textId="5EE6B9FB" w:rsid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5479B10B" w14:textId="77777777" w:rsidR="004F641F" w:rsidRPr="009E3A1A" w:rsidRDefault="004F641F" w:rsidP="009E3A1A">
            <w:pPr>
              <w:spacing w:after="0" w:line="240" w:lineRule="auto"/>
              <w:ind w:hanging="120"/>
              <w:jc w:val="center"/>
              <w:rPr>
                <w:rFonts w:ascii="Times New Roman" w:eastAsia="Times New Roman" w:hAnsi="Times New Roman" w:cs="Times New Roman"/>
                <w:sz w:val="24"/>
                <w:szCs w:val="24"/>
                <w:lang w:eastAsia="lv-LV"/>
              </w:rPr>
            </w:pPr>
          </w:p>
          <w:p w14:paraId="48E772B9" w14:textId="7AC8A604"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4</w:t>
            </w:r>
            <w:r w:rsidR="001D75CB">
              <w:rPr>
                <w:rFonts w:ascii="Times New Roman" w:eastAsia="Times New Roman" w:hAnsi="Times New Roman" w:cs="Times New Roman"/>
                <w:sz w:val="24"/>
                <w:szCs w:val="24"/>
                <w:lang w:eastAsia="lv-LV"/>
              </w:rPr>
              <w:t>3</w:t>
            </w:r>
            <w:r w:rsidRPr="009E3A1A">
              <w:rPr>
                <w:rFonts w:ascii="Times New Roman" w:eastAsia="Times New Roman" w:hAnsi="Times New Roman" w:cs="Times New Roman"/>
                <w:sz w:val="24"/>
                <w:szCs w:val="24"/>
                <w:lang w:eastAsia="lv-LV"/>
              </w:rPr>
              <w:t>.</w:t>
            </w:r>
          </w:p>
          <w:p w14:paraId="7229006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A01E137"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2529B47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BFC85D4"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31A6FEFE"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E911C1B" w14:textId="5649C2FA"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4</w:t>
            </w:r>
            <w:r w:rsidR="001D75CB">
              <w:rPr>
                <w:rFonts w:ascii="Times New Roman" w:eastAsia="Times New Roman" w:hAnsi="Times New Roman" w:cs="Times New Roman"/>
                <w:sz w:val="24"/>
                <w:szCs w:val="24"/>
                <w:lang w:eastAsia="lv-LV"/>
              </w:rPr>
              <w:t>4</w:t>
            </w:r>
            <w:r w:rsidRPr="009E3A1A">
              <w:rPr>
                <w:rFonts w:ascii="Times New Roman" w:eastAsia="Times New Roman" w:hAnsi="Times New Roman" w:cs="Times New Roman"/>
                <w:sz w:val="24"/>
                <w:szCs w:val="24"/>
                <w:lang w:eastAsia="lv-LV"/>
              </w:rPr>
              <w:t>.</w:t>
            </w:r>
          </w:p>
          <w:p w14:paraId="4FF01CBD"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498B4BE9"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FEC0DE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1DDE0BBF"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A75541C"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740B1B75"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p w14:paraId="69295B3A" w14:textId="77777777" w:rsidR="009E3A1A" w:rsidRPr="009E3A1A" w:rsidRDefault="009E3A1A" w:rsidP="009E3A1A">
            <w:pPr>
              <w:spacing w:after="0" w:line="240" w:lineRule="auto"/>
              <w:ind w:hanging="120"/>
              <w:jc w:val="center"/>
              <w:rPr>
                <w:rFonts w:ascii="Times New Roman" w:eastAsia="Times New Roman" w:hAnsi="Times New Roman" w:cs="Times New Roman"/>
                <w:sz w:val="24"/>
                <w:szCs w:val="24"/>
                <w:lang w:eastAsia="lv-LV"/>
              </w:rPr>
            </w:pPr>
          </w:p>
        </w:tc>
        <w:tc>
          <w:tcPr>
            <w:tcW w:w="1007" w:type="pct"/>
            <w:gridSpan w:val="2"/>
            <w:tcBorders>
              <w:left w:val="single" w:sz="6" w:space="0" w:color="000000"/>
              <w:bottom w:val="single" w:sz="4" w:space="0" w:color="auto"/>
              <w:right w:val="single" w:sz="6" w:space="0" w:color="000000"/>
            </w:tcBorders>
          </w:tcPr>
          <w:p w14:paraId="729DA67F" w14:textId="77777777" w:rsidR="009E3A1A" w:rsidRPr="009E3A1A" w:rsidRDefault="009E3A1A" w:rsidP="009E3A1A">
            <w:pPr>
              <w:jc w:val="both"/>
              <w:rPr>
                <w:rFonts w:ascii="Times New Roman" w:eastAsia="Times New Roman" w:hAnsi="Times New Roman" w:cs="Times New Roman"/>
                <w:sz w:val="24"/>
                <w:szCs w:val="24"/>
                <w:lang w:eastAsia="lv-LV"/>
              </w:rPr>
            </w:pPr>
          </w:p>
        </w:tc>
        <w:tc>
          <w:tcPr>
            <w:tcW w:w="1479" w:type="pct"/>
            <w:tcBorders>
              <w:left w:val="single" w:sz="6" w:space="0" w:color="000000"/>
              <w:bottom w:val="single" w:sz="4" w:space="0" w:color="auto"/>
              <w:right w:val="single" w:sz="6" w:space="0" w:color="000000"/>
            </w:tcBorders>
          </w:tcPr>
          <w:p w14:paraId="25093B97" w14:textId="77777777" w:rsidR="009E3A1A" w:rsidRPr="005D67F3" w:rsidRDefault="009E3A1A" w:rsidP="009E3A1A">
            <w:pPr>
              <w:suppressAutoHyphens/>
              <w:spacing w:after="0" w:line="240" w:lineRule="auto"/>
              <w:ind w:left="284" w:right="-2"/>
              <w:jc w:val="both"/>
              <w:rPr>
                <w:rFonts w:ascii="Times New Roman" w:eastAsia="Times New Roman" w:hAnsi="Times New Roman" w:cs="Times New Roman"/>
                <w:bCs/>
                <w:sz w:val="24"/>
                <w:szCs w:val="24"/>
                <w:lang w:eastAsia="lv-LV"/>
              </w:rPr>
            </w:pPr>
            <w:r w:rsidRPr="005D67F3">
              <w:rPr>
                <w:rFonts w:ascii="Times New Roman" w:eastAsia="Times New Roman" w:hAnsi="Times New Roman" w:cs="Times New Roman"/>
                <w:bCs/>
                <w:sz w:val="24"/>
                <w:szCs w:val="24"/>
                <w:lang w:eastAsia="lv-LV"/>
              </w:rPr>
              <w:t>Vides aizsardzības un reģionālās attīstības ministrija</w:t>
            </w:r>
          </w:p>
          <w:p w14:paraId="6E3FE798" w14:textId="77777777" w:rsidR="009E3A1A" w:rsidRPr="005D67F3" w:rsidRDefault="009E3A1A" w:rsidP="009E3A1A">
            <w:pPr>
              <w:numPr>
                <w:ilvl w:val="0"/>
                <w:numId w:val="7"/>
              </w:numPr>
              <w:suppressAutoHyphens/>
              <w:spacing w:after="0" w:line="240" w:lineRule="auto"/>
              <w:ind w:left="76" w:right="-2" w:firstLine="208"/>
              <w:jc w:val="both"/>
              <w:rPr>
                <w:rFonts w:ascii="Times New Roman" w:eastAsia="Times New Roman" w:hAnsi="Times New Roman" w:cs="Times New Roman"/>
                <w:bCs/>
                <w:sz w:val="24"/>
                <w:szCs w:val="24"/>
                <w:lang w:eastAsia="lv-LV"/>
              </w:rPr>
            </w:pPr>
            <w:r w:rsidRPr="005D67F3">
              <w:rPr>
                <w:rFonts w:ascii="Times New Roman" w:eastAsia="Times New Roman" w:hAnsi="Times New Roman" w:cs="Times New Roman"/>
                <w:bCs/>
                <w:sz w:val="24"/>
                <w:szCs w:val="24"/>
                <w:lang w:eastAsia="lv-LV"/>
              </w:rPr>
              <w:t>Saskaņā ar Ministru kabineta 2009. gada 15. decembra instrukcijas Nr. 19 “Tiesību akta projekta sākotnējās ietekmes izvērtēšanas kārtība” (turpmāk – MK instrukcija Nr. 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w:t>
            </w:r>
          </w:p>
          <w:p w14:paraId="24A4A6F6" w14:textId="77777777" w:rsidR="009E3A1A" w:rsidRPr="005D67F3" w:rsidRDefault="009E3A1A" w:rsidP="009E3A1A">
            <w:pPr>
              <w:suppressAutoHyphens/>
              <w:spacing w:after="0" w:line="240" w:lineRule="auto"/>
              <w:ind w:left="76" w:right="-2" w:firstLine="208"/>
              <w:jc w:val="both"/>
              <w:rPr>
                <w:rFonts w:ascii="Times New Roman" w:eastAsia="Times New Roman" w:hAnsi="Times New Roman" w:cs="Times New Roman"/>
                <w:bCs/>
                <w:sz w:val="24"/>
                <w:szCs w:val="24"/>
                <w:lang w:eastAsia="lv-LV"/>
              </w:rPr>
            </w:pPr>
            <w:r w:rsidRPr="005D67F3">
              <w:rPr>
                <w:rFonts w:ascii="Times New Roman" w:eastAsia="Times New Roman" w:hAnsi="Times New Roman" w:cs="Times New Roman"/>
                <w:bCs/>
                <w:sz w:val="24"/>
                <w:szCs w:val="24"/>
                <w:lang w:eastAsia="lv-LV"/>
              </w:rPr>
              <w:t xml:space="preserve">Ņemot vērā minēto, lūdzam, atbilstoši MK instrukcijas Nr. 19 14.4. apakšpunktā noteiktajam, </w:t>
            </w:r>
            <w:r w:rsidRPr="005D67F3">
              <w:rPr>
                <w:rFonts w:ascii="Times New Roman" w:eastAsia="Times New Roman" w:hAnsi="Times New Roman" w:cs="Times New Roman"/>
                <w:bCs/>
                <w:sz w:val="24"/>
                <w:szCs w:val="24"/>
                <w:lang w:eastAsia="lv-LV"/>
              </w:rPr>
              <w:lastRenderedPageBreak/>
              <w:t>anotācijas I sadaļas 2. punktā norādīt pakalpojuma pieprasīšanas kanālus. Saskaņā ar Ministru kabineta 2017. gada 4. jūlija noteikumu Nr. 399 “Valsts pārvaldes pakalpojumu uzskaites, kvalitātes kontroles un sniegšanas kārtība” (turpmāk – MK noteikumi Nr. 399) 17. punktu pakalpojumu pieprasīšanas un saņemšanas kanāli iedalāmi klātienes un neklātienes kanālos.</w:t>
            </w:r>
          </w:p>
          <w:p w14:paraId="5BA5DED7" w14:textId="77777777" w:rsidR="009E3A1A" w:rsidRPr="005D67F3" w:rsidRDefault="009E3A1A" w:rsidP="009E3A1A">
            <w:pPr>
              <w:numPr>
                <w:ilvl w:val="0"/>
                <w:numId w:val="7"/>
              </w:numPr>
              <w:suppressAutoHyphens/>
              <w:spacing w:after="0" w:line="240" w:lineRule="auto"/>
              <w:ind w:left="76" w:right="-2" w:firstLine="208"/>
              <w:jc w:val="both"/>
              <w:rPr>
                <w:rFonts w:ascii="Times New Roman" w:eastAsia="Times New Roman" w:hAnsi="Times New Roman" w:cs="Times New Roman"/>
                <w:bCs/>
                <w:sz w:val="24"/>
                <w:szCs w:val="24"/>
                <w:lang w:eastAsia="lv-LV"/>
              </w:rPr>
            </w:pPr>
            <w:r w:rsidRPr="005D67F3">
              <w:rPr>
                <w:rFonts w:ascii="Times New Roman" w:eastAsia="Times New Roman" w:hAnsi="Times New Roman" w:cs="Times New Roman"/>
                <w:bCs/>
                <w:sz w:val="24"/>
                <w:szCs w:val="24"/>
                <w:lang w:eastAsia="lv-LV"/>
              </w:rPr>
              <w:t xml:space="preserve">Pēc noteikumu projekta spēkā stāšanās saskaņā ar MK noteikumu Nr. 399 5. un 9. punktu lūdzam pakalpojuma turētāju veikt valsts pārvaldes pakalpojuma aprakstīšanu valsts pārvaldes portālā </w:t>
            </w:r>
            <w:proofErr w:type="spellStart"/>
            <w:r w:rsidRPr="005D67F3">
              <w:rPr>
                <w:rFonts w:ascii="Times New Roman" w:eastAsia="Times New Roman" w:hAnsi="Times New Roman" w:cs="Times New Roman"/>
                <w:bCs/>
                <w:sz w:val="24"/>
                <w:szCs w:val="24"/>
                <w:lang w:eastAsia="lv-LV"/>
              </w:rPr>
              <w:t>Latvija.lv</w:t>
            </w:r>
            <w:proofErr w:type="spellEnd"/>
            <w:r w:rsidRPr="005D67F3">
              <w:rPr>
                <w:rFonts w:ascii="Times New Roman" w:eastAsia="Times New Roman" w:hAnsi="Times New Roman" w:cs="Times New Roman"/>
                <w:bCs/>
                <w:sz w:val="24"/>
                <w:szCs w:val="24"/>
                <w:lang w:eastAsia="lv-LV"/>
              </w:rPr>
              <w:t xml:space="preserve">. Pakalpojumu aprakstus lūdzam veidot atbilstoši VARAM izstrādātajiem un 2019. gada 10. aprīlī apstiprinātajiem metodiskajiem ieteikumiem “Metodiskie ieteikumi valsts pārvaldes pakalpojumu pārvaldībai” (skat. </w:t>
            </w:r>
            <w:hyperlink r:id="rId8" w:history="1">
              <w:r w:rsidRPr="005D67F3">
                <w:rPr>
                  <w:rFonts w:ascii="Times New Roman" w:eastAsia="Times New Roman" w:hAnsi="Times New Roman" w:cs="Times New Roman"/>
                  <w:bCs/>
                  <w:color w:val="0563C1" w:themeColor="hyperlink"/>
                  <w:sz w:val="24"/>
                  <w:szCs w:val="24"/>
                  <w:u w:val="single"/>
                  <w:lang w:eastAsia="lv-LV"/>
                </w:rPr>
                <w:t>https://drive.google.com/file/d/1f0T_kN4bm9l9mjrOjc-WCfM92x0fsMBs/view</w:t>
              </w:r>
            </w:hyperlink>
            <w:r w:rsidRPr="005D67F3">
              <w:rPr>
                <w:rFonts w:ascii="Times New Roman" w:eastAsia="Times New Roman" w:hAnsi="Times New Roman" w:cs="Times New Roman"/>
                <w:bCs/>
                <w:sz w:val="24"/>
                <w:szCs w:val="24"/>
                <w:u w:val="single"/>
                <w:lang w:eastAsia="lv-LV"/>
              </w:rPr>
              <w:t>).</w:t>
            </w:r>
          </w:p>
          <w:p w14:paraId="0562D625" w14:textId="77777777" w:rsidR="009E3A1A" w:rsidRPr="005D67F3" w:rsidRDefault="009E3A1A" w:rsidP="009E3A1A">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14:paraId="3BBDFC78" w14:textId="77777777" w:rsidR="009E3A1A" w:rsidRPr="005D67F3" w:rsidRDefault="009E3A1A" w:rsidP="009E3A1A">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5D67F3">
              <w:rPr>
                <w:rFonts w:ascii="Times New Roman" w:eastAsia="Times New Roman" w:hAnsi="Times New Roman" w:cs="Times New Roman"/>
                <w:bCs/>
                <w:sz w:val="24"/>
                <w:szCs w:val="24"/>
                <w:lang w:eastAsia="lv-LV"/>
              </w:rPr>
              <w:t>Veselības ministrija</w:t>
            </w:r>
          </w:p>
          <w:p w14:paraId="028B55D3" w14:textId="360E25AA" w:rsidR="009E3A1A" w:rsidRPr="005D67F3" w:rsidRDefault="003A793C" w:rsidP="009E3A1A">
            <w:pPr>
              <w:numPr>
                <w:ilvl w:val="0"/>
                <w:numId w:val="8"/>
              </w:numPr>
              <w:suppressAutoHyphens/>
              <w:spacing w:after="0" w:line="240" w:lineRule="auto"/>
              <w:ind w:left="76" w:right="-2"/>
              <w:jc w:val="both"/>
              <w:rPr>
                <w:rFonts w:ascii="Times New Roman" w:eastAsia="Times New Roman" w:hAnsi="Times New Roman" w:cs="Times New Roman"/>
                <w:bCs/>
                <w:sz w:val="24"/>
                <w:szCs w:val="24"/>
                <w:lang w:eastAsia="lv-LV"/>
              </w:rPr>
            </w:pPr>
            <w:r w:rsidRPr="005D67F3">
              <w:rPr>
                <w:rFonts w:ascii="Times New Roman" w:eastAsia="Times New Roman" w:hAnsi="Times New Roman" w:cs="Times New Roman"/>
                <w:bCs/>
                <w:sz w:val="24"/>
                <w:szCs w:val="24"/>
                <w:lang w:eastAsia="lv-LV"/>
              </w:rPr>
              <w:t>1.</w:t>
            </w:r>
            <w:r w:rsidR="009E3A1A" w:rsidRPr="005D67F3">
              <w:rPr>
                <w:rFonts w:ascii="Times New Roman" w:eastAsia="Times New Roman" w:hAnsi="Times New Roman" w:cs="Times New Roman"/>
                <w:bCs/>
                <w:sz w:val="24"/>
                <w:szCs w:val="24"/>
                <w:lang w:eastAsia="lv-LV"/>
              </w:rPr>
              <w:t>Lūdzam izvērtēt iespēju Noteikumu projektā un Anotācijā aizstāt terminu “funkcionālie traucējumi” (attiecīgā locījumā) ar terminu “funkcionēšanas traucējumi” (attiecīgā locījumā) atbilstoši Starptautiskajā funkcionēšanas, nespējas un veselības klasifikācijā (turpmāk - SFK) lietotajai terminoloģijai</w:t>
            </w:r>
            <w:r w:rsidR="009E3A1A" w:rsidRPr="005D67F3">
              <w:rPr>
                <w:rFonts w:ascii="Times New Roman" w:eastAsia="Times New Roman" w:hAnsi="Times New Roman" w:cs="Times New Roman"/>
                <w:bCs/>
                <w:sz w:val="24"/>
                <w:szCs w:val="24"/>
                <w:vertAlign w:val="superscript"/>
                <w:lang w:eastAsia="lv-LV"/>
              </w:rPr>
              <w:footnoteReference w:id="1"/>
            </w:r>
            <w:r w:rsidR="009E3A1A" w:rsidRPr="005D67F3">
              <w:rPr>
                <w:rFonts w:ascii="Times New Roman" w:eastAsia="Times New Roman" w:hAnsi="Times New Roman" w:cs="Times New Roman"/>
                <w:bCs/>
                <w:sz w:val="24"/>
                <w:szCs w:val="24"/>
                <w:lang w:eastAsia="lv-LV"/>
              </w:rPr>
              <w:t xml:space="preserve">. Vēršam uzmanību, ka šāds termins “funkcionēšanas traucējumi” tiek lietots </w:t>
            </w:r>
            <w:proofErr w:type="gramStart"/>
            <w:r w:rsidR="009E3A1A" w:rsidRPr="005D67F3">
              <w:rPr>
                <w:rFonts w:ascii="Times New Roman" w:eastAsia="Times New Roman" w:hAnsi="Times New Roman" w:cs="Times New Roman"/>
                <w:bCs/>
                <w:sz w:val="24"/>
                <w:szCs w:val="24"/>
                <w:lang w:eastAsia="lv-LV"/>
              </w:rPr>
              <w:t>arī Ministru</w:t>
            </w:r>
            <w:proofErr w:type="gramEnd"/>
            <w:r w:rsidR="009E3A1A" w:rsidRPr="005D67F3">
              <w:rPr>
                <w:rFonts w:ascii="Times New Roman" w:eastAsia="Times New Roman" w:hAnsi="Times New Roman" w:cs="Times New Roman"/>
                <w:bCs/>
                <w:sz w:val="24"/>
                <w:szCs w:val="24"/>
                <w:lang w:eastAsia="lv-LV"/>
              </w:rPr>
              <w:t xml:space="preserve"> kabineta 2019. gada 3. decembra noteikumu Nr. 578 „Noteikumi par sociālās rehabilitācijas pakalpojuma saņemšanu no valsts budžeta līdzekļiem sociālās rehabilitācijas institūcijā”.</w:t>
            </w:r>
          </w:p>
          <w:p w14:paraId="3668250B" w14:textId="6298134E" w:rsidR="009E3A1A" w:rsidRPr="005D67F3" w:rsidRDefault="003A793C" w:rsidP="009E3A1A">
            <w:pPr>
              <w:numPr>
                <w:ilvl w:val="0"/>
                <w:numId w:val="8"/>
              </w:numPr>
              <w:suppressAutoHyphens/>
              <w:spacing w:after="0" w:line="240" w:lineRule="auto"/>
              <w:ind w:left="98" w:right="-2"/>
              <w:jc w:val="both"/>
              <w:rPr>
                <w:rFonts w:ascii="Times New Roman" w:eastAsia="Times New Roman" w:hAnsi="Times New Roman" w:cs="Times New Roman"/>
                <w:bCs/>
                <w:sz w:val="24"/>
                <w:szCs w:val="24"/>
                <w:lang w:eastAsia="lv-LV"/>
              </w:rPr>
            </w:pPr>
            <w:r w:rsidRPr="005D67F3">
              <w:rPr>
                <w:rFonts w:ascii="Times New Roman" w:eastAsia="Times New Roman" w:hAnsi="Times New Roman" w:cs="Times New Roman"/>
                <w:bCs/>
                <w:sz w:val="24"/>
                <w:szCs w:val="24"/>
                <w:lang w:eastAsia="lv-LV"/>
              </w:rPr>
              <w:lastRenderedPageBreak/>
              <w:t>2.</w:t>
            </w:r>
            <w:r w:rsidR="009E3A1A" w:rsidRPr="005D67F3">
              <w:rPr>
                <w:rFonts w:ascii="Times New Roman" w:eastAsia="Times New Roman" w:hAnsi="Times New Roman" w:cs="Times New Roman"/>
                <w:bCs/>
                <w:sz w:val="24"/>
                <w:szCs w:val="24"/>
                <w:lang w:eastAsia="lv-LV"/>
              </w:rPr>
              <w:t>Lūdzam Noteikumu projekta 8.2.3. apakšpunktā, 40. punktā un Anotācijā aizstāt vārdu „otorinolaringologs” ar vārdiem „</w:t>
            </w:r>
            <w:proofErr w:type="spellStart"/>
            <w:r w:rsidR="009E3A1A" w:rsidRPr="005D67F3">
              <w:rPr>
                <w:rFonts w:ascii="Times New Roman" w:eastAsia="Times New Roman" w:hAnsi="Times New Roman" w:cs="Times New Roman"/>
                <w:bCs/>
                <w:sz w:val="24"/>
                <w:szCs w:val="24"/>
                <w:lang w:eastAsia="lv-LV"/>
              </w:rPr>
              <w:t>otolaringologs</w:t>
            </w:r>
            <w:proofErr w:type="spellEnd"/>
            <w:r w:rsidR="009E3A1A" w:rsidRPr="005D67F3">
              <w:rPr>
                <w:rFonts w:ascii="Times New Roman" w:eastAsia="Times New Roman" w:hAnsi="Times New Roman" w:cs="Times New Roman"/>
                <w:bCs/>
                <w:sz w:val="24"/>
                <w:szCs w:val="24"/>
                <w:lang w:eastAsia="lv-LV"/>
              </w:rPr>
              <w:t xml:space="preserve">”. Saskaņā ar 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223. punktu ausu, deniņu, deguna blakusdobumu, mutes dobuma, rīkles, balsenes, trahejas, barības vada, galvas, kakla un to struktūru saslimšanu, kā arī traumatisku bojājumu izmeklēšana, konservatīvā un operatīvā ārstēšana, profilakse un rehabilitācija ir </w:t>
            </w:r>
            <w:proofErr w:type="spellStart"/>
            <w:r w:rsidR="009E3A1A" w:rsidRPr="005D67F3">
              <w:rPr>
                <w:rFonts w:ascii="Times New Roman" w:eastAsia="Times New Roman" w:hAnsi="Times New Roman" w:cs="Times New Roman"/>
                <w:bCs/>
                <w:sz w:val="24"/>
                <w:szCs w:val="24"/>
                <w:lang w:eastAsia="lv-LV"/>
              </w:rPr>
              <w:t>otolaringologa</w:t>
            </w:r>
            <w:proofErr w:type="spellEnd"/>
            <w:r w:rsidR="009E3A1A" w:rsidRPr="005D67F3">
              <w:rPr>
                <w:rFonts w:ascii="Times New Roman" w:eastAsia="Times New Roman" w:hAnsi="Times New Roman" w:cs="Times New Roman"/>
                <w:bCs/>
                <w:sz w:val="24"/>
                <w:szCs w:val="24"/>
                <w:lang w:eastAsia="lv-LV"/>
              </w:rPr>
              <w:t xml:space="preserve"> kompetencē. </w:t>
            </w:r>
          </w:p>
          <w:p w14:paraId="5461E2FA" w14:textId="77777777" w:rsidR="009E3A1A" w:rsidRPr="005D67F3" w:rsidRDefault="009E3A1A" w:rsidP="003A793C">
            <w:pPr>
              <w:numPr>
                <w:ilvl w:val="0"/>
                <w:numId w:val="8"/>
              </w:numPr>
              <w:suppressAutoHyphens/>
              <w:spacing w:after="0" w:line="240" w:lineRule="auto"/>
              <w:ind w:left="98" w:right="-2" w:hanging="37"/>
              <w:jc w:val="both"/>
              <w:rPr>
                <w:rFonts w:ascii="Times New Roman" w:eastAsia="Times New Roman" w:hAnsi="Times New Roman" w:cs="Times New Roman"/>
                <w:bCs/>
                <w:sz w:val="24"/>
                <w:szCs w:val="24"/>
                <w:lang w:eastAsia="lv-LV"/>
              </w:rPr>
            </w:pPr>
            <w:r w:rsidRPr="005D67F3">
              <w:rPr>
                <w:rFonts w:ascii="Times New Roman" w:eastAsia="Times New Roman" w:hAnsi="Times New Roman" w:cs="Times New Roman"/>
                <w:bCs/>
                <w:sz w:val="24"/>
                <w:szCs w:val="24"/>
                <w:lang w:eastAsia="lv-LV"/>
              </w:rPr>
              <w:t xml:space="preserve">Vēršam uzmanību, ka Noteikumu projektā nav vienota terminoloģija attiecībā uz </w:t>
            </w:r>
            <w:r w:rsidRPr="005D67F3">
              <w:rPr>
                <w:rFonts w:ascii="Times New Roman" w:eastAsia="Times New Roman" w:hAnsi="Times New Roman" w:cs="Times New Roman"/>
                <w:bCs/>
                <w:iCs/>
                <w:sz w:val="24"/>
                <w:szCs w:val="24"/>
                <w:lang w:eastAsia="lv-LV"/>
              </w:rPr>
              <w:t xml:space="preserve">ģimenes (vispārējās prakses) ārsta specialitātes nosaukumu. </w:t>
            </w:r>
            <w:r w:rsidRPr="005D67F3">
              <w:rPr>
                <w:rFonts w:ascii="Times New Roman" w:eastAsia="Times New Roman" w:hAnsi="Times New Roman" w:cs="Times New Roman"/>
                <w:bCs/>
                <w:sz w:val="24"/>
                <w:szCs w:val="24"/>
                <w:lang w:eastAsia="lv-LV"/>
              </w:rPr>
              <w:t xml:space="preserve">Piemēram, Noteikumu projekta 8.2.3., 19.3.  apakšpunktos un Anotācijā ir minēta ārsta specialitāte - ģimenes ārsts (attiecīgā locījumā), savukārt 16.2 un 19.4 apakšpunktos un 40. punktā minēta </w:t>
            </w:r>
            <w:r w:rsidRPr="005D67F3">
              <w:rPr>
                <w:rFonts w:ascii="Times New Roman" w:eastAsia="Times New Roman" w:hAnsi="Times New Roman" w:cs="Times New Roman"/>
                <w:bCs/>
                <w:iCs/>
                <w:sz w:val="24"/>
                <w:szCs w:val="24"/>
                <w:lang w:eastAsia="lv-LV"/>
              </w:rPr>
              <w:t xml:space="preserve">ģimenes (vispārējās prakses) ārsta specialitāte. Atbilstoši spēkā esošam </w:t>
            </w:r>
            <w:r w:rsidRPr="005D67F3">
              <w:rPr>
                <w:rFonts w:ascii="Times New Roman" w:eastAsia="Times New Roman" w:hAnsi="Times New Roman" w:cs="Times New Roman"/>
                <w:bCs/>
                <w:sz w:val="24"/>
                <w:szCs w:val="24"/>
                <w:lang w:eastAsia="lv-LV"/>
              </w:rPr>
              <w:t>Ārstniecības personu klasifikatoram</w:t>
            </w:r>
            <w:r w:rsidRPr="005D67F3">
              <w:rPr>
                <w:rFonts w:ascii="Times New Roman" w:eastAsia="Times New Roman" w:hAnsi="Times New Roman" w:cs="Times New Roman"/>
                <w:bCs/>
                <w:sz w:val="24"/>
                <w:szCs w:val="24"/>
                <w:vertAlign w:val="superscript"/>
                <w:lang w:eastAsia="lv-LV"/>
              </w:rPr>
              <w:footnoteReference w:id="2"/>
            </w:r>
            <w:r w:rsidRPr="005D67F3">
              <w:rPr>
                <w:rFonts w:ascii="Times New Roman" w:eastAsia="Times New Roman" w:hAnsi="Times New Roman" w:cs="Times New Roman"/>
                <w:bCs/>
                <w:sz w:val="24"/>
                <w:szCs w:val="24"/>
                <w:lang w:eastAsia="lv-LV"/>
              </w:rPr>
              <w:t xml:space="preserve">, lūdzam precizēt specialitātes nosaukumu, norādot </w:t>
            </w:r>
            <w:r w:rsidRPr="005D67F3">
              <w:rPr>
                <w:rFonts w:ascii="Times New Roman" w:eastAsia="Times New Roman" w:hAnsi="Times New Roman" w:cs="Times New Roman"/>
                <w:bCs/>
                <w:iCs/>
                <w:sz w:val="24"/>
                <w:szCs w:val="24"/>
                <w:lang w:eastAsia="lv-LV"/>
              </w:rPr>
              <w:t>ģimenes (vispārējās prakses) ārsts.</w:t>
            </w:r>
          </w:p>
          <w:p w14:paraId="4A4D6258" w14:textId="77777777" w:rsidR="009E3A1A" w:rsidRPr="005D67F3" w:rsidRDefault="009E3A1A" w:rsidP="003A793C">
            <w:pPr>
              <w:numPr>
                <w:ilvl w:val="0"/>
                <w:numId w:val="8"/>
              </w:numPr>
              <w:suppressAutoHyphens/>
              <w:spacing w:after="0" w:line="240" w:lineRule="auto"/>
              <w:ind w:left="98" w:right="-2" w:hanging="37"/>
              <w:jc w:val="both"/>
              <w:rPr>
                <w:rFonts w:ascii="Times New Roman" w:eastAsia="Times New Roman" w:hAnsi="Times New Roman" w:cs="Times New Roman"/>
                <w:bCs/>
                <w:sz w:val="24"/>
                <w:szCs w:val="24"/>
                <w:lang w:eastAsia="lv-LV"/>
              </w:rPr>
            </w:pPr>
            <w:r w:rsidRPr="005D67F3">
              <w:rPr>
                <w:rFonts w:ascii="Times New Roman" w:eastAsia="Times New Roman" w:hAnsi="Times New Roman" w:cs="Times New Roman"/>
                <w:bCs/>
                <w:sz w:val="24"/>
                <w:szCs w:val="24"/>
                <w:lang w:eastAsia="lv-LV"/>
              </w:rPr>
              <w:t xml:space="preserve">Noteikumu projekta 13.punkts un 17.3.1. apakšpunkts nosaka, ka personai ir jāiesniedz stacionārā vai ambulatorā pacienta medicīniskās kartes izraksts vai stacionārā pacienta medicīniskās kartes 1. ieliekamo lapu par </w:t>
            </w:r>
            <w:proofErr w:type="spellStart"/>
            <w:r w:rsidRPr="005D67F3">
              <w:rPr>
                <w:rFonts w:ascii="Times New Roman" w:eastAsia="Times New Roman" w:hAnsi="Times New Roman" w:cs="Times New Roman"/>
                <w:bCs/>
                <w:sz w:val="24"/>
                <w:szCs w:val="24"/>
                <w:lang w:eastAsia="lv-LV"/>
              </w:rPr>
              <w:t>epikrīzi</w:t>
            </w:r>
            <w:proofErr w:type="spellEnd"/>
            <w:r w:rsidRPr="005D67F3">
              <w:rPr>
                <w:rFonts w:ascii="Times New Roman" w:eastAsia="Times New Roman" w:hAnsi="Times New Roman" w:cs="Times New Roman"/>
                <w:bCs/>
                <w:sz w:val="24"/>
                <w:szCs w:val="24"/>
                <w:lang w:eastAsia="lv-LV"/>
              </w:rPr>
              <w:t xml:space="preserve">, ja sociālās rehabilitācijas pakalpojuma </w:t>
            </w:r>
            <w:r w:rsidRPr="005D67F3">
              <w:rPr>
                <w:rFonts w:ascii="Times New Roman" w:eastAsia="Times New Roman" w:hAnsi="Times New Roman" w:cs="Times New Roman"/>
                <w:bCs/>
                <w:sz w:val="24"/>
                <w:szCs w:val="24"/>
                <w:lang w:eastAsia="lv-LV"/>
              </w:rPr>
              <w:lastRenderedPageBreak/>
              <w:t>sniegšana uz laiku tiek pārtraukta</w:t>
            </w:r>
            <w:proofErr w:type="gramStart"/>
            <w:r w:rsidRPr="005D67F3">
              <w:rPr>
                <w:rFonts w:ascii="Times New Roman" w:eastAsia="Times New Roman" w:hAnsi="Times New Roman" w:cs="Times New Roman"/>
                <w:bCs/>
                <w:sz w:val="24"/>
                <w:szCs w:val="24"/>
                <w:lang w:eastAsia="lv-LV"/>
              </w:rPr>
              <w:t xml:space="preserve"> vai persona steidzamības kārtā piesakās tehniskā palīglīdzekļa saņemšanai</w:t>
            </w:r>
            <w:proofErr w:type="gramEnd"/>
            <w:r w:rsidRPr="005D67F3">
              <w:rPr>
                <w:rFonts w:ascii="Times New Roman" w:eastAsia="Times New Roman" w:hAnsi="Times New Roman" w:cs="Times New Roman"/>
                <w:bCs/>
                <w:sz w:val="24"/>
                <w:szCs w:val="24"/>
                <w:lang w:eastAsia="lv-LV"/>
              </w:rPr>
              <w:t xml:space="preserve">. Nav  skaidrs, kāda apjoma medicīniskā informācija norādāma stacionārā vai ambulatorā pacienta medicīniskās kartes izrakstā, kā arī nav skaidrs pamatojums un mērķis stacionārā pacienta medicīniskās kartes 1. ieliekamās lapas  par </w:t>
            </w:r>
            <w:proofErr w:type="spellStart"/>
            <w:r w:rsidRPr="005D67F3">
              <w:rPr>
                <w:rFonts w:ascii="Times New Roman" w:eastAsia="Times New Roman" w:hAnsi="Times New Roman" w:cs="Times New Roman"/>
                <w:bCs/>
                <w:sz w:val="24"/>
                <w:szCs w:val="24"/>
                <w:lang w:eastAsia="lv-LV"/>
              </w:rPr>
              <w:t>epikrīzi</w:t>
            </w:r>
            <w:proofErr w:type="spellEnd"/>
            <w:r w:rsidRPr="005D67F3">
              <w:rPr>
                <w:rFonts w:ascii="Times New Roman" w:eastAsia="Times New Roman" w:hAnsi="Times New Roman" w:cs="Times New Roman"/>
                <w:bCs/>
                <w:sz w:val="24"/>
                <w:szCs w:val="24"/>
                <w:lang w:eastAsia="lv-LV"/>
              </w:rPr>
              <w:t xml:space="preserve"> pieprasīšanai. Uzskatām, ka ārstniecības iestādes nepieciešamo informāciju var sniegt, izsniedzot pacientam izrakstu no  stacionārā vai ambulatorā pacienta medicīniskās kartes. Lūdzam precizēt Noteikumu projekta 13.punktu un 17.3.1. apakšpunktu, kā piemēru aicinām skatīt Ministru kabineta 2019. gada 3. decembra noteikumu Nr. 578 „Noteikumi par sociālās rehabilitācijas pakalpojuma saņemšanu no valsts budžeta līdzekļiem sociālās rehabilitācijas institūcijā” 26.2. un 32.1.  apakšpunktā ietverto tiesisko regulējumu.</w:t>
            </w:r>
          </w:p>
          <w:p w14:paraId="15C2956D" w14:textId="77777777" w:rsidR="009E3A1A" w:rsidRPr="005D67F3" w:rsidRDefault="009E3A1A" w:rsidP="009E3A1A">
            <w:pPr>
              <w:suppressAutoHyphens/>
              <w:spacing w:after="0" w:line="240" w:lineRule="auto"/>
              <w:ind w:right="-2" w:firstLine="76"/>
              <w:jc w:val="both"/>
              <w:rPr>
                <w:rFonts w:ascii="Times New Roman" w:eastAsia="Times New Roman" w:hAnsi="Times New Roman" w:cs="Times New Roman"/>
                <w:bCs/>
                <w:sz w:val="24"/>
                <w:szCs w:val="24"/>
                <w:lang w:eastAsia="lv-LV"/>
              </w:rPr>
            </w:pPr>
            <w:r w:rsidRPr="005D67F3">
              <w:rPr>
                <w:rFonts w:ascii="Times New Roman" w:eastAsia="Times New Roman" w:hAnsi="Times New Roman" w:cs="Times New Roman"/>
                <w:bCs/>
                <w:sz w:val="24"/>
                <w:szCs w:val="24"/>
                <w:lang w:eastAsia="lv-LV"/>
              </w:rPr>
              <w:t xml:space="preserve">Papildus lūdzam papildināt Anotāciju, skaidrojot, kādam mērķim un kāpēc tieši noteiktajā apjomā tiek prasīti Noteikumu projekta 13.punktā un 17.3.1. apakšpunktā minētie personas veselības dati. </w:t>
            </w:r>
          </w:p>
          <w:p w14:paraId="64EB26B3" w14:textId="58194222" w:rsidR="009E3A1A" w:rsidRPr="005D67F3" w:rsidRDefault="003A793C" w:rsidP="009E3A1A">
            <w:pPr>
              <w:numPr>
                <w:ilvl w:val="0"/>
                <w:numId w:val="8"/>
              </w:numPr>
              <w:suppressAutoHyphens/>
              <w:spacing w:after="0" w:line="240" w:lineRule="auto"/>
              <w:ind w:left="98" w:right="-2"/>
              <w:jc w:val="both"/>
              <w:rPr>
                <w:rFonts w:ascii="Times New Roman" w:eastAsia="Times New Roman" w:hAnsi="Times New Roman" w:cs="Times New Roman"/>
                <w:bCs/>
                <w:sz w:val="24"/>
                <w:szCs w:val="24"/>
                <w:lang w:eastAsia="lv-LV"/>
              </w:rPr>
            </w:pPr>
            <w:r w:rsidRPr="005D67F3">
              <w:rPr>
                <w:rFonts w:ascii="Times New Roman" w:eastAsia="Times New Roman" w:hAnsi="Times New Roman" w:cs="Times New Roman"/>
                <w:bCs/>
                <w:sz w:val="24"/>
                <w:szCs w:val="24"/>
                <w:lang w:eastAsia="lv-LV"/>
              </w:rPr>
              <w:t>5.</w:t>
            </w:r>
            <w:r w:rsidR="009E3A1A" w:rsidRPr="005D67F3">
              <w:rPr>
                <w:rFonts w:ascii="Times New Roman" w:eastAsia="Times New Roman" w:hAnsi="Times New Roman" w:cs="Times New Roman"/>
                <w:bCs/>
                <w:sz w:val="24"/>
                <w:szCs w:val="24"/>
                <w:lang w:eastAsia="lv-LV"/>
              </w:rPr>
              <w:t>Lūdzam precizēt Noteikumu projektā un Anotācijā 17.punkta apakšpunktu secību.</w:t>
            </w:r>
          </w:p>
          <w:p w14:paraId="5C0B09C9" w14:textId="2E835264" w:rsidR="003A793C" w:rsidRPr="005D67F3" w:rsidRDefault="003A793C" w:rsidP="003A793C">
            <w:pPr>
              <w:suppressAutoHyphens/>
              <w:spacing w:after="0" w:line="240" w:lineRule="auto"/>
              <w:ind w:right="-2"/>
              <w:jc w:val="both"/>
              <w:rPr>
                <w:rFonts w:ascii="Times New Roman" w:eastAsia="Times New Roman" w:hAnsi="Times New Roman" w:cs="Times New Roman"/>
                <w:bCs/>
                <w:sz w:val="24"/>
                <w:szCs w:val="24"/>
                <w:lang w:eastAsia="lv-LV"/>
              </w:rPr>
            </w:pPr>
          </w:p>
          <w:p w14:paraId="7EFC8F28" w14:textId="3A0CE0A7" w:rsidR="003A793C" w:rsidRPr="005D67F3" w:rsidRDefault="003A793C" w:rsidP="003A793C">
            <w:pPr>
              <w:suppressAutoHyphens/>
              <w:spacing w:after="0" w:line="240" w:lineRule="auto"/>
              <w:ind w:right="-2"/>
              <w:jc w:val="both"/>
              <w:rPr>
                <w:rFonts w:ascii="Times New Roman" w:eastAsia="Times New Roman" w:hAnsi="Times New Roman" w:cs="Times New Roman"/>
                <w:bCs/>
                <w:sz w:val="24"/>
                <w:szCs w:val="24"/>
                <w:lang w:eastAsia="lv-LV"/>
              </w:rPr>
            </w:pPr>
          </w:p>
          <w:p w14:paraId="1B132888" w14:textId="77777777" w:rsidR="003A793C" w:rsidRPr="005D67F3" w:rsidRDefault="003A793C" w:rsidP="003A793C">
            <w:pPr>
              <w:suppressAutoHyphens/>
              <w:spacing w:after="0" w:line="240" w:lineRule="auto"/>
              <w:ind w:right="-2"/>
              <w:jc w:val="both"/>
              <w:rPr>
                <w:rFonts w:ascii="Times New Roman" w:eastAsia="Times New Roman" w:hAnsi="Times New Roman" w:cs="Times New Roman"/>
                <w:bCs/>
                <w:sz w:val="24"/>
                <w:szCs w:val="24"/>
                <w:lang w:eastAsia="lv-LV"/>
              </w:rPr>
            </w:pPr>
          </w:p>
          <w:p w14:paraId="0BD9719C" w14:textId="4906B648" w:rsidR="009E3A1A" w:rsidRPr="005D67F3" w:rsidRDefault="009E3A1A" w:rsidP="003A793C">
            <w:pPr>
              <w:numPr>
                <w:ilvl w:val="0"/>
                <w:numId w:val="8"/>
              </w:numPr>
              <w:suppressAutoHyphens/>
              <w:spacing w:after="0" w:line="240" w:lineRule="auto"/>
              <w:ind w:left="0" w:right="-2" w:firstLine="0"/>
              <w:jc w:val="both"/>
              <w:rPr>
                <w:rFonts w:ascii="Times New Roman" w:eastAsia="Times New Roman" w:hAnsi="Times New Roman" w:cs="Times New Roman"/>
                <w:bCs/>
                <w:sz w:val="24"/>
                <w:szCs w:val="24"/>
                <w:lang w:eastAsia="lv-LV"/>
              </w:rPr>
            </w:pPr>
            <w:r w:rsidRPr="005D67F3">
              <w:rPr>
                <w:rFonts w:ascii="Times New Roman" w:eastAsia="Times New Roman" w:hAnsi="Times New Roman" w:cs="Times New Roman"/>
                <w:bCs/>
                <w:sz w:val="24"/>
                <w:szCs w:val="24"/>
                <w:lang w:eastAsia="lv-LV"/>
              </w:rPr>
              <w:t xml:space="preserve">Noteikumu projekta 16.2. apakšpunkts nosaka, ka personai, lai saņemtu tehnisko palīglīdzekli, ir jāiesniedz ģimenes </w:t>
            </w:r>
            <w:r w:rsidRPr="005D67F3">
              <w:rPr>
                <w:rFonts w:ascii="Times New Roman" w:eastAsia="Times New Roman" w:hAnsi="Times New Roman" w:cs="Times New Roman"/>
                <w:bCs/>
                <w:iCs/>
                <w:sz w:val="24"/>
                <w:szCs w:val="24"/>
                <w:lang w:eastAsia="lv-LV"/>
              </w:rPr>
              <w:t xml:space="preserve">(vispārējās prakses) </w:t>
            </w:r>
            <w:r w:rsidRPr="005D67F3">
              <w:rPr>
                <w:rFonts w:ascii="Times New Roman" w:eastAsia="Times New Roman" w:hAnsi="Times New Roman" w:cs="Times New Roman"/>
                <w:bCs/>
                <w:sz w:val="24"/>
                <w:szCs w:val="24"/>
                <w:lang w:eastAsia="lv-LV"/>
              </w:rPr>
              <w:t xml:space="preserve">ārsta vai atbilstošās specialitātes ārstniecības personas atzinums tehniskā palīglīdzekļa saņemšanai. Savukārt noteikumu projekta 19.2., 19.3., 19.4. apakšpunkti paredz papildus 16.punktā minētajiem dokumentiem iesniegt arī ģimenes </w:t>
            </w:r>
            <w:r w:rsidRPr="005D67F3">
              <w:rPr>
                <w:rFonts w:ascii="Times New Roman" w:eastAsia="Times New Roman" w:hAnsi="Times New Roman" w:cs="Times New Roman"/>
                <w:bCs/>
                <w:iCs/>
                <w:sz w:val="24"/>
                <w:szCs w:val="24"/>
                <w:lang w:eastAsia="lv-LV"/>
              </w:rPr>
              <w:lastRenderedPageBreak/>
              <w:t>(vispārējās prakses)</w:t>
            </w:r>
            <w:proofErr w:type="gramStart"/>
            <w:r w:rsidRPr="005D67F3">
              <w:rPr>
                <w:rFonts w:ascii="Times New Roman" w:eastAsia="Times New Roman" w:hAnsi="Times New Roman" w:cs="Times New Roman"/>
                <w:bCs/>
                <w:iCs/>
                <w:sz w:val="24"/>
                <w:szCs w:val="24"/>
                <w:lang w:eastAsia="lv-LV"/>
              </w:rPr>
              <w:t xml:space="preserve"> </w:t>
            </w:r>
            <w:r w:rsidRPr="005D67F3">
              <w:rPr>
                <w:rFonts w:ascii="Times New Roman" w:eastAsia="Times New Roman" w:hAnsi="Times New Roman" w:cs="Times New Roman"/>
                <w:bCs/>
                <w:sz w:val="24"/>
                <w:szCs w:val="24"/>
                <w:lang w:eastAsia="lv-LV"/>
              </w:rPr>
              <w:t xml:space="preserve"> </w:t>
            </w:r>
            <w:proofErr w:type="gramEnd"/>
            <w:r w:rsidRPr="005D67F3">
              <w:rPr>
                <w:rFonts w:ascii="Times New Roman" w:eastAsia="Times New Roman" w:hAnsi="Times New Roman" w:cs="Times New Roman"/>
                <w:bCs/>
                <w:sz w:val="24"/>
                <w:szCs w:val="24"/>
                <w:lang w:eastAsia="lv-LV"/>
              </w:rPr>
              <w:t xml:space="preserve">ārsta vai atbilstošās specialitātes ārstniecības personas atzinumu tehniskā palīglīdzekļa nepieciešamībai. Nav skaidra 19.2., 19.3., 19.4., apakšpunktu lietderība, ja atzinumā tehnisko palīglīdzekļu saņemšanai ārstējošais ārsts norāda ieteicamā tehniskā palīglīdzekļa veidu. Lūdzam svītrot 19.2., </w:t>
            </w:r>
            <w:proofErr w:type="gramStart"/>
            <w:r w:rsidRPr="005D67F3">
              <w:rPr>
                <w:rFonts w:ascii="Times New Roman" w:eastAsia="Times New Roman" w:hAnsi="Times New Roman" w:cs="Times New Roman"/>
                <w:bCs/>
                <w:sz w:val="24"/>
                <w:szCs w:val="24"/>
                <w:lang w:eastAsia="lv-LV"/>
              </w:rPr>
              <w:t>19.3. un 19.4. apakšpunktus</w:t>
            </w:r>
            <w:proofErr w:type="gramEnd"/>
            <w:r w:rsidRPr="005D67F3">
              <w:rPr>
                <w:rFonts w:ascii="Times New Roman" w:eastAsia="Times New Roman" w:hAnsi="Times New Roman" w:cs="Times New Roman"/>
                <w:bCs/>
                <w:sz w:val="24"/>
                <w:szCs w:val="24"/>
                <w:lang w:eastAsia="lv-LV"/>
              </w:rPr>
              <w:t>.</w:t>
            </w:r>
          </w:p>
          <w:p w14:paraId="2FE819CE" w14:textId="77777777" w:rsidR="009E3A1A" w:rsidRPr="005D67F3" w:rsidRDefault="009E3A1A" w:rsidP="003A793C">
            <w:pPr>
              <w:numPr>
                <w:ilvl w:val="0"/>
                <w:numId w:val="8"/>
              </w:numPr>
              <w:suppressAutoHyphens/>
              <w:spacing w:after="0" w:line="240" w:lineRule="auto"/>
              <w:ind w:left="0" w:right="-2" w:firstLine="61"/>
              <w:jc w:val="both"/>
              <w:rPr>
                <w:rFonts w:ascii="Times New Roman" w:eastAsia="Times New Roman" w:hAnsi="Times New Roman" w:cs="Times New Roman"/>
                <w:bCs/>
                <w:sz w:val="24"/>
                <w:szCs w:val="24"/>
                <w:lang w:eastAsia="lv-LV"/>
              </w:rPr>
            </w:pPr>
            <w:r w:rsidRPr="005D67F3">
              <w:rPr>
                <w:rFonts w:ascii="Times New Roman" w:eastAsia="Times New Roman" w:hAnsi="Times New Roman" w:cs="Times New Roman"/>
                <w:bCs/>
                <w:sz w:val="24"/>
                <w:szCs w:val="24"/>
                <w:lang w:eastAsia="lv-LV"/>
              </w:rPr>
              <w:t xml:space="preserve">Lūdzam precizēt Noteikumu projekta 34.punktu, jo no </w:t>
            </w:r>
            <w:proofErr w:type="gramStart"/>
            <w:r w:rsidRPr="005D67F3">
              <w:rPr>
                <w:rFonts w:ascii="Times New Roman" w:eastAsia="Times New Roman" w:hAnsi="Times New Roman" w:cs="Times New Roman"/>
                <w:bCs/>
                <w:sz w:val="24"/>
                <w:szCs w:val="24"/>
                <w:lang w:eastAsia="lv-LV"/>
              </w:rPr>
              <w:t>tā pašreizējās redakcijas</w:t>
            </w:r>
            <w:proofErr w:type="gramEnd"/>
            <w:r w:rsidRPr="005D67F3">
              <w:rPr>
                <w:rFonts w:ascii="Times New Roman" w:eastAsia="Times New Roman" w:hAnsi="Times New Roman" w:cs="Times New Roman"/>
                <w:bCs/>
                <w:sz w:val="24"/>
                <w:szCs w:val="24"/>
                <w:lang w:eastAsia="lv-LV"/>
              </w:rPr>
              <w:t xml:space="preserve"> izriet, ka paaugstinātas funkcionalitātes vai īpaši aprīkoti tehniskie palīglīdzekļi ir minēti šo noteikumu pielikumā, bet noteikumu pielikumā nav norādes vai atzīme par šādiem tehniskiem palīglīdzekļiem.</w:t>
            </w:r>
          </w:p>
          <w:p w14:paraId="7632CD26" w14:textId="77777777" w:rsidR="009E3A1A" w:rsidRPr="005D67F3" w:rsidRDefault="009E3A1A" w:rsidP="003A793C">
            <w:pPr>
              <w:numPr>
                <w:ilvl w:val="0"/>
                <w:numId w:val="8"/>
              </w:numPr>
              <w:suppressAutoHyphens/>
              <w:spacing w:after="0" w:line="240" w:lineRule="auto"/>
              <w:ind w:left="61" w:right="-2" w:firstLine="0"/>
              <w:jc w:val="both"/>
              <w:rPr>
                <w:rFonts w:ascii="Times New Roman" w:eastAsia="Times New Roman" w:hAnsi="Times New Roman" w:cs="Times New Roman"/>
                <w:bCs/>
                <w:sz w:val="24"/>
                <w:szCs w:val="24"/>
                <w:lang w:eastAsia="lv-LV"/>
              </w:rPr>
            </w:pPr>
            <w:r w:rsidRPr="005D67F3">
              <w:rPr>
                <w:rFonts w:ascii="Times New Roman" w:eastAsia="Times New Roman" w:hAnsi="Times New Roman" w:cs="Times New Roman"/>
                <w:bCs/>
                <w:sz w:val="24"/>
                <w:szCs w:val="24"/>
                <w:lang w:eastAsia="lv-LV"/>
              </w:rPr>
              <w:t xml:space="preserve">Lūdzam precizēt Noteikumu 20.punktā minēto atsauci no pielikuma “24.punktā” uz “25.punktā”. </w:t>
            </w:r>
          </w:p>
          <w:p w14:paraId="76B6DD8B" w14:textId="77777777" w:rsidR="009E3A1A" w:rsidRPr="005D67F3" w:rsidRDefault="009E3A1A" w:rsidP="009E3A1A">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14:paraId="605E166E" w14:textId="77777777" w:rsidR="009E3A1A" w:rsidRPr="005D67F3" w:rsidRDefault="009E3A1A" w:rsidP="009E3A1A">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5D67F3">
              <w:rPr>
                <w:rFonts w:ascii="Times New Roman" w:eastAsia="Times New Roman" w:hAnsi="Times New Roman" w:cs="Times New Roman"/>
                <w:bCs/>
                <w:sz w:val="24"/>
                <w:szCs w:val="24"/>
                <w:lang w:eastAsia="lv-LV"/>
              </w:rPr>
              <w:t>Valsts kanceleja</w:t>
            </w:r>
          </w:p>
          <w:p w14:paraId="148F5A66" w14:textId="77777777" w:rsidR="009E3A1A" w:rsidRPr="005D67F3" w:rsidRDefault="009E3A1A" w:rsidP="003A793C">
            <w:pPr>
              <w:numPr>
                <w:ilvl w:val="0"/>
                <w:numId w:val="9"/>
              </w:numPr>
              <w:suppressAutoHyphens/>
              <w:spacing w:after="0" w:line="240" w:lineRule="auto"/>
              <w:ind w:left="98" w:right="-2" w:hanging="37"/>
              <w:jc w:val="both"/>
              <w:rPr>
                <w:rFonts w:ascii="Times New Roman" w:eastAsia="Times New Roman" w:hAnsi="Times New Roman" w:cs="Times New Roman"/>
                <w:bCs/>
                <w:sz w:val="24"/>
                <w:szCs w:val="24"/>
                <w:lang w:eastAsia="lv-LV"/>
              </w:rPr>
            </w:pPr>
            <w:r w:rsidRPr="005D67F3">
              <w:rPr>
                <w:rFonts w:ascii="Times New Roman" w:eastAsia="Times New Roman" w:hAnsi="Times New Roman" w:cs="Times New Roman"/>
                <w:bCs/>
                <w:sz w:val="24"/>
                <w:szCs w:val="24"/>
                <w:lang w:eastAsia="lv-LV"/>
              </w:rPr>
              <w:t>Lūdzam aizpildīt anotācijas II sadaļas 3. punktu, sniedzot administratīvo izmaksu monetāro aprēķinu noteikumu projektam atbilstoši Ministru kabineta 2009. gada 15. decembra instrukcijai Nr. 19 "Tiesību akta projekta sākotnējās ietekmes izvērtēšanas kārtība". Anotācijas II sadaļas 2. punktā ir norādīts, ka tiks samazināts administratīvais slogs personām, jo tām vairs nebūs jāsniedz tiesības uz pakalpojumiem pamatojoši dokumenti. Tāpat attiecībā uz projekta izpildē iesaistītajām institūcijām tiek pieļauts administratīvo izmaksu samazinājums. Administratīvo izmaksu samazinājuma aprēķins ir svarīgs ne tikai ministrijas darba uzteikšanai, bet arī administratīvā sloga vērtēšanai nozarē kopumā (palielinājums pret samazinājumu).</w:t>
            </w:r>
          </w:p>
          <w:p w14:paraId="5A8BA5C3" w14:textId="77777777" w:rsidR="009E3A1A" w:rsidRPr="005D67F3" w:rsidRDefault="009E3A1A" w:rsidP="003A793C">
            <w:pPr>
              <w:numPr>
                <w:ilvl w:val="0"/>
                <w:numId w:val="9"/>
              </w:numPr>
              <w:suppressAutoHyphens/>
              <w:spacing w:after="0" w:line="240" w:lineRule="auto"/>
              <w:ind w:left="98" w:right="-2" w:hanging="37"/>
              <w:jc w:val="both"/>
              <w:rPr>
                <w:rFonts w:ascii="Times New Roman" w:eastAsia="Times New Roman" w:hAnsi="Times New Roman" w:cs="Times New Roman"/>
                <w:bCs/>
                <w:sz w:val="24"/>
                <w:szCs w:val="24"/>
                <w:lang w:eastAsia="lv-LV"/>
              </w:rPr>
            </w:pPr>
            <w:r w:rsidRPr="005D67F3">
              <w:rPr>
                <w:rFonts w:ascii="Times New Roman" w:eastAsia="Times New Roman" w:hAnsi="Times New Roman" w:cs="Times New Roman"/>
                <w:bCs/>
                <w:sz w:val="24"/>
                <w:szCs w:val="24"/>
                <w:lang w:eastAsia="lv-LV"/>
              </w:rPr>
              <w:lastRenderedPageBreak/>
              <w:t>Aicinām atteikties no izglītības iestādes apliecinājuma un komisijas atzinuma par īpašas kopšanas nepieciešamību pieprasīšanas no personas, tā vietā paredzot informācijas ieguvi no atbildīgajām institūcijām, tādējādi vienkāršojot pakalpojuma saņemšanu.</w:t>
            </w:r>
          </w:p>
          <w:p w14:paraId="3A631836" w14:textId="77777777" w:rsidR="009E3A1A" w:rsidRPr="005D67F3" w:rsidRDefault="009E3A1A" w:rsidP="003A793C">
            <w:pPr>
              <w:numPr>
                <w:ilvl w:val="0"/>
                <w:numId w:val="9"/>
              </w:numPr>
              <w:suppressAutoHyphens/>
              <w:spacing w:after="0" w:line="240" w:lineRule="auto"/>
              <w:ind w:left="98" w:right="-2" w:hanging="37"/>
              <w:jc w:val="both"/>
              <w:rPr>
                <w:rFonts w:ascii="Times New Roman" w:eastAsia="Times New Roman" w:hAnsi="Times New Roman" w:cs="Times New Roman"/>
                <w:bCs/>
                <w:sz w:val="24"/>
                <w:szCs w:val="24"/>
                <w:lang w:eastAsia="lv-LV"/>
              </w:rPr>
            </w:pPr>
            <w:r w:rsidRPr="005D67F3">
              <w:rPr>
                <w:rFonts w:ascii="Times New Roman" w:eastAsia="Times New Roman" w:hAnsi="Times New Roman" w:cs="Times New Roman"/>
                <w:bCs/>
                <w:sz w:val="24"/>
                <w:szCs w:val="24"/>
                <w:lang w:eastAsia="lv-LV"/>
              </w:rPr>
              <w:t xml:space="preserve">Tāpat aicinām izvērtēt, vai tiešām ir jāsniedz pakalpojuma saņemšanai nepieciešamie dokumenti atkārtoti, ja, piemēram, tehniskais palīglīdzeklis ir nozaudēts vai nozagts, un no tehniskā palīglīdzekļa izsniegšanas brīža ir pagājuši </w:t>
            </w:r>
            <w:proofErr w:type="gramStart"/>
            <w:r w:rsidRPr="005D67F3">
              <w:rPr>
                <w:rFonts w:ascii="Times New Roman" w:eastAsia="Times New Roman" w:hAnsi="Times New Roman" w:cs="Times New Roman"/>
                <w:bCs/>
                <w:sz w:val="24"/>
                <w:szCs w:val="24"/>
                <w:lang w:eastAsia="lv-LV"/>
              </w:rPr>
              <w:t>mazāk kā</w:t>
            </w:r>
            <w:proofErr w:type="gramEnd"/>
            <w:r w:rsidRPr="005D67F3">
              <w:rPr>
                <w:rFonts w:ascii="Times New Roman" w:eastAsia="Times New Roman" w:hAnsi="Times New Roman" w:cs="Times New Roman"/>
                <w:bCs/>
                <w:sz w:val="24"/>
                <w:szCs w:val="24"/>
                <w:lang w:eastAsia="lv-LV"/>
              </w:rPr>
              <w:t xml:space="preserve"> trīs mēneši (vai cits pamatots termiņš). </w:t>
            </w:r>
          </w:p>
          <w:p w14:paraId="06A49874" w14:textId="77777777" w:rsidR="009E3A1A" w:rsidRPr="005D67F3" w:rsidRDefault="009E3A1A" w:rsidP="009E3A1A">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p>
          <w:p w14:paraId="73793C88" w14:textId="77777777" w:rsidR="009E3A1A" w:rsidRPr="005D67F3" w:rsidRDefault="009E3A1A" w:rsidP="009E3A1A">
            <w:pPr>
              <w:tabs>
                <w:tab w:val="left" w:pos="993"/>
              </w:tabs>
              <w:suppressAutoHyphens/>
              <w:spacing w:after="0" w:line="240" w:lineRule="auto"/>
              <w:ind w:right="-2" w:firstLine="709"/>
              <w:jc w:val="both"/>
              <w:rPr>
                <w:rFonts w:ascii="Times New Roman" w:eastAsia="Times New Roman" w:hAnsi="Times New Roman" w:cs="Times New Roman"/>
                <w:bCs/>
                <w:sz w:val="24"/>
                <w:szCs w:val="24"/>
                <w:lang w:eastAsia="lv-LV"/>
              </w:rPr>
            </w:pPr>
            <w:r w:rsidRPr="005D67F3">
              <w:rPr>
                <w:rFonts w:ascii="Times New Roman" w:eastAsia="Times New Roman" w:hAnsi="Times New Roman" w:cs="Times New Roman"/>
                <w:bCs/>
                <w:sz w:val="24"/>
                <w:szCs w:val="24"/>
                <w:lang w:eastAsia="lv-LV"/>
              </w:rPr>
              <w:t>Tieslietu ministrija</w:t>
            </w:r>
          </w:p>
          <w:p w14:paraId="0D14158F" w14:textId="77777777" w:rsidR="009E3A1A" w:rsidRPr="005D67F3" w:rsidRDefault="009E3A1A" w:rsidP="003A793C">
            <w:pPr>
              <w:numPr>
                <w:ilvl w:val="0"/>
                <w:numId w:val="10"/>
              </w:numPr>
              <w:tabs>
                <w:tab w:val="left" w:pos="203"/>
              </w:tabs>
              <w:suppressAutoHyphens/>
              <w:spacing w:after="0" w:line="240" w:lineRule="auto"/>
              <w:ind w:left="-80" w:firstLine="0"/>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Atbilstoši projektā norādītajiem likuma pilnvarojumiem projektam jānosaka:</w:t>
            </w:r>
          </w:p>
          <w:p w14:paraId="568BD502" w14:textId="77777777" w:rsidR="009E3A1A" w:rsidRPr="005D67F3" w:rsidRDefault="009E3A1A" w:rsidP="003A793C">
            <w:pPr>
              <w:suppressAutoHyphens/>
              <w:spacing w:after="0" w:line="240" w:lineRule="auto"/>
              <w:jc w:val="both"/>
              <w:outlineLvl w:val="0"/>
              <w:rPr>
                <w:rFonts w:ascii="Times New Roman" w:hAnsi="Times New Roman" w:cs="Times New Roman"/>
                <w:bCs/>
                <w:sz w:val="24"/>
                <w:szCs w:val="24"/>
                <w:lang w:eastAsia="zh-CN"/>
              </w:rPr>
            </w:pPr>
            <w:r w:rsidRPr="005D67F3">
              <w:rPr>
                <w:rFonts w:ascii="Times New Roman" w:hAnsi="Times New Roman" w:cs="Times New Roman"/>
                <w:bCs/>
                <w:sz w:val="24"/>
                <w:szCs w:val="24"/>
                <w:lang w:eastAsia="zh-CN"/>
              </w:rPr>
              <w:t xml:space="preserve">1) </w:t>
            </w:r>
            <w:bookmarkStart w:id="0" w:name="_Hlk58959506"/>
            <w:r w:rsidRPr="005D67F3">
              <w:rPr>
                <w:rFonts w:ascii="Times New Roman" w:hAnsi="Times New Roman" w:cs="Times New Roman"/>
                <w:bCs/>
                <w:sz w:val="24"/>
                <w:szCs w:val="24"/>
                <w:lang w:eastAsia="zh-CN"/>
              </w:rPr>
              <w:t xml:space="preserve">Latvijas Neredzīgo biedrībai un Latvijas Nedzirdīgo savienībai </w:t>
            </w:r>
            <w:r w:rsidRPr="005D67F3">
              <w:rPr>
                <w:rFonts w:ascii="Times New Roman" w:hAnsi="Times New Roman" w:cs="Times New Roman"/>
                <w:bCs/>
                <w:sz w:val="24"/>
                <w:szCs w:val="24"/>
                <w:u w:val="single"/>
                <w:lang w:eastAsia="zh-CN"/>
              </w:rPr>
              <w:t>deleģētā valsts pienākuma</w:t>
            </w:r>
            <w:r w:rsidRPr="005D67F3">
              <w:rPr>
                <w:rFonts w:ascii="Times New Roman" w:hAnsi="Times New Roman" w:cs="Times New Roman"/>
                <w:bCs/>
                <w:sz w:val="24"/>
                <w:szCs w:val="24"/>
                <w:lang w:eastAsia="zh-CN"/>
              </w:rPr>
              <w:t xml:space="preserve"> nodrošināt</w:t>
            </w:r>
            <w:r w:rsidRPr="005D67F3">
              <w:rPr>
                <w:rFonts w:ascii="Times New Roman" w:hAnsi="Times New Roman" w:cs="Times New Roman"/>
                <w:bCs/>
                <w:sz w:val="24"/>
                <w:szCs w:val="24"/>
              </w:rPr>
              <w:t xml:space="preserve"> personām ar </w:t>
            </w:r>
            <w:r w:rsidRPr="005D67F3">
              <w:rPr>
                <w:rFonts w:ascii="Times New Roman" w:hAnsi="Times New Roman" w:cs="Times New Roman"/>
                <w:bCs/>
                <w:sz w:val="24"/>
                <w:szCs w:val="24"/>
                <w:lang w:eastAsia="zh-CN"/>
              </w:rPr>
              <w:t>redzes un dzirdes invaliditāti sociālās rehabilitācijas pakalpojuma sniegšanu</w:t>
            </w:r>
            <w:bookmarkEnd w:id="0"/>
            <w:r w:rsidRPr="005D67F3">
              <w:rPr>
                <w:rFonts w:ascii="Times New Roman" w:hAnsi="Times New Roman" w:cs="Times New Roman"/>
                <w:bCs/>
                <w:sz w:val="24"/>
                <w:szCs w:val="24"/>
                <w:lang w:eastAsia="zh-CN"/>
              </w:rPr>
              <w:t>, kā arī nodrošināt tehnisko palīglīdzekļu </w:t>
            </w:r>
            <w:r w:rsidRPr="005D67F3">
              <w:rPr>
                <w:rFonts w:ascii="Times New Roman" w:hAnsi="Times New Roman" w:cs="Times New Roman"/>
                <w:bCs/>
                <w:iCs/>
                <w:sz w:val="24"/>
                <w:szCs w:val="24"/>
              </w:rPr>
              <w:t>–</w:t>
            </w:r>
            <w:r w:rsidRPr="005D67F3">
              <w:rPr>
                <w:rFonts w:ascii="Times New Roman" w:hAnsi="Times New Roman" w:cs="Times New Roman"/>
                <w:bCs/>
                <w:sz w:val="24"/>
                <w:szCs w:val="24"/>
                <w:lang w:eastAsia="zh-CN"/>
              </w:rPr>
              <w:t xml:space="preserve"> </w:t>
            </w:r>
            <w:proofErr w:type="spellStart"/>
            <w:r w:rsidRPr="005D67F3">
              <w:rPr>
                <w:rFonts w:ascii="Times New Roman" w:hAnsi="Times New Roman" w:cs="Times New Roman"/>
                <w:bCs/>
                <w:sz w:val="24"/>
                <w:szCs w:val="24"/>
                <w:lang w:eastAsia="zh-CN"/>
              </w:rPr>
              <w:t>tiflotehnikas</w:t>
            </w:r>
            <w:proofErr w:type="spellEnd"/>
            <w:r w:rsidRPr="005D67F3">
              <w:rPr>
                <w:rFonts w:ascii="Times New Roman" w:hAnsi="Times New Roman" w:cs="Times New Roman"/>
                <w:bCs/>
                <w:sz w:val="24"/>
                <w:szCs w:val="24"/>
                <w:lang w:eastAsia="zh-CN"/>
              </w:rPr>
              <w:t xml:space="preserve"> un </w:t>
            </w:r>
            <w:proofErr w:type="spellStart"/>
            <w:r w:rsidRPr="005D67F3">
              <w:rPr>
                <w:rFonts w:ascii="Times New Roman" w:hAnsi="Times New Roman" w:cs="Times New Roman"/>
                <w:bCs/>
                <w:sz w:val="24"/>
                <w:szCs w:val="24"/>
                <w:lang w:eastAsia="zh-CN"/>
              </w:rPr>
              <w:t>surdotehnikas</w:t>
            </w:r>
            <w:proofErr w:type="spellEnd"/>
            <w:r w:rsidRPr="005D67F3">
              <w:rPr>
                <w:rFonts w:ascii="Times New Roman" w:hAnsi="Times New Roman" w:cs="Times New Roman"/>
                <w:bCs/>
                <w:sz w:val="24"/>
                <w:szCs w:val="24"/>
                <w:lang w:eastAsia="zh-CN"/>
              </w:rPr>
              <w:t> </w:t>
            </w:r>
            <w:r w:rsidRPr="005D67F3">
              <w:rPr>
                <w:rFonts w:ascii="Times New Roman" w:hAnsi="Times New Roman" w:cs="Times New Roman"/>
                <w:bCs/>
                <w:iCs/>
                <w:sz w:val="24"/>
                <w:szCs w:val="24"/>
              </w:rPr>
              <w:t>–</w:t>
            </w:r>
            <w:r w:rsidRPr="005D67F3">
              <w:rPr>
                <w:rFonts w:ascii="Times New Roman" w:hAnsi="Times New Roman" w:cs="Times New Roman"/>
                <w:bCs/>
                <w:sz w:val="24"/>
                <w:szCs w:val="24"/>
                <w:lang w:eastAsia="zh-CN"/>
              </w:rPr>
              <w:t xml:space="preserve"> pakalpojumu sniegšanu Sociālo pakalpojumu un sociālās palīdzības likuma 25. panta pirmajā daļā noteiktajām personām, izpildes nosacījumi un kārtība </w:t>
            </w:r>
            <w:proofErr w:type="gramStart"/>
            <w:r w:rsidRPr="005D67F3">
              <w:rPr>
                <w:rFonts w:ascii="Times New Roman" w:hAnsi="Times New Roman" w:cs="Times New Roman"/>
                <w:bCs/>
                <w:sz w:val="24"/>
                <w:szCs w:val="24"/>
                <w:lang w:eastAsia="zh-CN"/>
              </w:rPr>
              <w:t>(</w:t>
            </w:r>
            <w:proofErr w:type="gramEnd"/>
            <w:r w:rsidRPr="005D67F3">
              <w:rPr>
                <w:rFonts w:ascii="Times New Roman" w:hAnsi="Times New Roman" w:cs="Times New Roman"/>
                <w:bCs/>
                <w:sz w:val="24"/>
                <w:szCs w:val="24"/>
                <w:lang w:eastAsia="zh-CN"/>
              </w:rPr>
              <w:t>Sociālo pakalpojumu un sociālās palīdzības likuma (turpmāk – SPSPL) 13. panta 2.</w:t>
            </w:r>
            <w:r w:rsidRPr="005D67F3">
              <w:rPr>
                <w:rFonts w:ascii="Times New Roman" w:hAnsi="Times New Roman" w:cs="Times New Roman"/>
                <w:bCs/>
                <w:sz w:val="24"/>
                <w:szCs w:val="24"/>
                <w:vertAlign w:val="superscript"/>
                <w:lang w:eastAsia="zh-CN"/>
              </w:rPr>
              <w:t>4</w:t>
            </w:r>
            <w:r w:rsidRPr="005D67F3">
              <w:rPr>
                <w:rFonts w:ascii="Times New Roman" w:hAnsi="Times New Roman" w:cs="Times New Roman"/>
                <w:bCs/>
                <w:sz w:val="24"/>
                <w:szCs w:val="24"/>
                <w:lang w:eastAsia="zh-CN"/>
              </w:rPr>
              <w:t> daļa);</w:t>
            </w:r>
          </w:p>
          <w:p w14:paraId="4D778132" w14:textId="77777777" w:rsidR="009E3A1A" w:rsidRPr="005D67F3" w:rsidRDefault="009E3A1A" w:rsidP="003A793C">
            <w:pPr>
              <w:suppressAutoHyphens/>
              <w:spacing w:after="0" w:line="240" w:lineRule="auto"/>
              <w:jc w:val="both"/>
              <w:outlineLvl w:val="0"/>
              <w:rPr>
                <w:rFonts w:ascii="Times New Roman" w:hAnsi="Times New Roman" w:cs="Times New Roman"/>
                <w:bCs/>
                <w:sz w:val="24"/>
                <w:szCs w:val="24"/>
                <w:lang w:eastAsia="zh-CN"/>
              </w:rPr>
            </w:pPr>
            <w:r w:rsidRPr="005D67F3">
              <w:rPr>
                <w:rFonts w:ascii="Times New Roman" w:hAnsi="Times New Roman" w:cs="Times New Roman"/>
                <w:bCs/>
                <w:sz w:val="24"/>
                <w:szCs w:val="24"/>
                <w:lang w:eastAsia="zh-CN"/>
              </w:rPr>
              <w:t>2) no valsts budžeta finansējamo tehnisko palīglīdzekļu </w:t>
            </w:r>
            <w:r w:rsidRPr="005D67F3">
              <w:rPr>
                <w:rFonts w:ascii="Times New Roman" w:hAnsi="Times New Roman" w:cs="Times New Roman"/>
                <w:bCs/>
                <w:iCs/>
                <w:sz w:val="24"/>
                <w:szCs w:val="24"/>
              </w:rPr>
              <w:t>–</w:t>
            </w:r>
            <w:r w:rsidRPr="005D67F3">
              <w:rPr>
                <w:rFonts w:ascii="Times New Roman" w:hAnsi="Times New Roman" w:cs="Times New Roman"/>
                <w:bCs/>
                <w:sz w:val="24"/>
                <w:szCs w:val="24"/>
                <w:lang w:eastAsia="zh-CN"/>
              </w:rPr>
              <w:t xml:space="preserve"> </w:t>
            </w:r>
            <w:proofErr w:type="spellStart"/>
            <w:r w:rsidRPr="005D67F3">
              <w:rPr>
                <w:rFonts w:ascii="Times New Roman" w:eastAsia="Times New Roman" w:hAnsi="Times New Roman" w:cs="Times New Roman"/>
                <w:bCs/>
                <w:sz w:val="24"/>
                <w:szCs w:val="24"/>
                <w:lang w:eastAsia="lv-LV"/>
              </w:rPr>
              <w:t>tiflotehnikas</w:t>
            </w:r>
            <w:proofErr w:type="spellEnd"/>
            <w:r w:rsidRPr="005D67F3">
              <w:rPr>
                <w:rFonts w:ascii="Times New Roman" w:eastAsia="Times New Roman" w:hAnsi="Times New Roman" w:cs="Times New Roman"/>
                <w:bCs/>
                <w:sz w:val="24"/>
                <w:szCs w:val="24"/>
                <w:lang w:eastAsia="lv-LV"/>
              </w:rPr>
              <w:t xml:space="preserve"> un </w:t>
            </w:r>
            <w:proofErr w:type="spellStart"/>
            <w:r w:rsidRPr="005D67F3">
              <w:rPr>
                <w:rFonts w:ascii="Times New Roman" w:eastAsia="Times New Roman" w:hAnsi="Times New Roman" w:cs="Times New Roman"/>
                <w:bCs/>
                <w:sz w:val="24"/>
                <w:szCs w:val="24"/>
                <w:lang w:eastAsia="lv-LV"/>
              </w:rPr>
              <w:t>surdotehnikas</w:t>
            </w:r>
            <w:proofErr w:type="spellEnd"/>
            <w:r w:rsidRPr="005D67F3">
              <w:rPr>
                <w:rFonts w:ascii="Times New Roman" w:eastAsia="Times New Roman" w:hAnsi="Times New Roman" w:cs="Times New Roman"/>
                <w:bCs/>
                <w:sz w:val="24"/>
                <w:szCs w:val="24"/>
                <w:lang w:eastAsia="lv-LV"/>
              </w:rPr>
              <w:t> </w:t>
            </w:r>
            <w:r w:rsidRPr="005D67F3">
              <w:rPr>
                <w:rFonts w:ascii="Times New Roman" w:hAnsi="Times New Roman" w:cs="Times New Roman"/>
                <w:bCs/>
                <w:iCs/>
                <w:sz w:val="24"/>
                <w:szCs w:val="24"/>
              </w:rPr>
              <w:t>–</w:t>
            </w:r>
            <w:r w:rsidRPr="005D67F3">
              <w:rPr>
                <w:rFonts w:ascii="Times New Roman" w:hAnsi="Times New Roman" w:cs="Times New Roman"/>
                <w:bCs/>
                <w:sz w:val="24"/>
                <w:szCs w:val="24"/>
                <w:lang w:eastAsia="zh-CN"/>
              </w:rPr>
              <w:t xml:space="preserve"> saraksts (SPSPL 25. panta trešā daļa);</w:t>
            </w:r>
          </w:p>
          <w:p w14:paraId="7CA44256" w14:textId="77777777" w:rsidR="009E3A1A" w:rsidRPr="005D67F3" w:rsidRDefault="009E3A1A" w:rsidP="003A793C">
            <w:pPr>
              <w:suppressAutoHyphens/>
              <w:spacing w:after="0" w:line="240" w:lineRule="auto"/>
              <w:jc w:val="both"/>
              <w:outlineLvl w:val="0"/>
              <w:rPr>
                <w:rFonts w:ascii="Times New Roman" w:hAnsi="Times New Roman" w:cs="Times New Roman"/>
                <w:bCs/>
                <w:sz w:val="24"/>
                <w:szCs w:val="24"/>
                <w:lang w:eastAsia="zh-CN"/>
              </w:rPr>
            </w:pPr>
            <w:r w:rsidRPr="005D67F3">
              <w:rPr>
                <w:rFonts w:ascii="Times New Roman" w:hAnsi="Times New Roman" w:cs="Times New Roman"/>
                <w:bCs/>
                <w:sz w:val="24"/>
                <w:szCs w:val="24"/>
                <w:lang w:eastAsia="zh-CN"/>
              </w:rPr>
              <w:t xml:space="preserve">3) no valsts budžeta apmaksātu izglītības programmas apguvei noteiktā surdotulka </w:t>
            </w:r>
            <w:r w:rsidRPr="005D67F3">
              <w:rPr>
                <w:rFonts w:ascii="Times New Roman" w:hAnsi="Times New Roman" w:cs="Times New Roman"/>
                <w:bCs/>
                <w:sz w:val="24"/>
                <w:szCs w:val="24"/>
                <w:u w:val="single"/>
                <w:lang w:eastAsia="zh-CN"/>
              </w:rPr>
              <w:t xml:space="preserve">pakalpojuma piešķiršanas kārtība </w:t>
            </w:r>
            <w:r w:rsidRPr="005D67F3">
              <w:rPr>
                <w:rFonts w:ascii="Times New Roman" w:hAnsi="Times New Roman" w:cs="Times New Roman"/>
                <w:bCs/>
                <w:sz w:val="24"/>
                <w:szCs w:val="24"/>
                <w:lang w:eastAsia="zh-CN"/>
              </w:rPr>
              <w:t>(Invaliditātes likuma (turpmāk – IL) 13. panta piektā daļa);</w:t>
            </w:r>
          </w:p>
          <w:p w14:paraId="4491E204" w14:textId="77777777" w:rsidR="009E3A1A" w:rsidRPr="005D67F3" w:rsidRDefault="009E3A1A" w:rsidP="003A793C">
            <w:pPr>
              <w:suppressAutoHyphens/>
              <w:spacing w:after="0" w:line="240" w:lineRule="auto"/>
              <w:jc w:val="both"/>
              <w:outlineLvl w:val="0"/>
              <w:rPr>
                <w:rFonts w:ascii="Times New Roman" w:hAnsi="Times New Roman" w:cs="Times New Roman"/>
                <w:bCs/>
                <w:sz w:val="24"/>
                <w:szCs w:val="24"/>
                <w:lang w:eastAsia="zh-CN"/>
              </w:rPr>
            </w:pPr>
            <w:r w:rsidRPr="005D67F3">
              <w:rPr>
                <w:rFonts w:ascii="Times New Roman" w:hAnsi="Times New Roman" w:cs="Times New Roman"/>
                <w:bCs/>
                <w:sz w:val="24"/>
                <w:szCs w:val="24"/>
                <w:lang w:eastAsia="zh-CN"/>
              </w:rPr>
              <w:lastRenderedPageBreak/>
              <w:t xml:space="preserve">4) </w:t>
            </w:r>
            <w:r w:rsidRPr="005D67F3">
              <w:rPr>
                <w:rFonts w:ascii="Times New Roman" w:hAnsi="Times New Roman" w:cs="Times New Roman"/>
                <w:bCs/>
                <w:sz w:val="24"/>
                <w:szCs w:val="24"/>
                <w:u w:val="single"/>
                <w:lang w:eastAsia="zh-CN"/>
              </w:rPr>
              <w:t>Latvijas Nedzirdīgo savienībai deleģētā valsts pārvaldes uzdevuma</w:t>
            </w:r>
            <w:r w:rsidRPr="005D67F3">
              <w:rPr>
                <w:rFonts w:ascii="Times New Roman" w:hAnsi="Times New Roman" w:cs="Times New Roman"/>
                <w:bCs/>
                <w:sz w:val="24"/>
                <w:szCs w:val="24"/>
                <w:lang w:eastAsia="zh-CN"/>
              </w:rPr>
              <w:t xml:space="preserve"> nodrošināt izglītības programmas apguvei un saskarsmes nodrošināšanai ar citām fiziskajām un juridiskajām personām noteiktā surdotulka pakalpojuma sniegšana, izpildes nosacījumi un kārtība (IL 13. panta piektā daļa).</w:t>
            </w:r>
          </w:p>
          <w:p w14:paraId="2B988833" w14:textId="77777777" w:rsidR="009E3A1A" w:rsidRPr="005D67F3" w:rsidRDefault="009E3A1A" w:rsidP="003A793C">
            <w:pPr>
              <w:suppressAutoHyphens/>
              <w:jc w:val="both"/>
              <w:outlineLvl w:val="0"/>
              <w:rPr>
                <w:rFonts w:ascii="Times New Roman" w:hAnsi="Times New Roman" w:cs="Times New Roman"/>
                <w:bCs/>
                <w:sz w:val="24"/>
                <w:szCs w:val="24"/>
                <w:lang w:eastAsia="zh-CN"/>
              </w:rPr>
            </w:pPr>
            <w:r w:rsidRPr="005D67F3">
              <w:rPr>
                <w:rFonts w:ascii="Times New Roman" w:hAnsi="Times New Roman" w:cs="Times New Roman"/>
                <w:bCs/>
                <w:sz w:val="24"/>
                <w:szCs w:val="24"/>
                <w:lang w:eastAsia="zh-CN"/>
              </w:rPr>
              <w:t>Ievērojot minēto, lūdzam precizēt projekta 1. punktu, jo tas, salīdzinot ar likumos noteikto pilnvarojumu, ir neprecīzs (skat. pasvītroto).</w:t>
            </w:r>
          </w:p>
          <w:p w14:paraId="15ADD0B7" w14:textId="77777777" w:rsidR="009E3A1A" w:rsidRPr="005D67F3" w:rsidRDefault="009E3A1A" w:rsidP="003A793C">
            <w:pPr>
              <w:numPr>
                <w:ilvl w:val="0"/>
                <w:numId w:val="10"/>
              </w:numPr>
              <w:suppressAutoHyphens/>
              <w:spacing w:after="0" w:line="240" w:lineRule="auto"/>
              <w:ind w:left="61" w:firstLine="0"/>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 xml:space="preserve">Vēršam uzmanību, ka projektā ir normas, kas ir saistošas pakalpojuma saņēmējam, taču projektā atspoguļotie likuma pilnvarojumi neparedz noteikt šādu regulējumu (tas neattiecas uz 1. iebilduma 2. un 3. punktā minēto likuma pilnvarojuma apjomu). Ja pakalpojuma sniegšanas nodrošināšanai ir nepieciešama personas iesaiste, aicinām vērtēt, vai projektu nav nepieciešams papildināt ar SPSPL </w:t>
            </w:r>
            <w:r w:rsidRPr="005D67F3">
              <w:rPr>
                <w:rFonts w:ascii="Times New Roman" w:eastAsia="Times New Roman" w:hAnsi="Times New Roman" w:cs="Times New Roman"/>
                <w:bCs/>
                <w:sz w:val="24"/>
                <w:szCs w:val="24"/>
                <w:u w:val="single"/>
                <w:lang w:eastAsia="zh-CN"/>
              </w:rPr>
              <w:t>3. panta otrajā daļā noteikto likuma pilnvarojumu</w:t>
            </w:r>
            <w:r w:rsidRPr="005D67F3">
              <w:rPr>
                <w:rFonts w:ascii="Times New Roman" w:eastAsia="Times New Roman" w:hAnsi="Times New Roman" w:cs="Times New Roman"/>
                <w:bCs/>
                <w:sz w:val="24"/>
                <w:szCs w:val="24"/>
                <w:lang w:eastAsia="zh-CN"/>
              </w:rPr>
              <w:t xml:space="preserve">, ka konkrēto sociālo pakalpojumu </w:t>
            </w:r>
            <w:r w:rsidRPr="005D67F3">
              <w:rPr>
                <w:rFonts w:ascii="Times New Roman" w:eastAsia="Times New Roman" w:hAnsi="Times New Roman" w:cs="Times New Roman"/>
                <w:bCs/>
                <w:sz w:val="24"/>
                <w:szCs w:val="24"/>
                <w:u w:val="single"/>
                <w:lang w:eastAsia="zh-CN"/>
              </w:rPr>
              <w:t>saņemšanas kārtību</w:t>
            </w:r>
            <w:r w:rsidRPr="005D67F3">
              <w:rPr>
                <w:rFonts w:ascii="Times New Roman" w:eastAsia="Times New Roman" w:hAnsi="Times New Roman" w:cs="Times New Roman"/>
                <w:bCs/>
                <w:sz w:val="24"/>
                <w:szCs w:val="24"/>
                <w:lang w:eastAsia="zh-CN"/>
              </w:rPr>
              <w:t xml:space="preserve"> nosaka Ministru kabinets. Uz šī pilnvarojuma pamata izdoto Ministru kabineta 2019. gada 2. aprīļa noteikumu Nr. 138 "Noteikumi par sociālo pakalpojumu un sociālās palīdzības saņemšanu" 18.5. apakšpunkts paredz, ka par valsts budžeta līdzekļiem paredzētos sociālās rehabilitācijas pakalpojumus nodrošina personām ar funkcionāliem traucējumiem, kurām nepieciešami tehniskie palīglīdzekļi, saskaņā ar normatīvajiem aktiem par tehniskajiem palīglīdzekļiem, </w:t>
            </w:r>
            <w:r w:rsidRPr="005D67F3">
              <w:rPr>
                <w:rFonts w:ascii="Times New Roman" w:eastAsia="Times New Roman" w:hAnsi="Times New Roman" w:cs="Times New Roman"/>
                <w:bCs/>
                <w:sz w:val="24"/>
                <w:szCs w:val="24"/>
                <w:u w:val="single"/>
                <w:lang w:eastAsia="zh-CN"/>
              </w:rPr>
              <w:t xml:space="preserve">bet personām ar redzes un dzirdes invaliditāti – saskaņā ar normatīvajiem aktiem par nosacījumiem un kārtību, kādā Latvijas Neredzīgo biedrība un Latvijas Nedzirdīgo savienība sniedz sociālās rehabilitācijas pakalpojumus un </w:t>
            </w:r>
            <w:r w:rsidRPr="005D67F3">
              <w:rPr>
                <w:rFonts w:ascii="Times New Roman" w:eastAsia="Times New Roman" w:hAnsi="Times New Roman" w:cs="Times New Roman"/>
                <w:bCs/>
                <w:sz w:val="24"/>
                <w:szCs w:val="24"/>
                <w:u w:val="single"/>
                <w:lang w:eastAsia="zh-CN"/>
              </w:rPr>
              <w:lastRenderedPageBreak/>
              <w:t xml:space="preserve">nodrošina tehniskos palīglīdzekļus – </w:t>
            </w:r>
            <w:proofErr w:type="spellStart"/>
            <w:r w:rsidRPr="005D67F3">
              <w:rPr>
                <w:rFonts w:ascii="Times New Roman" w:eastAsia="Times New Roman" w:hAnsi="Times New Roman" w:cs="Times New Roman"/>
                <w:bCs/>
                <w:sz w:val="24"/>
                <w:szCs w:val="24"/>
                <w:u w:val="single"/>
                <w:lang w:eastAsia="zh-CN"/>
              </w:rPr>
              <w:t>tiflotehniku</w:t>
            </w:r>
            <w:proofErr w:type="spellEnd"/>
            <w:r w:rsidRPr="005D67F3">
              <w:rPr>
                <w:rFonts w:ascii="Times New Roman" w:eastAsia="Times New Roman" w:hAnsi="Times New Roman" w:cs="Times New Roman"/>
                <w:bCs/>
                <w:sz w:val="24"/>
                <w:szCs w:val="24"/>
                <w:u w:val="single"/>
                <w:lang w:eastAsia="zh-CN"/>
              </w:rPr>
              <w:t xml:space="preserve"> un </w:t>
            </w:r>
            <w:proofErr w:type="spellStart"/>
            <w:r w:rsidRPr="005D67F3">
              <w:rPr>
                <w:rFonts w:ascii="Times New Roman" w:eastAsia="Times New Roman" w:hAnsi="Times New Roman" w:cs="Times New Roman"/>
                <w:bCs/>
                <w:sz w:val="24"/>
                <w:szCs w:val="24"/>
                <w:u w:val="single"/>
                <w:lang w:eastAsia="zh-CN"/>
              </w:rPr>
              <w:t>surdotehniku</w:t>
            </w:r>
            <w:proofErr w:type="spellEnd"/>
            <w:r w:rsidRPr="005D67F3">
              <w:rPr>
                <w:rFonts w:ascii="Times New Roman" w:eastAsia="Times New Roman" w:hAnsi="Times New Roman" w:cs="Times New Roman"/>
                <w:bCs/>
                <w:sz w:val="24"/>
                <w:szCs w:val="24"/>
                <w:u w:val="single"/>
                <w:lang w:eastAsia="zh-CN"/>
              </w:rPr>
              <w:t>.</w:t>
            </w:r>
          </w:p>
          <w:p w14:paraId="482CBB32" w14:textId="77777777" w:rsidR="009E3A1A" w:rsidRPr="005D67F3" w:rsidRDefault="009E3A1A" w:rsidP="003A793C">
            <w:pPr>
              <w:suppressAutoHyphens/>
              <w:spacing w:after="0" w:line="240" w:lineRule="auto"/>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Likuma pilnvarojums Ministru kabinetam reglamentēt kārtību, kādā personas saņem tehniskos palīglīdzekļus</w:t>
            </w:r>
            <w:proofErr w:type="gramStart"/>
            <w:r w:rsidRPr="005D67F3">
              <w:rPr>
                <w:rFonts w:ascii="Times New Roman" w:eastAsia="Times New Roman" w:hAnsi="Times New Roman" w:cs="Times New Roman"/>
                <w:bCs/>
                <w:sz w:val="24"/>
                <w:szCs w:val="24"/>
                <w:lang w:eastAsia="zh-CN"/>
              </w:rPr>
              <w:t>, un tehnisko palīglīdzekļu aprites noteikumus</w:t>
            </w:r>
            <w:proofErr w:type="gramEnd"/>
            <w:r w:rsidRPr="005D67F3">
              <w:rPr>
                <w:rFonts w:ascii="Times New Roman" w:eastAsia="Times New Roman" w:hAnsi="Times New Roman" w:cs="Times New Roman"/>
                <w:bCs/>
                <w:sz w:val="24"/>
                <w:szCs w:val="24"/>
                <w:lang w:eastAsia="zh-CN"/>
              </w:rPr>
              <w:t>, ir noteikts arī SPSPL 25. panta otrajā daļā.</w:t>
            </w:r>
          </w:p>
          <w:p w14:paraId="77164846" w14:textId="77777777" w:rsidR="009E3A1A" w:rsidRPr="005D67F3" w:rsidRDefault="009E3A1A" w:rsidP="003A793C">
            <w:pPr>
              <w:suppressAutoHyphens/>
              <w:spacing w:after="0" w:line="240" w:lineRule="auto"/>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 xml:space="preserve">Ja projekta likuma pilnvarojuma norāde netiek papildināta, tad lūdzam no projekta svītrot pakalpojuma </w:t>
            </w:r>
            <w:r w:rsidRPr="005D67F3">
              <w:rPr>
                <w:rFonts w:ascii="Times New Roman" w:eastAsia="Times New Roman" w:hAnsi="Times New Roman" w:cs="Times New Roman"/>
                <w:bCs/>
                <w:sz w:val="24"/>
                <w:szCs w:val="24"/>
                <w:u w:val="single"/>
                <w:lang w:eastAsia="zh-CN"/>
              </w:rPr>
              <w:t>saņemšanas kārtības regulējumu</w:t>
            </w:r>
            <w:r w:rsidRPr="005D67F3">
              <w:rPr>
                <w:rFonts w:ascii="Times New Roman" w:eastAsia="Times New Roman" w:hAnsi="Times New Roman" w:cs="Times New Roman"/>
                <w:bCs/>
                <w:sz w:val="24"/>
                <w:szCs w:val="24"/>
                <w:lang w:eastAsia="zh-CN"/>
              </w:rPr>
              <w:t xml:space="preserve"> </w:t>
            </w:r>
            <w:proofErr w:type="gramStart"/>
            <w:r w:rsidRPr="005D67F3">
              <w:rPr>
                <w:rFonts w:ascii="Times New Roman" w:eastAsia="Times New Roman" w:hAnsi="Times New Roman" w:cs="Times New Roman"/>
                <w:bCs/>
                <w:sz w:val="24"/>
                <w:szCs w:val="24"/>
                <w:lang w:eastAsia="zh-CN"/>
              </w:rPr>
              <w:t>(</w:t>
            </w:r>
            <w:proofErr w:type="gramEnd"/>
            <w:r w:rsidRPr="005D67F3">
              <w:rPr>
                <w:rFonts w:ascii="Times New Roman" w:eastAsia="Times New Roman" w:hAnsi="Times New Roman" w:cs="Times New Roman"/>
                <w:bCs/>
                <w:sz w:val="24"/>
                <w:szCs w:val="24"/>
                <w:lang w:eastAsia="zh-CN"/>
              </w:rPr>
              <w:t>piem., projekta 6., 8.3., 16., 17., 18., 19., 20., 24., 27., 32., 33., 34., 52., 55. punkts) vai pārformulēt minēto regulējumu tā, lai tas atbilst pilnvarojumam – uzdevuma izpildes nosacījumi un kārtība, pakalpojuma piešķiršana.</w:t>
            </w:r>
          </w:p>
          <w:p w14:paraId="2CDFA0D7" w14:textId="77777777" w:rsidR="009E3A1A" w:rsidRPr="005D67F3" w:rsidRDefault="009E3A1A" w:rsidP="003A793C">
            <w:pPr>
              <w:tabs>
                <w:tab w:val="left" w:pos="0"/>
              </w:tabs>
              <w:suppressAutoHyphens/>
              <w:spacing w:after="0" w:line="240" w:lineRule="auto"/>
              <w:ind w:firstLine="61"/>
              <w:jc w:val="both"/>
              <w:outlineLvl w:val="0"/>
              <w:rPr>
                <w:rFonts w:ascii="Times New Roman" w:hAnsi="Times New Roman" w:cs="Times New Roman"/>
                <w:bCs/>
                <w:sz w:val="24"/>
                <w:szCs w:val="24"/>
                <w:lang w:eastAsia="zh-CN"/>
              </w:rPr>
            </w:pPr>
            <w:r w:rsidRPr="005D67F3">
              <w:rPr>
                <w:rFonts w:ascii="Times New Roman" w:hAnsi="Times New Roman" w:cs="Times New Roman"/>
                <w:bCs/>
                <w:sz w:val="24"/>
                <w:szCs w:val="24"/>
                <w:lang w:eastAsia="zh-CN"/>
              </w:rPr>
              <w:t>Papildus norādām, ka IL 12. panta piektajā daļā arī ir pilnvarojums Ministru kabinetam noteikt no valsts budžeta apmaksātu surdotulka pakalpojumu līdz 120 stundām gadā saskarsmes nodrošināšanai ar citām fiziskajām un juridiskajām personām un šo pakalpojumu piešķiršanas nosacījumus un kārtību. Turklāt projektā šāds regulējums ir ietverts (IV nodaļa). Tādējādi ir jāvērtē, vai projekts nav papildināms ar minēto pilnvarojumu, vai arī no projekta ir jāsvītro pašreiz projektā paredzētajiem pilnvarojumiem neatbilstošais regulējums.</w:t>
            </w:r>
          </w:p>
          <w:p w14:paraId="1A2A11E1" w14:textId="77777777" w:rsidR="009E3A1A" w:rsidRPr="005D67F3" w:rsidRDefault="009E3A1A" w:rsidP="003A793C">
            <w:pPr>
              <w:numPr>
                <w:ilvl w:val="0"/>
                <w:numId w:val="10"/>
              </w:numPr>
              <w:tabs>
                <w:tab w:val="left" w:pos="0"/>
              </w:tabs>
              <w:suppressAutoHyphens/>
              <w:spacing w:after="0" w:line="240" w:lineRule="auto"/>
              <w:ind w:left="0" w:firstLine="61"/>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 xml:space="preserve">Projekta 2. punkts paredz, ka, lai nodrošinātu šajos noteikumos biedrībai un savienībai noteikto pienākumu izpildes pārraudzību, Labklājības ministrija slēdz ar biedrību un savienību </w:t>
            </w:r>
            <w:r w:rsidRPr="005D67F3">
              <w:rPr>
                <w:rFonts w:ascii="Times New Roman" w:eastAsia="Times New Roman" w:hAnsi="Times New Roman" w:cs="Times New Roman"/>
                <w:bCs/>
                <w:sz w:val="24"/>
                <w:szCs w:val="24"/>
                <w:u w:val="single"/>
                <w:lang w:eastAsia="zh-CN"/>
              </w:rPr>
              <w:t>līgumu</w:t>
            </w:r>
            <w:r w:rsidRPr="005D67F3">
              <w:rPr>
                <w:rFonts w:ascii="Times New Roman" w:eastAsia="Times New Roman" w:hAnsi="Times New Roman" w:cs="Times New Roman"/>
                <w:bCs/>
                <w:sz w:val="24"/>
                <w:szCs w:val="24"/>
                <w:lang w:eastAsia="zh-CN"/>
              </w:rPr>
              <w:t>. Līgumā iekļauj šajos noteikumos noteikto pakalpojumu finansēšanas nosacījumus, informācijas aprites kārtību, finanšu un statistikas pārskatu iesniegšanas nosacījumus, kā arī citus pienākumu izpildei būtiskus nosacījumus.</w:t>
            </w:r>
          </w:p>
          <w:p w14:paraId="5AFC99F0" w14:textId="77777777" w:rsidR="009E3A1A" w:rsidRPr="005D67F3" w:rsidRDefault="009E3A1A" w:rsidP="003A793C">
            <w:pPr>
              <w:suppressAutoHyphens/>
              <w:spacing w:after="0" w:line="240" w:lineRule="auto"/>
              <w:ind w:firstLine="61"/>
              <w:jc w:val="both"/>
              <w:outlineLvl w:val="0"/>
              <w:rPr>
                <w:rFonts w:ascii="Times New Roman" w:hAnsi="Times New Roman" w:cs="Times New Roman"/>
                <w:bCs/>
                <w:sz w:val="24"/>
                <w:szCs w:val="24"/>
                <w:lang w:eastAsia="zh-CN"/>
              </w:rPr>
            </w:pPr>
            <w:r w:rsidRPr="005D67F3">
              <w:rPr>
                <w:rFonts w:ascii="Times New Roman" w:hAnsi="Times New Roman" w:cs="Times New Roman"/>
                <w:bCs/>
                <w:sz w:val="24"/>
                <w:szCs w:val="24"/>
                <w:lang w:eastAsia="zh-CN"/>
              </w:rPr>
              <w:lastRenderedPageBreak/>
              <w:t>Lūdzam anotācijā skaidrot, kāda veida līgums tiks slēgts saskaņā ar projekta 2. punktu, kāds būs tā tiesiskais pamats un kādi ārējie normatīvie akti nosaka līguma pamatnosacījumus.</w:t>
            </w:r>
          </w:p>
          <w:p w14:paraId="27AA64AE" w14:textId="77777777" w:rsidR="009E3A1A" w:rsidRPr="005D67F3" w:rsidRDefault="009E3A1A" w:rsidP="003A793C">
            <w:pPr>
              <w:suppressAutoHyphens/>
              <w:spacing w:after="0" w:line="240" w:lineRule="auto"/>
              <w:ind w:firstLine="61"/>
              <w:jc w:val="both"/>
              <w:outlineLvl w:val="0"/>
              <w:rPr>
                <w:rFonts w:ascii="Times New Roman" w:hAnsi="Times New Roman" w:cs="Times New Roman"/>
                <w:bCs/>
                <w:sz w:val="24"/>
                <w:szCs w:val="24"/>
                <w:lang w:eastAsia="zh-CN"/>
              </w:rPr>
            </w:pPr>
            <w:r w:rsidRPr="005D67F3">
              <w:rPr>
                <w:rFonts w:ascii="Times New Roman" w:hAnsi="Times New Roman" w:cs="Times New Roman"/>
                <w:bCs/>
                <w:sz w:val="24"/>
                <w:szCs w:val="24"/>
                <w:lang w:eastAsia="zh-CN"/>
              </w:rPr>
              <w:t xml:space="preserve">Vēršam uzmanību, ka publisko tiesību līgumu veidi un slēgšanas nosacījumi ir noteikti Valsts pārvaldes iekārtas likuma 12. pantā, kura trešajā daļā noteikts, ka likumā var noteikt citus publisko tiesību līgumu veidus un nosacījumus, kas nav minēti šajā pantā </w:t>
            </w:r>
            <w:proofErr w:type="gramStart"/>
            <w:r w:rsidRPr="005D67F3">
              <w:rPr>
                <w:rFonts w:ascii="Times New Roman" w:hAnsi="Times New Roman" w:cs="Times New Roman"/>
                <w:bCs/>
                <w:sz w:val="24"/>
                <w:szCs w:val="24"/>
                <w:lang w:eastAsia="zh-CN"/>
              </w:rPr>
              <w:t>(</w:t>
            </w:r>
            <w:proofErr w:type="gramEnd"/>
            <w:r w:rsidRPr="005D67F3">
              <w:rPr>
                <w:rFonts w:ascii="Times New Roman" w:hAnsi="Times New Roman" w:cs="Times New Roman"/>
                <w:bCs/>
                <w:sz w:val="24"/>
                <w:szCs w:val="24"/>
                <w:lang w:eastAsia="zh-CN"/>
              </w:rPr>
              <w:t xml:space="preserve">minēti </w:t>
            </w:r>
            <w:r w:rsidRPr="005D67F3">
              <w:rPr>
                <w:rFonts w:ascii="Times New Roman" w:hAnsi="Times New Roman" w:cs="Times New Roman"/>
                <w:bCs/>
                <w:iCs/>
                <w:sz w:val="24"/>
                <w:szCs w:val="24"/>
              </w:rPr>
              <w:t>–</w:t>
            </w:r>
            <w:r w:rsidRPr="005D67F3">
              <w:rPr>
                <w:rFonts w:ascii="Times New Roman" w:hAnsi="Times New Roman" w:cs="Times New Roman"/>
                <w:bCs/>
                <w:sz w:val="24"/>
                <w:szCs w:val="24"/>
                <w:lang w:eastAsia="zh-CN"/>
              </w:rPr>
              <w:t xml:space="preserve"> sadarbības, administratīvais, deleģēšanas, līdzdarbības līgums).</w:t>
            </w:r>
          </w:p>
          <w:p w14:paraId="4EE52E8B" w14:textId="77777777" w:rsidR="009E3A1A" w:rsidRPr="005D67F3" w:rsidRDefault="009E3A1A" w:rsidP="003A793C">
            <w:pPr>
              <w:suppressAutoHyphens/>
              <w:spacing w:after="0" w:line="240" w:lineRule="auto"/>
              <w:ind w:firstLine="61"/>
              <w:jc w:val="both"/>
              <w:outlineLvl w:val="0"/>
              <w:rPr>
                <w:rFonts w:ascii="Times New Roman" w:hAnsi="Times New Roman" w:cs="Times New Roman"/>
                <w:bCs/>
                <w:sz w:val="24"/>
                <w:szCs w:val="24"/>
                <w:lang w:eastAsia="zh-CN"/>
              </w:rPr>
            </w:pPr>
            <w:r w:rsidRPr="005D67F3">
              <w:rPr>
                <w:rFonts w:ascii="Times New Roman" w:hAnsi="Times New Roman" w:cs="Times New Roman"/>
                <w:bCs/>
                <w:sz w:val="24"/>
                <w:szCs w:val="24"/>
                <w:lang w:eastAsia="zh-CN"/>
              </w:rPr>
              <w:t xml:space="preserve">Latvijas Neredzīgo biedrībai un Latvijas Nedzirdīgo savienībai </w:t>
            </w:r>
            <w:r w:rsidRPr="005D67F3">
              <w:rPr>
                <w:rFonts w:ascii="Times New Roman" w:hAnsi="Times New Roman" w:cs="Times New Roman"/>
                <w:bCs/>
                <w:sz w:val="24"/>
                <w:szCs w:val="24"/>
                <w:u w:val="single"/>
                <w:lang w:eastAsia="zh-CN"/>
              </w:rPr>
              <w:t>valsts pienākums</w:t>
            </w:r>
            <w:r w:rsidRPr="005D67F3">
              <w:rPr>
                <w:rFonts w:ascii="Times New Roman" w:hAnsi="Times New Roman" w:cs="Times New Roman"/>
                <w:bCs/>
                <w:sz w:val="24"/>
                <w:szCs w:val="24"/>
                <w:lang w:eastAsia="zh-CN"/>
              </w:rPr>
              <w:t xml:space="preserve"> nodrošināt</w:t>
            </w:r>
            <w:r w:rsidRPr="005D67F3">
              <w:rPr>
                <w:rFonts w:ascii="Times New Roman" w:hAnsi="Times New Roman" w:cs="Times New Roman"/>
                <w:bCs/>
                <w:sz w:val="24"/>
                <w:szCs w:val="24"/>
              </w:rPr>
              <w:t xml:space="preserve"> personām ar </w:t>
            </w:r>
            <w:r w:rsidRPr="005D67F3">
              <w:rPr>
                <w:rFonts w:ascii="Times New Roman" w:hAnsi="Times New Roman" w:cs="Times New Roman"/>
                <w:bCs/>
                <w:sz w:val="24"/>
                <w:szCs w:val="24"/>
                <w:lang w:eastAsia="zh-CN"/>
              </w:rPr>
              <w:t>redzes un dzirdes invaliditāti sociālās rehabilitācijas pakalpojuma sniegšanu, nodrošināt tehnisko palīglīdzekļu </w:t>
            </w:r>
            <w:r w:rsidRPr="005D67F3">
              <w:rPr>
                <w:rFonts w:ascii="Times New Roman" w:hAnsi="Times New Roman" w:cs="Times New Roman"/>
                <w:bCs/>
                <w:iCs/>
                <w:sz w:val="24"/>
                <w:szCs w:val="24"/>
              </w:rPr>
              <w:t>–</w:t>
            </w:r>
            <w:r w:rsidRPr="005D67F3">
              <w:rPr>
                <w:rFonts w:ascii="Times New Roman" w:hAnsi="Times New Roman" w:cs="Times New Roman"/>
                <w:bCs/>
                <w:sz w:val="24"/>
                <w:szCs w:val="24"/>
                <w:lang w:eastAsia="zh-CN"/>
              </w:rPr>
              <w:t xml:space="preserve"> </w:t>
            </w:r>
            <w:proofErr w:type="spellStart"/>
            <w:r w:rsidRPr="005D67F3">
              <w:rPr>
                <w:rFonts w:ascii="Times New Roman" w:hAnsi="Times New Roman" w:cs="Times New Roman"/>
                <w:bCs/>
                <w:sz w:val="24"/>
                <w:szCs w:val="24"/>
                <w:lang w:eastAsia="zh-CN"/>
              </w:rPr>
              <w:t>tiflotehnikas</w:t>
            </w:r>
            <w:proofErr w:type="spellEnd"/>
            <w:r w:rsidRPr="005D67F3">
              <w:rPr>
                <w:rFonts w:ascii="Times New Roman" w:hAnsi="Times New Roman" w:cs="Times New Roman"/>
                <w:bCs/>
                <w:sz w:val="24"/>
                <w:szCs w:val="24"/>
                <w:lang w:eastAsia="zh-CN"/>
              </w:rPr>
              <w:t xml:space="preserve"> un </w:t>
            </w:r>
            <w:proofErr w:type="spellStart"/>
            <w:r w:rsidRPr="005D67F3">
              <w:rPr>
                <w:rFonts w:ascii="Times New Roman" w:hAnsi="Times New Roman" w:cs="Times New Roman"/>
                <w:bCs/>
                <w:sz w:val="24"/>
                <w:szCs w:val="24"/>
                <w:lang w:eastAsia="zh-CN"/>
              </w:rPr>
              <w:t>surdotehnikas</w:t>
            </w:r>
            <w:proofErr w:type="spellEnd"/>
            <w:r w:rsidRPr="005D67F3">
              <w:rPr>
                <w:rFonts w:ascii="Times New Roman" w:hAnsi="Times New Roman" w:cs="Times New Roman"/>
                <w:bCs/>
                <w:sz w:val="24"/>
                <w:szCs w:val="24"/>
                <w:lang w:eastAsia="zh-CN"/>
              </w:rPr>
              <w:t> </w:t>
            </w:r>
            <w:r w:rsidRPr="005D67F3">
              <w:rPr>
                <w:rFonts w:ascii="Times New Roman" w:hAnsi="Times New Roman" w:cs="Times New Roman"/>
                <w:bCs/>
                <w:iCs/>
                <w:sz w:val="24"/>
                <w:szCs w:val="24"/>
              </w:rPr>
              <w:t>–</w:t>
            </w:r>
            <w:r w:rsidRPr="005D67F3">
              <w:rPr>
                <w:rFonts w:ascii="Times New Roman" w:hAnsi="Times New Roman" w:cs="Times New Roman"/>
                <w:bCs/>
                <w:sz w:val="24"/>
                <w:szCs w:val="24"/>
                <w:lang w:eastAsia="zh-CN"/>
              </w:rPr>
              <w:t xml:space="preserve"> pakalpojumu sniegšanu SPSPL 25. panta pirmajā daļā noteiktajām personām, kā arī </w:t>
            </w:r>
            <w:r w:rsidRPr="005D67F3">
              <w:rPr>
                <w:rFonts w:ascii="Times New Roman" w:hAnsi="Times New Roman" w:cs="Times New Roman"/>
                <w:bCs/>
                <w:sz w:val="24"/>
                <w:szCs w:val="24"/>
                <w:u w:val="single"/>
                <w:lang w:eastAsia="zh-CN"/>
              </w:rPr>
              <w:t>Latvijas Nedzirdīgo savienībai valsts pārvaldes uzdevums</w:t>
            </w:r>
            <w:r w:rsidRPr="005D67F3">
              <w:rPr>
                <w:rFonts w:ascii="Times New Roman" w:hAnsi="Times New Roman" w:cs="Times New Roman"/>
                <w:bCs/>
                <w:sz w:val="24"/>
                <w:szCs w:val="24"/>
                <w:lang w:eastAsia="zh-CN"/>
              </w:rPr>
              <w:t xml:space="preserve"> nodrošināt izglītības programmas apguvei un saskarsmes nodrošināšanai ar citām fiziskajām un juridiskajām personām noteiktā surdotulka pakalpojuma sniegšanu </w:t>
            </w:r>
            <w:r w:rsidRPr="005D67F3">
              <w:rPr>
                <w:rFonts w:ascii="Times New Roman" w:hAnsi="Times New Roman" w:cs="Times New Roman"/>
                <w:bCs/>
                <w:sz w:val="24"/>
                <w:szCs w:val="24"/>
                <w:u w:val="single"/>
                <w:lang w:eastAsia="zh-CN"/>
              </w:rPr>
              <w:t>jau ir deleģēts ar ārējo normatīvo aktu</w:t>
            </w:r>
            <w:r w:rsidRPr="005D67F3">
              <w:rPr>
                <w:rFonts w:ascii="Times New Roman" w:hAnsi="Times New Roman" w:cs="Times New Roman"/>
                <w:bCs/>
                <w:sz w:val="24"/>
                <w:szCs w:val="24"/>
                <w:lang w:eastAsia="zh-CN"/>
              </w:rPr>
              <w:t> </w:t>
            </w:r>
            <w:r w:rsidRPr="005D67F3">
              <w:rPr>
                <w:rFonts w:ascii="Times New Roman" w:hAnsi="Times New Roman" w:cs="Times New Roman"/>
                <w:bCs/>
                <w:iCs/>
                <w:sz w:val="24"/>
                <w:szCs w:val="24"/>
              </w:rPr>
              <w:t>–</w:t>
            </w:r>
            <w:r w:rsidRPr="005D67F3">
              <w:rPr>
                <w:rFonts w:ascii="Times New Roman" w:hAnsi="Times New Roman" w:cs="Times New Roman"/>
                <w:bCs/>
                <w:sz w:val="24"/>
                <w:szCs w:val="24"/>
                <w:lang w:eastAsia="zh-CN"/>
              </w:rPr>
              <w:t xml:space="preserve"> SPSPL (13. panta 2.</w:t>
            </w:r>
            <w:r w:rsidRPr="005D67F3">
              <w:rPr>
                <w:rFonts w:ascii="Times New Roman" w:hAnsi="Times New Roman" w:cs="Times New Roman"/>
                <w:bCs/>
                <w:sz w:val="24"/>
                <w:szCs w:val="24"/>
                <w:vertAlign w:val="superscript"/>
                <w:lang w:eastAsia="zh-CN"/>
              </w:rPr>
              <w:t>1 </w:t>
            </w:r>
            <w:r w:rsidRPr="005D67F3">
              <w:rPr>
                <w:rFonts w:ascii="Times New Roman" w:hAnsi="Times New Roman" w:cs="Times New Roman"/>
                <w:bCs/>
                <w:sz w:val="24"/>
                <w:szCs w:val="24"/>
                <w:lang w:eastAsia="zh-CN"/>
              </w:rPr>
              <w:t>daļa) un IL (13. panta trešā daļa). Tātad var secināt, ka valsts pārvaldes uzdevumu (pienākumu) apjoms ir noteikts ārējā normatīvajā aktā.</w:t>
            </w:r>
          </w:p>
          <w:p w14:paraId="49376156" w14:textId="77777777" w:rsidR="009E3A1A" w:rsidRPr="005D67F3" w:rsidRDefault="009E3A1A" w:rsidP="003A793C">
            <w:pPr>
              <w:suppressAutoHyphens/>
              <w:spacing w:after="0" w:line="240" w:lineRule="auto"/>
              <w:ind w:firstLine="61"/>
              <w:jc w:val="both"/>
              <w:outlineLvl w:val="0"/>
              <w:rPr>
                <w:rFonts w:ascii="Times New Roman" w:hAnsi="Times New Roman" w:cs="Times New Roman"/>
                <w:bCs/>
                <w:sz w:val="24"/>
                <w:szCs w:val="24"/>
                <w:lang w:eastAsia="zh-CN"/>
              </w:rPr>
            </w:pPr>
            <w:r w:rsidRPr="005D67F3">
              <w:rPr>
                <w:rFonts w:ascii="Times New Roman" w:hAnsi="Times New Roman" w:cs="Times New Roman"/>
                <w:bCs/>
                <w:sz w:val="24"/>
                <w:szCs w:val="24"/>
                <w:lang w:eastAsia="zh-CN"/>
              </w:rPr>
              <w:t xml:space="preserve">Atsevišķi aspekti par minēto deleģēto valsts pārvaldes uzdevumu izpildes nosacījumiem ir jau ietverti normatīvajos aktos, piem., SPSPL 25. panta ceturtajā daļā, bet vispārīgi </w:t>
            </w:r>
            <w:r w:rsidRPr="005D67F3">
              <w:rPr>
                <w:rFonts w:ascii="Times New Roman" w:hAnsi="Times New Roman" w:cs="Times New Roman"/>
                <w:bCs/>
                <w:iCs/>
                <w:sz w:val="24"/>
                <w:szCs w:val="24"/>
              </w:rPr>
              <w:t>–</w:t>
            </w:r>
            <w:r w:rsidRPr="005D67F3">
              <w:rPr>
                <w:rFonts w:ascii="Times New Roman" w:hAnsi="Times New Roman" w:cs="Times New Roman"/>
                <w:bCs/>
                <w:sz w:val="24"/>
                <w:szCs w:val="24"/>
                <w:lang w:eastAsia="zh-CN"/>
              </w:rPr>
              <w:t xml:space="preserve"> likuma </w:t>
            </w:r>
            <w:proofErr w:type="gramStart"/>
            <w:r w:rsidRPr="005D67F3">
              <w:rPr>
                <w:rFonts w:ascii="Times New Roman" w:hAnsi="Times New Roman" w:cs="Times New Roman"/>
                <w:bCs/>
                <w:sz w:val="24"/>
                <w:szCs w:val="24"/>
                <w:lang w:eastAsia="zh-CN"/>
              </w:rPr>
              <w:t>"Par sociālo drošību" 14. pantā un 16. panta otrajā daļā,</w:t>
            </w:r>
            <w:proofErr w:type="gramEnd"/>
            <w:r w:rsidRPr="005D67F3">
              <w:rPr>
                <w:rFonts w:ascii="Times New Roman" w:hAnsi="Times New Roman" w:cs="Times New Roman"/>
                <w:bCs/>
                <w:sz w:val="24"/>
                <w:szCs w:val="24"/>
                <w:lang w:eastAsia="zh-CN"/>
              </w:rPr>
              <w:t xml:space="preserve"> tādēļ tos dublēt līgumā nav nepieciešams.</w:t>
            </w:r>
          </w:p>
          <w:p w14:paraId="6C9E0E16" w14:textId="77777777" w:rsidR="009E3A1A" w:rsidRPr="005D67F3" w:rsidRDefault="009E3A1A" w:rsidP="003A793C">
            <w:pPr>
              <w:suppressAutoHyphens/>
              <w:spacing w:after="0" w:line="240" w:lineRule="auto"/>
              <w:ind w:firstLine="61"/>
              <w:jc w:val="both"/>
              <w:outlineLvl w:val="0"/>
              <w:rPr>
                <w:rFonts w:ascii="Times New Roman" w:hAnsi="Times New Roman" w:cs="Times New Roman"/>
                <w:bCs/>
                <w:sz w:val="24"/>
                <w:szCs w:val="24"/>
                <w:lang w:eastAsia="zh-CN"/>
              </w:rPr>
            </w:pPr>
            <w:r w:rsidRPr="005D67F3">
              <w:rPr>
                <w:rFonts w:ascii="Times New Roman" w:hAnsi="Times New Roman" w:cs="Times New Roman"/>
                <w:bCs/>
                <w:sz w:val="24"/>
                <w:szCs w:val="24"/>
                <w:lang w:eastAsia="zh-CN"/>
              </w:rPr>
              <w:lastRenderedPageBreak/>
              <w:t xml:space="preserve">Likuma par budžetu un finanšu vadību 5. panta četrpadsmitā daļa noteic, ka Ministru kabinets reglamentē </w:t>
            </w:r>
            <w:r w:rsidRPr="005D67F3">
              <w:rPr>
                <w:rFonts w:ascii="Times New Roman" w:hAnsi="Times New Roman" w:cs="Times New Roman"/>
                <w:bCs/>
                <w:sz w:val="24"/>
                <w:szCs w:val="24"/>
                <w:u w:val="single"/>
                <w:lang w:eastAsia="zh-CN"/>
              </w:rPr>
              <w:t>kārtību, kādā valsts budžeta iestādes piešķir valsts budžeta finansējumu privātpersonām valsts pārvaldes uzdevumu veikšanai un uzrauga piešķirtā finansējuma izlietojumu. U</w:t>
            </w:r>
            <w:r w:rsidRPr="005D67F3">
              <w:rPr>
                <w:rFonts w:ascii="Times New Roman" w:hAnsi="Times New Roman" w:cs="Times New Roman"/>
                <w:bCs/>
                <w:sz w:val="24"/>
                <w:szCs w:val="24"/>
                <w:lang w:eastAsia="zh-CN"/>
              </w:rPr>
              <w:t>z šā pilnvarojuma pamata ir izdoti Ministru kabineta 2014. gada 17. jūnija noteikumi Nr. 317 "Kārtība, kādā tiešās pārvaldes iestādes slēdz un publisko līdzdarbības līgumus, kā arī piešķir valsts budžeta finansējumu privātpersonām valsts pārvaldes uzdevumu veikšanai un uzrauga piešķirtā finansējuma izlietojumu" (skat. noteikumu VII un VIII nodaļu).</w:t>
            </w:r>
          </w:p>
          <w:p w14:paraId="068F46C6" w14:textId="77777777" w:rsidR="009E3A1A" w:rsidRPr="005D67F3" w:rsidRDefault="009E3A1A" w:rsidP="003A793C">
            <w:pPr>
              <w:numPr>
                <w:ilvl w:val="0"/>
                <w:numId w:val="10"/>
              </w:numPr>
              <w:tabs>
                <w:tab w:val="left" w:pos="0"/>
              </w:tabs>
              <w:suppressAutoHyphens/>
              <w:spacing w:after="0" w:line="240" w:lineRule="auto"/>
              <w:ind w:left="0" w:hanging="80"/>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Projekta 39.4. apakšpunktā noteikts, ka iesniegumā persona norāda surdotulka pakalpojuma izmantošanas mērķi, ja surdotulks nepieciešams saskarsmes nodrošināšanai ar citām fiziskām un juridiskām personām. Bezdarbnieku un darba meklētāju atbalsta likuma 6. panta devītā daļa arī paredz deleģējumu Nodarbinātības valsts aģentūrai slēgt deleģējuma līgumu ar biedrību "Latvijas Nedzirdīgo savienība", lai biedrība sniegtu surdotulka pakalpojumus izglītības programmu apguvei un saskarsmes nodrošināšanai ar citām fiziskajām un juridiskajām personām, īstenojot minētā likuma 3. panta pirmajā daļā minētos aktīvos nodarbinātības pasākumus un likuma 3.</w:t>
            </w:r>
            <w:r w:rsidRPr="005D67F3">
              <w:rPr>
                <w:rFonts w:ascii="Times New Roman" w:eastAsia="Times New Roman" w:hAnsi="Times New Roman" w:cs="Times New Roman"/>
                <w:bCs/>
                <w:sz w:val="24"/>
                <w:szCs w:val="24"/>
                <w:vertAlign w:val="superscript"/>
                <w:lang w:eastAsia="zh-CN"/>
              </w:rPr>
              <w:t>1</w:t>
            </w:r>
            <w:r w:rsidRPr="005D67F3">
              <w:rPr>
                <w:rFonts w:ascii="Times New Roman" w:eastAsia="Times New Roman" w:hAnsi="Times New Roman" w:cs="Times New Roman"/>
                <w:bCs/>
                <w:sz w:val="24"/>
                <w:szCs w:val="24"/>
                <w:lang w:eastAsia="zh-CN"/>
              </w:rPr>
              <w:t> pantā minētos preventīvos bezdarba samazināšanas pasākumus. Tādējādi personai šā projekta ietvaros var saņemt pakalpojumu tikai noteiktam mērķim un persona, nezinot šīs nianses, var kļūdīties, norādot mērķi, un saņemt pakalpojuma saņemšanas atteikumu. Tādēļ lietderīgi būtu mērķus uzskaitīt projektā.</w:t>
            </w:r>
          </w:p>
          <w:p w14:paraId="419AD93F" w14:textId="77777777" w:rsidR="009E3A1A" w:rsidRPr="005D67F3" w:rsidRDefault="009E3A1A" w:rsidP="003A793C">
            <w:pPr>
              <w:numPr>
                <w:ilvl w:val="0"/>
                <w:numId w:val="10"/>
              </w:numPr>
              <w:tabs>
                <w:tab w:val="left" w:pos="1080"/>
              </w:tabs>
              <w:suppressAutoHyphens/>
              <w:spacing w:after="0" w:line="240" w:lineRule="auto"/>
              <w:ind w:left="0" w:firstLine="61"/>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 xml:space="preserve">Lūdzam precizēt projekta 4. punktu tā, lai tas </w:t>
            </w:r>
            <w:r w:rsidRPr="005D67F3">
              <w:rPr>
                <w:rFonts w:ascii="Times New Roman" w:eastAsia="Times New Roman" w:hAnsi="Times New Roman" w:cs="Times New Roman"/>
                <w:bCs/>
                <w:sz w:val="24"/>
                <w:szCs w:val="24"/>
                <w:u w:val="single"/>
                <w:lang w:eastAsia="zh-CN"/>
              </w:rPr>
              <w:t>nedublētu</w:t>
            </w:r>
            <w:r w:rsidRPr="005D67F3">
              <w:rPr>
                <w:rFonts w:ascii="Times New Roman" w:eastAsia="Times New Roman" w:hAnsi="Times New Roman" w:cs="Times New Roman"/>
                <w:bCs/>
                <w:sz w:val="24"/>
                <w:szCs w:val="24"/>
                <w:lang w:eastAsia="zh-CN"/>
              </w:rPr>
              <w:t xml:space="preserve"> SPSPL 25. panta ceturtās daļas 4. punktā </w:t>
            </w:r>
            <w:r w:rsidRPr="005D67F3">
              <w:rPr>
                <w:rFonts w:ascii="Times New Roman" w:eastAsia="Times New Roman" w:hAnsi="Times New Roman" w:cs="Times New Roman"/>
                <w:bCs/>
                <w:sz w:val="24"/>
                <w:szCs w:val="24"/>
                <w:lang w:eastAsia="zh-CN"/>
              </w:rPr>
              <w:lastRenderedPageBreak/>
              <w:t>noteikto, ka pakalpojuma sniegšanas nodrošinātājs organizē tehnisko palīglīdzekļu apriti </w:t>
            </w:r>
            <w:r w:rsidRPr="005D67F3">
              <w:rPr>
                <w:rFonts w:ascii="Times New Roman" w:eastAsia="Times New Roman" w:hAnsi="Times New Roman" w:cs="Times New Roman"/>
                <w:bCs/>
                <w:iCs/>
                <w:sz w:val="24"/>
                <w:szCs w:val="24"/>
              </w:rPr>
              <w:t>–</w:t>
            </w:r>
            <w:r w:rsidRPr="005D67F3">
              <w:rPr>
                <w:rFonts w:ascii="Times New Roman" w:eastAsia="Times New Roman" w:hAnsi="Times New Roman" w:cs="Times New Roman"/>
                <w:bCs/>
                <w:sz w:val="24"/>
                <w:szCs w:val="24"/>
                <w:lang w:eastAsia="zh-CN"/>
              </w:rPr>
              <w:t xml:space="preserve"> datubāzu veidošanu un uzturēšanu attiecībā uz tehniskajiem palīglīdzekļiem, rindām pakalpojumu saņemšanai, pakalpojumu saņēmušajām personām un citiem ar pakalpojumu nodrošināšanu saistītiem jautājumiem, kā arī </w:t>
            </w:r>
            <w:r w:rsidRPr="005D67F3">
              <w:rPr>
                <w:rFonts w:ascii="Times New Roman" w:eastAsia="Times New Roman" w:hAnsi="Times New Roman" w:cs="Times New Roman"/>
                <w:bCs/>
                <w:sz w:val="24"/>
                <w:szCs w:val="24"/>
              </w:rPr>
              <w:t>Ministru kabineta 2016. gada 26. jūlija noteikumos Nr. 490 "Labklājības informācijas sistēmas (</w:t>
            </w:r>
            <w:proofErr w:type="spellStart"/>
            <w:r w:rsidRPr="005D67F3">
              <w:rPr>
                <w:rFonts w:ascii="Times New Roman" w:eastAsia="Times New Roman" w:hAnsi="Times New Roman" w:cs="Times New Roman"/>
                <w:bCs/>
                <w:sz w:val="24"/>
                <w:szCs w:val="24"/>
              </w:rPr>
              <w:t>LabIS</w:t>
            </w:r>
            <w:proofErr w:type="spellEnd"/>
            <w:r w:rsidRPr="005D67F3">
              <w:rPr>
                <w:rFonts w:ascii="Times New Roman" w:eastAsia="Times New Roman" w:hAnsi="Times New Roman" w:cs="Times New Roman"/>
                <w:bCs/>
                <w:sz w:val="24"/>
                <w:szCs w:val="24"/>
              </w:rPr>
              <w:t>) noteikumi" noteikto. Likuma "Par sociālo drošību" 14.</w:t>
            </w:r>
            <w:r w:rsidRPr="005D67F3">
              <w:rPr>
                <w:rFonts w:ascii="Times New Roman" w:eastAsia="Times New Roman" w:hAnsi="Times New Roman" w:cs="Times New Roman"/>
                <w:bCs/>
                <w:sz w:val="24"/>
                <w:szCs w:val="24"/>
                <w:vertAlign w:val="superscript"/>
              </w:rPr>
              <w:t>1 </w:t>
            </w:r>
            <w:r w:rsidRPr="005D67F3">
              <w:rPr>
                <w:rFonts w:ascii="Times New Roman" w:eastAsia="Times New Roman" w:hAnsi="Times New Roman" w:cs="Times New Roman"/>
                <w:bCs/>
                <w:sz w:val="24"/>
                <w:szCs w:val="24"/>
              </w:rPr>
              <w:t xml:space="preserve">panta otrā daļa noteic abu biedrību tiesības apstrādāt </w:t>
            </w:r>
            <w:proofErr w:type="spellStart"/>
            <w:r w:rsidRPr="005D67F3">
              <w:rPr>
                <w:rFonts w:ascii="Times New Roman" w:eastAsia="Times New Roman" w:hAnsi="Times New Roman" w:cs="Times New Roman"/>
                <w:bCs/>
                <w:sz w:val="24"/>
                <w:szCs w:val="24"/>
              </w:rPr>
              <w:t>LabIS</w:t>
            </w:r>
            <w:proofErr w:type="spellEnd"/>
            <w:r w:rsidRPr="005D67F3">
              <w:rPr>
                <w:rFonts w:ascii="Times New Roman" w:eastAsia="Times New Roman" w:hAnsi="Times New Roman" w:cs="Times New Roman"/>
                <w:bCs/>
                <w:sz w:val="24"/>
                <w:szCs w:val="24"/>
              </w:rPr>
              <w:t xml:space="preserve"> iekļauto informāciju saistībā ar sociālajiem pakalpojumiem (tai skaitā personas datus) to darbību reglamentējošos normatīvajos aktos noteikto funkciju vai deleģēto uzdevumu izpildei.</w:t>
            </w:r>
          </w:p>
          <w:p w14:paraId="6C8D0C04" w14:textId="77777777" w:rsidR="009E3A1A" w:rsidRPr="005D67F3" w:rsidRDefault="009E3A1A" w:rsidP="00F47018">
            <w:pPr>
              <w:suppressAutoHyphens/>
              <w:spacing w:after="0" w:line="240" w:lineRule="auto"/>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rPr>
              <w:t xml:space="preserve">Papildus no projekta 4. punkta redakcijas </w:t>
            </w:r>
            <w:r w:rsidRPr="005D67F3">
              <w:rPr>
                <w:rFonts w:ascii="Times New Roman" w:eastAsia="Times New Roman" w:hAnsi="Times New Roman" w:cs="Times New Roman"/>
                <w:bCs/>
                <w:sz w:val="24"/>
                <w:szCs w:val="24"/>
                <w:u w:val="single"/>
              </w:rPr>
              <w:t>nav saprotams</w:t>
            </w:r>
            <w:r w:rsidRPr="005D67F3">
              <w:rPr>
                <w:rFonts w:ascii="Times New Roman" w:eastAsia="Times New Roman" w:hAnsi="Times New Roman" w:cs="Times New Roman"/>
                <w:bCs/>
                <w:sz w:val="24"/>
                <w:szCs w:val="24"/>
              </w:rPr>
              <w:t>, ko pakalpojumu sniegšanas nodrošinātāji "izveido".</w:t>
            </w:r>
          </w:p>
          <w:p w14:paraId="7A12F640" w14:textId="77777777" w:rsidR="009E3A1A" w:rsidRPr="005D67F3" w:rsidRDefault="009E3A1A" w:rsidP="001D75CB">
            <w:pPr>
              <w:numPr>
                <w:ilvl w:val="0"/>
                <w:numId w:val="10"/>
              </w:numPr>
              <w:suppressAutoHyphens/>
              <w:spacing w:after="0" w:line="240" w:lineRule="auto"/>
              <w:ind w:left="61" w:firstLine="0"/>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Lūdzam precizēt projekta 5. punktu tā, lai tas nedublētu Ministru kabineta 2019. gada 20. augusta noteikumu Nr. 381 "Invaliditātes informatīvās sistēmas noteikumi" 13.9. un 13.10. apakšpunkta regulējumu par datu saņemšanu no Invaliditātes informatīvās sistēmas.</w:t>
            </w:r>
          </w:p>
          <w:p w14:paraId="447DFEBE" w14:textId="77777777" w:rsidR="009E3A1A" w:rsidRPr="005D67F3" w:rsidRDefault="009E3A1A" w:rsidP="00F47018">
            <w:pPr>
              <w:numPr>
                <w:ilvl w:val="0"/>
                <w:numId w:val="10"/>
              </w:numPr>
              <w:tabs>
                <w:tab w:val="left" w:pos="1080"/>
              </w:tabs>
              <w:suppressAutoHyphens/>
              <w:spacing w:after="0" w:line="240" w:lineRule="auto"/>
              <w:ind w:left="61" w:firstLine="0"/>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 xml:space="preserve">Projekta anotācijā norādīts, ka tikai gadījumos, ja Invaliditātes informācijas sistēmā nebūs iekļauti dati par personu un tās redzes vai dzirdes traucējumu pakāpi vai to, ka redzes vai dzirdes traucējumi ir invaliditātes cēlonis, savienība un biedrība </w:t>
            </w:r>
            <w:r w:rsidRPr="005D67F3">
              <w:rPr>
                <w:rFonts w:ascii="Times New Roman" w:eastAsia="Times New Roman" w:hAnsi="Times New Roman" w:cs="Times New Roman"/>
                <w:bCs/>
                <w:sz w:val="24"/>
                <w:szCs w:val="24"/>
                <w:u w:val="single"/>
                <w:lang w:eastAsia="zh-CN"/>
              </w:rPr>
              <w:t>pieprasa</w:t>
            </w:r>
            <w:r w:rsidRPr="005D67F3">
              <w:rPr>
                <w:rFonts w:ascii="Times New Roman" w:eastAsia="Times New Roman" w:hAnsi="Times New Roman" w:cs="Times New Roman"/>
                <w:bCs/>
                <w:sz w:val="24"/>
                <w:szCs w:val="24"/>
                <w:lang w:eastAsia="zh-CN"/>
              </w:rPr>
              <w:t xml:space="preserve"> redzes vai dzirdes traucējumu </w:t>
            </w:r>
            <w:r w:rsidRPr="005D67F3">
              <w:rPr>
                <w:rFonts w:ascii="Times New Roman" w:eastAsia="Times New Roman" w:hAnsi="Times New Roman" w:cs="Times New Roman"/>
                <w:bCs/>
                <w:sz w:val="24"/>
                <w:szCs w:val="24"/>
                <w:u w:val="single"/>
                <w:lang w:eastAsia="zh-CN"/>
              </w:rPr>
              <w:t>pamatojošos dokumentus personai.</w:t>
            </w:r>
            <w:r w:rsidRPr="005D67F3">
              <w:rPr>
                <w:rFonts w:ascii="Times New Roman" w:eastAsia="Times New Roman" w:hAnsi="Times New Roman" w:cs="Times New Roman"/>
                <w:bCs/>
                <w:sz w:val="24"/>
                <w:szCs w:val="24"/>
                <w:lang w:eastAsia="zh-CN"/>
              </w:rPr>
              <w:t xml:space="preserve"> Taču projekta regulējumā neparādās pakalpojuma sniedzēja "pieprasīšanas" darbība (piem., projekta 8.2., 16.2., 19.1. apakšpunkts un 40. punkts). Projekts paredz tikai personas pienākumu iesniegt dokumentu, ja sistēmā šādas informācijas nav, bet atsevišķos gadījumos pat pievienot </w:t>
            </w:r>
            <w:r w:rsidRPr="005D67F3">
              <w:rPr>
                <w:rFonts w:ascii="Times New Roman" w:eastAsia="Times New Roman" w:hAnsi="Times New Roman" w:cs="Times New Roman"/>
                <w:bCs/>
                <w:sz w:val="24"/>
                <w:szCs w:val="24"/>
                <w:lang w:eastAsia="zh-CN"/>
              </w:rPr>
              <w:lastRenderedPageBreak/>
              <w:t>jau iesniegumam. Lūdzam vērtēt šo aspektu un precizēt normas tā, lai tiesību subjektiem būtu skaidras veicamās darbības.</w:t>
            </w:r>
          </w:p>
          <w:p w14:paraId="30A2A4DA" w14:textId="77777777" w:rsidR="009E3A1A" w:rsidRPr="005D67F3" w:rsidRDefault="009E3A1A" w:rsidP="00F47018">
            <w:pPr>
              <w:numPr>
                <w:ilvl w:val="0"/>
                <w:numId w:val="10"/>
              </w:numPr>
              <w:tabs>
                <w:tab w:val="left" w:pos="1080"/>
              </w:tabs>
              <w:suppressAutoHyphens/>
              <w:spacing w:after="0" w:line="240" w:lineRule="auto"/>
              <w:ind w:left="61" w:firstLine="142"/>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 xml:space="preserve">Lūdzam vērtēt, vai projekta 8.2. apakšpunkta ievaddaļā un līdzīgās normās personai būs pieejama </w:t>
            </w:r>
            <w:proofErr w:type="gramStart"/>
            <w:r w:rsidRPr="005D67F3">
              <w:rPr>
                <w:rFonts w:ascii="Times New Roman" w:eastAsia="Times New Roman" w:hAnsi="Times New Roman" w:cs="Times New Roman"/>
                <w:bCs/>
                <w:sz w:val="24"/>
                <w:szCs w:val="24"/>
                <w:lang w:eastAsia="zh-CN"/>
              </w:rPr>
              <w:t>Invaliditātes informatīvajā sistēma</w:t>
            </w:r>
            <w:proofErr w:type="gramEnd"/>
            <w:r w:rsidRPr="005D67F3">
              <w:rPr>
                <w:rFonts w:ascii="Times New Roman" w:eastAsia="Times New Roman" w:hAnsi="Times New Roman" w:cs="Times New Roman"/>
                <w:bCs/>
                <w:sz w:val="24"/>
                <w:szCs w:val="24"/>
                <w:lang w:eastAsia="zh-CN"/>
              </w:rPr>
              <w:t>, lai varētu noskaidrot to, vai pakalpojuma sniedzēja rīcībā būs nepieciešamā informācija, ja nē, tad lūdzam precizēt regulējumu par šādiem gadījumiem un ietvert personai īstenojamu regulējumu.</w:t>
            </w:r>
          </w:p>
          <w:p w14:paraId="6A9B1343" w14:textId="77777777" w:rsidR="009E3A1A" w:rsidRPr="005D67F3" w:rsidRDefault="009E3A1A" w:rsidP="00F47018">
            <w:pPr>
              <w:numPr>
                <w:ilvl w:val="0"/>
                <w:numId w:val="10"/>
              </w:numPr>
              <w:tabs>
                <w:tab w:val="left" w:pos="1080"/>
              </w:tabs>
              <w:suppressAutoHyphens/>
              <w:spacing w:after="0" w:line="240" w:lineRule="auto"/>
              <w:ind w:left="61" w:firstLine="142"/>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Projekts paredz pienākumu klātienē uzrādīt valsts radītu dokumentu, lai pakalpojuma sniedzējs varētu pārliecināties par lēmuma saturu, kas kalpotu par fakta pierādījumu administratīvajā procesā, piešķirot pakalpojumu (piem., projekta 8.2. apakšpunkts). Lūdzam vērtēt, vai būtu saprātīgi personai ar funkcionāliem traucējumiem likt doties uz iestādi un uzrādīt dokumentu, ko ar publisku varu apveltīta persona normatīvajos aktos noteiktā kārtībā var pieprasīt citai publiskai personai. Sadarbības ietvaros var kontaktēties ar pakalpojuma pieprasītāju un uzzināt dokumenta izdevēju, datumu, reģistrācijas numuru utt. un lēmumpieņēmējiem pašiem šo informāciju iegūt. Iespējams, ir jārisina jautājums par informācijas sistēmās esošās informācijas aktualizēšanu vai papildināšanu ar lēmumam nepieciešamo.</w:t>
            </w:r>
          </w:p>
          <w:p w14:paraId="5A3EE9E6" w14:textId="77777777" w:rsidR="009E3A1A" w:rsidRPr="005D67F3" w:rsidRDefault="009E3A1A" w:rsidP="00F47018">
            <w:pPr>
              <w:numPr>
                <w:ilvl w:val="0"/>
                <w:numId w:val="10"/>
              </w:numPr>
              <w:suppressAutoHyphens/>
              <w:spacing w:after="0" w:line="240" w:lineRule="auto"/>
              <w:ind w:left="61" w:firstLine="0"/>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Lūdzam projekta anotācijā norādīt, ka projekta 6. punktā minētais regulējums nepieciešams, lai nostiprinātu lēmumu apstrīdēšanas kārtības izņēmumu no SPSPL 17.</w:t>
            </w:r>
            <w:r w:rsidRPr="005D67F3">
              <w:rPr>
                <w:rFonts w:ascii="Times New Roman" w:eastAsia="Times New Roman" w:hAnsi="Times New Roman" w:cs="Times New Roman"/>
                <w:bCs/>
                <w:sz w:val="24"/>
                <w:szCs w:val="24"/>
                <w:vertAlign w:val="superscript"/>
                <w:lang w:eastAsia="zh-CN"/>
              </w:rPr>
              <w:t>1 </w:t>
            </w:r>
            <w:r w:rsidRPr="005D67F3">
              <w:rPr>
                <w:rFonts w:ascii="Times New Roman" w:eastAsia="Times New Roman" w:hAnsi="Times New Roman" w:cs="Times New Roman"/>
                <w:bCs/>
                <w:sz w:val="24"/>
                <w:szCs w:val="24"/>
                <w:lang w:eastAsia="zh-CN"/>
              </w:rPr>
              <w:t>panta pirmajā daļā paredzētā regulējuma.</w:t>
            </w:r>
          </w:p>
          <w:p w14:paraId="3AA0005C" w14:textId="77777777" w:rsidR="009E3A1A" w:rsidRPr="005D67F3" w:rsidRDefault="009E3A1A" w:rsidP="00F47018">
            <w:pPr>
              <w:suppressAutoHyphens/>
              <w:ind w:left="61"/>
              <w:outlineLvl w:val="0"/>
              <w:rPr>
                <w:rFonts w:ascii="Times New Roman" w:hAnsi="Times New Roman" w:cs="Times New Roman"/>
                <w:bCs/>
                <w:sz w:val="24"/>
                <w:szCs w:val="24"/>
                <w:lang w:eastAsia="zh-CN"/>
              </w:rPr>
            </w:pPr>
          </w:p>
          <w:p w14:paraId="273AA12A" w14:textId="77777777" w:rsidR="009E3A1A" w:rsidRPr="005D67F3" w:rsidRDefault="009E3A1A" w:rsidP="00F47018">
            <w:pPr>
              <w:numPr>
                <w:ilvl w:val="0"/>
                <w:numId w:val="10"/>
              </w:numPr>
              <w:suppressAutoHyphens/>
              <w:spacing w:after="0" w:line="240" w:lineRule="auto"/>
              <w:ind w:left="61" w:firstLine="0"/>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 xml:space="preserve">Lūdzam anotācijā norādīt projektā paredzēto ziņu pieprasīšanas, sniegšanas un iegūšanas tiesisko pamatu </w:t>
            </w:r>
            <w:r w:rsidRPr="005D67F3">
              <w:rPr>
                <w:rFonts w:ascii="Times New Roman" w:eastAsia="Times New Roman" w:hAnsi="Times New Roman" w:cs="Times New Roman"/>
                <w:bCs/>
                <w:sz w:val="24"/>
                <w:szCs w:val="24"/>
                <w:lang w:eastAsia="zh-CN"/>
              </w:rPr>
              <w:lastRenderedPageBreak/>
              <w:t xml:space="preserve">(t.sk. likums "Par sociālo drošību" (piem., 26. pants), Administratīvā procesa likums (piem., 59. un 60. pants) u.c.). Likuma "Par sociālo drošību" 19. pants paredz, ka sociālo pakalpojumu sniedzēja pienākums ir nodrošināt personai iespēju iesniegt skaidru un lietišķu pieprasījumu, kā arī, ja nepieciešams, sniegtās ziņas papildināt. </w:t>
            </w:r>
          </w:p>
          <w:p w14:paraId="41BEFE3B" w14:textId="1AE2A1A8" w:rsidR="009E3A1A" w:rsidRPr="005D67F3" w:rsidRDefault="009E3A1A" w:rsidP="00F47018">
            <w:pPr>
              <w:numPr>
                <w:ilvl w:val="0"/>
                <w:numId w:val="10"/>
              </w:numPr>
              <w:tabs>
                <w:tab w:val="left" w:pos="628"/>
              </w:tabs>
              <w:suppressAutoHyphens/>
              <w:spacing w:after="0" w:line="240" w:lineRule="auto"/>
              <w:ind w:left="0" w:firstLine="61"/>
              <w:contextualSpacing/>
              <w:jc w:val="both"/>
              <w:outlineLvl w:val="0"/>
              <w:rPr>
                <w:rFonts w:ascii="Times New Roman" w:hAnsi="Times New Roman" w:cs="Times New Roman"/>
                <w:bCs/>
                <w:sz w:val="24"/>
                <w:szCs w:val="24"/>
                <w:lang w:eastAsia="zh-CN"/>
              </w:rPr>
            </w:pPr>
            <w:r w:rsidRPr="005D67F3">
              <w:rPr>
                <w:rFonts w:ascii="Times New Roman" w:hAnsi="Times New Roman" w:cs="Times New Roman"/>
                <w:bCs/>
                <w:sz w:val="24"/>
                <w:szCs w:val="24"/>
                <w:lang w:eastAsia="zh-CN"/>
              </w:rPr>
              <w:t xml:space="preserve">Administratīvā procesa likuma 56. pants noteic, ka </w:t>
            </w:r>
            <w:r w:rsidRPr="005D67F3">
              <w:rPr>
                <w:rFonts w:ascii="Times New Roman" w:hAnsi="Times New Roman" w:cs="Times New Roman"/>
                <w:bCs/>
                <w:sz w:val="24"/>
                <w:szCs w:val="24"/>
                <w:u w:val="single"/>
                <w:lang w:eastAsia="zh-CN"/>
              </w:rPr>
              <w:t>iesniegumu var iesniegt mutvārdos vai rakstveidā</w:t>
            </w:r>
            <w:r w:rsidRPr="005D67F3">
              <w:rPr>
                <w:rFonts w:ascii="Times New Roman" w:hAnsi="Times New Roman" w:cs="Times New Roman"/>
                <w:bCs/>
                <w:sz w:val="24"/>
                <w:szCs w:val="24"/>
                <w:lang w:eastAsia="zh-CN"/>
              </w:rPr>
              <w:t>. Iesniegumā norādāms iesniedzēja vārds un uzvārds, dzīvesvieta (juridiskajai personai </w:t>
            </w:r>
            <w:r w:rsidRPr="005D67F3">
              <w:rPr>
                <w:rFonts w:ascii="Times New Roman" w:hAnsi="Times New Roman" w:cs="Times New Roman"/>
                <w:bCs/>
                <w:iCs/>
                <w:sz w:val="24"/>
                <w:szCs w:val="24"/>
              </w:rPr>
              <w:t>–</w:t>
            </w:r>
            <w:r w:rsidRPr="005D67F3">
              <w:rPr>
                <w:rFonts w:ascii="Times New Roman" w:hAnsi="Times New Roman" w:cs="Times New Roman"/>
                <w:bCs/>
                <w:sz w:val="24"/>
                <w:szCs w:val="24"/>
                <w:lang w:eastAsia="zh-CN"/>
              </w:rPr>
              <w:t xml:space="preserve"> nosaukums, adrese, reģistrācijas numurs), prasījums; uz tā jābūt iesniedzēja parakstam. Mutvārdu iesniegumu iestāde tūlīt noformē rakstveidā, un iesniedzējs to paraksta.</w:t>
            </w:r>
          </w:p>
          <w:p w14:paraId="572BFF10" w14:textId="77777777" w:rsidR="009E3A1A" w:rsidRPr="005D67F3" w:rsidRDefault="009E3A1A" w:rsidP="00F47018">
            <w:pPr>
              <w:suppressAutoHyphens/>
              <w:spacing w:after="0" w:line="240" w:lineRule="auto"/>
              <w:ind w:firstLine="61"/>
              <w:jc w:val="both"/>
              <w:outlineLvl w:val="0"/>
              <w:rPr>
                <w:rFonts w:ascii="Times New Roman" w:hAnsi="Times New Roman" w:cs="Times New Roman"/>
                <w:bCs/>
                <w:sz w:val="24"/>
                <w:szCs w:val="24"/>
                <w:lang w:eastAsia="zh-CN"/>
              </w:rPr>
            </w:pPr>
            <w:r w:rsidRPr="005D67F3">
              <w:rPr>
                <w:rFonts w:ascii="Times New Roman" w:hAnsi="Times New Roman" w:cs="Times New Roman"/>
                <w:bCs/>
                <w:sz w:val="24"/>
                <w:szCs w:val="24"/>
                <w:lang w:eastAsia="zh-CN"/>
              </w:rPr>
              <w:t>Ārkārtējās situācijās tiek izdots speciāls situācijai atbilstošs regulējums. Piemēram, šobrīd</w:t>
            </w:r>
            <w:r w:rsidRPr="005D67F3">
              <w:rPr>
                <w:rFonts w:ascii="Times New Roman" w:hAnsi="Times New Roman" w:cs="Times New Roman"/>
                <w:bCs/>
                <w:sz w:val="24"/>
                <w:szCs w:val="24"/>
              </w:rPr>
              <w:t xml:space="preserve"> </w:t>
            </w:r>
            <w:proofErr w:type="spellStart"/>
            <w:r w:rsidRPr="005D67F3">
              <w:rPr>
                <w:rFonts w:ascii="Times New Roman" w:hAnsi="Times New Roman" w:cs="Times New Roman"/>
                <w:bCs/>
                <w:sz w:val="24"/>
                <w:szCs w:val="24"/>
                <w:lang w:eastAsia="zh-CN"/>
              </w:rPr>
              <w:t>Covid-19</w:t>
            </w:r>
            <w:proofErr w:type="spellEnd"/>
            <w:r w:rsidRPr="005D67F3">
              <w:rPr>
                <w:rFonts w:ascii="Times New Roman" w:hAnsi="Times New Roman" w:cs="Times New Roman"/>
                <w:bCs/>
                <w:sz w:val="24"/>
                <w:szCs w:val="24"/>
                <w:lang w:eastAsia="zh-CN"/>
              </w:rPr>
              <w:t xml:space="preserve"> infekcijas izplatības pārvaldības likuma 8. panta pirmā, otrā un trešā daļa noteic, ka iesniegumu administratīvā akta izdošanai, iestādes nodoma mainīšanai attiecībā uz tās faktisko rīcību, uzziņas saņemšanai vai iesniegumu par administratīvā akta apstrīdēšanu var iesniegt tikai rakstveidā. Taču iestāde atsevišķos gadījumos var pieņemt telefonisku iesniegumu par administratīvā akta izdošanu, ja tai ir citas iespējas identificēt iesniedzēju un viņa izteikto prasījumu. Kā arī iesniegumu administratīvajā procesā var iesniegt elektroniski bez droša elektroniskā paraksta valsts pārvaldes pakalpojumu portālā </w:t>
            </w:r>
            <w:proofErr w:type="spellStart"/>
            <w:r w:rsidRPr="005D67F3">
              <w:rPr>
                <w:rFonts w:ascii="Times New Roman" w:hAnsi="Times New Roman" w:cs="Times New Roman"/>
                <w:bCs/>
                <w:sz w:val="24"/>
                <w:szCs w:val="24"/>
                <w:lang w:eastAsia="zh-CN"/>
              </w:rPr>
              <w:t>www.latvija.lv</w:t>
            </w:r>
            <w:proofErr w:type="spellEnd"/>
            <w:r w:rsidRPr="005D67F3">
              <w:rPr>
                <w:rFonts w:ascii="Times New Roman" w:hAnsi="Times New Roman" w:cs="Times New Roman"/>
                <w:bCs/>
                <w:sz w:val="24"/>
                <w:szCs w:val="24"/>
                <w:lang w:eastAsia="zh-CN"/>
              </w:rPr>
              <w:t>, ja iesniegumu iesniedz un personas identitāti pārbauda, izmantojot tiešsaistes formas, kuras pieejamas šajā portālā.</w:t>
            </w:r>
          </w:p>
          <w:p w14:paraId="4DE4FCA7" w14:textId="77777777" w:rsidR="009E3A1A" w:rsidRPr="005D67F3" w:rsidRDefault="009E3A1A" w:rsidP="00F47018">
            <w:pPr>
              <w:suppressAutoHyphens/>
              <w:spacing w:after="0" w:line="240" w:lineRule="auto"/>
              <w:ind w:firstLine="61"/>
              <w:jc w:val="both"/>
              <w:outlineLvl w:val="0"/>
              <w:rPr>
                <w:rFonts w:ascii="Times New Roman" w:hAnsi="Times New Roman" w:cs="Times New Roman"/>
                <w:bCs/>
                <w:sz w:val="24"/>
                <w:szCs w:val="24"/>
                <w:lang w:eastAsia="zh-CN"/>
              </w:rPr>
            </w:pPr>
            <w:r w:rsidRPr="005D67F3">
              <w:rPr>
                <w:rFonts w:ascii="Times New Roman" w:hAnsi="Times New Roman" w:cs="Times New Roman"/>
                <w:bCs/>
                <w:sz w:val="24"/>
                <w:szCs w:val="24"/>
                <w:lang w:eastAsia="zh-CN"/>
              </w:rPr>
              <w:t xml:space="preserve">Papildus informējam, ka iesniegumu persona var iesniegt ar oficiālās elektroniskās adreses konta </w:t>
            </w:r>
            <w:r w:rsidRPr="005D67F3">
              <w:rPr>
                <w:rFonts w:ascii="Times New Roman" w:hAnsi="Times New Roman" w:cs="Times New Roman"/>
                <w:bCs/>
                <w:sz w:val="24"/>
                <w:szCs w:val="24"/>
                <w:lang w:eastAsia="zh-CN"/>
              </w:rPr>
              <w:lastRenderedPageBreak/>
              <w:t>starpniecību, kā arī privātpersona</w:t>
            </w:r>
            <w:r w:rsidRPr="005D67F3">
              <w:rPr>
                <w:rFonts w:ascii="Times New Roman" w:hAnsi="Times New Roman" w:cs="Times New Roman"/>
                <w:bCs/>
                <w:sz w:val="24"/>
                <w:szCs w:val="24"/>
                <w:vertAlign w:val="superscript"/>
                <w:lang w:eastAsia="zh-CN"/>
              </w:rPr>
              <w:footnoteReference w:id="3"/>
            </w:r>
            <w:r w:rsidRPr="005D67F3">
              <w:rPr>
                <w:rFonts w:ascii="Times New Roman" w:hAnsi="Times New Roman" w:cs="Times New Roman"/>
                <w:bCs/>
                <w:sz w:val="24"/>
                <w:szCs w:val="24"/>
                <w:lang w:eastAsia="zh-CN"/>
              </w:rPr>
              <w:t xml:space="preserve">, kurai deleģēts valsts pārvaldes uzdevums, sazinās ar personu, izmantojot oficiālo elektronisko adresi (ja tā aktivizēta un nav norādīti citi saziņas kanāli) </w:t>
            </w:r>
            <w:proofErr w:type="gramStart"/>
            <w:r w:rsidRPr="005D67F3">
              <w:rPr>
                <w:rFonts w:ascii="Times New Roman" w:hAnsi="Times New Roman" w:cs="Times New Roman"/>
                <w:bCs/>
                <w:sz w:val="24"/>
                <w:szCs w:val="24"/>
                <w:lang w:eastAsia="zh-CN"/>
              </w:rPr>
              <w:t>atbilstoši Oficiālās elektroniskās adreses likumā noteiktajām prasībām</w:t>
            </w:r>
            <w:proofErr w:type="gramEnd"/>
            <w:r w:rsidRPr="005D67F3">
              <w:rPr>
                <w:rFonts w:ascii="Times New Roman" w:hAnsi="Times New Roman" w:cs="Times New Roman"/>
                <w:bCs/>
                <w:sz w:val="24"/>
                <w:szCs w:val="24"/>
                <w:lang w:eastAsia="zh-CN"/>
              </w:rPr>
              <w:t>.</w:t>
            </w:r>
          </w:p>
          <w:p w14:paraId="64BD6576" w14:textId="77777777" w:rsidR="009E3A1A" w:rsidRPr="005D67F3" w:rsidRDefault="009E3A1A" w:rsidP="00F47018">
            <w:pPr>
              <w:suppressAutoHyphens/>
              <w:spacing w:after="0" w:line="240" w:lineRule="auto"/>
              <w:jc w:val="both"/>
              <w:outlineLvl w:val="0"/>
              <w:rPr>
                <w:rFonts w:ascii="Times New Roman" w:hAnsi="Times New Roman" w:cs="Times New Roman"/>
                <w:bCs/>
                <w:sz w:val="24"/>
                <w:szCs w:val="24"/>
                <w:lang w:eastAsia="zh-CN"/>
              </w:rPr>
            </w:pPr>
            <w:r w:rsidRPr="005D67F3">
              <w:rPr>
                <w:rFonts w:ascii="Times New Roman" w:hAnsi="Times New Roman" w:cs="Times New Roman"/>
                <w:bCs/>
                <w:sz w:val="24"/>
                <w:szCs w:val="24"/>
                <w:lang w:eastAsia="zh-CN"/>
              </w:rPr>
              <w:t>Ministru kabineta 2009. gada 15  decembra noteikumu Nr. 1474 "Tehnisko palīglīdzekļu noteikumi" 5. punkts attiecībā uz līdzīgu pakalpojuma kategoriju paredz iesnieguma iesniegšanu arī klātienē institūcijā.</w:t>
            </w:r>
          </w:p>
          <w:p w14:paraId="50EA550E" w14:textId="77777777" w:rsidR="009E3A1A" w:rsidRPr="005D67F3" w:rsidRDefault="009E3A1A" w:rsidP="00F47018">
            <w:pPr>
              <w:suppressAutoHyphens/>
              <w:spacing w:after="0" w:line="240" w:lineRule="auto"/>
              <w:jc w:val="both"/>
              <w:outlineLvl w:val="0"/>
              <w:rPr>
                <w:rFonts w:ascii="Times New Roman" w:hAnsi="Times New Roman" w:cs="Times New Roman"/>
                <w:bCs/>
                <w:sz w:val="24"/>
                <w:szCs w:val="24"/>
                <w:u w:val="single"/>
                <w:lang w:eastAsia="zh-CN"/>
              </w:rPr>
            </w:pPr>
            <w:r w:rsidRPr="005D67F3">
              <w:rPr>
                <w:rFonts w:ascii="Times New Roman" w:hAnsi="Times New Roman" w:cs="Times New Roman"/>
                <w:bCs/>
                <w:sz w:val="24"/>
                <w:szCs w:val="24"/>
                <w:lang w:eastAsia="zh-CN"/>
              </w:rPr>
              <w:t xml:space="preserve">Savukārt projekta normas paredz, ka iesniegumu var nosūtīt tikai elektroniski (ja elektroniskais dokuments ir sagatavots atbilstoši normatīvajiem aktiem par elektronisko dokumentu noformēšanu) vai pa pastu, </w:t>
            </w:r>
            <w:r w:rsidRPr="005D67F3">
              <w:rPr>
                <w:rFonts w:ascii="Times New Roman" w:hAnsi="Times New Roman" w:cs="Times New Roman"/>
                <w:bCs/>
                <w:sz w:val="24"/>
                <w:szCs w:val="24"/>
                <w:u w:val="single"/>
                <w:lang w:eastAsia="zh-CN"/>
              </w:rPr>
              <w:t xml:space="preserve">taču nav paredzēts, ka vispārējā kārtībā iesniegumu var iesniegt arī klātienē rakstveidā vai mutvārdos. </w:t>
            </w:r>
          </w:p>
          <w:p w14:paraId="48CDD739" w14:textId="77777777" w:rsidR="009E3A1A" w:rsidRPr="005D67F3" w:rsidRDefault="009E3A1A" w:rsidP="00F47018">
            <w:pPr>
              <w:suppressAutoHyphens/>
              <w:spacing w:after="0" w:line="240" w:lineRule="auto"/>
              <w:ind w:hanging="80"/>
              <w:jc w:val="both"/>
              <w:outlineLvl w:val="0"/>
              <w:rPr>
                <w:rFonts w:ascii="Times New Roman" w:hAnsi="Times New Roman" w:cs="Times New Roman"/>
                <w:bCs/>
                <w:sz w:val="24"/>
                <w:szCs w:val="24"/>
                <w:lang w:eastAsia="zh-CN"/>
              </w:rPr>
            </w:pPr>
            <w:r w:rsidRPr="005D67F3">
              <w:rPr>
                <w:rFonts w:ascii="Times New Roman" w:hAnsi="Times New Roman" w:cs="Times New Roman"/>
                <w:bCs/>
                <w:sz w:val="24"/>
                <w:szCs w:val="24"/>
                <w:lang w:eastAsia="zh-CN"/>
              </w:rPr>
              <w:t>Ievērojot iepriekš minēto var secināt, ka iesnieguma formu vai iesniegšanas veidu</w:t>
            </w:r>
            <w:proofErr w:type="gramStart"/>
            <w:r w:rsidRPr="005D67F3">
              <w:rPr>
                <w:rFonts w:ascii="Times New Roman" w:hAnsi="Times New Roman" w:cs="Times New Roman"/>
                <w:bCs/>
                <w:sz w:val="24"/>
                <w:szCs w:val="24"/>
                <w:lang w:eastAsia="zh-CN"/>
              </w:rPr>
              <w:t xml:space="preserve">  </w:t>
            </w:r>
            <w:proofErr w:type="gramEnd"/>
            <w:r w:rsidRPr="005D67F3">
              <w:rPr>
                <w:rFonts w:ascii="Times New Roman" w:hAnsi="Times New Roman" w:cs="Times New Roman"/>
                <w:bCs/>
                <w:sz w:val="24"/>
                <w:szCs w:val="24"/>
                <w:lang w:eastAsia="zh-CN"/>
              </w:rPr>
              <w:t>nav nepieciešams projektā noteikt, jo tas jau ir noteikts likumos. Tāpēc lūdzam regulējumu par iesnieguma formu vai iesniegšanas veidu</w:t>
            </w:r>
            <w:proofErr w:type="gramStart"/>
            <w:r w:rsidRPr="005D67F3">
              <w:rPr>
                <w:rFonts w:ascii="Times New Roman" w:hAnsi="Times New Roman" w:cs="Times New Roman"/>
                <w:bCs/>
                <w:sz w:val="24"/>
                <w:szCs w:val="24"/>
                <w:lang w:eastAsia="zh-CN"/>
              </w:rPr>
              <w:t xml:space="preserve">  </w:t>
            </w:r>
            <w:proofErr w:type="gramEnd"/>
            <w:r w:rsidRPr="005D67F3">
              <w:rPr>
                <w:rFonts w:ascii="Times New Roman" w:hAnsi="Times New Roman" w:cs="Times New Roman"/>
                <w:bCs/>
                <w:sz w:val="24"/>
                <w:szCs w:val="24"/>
                <w:lang w:eastAsia="zh-CN"/>
              </w:rPr>
              <w:t xml:space="preserve">svītrot. Informatīvos nolūkos anotācijā var skaidrot, kādos formātos un kādos veidos jau šobrīd likumi paredz iesniegumu iesniegt pakalpojuma iesniedzējam, </w:t>
            </w:r>
            <w:proofErr w:type="gramStart"/>
            <w:r w:rsidRPr="005D67F3">
              <w:rPr>
                <w:rFonts w:ascii="Times New Roman" w:hAnsi="Times New Roman" w:cs="Times New Roman"/>
                <w:bCs/>
                <w:sz w:val="24"/>
                <w:szCs w:val="24"/>
                <w:lang w:eastAsia="zh-CN"/>
              </w:rPr>
              <w:t>tāpat informējot personas par viņu tiesībām saņemt šos</w:t>
            </w:r>
            <w:proofErr w:type="gramEnd"/>
            <w:r w:rsidRPr="005D67F3">
              <w:rPr>
                <w:rFonts w:ascii="Times New Roman" w:hAnsi="Times New Roman" w:cs="Times New Roman"/>
                <w:bCs/>
                <w:sz w:val="24"/>
                <w:szCs w:val="24"/>
                <w:lang w:eastAsia="zh-CN"/>
              </w:rPr>
              <w:t xml:space="preserve"> pakalpojumu var detalizēti šīs nianses skaidrot, lai persona var izvēlēties sev piemērotāko iesnieguma formu un iesniegšanas veidu.</w:t>
            </w:r>
          </w:p>
          <w:p w14:paraId="1BC67715" w14:textId="77777777" w:rsidR="009E3A1A" w:rsidRPr="005D67F3" w:rsidRDefault="009E3A1A" w:rsidP="00F47018">
            <w:pPr>
              <w:numPr>
                <w:ilvl w:val="0"/>
                <w:numId w:val="10"/>
              </w:numPr>
              <w:suppressAutoHyphens/>
              <w:spacing w:after="0" w:line="240" w:lineRule="auto"/>
              <w:ind w:left="0" w:firstLine="0"/>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 xml:space="preserve">Projekta 10.1. apakšpunkts paredz, ka personu informē par lēmumu un tā apstrīdēšanas kārtību. Vēršam uzmanību, ka lēmuma paziņošana (t.sk. spēkā stāšanās) notiek saskaņā ar Administratīvā procesa likumu </w:t>
            </w:r>
            <w:r w:rsidRPr="005D67F3">
              <w:rPr>
                <w:rFonts w:ascii="Times New Roman" w:eastAsia="Times New Roman" w:hAnsi="Times New Roman" w:cs="Times New Roman"/>
                <w:bCs/>
                <w:sz w:val="24"/>
                <w:szCs w:val="24"/>
                <w:lang w:eastAsia="zh-CN"/>
              </w:rPr>
              <w:lastRenderedPageBreak/>
              <w:t>(turpmāk – APL). Tāpēc lūdzam atbilstoši precizēt projekta 10.1.apakšpunktu un līdzīgos.</w:t>
            </w:r>
          </w:p>
          <w:p w14:paraId="27D31E26" w14:textId="5B0E51FA" w:rsidR="009E3A1A" w:rsidRPr="005D67F3" w:rsidRDefault="009E3A1A" w:rsidP="00F47018">
            <w:pPr>
              <w:numPr>
                <w:ilvl w:val="0"/>
                <w:numId w:val="10"/>
              </w:numPr>
              <w:suppressAutoHyphens/>
              <w:spacing w:after="0" w:line="240" w:lineRule="auto"/>
              <w:ind w:left="0" w:firstLine="0"/>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Lūdzam anotācijā skaidrot, uz kāda pamata projektā ir noteikti detalizētāki nosacījumi pakalpojuma piešķiršanai (redzes asums, redzes lauka šaurums, dzirdes traucējuma pakāpe u.tml.), jo likums jau nosaka, kam ir tiesības saņemt šos pakalpojumus.</w:t>
            </w:r>
          </w:p>
          <w:p w14:paraId="4F6BBC89" w14:textId="77777777" w:rsidR="00BD3755" w:rsidRPr="005D67F3" w:rsidRDefault="00BD3755" w:rsidP="00BD3755">
            <w:pPr>
              <w:suppressAutoHyphens/>
              <w:spacing w:after="0" w:line="240" w:lineRule="auto"/>
              <w:contextualSpacing/>
              <w:jc w:val="both"/>
              <w:outlineLvl w:val="0"/>
              <w:rPr>
                <w:rFonts w:ascii="Times New Roman" w:eastAsia="Times New Roman" w:hAnsi="Times New Roman" w:cs="Times New Roman"/>
                <w:bCs/>
                <w:sz w:val="24"/>
                <w:szCs w:val="24"/>
                <w:lang w:eastAsia="zh-CN"/>
              </w:rPr>
            </w:pPr>
          </w:p>
          <w:p w14:paraId="69385026" w14:textId="77777777" w:rsidR="009E3A1A" w:rsidRPr="005D67F3" w:rsidRDefault="009E3A1A" w:rsidP="00A251DB">
            <w:pPr>
              <w:numPr>
                <w:ilvl w:val="0"/>
                <w:numId w:val="10"/>
              </w:numPr>
              <w:suppressAutoHyphens/>
              <w:spacing w:after="0" w:line="240" w:lineRule="auto"/>
              <w:ind w:left="-80" w:firstLine="141"/>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 xml:space="preserve">APL 63. panta pirmā daļa noteic, ka gadījumā, ja administratīvā lieta ierosināta uz iesnieguma pamata, iestāde pieņem lēmumu par administratīvā akta izdošanu viena mēneša laikā </w:t>
            </w:r>
            <w:r w:rsidRPr="005D67F3">
              <w:rPr>
                <w:rFonts w:ascii="Times New Roman" w:eastAsia="Times New Roman" w:hAnsi="Times New Roman" w:cs="Times New Roman"/>
                <w:bCs/>
                <w:sz w:val="24"/>
                <w:szCs w:val="24"/>
                <w:u w:val="single"/>
                <w:lang w:eastAsia="zh-CN"/>
              </w:rPr>
              <w:t>no iesnieguma saņemšanas dienas</w:t>
            </w:r>
            <w:r w:rsidRPr="005D67F3">
              <w:rPr>
                <w:rFonts w:ascii="Times New Roman" w:eastAsia="Times New Roman" w:hAnsi="Times New Roman" w:cs="Times New Roman"/>
                <w:bCs/>
                <w:sz w:val="24"/>
                <w:szCs w:val="24"/>
                <w:lang w:eastAsia="zh-CN"/>
              </w:rPr>
              <w:t xml:space="preserve">, ja likumā nav noteikts cits termiņš vai </w:t>
            </w:r>
            <w:proofErr w:type="gramStart"/>
            <w:r w:rsidRPr="005D67F3">
              <w:rPr>
                <w:rFonts w:ascii="Times New Roman" w:eastAsia="Times New Roman" w:hAnsi="Times New Roman" w:cs="Times New Roman"/>
                <w:bCs/>
                <w:sz w:val="24"/>
                <w:szCs w:val="24"/>
                <w:lang w:eastAsia="zh-CN"/>
              </w:rPr>
              <w:t>citā normatīvajā aktā</w:t>
            </w:r>
            <w:proofErr w:type="gramEnd"/>
            <w:r w:rsidRPr="005D67F3">
              <w:rPr>
                <w:rFonts w:ascii="Times New Roman" w:eastAsia="Times New Roman" w:hAnsi="Times New Roman" w:cs="Times New Roman"/>
                <w:bCs/>
                <w:sz w:val="24"/>
                <w:szCs w:val="24"/>
                <w:lang w:eastAsia="zh-CN"/>
              </w:rPr>
              <w:t> </w:t>
            </w:r>
            <w:r w:rsidRPr="005D67F3">
              <w:rPr>
                <w:rFonts w:ascii="Times New Roman" w:eastAsia="Times New Roman" w:hAnsi="Times New Roman" w:cs="Times New Roman"/>
                <w:bCs/>
                <w:iCs/>
                <w:sz w:val="24"/>
                <w:szCs w:val="24"/>
              </w:rPr>
              <w:t>–</w:t>
            </w:r>
            <w:r w:rsidRPr="005D67F3">
              <w:rPr>
                <w:rFonts w:ascii="Times New Roman" w:eastAsia="Times New Roman" w:hAnsi="Times New Roman" w:cs="Times New Roman"/>
                <w:bCs/>
                <w:sz w:val="24"/>
                <w:szCs w:val="24"/>
                <w:u w:val="single"/>
                <w:lang w:eastAsia="zh-CN"/>
              </w:rPr>
              <w:t xml:space="preserve"> īsāks termiņš administratīvā akta izdošanai</w:t>
            </w:r>
            <w:r w:rsidRPr="005D67F3">
              <w:rPr>
                <w:rFonts w:ascii="Times New Roman" w:eastAsia="Times New Roman" w:hAnsi="Times New Roman" w:cs="Times New Roman"/>
                <w:bCs/>
                <w:sz w:val="24"/>
                <w:szCs w:val="24"/>
                <w:lang w:eastAsia="zh-CN"/>
              </w:rPr>
              <w:t>.</w:t>
            </w:r>
          </w:p>
          <w:p w14:paraId="3067B26C" w14:textId="77777777" w:rsidR="009E3A1A" w:rsidRPr="005D67F3" w:rsidRDefault="009E3A1A" w:rsidP="00A251DB">
            <w:pPr>
              <w:suppressAutoHyphens/>
              <w:spacing w:after="0" w:line="240" w:lineRule="auto"/>
              <w:ind w:firstLine="61"/>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 xml:space="preserve">Savukārt APL 63. panta trešā daļa noteic, ka gadījumā, ja objektīvu iemeslu dēļ šā panta pirmajā daļā noteikto termiņu nav iespējams ievērot, iestāde to </w:t>
            </w:r>
            <w:r w:rsidRPr="005D67F3">
              <w:rPr>
                <w:rFonts w:ascii="Times New Roman" w:eastAsia="Times New Roman" w:hAnsi="Times New Roman" w:cs="Times New Roman"/>
                <w:bCs/>
                <w:sz w:val="24"/>
                <w:szCs w:val="24"/>
                <w:u w:val="single"/>
                <w:lang w:eastAsia="zh-CN"/>
              </w:rPr>
              <w:t>var pagarināt uz laiku, ne ilgāku par četriem mēnešiem</w:t>
            </w:r>
            <w:r w:rsidRPr="005D67F3">
              <w:rPr>
                <w:rFonts w:ascii="Times New Roman" w:eastAsia="Times New Roman" w:hAnsi="Times New Roman" w:cs="Times New Roman"/>
                <w:bCs/>
                <w:sz w:val="24"/>
                <w:szCs w:val="24"/>
                <w:lang w:eastAsia="zh-CN"/>
              </w:rPr>
              <w:t xml:space="preserve"> no iesnieguma saņemšanas dienas, par to paziņojot iesniedzējam. Ja nepieciešama ilgstoša faktu konstatācija, administratīvā akta izdošanas termiņu ar motivētu lēmumu, par to paziņojot iesniedzējam, </w:t>
            </w:r>
            <w:r w:rsidRPr="005D67F3">
              <w:rPr>
                <w:rFonts w:ascii="Times New Roman" w:eastAsia="Times New Roman" w:hAnsi="Times New Roman" w:cs="Times New Roman"/>
                <w:bCs/>
                <w:sz w:val="24"/>
                <w:szCs w:val="24"/>
                <w:u w:val="single"/>
                <w:lang w:eastAsia="zh-CN"/>
              </w:rPr>
              <w:t>var pagarināt līdz gadam</w:t>
            </w:r>
            <w:r w:rsidRPr="005D67F3">
              <w:rPr>
                <w:rFonts w:ascii="Times New Roman" w:eastAsia="Times New Roman" w:hAnsi="Times New Roman" w:cs="Times New Roman"/>
                <w:bCs/>
                <w:sz w:val="24"/>
                <w:szCs w:val="24"/>
                <w:lang w:eastAsia="zh-CN"/>
              </w:rPr>
              <w:t>.</w:t>
            </w:r>
          </w:p>
          <w:p w14:paraId="1534B34D" w14:textId="77777777" w:rsidR="009E3A1A" w:rsidRPr="005D67F3" w:rsidRDefault="009E3A1A" w:rsidP="00A251DB">
            <w:pPr>
              <w:suppressAutoHyphens/>
              <w:spacing w:after="0" w:line="240" w:lineRule="auto"/>
              <w:ind w:firstLine="61"/>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Projekta regulējums paredz administratīvā akta izdošanas termiņu 20 darbadienas, kuras sāk skaitīt no dienas, kad pakalpojuma sniedzējs ir saņēmis pēdējo nepieciešamo dokumentu no personas, turklāt atsevišķi dokumenti tiek iesniegti atsevišķi no iesnieguma un uzrādīti (acīmredzot, domāts klātienē).</w:t>
            </w:r>
          </w:p>
          <w:p w14:paraId="21CF5130" w14:textId="085CFE0A" w:rsidR="009E3A1A" w:rsidRPr="005D67F3" w:rsidRDefault="009E3A1A" w:rsidP="00A251DB">
            <w:pPr>
              <w:suppressAutoHyphens/>
              <w:ind w:firstLine="61"/>
              <w:jc w:val="both"/>
              <w:outlineLvl w:val="0"/>
              <w:rPr>
                <w:rFonts w:ascii="Times New Roman" w:hAnsi="Times New Roman" w:cs="Times New Roman"/>
                <w:bCs/>
                <w:sz w:val="24"/>
                <w:szCs w:val="24"/>
                <w:lang w:eastAsia="zh-CN"/>
              </w:rPr>
            </w:pPr>
            <w:r w:rsidRPr="005D67F3">
              <w:rPr>
                <w:rFonts w:ascii="Times New Roman" w:hAnsi="Times New Roman" w:cs="Times New Roman"/>
                <w:bCs/>
                <w:sz w:val="24"/>
                <w:szCs w:val="24"/>
                <w:lang w:eastAsia="zh-CN"/>
              </w:rPr>
              <w:t xml:space="preserve">Lūdzam projektā administratīvā akta izdošanas termiņa skaitīšanu noteikt no iesnieguma saņemšanas dienas un paredzēt, ka tas nav īsāks par APL noteikto, kā arī projekta anotācijā pamatot no APL atšķirīgo administratīvā akta izdošanas termiņu (ja tas ir īsāks par </w:t>
            </w:r>
            <w:r w:rsidRPr="005D67F3">
              <w:rPr>
                <w:rFonts w:ascii="Times New Roman" w:hAnsi="Times New Roman" w:cs="Times New Roman"/>
                <w:bCs/>
                <w:sz w:val="24"/>
                <w:szCs w:val="24"/>
                <w:lang w:eastAsia="zh-CN"/>
              </w:rPr>
              <w:lastRenderedPageBreak/>
              <w:t>APL noteikto termiņu). Vienlaikus vēršam uzmanību, ka gadījumos, kad mēneša ietvarā nesanāk 20 darbdienas dēļ daudziem svētkiem, tad termiņš pārsniegtu APL noteikto, kas nav pieļaujami.</w:t>
            </w:r>
          </w:p>
          <w:p w14:paraId="296A6B77" w14:textId="77777777" w:rsidR="009E3A1A" w:rsidRPr="005D67F3" w:rsidRDefault="009E3A1A" w:rsidP="00A251DB">
            <w:pPr>
              <w:numPr>
                <w:ilvl w:val="0"/>
                <w:numId w:val="10"/>
              </w:numPr>
              <w:suppressAutoHyphens/>
              <w:spacing w:after="0" w:line="240" w:lineRule="auto"/>
              <w:ind w:left="61" w:firstLine="0"/>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 xml:space="preserve">Projekta 10.2.1. apakšpunkts paredz, ka gadījumā, ja persona uzņemta rindā rehabilitācijas pakalpojuma saņemšanai, pakalpojuma sniedzējs pārbauda, vai, pienākot rehabilitācijas pakalpojuma saņemšanas rindai, persona joprojām atbilst rehabilitācijas pakalpojuma saņemšanas nosacījumiem. Vēršam uzmanību, ka ir jāpārbauda, vai personai vēl joprojām pastāv </w:t>
            </w:r>
            <w:r w:rsidRPr="005D67F3">
              <w:rPr>
                <w:rFonts w:ascii="Times New Roman" w:eastAsia="Times New Roman" w:hAnsi="Times New Roman" w:cs="Times New Roman"/>
                <w:bCs/>
                <w:sz w:val="24"/>
                <w:szCs w:val="24"/>
                <w:u w:val="single"/>
                <w:lang w:eastAsia="zh-CN"/>
              </w:rPr>
              <w:t>tiesības</w:t>
            </w:r>
            <w:r w:rsidRPr="005D67F3">
              <w:rPr>
                <w:rFonts w:ascii="Times New Roman" w:eastAsia="Times New Roman" w:hAnsi="Times New Roman" w:cs="Times New Roman"/>
                <w:bCs/>
                <w:sz w:val="24"/>
                <w:szCs w:val="24"/>
                <w:lang w:eastAsia="zh-CN"/>
              </w:rPr>
              <w:t xml:space="preserve"> saņemt šo pakalpojumu. Lūdzam precizēt šo niansi minētajā projekta punktā un līdzīgajos.</w:t>
            </w:r>
          </w:p>
          <w:p w14:paraId="72A98394" w14:textId="58528461" w:rsidR="009E3A1A" w:rsidRPr="005D67F3" w:rsidRDefault="009E3A1A" w:rsidP="00A251DB">
            <w:pPr>
              <w:numPr>
                <w:ilvl w:val="0"/>
                <w:numId w:val="10"/>
              </w:numPr>
              <w:suppressAutoHyphens/>
              <w:spacing w:after="0" w:line="240" w:lineRule="auto"/>
              <w:ind w:left="61" w:firstLine="0"/>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Lūdzam anotācijā pamatot un skaidrot projekta pielikumā noteikto regulējumu par laiku, pēc kura beigām persona var tikt uzņemta rindā jauna tehniskā palīglīdzekļa saņemšanai. Turklāt nav skaidrs, no kura brīža sāk šādu termiņu skaitīt.</w:t>
            </w:r>
          </w:p>
          <w:p w14:paraId="70AD6995" w14:textId="77777777" w:rsidR="00662B9D" w:rsidRPr="005D67F3" w:rsidRDefault="00662B9D" w:rsidP="00662B9D">
            <w:pPr>
              <w:suppressAutoHyphens/>
              <w:spacing w:after="0" w:line="240" w:lineRule="auto"/>
              <w:ind w:left="61"/>
              <w:contextualSpacing/>
              <w:jc w:val="both"/>
              <w:outlineLvl w:val="0"/>
              <w:rPr>
                <w:rFonts w:ascii="Times New Roman" w:eastAsia="Times New Roman" w:hAnsi="Times New Roman" w:cs="Times New Roman"/>
                <w:bCs/>
                <w:sz w:val="24"/>
                <w:szCs w:val="24"/>
                <w:lang w:eastAsia="zh-CN"/>
              </w:rPr>
            </w:pPr>
          </w:p>
          <w:p w14:paraId="6C29AC50" w14:textId="77777777" w:rsidR="009E3A1A" w:rsidRPr="005D67F3" w:rsidRDefault="009E3A1A" w:rsidP="00A251DB">
            <w:pPr>
              <w:numPr>
                <w:ilvl w:val="0"/>
                <w:numId w:val="10"/>
              </w:numPr>
              <w:suppressAutoHyphens/>
              <w:spacing w:after="0" w:line="240" w:lineRule="auto"/>
              <w:ind w:left="61" w:firstLine="0"/>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Lūdzam projekta pielikumā aizpildīt tukšās ailes ar attiecīgo informāciju vai norādīt, ka prasība pēc šādas informācijas nav attiecināma uz konkrēto tehnisko līdzekli (skatīt pielikuma 26., 30., 32., 33., 38. punktu). Vienlaikus lūdzam vērtēt, vai likuma pilnvarojuma ietvaros projekta pielikumā ir nepieciešams norādīt Vispārēja iepirkumu klasifikatora (CPV) kodu un ISO kodu vai identifikācijas numuru. Persona, norādot uz nepieciešamo tehnisko līdzekli, var norādīt tā kārtas skaitli (</w:t>
            </w:r>
            <w:proofErr w:type="spellStart"/>
            <w:r w:rsidRPr="005D67F3">
              <w:rPr>
                <w:rFonts w:ascii="Times New Roman" w:eastAsia="Times New Roman" w:hAnsi="Times New Roman" w:cs="Times New Roman"/>
                <w:bCs/>
                <w:sz w:val="24"/>
                <w:szCs w:val="24"/>
                <w:lang w:eastAsia="zh-CN"/>
              </w:rPr>
              <w:t>nr.p.k</w:t>
            </w:r>
            <w:proofErr w:type="spellEnd"/>
            <w:r w:rsidRPr="005D67F3">
              <w:rPr>
                <w:rFonts w:ascii="Times New Roman" w:eastAsia="Times New Roman" w:hAnsi="Times New Roman" w:cs="Times New Roman"/>
                <w:bCs/>
                <w:sz w:val="24"/>
                <w:szCs w:val="24"/>
                <w:lang w:eastAsia="zh-CN"/>
              </w:rPr>
              <w:t>.) un nosaukumu.</w:t>
            </w:r>
          </w:p>
          <w:p w14:paraId="15C47A77" w14:textId="77777777" w:rsidR="009E3A1A" w:rsidRPr="005D67F3" w:rsidRDefault="009E3A1A" w:rsidP="00A251DB">
            <w:pPr>
              <w:numPr>
                <w:ilvl w:val="0"/>
                <w:numId w:val="10"/>
              </w:numPr>
              <w:suppressAutoHyphens/>
              <w:spacing w:after="0" w:line="240" w:lineRule="auto"/>
              <w:ind w:left="61" w:firstLine="142"/>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Projekta</w:t>
            </w:r>
            <w:r w:rsidRPr="005D67F3">
              <w:rPr>
                <w:rFonts w:ascii="Times New Roman" w:eastAsia="Times New Roman" w:hAnsi="Times New Roman" w:cs="Times New Roman"/>
                <w:bCs/>
                <w:iCs/>
                <w:color w:val="000000"/>
                <w:sz w:val="24"/>
                <w:szCs w:val="24"/>
                <w:lang w:eastAsia="lv-LV"/>
              </w:rPr>
              <w:t xml:space="preserve"> anotācijā norādīts, ka projektā precizēti tehnisko pamatlīdzekļu nepieciešamības mērķi – darba </w:t>
            </w:r>
            <w:r w:rsidRPr="005D67F3">
              <w:rPr>
                <w:rFonts w:ascii="Times New Roman" w:eastAsia="Times New Roman" w:hAnsi="Times New Roman" w:cs="Times New Roman"/>
                <w:bCs/>
                <w:iCs/>
                <w:color w:val="000000"/>
                <w:sz w:val="24"/>
                <w:szCs w:val="24"/>
                <w:lang w:eastAsia="lv-LV"/>
              </w:rPr>
              <w:lastRenderedPageBreak/>
              <w:t>pienākumu veikšana un izglītības procesa nodrošināšana. Lūdzam skaidrot anotācijā, no kādiem tiesību aktiem šie mērķi izriet (lūgums sniegt atsauces un konkrētiem pantiem, punktiem).</w:t>
            </w:r>
          </w:p>
          <w:p w14:paraId="2D9AF562" w14:textId="77777777" w:rsidR="009E3A1A" w:rsidRPr="005D67F3" w:rsidRDefault="009E3A1A" w:rsidP="00A251DB">
            <w:pPr>
              <w:numPr>
                <w:ilvl w:val="0"/>
                <w:numId w:val="10"/>
              </w:numPr>
              <w:suppressAutoHyphens/>
              <w:spacing w:after="0" w:line="240" w:lineRule="auto"/>
              <w:ind w:left="61" w:firstLine="142"/>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 xml:space="preserve">Projekta anotācijā norādīts, ka projektā precizēts personu loks, kurām ir tiesības saņemt </w:t>
            </w:r>
            <w:proofErr w:type="spellStart"/>
            <w:r w:rsidRPr="005D67F3">
              <w:rPr>
                <w:rFonts w:ascii="Times New Roman" w:eastAsia="Times New Roman" w:hAnsi="Times New Roman" w:cs="Times New Roman"/>
                <w:bCs/>
                <w:sz w:val="24"/>
                <w:szCs w:val="24"/>
                <w:lang w:eastAsia="zh-CN"/>
              </w:rPr>
              <w:t>surdotehniku</w:t>
            </w:r>
            <w:proofErr w:type="spellEnd"/>
            <w:r w:rsidRPr="005D67F3">
              <w:rPr>
                <w:rFonts w:ascii="Times New Roman" w:eastAsia="Times New Roman" w:hAnsi="Times New Roman" w:cs="Times New Roman"/>
                <w:bCs/>
                <w:sz w:val="24"/>
                <w:szCs w:val="24"/>
                <w:lang w:eastAsia="zh-CN"/>
              </w:rPr>
              <w:t xml:space="preserve">. Vēršam izmanību, ka to personu loku, kuram ir tiesības uz kādu pakalpojumu, jau nosaka likumi, un attiecībā uz tehniskajiem palīglīdzekļiem tiesības uz pakalpojumu ir personām ar redzes un dzirdes invaliditāti. Likums nedeleģē to noteikt Ministru kabinetam. To, vai tehniskais palīglīdzeklis var palīdzēt konkrētai personai pilnvērtīgāk dzirdēt vai redzēt, galvenokārt nosaka palīglīdzekļa tehniskie parametri, nevis traucējumu pakāpe. Lūdzam vērtēt šo aspektu un paredzēt, ka tiesīgā persona var pieprasīt palīglīdzekli, ja tas ir piemērots personai un pakalpojuma sniedzējs to var piešķirt (ir iegādāts). </w:t>
            </w:r>
          </w:p>
          <w:p w14:paraId="2CC47563" w14:textId="77777777" w:rsidR="009E3A1A" w:rsidRPr="005D67F3" w:rsidRDefault="009E3A1A" w:rsidP="00A251DB">
            <w:pPr>
              <w:numPr>
                <w:ilvl w:val="0"/>
                <w:numId w:val="10"/>
              </w:numPr>
              <w:suppressAutoHyphens/>
              <w:spacing w:after="0" w:line="240" w:lineRule="auto"/>
              <w:ind w:left="61" w:firstLine="0"/>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Lūdzam anotācijā tiesiski pamatot projektā noteiktos steidzamības pakalpojumus un ierobežojumus pakalpojumu saņemšanā, lai varētu pārliecināties par likumos ietvertajām vienlīdzīgām personu tiesībām saņemt pakalpojumu.</w:t>
            </w:r>
          </w:p>
          <w:p w14:paraId="07D82711" w14:textId="77777777" w:rsidR="009E3A1A" w:rsidRPr="005D67F3" w:rsidRDefault="009E3A1A" w:rsidP="00A251DB">
            <w:pPr>
              <w:numPr>
                <w:ilvl w:val="0"/>
                <w:numId w:val="10"/>
              </w:numPr>
              <w:suppressAutoHyphens/>
              <w:spacing w:after="0" w:line="240" w:lineRule="auto"/>
              <w:ind w:left="61" w:firstLine="0"/>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Lūdzam</w:t>
            </w:r>
            <w:r w:rsidRPr="005D67F3">
              <w:rPr>
                <w:rFonts w:ascii="Times New Roman" w:eastAsia="Times New Roman" w:hAnsi="Times New Roman" w:cs="Times New Roman"/>
                <w:bCs/>
                <w:iCs/>
                <w:color w:val="000000"/>
                <w:sz w:val="24"/>
                <w:szCs w:val="24"/>
                <w:lang w:eastAsia="lv-LV"/>
              </w:rPr>
              <w:t xml:space="preserve"> izvērtēt, vai projekta 15.5. apakšpunktā minētā darba ietvarā ir arī brīvprātīgais darbs vai darbs savā saimniecībā, Vienlaikus lūdzam vērtēt, vai šādos gadījumos būs iespējams izpildīt projekta 17.3.5. un 17.3.6. apakšpunktā prasīto. Tas pats attiecināms uz projekta 20.2. un 20.3. apakšpunktu. Atbilstoši projekta regulējumam (22.3.1. apakšpunktam) dokumentu neatbilstība prasībām ir pamats atteikt personai piešķirt tehnisko līdzekli. Vienlaikus kontekstā ar projekta 17.3.6., 20.3. un 22.3.5. apakšpunktā noteikto vēršam </w:t>
            </w:r>
            <w:r w:rsidRPr="005D67F3">
              <w:rPr>
                <w:rFonts w:ascii="Times New Roman" w:eastAsia="Times New Roman" w:hAnsi="Times New Roman" w:cs="Times New Roman"/>
                <w:bCs/>
                <w:iCs/>
                <w:color w:val="000000"/>
                <w:sz w:val="24"/>
                <w:szCs w:val="24"/>
                <w:lang w:eastAsia="lv-LV"/>
              </w:rPr>
              <w:lastRenderedPageBreak/>
              <w:t>uzmanību, ka nodokļu parāda esamība nevarētu būt šķērslis cilvēka pamatvajadzību nodrošināšanai.</w:t>
            </w:r>
          </w:p>
          <w:p w14:paraId="0A5F7153" w14:textId="77777777" w:rsidR="009E3A1A" w:rsidRPr="005D67F3" w:rsidRDefault="009E3A1A" w:rsidP="00A251DB">
            <w:pPr>
              <w:numPr>
                <w:ilvl w:val="0"/>
                <w:numId w:val="10"/>
              </w:numPr>
              <w:suppressAutoHyphens/>
              <w:spacing w:after="0" w:line="240" w:lineRule="auto"/>
              <w:ind w:left="61" w:firstLine="0"/>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 xml:space="preserve">Lūdzam vērtēt, vai projekta 23.3. apakšpunktā minētajā gadījumā ekspertīze spēs noteikt </w:t>
            </w:r>
            <w:r w:rsidRPr="005D67F3">
              <w:rPr>
                <w:rFonts w:ascii="Times New Roman" w:eastAsia="Times New Roman" w:hAnsi="Times New Roman" w:cs="Times New Roman"/>
                <w:bCs/>
                <w:sz w:val="24"/>
                <w:szCs w:val="24"/>
                <w:u w:val="single"/>
                <w:lang w:eastAsia="zh-CN"/>
              </w:rPr>
              <w:t>personas tīšu</w:t>
            </w:r>
            <w:r w:rsidRPr="005D67F3">
              <w:rPr>
                <w:rFonts w:ascii="Times New Roman" w:eastAsia="Times New Roman" w:hAnsi="Times New Roman" w:cs="Times New Roman"/>
                <w:bCs/>
                <w:sz w:val="24"/>
                <w:szCs w:val="24"/>
                <w:lang w:eastAsia="zh-CN"/>
              </w:rPr>
              <w:t xml:space="preserve"> vainu bojājumā. Var būt gadījums, ka bojājumu tīši nodarījusi trešā persona. </w:t>
            </w:r>
            <w:proofErr w:type="gramStart"/>
            <w:r w:rsidRPr="005D67F3">
              <w:rPr>
                <w:rFonts w:ascii="Times New Roman" w:eastAsia="Times New Roman" w:hAnsi="Times New Roman" w:cs="Times New Roman"/>
                <w:bCs/>
                <w:sz w:val="24"/>
                <w:szCs w:val="24"/>
                <w:lang w:eastAsia="zh-CN"/>
              </w:rPr>
              <w:t>Mūsuprāt,</w:t>
            </w:r>
            <w:proofErr w:type="gramEnd"/>
            <w:r w:rsidRPr="005D67F3">
              <w:rPr>
                <w:rFonts w:ascii="Times New Roman" w:eastAsia="Times New Roman" w:hAnsi="Times New Roman" w:cs="Times New Roman"/>
                <w:bCs/>
                <w:sz w:val="24"/>
                <w:szCs w:val="24"/>
                <w:lang w:eastAsia="zh-CN"/>
              </w:rPr>
              <w:t xml:space="preserve"> šāds izņēmums ir grūti pierādāms.</w:t>
            </w:r>
          </w:p>
          <w:p w14:paraId="0A8B2ED5" w14:textId="77777777" w:rsidR="009E3A1A" w:rsidRPr="005D67F3" w:rsidRDefault="009E3A1A" w:rsidP="00A251DB">
            <w:pPr>
              <w:numPr>
                <w:ilvl w:val="0"/>
                <w:numId w:val="10"/>
              </w:numPr>
              <w:suppressAutoHyphens/>
              <w:spacing w:after="0" w:line="240" w:lineRule="auto"/>
              <w:ind w:left="61" w:firstLine="0"/>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Lūdzam vērtēt projekta 23.4. apakšpunkta nosacījumu gadījumā, kad personai, piemēram, acs protēze izkrīt uz ielas</w:t>
            </w:r>
            <w:proofErr w:type="gramStart"/>
            <w:r w:rsidRPr="005D67F3">
              <w:rPr>
                <w:rFonts w:ascii="Times New Roman" w:eastAsia="Times New Roman" w:hAnsi="Times New Roman" w:cs="Times New Roman"/>
                <w:bCs/>
                <w:sz w:val="24"/>
                <w:szCs w:val="24"/>
                <w:lang w:eastAsia="zh-CN"/>
              </w:rPr>
              <w:t xml:space="preserve"> un</w:t>
            </w:r>
            <w:proofErr w:type="gramEnd"/>
            <w:r w:rsidRPr="005D67F3">
              <w:rPr>
                <w:rFonts w:ascii="Times New Roman" w:eastAsia="Times New Roman" w:hAnsi="Times New Roman" w:cs="Times New Roman"/>
                <w:bCs/>
                <w:sz w:val="24"/>
                <w:szCs w:val="24"/>
                <w:lang w:eastAsia="zh-CN"/>
              </w:rPr>
              <w:t xml:space="preserve"> automašīna tai pārbrauc pāri vai tā ieripo notekā. Vājredzīgu un neredzīgu cilvēku tehniskie līdzekļi ir daudz vairāk pakļauti bojājumiem, pazušanai un nozagšanai, jo nevar to pasargāt. Tāpēc lūdzam vērtēt, vai projekta 23. punkta nosacījumi ir tiesiski pamatoti un taisnīgi. </w:t>
            </w:r>
          </w:p>
          <w:p w14:paraId="18906544" w14:textId="77777777" w:rsidR="009E3A1A" w:rsidRPr="005D67F3" w:rsidRDefault="009E3A1A" w:rsidP="00A251DB">
            <w:pPr>
              <w:numPr>
                <w:ilvl w:val="0"/>
                <w:numId w:val="10"/>
              </w:numPr>
              <w:suppressAutoHyphens/>
              <w:spacing w:after="0" w:line="240" w:lineRule="auto"/>
              <w:ind w:left="61" w:firstLine="0"/>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Lūdzam skaidrot, kā veidojas pakalpojuma saņemšanas rinda, un vērtēt, vai šāds regulējums nav iekļaujams projektā, ja projekta likuma pilnvarojuma norāde tiks precizēta un projekts paredzēs noteikt attiecīgā pakalpojuma saņemšanas kārtību.</w:t>
            </w:r>
          </w:p>
          <w:p w14:paraId="7689AAE8" w14:textId="77777777" w:rsidR="009E3A1A" w:rsidRPr="005D67F3" w:rsidRDefault="009E3A1A" w:rsidP="00A251DB">
            <w:pPr>
              <w:numPr>
                <w:ilvl w:val="0"/>
                <w:numId w:val="10"/>
              </w:numPr>
              <w:suppressAutoHyphens/>
              <w:spacing w:after="0" w:line="240" w:lineRule="auto"/>
              <w:ind w:left="61" w:firstLine="0"/>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Lūdzam skaidrot projekta 55. punktā ietvertā regulējuma par izdevumu atmaksu tiesisko pamatojumu, jo</w:t>
            </w:r>
            <w:proofErr w:type="gramStart"/>
            <w:r w:rsidRPr="005D67F3">
              <w:rPr>
                <w:rFonts w:ascii="Times New Roman" w:eastAsia="Times New Roman" w:hAnsi="Times New Roman" w:cs="Times New Roman"/>
                <w:bCs/>
                <w:sz w:val="24"/>
                <w:szCs w:val="24"/>
                <w:lang w:eastAsia="zh-CN"/>
              </w:rPr>
              <w:t>, mūsuprāt,</w:t>
            </w:r>
            <w:proofErr w:type="gramEnd"/>
            <w:r w:rsidRPr="005D67F3">
              <w:rPr>
                <w:rFonts w:ascii="Times New Roman" w:eastAsia="Times New Roman" w:hAnsi="Times New Roman" w:cs="Times New Roman"/>
                <w:bCs/>
                <w:sz w:val="24"/>
                <w:szCs w:val="24"/>
                <w:lang w:eastAsia="zh-CN"/>
              </w:rPr>
              <w:t xml:space="preserve"> likuma pilnvarojums šādu regulējumu noteikt neparedz.</w:t>
            </w:r>
          </w:p>
          <w:p w14:paraId="1A6E71E2" w14:textId="77777777" w:rsidR="009E3A1A" w:rsidRPr="005D67F3" w:rsidRDefault="009E3A1A" w:rsidP="00A251DB">
            <w:pPr>
              <w:numPr>
                <w:ilvl w:val="0"/>
                <w:numId w:val="10"/>
              </w:numPr>
              <w:suppressAutoHyphens/>
              <w:spacing w:after="0" w:line="240" w:lineRule="auto"/>
              <w:ind w:left="61" w:firstLine="0"/>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Lūdzam projekta 56. punktu par spēkā stāšanos izteikt kā pēdējo projekta punktu. Vienlaikus lūdzam vērtēt, vai, ievērojot tiesiskās paļāvības principu, projektam nav nosakāms vēlāks spēkā stāšanās laiks, lai Labklājības ministrija un pakalpojuma sniedzējs var šo regulējumu ieviest – noslēgt līgumu, pārskaitīt finansējumu, sagatavoties pakalpojuma sniegšanai.</w:t>
            </w:r>
          </w:p>
          <w:p w14:paraId="1A139849" w14:textId="77777777" w:rsidR="009E3A1A" w:rsidRPr="005D67F3" w:rsidRDefault="009E3A1A" w:rsidP="00A251DB">
            <w:pPr>
              <w:numPr>
                <w:ilvl w:val="0"/>
                <w:numId w:val="10"/>
              </w:numPr>
              <w:suppressAutoHyphens/>
              <w:spacing w:after="0" w:line="240" w:lineRule="auto"/>
              <w:ind w:left="61" w:firstLine="0"/>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lastRenderedPageBreak/>
              <w:t>Lūdzam vērtēt, vai nav nepieciešami kādi pārejas noteikumi iesāktām administratīvajām lietām, rindas veidošanai vai uzsāktajiem pakalpojumiem.</w:t>
            </w:r>
          </w:p>
          <w:p w14:paraId="7CC5F04C" w14:textId="77777777" w:rsidR="009E3A1A" w:rsidRPr="005D67F3" w:rsidRDefault="009E3A1A" w:rsidP="00A251DB">
            <w:pPr>
              <w:suppressAutoHyphens/>
              <w:ind w:left="61"/>
              <w:outlineLvl w:val="0"/>
              <w:rPr>
                <w:rFonts w:ascii="Times New Roman" w:hAnsi="Times New Roman" w:cs="Times New Roman"/>
                <w:bCs/>
                <w:sz w:val="24"/>
                <w:szCs w:val="24"/>
                <w:lang w:eastAsia="zh-CN"/>
              </w:rPr>
            </w:pPr>
          </w:p>
          <w:p w14:paraId="3B64A389" w14:textId="77777777" w:rsidR="009E3A1A" w:rsidRPr="005D67F3" w:rsidRDefault="009E3A1A" w:rsidP="00A251DB">
            <w:pPr>
              <w:numPr>
                <w:ilvl w:val="0"/>
                <w:numId w:val="10"/>
              </w:numPr>
              <w:suppressAutoHyphens/>
              <w:spacing w:after="0" w:line="240" w:lineRule="auto"/>
              <w:ind w:left="61" w:firstLine="0"/>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Lūdzam atkārtoti vērtēt anotācijas II sadaļas 2. punktā norādīto, ka administratīvais slogs tiek samazināts personām, jo nav jāvāc un jāiesniedz tiesības uz pakalpojumiem pamatojoši dokumenti. Lūdzam norādīt, kurus tieši dokumentus personai vairs nevajadzēs iesniegt</w:t>
            </w:r>
            <w:proofErr w:type="gramStart"/>
            <w:r w:rsidRPr="005D67F3">
              <w:rPr>
                <w:rFonts w:ascii="Times New Roman" w:eastAsia="Times New Roman" w:hAnsi="Times New Roman" w:cs="Times New Roman"/>
                <w:bCs/>
                <w:sz w:val="24"/>
                <w:szCs w:val="24"/>
                <w:lang w:eastAsia="zh-CN"/>
              </w:rPr>
              <w:t>, un nodrošināt anotācijas II sadaļas 3. punkta pilnīgu aizpildīšanu</w:t>
            </w:r>
            <w:proofErr w:type="gramEnd"/>
            <w:r w:rsidRPr="005D67F3">
              <w:rPr>
                <w:rFonts w:ascii="Times New Roman" w:eastAsia="Times New Roman" w:hAnsi="Times New Roman" w:cs="Times New Roman"/>
                <w:bCs/>
                <w:sz w:val="24"/>
                <w:szCs w:val="24"/>
                <w:lang w:eastAsia="zh-CN"/>
              </w:rPr>
              <w:t>. Papildus lūdzam skaidrot, vai informācijas sistēmās (</w:t>
            </w:r>
            <w:proofErr w:type="spellStart"/>
            <w:r w:rsidRPr="005D67F3">
              <w:rPr>
                <w:rFonts w:ascii="Times New Roman" w:eastAsia="Times New Roman" w:hAnsi="Times New Roman" w:cs="Times New Roman"/>
                <w:bCs/>
                <w:sz w:val="24"/>
                <w:szCs w:val="24"/>
                <w:lang w:eastAsia="zh-CN"/>
              </w:rPr>
              <w:t>LabIS</w:t>
            </w:r>
            <w:proofErr w:type="spellEnd"/>
            <w:r w:rsidRPr="005D67F3">
              <w:rPr>
                <w:rFonts w:ascii="Times New Roman" w:eastAsia="Times New Roman" w:hAnsi="Times New Roman" w:cs="Times New Roman"/>
                <w:bCs/>
                <w:sz w:val="24"/>
                <w:szCs w:val="24"/>
                <w:lang w:eastAsia="zh-CN"/>
              </w:rPr>
              <w:t>, Invaliditātes informācijas sistēma) pieejamie dati satur vēsturiskos datus, ja nē, tad anotācijā būtu skaidrojams, kuri dati ir pieejami sistēmās un kuri nav (kas tiek darīts, lai dati būtu pieejami).</w:t>
            </w:r>
          </w:p>
          <w:p w14:paraId="1EE28667" w14:textId="77777777" w:rsidR="009E3A1A" w:rsidRPr="005D67F3" w:rsidRDefault="009E3A1A" w:rsidP="00A251DB">
            <w:pPr>
              <w:numPr>
                <w:ilvl w:val="0"/>
                <w:numId w:val="10"/>
              </w:numPr>
              <w:tabs>
                <w:tab w:val="left" w:pos="1080"/>
              </w:tabs>
              <w:suppressAutoHyphens/>
              <w:spacing w:after="0" w:line="240" w:lineRule="auto"/>
              <w:ind w:left="0" w:firstLine="203"/>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 xml:space="preserve">Lūdzam rūpīgāk izvērtēt sabiedrības mērķgrupas, uz kurām projekts attiecināms, un papildināt anotācijas II sadaļas 1. punktu. Saskatām, ka projekts var ietekmēt arī citas sabiedrības grupas (piemēram, projektā paredzētu dažādu dokumentu un informācijas sagatavotājus un izsniedzējus, darbību veicējus </w:t>
            </w:r>
            <w:proofErr w:type="gramStart"/>
            <w:r w:rsidRPr="005D67F3">
              <w:rPr>
                <w:rFonts w:ascii="Times New Roman" w:eastAsia="Times New Roman" w:hAnsi="Times New Roman" w:cs="Times New Roman"/>
                <w:bCs/>
                <w:sz w:val="24"/>
                <w:szCs w:val="24"/>
                <w:lang w:eastAsia="zh-CN"/>
              </w:rPr>
              <w:t>(</w:t>
            </w:r>
            <w:proofErr w:type="gramEnd"/>
            <w:r w:rsidRPr="005D67F3">
              <w:rPr>
                <w:rFonts w:ascii="Times New Roman" w:eastAsia="Times New Roman" w:hAnsi="Times New Roman" w:cs="Times New Roman"/>
                <w:bCs/>
                <w:sz w:val="24"/>
                <w:szCs w:val="24"/>
                <w:lang w:eastAsia="zh-CN"/>
              </w:rPr>
              <w:t xml:space="preserve">dažādus ārstus (otorinolaringologs, oftalmologs, endokrinologs), ģimenes (vispārējās prakses) ārstus, Valsts ieņēmumu dienestu, Labklājības ministriju, Veselības un darbspēju ekspertīzes ārstu valsts komisiju, pakalpojuma sniedzējus (abas biedrības un biedrību sociālos darbiniekus), surdotulkus, personu likumiskos pārstāvjus, pilnvarotās personas saņemt tehnisko palīglīdzekli, pašvaldības (sociālos dienestus), nevalstiskās organizācijas, ārstniecības iestādes (informācijas sniegšana), izglītības iestādes, darba devējus (plašākā nozīmē), tehnisko palīglīdzekļu </w:t>
            </w:r>
            <w:r w:rsidRPr="005D67F3">
              <w:rPr>
                <w:rFonts w:ascii="Times New Roman" w:eastAsia="Times New Roman" w:hAnsi="Times New Roman" w:cs="Times New Roman"/>
                <w:bCs/>
                <w:sz w:val="24"/>
                <w:szCs w:val="24"/>
                <w:lang w:eastAsia="zh-CN"/>
              </w:rPr>
              <w:lastRenderedPageBreak/>
              <w:t>izgatavotājus, ilgstošas sociālās aprūpes un sociālās rehabilitācijas institūcijas, tehnisko palīglīdzekļu bojājumu ekspertus, policiju (apliecina un izmeklē zādzību faktu), suņus</w:t>
            </w:r>
            <w:r w:rsidRPr="005D67F3">
              <w:rPr>
                <w:rFonts w:ascii="Times New Roman" w:eastAsia="Times New Roman" w:hAnsi="Times New Roman" w:cs="Times New Roman"/>
                <w:bCs/>
                <w:sz w:val="24"/>
                <w:szCs w:val="24"/>
                <w:lang w:eastAsia="lv-LV"/>
              </w:rPr>
              <w:t xml:space="preserve"> pavadoņu īpašniekus (turētājus) utt.). Tādēļ lūdzam tās ietvert kā sabiedrības mērķgrupas anotācijā un veikt regulējuma ietekmes izvērtējumu uz šīm mērķgrupām.</w:t>
            </w:r>
          </w:p>
          <w:p w14:paraId="734AE9C4" w14:textId="77777777" w:rsidR="009E3A1A" w:rsidRPr="005D67F3" w:rsidRDefault="009E3A1A" w:rsidP="009E3A1A">
            <w:pPr>
              <w:suppressAutoHyphens/>
              <w:spacing w:after="0" w:line="240" w:lineRule="auto"/>
              <w:ind w:firstLine="720"/>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lv-LV"/>
              </w:rPr>
              <w:t>Kontekstā ar šo izskaitījumu lūdzam papildināt arī anotācijas VII sadaļas 1. punktu ar atbilstošiem izpildītājiem.</w:t>
            </w:r>
          </w:p>
          <w:p w14:paraId="1BF707EE" w14:textId="77777777" w:rsidR="009E3A1A" w:rsidRPr="005D67F3" w:rsidRDefault="009E3A1A" w:rsidP="00A251DB">
            <w:pPr>
              <w:numPr>
                <w:ilvl w:val="0"/>
                <w:numId w:val="10"/>
              </w:numPr>
              <w:suppressAutoHyphens/>
              <w:spacing w:after="0" w:line="240" w:lineRule="auto"/>
              <w:ind w:left="61" w:firstLine="142"/>
              <w:contextualSpacing/>
              <w:jc w:val="both"/>
              <w:outlineLvl w:val="0"/>
              <w:rPr>
                <w:rFonts w:ascii="Times New Roman" w:eastAsia="Times New Roman" w:hAnsi="Times New Roman" w:cs="Times New Roman"/>
                <w:bCs/>
                <w:sz w:val="24"/>
                <w:szCs w:val="24"/>
                <w:lang w:eastAsia="zh-CN"/>
              </w:rPr>
            </w:pPr>
            <w:r w:rsidRPr="005D67F3">
              <w:rPr>
                <w:rFonts w:ascii="Times New Roman" w:eastAsia="Times New Roman" w:hAnsi="Times New Roman" w:cs="Times New Roman"/>
                <w:bCs/>
                <w:sz w:val="24"/>
                <w:szCs w:val="24"/>
                <w:lang w:eastAsia="zh-CN"/>
              </w:rPr>
              <w:t>Anotācijas III sadaļas 8. punktā norādīta informācija par nepieciešamo finansējumu, no kuras nevar izsecināt, vai tas ir nepieciešamais Ministru kabineta lēmums</w:t>
            </w:r>
            <w:proofErr w:type="gramStart"/>
            <w:r w:rsidRPr="005D67F3">
              <w:rPr>
                <w:rFonts w:ascii="Times New Roman" w:eastAsia="Times New Roman" w:hAnsi="Times New Roman" w:cs="Times New Roman"/>
                <w:bCs/>
                <w:sz w:val="24"/>
                <w:szCs w:val="24"/>
                <w:lang w:eastAsia="zh-CN"/>
              </w:rPr>
              <w:t>, vai jau pieņemtais</w:t>
            </w:r>
            <w:proofErr w:type="gramEnd"/>
            <w:r w:rsidRPr="005D67F3">
              <w:rPr>
                <w:rFonts w:ascii="Times New Roman" w:eastAsia="Times New Roman" w:hAnsi="Times New Roman" w:cs="Times New Roman"/>
                <w:bCs/>
                <w:sz w:val="24"/>
                <w:szCs w:val="24"/>
                <w:lang w:eastAsia="zh-CN"/>
              </w:rPr>
              <w:t>. Ja nepieciešamais, tad lūgumus sagatavot attiecīgu Ministru kabineta sēdes protokollēmuma projektu.</w:t>
            </w:r>
          </w:p>
          <w:p w14:paraId="6044467E" w14:textId="661BEC14" w:rsidR="009E3A1A" w:rsidRPr="005D67F3" w:rsidRDefault="009E3A1A" w:rsidP="009E3A1A">
            <w:pPr>
              <w:numPr>
                <w:ilvl w:val="0"/>
                <w:numId w:val="10"/>
              </w:numPr>
              <w:tabs>
                <w:tab w:val="left" w:pos="993"/>
              </w:tabs>
              <w:suppressAutoHyphens/>
              <w:spacing w:after="0" w:line="240" w:lineRule="auto"/>
              <w:ind w:left="61" w:right="-2" w:firstLine="709"/>
              <w:contextualSpacing/>
              <w:jc w:val="both"/>
              <w:outlineLvl w:val="0"/>
              <w:rPr>
                <w:rFonts w:ascii="Times New Roman" w:eastAsia="Times New Roman" w:hAnsi="Times New Roman" w:cs="Times New Roman"/>
                <w:bCs/>
                <w:sz w:val="24"/>
                <w:szCs w:val="24"/>
                <w:lang w:eastAsia="lv-LV"/>
              </w:rPr>
            </w:pPr>
            <w:proofErr w:type="gramStart"/>
            <w:r w:rsidRPr="005D67F3">
              <w:rPr>
                <w:rFonts w:ascii="Times New Roman" w:eastAsia="Times New Roman" w:hAnsi="Times New Roman" w:cs="Times New Roman"/>
                <w:bCs/>
                <w:sz w:val="24"/>
                <w:szCs w:val="24"/>
                <w:lang w:eastAsia="zh-CN"/>
              </w:rPr>
              <w:t>Spriežot pēc anotācijas VI sadaļā norādītā, projekta izstrādes gaitā</w:t>
            </w:r>
            <w:proofErr w:type="gramEnd"/>
            <w:r w:rsidRPr="005D67F3">
              <w:rPr>
                <w:rFonts w:ascii="Times New Roman" w:eastAsia="Times New Roman" w:hAnsi="Times New Roman" w:cs="Times New Roman"/>
                <w:bCs/>
                <w:sz w:val="24"/>
                <w:szCs w:val="24"/>
                <w:lang w:eastAsia="zh-CN"/>
              </w:rPr>
              <w:t xml:space="preserve"> netika mērķtiecīgi apzināti pakalpojumu saņēmēji un dažādu dokumentu izsniedzēji, kurus jaunais regulējums skar tieši un kuri varētu sniegt viedokli par izstrādāto projektu, bet projekts formāli ielikts institūciju tīmekļvietnēs. Atbilstoši Valsts pārvaldes iekārtas likuma 10. panta septītajai daļai valsts pārvaldes pienākums ir informēt sabiedrību par savu darbību. Tas attiecas it īpaši uz to sabiedrības daļu, kuru tiesības vai tiesiskās intereses īstenotā vai plānotā darbība skar vai var skart. Plānojot sabiedrības līdzdalību, jāizvēlas piemērotākie sabiedrības līdzdalības veidi, veicinot efektīvu, atklātu, ietverošu, savlaicīgu un atbildīgu sabiedrības iesaistīšanos. Aicinām apzināt pakalpojumu saņēmējus un dažādu dokumentu izsniedzējus, kā arī noskaidrot to </w:t>
            </w:r>
            <w:r w:rsidRPr="005D67F3">
              <w:rPr>
                <w:rFonts w:ascii="Times New Roman" w:eastAsia="Times New Roman" w:hAnsi="Times New Roman" w:cs="Times New Roman"/>
                <w:bCs/>
                <w:sz w:val="24"/>
                <w:szCs w:val="24"/>
                <w:lang w:eastAsia="zh-CN"/>
              </w:rPr>
              <w:lastRenderedPageBreak/>
              <w:t>viedokli par jauno regulējumu. Atbilstoši rezultātiem lūdzam aizpildīt anotācijas VI sadaļu.</w:t>
            </w:r>
          </w:p>
          <w:p w14:paraId="583C9999" w14:textId="302B4432" w:rsidR="00A06ABD" w:rsidRDefault="00A06ABD" w:rsidP="00A06ABD">
            <w:pPr>
              <w:tabs>
                <w:tab w:val="left" w:pos="993"/>
              </w:tabs>
              <w:suppressAutoHyphens/>
              <w:spacing w:after="0" w:line="240" w:lineRule="auto"/>
              <w:ind w:right="-2"/>
              <w:contextualSpacing/>
              <w:jc w:val="both"/>
              <w:outlineLvl w:val="0"/>
              <w:rPr>
                <w:rFonts w:ascii="Times New Roman" w:eastAsia="Times New Roman" w:hAnsi="Times New Roman" w:cs="Times New Roman"/>
                <w:bCs/>
                <w:sz w:val="24"/>
                <w:szCs w:val="24"/>
                <w:lang w:eastAsia="zh-CN"/>
              </w:rPr>
            </w:pPr>
          </w:p>
          <w:p w14:paraId="06E4026B" w14:textId="7C85045B" w:rsidR="005D67F3" w:rsidRDefault="005D67F3" w:rsidP="005D67F3">
            <w:pPr>
              <w:tabs>
                <w:tab w:val="left" w:pos="993"/>
              </w:tabs>
              <w:suppressAutoHyphens/>
              <w:spacing w:after="0" w:line="240" w:lineRule="auto"/>
              <w:ind w:right="-2"/>
              <w:contextualSpacing/>
              <w:jc w:val="center"/>
              <w:outlineLvl w:val="0"/>
              <w:rPr>
                <w:rFonts w:ascii="Times New Roman" w:eastAsia="Times New Roman" w:hAnsi="Times New Roman" w:cs="Times New Roman"/>
                <w:b/>
                <w:sz w:val="24"/>
                <w:szCs w:val="24"/>
                <w:lang w:eastAsia="zh-CN"/>
              </w:rPr>
            </w:pPr>
            <w:r w:rsidRPr="005D67F3">
              <w:rPr>
                <w:rFonts w:ascii="Times New Roman" w:eastAsia="Times New Roman" w:hAnsi="Times New Roman" w:cs="Times New Roman"/>
                <w:b/>
                <w:sz w:val="24"/>
                <w:szCs w:val="24"/>
                <w:lang w:eastAsia="zh-CN"/>
              </w:rPr>
              <w:t>Veselības ministrija</w:t>
            </w:r>
          </w:p>
          <w:p w14:paraId="16050907" w14:textId="77777777" w:rsidR="005D67F3" w:rsidRPr="005D67F3" w:rsidRDefault="005D67F3" w:rsidP="005D67F3">
            <w:pPr>
              <w:tabs>
                <w:tab w:val="left" w:pos="993"/>
              </w:tabs>
              <w:suppressAutoHyphens/>
              <w:spacing w:after="0" w:line="240" w:lineRule="auto"/>
              <w:ind w:right="-2"/>
              <w:contextualSpacing/>
              <w:jc w:val="both"/>
              <w:outlineLvl w:val="0"/>
              <w:rPr>
                <w:rFonts w:ascii="Times New Roman" w:eastAsia="Times New Roman" w:hAnsi="Times New Roman" w:cs="Times New Roman"/>
                <w:b/>
                <w:sz w:val="24"/>
                <w:szCs w:val="24"/>
                <w:lang w:eastAsia="zh-CN"/>
              </w:rPr>
            </w:pPr>
          </w:p>
          <w:p w14:paraId="41184502" w14:textId="33BD9020" w:rsidR="00A06ABD" w:rsidRPr="005D67F3" w:rsidRDefault="005D67F3" w:rsidP="005D67F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w:t>
            </w:r>
            <w:r w:rsidR="00A06ABD" w:rsidRPr="005D67F3">
              <w:rPr>
                <w:rFonts w:ascii="Times New Roman" w:hAnsi="Times New Roman" w:cs="Times New Roman"/>
                <w:bCs/>
                <w:sz w:val="24"/>
                <w:szCs w:val="24"/>
              </w:rPr>
              <w:t xml:space="preserve">ūdzam ņemt vērā Veselības ministrijas </w:t>
            </w:r>
            <w:proofErr w:type="gramStart"/>
            <w:r w:rsidR="00A06ABD" w:rsidRPr="005D67F3">
              <w:rPr>
                <w:rFonts w:ascii="Times New Roman" w:hAnsi="Times New Roman" w:cs="Times New Roman"/>
                <w:bCs/>
                <w:sz w:val="24"/>
                <w:szCs w:val="24"/>
              </w:rPr>
              <w:t>2020.gada</w:t>
            </w:r>
            <w:proofErr w:type="gramEnd"/>
            <w:r w:rsidR="00A06ABD" w:rsidRPr="005D67F3">
              <w:rPr>
                <w:rFonts w:ascii="Times New Roman" w:hAnsi="Times New Roman" w:cs="Times New Roman"/>
                <w:bCs/>
                <w:sz w:val="24"/>
                <w:szCs w:val="24"/>
              </w:rPr>
              <w:t xml:space="preserve"> 12.decembra atzinuma Nr.01-09/6462</w:t>
            </w:r>
          </w:p>
          <w:p w14:paraId="5B1C2E46" w14:textId="77777777" w:rsidR="00A06ABD" w:rsidRPr="005D67F3" w:rsidRDefault="00A06ABD" w:rsidP="005D67F3">
            <w:pPr>
              <w:autoSpaceDE w:val="0"/>
              <w:autoSpaceDN w:val="0"/>
              <w:adjustRightInd w:val="0"/>
              <w:spacing w:after="0" w:line="240" w:lineRule="auto"/>
              <w:jc w:val="both"/>
              <w:rPr>
                <w:rFonts w:ascii="Times New Roman" w:hAnsi="Times New Roman" w:cs="Times New Roman"/>
                <w:bCs/>
                <w:sz w:val="24"/>
                <w:szCs w:val="24"/>
              </w:rPr>
            </w:pPr>
            <w:r w:rsidRPr="005D67F3">
              <w:rPr>
                <w:rFonts w:ascii="Times New Roman" w:hAnsi="Times New Roman" w:cs="Times New Roman"/>
                <w:bCs/>
                <w:sz w:val="24"/>
                <w:szCs w:val="24"/>
              </w:rPr>
              <w:t>6.punktā ietverto iebildumu. Vēršam uzmanību, ka izziņā par atzinumos sniegtajiem</w:t>
            </w:r>
          </w:p>
          <w:p w14:paraId="63281762" w14:textId="77777777" w:rsidR="00A06ABD" w:rsidRPr="005D67F3" w:rsidRDefault="00A06ABD" w:rsidP="005D67F3">
            <w:pPr>
              <w:autoSpaceDE w:val="0"/>
              <w:autoSpaceDN w:val="0"/>
              <w:adjustRightInd w:val="0"/>
              <w:spacing w:after="0" w:line="240" w:lineRule="auto"/>
              <w:jc w:val="both"/>
              <w:rPr>
                <w:rFonts w:ascii="Times New Roman" w:hAnsi="Times New Roman" w:cs="Times New Roman"/>
                <w:bCs/>
                <w:sz w:val="24"/>
                <w:szCs w:val="24"/>
              </w:rPr>
            </w:pPr>
            <w:r w:rsidRPr="005D67F3">
              <w:rPr>
                <w:rFonts w:ascii="Times New Roman" w:hAnsi="Times New Roman" w:cs="Times New Roman"/>
                <w:bCs/>
                <w:sz w:val="24"/>
                <w:szCs w:val="24"/>
              </w:rPr>
              <w:t>iebildumiem ir norādīts, ka minētais iebildums ir ņemts vērā, taču Noteikumu projekta</w:t>
            </w:r>
          </w:p>
          <w:p w14:paraId="1415F048" w14:textId="77777777" w:rsidR="00A06ABD" w:rsidRPr="005D67F3" w:rsidRDefault="00A06ABD" w:rsidP="005D67F3">
            <w:pPr>
              <w:autoSpaceDE w:val="0"/>
              <w:autoSpaceDN w:val="0"/>
              <w:adjustRightInd w:val="0"/>
              <w:spacing w:after="0" w:line="240" w:lineRule="auto"/>
              <w:jc w:val="both"/>
              <w:rPr>
                <w:rFonts w:ascii="Times New Roman" w:hAnsi="Times New Roman" w:cs="Times New Roman"/>
                <w:bCs/>
                <w:sz w:val="24"/>
                <w:szCs w:val="24"/>
              </w:rPr>
            </w:pPr>
            <w:r w:rsidRPr="005D67F3">
              <w:rPr>
                <w:rFonts w:ascii="Times New Roman" w:hAnsi="Times New Roman" w:cs="Times New Roman"/>
                <w:bCs/>
                <w:sz w:val="24"/>
                <w:szCs w:val="24"/>
              </w:rPr>
              <w:t xml:space="preserve">precizētajā redakcijā tas neatspoguļojas </w:t>
            </w:r>
            <w:proofErr w:type="gramStart"/>
            <w:r w:rsidRPr="005D67F3">
              <w:rPr>
                <w:rFonts w:ascii="Times New Roman" w:hAnsi="Times New Roman" w:cs="Times New Roman"/>
                <w:bCs/>
                <w:sz w:val="24"/>
                <w:szCs w:val="24"/>
              </w:rPr>
              <w:t>(</w:t>
            </w:r>
            <w:proofErr w:type="gramEnd"/>
            <w:r w:rsidRPr="005D67F3">
              <w:rPr>
                <w:rFonts w:ascii="Times New Roman" w:hAnsi="Times New Roman" w:cs="Times New Roman"/>
                <w:bCs/>
                <w:sz w:val="24"/>
                <w:szCs w:val="24"/>
              </w:rPr>
              <w:t>iebildums attiecināms uz Noteikumu projekta</w:t>
            </w:r>
          </w:p>
          <w:p w14:paraId="76205F83" w14:textId="6F0A0B5C" w:rsidR="00A06ABD" w:rsidRPr="005D67F3" w:rsidRDefault="00A06ABD" w:rsidP="005D67F3">
            <w:pPr>
              <w:tabs>
                <w:tab w:val="left" w:pos="993"/>
              </w:tabs>
              <w:suppressAutoHyphens/>
              <w:spacing w:after="0" w:line="240" w:lineRule="auto"/>
              <w:ind w:right="-2"/>
              <w:contextualSpacing/>
              <w:jc w:val="both"/>
              <w:outlineLvl w:val="0"/>
              <w:rPr>
                <w:rFonts w:ascii="Times New Roman" w:hAnsi="Times New Roman" w:cs="Times New Roman"/>
                <w:bCs/>
                <w:sz w:val="24"/>
                <w:szCs w:val="24"/>
              </w:rPr>
            </w:pPr>
            <w:r w:rsidRPr="005D67F3">
              <w:rPr>
                <w:rFonts w:ascii="Times New Roman" w:hAnsi="Times New Roman" w:cs="Times New Roman"/>
                <w:bCs/>
                <w:sz w:val="24"/>
                <w:szCs w:val="24"/>
              </w:rPr>
              <w:t>precizētās redakcijas 19.punktu un 23.2., 23.3. un 23.4.apakšpunktu).</w:t>
            </w:r>
          </w:p>
          <w:p w14:paraId="5FA305A0" w14:textId="77777777" w:rsidR="005D67F3" w:rsidRDefault="005D67F3" w:rsidP="005D67F3">
            <w:pPr>
              <w:tabs>
                <w:tab w:val="left" w:pos="993"/>
              </w:tabs>
              <w:suppressAutoHyphens/>
              <w:spacing w:after="0" w:line="240" w:lineRule="auto"/>
              <w:ind w:right="-2"/>
              <w:contextualSpacing/>
              <w:jc w:val="both"/>
              <w:outlineLvl w:val="0"/>
              <w:rPr>
                <w:rFonts w:ascii="Times New Roman" w:eastAsia="Times New Roman" w:hAnsi="Times New Roman" w:cs="Times New Roman"/>
                <w:bCs/>
                <w:sz w:val="24"/>
                <w:szCs w:val="24"/>
                <w:lang w:eastAsia="lv-LV"/>
              </w:rPr>
            </w:pPr>
          </w:p>
          <w:p w14:paraId="5CF9F33E" w14:textId="3A04A7B8" w:rsidR="005D67F3" w:rsidRPr="005D67F3" w:rsidRDefault="005D67F3" w:rsidP="005D67F3">
            <w:pPr>
              <w:tabs>
                <w:tab w:val="left" w:pos="993"/>
              </w:tabs>
              <w:suppressAutoHyphens/>
              <w:spacing w:after="0" w:line="240" w:lineRule="auto"/>
              <w:ind w:right="-2"/>
              <w:contextualSpacing/>
              <w:jc w:val="both"/>
              <w:outlineLvl w:val="0"/>
              <w:rPr>
                <w:rFonts w:ascii="Times New Roman" w:eastAsia="Times New Roman" w:hAnsi="Times New Roman" w:cs="Times New Roman"/>
                <w:b/>
                <w:sz w:val="24"/>
                <w:szCs w:val="24"/>
                <w:lang w:eastAsia="lv-LV"/>
              </w:rPr>
            </w:pPr>
            <w:r w:rsidRPr="005D67F3">
              <w:rPr>
                <w:rFonts w:ascii="Times New Roman" w:eastAsia="Times New Roman" w:hAnsi="Times New Roman" w:cs="Times New Roman"/>
                <w:b/>
                <w:sz w:val="24"/>
                <w:szCs w:val="24"/>
                <w:lang w:eastAsia="lv-LV"/>
              </w:rPr>
              <w:t>Vides aizsardzības un reģionālās attīstības ministrija</w:t>
            </w:r>
          </w:p>
          <w:p w14:paraId="6F62C57A" w14:textId="3B3EB94E" w:rsidR="00A06ABD" w:rsidRPr="005D67F3" w:rsidRDefault="00A06ABD" w:rsidP="00A06ABD">
            <w:pPr>
              <w:tabs>
                <w:tab w:val="left" w:pos="993"/>
              </w:tabs>
              <w:suppressAutoHyphens/>
              <w:spacing w:after="0" w:line="240" w:lineRule="auto"/>
              <w:ind w:right="-2"/>
              <w:contextualSpacing/>
              <w:jc w:val="both"/>
              <w:outlineLvl w:val="0"/>
              <w:rPr>
                <w:rFonts w:ascii="Times New Roman" w:eastAsia="Times New Roman" w:hAnsi="Times New Roman" w:cs="Times New Roman"/>
                <w:bCs/>
                <w:sz w:val="24"/>
                <w:szCs w:val="24"/>
                <w:lang w:eastAsia="lv-LV"/>
              </w:rPr>
            </w:pPr>
          </w:p>
          <w:p w14:paraId="6F7C47F8" w14:textId="77777777" w:rsidR="00A06ABD" w:rsidRPr="005D67F3" w:rsidRDefault="00A06ABD" w:rsidP="005D67F3">
            <w:pPr>
              <w:numPr>
                <w:ilvl w:val="0"/>
                <w:numId w:val="11"/>
              </w:numPr>
              <w:tabs>
                <w:tab w:val="left" w:pos="993"/>
              </w:tabs>
              <w:suppressAutoHyphens/>
              <w:spacing w:after="0" w:line="240" w:lineRule="auto"/>
              <w:ind w:left="0" w:right="-2" w:firstLine="0"/>
              <w:contextualSpacing/>
              <w:jc w:val="both"/>
              <w:outlineLvl w:val="0"/>
              <w:rPr>
                <w:rFonts w:ascii="Times New Roman" w:eastAsia="Times New Roman" w:hAnsi="Times New Roman" w:cs="Times New Roman"/>
                <w:bCs/>
                <w:sz w:val="24"/>
                <w:szCs w:val="24"/>
                <w:lang w:eastAsia="lv-LV"/>
              </w:rPr>
            </w:pPr>
            <w:r w:rsidRPr="005D67F3">
              <w:rPr>
                <w:rFonts w:ascii="Times New Roman" w:eastAsia="Times New Roman" w:hAnsi="Times New Roman" w:cs="Times New Roman"/>
                <w:bCs/>
                <w:sz w:val="24"/>
                <w:szCs w:val="24"/>
                <w:lang w:eastAsia="lv-LV"/>
              </w:rPr>
              <w:t xml:space="preserve">Izvērtējot noteikumu projekta anotāciju, VARAM secina, ka ir papildināta anotācija ar šādu skaidrojumu: “Datus par biedrības un savienības sniegtajiem pakalpojumiem </w:t>
            </w:r>
            <w:proofErr w:type="spellStart"/>
            <w:r w:rsidRPr="005D67F3">
              <w:rPr>
                <w:rFonts w:ascii="Times New Roman" w:eastAsia="Times New Roman" w:hAnsi="Times New Roman" w:cs="Times New Roman"/>
                <w:bCs/>
                <w:sz w:val="24"/>
                <w:szCs w:val="24"/>
                <w:lang w:eastAsia="lv-LV"/>
              </w:rPr>
              <w:t>LabIS</w:t>
            </w:r>
            <w:proofErr w:type="spellEnd"/>
            <w:r w:rsidRPr="005D67F3">
              <w:rPr>
                <w:rFonts w:ascii="Times New Roman" w:eastAsia="Times New Roman" w:hAnsi="Times New Roman" w:cs="Times New Roman"/>
                <w:bCs/>
                <w:sz w:val="24"/>
                <w:szCs w:val="24"/>
                <w:lang w:eastAsia="lv-LV"/>
              </w:rPr>
              <w:t xml:space="preserve"> ir plānots nodot no sistēmas SPOLIS izmantojot jau esošo datu apmaiņas risinājumu (sistēma – sistēma) un </w:t>
            </w:r>
            <w:proofErr w:type="gramStart"/>
            <w:r w:rsidRPr="005D67F3">
              <w:rPr>
                <w:rFonts w:ascii="Times New Roman" w:eastAsia="Times New Roman" w:hAnsi="Times New Roman" w:cs="Times New Roman"/>
                <w:bCs/>
                <w:sz w:val="24"/>
                <w:szCs w:val="24"/>
                <w:lang w:eastAsia="lv-LV"/>
              </w:rPr>
              <w:t>papildus finansējums</w:t>
            </w:r>
            <w:proofErr w:type="gramEnd"/>
            <w:r w:rsidRPr="005D67F3">
              <w:rPr>
                <w:rFonts w:ascii="Times New Roman" w:eastAsia="Times New Roman" w:hAnsi="Times New Roman" w:cs="Times New Roman"/>
                <w:bCs/>
                <w:sz w:val="24"/>
                <w:szCs w:val="24"/>
                <w:lang w:eastAsia="lv-LV"/>
              </w:rPr>
              <w:t xml:space="preserve"> datu apmaiņas nodrošināšanai nav nepieciešams.”</w:t>
            </w:r>
          </w:p>
          <w:p w14:paraId="0DE1DDEC" w14:textId="77777777" w:rsidR="00A06ABD" w:rsidRPr="005D67F3" w:rsidRDefault="00A06ABD" w:rsidP="00A06ABD">
            <w:pPr>
              <w:tabs>
                <w:tab w:val="left" w:pos="993"/>
              </w:tabs>
              <w:suppressAutoHyphens/>
              <w:spacing w:after="0" w:line="240" w:lineRule="auto"/>
              <w:ind w:right="-2"/>
              <w:contextualSpacing/>
              <w:jc w:val="both"/>
              <w:outlineLvl w:val="0"/>
              <w:rPr>
                <w:rFonts w:ascii="Times New Roman" w:eastAsia="Times New Roman" w:hAnsi="Times New Roman" w:cs="Times New Roman"/>
                <w:bCs/>
                <w:sz w:val="24"/>
                <w:szCs w:val="24"/>
                <w:lang w:eastAsia="lv-LV"/>
              </w:rPr>
            </w:pPr>
            <w:r w:rsidRPr="005D67F3">
              <w:rPr>
                <w:rFonts w:ascii="Times New Roman" w:eastAsia="Times New Roman" w:hAnsi="Times New Roman" w:cs="Times New Roman"/>
                <w:bCs/>
                <w:sz w:val="24"/>
                <w:szCs w:val="24"/>
                <w:lang w:eastAsia="lv-LV"/>
              </w:rPr>
              <w:t>Atbilstoši aicinām arī papildināt noteikumu projektu ar atsevišķu punktu, nosakot par pienākumu Savienībai un Biedrībai nodot datus par sniegtajiem pakalpojumiem un šo datu apjomu, jo pašreizējā noteikumu projekta redakcijā tas netiek noteikts.  </w:t>
            </w:r>
          </w:p>
          <w:p w14:paraId="36514171" w14:textId="07EB55FB" w:rsidR="009E3A1A" w:rsidRPr="005D67F3" w:rsidRDefault="00A06ABD" w:rsidP="005D67F3">
            <w:pPr>
              <w:numPr>
                <w:ilvl w:val="0"/>
                <w:numId w:val="11"/>
              </w:numPr>
              <w:tabs>
                <w:tab w:val="left" w:pos="993"/>
              </w:tabs>
              <w:suppressAutoHyphens/>
              <w:spacing w:after="0" w:line="240" w:lineRule="auto"/>
              <w:ind w:left="0" w:right="-2" w:firstLine="284"/>
              <w:contextualSpacing/>
              <w:jc w:val="both"/>
              <w:outlineLvl w:val="0"/>
              <w:rPr>
                <w:rFonts w:ascii="Times New Roman" w:hAnsi="Times New Roman" w:cs="Times New Roman"/>
                <w:bCs/>
                <w:sz w:val="24"/>
                <w:szCs w:val="24"/>
                <w:lang w:eastAsia="lv-LV"/>
              </w:rPr>
            </w:pPr>
            <w:r w:rsidRPr="005D67F3">
              <w:rPr>
                <w:rFonts w:ascii="Times New Roman" w:eastAsia="Times New Roman" w:hAnsi="Times New Roman" w:cs="Times New Roman"/>
                <w:bCs/>
                <w:sz w:val="24"/>
                <w:szCs w:val="24"/>
                <w:lang w:eastAsia="lv-LV"/>
              </w:rPr>
              <w:t xml:space="preserve">VARAM norāda, ka informācijas, kas ir valsts institūciju rīcībā, pieprasīšana no pakalpojuma saņēmēja ir pretrunā ar Valsts pārvaldes iekārtas likuma 10. panta </w:t>
            </w:r>
            <w:r w:rsidRPr="005D67F3">
              <w:rPr>
                <w:rFonts w:ascii="Times New Roman" w:eastAsia="Times New Roman" w:hAnsi="Times New Roman" w:cs="Times New Roman"/>
                <w:bCs/>
                <w:sz w:val="24"/>
                <w:szCs w:val="24"/>
                <w:lang w:eastAsia="lv-LV"/>
              </w:rPr>
              <w:lastRenderedPageBreak/>
              <w:t>astoto daļu. Tāpēc norādām uz nepieciešamību risināt datu apmaiņas jautājumu (piemēram,</w:t>
            </w:r>
            <w:proofErr w:type="gramStart"/>
            <w:r w:rsidRPr="005D67F3">
              <w:rPr>
                <w:rFonts w:ascii="Times New Roman" w:eastAsia="Times New Roman" w:hAnsi="Times New Roman" w:cs="Times New Roman"/>
                <w:bCs/>
                <w:sz w:val="24"/>
                <w:szCs w:val="24"/>
                <w:lang w:eastAsia="lv-LV"/>
              </w:rPr>
              <w:t xml:space="preserve">  </w:t>
            </w:r>
            <w:proofErr w:type="gramEnd"/>
            <w:r w:rsidRPr="005D67F3">
              <w:rPr>
                <w:rFonts w:ascii="Times New Roman" w:eastAsia="Times New Roman" w:hAnsi="Times New Roman" w:cs="Times New Roman"/>
                <w:bCs/>
                <w:sz w:val="24"/>
                <w:szCs w:val="24"/>
                <w:lang w:eastAsia="lv-LV"/>
              </w:rPr>
              <w:t xml:space="preserve">izglītības iestādes apliecinājums un komisijas atzinums par īpašas kopšanas nepieciešamību) un atbilstoši noteikumos iekļaut pārejas periodu, paredzot termiņu, kad pakalpojumu sniedzējs pats iegūs šo pakalpojuma sniegšanai nepieciešamo informāciju. </w:t>
            </w:r>
          </w:p>
        </w:tc>
        <w:tc>
          <w:tcPr>
            <w:tcW w:w="872" w:type="pct"/>
            <w:gridSpan w:val="2"/>
            <w:tcBorders>
              <w:left w:val="single" w:sz="6" w:space="0" w:color="000000"/>
              <w:bottom w:val="single" w:sz="4" w:space="0" w:color="auto"/>
              <w:right w:val="single" w:sz="6" w:space="0" w:color="000000"/>
            </w:tcBorders>
          </w:tcPr>
          <w:p w14:paraId="23B6D0BB"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38235F8C"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66485494" w14:textId="37725493" w:rsidR="009E3A1A" w:rsidRPr="009E3A1A" w:rsidRDefault="009E3A1A" w:rsidP="003A793C">
            <w:pPr>
              <w:spacing w:after="0" w:line="240" w:lineRule="auto"/>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w:t>
            </w:r>
          </w:p>
          <w:p w14:paraId="7FE1AB5F" w14:textId="77777777" w:rsidR="009E3A1A" w:rsidRPr="009E3A1A" w:rsidRDefault="009E3A1A" w:rsidP="003A793C">
            <w:pPr>
              <w:spacing w:after="0" w:line="240" w:lineRule="auto"/>
              <w:jc w:val="both"/>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 xml:space="preserve">Attiecīgi precizēts projekts un projekta anotācija </w:t>
            </w:r>
          </w:p>
          <w:p w14:paraId="0F78542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640FA5E"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5D1A357"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6742D79"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201783E"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D6E8A9C"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4C8635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697737E"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B368AD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679C47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873831D"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279E6FA"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99EA69E"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66AABCD"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8B9CA2B" w14:textId="77777777" w:rsidR="009E3A1A" w:rsidRPr="009E3A1A" w:rsidRDefault="009E3A1A" w:rsidP="003A793C">
            <w:pPr>
              <w:spacing w:after="0" w:line="240" w:lineRule="auto"/>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w:t>
            </w:r>
          </w:p>
          <w:p w14:paraId="6A8DC390" w14:textId="77777777" w:rsidR="009E3A1A" w:rsidRPr="009E3A1A" w:rsidRDefault="009E3A1A" w:rsidP="003A793C">
            <w:pPr>
              <w:spacing w:after="0" w:line="240" w:lineRule="auto"/>
              <w:jc w:val="both"/>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Attiecīgi precizēta projekta reakcija un anotācija.</w:t>
            </w:r>
          </w:p>
          <w:p w14:paraId="5B94536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44FE24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7A83AB8"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BE193E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7F34CA5"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924B7B0" w14:textId="77777777" w:rsidR="009E3A1A" w:rsidRPr="009E3A1A" w:rsidRDefault="009E3A1A" w:rsidP="009E3A1A">
            <w:pPr>
              <w:tabs>
                <w:tab w:val="left" w:pos="1150"/>
              </w:tabs>
              <w:spacing w:after="0" w:line="240" w:lineRule="auto"/>
              <w:ind w:firstLine="85"/>
              <w:rPr>
                <w:rFonts w:ascii="Times New Roman" w:eastAsia="Times New Roman" w:hAnsi="Times New Roman" w:cs="Times New Roman"/>
                <w:sz w:val="24"/>
                <w:szCs w:val="24"/>
                <w:lang w:eastAsia="lv-LV"/>
              </w:rPr>
            </w:pPr>
          </w:p>
          <w:p w14:paraId="17EF0FF3"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42F20CCF"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31ACBB14"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10A7C2CB" w14:textId="5AE22B87" w:rsidR="009E3A1A" w:rsidRPr="009E3A1A" w:rsidRDefault="009E3A1A" w:rsidP="003A793C">
            <w:pPr>
              <w:spacing w:after="0" w:line="240" w:lineRule="auto"/>
              <w:jc w:val="both"/>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 Attiecīgi precizēta projekta reakcija un anotācija.</w:t>
            </w:r>
          </w:p>
          <w:p w14:paraId="0EE88FEF"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AE6816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7FFA52F"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570E892"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797037A"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7DB6F7E" w14:textId="77777777" w:rsidR="003A793C" w:rsidRDefault="003A793C" w:rsidP="003A793C">
            <w:pPr>
              <w:spacing w:after="0" w:line="240" w:lineRule="auto"/>
              <w:rPr>
                <w:rFonts w:ascii="Times New Roman" w:eastAsia="Times New Roman" w:hAnsi="Times New Roman" w:cs="Times New Roman"/>
                <w:sz w:val="24"/>
                <w:szCs w:val="24"/>
                <w:lang w:eastAsia="lv-LV"/>
              </w:rPr>
            </w:pPr>
          </w:p>
          <w:p w14:paraId="076D4261" w14:textId="7F298B8C" w:rsidR="009E3A1A" w:rsidRPr="009E3A1A" w:rsidRDefault="009E3A1A" w:rsidP="003A793C">
            <w:pPr>
              <w:spacing w:after="0" w:line="240" w:lineRule="auto"/>
              <w:jc w:val="both"/>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 Attiecīgi precizēta projekta reakcija un anotācija.</w:t>
            </w:r>
          </w:p>
          <w:p w14:paraId="05983BAA"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C35939E"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E6CEA57"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366F28E"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F74219A"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539FFFE"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D1E6E3E"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378187D"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15056B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21A91A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051925A" w14:textId="77777777" w:rsidR="009E3A1A" w:rsidRPr="009E3A1A" w:rsidRDefault="009E3A1A" w:rsidP="003A793C">
            <w:pPr>
              <w:spacing w:after="0" w:line="240" w:lineRule="auto"/>
              <w:jc w:val="both"/>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 Attiecīgi precizēta projekta reakcija un anotācija.</w:t>
            </w:r>
          </w:p>
          <w:p w14:paraId="24683767"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D22207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1436778"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1E526F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F145FF7"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BB2743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820C7D4" w14:textId="77777777" w:rsidR="009E3A1A" w:rsidRPr="009E3A1A" w:rsidRDefault="009E3A1A" w:rsidP="003A793C">
            <w:pPr>
              <w:spacing w:after="0" w:line="240" w:lineRule="auto"/>
              <w:jc w:val="both"/>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 xml:space="preserve">Ņemts vērā. Attiecīgi precizēta </w:t>
            </w:r>
            <w:r w:rsidRPr="009E3A1A">
              <w:rPr>
                <w:rFonts w:ascii="Times New Roman" w:eastAsia="Times New Roman" w:hAnsi="Times New Roman" w:cs="Times New Roman"/>
                <w:sz w:val="24"/>
                <w:szCs w:val="24"/>
                <w:lang w:eastAsia="lv-LV"/>
              </w:rPr>
              <w:lastRenderedPageBreak/>
              <w:t>projekta reakcija un anotācija.</w:t>
            </w:r>
          </w:p>
          <w:p w14:paraId="4C9F0128"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AFC400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A307CD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13153F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C6DFB3F"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24C90A9"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E564A22"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F66D0A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6602A8F"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24D5BC9"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CC6EB7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643E59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5CC600D"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C8D860D"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C5C647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F86BE22"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F39123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937DB53" w14:textId="77777777" w:rsidR="003A793C" w:rsidRDefault="003A793C" w:rsidP="003A793C">
            <w:pPr>
              <w:spacing w:after="0" w:line="240" w:lineRule="auto"/>
              <w:jc w:val="both"/>
              <w:rPr>
                <w:rFonts w:ascii="Times New Roman" w:eastAsia="Times New Roman" w:hAnsi="Times New Roman" w:cs="Times New Roman"/>
                <w:sz w:val="24"/>
                <w:szCs w:val="24"/>
                <w:lang w:eastAsia="lv-LV"/>
              </w:rPr>
            </w:pPr>
          </w:p>
          <w:p w14:paraId="55BEF78B" w14:textId="77777777" w:rsidR="003A793C" w:rsidRDefault="003A793C" w:rsidP="003A793C">
            <w:pPr>
              <w:spacing w:after="0" w:line="240" w:lineRule="auto"/>
              <w:jc w:val="both"/>
              <w:rPr>
                <w:rFonts w:ascii="Times New Roman" w:eastAsia="Times New Roman" w:hAnsi="Times New Roman" w:cs="Times New Roman"/>
                <w:sz w:val="24"/>
                <w:szCs w:val="24"/>
                <w:lang w:eastAsia="lv-LV"/>
              </w:rPr>
            </w:pPr>
          </w:p>
          <w:p w14:paraId="10D63E80" w14:textId="77777777" w:rsidR="003A793C" w:rsidRDefault="003A793C" w:rsidP="003A793C">
            <w:pPr>
              <w:spacing w:after="0" w:line="240" w:lineRule="auto"/>
              <w:jc w:val="both"/>
              <w:rPr>
                <w:rFonts w:ascii="Times New Roman" w:eastAsia="Times New Roman" w:hAnsi="Times New Roman" w:cs="Times New Roman"/>
                <w:sz w:val="24"/>
                <w:szCs w:val="24"/>
                <w:lang w:eastAsia="lv-LV"/>
              </w:rPr>
            </w:pPr>
          </w:p>
          <w:p w14:paraId="5865E544" w14:textId="77777777" w:rsidR="003A793C" w:rsidRDefault="003A793C" w:rsidP="003A793C">
            <w:pPr>
              <w:spacing w:after="0" w:line="240" w:lineRule="auto"/>
              <w:jc w:val="both"/>
              <w:rPr>
                <w:rFonts w:ascii="Times New Roman" w:eastAsia="Times New Roman" w:hAnsi="Times New Roman" w:cs="Times New Roman"/>
                <w:sz w:val="24"/>
                <w:szCs w:val="24"/>
                <w:lang w:eastAsia="lv-LV"/>
              </w:rPr>
            </w:pPr>
          </w:p>
          <w:p w14:paraId="4A16E96C" w14:textId="0BC8C881" w:rsidR="009E3A1A" w:rsidRPr="009E3A1A" w:rsidRDefault="009E3A1A" w:rsidP="003A793C">
            <w:pPr>
              <w:spacing w:after="0" w:line="240" w:lineRule="auto"/>
              <w:jc w:val="both"/>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 Attiecīgi precizēta projekta reakcija.</w:t>
            </w:r>
          </w:p>
          <w:p w14:paraId="6C05B0D8" w14:textId="77777777" w:rsidR="009E3A1A" w:rsidRPr="009E3A1A" w:rsidRDefault="009E3A1A" w:rsidP="003A793C">
            <w:pPr>
              <w:spacing w:after="0" w:line="240" w:lineRule="auto"/>
              <w:ind w:hanging="65"/>
              <w:jc w:val="both"/>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 Attiecīgi precizēta projekta reakcija un anotācija.</w:t>
            </w:r>
          </w:p>
          <w:p w14:paraId="315E3BCA"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7288ED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9FBF158"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1669BC2"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8720C5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A501530"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D499307"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A9A3D0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A24D678"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2447CA8" w14:textId="77777777" w:rsidR="009E3A1A" w:rsidRPr="009E3A1A" w:rsidRDefault="009E3A1A" w:rsidP="003A793C">
            <w:pPr>
              <w:spacing w:after="0" w:line="240" w:lineRule="auto"/>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 Attiecīgi precizēta projekta reakcija un anotācija.</w:t>
            </w:r>
          </w:p>
          <w:p w14:paraId="586F024F" w14:textId="21E06CB3" w:rsidR="009E3A1A" w:rsidRPr="009E3A1A" w:rsidRDefault="003A793C" w:rsidP="003A793C">
            <w:pPr>
              <w:spacing w:after="0" w:line="240" w:lineRule="auto"/>
              <w:ind w:hanging="6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p w14:paraId="35B8834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2909722"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002952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2646F09" w14:textId="6B6D2832" w:rsidR="009E3A1A" w:rsidRPr="009E3A1A" w:rsidRDefault="009E3A1A" w:rsidP="003A793C">
            <w:pPr>
              <w:spacing w:after="0" w:line="240" w:lineRule="auto"/>
              <w:jc w:val="both"/>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 Attiecīgi precizēta projekta anotācija.</w:t>
            </w:r>
          </w:p>
          <w:p w14:paraId="72049E4F"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63A281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0201F9D"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B69CB8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4B135A2"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D6367E8"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9962A3D"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0DF42C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0116CE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43C95F3"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1E91131B" w14:textId="7840692B" w:rsidR="009E3A1A" w:rsidRPr="009E3A1A" w:rsidRDefault="00142C77" w:rsidP="003A79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Daļēji ņ</w:t>
            </w:r>
            <w:r w:rsidR="009E3A1A" w:rsidRPr="009E3A1A">
              <w:rPr>
                <w:rFonts w:ascii="Times New Roman" w:eastAsia="Times New Roman" w:hAnsi="Times New Roman" w:cs="Times New Roman"/>
                <w:sz w:val="24"/>
                <w:szCs w:val="24"/>
                <w:lang w:eastAsia="lv-LV"/>
              </w:rPr>
              <w:t>emts vērā. Attiecīgi precizēta projekta anotācija.</w:t>
            </w:r>
          </w:p>
          <w:p w14:paraId="3E96AF5A"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5D1E08B" w14:textId="77777777" w:rsidR="009E3A1A" w:rsidRPr="009E3A1A" w:rsidRDefault="009E3A1A" w:rsidP="003A793C">
            <w:pPr>
              <w:spacing w:after="0" w:line="240" w:lineRule="auto"/>
              <w:jc w:val="both"/>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 Attiecīgi precizēta projekta reakcija un anotācija.</w:t>
            </w:r>
          </w:p>
          <w:p w14:paraId="4FA00DF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A446B8F"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DDF3AF2"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7E52244" w14:textId="7CA57B7D" w:rsidR="009E3A1A" w:rsidRPr="009E3A1A" w:rsidRDefault="009E3A1A" w:rsidP="00142C77">
            <w:pPr>
              <w:spacing w:after="0" w:line="240" w:lineRule="auto"/>
              <w:ind w:firstLine="85"/>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 xml:space="preserve">Ņemts vērā. </w:t>
            </w:r>
          </w:p>
          <w:p w14:paraId="6C606810"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9851417"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1608DF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03263B7"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8284569"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BFBB67E"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294E87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5A6542E"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8F8185E"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0CB95B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D3B062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C674E32"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22FBA1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C01F93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2C2810F"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ADDDA6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C10F6AA"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1D3AFA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1064F9D"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A2931D9"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96A166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5E9DBE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7A559F8" w14:textId="4B23AC01" w:rsid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28A7CCE" w14:textId="737F77A6" w:rsidR="00BD3755" w:rsidRDefault="00BD3755" w:rsidP="00BD3755">
            <w:pPr>
              <w:spacing w:after="0" w:line="240" w:lineRule="auto"/>
              <w:rPr>
                <w:rFonts w:ascii="Times New Roman" w:eastAsia="Times New Roman" w:hAnsi="Times New Roman" w:cs="Times New Roman"/>
                <w:sz w:val="24"/>
                <w:szCs w:val="24"/>
                <w:lang w:eastAsia="lv-LV"/>
              </w:rPr>
            </w:pPr>
          </w:p>
          <w:p w14:paraId="7C1E0447" w14:textId="26970411" w:rsidR="00BD3755" w:rsidRDefault="00BD3755" w:rsidP="00BD3755">
            <w:pPr>
              <w:spacing w:after="0" w:line="240" w:lineRule="auto"/>
              <w:rPr>
                <w:rFonts w:ascii="Times New Roman" w:eastAsia="Times New Roman" w:hAnsi="Times New Roman" w:cs="Times New Roman"/>
                <w:sz w:val="24"/>
                <w:szCs w:val="24"/>
                <w:lang w:eastAsia="lv-LV"/>
              </w:rPr>
            </w:pPr>
          </w:p>
          <w:p w14:paraId="0A83C5CA" w14:textId="7C47800A" w:rsidR="00BD3755" w:rsidRDefault="00BD3755" w:rsidP="00BD3755">
            <w:pPr>
              <w:spacing w:after="0" w:line="240" w:lineRule="auto"/>
              <w:rPr>
                <w:rFonts w:ascii="Times New Roman" w:eastAsia="Times New Roman" w:hAnsi="Times New Roman" w:cs="Times New Roman"/>
                <w:sz w:val="24"/>
                <w:szCs w:val="24"/>
                <w:lang w:eastAsia="lv-LV"/>
              </w:rPr>
            </w:pPr>
          </w:p>
          <w:p w14:paraId="5E07FF89" w14:textId="77777777" w:rsidR="00BD3755" w:rsidRDefault="00BD3755" w:rsidP="00BD3755">
            <w:pPr>
              <w:spacing w:after="0" w:line="240" w:lineRule="auto"/>
              <w:rPr>
                <w:rFonts w:ascii="Times New Roman" w:eastAsia="Times New Roman" w:hAnsi="Times New Roman" w:cs="Times New Roman"/>
                <w:sz w:val="24"/>
                <w:szCs w:val="24"/>
                <w:lang w:eastAsia="lv-LV"/>
              </w:rPr>
            </w:pPr>
          </w:p>
          <w:p w14:paraId="6341C4D3" w14:textId="6D28CA3C"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062E79D0" w14:textId="77777777" w:rsidR="009E3A1A" w:rsidRPr="009E3A1A" w:rsidRDefault="009E3A1A" w:rsidP="003A793C">
            <w:pPr>
              <w:spacing w:after="0" w:line="240" w:lineRule="auto"/>
              <w:ind w:firstLine="76"/>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 xml:space="preserve">Ņemts vērā. </w:t>
            </w:r>
          </w:p>
          <w:p w14:paraId="4003E02D"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FBC005A"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A666D0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670F0B7"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5CF9A8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8675AFF"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01AC67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E3BED2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C053CDF"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FFCF2E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5FE8098"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F9845C5"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FB98EC0"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CA6431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1681C40"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2108FC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067A40C"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30D3E6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7159354"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58CDBD6C"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662C6740"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2634D2DC"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6F9DAFF5"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76C9390B"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71F8D511"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5B1B14B5" w14:textId="38F63966"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5904C922" w14:textId="27A4F758"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7EB1A436" w14:textId="7FF5A320"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0D7FF80B" w14:textId="015B6364"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2A0098F2" w14:textId="73F8366E"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144D2059" w14:textId="6DDEB44C"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13B7A9C5" w14:textId="07F89C3F"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678EE0C5" w14:textId="6F51D522"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316A64F3" w14:textId="59AF91D2"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3F7A136F" w14:textId="4948639D"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79225327" w14:textId="34DCE632"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1977DCB7" w14:textId="265B1613"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0F6A9638" w14:textId="0711A87B"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4B792AC2" w14:textId="026A3789"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3FE13B31" w14:textId="3EA8980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64DD0B20" w14:textId="0F00A883"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274D73EC" w14:textId="6164DF6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75DB54DF" w14:textId="7A53E2C6"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7F2FB831" w14:textId="64BA302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55D627DA" w14:textId="13C3AE50"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5502FDEA" w14:textId="6ED3E574"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0E1F80F6" w14:textId="7212ED00" w:rsidR="009E3A1A" w:rsidRPr="009E3A1A" w:rsidRDefault="009E3A1A" w:rsidP="00BD3755">
            <w:pPr>
              <w:spacing w:after="0" w:line="240" w:lineRule="auto"/>
              <w:ind w:hanging="56"/>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w:t>
            </w:r>
          </w:p>
          <w:p w14:paraId="69A30FCB" w14:textId="42C43802"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FA1C1F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B9A73FF"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F60ECFC"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470300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EEF440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C117EF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640629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F13B9D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2CD254E"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31CDDA8"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57031F9"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C3A0348"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89CDBA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4A3E200"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E21DA4A"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3C01CE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C20AEF7"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CE521A9"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D49016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4C777F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3519392"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B97304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2236D9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B1D5CDB"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7ECC01AD"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2B3ECFF8"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29F4A2E6"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697BB054"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330FCF27"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6C9FC277"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7E42A487"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140FAFB5"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470F5ADB"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092D3CE0"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38965957"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1EA22E7A"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2E6CFD92"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489924E1"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5202DDD0"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6A3D34B0"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32B3918D"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0D2FB37A"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2E461267"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22DAFB2C"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1E74FC0A" w14:textId="77777777"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5866532F" w14:textId="73E30701" w:rsidR="003A793C" w:rsidRDefault="003A793C" w:rsidP="009E3A1A">
            <w:pPr>
              <w:spacing w:after="0" w:line="240" w:lineRule="auto"/>
              <w:ind w:firstLine="720"/>
              <w:rPr>
                <w:rFonts w:ascii="Times New Roman" w:eastAsia="Times New Roman" w:hAnsi="Times New Roman" w:cs="Times New Roman"/>
                <w:sz w:val="24"/>
                <w:szCs w:val="24"/>
                <w:lang w:eastAsia="lv-LV"/>
              </w:rPr>
            </w:pPr>
          </w:p>
          <w:p w14:paraId="6790A234" w14:textId="77777777"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042FAE8C" w14:textId="08F5CA80" w:rsidR="009E3A1A" w:rsidRPr="009E3A1A" w:rsidRDefault="009E3A1A" w:rsidP="003A793C">
            <w:pPr>
              <w:spacing w:after="0" w:line="240" w:lineRule="auto"/>
              <w:ind w:hanging="65"/>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w:t>
            </w:r>
          </w:p>
          <w:p w14:paraId="3447D3ED"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 xml:space="preserve"> </w:t>
            </w:r>
          </w:p>
          <w:p w14:paraId="429A053D"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9C7BC58"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E9144DF"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60C1519"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892441D"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E4BD2D2"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DE3844E"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C5758C9"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DF5F68D"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0006FD8"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BCF653E"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E6BE91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 xml:space="preserve"> </w:t>
            </w:r>
          </w:p>
          <w:p w14:paraId="6CD92097"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0C444E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49347AC"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1318CD2"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42786DD" w14:textId="77777777" w:rsidR="00F47018" w:rsidRDefault="00F47018" w:rsidP="003A793C">
            <w:pPr>
              <w:spacing w:after="0" w:line="240" w:lineRule="auto"/>
              <w:ind w:hanging="65"/>
              <w:rPr>
                <w:rFonts w:ascii="Times New Roman" w:eastAsia="Times New Roman" w:hAnsi="Times New Roman" w:cs="Times New Roman"/>
                <w:sz w:val="24"/>
                <w:szCs w:val="24"/>
                <w:lang w:eastAsia="lv-LV"/>
              </w:rPr>
            </w:pPr>
          </w:p>
          <w:p w14:paraId="64F40703" w14:textId="13872F1F" w:rsidR="009E3A1A" w:rsidRPr="009E3A1A" w:rsidRDefault="003A793C" w:rsidP="003A793C">
            <w:pPr>
              <w:spacing w:after="0" w:line="240" w:lineRule="auto"/>
              <w:ind w:hanging="6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p w14:paraId="00BDFD2C"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3A6425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C4B2C9D"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AFB6CCD"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A89A39A"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D562E7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E40D40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8122F97"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CB865D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9277C2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AD229CD"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B9A6435"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D030AB7"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8BED09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B542C7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73A5FE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57E84EC"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1BE47A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BD06794" w14:textId="6B9D2052" w:rsidR="009E3A1A" w:rsidRPr="009E3A1A" w:rsidRDefault="00F47018" w:rsidP="00F4701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p w14:paraId="7522675D"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3E4496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7DFEBFA"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46C9236" w14:textId="067B5835" w:rsid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4F3A63F" w14:textId="77777777" w:rsidR="001D75CB" w:rsidRPr="009E3A1A" w:rsidRDefault="001D75CB" w:rsidP="009E3A1A">
            <w:pPr>
              <w:spacing w:after="0" w:line="240" w:lineRule="auto"/>
              <w:ind w:firstLine="720"/>
              <w:rPr>
                <w:rFonts w:ascii="Times New Roman" w:eastAsia="Times New Roman" w:hAnsi="Times New Roman" w:cs="Times New Roman"/>
                <w:sz w:val="24"/>
                <w:szCs w:val="24"/>
                <w:lang w:eastAsia="lv-LV"/>
              </w:rPr>
            </w:pPr>
          </w:p>
          <w:p w14:paraId="64320AE4" w14:textId="33927B95" w:rsidR="009E3A1A" w:rsidRPr="009E3A1A" w:rsidRDefault="00F47018" w:rsidP="00F4701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p w14:paraId="6ED8AE88"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9AC9238"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C7216B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FDEDA19"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361ECF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ECB96C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3DA2F19" w14:textId="0AA1F548" w:rsid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24B7186" w14:textId="77777777" w:rsidR="00BD3755" w:rsidRPr="009E3A1A" w:rsidRDefault="00BD3755" w:rsidP="009E3A1A">
            <w:pPr>
              <w:spacing w:after="0" w:line="240" w:lineRule="auto"/>
              <w:ind w:firstLine="720"/>
              <w:rPr>
                <w:rFonts w:ascii="Times New Roman" w:eastAsia="Times New Roman" w:hAnsi="Times New Roman" w:cs="Times New Roman"/>
                <w:sz w:val="24"/>
                <w:szCs w:val="24"/>
                <w:lang w:eastAsia="lv-LV"/>
              </w:rPr>
            </w:pPr>
          </w:p>
          <w:p w14:paraId="344DA062"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10EA25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9761202"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19DB7FC"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AA80F8C" w14:textId="2C8B54AE" w:rsid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83C54A6" w14:textId="77777777" w:rsidR="00BD3755" w:rsidRPr="009E3A1A" w:rsidRDefault="00BD3755" w:rsidP="009E3A1A">
            <w:pPr>
              <w:spacing w:after="0" w:line="240" w:lineRule="auto"/>
              <w:ind w:firstLine="720"/>
              <w:rPr>
                <w:rFonts w:ascii="Times New Roman" w:eastAsia="Times New Roman" w:hAnsi="Times New Roman" w:cs="Times New Roman"/>
                <w:sz w:val="24"/>
                <w:szCs w:val="24"/>
                <w:lang w:eastAsia="lv-LV"/>
              </w:rPr>
            </w:pPr>
          </w:p>
          <w:p w14:paraId="0C692EE7" w14:textId="7476C26B" w:rsidR="009E3A1A" w:rsidRPr="009E3A1A" w:rsidRDefault="00F47018" w:rsidP="00F4701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Ņemts vērā. </w:t>
            </w:r>
          </w:p>
          <w:p w14:paraId="3A38FA82"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6EF159C"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D1CC6FC"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40A65B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DEC47B0" w14:textId="2179B786" w:rsid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5826087" w14:textId="77777777" w:rsidR="00BD3755" w:rsidRPr="009E3A1A" w:rsidRDefault="00BD3755" w:rsidP="009E3A1A">
            <w:pPr>
              <w:spacing w:after="0" w:line="240" w:lineRule="auto"/>
              <w:ind w:firstLine="720"/>
              <w:rPr>
                <w:rFonts w:ascii="Times New Roman" w:eastAsia="Times New Roman" w:hAnsi="Times New Roman" w:cs="Times New Roman"/>
                <w:sz w:val="24"/>
                <w:szCs w:val="24"/>
                <w:lang w:eastAsia="lv-LV"/>
              </w:rPr>
            </w:pPr>
          </w:p>
          <w:p w14:paraId="52EEB68B" w14:textId="1F35B240" w:rsidR="009E3A1A" w:rsidRPr="009E3A1A" w:rsidRDefault="00F47018" w:rsidP="00F4701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p w14:paraId="2ADDC4E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8D83DB8"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AC48739"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0846535"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22B7162"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7A968E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9298D5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A209B1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FE9F887"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DF0179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EC6508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90B2B5F"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C8BB26D"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648F46A"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7D540E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EF4D801" w14:textId="5A0BF45C" w:rsidR="009E3A1A" w:rsidRPr="009E3A1A" w:rsidRDefault="009E3A1A" w:rsidP="00F47018">
            <w:pPr>
              <w:spacing w:after="0" w:line="240" w:lineRule="auto"/>
              <w:jc w:val="both"/>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 Attiecīgi precizēta projekta anotācija.</w:t>
            </w:r>
          </w:p>
          <w:p w14:paraId="2F3758C7" w14:textId="77777777" w:rsidR="00F47018" w:rsidRDefault="00F47018" w:rsidP="00F47018">
            <w:pPr>
              <w:spacing w:after="0" w:line="240" w:lineRule="auto"/>
              <w:jc w:val="both"/>
              <w:rPr>
                <w:rFonts w:ascii="Times New Roman" w:eastAsia="Times New Roman" w:hAnsi="Times New Roman" w:cs="Times New Roman"/>
                <w:sz w:val="24"/>
                <w:szCs w:val="24"/>
                <w:lang w:eastAsia="lv-LV"/>
              </w:rPr>
            </w:pPr>
          </w:p>
          <w:p w14:paraId="320F714F" w14:textId="0B051369" w:rsidR="009E3A1A" w:rsidRPr="009E3A1A" w:rsidRDefault="009E3A1A" w:rsidP="00F47018">
            <w:pPr>
              <w:spacing w:after="0" w:line="240" w:lineRule="auto"/>
              <w:jc w:val="both"/>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 xml:space="preserve">Ņemts vērā. Attiecīgi precizēta </w:t>
            </w:r>
            <w:r w:rsidRPr="009E3A1A">
              <w:rPr>
                <w:rFonts w:ascii="Times New Roman" w:eastAsia="Times New Roman" w:hAnsi="Times New Roman" w:cs="Times New Roman"/>
                <w:sz w:val="24"/>
                <w:szCs w:val="24"/>
                <w:lang w:eastAsia="lv-LV"/>
              </w:rPr>
              <w:lastRenderedPageBreak/>
              <w:t>projekta anotācija.</w:t>
            </w:r>
          </w:p>
          <w:p w14:paraId="157AC077"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13643C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9D261F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704F73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BCD47CE" w14:textId="77777777" w:rsidR="009E3A1A" w:rsidRPr="009E3A1A" w:rsidRDefault="009E3A1A" w:rsidP="00F47018">
            <w:pPr>
              <w:spacing w:after="0" w:line="240" w:lineRule="auto"/>
              <w:jc w:val="both"/>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 Attiecīgi precizēta projekta reakcija un anotācija.</w:t>
            </w:r>
          </w:p>
          <w:p w14:paraId="5D486D0C"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E8C3C9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F0758BF"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7E45880"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E23FA6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54AC57E"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0875EE5"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4505527"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8DF8A77"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2CFD425"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A0A4BE9" w14:textId="2E885CF0" w:rsid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0622F04" w14:textId="11B27F67"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07CE48D2" w14:textId="0FCC4ED3"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2BF8A069" w14:textId="7C2EB8FA"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277B510C" w14:textId="10DDBFFA"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261A93F7" w14:textId="64AB42C5"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192D69D1" w14:textId="7E414021"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28461D96" w14:textId="24E9D70A"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39EB626A" w14:textId="162B56CD"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17ADA53B" w14:textId="7BA88918"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0BA0548F" w14:textId="20D8A8B9"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32CD9295" w14:textId="137D1BA6"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419A67A7" w14:textId="5B873BEC"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6E12A6CC" w14:textId="5C95C6AF"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78F41B09" w14:textId="47BE24F3"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649C61B5" w14:textId="5E5D3804"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393AD46F" w14:textId="20F47E24"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5E98006B" w14:textId="085504CE"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40A616F2" w14:textId="77777777"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13E9F161" w14:textId="77777777" w:rsidR="00BD3755" w:rsidRPr="009E3A1A" w:rsidRDefault="00BD3755" w:rsidP="009E3A1A">
            <w:pPr>
              <w:spacing w:after="0" w:line="240" w:lineRule="auto"/>
              <w:ind w:firstLine="720"/>
              <w:rPr>
                <w:rFonts w:ascii="Times New Roman" w:eastAsia="Times New Roman" w:hAnsi="Times New Roman" w:cs="Times New Roman"/>
                <w:sz w:val="24"/>
                <w:szCs w:val="24"/>
                <w:lang w:eastAsia="lv-LV"/>
              </w:rPr>
            </w:pPr>
          </w:p>
          <w:p w14:paraId="080EF387"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8A9D957" w14:textId="65E469ED" w:rsid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6C0924D" w14:textId="24B94859"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731956E5" w14:textId="2E2783DB"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3CFA3B5B" w14:textId="66C3E0E2"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03971B3E" w14:textId="56FCC488"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3A0C7949" w14:textId="0B95C43B"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0B95D5B1" w14:textId="0E339B01"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6CCE3593" w14:textId="3DEA3BCB"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5E04AA18" w14:textId="73FE4244"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7C412BF3" w14:textId="6B401637" w:rsidR="00BD3755" w:rsidRDefault="00BD3755" w:rsidP="009E3A1A">
            <w:pPr>
              <w:spacing w:after="0" w:line="240" w:lineRule="auto"/>
              <w:ind w:firstLine="720"/>
              <w:rPr>
                <w:rFonts w:ascii="Times New Roman" w:eastAsia="Times New Roman" w:hAnsi="Times New Roman" w:cs="Times New Roman"/>
                <w:sz w:val="24"/>
                <w:szCs w:val="24"/>
                <w:lang w:eastAsia="lv-LV"/>
              </w:rPr>
            </w:pPr>
          </w:p>
          <w:p w14:paraId="14A12F73" w14:textId="77777777" w:rsidR="00BD3755" w:rsidRPr="009E3A1A" w:rsidRDefault="00BD3755" w:rsidP="009E3A1A">
            <w:pPr>
              <w:spacing w:after="0" w:line="240" w:lineRule="auto"/>
              <w:ind w:firstLine="720"/>
              <w:rPr>
                <w:rFonts w:ascii="Times New Roman" w:eastAsia="Times New Roman" w:hAnsi="Times New Roman" w:cs="Times New Roman"/>
                <w:sz w:val="24"/>
                <w:szCs w:val="24"/>
                <w:lang w:eastAsia="lv-LV"/>
              </w:rPr>
            </w:pPr>
          </w:p>
          <w:p w14:paraId="770393BA"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F473E7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B33D9F5"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F3D6279"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3015E64" w14:textId="77777777" w:rsidR="009E3A1A" w:rsidRPr="009E3A1A" w:rsidRDefault="009E3A1A" w:rsidP="00F47018">
            <w:pPr>
              <w:spacing w:after="0" w:line="240" w:lineRule="auto"/>
              <w:ind w:hanging="65"/>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w:t>
            </w:r>
          </w:p>
          <w:p w14:paraId="668EDFB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228807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6D43230"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5962BB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D16C70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DEB695D" w14:textId="1C464503" w:rsidR="00BD3755" w:rsidRPr="00BD3755" w:rsidRDefault="00BD3755" w:rsidP="00BD3755">
            <w:pPr>
              <w:spacing w:after="0" w:line="240" w:lineRule="auto"/>
              <w:rPr>
                <w:rFonts w:ascii="Times New Roman" w:eastAsia="Times New Roman" w:hAnsi="Times New Roman" w:cs="Times New Roman"/>
                <w:sz w:val="24"/>
                <w:szCs w:val="24"/>
                <w:lang w:eastAsia="lv-LV"/>
              </w:rPr>
            </w:pPr>
            <w:r w:rsidRPr="00BD3755">
              <w:rPr>
                <w:rFonts w:ascii="Times New Roman" w:eastAsia="Times New Roman" w:hAnsi="Times New Roman" w:cs="Times New Roman"/>
                <w:sz w:val="24"/>
                <w:szCs w:val="24"/>
                <w:lang w:eastAsia="lv-LV"/>
              </w:rPr>
              <w:lastRenderedPageBreak/>
              <w:t>Ņemts vērā. Attiecīgi precizēta projekta anotācija.</w:t>
            </w:r>
          </w:p>
          <w:p w14:paraId="1DDDDA9E"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30EE901" w14:textId="77777777" w:rsidR="009E3A1A" w:rsidRPr="009E3A1A" w:rsidRDefault="009E3A1A" w:rsidP="00BD3755">
            <w:pPr>
              <w:spacing w:after="0" w:line="240" w:lineRule="auto"/>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w:t>
            </w:r>
          </w:p>
          <w:p w14:paraId="3E0D98C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AAA6308"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5A5FCDA"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BE213F5"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B2472E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058B3AD"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5F1D0AF"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8DFA56F"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6DA87B0"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8944825"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BA0B22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EDF1532"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F3D249C"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7B261D7"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16067E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A7EA085"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6E0F079"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E7629DA"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6304625"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4FFCAE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417515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D9744CD"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F37450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6605EEF"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A26C98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D0EC7B7"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B1098BD"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6C05BA8"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C89236F"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D718319" w14:textId="2FCF2036" w:rsidR="00BD3755" w:rsidRPr="00BD3755" w:rsidRDefault="00BD3755" w:rsidP="00BD3755">
            <w:pPr>
              <w:spacing w:after="0" w:line="240" w:lineRule="auto"/>
              <w:rPr>
                <w:rFonts w:ascii="Times New Roman" w:eastAsia="Times New Roman" w:hAnsi="Times New Roman" w:cs="Times New Roman"/>
                <w:sz w:val="24"/>
                <w:szCs w:val="24"/>
                <w:lang w:eastAsia="lv-LV"/>
              </w:rPr>
            </w:pPr>
            <w:r w:rsidRPr="00BD3755">
              <w:rPr>
                <w:rFonts w:ascii="Times New Roman" w:eastAsia="Times New Roman" w:hAnsi="Times New Roman" w:cs="Times New Roman"/>
                <w:sz w:val="24"/>
                <w:szCs w:val="24"/>
                <w:lang w:eastAsia="lv-LV"/>
              </w:rPr>
              <w:t xml:space="preserve">Ņemts vērā. </w:t>
            </w:r>
          </w:p>
          <w:p w14:paraId="1DB295A9"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724288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134468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D8236FA"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7840CEF"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FF0E6E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7D6B045"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234E8DC"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2D616B0"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F6F3ADE" w14:textId="5A39D937" w:rsidR="00BD3755" w:rsidRPr="00BD3755" w:rsidRDefault="00BD3755" w:rsidP="00BD3755">
            <w:pPr>
              <w:spacing w:after="0" w:line="240" w:lineRule="auto"/>
              <w:rPr>
                <w:rFonts w:ascii="Times New Roman" w:eastAsia="Times New Roman" w:hAnsi="Times New Roman" w:cs="Times New Roman"/>
                <w:sz w:val="24"/>
                <w:szCs w:val="24"/>
                <w:lang w:eastAsia="lv-LV"/>
              </w:rPr>
            </w:pPr>
            <w:r w:rsidRPr="00BD3755">
              <w:rPr>
                <w:rFonts w:ascii="Times New Roman" w:eastAsia="Times New Roman" w:hAnsi="Times New Roman" w:cs="Times New Roman"/>
                <w:sz w:val="24"/>
                <w:szCs w:val="24"/>
                <w:lang w:eastAsia="lv-LV"/>
              </w:rPr>
              <w:t>Ņemts vērā. Attiecīgi precizēta projekta anotācija.</w:t>
            </w:r>
          </w:p>
          <w:p w14:paraId="7A3144D0"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E9D0847" w14:textId="77777777" w:rsidR="00BD3755" w:rsidRPr="00BD3755" w:rsidRDefault="00BD3755" w:rsidP="00662B9D">
            <w:pPr>
              <w:spacing w:after="0" w:line="240" w:lineRule="auto"/>
              <w:rPr>
                <w:rFonts w:ascii="Times New Roman" w:eastAsia="Times New Roman" w:hAnsi="Times New Roman" w:cs="Times New Roman"/>
                <w:sz w:val="24"/>
                <w:szCs w:val="24"/>
                <w:lang w:eastAsia="lv-LV"/>
              </w:rPr>
            </w:pPr>
            <w:r w:rsidRPr="00BD3755">
              <w:rPr>
                <w:rFonts w:ascii="Times New Roman" w:eastAsia="Times New Roman" w:hAnsi="Times New Roman" w:cs="Times New Roman"/>
                <w:sz w:val="24"/>
                <w:szCs w:val="24"/>
                <w:lang w:eastAsia="lv-LV"/>
              </w:rPr>
              <w:t>Ņemts vērā. Attiecīgi precizēta projekta reakcija un anotācija.</w:t>
            </w:r>
          </w:p>
          <w:p w14:paraId="4F29C87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0FC3C19"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79A4DC5"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5A64B5E"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46A46E0" w14:textId="6F6281CE" w:rsidR="00D80177" w:rsidRPr="00D80177" w:rsidRDefault="00D80177" w:rsidP="00D80177">
            <w:pPr>
              <w:spacing w:after="0" w:line="240" w:lineRule="auto"/>
              <w:rPr>
                <w:rFonts w:ascii="Times New Roman" w:eastAsia="Times New Roman" w:hAnsi="Times New Roman" w:cs="Times New Roman"/>
                <w:sz w:val="24"/>
                <w:szCs w:val="24"/>
                <w:lang w:eastAsia="lv-LV"/>
              </w:rPr>
            </w:pPr>
            <w:r w:rsidRPr="00D80177">
              <w:rPr>
                <w:rFonts w:ascii="Times New Roman" w:eastAsia="Times New Roman" w:hAnsi="Times New Roman" w:cs="Times New Roman"/>
                <w:sz w:val="24"/>
                <w:szCs w:val="24"/>
                <w:lang w:eastAsia="lv-LV"/>
              </w:rPr>
              <w:t xml:space="preserve">Ņemts vērā. Attiecīgi precizēta </w:t>
            </w:r>
            <w:r w:rsidRPr="00D80177">
              <w:rPr>
                <w:rFonts w:ascii="Times New Roman" w:eastAsia="Times New Roman" w:hAnsi="Times New Roman" w:cs="Times New Roman"/>
                <w:sz w:val="24"/>
                <w:szCs w:val="24"/>
                <w:lang w:eastAsia="lv-LV"/>
              </w:rPr>
              <w:lastRenderedPageBreak/>
              <w:t>projekta anotācija.</w:t>
            </w:r>
          </w:p>
          <w:p w14:paraId="64F0A56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CD85A08" w14:textId="77777777" w:rsidR="009E3A1A" w:rsidRPr="009E3A1A" w:rsidRDefault="009E3A1A" w:rsidP="00D80177">
            <w:pPr>
              <w:spacing w:after="0" w:line="240" w:lineRule="auto"/>
              <w:ind w:hanging="56"/>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w:t>
            </w:r>
          </w:p>
          <w:p w14:paraId="7302DD17"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FE8A2AE"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AB5D9A2"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1D6AEF5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A6C03F8"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CE0F925"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DC2AED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0B998D7" w14:textId="064F17D3" w:rsid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351B7B2" w14:textId="1100EA6E" w:rsidR="00D80177" w:rsidRDefault="00D80177" w:rsidP="009E3A1A">
            <w:pPr>
              <w:spacing w:after="0" w:line="240" w:lineRule="auto"/>
              <w:ind w:firstLine="720"/>
              <w:rPr>
                <w:rFonts w:ascii="Times New Roman" w:eastAsia="Times New Roman" w:hAnsi="Times New Roman" w:cs="Times New Roman"/>
                <w:sz w:val="24"/>
                <w:szCs w:val="24"/>
                <w:lang w:eastAsia="lv-LV"/>
              </w:rPr>
            </w:pPr>
          </w:p>
          <w:p w14:paraId="6B2E2B5D" w14:textId="654291D5" w:rsidR="00D80177" w:rsidRDefault="00D80177" w:rsidP="009E3A1A">
            <w:pPr>
              <w:spacing w:after="0" w:line="240" w:lineRule="auto"/>
              <w:ind w:firstLine="720"/>
              <w:rPr>
                <w:rFonts w:ascii="Times New Roman" w:eastAsia="Times New Roman" w:hAnsi="Times New Roman" w:cs="Times New Roman"/>
                <w:sz w:val="24"/>
                <w:szCs w:val="24"/>
                <w:lang w:eastAsia="lv-LV"/>
              </w:rPr>
            </w:pPr>
          </w:p>
          <w:p w14:paraId="45E18CBE" w14:textId="78E1323B" w:rsidR="00D80177" w:rsidRDefault="00D80177" w:rsidP="009E3A1A">
            <w:pPr>
              <w:spacing w:after="0" w:line="240" w:lineRule="auto"/>
              <w:ind w:firstLine="720"/>
              <w:rPr>
                <w:rFonts w:ascii="Times New Roman" w:eastAsia="Times New Roman" w:hAnsi="Times New Roman" w:cs="Times New Roman"/>
                <w:sz w:val="24"/>
                <w:szCs w:val="24"/>
                <w:lang w:eastAsia="lv-LV"/>
              </w:rPr>
            </w:pPr>
          </w:p>
          <w:p w14:paraId="72510022" w14:textId="287F1E8D" w:rsidR="00D80177" w:rsidRDefault="00D80177" w:rsidP="009E3A1A">
            <w:pPr>
              <w:spacing w:after="0" w:line="240" w:lineRule="auto"/>
              <w:ind w:firstLine="720"/>
              <w:rPr>
                <w:rFonts w:ascii="Times New Roman" w:eastAsia="Times New Roman" w:hAnsi="Times New Roman" w:cs="Times New Roman"/>
                <w:sz w:val="24"/>
                <w:szCs w:val="24"/>
                <w:lang w:eastAsia="lv-LV"/>
              </w:rPr>
            </w:pPr>
          </w:p>
          <w:p w14:paraId="2FC3C6FD" w14:textId="77777777" w:rsidR="00D80177" w:rsidRPr="009E3A1A" w:rsidRDefault="00D80177" w:rsidP="009E3A1A">
            <w:pPr>
              <w:spacing w:after="0" w:line="240" w:lineRule="auto"/>
              <w:ind w:firstLine="720"/>
              <w:rPr>
                <w:rFonts w:ascii="Times New Roman" w:eastAsia="Times New Roman" w:hAnsi="Times New Roman" w:cs="Times New Roman"/>
                <w:sz w:val="24"/>
                <w:szCs w:val="24"/>
                <w:lang w:eastAsia="lv-LV"/>
              </w:rPr>
            </w:pPr>
          </w:p>
          <w:p w14:paraId="0B292ED3" w14:textId="04B5A17E" w:rsidR="009E3A1A" w:rsidRPr="009E3A1A" w:rsidRDefault="009E3A1A" w:rsidP="00D80177">
            <w:pPr>
              <w:spacing w:after="0" w:line="240" w:lineRule="auto"/>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 Attiecīgi precizēta projekta anotācija.</w:t>
            </w:r>
          </w:p>
          <w:p w14:paraId="45F60967" w14:textId="021DA627" w:rsidR="009E3A1A" w:rsidRPr="009E3A1A" w:rsidRDefault="009E3A1A" w:rsidP="00D80177">
            <w:pPr>
              <w:spacing w:after="0" w:line="240" w:lineRule="auto"/>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 xml:space="preserve">Ņemts vērā. </w:t>
            </w:r>
          </w:p>
          <w:p w14:paraId="0AD38977"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04D53EC"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1997FB1"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8C485FC"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65508D7"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3736286" w14:textId="77777777" w:rsidR="00D80177" w:rsidRDefault="00D80177" w:rsidP="00D80177">
            <w:pPr>
              <w:spacing w:after="0" w:line="240" w:lineRule="auto"/>
              <w:ind w:hanging="56"/>
              <w:rPr>
                <w:rFonts w:ascii="Times New Roman" w:eastAsia="Times New Roman" w:hAnsi="Times New Roman" w:cs="Times New Roman"/>
                <w:sz w:val="24"/>
                <w:szCs w:val="24"/>
                <w:lang w:eastAsia="lv-LV"/>
              </w:rPr>
            </w:pPr>
          </w:p>
          <w:p w14:paraId="5195CBDA" w14:textId="77777777" w:rsidR="00D80177" w:rsidRDefault="00D80177" w:rsidP="00D80177">
            <w:pPr>
              <w:spacing w:after="0" w:line="240" w:lineRule="auto"/>
              <w:ind w:hanging="56"/>
              <w:rPr>
                <w:rFonts w:ascii="Times New Roman" w:eastAsia="Times New Roman" w:hAnsi="Times New Roman" w:cs="Times New Roman"/>
                <w:sz w:val="24"/>
                <w:szCs w:val="24"/>
                <w:lang w:eastAsia="lv-LV"/>
              </w:rPr>
            </w:pPr>
          </w:p>
          <w:p w14:paraId="57077C7C" w14:textId="77777777" w:rsidR="00D80177" w:rsidRDefault="00D80177" w:rsidP="00D80177">
            <w:pPr>
              <w:spacing w:after="0" w:line="240" w:lineRule="auto"/>
              <w:ind w:hanging="56"/>
              <w:rPr>
                <w:rFonts w:ascii="Times New Roman" w:eastAsia="Times New Roman" w:hAnsi="Times New Roman" w:cs="Times New Roman"/>
                <w:sz w:val="24"/>
                <w:szCs w:val="24"/>
                <w:lang w:eastAsia="lv-LV"/>
              </w:rPr>
            </w:pPr>
          </w:p>
          <w:p w14:paraId="7F0F6B7F" w14:textId="77777777" w:rsidR="00D80177" w:rsidRDefault="00D80177" w:rsidP="00D80177">
            <w:pPr>
              <w:spacing w:after="0" w:line="240" w:lineRule="auto"/>
              <w:ind w:hanging="56"/>
              <w:rPr>
                <w:rFonts w:ascii="Times New Roman" w:eastAsia="Times New Roman" w:hAnsi="Times New Roman" w:cs="Times New Roman"/>
                <w:sz w:val="24"/>
                <w:szCs w:val="24"/>
                <w:lang w:eastAsia="lv-LV"/>
              </w:rPr>
            </w:pPr>
          </w:p>
          <w:p w14:paraId="2FC4D4D7" w14:textId="77777777" w:rsidR="00D80177" w:rsidRDefault="00D80177" w:rsidP="00D80177">
            <w:pPr>
              <w:spacing w:after="0" w:line="240" w:lineRule="auto"/>
              <w:ind w:hanging="56"/>
              <w:rPr>
                <w:rFonts w:ascii="Times New Roman" w:eastAsia="Times New Roman" w:hAnsi="Times New Roman" w:cs="Times New Roman"/>
                <w:sz w:val="24"/>
                <w:szCs w:val="24"/>
                <w:lang w:eastAsia="lv-LV"/>
              </w:rPr>
            </w:pPr>
          </w:p>
          <w:p w14:paraId="248D0B7B" w14:textId="77777777" w:rsidR="00D80177" w:rsidRDefault="00D80177" w:rsidP="00D80177">
            <w:pPr>
              <w:spacing w:after="0" w:line="240" w:lineRule="auto"/>
              <w:ind w:hanging="56"/>
              <w:rPr>
                <w:rFonts w:ascii="Times New Roman" w:eastAsia="Times New Roman" w:hAnsi="Times New Roman" w:cs="Times New Roman"/>
                <w:sz w:val="24"/>
                <w:szCs w:val="24"/>
                <w:lang w:eastAsia="lv-LV"/>
              </w:rPr>
            </w:pPr>
          </w:p>
          <w:p w14:paraId="0740CFFD" w14:textId="20F2CDB5" w:rsidR="009E3A1A" w:rsidRPr="009E3A1A" w:rsidRDefault="009E3A1A" w:rsidP="00D80177">
            <w:pPr>
              <w:spacing w:after="0" w:line="240" w:lineRule="auto"/>
              <w:ind w:hanging="56"/>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 xml:space="preserve">Ņemts vērā. </w:t>
            </w:r>
          </w:p>
          <w:p w14:paraId="5C77D302"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CBDCDA8" w14:textId="77777777" w:rsidR="00D80177" w:rsidRDefault="00D80177" w:rsidP="009E3A1A">
            <w:pPr>
              <w:spacing w:after="0" w:line="240" w:lineRule="auto"/>
              <w:ind w:firstLine="720"/>
              <w:rPr>
                <w:rFonts w:ascii="Times New Roman" w:eastAsia="Times New Roman" w:hAnsi="Times New Roman" w:cs="Times New Roman"/>
                <w:sz w:val="24"/>
                <w:szCs w:val="24"/>
                <w:lang w:eastAsia="lv-LV"/>
              </w:rPr>
            </w:pPr>
          </w:p>
          <w:p w14:paraId="12D6AD74" w14:textId="77777777" w:rsidR="00D80177" w:rsidRDefault="00D80177" w:rsidP="009E3A1A">
            <w:pPr>
              <w:spacing w:after="0" w:line="240" w:lineRule="auto"/>
              <w:ind w:firstLine="720"/>
              <w:rPr>
                <w:rFonts w:ascii="Times New Roman" w:eastAsia="Times New Roman" w:hAnsi="Times New Roman" w:cs="Times New Roman"/>
                <w:sz w:val="24"/>
                <w:szCs w:val="24"/>
                <w:lang w:eastAsia="lv-LV"/>
              </w:rPr>
            </w:pPr>
          </w:p>
          <w:p w14:paraId="468E1F8C" w14:textId="77777777" w:rsidR="00D80177" w:rsidRDefault="00D80177" w:rsidP="009E3A1A">
            <w:pPr>
              <w:spacing w:after="0" w:line="240" w:lineRule="auto"/>
              <w:ind w:firstLine="720"/>
              <w:rPr>
                <w:rFonts w:ascii="Times New Roman" w:eastAsia="Times New Roman" w:hAnsi="Times New Roman" w:cs="Times New Roman"/>
                <w:sz w:val="24"/>
                <w:szCs w:val="24"/>
                <w:lang w:eastAsia="lv-LV"/>
              </w:rPr>
            </w:pPr>
          </w:p>
          <w:p w14:paraId="613DBBC7" w14:textId="16E83940" w:rsidR="009E3A1A" w:rsidRPr="009E3A1A" w:rsidRDefault="009E3A1A" w:rsidP="00D80177">
            <w:pPr>
              <w:spacing w:after="0" w:line="240" w:lineRule="auto"/>
              <w:ind w:hanging="56"/>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w:t>
            </w:r>
          </w:p>
          <w:p w14:paraId="18599CA2"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0DAB670"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2195BA62"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81C175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8B776D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156C59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062E7B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D60D8A2" w14:textId="77777777" w:rsidR="009E3A1A" w:rsidRPr="009E3A1A" w:rsidRDefault="009E3A1A" w:rsidP="00D80177">
            <w:pPr>
              <w:spacing w:after="0" w:line="240" w:lineRule="auto"/>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w:t>
            </w:r>
          </w:p>
          <w:p w14:paraId="1763A7AE"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524761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2D3D6FB"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702C3238" w14:textId="77777777" w:rsidR="00D80177" w:rsidRDefault="00D80177" w:rsidP="009E3A1A">
            <w:pPr>
              <w:spacing w:after="0" w:line="240" w:lineRule="auto"/>
              <w:ind w:firstLine="720"/>
              <w:rPr>
                <w:rFonts w:ascii="Times New Roman" w:eastAsia="Times New Roman" w:hAnsi="Times New Roman" w:cs="Times New Roman"/>
                <w:sz w:val="24"/>
                <w:szCs w:val="24"/>
                <w:lang w:eastAsia="lv-LV"/>
              </w:rPr>
            </w:pPr>
          </w:p>
          <w:p w14:paraId="7ABE2B23" w14:textId="77777777" w:rsidR="00D80177" w:rsidRDefault="009E3A1A" w:rsidP="00D80177">
            <w:pPr>
              <w:spacing w:after="0" w:line="240" w:lineRule="auto"/>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 xml:space="preserve">Ņemts vērā. </w:t>
            </w:r>
          </w:p>
          <w:p w14:paraId="7D55F1AC" w14:textId="77777777" w:rsidR="00D80177" w:rsidRDefault="00D80177" w:rsidP="00D80177">
            <w:pPr>
              <w:spacing w:after="0" w:line="240" w:lineRule="auto"/>
              <w:rPr>
                <w:rFonts w:ascii="Times New Roman" w:eastAsia="Times New Roman" w:hAnsi="Times New Roman" w:cs="Times New Roman"/>
                <w:sz w:val="24"/>
                <w:szCs w:val="24"/>
                <w:lang w:eastAsia="lv-LV"/>
              </w:rPr>
            </w:pPr>
          </w:p>
          <w:p w14:paraId="607C018D" w14:textId="77777777" w:rsidR="00D80177" w:rsidRDefault="00D80177" w:rsidP="00D80177">
            <w:pPr>
              <w:spacing w:after="0" w:line="240" w:lineRule="auto"/>
              <w:rPr>
                <w:rFonts w:ascii="Times New Roman" w:eastAsia="Times New Roman" w:hAnsi="Times New Roman" w:cs="Times New Roman"/>
                <w:sz w:val="24"/>
                <w:szCs w:val="24"/>
                <w:lang w:eastAsia="lv-LV"/>
              </w:rPr>
            </w:pPr>
          </w:p>
          <w:p w14:paraId="0F6CC7DB" w14:textId="77777777" w:rsidR="00D80177" w:rsidRDefault="00D80177" w:rsidP="00D80177">
            <w:pPr>
              <w:spacing w:after="0" w:line="240" w:lineRule="auto"/>
              <w:rPr>
                <w:rFonts w:ascii="Times New Roman" w:eastAsia="Times New Roman" w:hAnsi="Times New Roman" w:cs="Times New Roman"/>
                <w:sz w:val="24"/>
                <w:szCs w:val="24"/>
                <w:lang w:eastAsia="lv-LV"/>
              </w:rPr>
            </w:pPr>
          </w:p>
          <w:p w14:paraId="2465EFE1" w14:textId="37A6CACE" w:rsidR="00D80177" w:rsidRDefault="00D80177" w:rsidP="00D801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p w14:paraId="14BF1D86" w14:textId="02DC6B9C" w:rsidR="00D80177" w:rsidRDefault="00D80177" w:rsidP="00D80177">
            <w:pPr>
              <w:spacing w:after="0" w:line="240" w:lineRule="auto"/>
              <w:rPr>
                <w:rFonts w:ascii="Times New Roman" w:eastAsia="Times New Roman" w:hAnsi="Times New Roman" w:cs="Times New Roman"/>
                <w:sz w:val="24"/>
                <w:szCs w:val="24"/>
                <w:lang w:eastAsia="lv-LV"/>
              </w:rPr>
            </w:pPr>
          </w:p>
          <w:p w14:paraId="5D18EF8D" w14:textId="20AAD0B0" w:rsidR="00D80177" w:rsidRDefault="00D80177" w:rsidP="00D80177">
            <w:pPr>
              <w:spacing w:after="0" w:line="240" w:lineRule="auto"/>
              <w:rPr>
                <w:rFonts w:ascii="Times New Roman" w:eastAsia="Times New Roman" w:hAnsi="Times New Roman" w:cs="Times New Roman"/>
                <w:sz w:val="24"/>
                <w:szCs w:val="24"/>
                <w:lang w:eastAsia="lv-LV"/>
              </w:rPr>
            </w:pPr>
          </w:p>
          <w:p w14:paraId="5414BFF6" w14:textId="18B6A97E" w:rsidR="00D80177" w:rsidRDefault="00D80177" w:rsidP="00D80177">
            <w:pPr>
              <w:spacing w:after="0" w:line="240" w:lineRule="auto"/>
              <w:rPr>
                <w:rFonts w:ascii="Times New Roman" w:eastAsia="Times New Roman" w:hAnsi="Times New Roman" w:cs="Times New Roman"/>
                <w:sz w:val="24"/>
                <w:szCs w:val="24"/>
                <w:lang w:eastAsia="lv-LV"/>
              </w:rPr>
            </w:pPr>
          </w:p>
          <w:p w14:paraId="32911873" w14:textId="0363BDCF" w:rsidR="00D80177" w:rsidRDefault="00D80177" w:rsidP="00D80177">
            <w:pPr>
              <w:spacing w:after="0" w:line="240" w:lineRule="auto"/>
              <w:rPr>
                <w:rFonts w:ascii="Times New Roman" w:eastAsia="Times New Roman" w:hAnsi="Times New Roman" w:cs="Times New Roman"/>
                <w:sz w:val="24"/>
                <w:szCs w:val="24"/>
                <w:lang w:eastAsia="lv-LV"/>
              </w:rPr>
            </w:pPr>
          </w:p>
          <w:p w14:paraId="2475735C" w14:textId="48D75D00" w:rsidR="00D80177" w:rsidRDefault="00D80177" w:rsidP="00D80177">
            <w:pPr>
              <w:spacing w:after="0" w:line="240" w:lineRule="auto"/>
              <w:rPr>
                <w:rFonts w:ascii="Times New Roman" w:eastAsia="Times New Roman" w:hAnsi="Times New Roman" w:cs="Times New Roman"/>
                <w:sz w:val="24"/>
                <w:szCs w:val="24"/>
                <w:lang w:eastAsia="lv-LV"/>
              </w:rPr>
            </w:pPr>
          </w:p>
          <w:p w14:paraId="091794E8" w14:textId="68B83BD4" w:rsidR="00D80177" w:rsidRDefault="00D80177" w:rsidP="00D80177">
            <w:pPr>
              <w:spacing w:after="0" w:line="240" w:lineRule="auto"/>
              <w:rPr>
                <w:rFonts w:ascii="Times New Roman" w:eastAsia="Times New Roman" w:hAnsi="Times New Roman" w:cs="Times New Roman"/>
                <w:sz w:val="24"/>
                <w:szCs w:val="24"/>
                <w:lang w:eastAsia="lv-LV"/>
              </w:rPr>
            </w:pPr>
          </w:p>
          <w:p w14:paraId="53EB279C" w14:textId="0A02C39A" w:rsidR="009E3A1A" w:rsidRPr="009E3A1A" w:rsidRDefault="00D80177" w:rsidP="00D801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Ņemts vērā. Pārejas laiks </w:t>
            </w:r>
            <w:r>
              <w:rPr>
                <w:rFonts w:ascii="Times New Roman" w:eastAsia="Times New Roman" w:hAnsi="Times New Roman" w:cs="Times New Roman"/>
                <w:sz w:val="24"/>
                <w:szCs w:val="24"/>
                <w:lang w:eastAsia="lv-LV"/>
              </w:rPr>
              <w:lastRenderedPageBreak/>
              <w:t>nav nepieciešams.</w:t>
            </w:r>
          </w:p>
          <w:p w14:paraId="7023DA51" w14:textId="77777777" w:rsidR="001D75CB" w:rsidRDefault="001D75CB" w:rsidP="00D80177">
            <w:pPr>
              <w:spacing w:after="0" w:line="240" w:lineRule="auto"/>
              <w:rPr>
                <w:rFonts w:ascii="Times New Roman" w:eastAsia="Times New Roman" w:hAnsi="Times New Roman" w:cs="Times New Roman"/>
                <w:sz w:val="24"/>
                <w:szCs w:val="24"/>
                <w:lang w:eastAsia="lv-LV"/>
              </w:rPr>
            </w:pPr>
          </w:p>
          <w:p w14:paraId="5D1492B9" w14:textId="2B6C2DC0" w:rsidR="009E3A1A" w:rsidRPr="009E3A1A" w:rsidRDefault="009E3A1A" w:rsidP="00D80177">
            <w:pPr>
              <w:spacing w:after="0" w:line="240" w:lineRule="auto"/>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 Attiecīgi precizēta projekta reakcija un anotācija.</w:t>
            </w:r>
          </w:p>
          <w:p w14:paraId="38AE3D20" w14:textId="77777777" w:rsidR="00D80177" w:rsidRDefault="00D80177" w:rsidP="009E3A1A">
            <w:pPr>
              <w:spacing w:after="0" w:line="240" w:lineRule="auto"/>
              <w:ind w:firstLine="720"/>
              <w:rPr>
                <w:rFonts w:ascii="Times New Roman" w:eastAsia="Times New Roman" w:hAnsi="Times New Roman" w:cs="Times New Roman"/>
                <w:sz w:val="24"/>
                <w:szCs w:val="24"/>
                <w:lang w:eastAsia="lv-LV"/>
              </w:rPr>
            </w:pPr>
          </w:p>
          <w:p w14:paraId="33B7759B" w14:textId="77777777" w:rsidR="00D80177" w:rsidRDefault="00D80177" w:rsidP="009E3A1A">
            <w:pPr>
              <w:spacing w:after="0" w:line="240" w:lineRule="auto"/>
              <w:ind w:firstLine="720"/>
              <w:rPr>
                <w:rFonts w:ascii="Times New Roman" w:eastAsia="Times New Roman" w:hAnsi="Times New Roman" w:cs="Times New Roman"/>
                <w:sz w:val="24"/>
                <w:szCs w:val="24"/>
                <w:lang w:eastAsia="lv-LV"/>
              </w:rPr>
            </w:pPr>
          </w:p>
          <w:p w14:paraId="26BA6533" w14:textId="77777777" w:rsidR="00D80177" w:rsidRDefault="00D80177" w:rsidP="009E3A1A">
            <w:pPr>
              <w:spacing w:after="0" w:line="240" w:lineRule="auto"/>
              <w:ind w:firstLine="720"/>
              <w:rPr>
                <w:rFonts w:ascii="Times New Roman" w:eastAsia="Times New Roman" w:hAnsi="Times New Roman" w:cs="Times New Roman"/>
                <w:sz w:val="24"/>
                <w:szCs w:val="24"/>
                <w:lang w:eastAsia="lv-LV"/>
              </w:rPr>
            </w:pPr>
          </w:p>
          <w:p w14:paraId="575F920B" w14:textId="77777777" w:rsidR="00D80177" w:rsidRDefault="00D80177" w:rsidP="009E3A1A">
            <w:pPr>
              <w:spacing w:after="0" w:line="240" w:lineRule="auto"/>
              <w:ind w:firstLine="720"/>
              <w:rPr>
                <w:rFonts w:ascii="Times New Roman" w:eastAsia="Times New Roman" w:hAnsi="Times New Roman" w:cs="Times New Roman"/>
                <w:sz w:val="24"/>
                <w:szCs w:val="24"/>
                <w:lang w:eastAsia="lv-LV"/>
              </w:rPr>
            </w:pPr>
          </w:p>
          <w:p w14:paraId="2C4CD1DB" w14:textId="1A1B91E2" w:rsidR="00D80177" w:rsidRDefault="00D80177" w:rsidP="009E3A1A">
            <w:pPr>
              <w:spacing w:after="0" w:line="240" w:lineRule="auto"/>
              <w:ind w:firstLine="720"/>
              <w:rPr>
                <w:rFonts w:ascii="Times New Roman" w:eastAsia="Times New Roman" w:hAnsi="Times New Roman" w:cs="Times New Roman"/>
                <w:sz w:val="24"/>
                <w:szCs w:val="24"/>
                <w:lang w:eastAsia="lv-LV"/>
              </w:rPr>
            </w:pPr>
          </w:p>
          <w:p w14:paraId="794D9A32" w14:textId="3027A94B" w:rsidR="009E3A1A" w:rsidRPr="009E3A1A" w:rsidRDefault="009E3A1A" w:rsidP="00D80177">
            <w:pPr>
              <w:spacing w:after="0" w:line="240" w:lineRule="auto"/>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 Attiecīgi precizēta projekta anotācija.</w:t>
            </w:r>
          </w:p>
          <w:p w14:paraId="31216BF2"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A36FF73"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AF2C521" w14:textId="2A7B3EC7" w:rsid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5241AC1" w14:textId="65233C5F" w:rsidR="001D75CB" w:rsidRDefault="001D75CB" w:rsidP="009E3A1A">
            <w:pPr>
              <w:spacing w:after="0" w:line="240" w:lineRule="auto"/>
              <w:ind w:firstLine="720"/>
              <w:rPr>
                <w:rFonts w:ascii="Times New Roman" w:eastAsia="Times New Roman" w:hAnsi="Times New Roman" w:cs="Times New Roman"/>
                <w:sz w:val="24"/>
                <w:szCs w:val="24"/>
                <w:lang w:eastAsia="lv-LV"/>
              </w:rPr>
            </w:pPr>
          </w:p>
          <w:p w14:paraId="13CFF5AF" w14:textId="2C110701" w:rsidR="001D75CB" w:rsidRDefault="001D75CB" w:rsidP="009E3A1A">
            <w:pPr>
              <w:spacing w:after="0" w:line="240" w:lineRule="auto"/>
              <w:ind w:firstLine="720"/>
              <w:rPr>
                <w:rFonts w:ascii="Times New Roman" w:eastAsia="Times New Roman" w:hAnsi="Times New Roman" w:cs="Times New Roman"/>
                <w:sz w:val="24"/>
                <w:szCs w:val="24"/>
                <w:lang w:eastAsia="lv-LV"/>
              </w:rPr>
            </w:pPr>
          </w:p>
          <w:p w14:paraId="24466F55" w14:textId="3D29CBAC" w:rsidR="001D75CB" w:rsidRDefault="001D75CB" w:rsidP="009E3A1A">
            <w:pPr>
              <w:spacing w:after="0" w:line="240" w:lineRule="auto"/>
              <w:ind w:firstLine="720"/>
              <w:rPr>
                <w:rFonts w:ascii="Times New Roman" w:eastAsia="Times New Roman" w:hAnsi="Times New Roman" w:cs="Times New Roman"/>
                <w:sz w:val="24"/>
                <w:szCs w:val="24"/>
                <w:lang w:eastAsia="lv-LV"/>
              </w:rPr>
            </w:pPr>
          </w:p>
          <w:p w14:paraId="07775D61" w14:textId="09460831" w:rsidR="001D75CB" w:rsidRDefault="001D75CB" w:rsidP="009E3A1A">
            <w:pPr>
              <w:spacing w:after="0" w:line="240" w:lineRule="auto"/>
              <w:ind w:firstLine="720"/>
              <w:rPr>
                <w:rFonts w:ascii="Times New Roman" w:eastAsia="Times New Roman" w:hAnsi="Times New Roman" w:cs="Times New Roman"/>
                <w:sz w:val="24"/>
                <w:szCs w:val="24"/>
                <w:lang w:eastAsia="lv-LV"/>
              </w:rPr>
            </w:pPr>
          </w:p>
          <w:p w14:paraId="5EB4EAE2" w14:textId="5DA3CAF3" w:rsidR="001D75CB" w:rsidRDefault="001D75CB" w:rsidP="009E3A1A">
            <w:pPr>
              <w:spacing w:after="0" w:line="240" w:lineRule="auto"/>
              <w:ind w:firstLine="720"/>
              <w:rPr>
                <w:rFonts w:ascii="Times New Roman" w:eastAsia="Times New Roman" w:hAnsi="Times New Roman" w:cs="Times New Roman"/>
                <w:sz w:val="24"/>
                <w:szCs w:val="24"/>
                <w:lang w:eastAsia="lv-LV"/>
              </w:rPr>
            </w:pPr>
          </w:p>
          <w:p w14:paraId="6FADA6DD" w14:textId="73E75D46" w:rsidR="001D75CB" w:rsidRDefault="001D75CB" w:rsidP="009E3A1A">
            <w:pPr>
              <w:spacing w:after="0" w:line="240" w:lineRule="auto"/>
              <w:ind w:firstLine="720"/>
              <w:rPr>
                <w:rFonts w:ascii="Times New Roman" w:eastAsia="Times New Roman" w:hAnsi="Times New Roman" w:cs="Times New Roman"/>
                <w:sz w:val="24"/>
                <w:szCs w:val="24"/>
                <w:lang w:eastAsia="lv-LV"/>
              </w:rPr>
            </w:pPr>
          </w:p>
          <w:p w14:paraId="0DF24357" w14:textId="220E0C4A" w:rsidR="001D75CB" w:rsidRDefault="001D75CB" w:rsidP="009E3A1A">
            <w:pPr>
              <w:spacing w:after="0" w:line="240" w:lineRule="auto"/>
              <w:ind w:firstLine="720"/>
              <w:rPr>
                <w:rFonts w:ascii="Times New Roman" w:eastAsia="Times New Roman" w:hAnsi="Times New Roman" w:cs="Times New Roman"/>
                <w:sz w:val="24"/>
                <w:szCs w:val="24"/>
                <w:lang w:eastAsia="lv-LV"/>
              </w:rPr>
            </w:pPr>
          </w:p>
          <w:p w14:paraId="0FFA48C1" w14:textId="0FC5CDBD" w:rsidR="001D75CB" w:rsidRDefault="001D75CB" w:rsidP="009E3A1A">
            <w:pPr>
              <w:spacing w:after="0" w:line="240" w:lineRule="auto"/>
              <w:ind w:firstLine="720"/>
              <w:rPr>
                <w:rFonts w:ascii="Times New Roman" w:eastAsia="Times New Roman" w:hAnsi="Times New Roman" w:cs="Times New Roman"/>
                <w:sz w:val="24"/>
                <w:szCs w:val="24"/>
                <w:lang w:eastAsia="lv-LV"/>
              </w:rPr>
            </w:pPr>
          </w:p>
          <w:p w14:paraId="327272EC" w14:textId="6BAFA877" w:rsidR="001D75CB" w:rsidRDefault="001D75CB" w:rsidP="009E3A1A">
            <w:pPr>
              <w:spacing w:after="0" w:line="240" w:lineRule="auto"/>
              <w:ind w:firstLine="720"/>
              <w:rPr>
                <w:rFonts w:ascii="Times New Roman" w:eastAsia="Times New Roman" w:hAnsi="Times New Roman" w:cs="Times New Roman"/>
                <w:sz w:val="24"/>
                <w:szCs w:val="24"/>
                <w:lang w:eastAsia="lv-LV"/>
              </w:rPr>
            </w:pPr>
          </w:p>
          <w:p w14:paraId="4CDECA2D" w14:textId="19FEFE63" w:rsidR="001D75CB" w:rsidRDefault="001D75CB" w:rsidP="009E3A1A">
            <w:pPr>
              <w:spacing w:after="0" w:line="240" w:lineRule="auto"/>
              <w:ind w:firstLine="720"/>
              <w:rPr>
                <w:rFonts w:ascii="Times New Roman" w:eastAsia="Times New Roman" w:hAnsi="Times New Roman" w:cs="Times New Roman"/>
                <w:sz w:val="24"/>
                <w:szCs w:val="24"/>
                <w:lang w:eastAsia="lv-LV"/>
              </w:rPr>
            </w:pPr>
          </w:p>
          <w:p w14:paraId="6671CDDD" w14:textId="36F39670" w:rsidR="001D75CB" w:rsidRDefault="001D75CB" w:rsidP="009E3A1A">
            <w:pPr>
              <w:spacing w:after="0" w:line="240" w:lineRule="auto"/>
              <w:ind w:firstLine="720"/>
              <w:rPr>
                <w:rFonts w:ascii="Times New Roman" w:eastAsia="Times New Roman" w:hAnsi="Times New Roman" w:cs="Times New Roman"/>
                <w:sz w:val="24"/>
                <w:szCs w:val="24"/>
                <w:lang w:eastAsia="lv-LV"/>
              </w:rPr>
            </w:pPr>
          </w:p>
          <w:p w14:paraId="39DF29E5" w14:textId="4156FC8D" w:rsidR="001D75CB" w:rsidRDefault="001D75CB" w:rsidP="009E3A1A">
            <w:pPr>
              <w:spacing w:after="0" w:line="240" w:lineRule="auto"/>
              <w:ind w:firstLine="720"/>
              <w:rPr>
                <w:rFonts w:ascii="Times New Roman" w:eastAsia="Times New Roman" w:hAnsi="Times New Roman" w:cs="Times New Roman"/>
                <w:sz w:val="24"/>
                <w:szCs w:val="24"/>
                <w:lang w:eastAsia="lv-LV"/>
              </w:rPr>
            </w:pPr>
          </w:p>
          <w:p w14:paraId="41237634" w14:textId="087A7F96" w:rsidR="001D75CB" w:rsidRDefault="001D75CB" w:rsidP="009E3A1A">
            <w:pPr>
              <w:spacing w:after="0" w:line="240" w:lineRule="auto"/>
              <w:ind w:firstLine="720"/>
              <w:rPr>
                <w:rFonts w:ascii="Times New Roman" w:eastAsia="Times New Roman" w:hAnsi="Times New Roman" w:cs="Times New Roman"/>
                <w:sz w:val="24"/>
                <w:szCs w:val="24"/>
                <w:lang w:eastAsia="lv-LV"/>
              </w:rPr>
            </w:pPr>
          </w:p>
          <w:p w14:paraId="5E7D5709" w14:textId="0980E14B" w:rsidR="001D75CB" w:rsidRDefault="001D75CB" w:rsidP="009E3A1A">
            <w:pPr>
              <w:spacing w:after="0" w:line="240" w:lineRule="auto"/>
              <w:ind w:firstLine="720"/>
              <w:rPr>
                <w:rFonts w:ascii="Times New Roman" w:eastAsia="Times New Roman" w:hAnsi="Times New Roman" w:cs="Times New Roman"/>
                <w:sz w:val="24"/>
                <w:szCs w:val="24"/>
                <w:lang w:eastAsia="lv-LV"/>
              </w:rPr>
            </w:pPr>
          </w:p>
          <w:p w14:paraId="304FB8BD" w14:textId="7D6EF0DD" w:rsidR="001D75CB" w:rsidRDefault="001D75CB" w:rsidP="009E3A1A">
            <w:pPr>
              <w:spacing w:after="0" w:line="240" w:lineRule="auto"/>
              <w:ind w:firstLine="720"/>
              <w:rPr>
                <w:rFonts w:ascii="Times New Roman" w:eastAsia="Times New Roman" w:hAnsi="Times New Roman" w:cs="Times New Roman"/>
                <w:sz w:val="24"/>
                <w:szCs w:val="24"/>
                <w:lang w:eastAsia="lv-LV"/>
              </w:rPr>
            </w:pPr>
          </w:p>
          <w:p w14:paraId="241B560F" w14:textId="47C13605" w:rsidR="001D75CB" w:rsidRDefault="001D75CB" w:rsidP="009E3A1A">
            <w:pPr>
              <w:spacing w:after="0" w:line="240" w:lineRule="auto"/>
              <w:ind w:firstLine="720"/>
              <w:rPr>
                <w:rFonts w:ascii="Times New Roman" w:eastAsia="Times New Roman" w:hAnsi="Times New Roman" w:cs="Times New Roman"/>
                <w:sz w:val="24"/>
                <w:szCs w:val="24"/>
                <w:lang w:eastAsia="lv-LV"/>
              </w:rPr>
            </w:pPr>
          </w:p>
          <w:p w14:paraId="5A423CF9" w14:textId="77777777" w:rsidR="001D75CB" w:rsidRPr="009E3A1A" w:rsidRDefault="001D75CB" w:rsidP="009E3A1A">
            <w:pPr>
              <w:spacing w:after="0" w:line="240" w:lineRule="auto"/>
              <w:ind w:firstLine="720"/>
              <w:rPr>
                <w:rFonts w:ascii="Times New Roman" w:eastAsia="Times New Roman" w:hAnsi="Times New Roman" w:cs="Times New Roman"/>
                <w:sz w:val="24"/>
                <w:szCs w:val="24"/>
                <w:lang w:eastAsia="lv-LV"/>
              </w:rPr>
            </w:pPr>
          </w:p>
          <w:p w14:paraId="34BE62AE" w14:textId="5B89CB2F" w:rsidR="001D75CB" w:rsidRDefault="001D75CB" w:rsidP="009E3A1A">
            <w:pPr>
              <w:spacing w:after="0" w:line="240" w:lineRule="auto"/>
              <w:ind w:firstLine="720"/>
              <w:rPr>
                <w:rFonts w:ascii="Times New Roman" w:eastAsia="Times New Roman" w:hAnsi="Times New Roman" w:cs="Times New Roman"/>
                <w:sz w:val="24"/>
                <w:szCs w:val="24"/>
                <w:lang w:eastAsia="lv-LV"/>
              </w:rPr>
            </w:pPr>
          </w:p>
          <w:p w14:paraId="5044C242" w14:textId="77777777" w:rsidR="004F641F" w:rsidRDefault="004F641F" w:rsidP="009E3A1A">
            <w:pPr>
              <w:spacing w:after="0" w:line="240" w:lineRule="auto"/>
              <w:ind w:firstLine="720"/>
              <w:rPr>
                <w:rFonts w:ascii="Times New Roman" w:eastAsia="Times New Roman" w:hAnsi="Times New Roman" w:cs="Times New Roman"/>
                <w:sz w:val="24"/>
                <w:szCs w:val="24"/>
                <w:lang w:eastAsia="lv-LV"/>
              </w:rPr>
            </w:pPr>
          </w:p>
          <w:p w14:paraId="2E816179" w14:textId="01962109" w:rsidR="009E3A1A" w:rsidRPr="009E3A1A" w:rsidRDefault="009E3A1A" w:rsidP="001D75CB">
            <w:pPr>
              <w:spacing w:after="0" w:line="240" w:lineRule="auto"/>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 Attiecīgi precizēta projekta anotācija.</w:t>
            </w:r>
          </w:p>
          <w:p w14:paraId="3A0F0D23" w14:textId="77777777" w:rsidR="001D75CB" w:rsidRDefault="001D75CB" w:rsidP="009E3A1A">
            <w:pPr>
              <w:spacing w:after="0" w:line="240" w:lineRule="auto"/>
              <w:ind w:firstLine="720"/>
              <w:rPr>
                <w:rFonts w:ascii="Times New Roman" w:eastAsia="Times New Roman" w:hAnsi="Times New Roman" w:cs="Times New Roman"/>
                <w:sz w:val="24"/>
                <w:szCs w:val="24"/>
                <w:lang w:eastAsia="lv-LV"/>
              </w:rPr>
            </w:pPr>
          </w:p>
          <w:p w14:paraId="34853AAC" w14:textId="5AE7A02F" w:rsidR="009E3A1A" w:rsidRPr="009E3A1A" w:rsidRDefault="009E3A1A" w:rsidP="001D75CB">
            <w:pPr>
              <w:spacing w:after="0" w:line="240" w:lineRule="auto"/>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Ņemts vērā. Attiecīgi precizēta projekta anotācija.</w:t>
            </w:r>
          </w:p>
          <w:p w14:paraId="14E5A302"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48AB43CA"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6D5481D5"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E05C655" w14:textId="6A4E22AC" w:rsid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52950BEE" w14:textId="3AF7956F"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472C9359" w14:textId="141D96E0"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4E31C52C" w14:textId="666612DB"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74EE4EA5" w14:textId="754C1024"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02142D31" w14:textId="5B166ADE"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060EBE17" w14:textId="7E9F30FF"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3C27B321" w14:textId="5A0FC2A4"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29AAFCA0" w14:textId="1FAA40F2"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618A4DF1" w14:textId="11DD0213"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66A55F7A" w14:textId="714CBD95"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2811FD68" w14:textId="5533576C"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2DAD9F81" w14:textId="78CCE676"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67B22B76" w14:textId="393A2B9A"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07A795B4" w14:textId="4326DD4D"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4504B4AE" w14:textId="60944BA7"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34273AB5" w14:textId="16618F49" w:rsidR="005D67F3" w:rsidRPr="009E3A1A" w:rsidRDefault="005D67F3" w:rsidP="005D67F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 Precizēts projekts.</w:t>
            </w:r>
          </w:p>
          <w:p w14:paraId="1E9691C2" w14:textId="5397D773" w:rsid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03312921" w14:textId="10037C02"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70B901DD" w14:textId="0489616B"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256AE92A" w14:textId="117FB8F1"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6BE6B05E" w14:textId="0C08F68B"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4EE6F7A8" w14:textId="0DB7B49D"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5B989093" w14:textId="06EF3152"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2143C911" w14:textId="40856672"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58B7F203" w14:textId="23CC4BB0"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6F80564F" w14:textId="297BF775"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13D10691" w14:textId="58F1BA87" w:rsidR="005D67F3" w:rsidRDefault="005D67F3" w:rsidP="005D67F3">
            <w:pPr>
              <w:spacing w:after="0" w:line="240" w:lineRule="auto"/>
              <w:ind w:hanging="5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 Precizēta projekta anotācija.</w:t>
            </w:r>
          </w:p>
          <w:p w14:paraId="4C8DAAED" w14:textId="71E336C9"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34B9C46A" w14:textId="55B0F90A"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014EC902" w14:textId="4681F312"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0256CCDD" w14:textId="56FDF8A0"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6837F0C2" w14:textId="451C4321"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68481E1B" w14:textId="31B7D8D6"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75065A36" w14:textId="0FBFCCF8"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4C27099B" w14:textId="10A84C0A" w:rsidR="005D67F3" w:rsidRDefault="005D67F3" w:rsidP="009E3A1A">
            <w:pPr>
              <w:spacing w:after="0" w:line="240" w:lineRule="auto"/>
              <w:ind w:firstLine="720"/>
              <w:rPr>
                <w:rFonts w:ascii="Times New Roman" w:eastAsia="Times New Roman" w:hAnsi="Times New Roman" w:cs="Times New Roman"/>
                <w:sz w:val="24"/>
                <w:szCs w:val="24"/>
                <w:lang w:eastAsia="lv-LV"/>
              </w:rPr>
            </w:pPr>
          </w:p>
          <w:p w14:paraId="130B36D9" w14:textId="77777777" w:rsidR="005D67F3" w:rsidRPr="005D67F3" w:rsidRDefault="005D67F3" w:rsidP="005D67F3">
            <w:pPr>
              <w:spacing w:after="0" w:line="240" w:lineRule="auto"/>
              <w:rPr>
                <w:rFonts w:ascii="Times New Roman" w:eastAsia="Times New Roman" w:hAnsi="Times New Roman" w:cs="Times New Roman"/>
                <w:sz w:val="24"/>
                <w:szCs w:val="24"/>
                <w:lang w:eastAsia="lv-LV"/>
              </w:rPr>
            </w:pPr>
            <w:r w:rsidRPr="005D67F3">
              <w:rPr>
                <w:rFonts w:ascii="Times New Roman" w:eastAsia="Times New Roman" w:hAnsi="Times New Roman" w:cs="Times New Roman"/>
                <w:sz w:val="24"/>
                <w:szCs w:val="24"/>
                <w:lang w:eastAsia="lv-LV"/>
              </w:rPr>
              <w:t xml:space="preserve">Ņemts vērā. Precizēta </w:t>
            </w:r>
            <w:r w:rsidRPr="005D67F3">
              <w:rPr>
                <w:rFonts w:ascii="Times New Roman" w:eastAsia="Times New Roman" w:hAnsi="Times New Roman" w:cs="Times New Roman"/>
                <w:sz w:val="24"/>
                <w:szCs w:val="24"/>
                <w:lang w:eastAsia="lv-LV"/>
              </w:rPr>
              <w:lastRenderedPageBreak/>
              <w:t>projekta anotācija.</w:t>
            </w:r>
          </w:p>
          <w:p w14:paraId="2379CF1C" w14:textId="77777777" w:rsidR="005D67F3" w:rsidRPr="009E3A1A" w:rsidRDefault="005D67F3" w:rsidP="009E3A1A">
            <w:pPr>
              <w:spacing w:after="0" w:line="240" w:lineRule="auto"/>
              <w:ind w:firstLine="720"/>
              <w:rPr>
                <w:rFonts w:ascii="Times New Roman" w:eastAsia="Times New Roman" w:hAnsi="Times New Roman" w:cs="Times New Roman"/>
                <w:sz w:val="24"/>
                <w:szCs w:val="24"/>
                <w:lang w:eastAsia="lv-LV"/>
              </w:rPr>
            </w:pPr>
          </w:p>
          <w:p w14:paraId="11628204"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tc>
        <w:tc>
          <w:tcPr>
            <w:tcW w:w="1385" w:type="pct"/>
            <w:tcBorders>
              <w:top w:val="single" w:sz="4" w:space="0" w:color="auto"/>
              <w:left w:val="single" w:sz="4" w:space="0" w:color="auto"/>
              <w:bottom w:val="single" w:sz="4" w:space="0" w:color="auto"/>
            </w:tcBorders>
          </w:tcPr>
          <w:p w14:paraId="0B229252" w14:textId="77777777" w:rsidR="009E3A1A" w:rsidRPr="009E3A1A" w:rsidRDefault="009E3A1A" w:rsidP="009E3A1A">
            <w:pPr>
              <w:spacing w:after="0" w:line="240" w:lineRule="auto"/>
              <w:jc w:val="both"/>
              <w:rPr>
                <w:rFonts w:ascii="Times New Roman" w:eastAsia="Times New Roman" w:hAnsi="Times New Roman" w:cs="Times New Roman"/>
                <w:sz w:val="24"/>
                <w:szCs w:val="24"/>
                <w:lang w:eastAsia="lv-LV"/>
              </w:rPr>
            </w:pPr>
          </w:p>
        </w:tc>
      </w:tr>
      <w:tr w:rsidR="009E3A1A" w:rsidRPr="009E3A1A" w14:paraId="11B75D3E" w14:textId="77777777" w:rsidTr="00DB7AB7">
        <w:tblPrEx>
          <w:tblBorders>
            <w:top w:val="none" w:sz="0" w:space="0" w:color="auto"/>
            <w:left w:val="none" w:sz="0" w:space="0" w:color="auto"/>
            <w:bottom w:val="none" w:sz="0" w:space="0" w:color="auto"/>
            <w:right w:val="none" w:sz="0" w:space="0" w:color="auto"/>
          </w:tblBorders>
        </w:tblPrEx>
        <w:trPr>
          <w:gridAfter w:val="2"/>
          <w:wAfter w:w="1901" w:type="pct"/>
        </w:trPr>
        <w:tc>
          <w:tcPr>
            <w:tcW w:w="1057" w:type="pct"/>
            <w:gridSpan w:val="2"/>
          </w:tcPr>
          <w:p w14:paraId="5CEF131F" w14:textId="77777777" w:rsidR="009E3A1A" w:rsidRPr="009E3A1A" w:rsidRDefault="009E3A1A" w:rsidP="009E3A1A">
            <w:pPr>
              <w:spacing w:after="0" w:line="240" w:lineRule="auto"/>
              <w:rPr>
                <w:rFonts w:ascii="Times New Roman" w:eastAsia="Times New Roman" w:hAnsi="Times New Roman" w:cs="Times New Roman"/>
                <w:sz w:val="24"/>
                <w:szCs w:val="24"/>
                <w:lang w:eastAsia="lv-LV"/>
              </w:rPr>
            </w:pPr>
          </w:p>
          <w:p w14:paraId="5ABD6D11" w14:textId="77777777" w:rsidR="009E3A1A" w:rsidRPr="009E3A1A" w:rsidRDefault="009E3A1A" w:rsidP="009E3A1A">
            <w:pPr>
              <w:spacing w:after="0" w:line="240" w:lineRule="auto"/>
              <w:rPr>
                <w:rFonts w:ascii="Times New Roman" w:eastAsia="Times New Roman" w:hAnsi="Times New Roman" w:cs="Times New Roman"/>
                <w:sz w:val="24"/>
                <w:szCs w:val="24"/>
                <w:lang w:eastAsia="lv-LV"/>
              </w:rPr>
            </w:pPr>
          </w:p>
          <w:p w14:paraId="300E1917" w14:textId="77777777" w:rsidR="009E3A1A" w:rsidRPr="009E3A1A" w:rsidRDefault="009E3A1A" w:rsidP="009E3A1A">
            <w:pPr>
              <w:spacing w:after="0" w:line="240" w:lineRule="auto"/>
              <w:rPr>
                <w:rFonts w:ascii="Times New Roman" w:eastAsia="Times New Roman" w:hAnsi="Times New Roman" w:cs="Times New Roman"/>
                <w:sz w:val="24"/>
                <w:szCs w:val="24"/>
                <w:lang w:eastAsia="lv-LV"/>
              </w:rPr>
            </w:pPr>
          </w:p>
          <w:p w14:paraId="27E5611F" w14:textId="77777777" w:rsidR="009E3A1A" w:rsidRPr="009E3A1A" w:rsidRDefault="009E3A1A" w:rsidP="009E3A1A">
            <w:pPr>
              <w:spacing w:after="0" w:line="240" w:lineRule="auto"/>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Atbildīgā amatpersona</w:t>
            </w:r>
          </w:p>
        </w:tc>
        <w:tc>
          <w:tcPr>
            <w:tcW w:w="2042" w:type="pct"/>
            <w:gridSpan w:val="3"/>
          </w:tcPr>
          <w:p w14:paraId="25CBACF8"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tc>
      </w:tr>
      <w:tr w:rsidR="009E3A1A" w:rsidRPr="009E3A1A" w14:paraId="39AD6563" w14:textId="77777777" w:rsidTr="00DB7AB7">
        <w:tblPrEx>
          <w:tblBorders>
            <w:top w:val="none" w:sz="0" w:space="0" w:color="auto"/>
            <w:left w:val="none" w:sz="0" w:space="0" w:color="auto"/>
            <w:bottom w:val="none" w:sz="0" w:space="0" w:color="auto"/>
            <w:right w:val="none" w:sz="0" w:space="0" w:color="auto"/>
          </w:tblBorders>
        </w:tblPrEx>
        <w:trPr>
          <w:gridAfter w:val="2"/>
          <w:wAfter w:w="1901" w:type="pct"/>
        </w:trPr>
        <w:tc>
          <w:tcPr>
            <w:tcW w:w="1057" w:type="pct"/>
            <w:gridSpan w:val="2"/>
          </w:tcPr>
          <w:p w14:paraId="4280E160"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tc>
        <w:tc>
          <w:tcPr>
            <w:tcW w:w="2042" w:type="pct"/>
            <w:gridSpan w:val="3"/>
            <w:tcBorders>
              <w:top w:val="single" w:sz="6" w:space="0" w:color="000000"/>
            </w:tcBorders>
          </w:tcPr>
          <w:p w14:paraId="6552EF26"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 xml:space="preserve">                           Ineta Pikše</w:t>
            </w:r>
          </w:p>
        </w:tc>
      </w:tr>
    </w:tbl>
    <w:p w14:paraId="4C1765F9" w14:textId="77777777" w:rsidR="009E3A1A" w:rsidRPr="009E3A1A" w:rsidRDefault="009E3A1A" w:rsidP="009E3A1A">
      <w:pPr>
        <w:spacing w:after="0" w:line="240" w:lineRule="auto"/>
        <w:ind w:firstLine="720"/>
        <w:rPr>
          <w:rFonts w:ascii="Times New Roman" w:eastAsia="Times New Roman" w:hAnsi="Times New Roman" w:cs="Times New Roman"/>
          <w:sz w:val="24"/>
          <w:szCs w:val="24"/>
          <w:lang w:eastAsia="lv-LV"/>
        </w:rPr>
      </w:pPr>
    </w:p>
    <w:p w14:paraId="38AFE796" w14:textId="77777777" w:rsidR="009E3A1A" w:rsidRPr="009E3A1A" w:rsidRDefault="009E3A1A" w:rsidP="009E3A1A">
      <w:pPr>
        <w:spacing w:after="0" w:line="240" w:lineRule="auto"/>
        <w:rPr>
          <w:rFonts w:ascii="Times New Roman" w:eastAsia="Times New Roman" w:hAnsi="Times New Roman" w:cs="Times New Roman"/>
          <w:sz w:val="24"/>
          <w:szCs w:val="24"/>
          <w:lang w:eastAsia="lv-LV"/>
        </w:rPr>
      </w:pPr>
    </w:p>
    <w:p w14:paraId="4F542F12" w14:textId="77777777" w:rsidR="009E3A1A" w:rsidRPr="009E3A1A" w:rsidRDefault="009E3A1A" w:rsidP="009E3A1A">
      <w:pPr>
        <w:spacing w:after="0" w:line="240" w:lineRule="auto"/>
        <w:rPr>
          <w:rFonts w:ascii="Times New Roman" w:eastAsia="Times New Roman" w:hAnsi="Times New Roman" w:cs="Times New Roman"/>
          <w:sz w:val="24"/>
          <w:szCs w:val="24"/>
          <w:lang w:eastAsia="lv-LV"/>
        </w:rPr>
      </w:pPr>
    </w:p>
    <w:p w14:paraId="6B9EAD9D" w14:textId="77777777" w:rsidR="009E3A1A" w:rsidRPr="009E3A1A" w:rsidRDefault="009E3A1A" w:rsidP="009E3A1A">
      <w:pPr>
        <w:spacing w:after="0" w:line="240" w:lineRule="auto"/>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Ineta Pikše</w:t>
      </w:r>
    </w:p>
    <w:p w14:paraId="41774557" w14:textId="77777777" w:rsidR="009E3A1A" w:rsidRPr="009E3A1A" w:rsidRDefault="009E3A1A" w:rsidP="009E3A1A">
      <w:pPr>
        <w:spacing w:after="0" w:line="240" w:lineRule="auto"/>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Sociālo pakalpojumu departamenta vecākā eksperte</w:t>
      </w:r>
    </w:p>
    <w:p w14:paraId="17ABE443" w14:textId="77777777" w:rsidR="009E3A1A" w:rsidRPr="009E3A1A" w:rsidRDefault="009E3A1A" w:rsidP="009E3A1A">
      <w:pPr>
        <w:spacing w:after="0" w:line="240" w:lineRule="auto"/>
        <w:rPr>
          <w:rFonts w:ascii="Times New Roman" w:eastAsia="Times New Roman" w:hAnsi="Times New Roman" w:cs="Times New Roman"/>
          <w:sz w:val="24"/>
          <w:szCs w:val="24"/>
          <w:lang w:eastAsia="lv-LV"/>
        </w:rPr>
      </w:pPr>
      <w:r w:rsidRPr="009E3A1A">
        <w:rPr>
          <w:rFonts w:ascii="Times New Roman" w:eastAsia="Times New Roman" w:hAnsi="Times New Roman" w:cs="Times New Roman"/>
          <w:sz w:val="24"/>
          <w:szCs w:val="24"/>
          <w:lang w:eastAsia="lv-LV"/>
        </w:rPr>
        <w:t xml:space="preserve">Tālr. 67021634, </w:t>
      </w:r>
    </w:p>
    <w:p w14:paraId="3860A705" w14:textId="77777777" w:rsidR="009E3A1A" w:rsidRPr="009E3A1A" w:rsidRDefault="009E3A1A" w:rsidP="009E3A1A">
      <w:pPr>
        <w:spacing w:after="0" w:line="240" w:lineRule="auto"/>
        <w:rPr>
          <w:rFonts w:ascii="Calibri" w:eastAsia="Calibri" w:hAnsi="Calibri" w:cs="Times New Roman"/>
        </w:rPr>
      </w:pPr>
      <w:r w:rsidRPr="009E3A1A">
        <w:rPr>
          <w:rFonts w:ascii="Times New Roman" w:eastAsia="Times New Roman" w:hAnsi="Times New Roman" w:cs="Times New Roman"/>
          <w:sz w:val="24"/>
          <w:szCs w:val="24"/>
          <w:lang w:eastAsia="lv-LV"/>
        </w:rPr>
        <w:t>Fakss 67021678, Ineta.Pikse@lm.gov.lv</w:t>
      </w:r>
    </w:p>
    <w:p w14:paraId="6EF44BFF" w14:textId="77777777" w:rsidR="009E3A1A" w:rsidRPr="009E3A1A" w:rsidRDefault="009E3A1A" w:rsidP="009E3A1A"/>
    <w:p w14:paraId="2D146608" w14:textId="77777777" w:rsidR="009E3A1A" w:rsidRPr="009E3A1A" w:rsidRDefault="009E3A1A" w:rsidP="009E3A1A"/>
    <w:p w14:paraId="029B0612" w14:textId="77777777" w:rsidR="009E3A1A" w:rsidRPr="009E3A1A" w:rsidRDefault="009E3A1A" w:rsidP="009E3A1A"/>
    <w:p w14:paraId="104486C1" w14:textId="77777777" w:rsidR="009E3A1A" w:rsidRPr="009E3A1A" w:rsidRDefault="009E3A1A" w:rsidP="009E3A1A"/>
    <w:p w14:paraId="75FABCF6" w14:textId="77777777" w:rsidR="008755AA" w:rsidRDefault="008755AA"/>
    <w:sectPr w:rsidR="008755AA" w:rsidSect="00CF65B3">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0D7EC" w14:textId="77777777" w:rsidR="00963E9B" w:rsidRDefault="00963E9B" w:rsidP="009E3A1A">
      <w:pPr>
        <w:spacing w:after="0" w:line="240" w:lineRule="auto"/>
      </w:pPr>
      <w:r>
        <w:separator/>
      </w:r>
    </w:p>
  </w:endnote>
  <w:endnote w:type="continuationSeparator" w:id="0">
    <w:p w14:paraId="2DC00C01" w14:textId="77777777" w:rsidR="00963E9B" w:rsidRDefault="00963E9B" w:rsidP="009E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03411" w14:textId="77777777" w:rsidR="001E19B5" w:rsidRDefault="001E1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1045C" w14:textId="77777777" w:rsidR="00E67D00" w:rsidRPr="007126C0" w:rsidRDefault="00963E9B" w:rsidP="00712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37DFA" w14:textId="77777777" w:rsidR="00E67D00" w:rsidRPr="007126C0" w:rsidRDefault="00E55C65" w:rsidP="004D76EC">
    <w:pPr>
      <w:pStyle w:val="Footer"/>
      <w:rPr>
        <w:rFonts w:ascii="Times New Roman" w:hAnsi="Times New Roman"/>
        <w:iCs/>
        <w:sz w:val="20"/>
        <w:szCs w:val="20"/>
      </w:rPr>
    </w:pPr>
    <w:r w:rsidRPr="007126C0">
      <w:rPr>
        <w:rFonts w:ascii="Times New Roman" w:hAnsi="Times New Roman"/>
        <w:bCs/>
        <w:iCs/>
        <w:sz w:val="20"/>
        <w:szCs w:val="20"/>
      </w:rPr>
      <w:t>”</w:t>
    </w:r>
  </w:p>
  <w:p w14:paraId="3F549B04" w14:textId="77777777" w:rsidR="00E67D00" w:rsidRPr="004D76EC" w:rsidRDefault="00963E9B" w:rsidP="004D7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85306" w14:textId="77777777" w:rsidR="00963E9B" w:rsidRDefault="00963E9B" w:rsidP="009E3A1A">
      <w:pPr>
        <w:spacing w:after="0" w:line="240" w:lineRule="auto"/>
      </w:pPr>
      <w:r>
        <w:separator/>
      </w:r>
    </w:p>
  </w:footnote>
  <w:footnote w:type="continuationSeparator" w:id="0">
    <w:p w14:paraId="4A6A2379" w14:textId="77777777" w:rsidR="00963E9B" w:rsidRDefault="00963E9B" w:rsidP="009E3A1A">
      <w:pPr>
        <w:spacing w:after="0" w:line="240" w:lineRule="auto"/>
      </w:pPr>
      <w:r>
        <w:continuationSeparator/>
      </w:r>
    </w:p>
  </w:footnote>
  <w:footnote w:id="1">
    <w:p w14:paraId="2FF26605" w14:textId="77777777" w:rsidR="009E3A1A" w:rsidRPr="000D2804" w:rsidRDefault="009E3A1A" w:rsidP="009E3A1A">
      <w:pPr>
        <w:pStyle w:val="FootnoteText"/>
        <w:jc w:val="both"/>
        <w:rPr>
          <w:rFonts w:ascii="Times New Roman" w:hAnsi="Times New Roman"/>
        </w:rPr>
      </w:pPr>
      <w:r w:rsidRPr="000D2804">
        <w:rPr>
          <w:rStyle w:val="FootnoteReference"/>
          <w:rFonts w:ascii="Times New Roman" w:hAnsi="Times New Roman"/>
        </w:rPr>
        <w:footnoteRef/>
      </w:r>
      <w:r w:rsidRPr="000D2804">
        <w:rPr>
          <w:rFonts w:ascii="Times New Roman" w:hAnsi="Times New Roman"/>
        </w:rPr>
        <w:t xml:space="preserve"> Starptautiskā funkcionēšanas, nespējas un veselības klasifikācija https://www.spkc.gov.lv/upload/Datu%20bazes/sfk.pdf</w:t>
      </w:r>
    </w:p>
  </w:footnote>
  <w:footnote w:id="2">
    <w:p w14:paraId="01409860" w14:textId="77777777" w:rsidR="009E3A1A" w:rsidRPr="00CD7C39" w:rsidRDefault="009E3A1A" w:rsidP="009E3A1A">
      <w:pPr>
        <w:pStyle w:val="FootnoteText"/>
        <w:rPr>
          <w:rFonts w:ascii="Times New Roman" w:hAnsi="Times New Roman"/>
        </w:rPr>
      </w:pPr>
      <w:r>
        <w:rPr>
          <w:rStyle w:val="FootnoteReference"/>
        </w:rPr>
        <w:footnoteRef/>
      </w:r>
      <w:r>
        <w:t xml:space="preserve"> </w:t>
      </w:r>
      <w:r w:rsidRPr="00CD7C39">
        <w:rPr>
          <w:rFonts w:ascii="Times New Roman" w:hAnsi="Times New Roman"/>
        </w:rPr>
        <w:t>Ministru kabineta 2016.gada 24.maija noteikumu Nr.317 “Ārstniecības personu un ārstniecības atbalsta personu reģistra izveides, papildināšanas un uzturēšanas” 1. pielikuma 4.klasifikators.</w:t>
      </w:r>
    </w:p>
  </w:footnote>
  <w:footnote w:id="3">
    <w:p w14:paraId="26224416" w14:textId="77777777" w:rsidR="009E3A1A" w:rsidRDefault="009E3A1A" w:rsidP="009E3A1A">
      <w:pPr>
        <w:pStyle w:val="FootnoteText"/>
      </w:pPr>
      <w:r>
        <w:rPr>
          <w:rStyle w:val="FootnoteReference"/>
        </w:rPr>
        <w:footnoteRef/>
      </w:r>
      <w:r>
        <w:t xml:space="preserve"> </w:t>
      </w:r>
      <w:r w:rsidRPr="004F5413">
        <w:t>Oficiālās elektroniskās adreses likum</w:t>
      </w:r>
      <w:r>
        <w:t xml:space="preserve">a pārejas noteikumu </w:t>
      </w:r>
      <w:r w:rsidRPr="004F5413">
        <w:t>1.</w:t>
      </w:r>
      <w:r w:rsidRPr="004F5413">
        <w:rPr>
          <w:vertAlign w:val="superscript"/>
        </w:rPr>
        <w:t>1</w:t>
      </w:r>
      <w:r>
        <w:rPr>
          <w:vertAlign w:val="superscript"/>
        </w:rPr>
        <w:t> </w:t>
      </w:r>
      <w:r>
        <w:t>punkts noteic, ka</w:t>
      </w:r>
      <w:r w:rsidRPr="004F5413">
        <w:t xml:space="preserve"> privātpersonai, kurai deleģēts valsts pārvaldes uzdevums, oficiālās elektroniskās adreses kontu aktivizē līdz 2018.</w:t>
      </w:r>
      <w:r>
        <w:t> </w:t>
      </w:r>
      <w:r w:rsidRPr="004F5413">
        <w:t>gada 15.</w:t>
      </w:r>
      <w:r>
        <w:t> </w:t>
      </w:r>
      <w:r w:rsidRPr="004F5413">
        <w:t xml:space="preserve">oktobrim un </w:t>
      </w:r>
      <w:r>
        <w:t>o</w:t>
      </w:r>
      <w:r w:rsidRPr="004F5413">
        <w:t>ficiālās elektroniskās adreses izmantošana ir obligāta no oficiālās elektroniskās adreses konta aktivizēšanas brīža.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AD617" w14:textId="77777777" w:rsidR="00E67D00" w:rsidRDefault="00E55C65" w:rsidP="00CF65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13E405" w14:textId="77777777" w:rsidR="00E67D00" w:rsidRDefault="00963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B8E1" w14:textId="77777777" w:rsidR="00E67D00" w:rsidRDefault="00E55C65" w:rsidP="00CF65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35E4F33" w14:textId="77777777" w:rsidR="00E67D00" w:rsidRDefault="00963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C99CC" w14:textId="77777777" w:rsidR="001E19B5" w:rsidRDefault="001E1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CDB468F"/>
    <w:multiLevelType w:val="hybridMultilevel"/>
    <w:tmpl w:val="5DC81826"/>
    <w:lvl w:ilvl="0" w:tplc="C17E72EA">
      <w:start w:val="1"/>
      <w:numFmt w:val="decimal"/>
      <w:lvlText w:val="%1."/>
      <w:lvlJc w:val="left"/>
      <w:pPr>
        <w:ind w:left="1080" w:hanging="360"/>
      </w:pPr>
      <w:rPr>
        <w:rFonts w:hint="default"/>
      </w:rPr>
    </w:lvl>
    <w:lvl w:ilvl="1" w:tplc="1EEED130" w:tentative="1">
      <w:start w:val="1"/>
      <w:numFmt w:val="lowerLetter"/>
      <w:lvlText w:val="%2."/>
      <w:lvlJc w:val="left"/>
      <w:pPr>
        <w:ind w:left="1800" w:hanging="360"/>
      </w:pPr>
    </w:lvl>
    <w:lvl w:ilvl="2" w:tplc="B8DAFC9E" w:tentative="1">
      <w:start w:val="1"/>
      <w:numFmt w:val="lowerRoman"/>
      <w:lvlText w:val="%3."/>
      <w:lvlJc w:val="right"/>
      <w:pPr>
        <w:ind w:left="2520" w:hanging="180"/>
      </w:pPr>
    </w:lvl>
    <w:lvl w:ilvl="3" w:tplc="D4A66BC8" w:tentative="1">
      <w:start w:val="1"/>
      <w:numFmt w:val="decimal"/>
      <w:lvlText w:val="%4."/>
      <w:lvlJc w:val="left"/>
      <w:pPr>
        <w:ind w:left="3240" w:hanging="360"/>
      </w:pPr>
    </w:lvl>
    <w:lvl w:ilvl="4" w:tplc="5FEEB3E2" w:tentative="1">
      <w:start w:val="1"/>
      <w:numFmt w:val="lowerLetter"/>
      <w:lvlText w:val="%5."/>
      <w:lvlJc w:val="left"/>
      <w:pPr>
        <w:ind w:left="3960" w:hanging="360"/>
      </w:pPr>
    </w:lvl>
    <w:lvl w:ilvl="5" w:tplc="9AB8F746" w:tentative="1">
      <w:start w:val="1"/>
      <w:numFmt w:val="lowerRoman"/>
      <w:lvlText w:val="%6."/>
      <w:lvlJc w:val="right"/>
      <w:pPr>
        <w:ind w:left="4680" w:hanging="180"/>
      </w:pPr>
    </w:lvl>
    <w:lvl w:ilvl="6" w:tplc="C972AB2C" w:tentative="1">
      <w:start w:val="1"/>
      <w:numFmt w:val="decimal"/>
      <w:lvlText w:val="%7."/>
      <w:lvlJc w:val="left"/>
      <w:pPr>
        <w:ind w:left="5400" w:hanging="360"/>
      </w:pPr>
    </w:lvl>
    <w:lvl w:ilvl="7" w:tplc="634CDDBA" w:tentative="1">
      <w:start w:val="1"/>
      <w:numFmt w:val="lowerLetter"/>
      <w:lvlText w:val="%8."/>
      <w:lvlJc w:val="left"/>
      <w:pPr>
        <w:ind w:left="6120" w:hanging="360"/>
      </w:pPr>
    </w:lvl>
    <w:lvl w:ilvl="8" w:tplc="A918999A" w:tentative="1">
      <w:start w:val="1"/>
      <w:numFmt w:val="lowerRoman"/>
      <w:lvlText w:val="%9."/>
      <w:lvlJc w:val="right"/>
      <w:pPr>
        <w:ind w:left="6840" w:hanging="180"/>
      </w:pPr>
    </w:lvl>
  </w:abstractNum>
  <w:abstractNum w:abstractNumId="1" w15:restartNumberingAfterBreak="1">
    <w:nsid w:val="1CEE02A2"/>
    <w:multiLevelType w:val="hybridMultilevel"/>
    <w:tmpl w:val="1D42E940"/>
    <w:lvl w:ilvl="0" w:tplc="CCBCE37E">
      <w:start w:val="1"/>
      <w:numFmt w:val="decimal"/>
      <w:lvlText w:val="%1)"/>
      <w:lvlJc w:val="left"/>
      <w:pPr>
        <w:ind w:left="1080" w:hanging="360"/>
      </w:pPr>
      <w:rPr>
        <w:rFonts w:hint="default"/>
      </w:rPr>
    </w:lvl>
    <w:lvl w:ilvl="1" w:tplc="D334208A" w:tentative="1">
      <w:start w:val="1"/>
      <w:numFmt w:val="lowerLetter"/>
      <w:lvlText w:val="%2."/>
      <w:lvlJc w:val="left"/>
      <w:pPr>
        <w:ind w:left="1800" w:hanging="360"/>
      </w:pPr>
    </w:lvl>
    <w:lvl w:ilvl="2" w:tplc="9ECC9A30" w:tentative="1">
      <w:start w:val="1"/>
      <w:numFmt w:val="lowerRoman"/>
      <w:lvlText w:val="%3."/>
      <w:lvlJc w:val="right"/>
      <w:pPr>
        <w:ind w:left="2520" w:hanging="180"/>
      </w:pPr>
    </w:lvl>
    <w:lvl w:ilvl="3" w:tplc="A07A0110" w:tentative="1">
      <w:start w:val="1"/>
      <w:numFmt w:val="decimal"/>
      <w:lvlText w:val="%4."/>
      <w:lvlJc w:val="left"/>
      <w:pPr>
        <w:ind w:left="3240" w:hanging="360"/>
      </w:pPr>
    </w:lvl>
    <w:lvl w:ilvl="4" w:tplc="0AAA8EF8" w:tentative="1">
      <w:start w:val="1"/>
      <w:numFmt w:val="lowerLetter"/>
      <w:lvlText w:val="%5."/>
      <w:lvlJc w:val="left"/>
      <w:pPr>
        <w:ind w:left="3960" w:hanging="360"/>
      </w:pPr>
    </w:lvl>
    <w:lvl w:ilvl="5" w:tplc="61BAB2D2" w:tentative="1">
      <w:start w:val="1"/>
      <w:numFmt w:val="lowerRoman"/>
      <w:lvlText w:val="%6."/>
      <w:lvlJc w:val="right"/>
      <w:pPr>
        <w:ind w:left="4680" w:hanging="180"/>
      </w:pPr>
    </w:lvl>
    <w:lvl w:ilvl="6" w:tplc="C096CC3A" w:tentative="1">
      <w:start w:val="1"/>
      <w:numFmt w:val="decimal"/>
      <w:lvlText w:val="%7."/>
      <w:lvlJc w:val="left"/>
      <w:pPr>
        <w:ind w:left="5400" w:hanging="360"/>
      </w:pPr>
    </w:lvl>
    <w:lvl w:ilvl="7" w:tplc="68F8580C" w:tentative="1">
      <w:start w:val="1"/>
      <w:numFmt w:val="lowerLetter"/>
      <w:lvlText w:val="%8."/>
      <w:lvlJc w:val="left"/>
      <w:pPr>
        <w:ind w:left="6120" w:hanging="360"/>
      </w:pPr>
    </w:lvl>
    <w:lvl w:ilvl="8" w:tplc="42C26A18" w:tentative="1">
      <w:start w:val="1"/>
      <w:numFmt w:val="lowerRoman"/>
      <w:lvlText w:val="%9."/>
      <w:lvlJc w:val="right"/>
      <w:pPr>
        <w:ind w:left="6840" w:hanging="180"/>
      </w:pPr>
    </w:lvl>
  </w:abstractNum>
  <w:abstractNum w:abstractNumId="2" w15:restartNumberingAfterBreak="0">
    <w:nsid w:val="26664963"/>
    <w:multiLevelType w:val="hybridMultilevel"/>
    <w:tmpl w:val="95543A44"/>
    <w:lvl w:ilvl="0" w:tplc="BEF2D51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1">
    <w:nsid w:val="30CC4ECE"/>
    <w:multiLevelType w:val="hybridMultilevel"/>
    <w:tmpl w:val="8416A77C"/>
    <w:lvl w:ilvl="0" w:tplc="005C1014">
      <w:start w:val="1"/>
      <w:numFmt w:val="decimal"/>
      <w:lvlText w:val="%1."/>
      <w:lvlJc w:val="left"/>
      <w:pPr>
        <w:ind w:left="644" w:hanging="360"/>
      </w:pPr>
      <w:rPr>
        <w:rFonts w:hint="default"/>
      </w:rPr>
    </w:lvl>
    <w:lvl w:ilvl="1" w:tplc="3F90C402" w:tentative="1">
      <w:start w:val="1"/>
      <w:numFmt w:val="lowerLetter"/>
      <w:lvlText w:val="%2."/>
      <w:lvlJc w:val="left"/>
      <w:pPr>
        <w:ind w:left="1364" w:hanging="360"/>
      </w:pPr>
    </w:lvl>
    <w:lvl w:ilvl="2" w:tplc="3AE6FF40" w:tentative="1">
      <w:start w:val="1"/>
      <w:numFmt w:val="lowerRoman"/>
      <w:lvlText w:val="%3."/>
      <w:lvlJc w:val="right"/>
      <w:pPr>
        <w:ind w:left="2084" w:hanging="180"/>
      </w:pPr>
    </w:lvl>
    <w:lvl w:ilvl="3" w:tplc="DD300BA6" w:tentative="1">
      <w:start w:val="1"/>
      <w:numFmt w:val="decimal"/>
      <w:lvlText w:val="%4."/>
      <w:lvlJc w:val="left"/>
      <w:pPr>
        <w:ind w:left="2804" w:hanging="360"/>
      </w:pPr>
    </w:lvl>
    <w:lvl w:ilvl="4" w:tplc="39AE23E2" w:tentative="1">
      <w:start w:val="1"/>
      <w:numFmt w:val="lowerLetter"/>
      <w:lvlText w:val="%5."/>
      <w:lvlJc w:val="left"/>
      <w:pPr>
        <w:ind w:left="3524" w:hanging="360"/>
      </w:pPr>
    </w:lvl>
    <w:lvl w:ilvl="5" w:tplc="028C0C0E" w:tentative="1">
      <w:start w:val="1"/>
      <w:numFmt w:val="lowerRoman"/>
      <w:lvlText w:val="%6."/>
      <w:lvlJc w:val="right"/>
      <w:pPr>
        <w:ind w:left="4244" w:hanging="180"/>
      </w:pPr>
    </w:lvl>
    <w:lvl w:ilvl="6" w:tplc="CB368F3A" w:tentative="1">
      <w:start w:val="1"/>
      <w:numFmt w:val="decimal"/>
      <w:lvlText w:val="%7."/>
      <w:lvlJc w:val="left"/>
      <w:pPr>
        <w:ind w:left="4964" w:hanging="360"/>
      </w:pPr>
    </w:lvl>
    <w:lvl w:ilvl="7" w:tplc="2FDED5F2" w:tentative="1">
      <w:start w:val="1"/>
      <w:numFmt w:val="lowerLetter"/>
      <w:lvlText w:val="%8."/>
      <w:lvlJc w:val="left"/>
      <w:pPr>
        <w:ind w:left="5684" w:hanging="360"/>
      </w:pPr>
    </w:lvl>
    <w:lvl w:ilvl="8" w:tplc="64CE8CA4" w:tentative="1">
      <w:start w:val="1"/>
      <w:numFmt w:val="lowerRoman"/>
      <w:lvlText w:val="%9."/>
      <w:lvlJc w:val="right"/>
      <w:pPr>
        <w:ind w:left="6404" w:hanging="180"/>
      </w:pPr>
    </w:lvl>
  </w:abstractNum>
  <w:abstractNum w:abstractNumId="4" w15:restartNumberingAfterBreak="1">
    <w:nsid w:val="3E447756"/>
    <w:multiLevelType w:val="hybridMultilevel"/>
    <w:tmpl w:val="8416A77C"/>
    <w:lvl w:ilvl="0" w:tplc="005C1014">
      <w:start w:val="1"/>
      <w:numFmt w:val="decimal"/>
      <w:lvlText w:val="%1."/>
      <w:lvlJc w:val="left"/>
      <w:pPr>
        <w:ind w:left="644" w:hanging="360"/>
      </w:pPr>
      <w:rPr>
        <w:rFonts w:hint="default"/>
      </w:rPr>
    </w:lvl>
    <w:lvl w:ilvl="1" w:tplc="3F90C402" w:tentative="1">
      <w:start w:val="1"/>
      <w:numFmt w:val="lowerLetter"/>
      <w:lvlText w:val="%2."/>
      <w:lvlJc w:val="left"/>
      <w:pPr>
        <w:ind w:left="1364" w:hanging="360"/>
      </w:pPr>
    </w:lvl>
    <w:lvl w:ilvl="2" w:tplc="3AE6FF40" w:tentative="1">
      <w:start w:val="1"/>
      <w:numFmt w:val="lowerRoman"/>
      <w:lvlText w:val="%3."/>
      <w:lvlJc w:val="right"/>
      <w:pPr>
        <w:ind w:left="2084" w:hanging="180"/>
      </w:pPr>
    </w:lvl>
    <w:lvl w:ilvl="3" w:tplc="DD300BA6" w:tentative="1">
      <w:start w:val="1"/>
      <w:numFmt w:val="decimal"/>
      <w:lvlText w:val="%4."/>
      <w:lvlJc w:val="left"/>
      <w:pPr>
        <w:ind w:left="2804" w:hanging="360"/>
      </w:pPr>
    </w:lvl>
    <w:lvl w:ilvl="4" w:tplc="39AE23E2" w:tentative="1">
      <w:start w:val="1"/>
      <w:numFmt w:val="lowerLetter"/>
      <w:lvlText w:val="%5."/>
      <w:lvlJc w:val="left"/>
      <w:pPr>
        <w:ind w:left="3524" w:hanging="360"/>
      </w:pPr>
    </w:lvl>
    <w:lvl w:ilvl="5" w:tplc="028C0C0E" w:tentative="1">
      <w:start w:val="1"/>
      <w:numFmt w:val="lowerRoman"/>
      <w:lvlText w:val="%6."/>
      <w:lvlJc w:val="right"/>
      <w:pPr>
        <w:ind w:left="4244" w:hanging="180"/>
      </w:pPr>
    </w:lvl>
    <w:lvl w:ilvl="6" w:tplc="CB368F3A" w:tentative="1">
      <w:start w:val="1"/>
      <w:numFmt w:val="decimal"/>
      <w:lvlText w:val="%7."/>
      <w:lvlJc w:val="left"/>
      <w:pPr>
        <w:ind w:left="4964" w:hanging="360"/>
      </w:pPr>
    </w:lvl>
    <w:lvl w:ilvl="7" w:tplc="2FDED5F2" w:tentative="1">
      <w:start w:val="1"/>
      <w:numFmt w:val="lowerLetter"/>
      <w:lvlText w:val="%8."/>
      <w:lvlJc w:val="left"/>
      <w:pPr>
        <w:ind w:left="5684" w:hanging="360"/>
      </w:pPr>
    </w:lvl>
    <w:lvl w:ilvl="8" w:tplc="64CE8CA4" w:tentative="1">
      <w:start w:val="1"/>
      <w:numFmt w:val="lowerRoman"/>
      <w:lvlText w:val="%9."/>
      <w:lvlJc w:val="right"/>
      <w:pPr>
        <w:ind w:left="6404" w:hanging="180"/>
      </w:pPr>
    </w:lvl>
  </w:abstractNum>
  <w:abstractNum w:abstractNumId="5" w15:restartNumberingAfterBreak="1">
    <w:nsid w:val="468657C4"/>
    <w:multiLevelType w:val="hybridMultilevel"/>
    <w:tmpl w:val="64EADD14"/>
    <w:lvl w:ilvl="0" w:tplc="DC506F06">
      <w:start w:val="1"/>
      <w:numFmt w:val="decimal"/>
      <w:lvlText w:val="%1."/>
      <w:lvlJc w:val="left"/>
      <w:pPr>
        <w:ind w:left="720" w:hanging="360"/>
      </w:pPr>
      <w:rPr>
        <w:rFonts w:hint="default"/>
      </w:rPr>
    </w:lvl>
    <w:lvl w:ilvl="1" w:tplc="C708150E" w:tentative="1">
      <w:start w:val="1"/>
      <w:numFmt w:val="lowerLetter"/>
      <w:lvlText w:val="%2."/>
      <w:lvlJc w:val="left"/>
      <w:pPr>
        <w:ind w:left="1440" w:hanging="360"/>
      </w:pPr>
    </w:lvl>
    <w:lvl w:ilvl="2" w:tplc="073AA478" w:tentative="1">
      <w:start w:val="1"/>
      <w:numFmt w:val="lowerRoman"/>
      <w:lvlText w:val="%3."/>
      <w:lvlJc w:val="right"/>
      <w:pPr>
        <w:ind w:left="2160" w:hanging="180"/>
      </w:pPr>
    </w:lvl>
    <w:lvl w:ilvl="3" w:tplc="3A6476AA" w:tentative="1">
      <w:start w:val="1"/>
      <w:numFmt w:val="decimal"/>
      <w:lvlText w:val="%4."/>
      <w:lvlJc w:val="left"/>
      <w:pPr>
        <w:ind w:left="2880" w:hanging="360"/>
      </w:pPr>
    </w:lvl>
    <w:lvl w:ilvl="4" w:tplc="DDB27BB2" w:tentative="1">
      <w:start w:val="1"/>
      <w:numFmt w:val="lowerLetter"/>
      <w:lvlText w:val="%5."/>
      <w:lvlJc w:val="left"/>
      <w:pPr>
        <w:ind w:left="3600" w:hanging="360"/>
      </w:pPr>
    </w:lvl>
    <w:lvl w:ilvl="5" w:tplc="FAC051B2" w:tentative="1">
      <w:start w:val="1"/>
      <w:numFmt w:val="lowerRoman"/>
      <w:lvlText w:val="%6."/>
      <w:lvlJc w:val="right"/>
      <w:pPr>
        <w:ind w:left="4320" w:hanging="180"/>
      </w:pPr>
    </w:lvl>
    <w:lvl w:ilvl="6" w:tplc="8724FA3C" w:tentative="1">
      <w:start w:val="1"/>
      <w:numFmt w:val="decimal"/>
      <w:lvlText w:val="%7."/>
      <w:lvlJc w:val="left"/>
      <w:pPr>
        <w:ind w:left="5040" w:hanging="360"/>
      </w:pPr>
    </w:lvl>
    <w:lvl w:ilvl="7" w:tplc="6EC6430C" w:tentative="1">
      <w:start w:val="1"/>
      <w:numFmt w:val="lowerLetter"/>
      <w:lvlText w:val="%8."/>
      <w:lvlJc w:val="left"/>
      <w:pPr>
        <w:ind w:left="5760" w:hanging="360"/>
      </w:pPr>
    </w:lvl>
    <w:lvl w:ilvl="8" w:tplc="8EBEB6B0" w:tentative="1">
      <w:start w:val="1"/>
      <w:numFmt w:val="lowerRoman"/>
      <w:lvlText w:val="%9."/>
      <w:lvlJc w:val="right"/>
      <w:pPr>
        <w:ind w:left="6480" w:hanging="180"/>
      </w:pPr>
    </w:lvl>
  </w:abstractNum>
  <w:abstractNum w:abstractNumId="6" w15:restartNumberingAfterBreak="0">
    <w:nsid w:val="474C6388"/>
    <w:multiLevelType w:val="hybridMultilevel"/>
    <w:tmpl w:val="ECB6C81E"/>
    <w:lvl w:ilvl="0" w:tplc="B5261CC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DF0D50"/>
    <w:multiLevelType w:val="hybridMultilevel"/>
    <w:tmpl w:val="1750B9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185945"/>
    <w:multiLevelType w:val="hybridMultilevel"/>
    <w:tmpl w:val="A986EFFE"/>
    <w:lvl w:ilvl="0" w:tplc="E55A57C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0" w15:restartNumberingAfterBreak="0">
    <w:nsid w:val="7EE1450A"/>
    <w:multiLevelType w:val="hybridMultilevel"/>
    <w:tmpl w:val="3752B8FA"/>
    <w:lvl w:ilvl="0" w:tplc="FCB67FC2">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A1A"/>
    <w:rsid w:val="00142C77"/>
    <w:rsid w:val="0016692C"/>
    <w:rsid w:val="001D75CB"/>
    <w:rsid w:val="001E19B5"/>
    <w:rsid w:val="002034FA"/>
    <w:rsid w:val="003A793C"/>
    <w:rsid w:val="00491AF1"/>
    <w:rsid w:val="004F641F"/>
    <w:rsid w:val="005D67F3"/>
    <w:rsid w:val="006623AC"/>
    <w:rsid w:val="00662B9D"/>
    <w:rsid w:val="006E1AD2"/>
    <w:rsid w:val="008755AA"/>
    <w:rsid w:val="00963E9B"/>
    <w:rsid w:val="009E3A1A"/>
    <w:rsid w:val="00A06ABD"/>
    <w:rsid w:val="00A251DB"/>
    <w:rsid w:val="00B830A1"/>
    <w:rsid w:val="00BD3755"/>
    <w:rsid w:val="00D80177"/>
    <w:rsid w:val="00DB2E24"/>
    <w:rsid w:val="00E55C65"/>
    <w:rsid w:val="00F470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E371"/>
  <w15:chartTrackingRefBased/>
  <w15:docId w15:val="{3646A242-4227-4731-8825-2CA17359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A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3A1A"/>
  </w:style>
  <w:style w:type="paragraph" w:styleId="Footer">
    <w:name w:val="footer"/>
    <w:basedOn w:val="Normal"/>
    <w:link w:val="FooterChar"/>
    <w:uiPriority w:val="99"/>
    <w:unhideWhenUsed/>
    <w:rsid w:val="009E3A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3A1A"/>
  </w:style>
  <w:style w:type="character" w:styleId="PageNumber">
    <w:name w:val="page number"/>
    <w:uiPriority w:val="99"/>
    <w:rsid w:val="009E3A1A"/>
    <w:rPr>
      <w:rFonts w:cs="Times New Roman"/>
    </w:rPr>
  </w:style>
  <w:style w:type="paragraph" w:styleId="ListParagraph">
    <w:name w:val="List Paragraph"/>
    <w:basedOn w:val="Normal"/>
    <w:uiPriority w:val="34"/>
    <w:qFormat/>
    <w:rsid w:val="009E3A1A"/>
    <w:pPr>
      <w:spacing w:after="0" w:line="240" w:lineRule="auto"/>
      <w:ind w:left="720"/>
      <w:contextualSpacing/>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E3A1A"/>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E3A1A"/>
    <w:rPr>
      <w:rFonts w:ascii="Calibri" w:eastAsia="Calibri" w:hAnsi="Calibri" w:cs="Times New Roman"/>
      <w:sz w:val="20"/>
      <w:szCs w:val="20"/>
    </w:rPr>
  </w:style>
  <w:style w:type="character" w:styleId="FootnoteReference">
    <w:name w:val="footnote reference"/>
    <w:basedOn w:val="DefaultParagraphFont"/>
    <w:unhideWhenUsed/>
    <w:rsid w:val="009E3A1A"/>
    <w:rPr>
      <w:vertAlign w:val="superscript"/>
    </w:rPr>
  </w:style>
  <w:style w:type="character" w:styleId="Hyperlink">
    <w:name w:val="Hyperlink"/>
    <w:basedOn w:val="DefaultParagraphFont"/>
    <w:uiPriority w:val="99"/>
    <w:unhideWhenUsed/>
    <w:rsid w:val="009E3A1A"/>
    <w:rPr>
      <w:color w:val="0563C1" w:themeColor="hyperlink"/>
      <w:u w:val="single"/>
    </w:rPr>
  </w:style>
  <w:style w:type="paragraph" w:styleId="BalloonText">
    <w:name w:val="Balloon Text"/>
    <w:basedOn w:val="Normal"/>
    <w:link w:val="BalloonTextChar"/>
    <w:uiPriority w:val="99"/>
    <w:semiHidden/>
    <w:unhideWhenUsed/>
    <w:rsid w:val="009E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A1A"/>
    <w:rPr>
      <w:rFonts w:ascii="Segoe UI" w:hAnsi="Segoe UI" w:cs="Segoe UI"/>
      <w:sz w:val="18"/>
      <w:szCs w:val="18"/>
    </w:rPr>
  </w:style>
  <w:style w:type="character" w:styleId="CommentReference">
    <w:name w:val="annotation reference"/>
    <w:basedOn w:val="DefaultParagraphFont"/>
    <w:uiPriority w:val="99"/>
    <w:semiHidden/>
    <w:unhideWhenUsed/>
    <w:rsid w:val="009E3A1A"/>
    <w:rPr>
      <w:sz w:val="16"/>
      <w:szCs w:val="16"/>
    </w:rPr>
  </w:style>
  <w:style w:type="paragraph" w:styleId="CommentText">
    <w:name w:val="annotation text"/>
    <w:basedOn w:val="Normal"/>
    <w:link w:val="CommentTextChar"/>
    <w:uiPriority w:val="99"/>
    <w:semiHidden/>
    <w:unhideWhenUsed/>
    <w:rsid w:val="009E3A1A"/>
    <w:pPr>
      <w:spacing w:line="240" w:lineRule="auto"/>
    </w:pPr>
    <w:rPr>
      <w:sz w:val="20"/>
      <w:szCs w:val="20"/>
    </w:rPr>
  </w:style>
  <w:style w:type="character" w:customStyle="1" w:styleId="CommentTextChar">
    <w:name w:val="Comment Text Char"/>
    <w:basedOn w:val="DefaultParagraphFont"/>
    <w:link w:val="CommentText"/>
    <w:uiPriority w:val="99"/>
    <w:semiHidden/>
    <w:rsid w:val="009E3A1A"/>
    <w:rPr>
      <w:sz w:val="20"/>
      <w:szCs w:val="20"/>
    </w:rPr>
  </w:style>
  <w:style w:type="character" w:styleId="UnresolvedMention">
    <w:name w:val="Unresolved Mention"/>
    <w:basedOn w:val="DefaultParagraphFont"/>
    <w:uiPriority w:val="99"/>
    <w:semiHidden/>
    <w:unhideWhenUsed/>
    <w:rsid w:val="009E3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f0T_kN4bm9l9mjrOjc-WCfM92x0fsMBs/vie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62D87-0DF1-4C37-B300-0C6E4D37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22</Pages>
  <Words>22919</Words>
  <Characters>13064</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Pikse</dc:creator>
  <cp:keywords/>
  <dc:description/>
  <cp:lastModifiedBy>Ineta Pikse</cp:lastModifiedBy>
  <cp:revision>11</cp:revision>
  <dcterms:created xsi:type="dcterms:W3CDTF">2021-02-26T13:50:00Z</dcterms:created>
  <dcterms:modified xsi:type="dcterms:W3CDTF">2021-03-23T06:49:00Z</dcterms:modified>
</cp:coreProperties>
</file>