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6D0B2" w14:textId="77777777" w:rsidR="003A66FF" w:rsidRPr="007D0864" w:rsidRDefault="00DA5170" w:rsidP="003A66FF">
      <w:pPr>
        <w:spacing w:after="0" w:line="240" w:lineRule="auto"/>
        <w:ind w:firstLine="720"/>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 xml:space="preserve"> </w:t>
      </w:r>
      <w:r w:rsidR="003A66FF" w:rsidRPr="007D0864">
        <w:rPr>
          <w:rFonts w:ascii="Times New Roman" w:eastAsia="Times New Roman" w:hAnsi="Times New Roman" w:cs="Times New Roman"/>
          <w:b/>
          <w:bCs/>
          <w:sz w:val="28"/>
          <w:szCs w:val="28"/>
          <w:lang w:eastAsia="lv-LV"/>
        </w:rPr>
        <w:t>Izziņa par atzinumos sniegtajiem iebildumiem</w:t>
      </w:r>
    </w:p>
    <w:p w14:paraId="5F8118D3" w14:textId="77777777" w:rsidR="003A66FF" w:rsidRPr="007D0864" w:rsidRDefault="003A66FF" w:rsidP="003A66FF">
      <w:pPr>
        <w:spacing w:after="0" w:line="240" w:lineRule="auto"/>
        <w:ind w:firstLine="720"/>
        <w:jc w:val="both"/>
        <w:rPr>
          <w:rFonts w:ascii="Times New Roman" w:eastAsia="Times New Roman" w:hAnsi="Times New Roman" w:cs="Times New Roman"/>
          <w:sz w:val="24"/>
          <w:szCs w:val="24"/>
          <w:lang w:eastAsia="lv-LV"/>
        </w:rPr>
      </w:pPr>
    </w:p>
    <w:tbl>
      <w:tblPr>
        <w:tblW w:w="5000" w:type="pct"/>
        <w:jc w:val="center"/>
        <w:tblLook w:val="00A0" w:firstRow="1" w:lastRow="0" w:firstColumn="1" w:lastColumn="0" w:noHBand="0" w:noVBand="0"/>
      </w:tblPr>
      <w:tblGrid>
        <w:gridCol w:w="14003"/>
      </w:tblGrid>
      <w:tr w:rsidR="003A66FF" w:rsidRPr="007D0864" w14:paraId="499247C5" w14:textId="77777777" w:rsidTr="00AE250B">
        <w:trPr>
          <w:jc w:val="center"/>
        </w:trPr>
        <w:tc>
          <w:tcPr>
            <w:tcW w:w="5000" w:type="pct"/>
            <w:tcBorders>
              <w:bottom w:val="single" w:sz="6" w:space="0" w:color="000000"/>
            </w:tcBorders>
          </w:tcPr>
          <w:p w14:paraId="76A24086" w14:textId="041638CF" w:rsidR="00CB2E13" w:rsidRPr="007D0864" w:rsidRDefault="00CB2E13" w:rsidP="00CB2E13">
            <w:pPr>
              <w:spacing w:beforeAutospacing="1" w:after="0" w:afterAutospacing="1" w:line="240" w:lineRule="auto"/>
              <w:jc w:val="center"/>
              <w:rPr>
                <w:rFonts w:ascii="Times New Roman" w:eastAsia="Times New Roman" w:hAnsi="Times New Roman" w:cs="Times New Roman"/>
                <w:b/>
                <w:bCs/>
                <w:sz w:val="28"/>
                <w:szCs w:val="28"/>
                <w:lang w:eastAsia="lv-LV"/>
              </w:rPr>
            </w:pPr>
            <w:r w:rsidRPr="007D0864">
              <w:rPr>
                <w:rFonts w:ascii="Times New Roman" w:eastAsia="Times New Roman" w:hAnsi="Times New Roman" w:cs="Times New Roman"/>
                <w:b/>
                <w:bCs/>
                <w:sz w:val="28"/>
                <w:szCs w:val="28"/>
                <w:lang w:eastAsia="lv-LV"/>
              </w:rPr>
              <w:t xml:space="preserve">Ministru kabineta noteikumu projekts “Grozījumi Ministru kabineta </w:t>
            </w:r>
            <w:r w:rsidR="00F07138" w:rsidRPr="007D0864">
              <w:rPr>
                <w:rFonts w:ascii="Times New Roman" w:eastAsia="Times New Roman" w:hAnsi="Times New Roman" w:cs="Times New Roman"/>
                <w:b/>
                <w:bCs/>
                <w:sz w:val="28"/>
                <w:szCs w:val="28"/>
                <w:lang w:eastAsia="lv-LV"/>
              </w:rPr>
              <w:t>201</w:t>
            </w:r>
            <w:r w:rsidR="00375242" w:rsidRPr="007D0864">
              <w:rPr>
                <w:rFonts w:ascii="Times New Roman" w:eastAsia="Times New Roman" w:hAnsi="Times New Roman" w:cs="Times New Roman"/>
                <w:b/>
                <w:bCs/>
                <w:sz w:val="28"/>
                <w:szCs w:val="28"/>
                <w:lang w:eastAsia="lv-LV"/>
              </w:rPr>
              <w:t>1.gada 25.janvāra</w:t>
            </w:r>
            <w:r w:rsidRPr="007D0864">
              <w:rPr>
                <w:rFonts w:ascii="Times New Roman" w:eastAsia="Times New Roman" w:hAnsi="Times New Roman" w:cs="Times New Roman"/>
                <w:b/>
                <w:bCs/>
                <w:sz w:val="28"/>
                <w:szCs w:val="28"/>
                <w:lang w:eastAsia="lv-LV"/>
              </w:rPr>
              <w:t xml:space="preserve"> noteikumi</w:t>
            </w:r>
            <w:r w:rsidR="00375242" w:rsidRPr="007D0864">
              <w:rPr>
                <w:rFonts w:ascii="Times New Roman" w:eastAsia="Times New Roman" w:hAnsi="Times New Roman" w:cs="Times New Roman"/>
                <w:b/>
                <w:bCs/>
                <w:sz w:val="28"/>
                <w:szCs w:val="28"/>
                <w:lang w:eastAsia="lv-LV"/>
              </w:rPr>
              <w:t xml:space="preserve"> Nr.75 “Noteikumi par aktīvo nodarbinātības pasākumu un preventīvo bezdarba samazināšanas pasākumu un preventīvo bezdarba samazināšanas pasākumu organizēšanas un finansēšanas kārtību un pasākumu īstenotāju izvēles principiem”</w:t>
            </w:r>
            <w:r w:rsidRPr="007D0864">
              <w:rPr>
                <w:rFonts w:ascii="Times New Roman" w:eastAsia="Times New Roman" w:hAnsi="Times New Roman" w:cs="Times New Roman"/>
                <w:b/>
                <w:bCs/>
                <w:sz w:val="28"/>
                <w:szCs w:val="28"/>
                <w:lang w:eastAsia="lv-LV"/>
              </w:rPr>
              <w:t>”</w:t>
            </w:r>
          </w:p>
        </w:tc>
      </w:tr>
    </w:tbl>
    <w:p w14:paraId="0BD82A69" w14:textId="77777777" w:rsidR="003A66FF" w:rsidRPr="007D0864" w:rsidRDefault="003A66FF" w:rsidP="003A66FF">
      <w:pPr>
        <w:spacing w:after="0" w:line="240" w:lineRule="auto"/>
        <w:ind w:firstLine="1080"/>
        <w:jc w:val="center"/>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(dokumenta veids un nosaukums)</w:t>
      </w:r>
    </w:p>
    <w:p w14:paraId="51EB6704" w14:textId="77777777" w:rsidR="00FA4B31" w:rsidRPr="007D0864" w:rsidRDefault="00FA4B31" w:rsidP="003A66FF">
      <w:pPr>
        <w:spacing w:after="0" w:line="240" w:lineRule="auto"/>
        <w:jc w:val="both"/>
        <w:rPr>
          <w:rFonts w:ascii="Times New Roman" w:eastAsia="Times New Roman" w:hAnsi="Times New Roman" w:cs="Times New Roman"/>
          <w:sz w:val="24"/>
          <w:szCs w:val="24"/>
          <w:lang w:eastAsia="lv-LV"/>
        </w:rPr>
      </w:pPr>
    </w:p>
    <w:p w14:paraId="4EDBF718" w14:textId="77777777" w:rsidR="00FA4B31" w:rsidRPr="007D0864" w:rsidRDefault="00FA4B31" w:rsidP="003A66FF">
      <w:pPr>
        <w:spacing w:after="0" w:line="240" w:lineRule="auto"/>
        <w:jc w:val="both"/>
        <w:rPr>
          <w:rFonts w:ascii="Times New Roman" w:eastAsia="Times New Roman" w:hAnsi="Times New Roman" w:cs="Times New Roman"/>
          <w:sz w:val="24"/>
          <w:szCs w:val="24"/>
          <w:lang w:eastAsia="lv-LV"/>
        </w:rPr>
      </w:pPr>
    </w:p>
    <w:p w14:paraId="67A32A1C" w14:textId="77777777" w:rsidR="003A66FF" w:rsidRPr="007D0864" w:rsidRDefault="003A66FF" w:rsidP="003A66FF">
      <w:pPr>
        <w:spacing w:after="0" w:line="240" w:lineRule="auto"/>
        <w:jc w:val="both"/>
        <w:rPr>
          <w:rFonts w:ascii="Times New Roman" w:eastAsia="Times New Roman" w:hAnsi="Times New Roman" w:cs="Times New Roman"/>
          <w:b/>
          <w:sz w:val="24"/>
          <w:szCs w:val="24"/>
          <w:lang w:eastAsia="lv-LV"/>
        </w:rPr>
      </w:pPr>
      <w:r w:rsidRPr="007D0864">
        <w:rPr>
          <w:rFonts w:ascii="Times New Roman" w:eastAsia="Times New Roman" w:hAnsi="Times New Roman" w:cs="Times New Roman"/>
          <w:b/>
          <w:sz w:val="24"/>
          <w:szCs w:val="24"/>
          <w:lang w:eastAsia="lv-LV"/>
        </w:rPr>
        <w:t>Informācija par starpministriju (starpinstitūciju) sanāksmi vai elektronisko saskaņošanu</w:t>
      </w:r>
    </w:p>
    <w:p w14:paraId="79935E91" w14:textId="77777777" w:rsidR="003A66FF" w:rsidRPr="007D0864" w:rsidRDefault="003A66FF" w:rsidP="003A66FF">
      <w:pPr>
        <w:spacing w:after="0" w:line="240" w:lineRule="auto"/>
        <w:jc w:val="both"/>
        <w:rPr>
          <w:rFonts w:ascii="Times New Roman" w:eastAsia="Times New Roman" w:hAnsi="Times New Roman" w:cs="Times New Roman"/>
          <w:b/>
          <w:sz w:val="24"/>
          <w:szCs w:val="24"/>
          <w:lang w:eastAsia="lv-LV"/>
        </w:rPr>
      </w:pPr>
    </w:p>
    <w:tbl>
      <w:tblPr>
        <w:tblW w:w="5002" w:type="pct"/>
        <w:tblLook w:val="00A0" w:firstRow="1" w:lastRow="0" w:firstColumn="1" w:lastColumn="0" w:noHBand="0" w:noVBand="0"/>
      </w:tblPr>
      <w:tblGrid>
        <w:gridCol w:w="695"/>
        <w:gridCol w:w="546"/>
        <w:gridCol w:w="2480"/>
        <w:gridCol w:w="235"/>
        <w:gridCol w:w="510"/>
        <w:gridCol w:w="36"/>
        <w:gridCol w:w="2269"/>
        <w:gridCol w:w="1104"/>
        <w:gridCol w:w="1810"/>
        <w:gridCol w:w="1485"/>
        <w:gridCol w:w="925"/>
        <w:gridCol w:w="1900"/>
        <w:gridCol w:w="14"/>
      </w:tblGrid>
      <w:tr w:rsidR="003A66FF" w:rsidRPr="007D0864" w14:paraId="145D3658" w14:textId="77777777" w:rsidTr="00F2471C">
        <w:tc>
          <w:tcPr>
            <w:tcW w:w="1412" w:type="pct"/>
            <w:gridSpan w:val="4"/>
          </w:tcPr>
          <w:p w14:paraId="259FDE2F" w14:textId="77777777" w:rsidR="003A66FF" w:rsidRPr="007D0864" w:rsidRDefault="003A66FF" w:rsidP="003A66FF">
            <w:pPr>
              <w:spacing w:after="0" w:line="240" w:lineRule="auto"/>
              <w:jc w:val="both"/>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Datums</w:t>
            </w:r>
          </w:p>
        </w:tc>
        <w:tc>
          <w:tcPr>
            <w:tcW w:w="3588" w:type="pct"/>
            <w:gridSpan w:val="9"/>
            <w:tcBorders>
              <w:bottom w:val="single" w:sz="4" w:space="0" w:color="auto"/>
            </w:tcBorders>
          </w:tcPr>
          <w:p w14:paraId="011B6E25" w14:textId="0DD5A76A" w:rsidR="003A66FF" w:rsidRPr="007D0864" w:rsidRDefault="00DA26A4" w:rsidP="003A66FF">
            <w:pPr>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00E34D85">
              <w:rPr>
                <w:rFonts w:ascii="Times New Roman" w:eastAsia="Times New Roman" w:hAnsi="Times New Roman" w:cs="Times New Roman"/>
                <w:sz w:val="24"/>
                <w:szCs w:val="24"/>
                <w:lang w:eastAsia="lv-LV"/>
              </w:rPr>
              <w:t>8</w:t>
            </w:r>
            <w:r w:rsidR="00954812" w:rsidRPr="007D0864">
              <w:rPr>
                <w:rFonts w:ascii="Times New Roman" w:eastAsia="Times New Roman" w:hAnsi="Times New Roman" w:cs="Times New Roman"/>
                <w:sz w:val="24"/>
                <w:szCs w:val="24"/>
                <w:lang w:eastAsia="lv-LV"/>
              </w:rPr>
              <w:t>.</w:t>
            </w:r>
            <w:r w:rsidR="00E34D85">
              <w:rPr>
                <w:rFonts w:ascii="Times New Roman" w:eastAsia="Times New Roman" w:hAnsi="Times New Roman" w:cs="Times New Roman"/>
                <w:sz w:val="24"/>
                <w:szCs w:val="24"/>
                <w:lang w:eastAsia="lv-LV"/>
              </w:rPr>
              <w:t>03.</w:t>
            </w:r>
            <w:r w:rsidR="00954812" w:rsidRPr="007D0864">
              <w:rPr>
                <w:rFonts w:ascii="Times New Roman" w:eastAsia="Times New Roman" w:hAnsi="Times New Roman" w:cs="Times New Roman"/>
                <w:sz w:val="24"/>
                <w:szCs w:val="24"/>
                <w:lang w:eastAsia="lv-LV"/>
              </w:rPr>
              <w:t>20</w:t>
            </w:r>
            <w:r w:rsidR="00403397" w:rsidRPr="007D0864">
              <w:rPr>
                <w:rFonts w:ascii="Times New Roman" w:eastAsia="Times New Roman" w:hAnsi="Times New Roman" w:cs="Times New Roman"/>
                <w:sz w:val="24"/>
                <w:szCs w:val="24"/>
                <w:lang w:eastAsia="lv-LV"/>
              </w:rPr>
              <w:t>21</w:t>
            </w:r>
            <w:r w:rsidR="00954812" w:rsidRPr="007D0864">
              <w:rPr>
                <w:rFonts w:ascii="Times New Roman" w:eastAsia="Times New Roman" w:hAnsi="Times New Roman" w:cs="Times New Roman"/>
                <w:sz w:val="24"/>
                <w:szCs w:val="24"/>
                <w:lang w:eastAsia="lv-LV"/>
              </w:rPr>
              <w:t>.</w:t>
            </w:r>
          </w:p>
        </w:tc>
      </w:tr>
      <w:tr w:rsidR="003A66FF" w:rsidRPr="007D0864" w14:paraId="78BE19D8" w14:textId="77777777" w:rsidTr="00F2471C">
        <w:tc>
          <w:tcPr>
            <w:tcW w:w="1412" w:type="pct"/>
            <w:gridSpan w:val="4"/>
          </w:tcPr>
          <w:p w14:paraId="56FA8A96" w14:textId="77777777" w:rsidR="003A66FF" w:rsidRPr="007D0864" w:rsidRDefault="003A66FF" w:rsidP="003A66FF">
            <w:pPr>
              <w:spacing w:after="0" w:line="240" w:lineRule="auto"/>
              <w:jc w:val="both"/>
              <w:rPr>
                <w:rFonts w:ascii="Times New Roman" w:eastAsia="Times New Roman" w:hAnsi="Times New Roman" w:cs="Times New Roman"/>
                <w:sz w:val="24"/>
                <w:szCs w:val="24"/>
                <w:lang w:eastAsia="lv-LV"/>
              </w:rPr>
            </w:pPr>
          </w:p>
        </w:tc>
        <w:tc>
          <w:tcPr>
            <w:tcW w:w="3588" w:type="pct"/>
            <w:gridSpan w:val="9"/>
            <w:tcBorders>
              <w:top w:val="single" w:sz="4" w:space="0" w:color="auto"/>
            </w:tcBorders>
          </w:tcPr>
          <w:p w14:paraId="64A37FCF" w14:textId="77777777" w:rsidR="00FB57FF" w:rsidRPr="007D0864" w:rsidRDefault="00FB57FF" w:rsidP="00FB57FF">
            <w:pPr>
              <w:spacing w:after="0" w:line="240" w:lineRule="auto"/>
              <w:rPr>
                <w:rFonts w:ascii="Times New Roman" w:eastAsia="Times New Roman" w:hAnsi="Times New Roman" w:cs="Times New Roman"/>
                <w:sz w:val="24"/>
                <w:szCs w:val="24"/>
                <w:lang w:eastAsia="lv-LV"/>
              </w:rPr>
            </w:pPr>
          </w:p>
          <w:p w14:paraId="6F6B0C27" w14:textId="77777777" w:rsidR="003A66FF" w:rsidRPr="007D0864" w:rsidRDefault="003A66FF" w:rsidP="004F27C3">
            <w:pPr>
              <w:spacing w:after="0" w:line="240" w:lineRule="auto"/>
              <w:ind w:firstLine="720"/>
              <w:rPr>
                <w:rFonts w:ascii="Times New Roman" w:eastAsia="Times New Roman" w:hAnsi="Times New Roman" w:cs="Times New Roman"/>
                <w:sz w:val="24"/>
                <w:szCs w:val="24"/>
                <w:lang w:eastAsia="lv-LV"/>
              </w:rPr>
            </w:pPr>
          </w:p>
        </w:tc>
      </w:tr>
      <w:tr w:rsidR="003A66FF" w:rsidRPr="007D0864" w14:paraId="47DDDB70" w14:textId="77777777" w:rsidTr="00F2471C">
        <w:tc>
          <w:tcPr>
            <w:tcW w:w="1412" w:type="pct"/>
            <w:gridSpan w:val="4"/>
          </w:tcPr>
          <w:p w14:paraId="2FF2600B" w14:textId="77777777" w:rsidR="003A66FF" w:rsidRPr="007D0864" w:rsidRDefault="003A66FF" w:rsidP="003A66FF">
            <w:pPr>
              <w:spacing w:after="0" w:line="240" w:lineRule="auto"/>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Saskaņošanas dalībnieki</w:t>
            </w:r>
          </w:p>
        </w:tc>
        <w:tc>
          <w:tcPr>
            <w:tcW w:w="3588" w:type="pct"/>
            <w:gridSpan w:val="9"/>
          </w:tcPr>
          <w:p w14:paraId="005B411E" w14:textId="2C659345" w:rsidR="003A66FF" w:rsidRPr="007D0864" w:rsidRDefault="004F27C3" w:rsidP="004F27C3">
            <w:pPr>
              <w:spacing w:after="0" w:line="240" w:lineRule="auto"/>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 xml:space="preserve">Tieslietu ministrija, Finanšu ministrija, Ekonomikas ministrija, </w:t>
            </w:r>
          </w:p>
        </w:tc>
      </w:tr>
      <w:tr w:rsidR="003A66FF" w:rsidRPr="007D0864" w14:paraId="08CBA04B" w14:textId="77777777" w:rsidTr="00F2471C">
        <w:tc>
          <w:tcPr>
            <w:tcW w:w="1412" w:type="pct"/>
            <w:gridSpan w:val="4"/>
          </w:tcPr>
          <w:p w14:paraId="253832BB" w14:textId="77777777" w:rsidR="003A66FF" w:rsidRPr="007D0864" w:rsidRDefault="003A66FF" w:rsidP="003A66FF">
            <w:pPr>
              <w:spacing w:after="0" w:line="240" w:lineRule="auto"/>
              <w:ind w:firstLine="720"/>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  </w:t>
            </w:r>
          </w:p>
        </w:tc>
        <w:tc>
          <w:tcPr>
            <w:tcW w:w="3588" w:type="pct"/>
            <w:gridSpan w:val="9"/>
            <w:tcBorders>
              <w:top w:val="single" w:sz="6" w:space="0" w:color="000000"/>
              <w:bottom w:val="single" w:sz="6" w:space="0" w:color="000000"/>
            </w:tcBorders>
          </w:tcPr>
          <w:p w14:paraId="77FEE607" w14:textId="4FCF93B5" w:rsidR="0049608D" w:rsidRPr="007D0864" w:rsidRDefault="00CB2E13" w:rsidP="00FB57FF">
            <w:pPr>
              <w:spacing w:after="0" w:line="240" w:lineRule="auto"/>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 xml:space="preserve">Vides aizsardzības un reģionālās attīstības ministrija, </w:t>
            </w:r>
          </w:p>
        </w:tc>
      </w:tr>
      <w:tr w:rsidR="0049608D" w:rsidRPr="007D0864" w14:paraId="74CF1239" w14:textId="77777777" w:rsidTr="00F2471C">
        <w:trPr>
          <w:trHeight w:val="285"/>
        </w:trPr>
        <w:tc>
          <w:tcPr>
            <w:tcW w:w="1412" w:type="pct"/>
            <w:gridSpan w:val="4"/>
          </w:tcPr>
          <w:p w14:paraId="06D11991" w14:textId="77777777" w:rsidR="0049608D" w:rsidRPr="007D0864" w:rsidRDefault="0049608D" w:rsidP="003A66FF">
            <w:pPr>
              <w:spacing w:after="0" w:line="240" w:lineRule="auto"/>
              <w:rPr>
                <w:rFonts w:ascii="Times New Roman" w:eastAsia="Times New Roman" w:hAnsi="Times New Roman" w:cs="Times New Roman"/>
                <w:sz w:val="24"/>
                <w:szCs w:val="24"/>
                <w:lang w:eastAsia="lv-LV"/>
              </w:rPr>
            </w:pPr>
          </w:p>
        </w:tc>
        <w:tc>
          <w:tcPr>
            <w:tcW w:w="3588" w:type="pct"/>
            <w:gridSpan w:val="9"/>
            <w:tcBorders>
              <w:bottom w:val="single" w:sz="4" w:space="0" w:color="auto"/>
            </w:tcBorders>
          </w:tcPr>
          <w:p w14:paraId="1ECE8B9F" w14:textId="4263B761" w:rsidR="0049608D" w:rsidRPr="007D0864" w:rsidRDefault="00062F85" w:rsidP="00BC5367">
            <w:pPr>
              <w:spacing w:after="0" w:line="240" w:lineRule="auto"/>
              <w:ind w:firstLine="12"/>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Latvijas Brīvo arodbiedrību savienība</w:t>
            </w:r>
            <w:r w:rsidR="00375242" w:rsidRPr="007D0864">
              <w:rPr>
                <w:rFonts w:ascii="Times New Roman" w:eastAsia="Times New Roman" w:hAnsi="Times New Roman" w:cs="Times New Roman"/>
                <w:sz w:val="24"/>
                <w:szCs w:val="24"/>
                <w:lang w:eastAsia="lv-LV"/>
              </w:rPr>
              <w:t xml:space="preserve">, Latvijas Darba devēju </w:t>
            </w:r>
          </w:p>
        </w:tc>
      </w:tr>
      <w:tr w:rsidR="0049608D" w:rsidRPr="007D0864" w14:paraId="6B16E2F9" w14:textId="77777777" w:rsidTr="00F2471C">
        <w:trPr>
          <w:trHeight w:val="285"/>
        </w:trPr>
        <w:tc>
          <w:tcPr>
            <w:tcW w:w="1412" w:type="pct"/>
            <w:gridSpan w:val="4"/>
          </w:tcPr>
          <w:p w14:paraId="46FB0F24" w14:textId="77777777" w:rsidR="0049608D" w:rsidRPr="007D0864" w:rsidRDefault="0049608D" w:rsidP="00CB731C">
            <w:pPr>
              <w:spacing w:after="0" w:line="240" w:lineRule="auto"/>
              <w:ind w:firstLine="720"/>
              <w:jc w:val="center"/>
              <w:rPr>
                <w:rFonts w:ascii="Times New Roman" w:eastAsia="Times New Roman" w:hAnsi="Times New Roman" w:cs="Times New Roman"/>
                <w:sz w:val="24"/>
                <w:szCs w:val="24"/>
                <w:lang w:eastAsia="lv-LV"/>
              </w:rPr>
            </w:pPr>
          </w:p>
        </w:tc>
        <w:tc>
          <w:tcPr>
            <w:tcW w:w="3588" w:type="pct"/>
            <w:gridSpan w:val="9"/>
            <w:tcBorders>
              <w:bottom w:val="single" w:sz="4" w:space="0" w:color="auto"/>
            </w:tcBorders>
          </w:tcPr>
          <w:p w14:paraId="2880AA6D" w14:textId="30793F20" w:rsidR="0049608D" w:rsidRPr="007D0864" w:rsidRDefault="00403397" w:rsidP="00BC5367">
            <w:pPr>
              <w:spacing w:after="0" w:line="240" w:lineRule="auto"/>
              <w:ind w:firstLine="12"/>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konfederācija</w:t>
            </w:r>
            <w:r w:rsidR="00ED6CE0" w:rsidRPr="007D0864">
              <w:rPr>
                <w:rFonts w:ascii="Times New Roman" w:eastAsia="Times New Roman" w:hAnsi="Times New Roman" w:cs="Times New Roman"/>
                <w:sz w:val="24"/>
                <w:szCs w:val="24"/>
                <w:lang w:eastAsia="lv-LV"/>
              </w:rPr>
              <w:t>, Zemkopības ministrija,</w:t>
            </w:r>
          </w:p>
        </w:tc>
      </w:tr>
      <w:tr w:rsidR="0049608D" w:rsidRPr="007D0864" w14:paraId="1D09DB87" w14:textId="77777777" w:rsidTr="00F2471C">
        <w:trPr>
          <w:trHeight w:val="285"/>
        </w:trPr>
        <w:tc>
          <w:tcPr>
            <w:tcW w:w="1412" w:type="pct"/>
            <w:gridSpan w:val="4"/>
          </w:tcPr>
          <w:p w14:paraId="680E6051" w14:textId="77777777" w:rsidR="0049608D" w:rsidRPr="007D0864" w:rsidRDefault="0049608D" w:rsidP="003A66FF">
            <w:pPr>
              <w:spacing w:after="0" w:line="240" w:lineRule="auto"/>
              <w:rPr>
                <w:rFonts w:ascii="Times New Roman" w:eastAsia="Times New Roman" w:hAnsi="Times New Roman" w:cs="Times New Roman"/>
                <w:sz w:val="24"/>
                <w:szCs w:val="24"/>
                <w:lang w:eastAsia="lv-LV"/>
              </w:rPr>
            </w:pPr>
          </w:p>
        </w:tc>
        <w:tc>
          <w:tcPr>
            <w:tcW w:w="3588" w:type="pct"/>
            <w:gridSpan w:val="9"/>
            <w:tcBorders>
              <w:bottom w:val="single" w:sz="4" w:space="0" w:color="auto"/>
            </w:tcBorders>
          </w:tcPr>
          <w:p w14:paraId="0A91F8FE" w14:textId="53BF84D4" w:rsidR="0049608D" w:rsidRPr="007D0864" w:rsidRDefault="00ED6CE0" w:rsidP="00BC5367">
            <w:pPr>
              <w:spacing w:after="0" w:line="240" w:lineRule="auto"/>
              <w:ind w:firstLine="12"/>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Izglītības un zinātnes ministrija</w:t>
            </w:r>
            <w:r w:rsidR="00E14BE8" w:rsidRPr="007D0864">
              <w:rPr>
                <w:rFonts w:ascii="Times New Roman" w:eastAsia="Times New Roman" w:hAnsi="Times New Roman" w:cs="Times New Roman"/>
                <w:sz w:val="24"/>
                <w:szCs w:val="24"/>
                <w:lang w:eastAsia="lv-LV"/>
              </w:rPr>
              <w:t>, Valsts kanceleja</w:t>
            </w:r>
          </w:p>
        </w:tc>
      </w:tr>
      <w:tr w:rsidR="0049608D" w:rsidRPr="007D0864" w14:paraId="306795BE" w14:textId="77777777" w:rsidTr="00F2471C">
        <w:trPr>
          <w:trHeight w:val="285"/>
        </w:trPr>
        <w:tc>
          <w:tcPr>
            <w:tcW w:w="1412" w:type="pct"/>
            <w:gridSpan w:val="4"/>
          </w:tcPr>
          <w:p w14:paraId="1E3786D0" w14:textId="77777777" w:rsidR="0049608D" w:rsidRPr="007D0864" w:rsidRDefault="0049608D" w:rsidP="003A66FF">
            <w:pPr>
              <w:spacing w:after="0" w:line="240" w:lineRule="auto"/>
              <w:rPr>
                <w:rFonts w:ascii="Times New Roman" w:eastAsia="Times New Roman" w:hAnsi="Times New Roman" w:cs="Times New Roman"/>
                <w:sz w:val="24"/>
                <w:szCs w:val="24"/>
                <w:lang w:eastAsia="lv-LV"/>
              </w:rPr>
            </w:pPr>
          </w:p>
        </w:tc>
        <w:tc>
          <w:tcPr>
            <w:tcW w:w="3588" w:type="pct"/>
            <w:gridSpan w:val="9"/>
            <w:tcBorders>
              <w:bottom w:val="single" w:sz="4" w:space="0" w:color="auto"/>
            </w:tcBorders>
          </w:tcPr>
          <w:p w14:paraId="533B98F3" w14:textId="77777777" w:rsidR="0049608D" w:rsidRPr="007D0864" w:rsidRDefault="0049608D" w:rsidP="00BC5367">
            <w:pPr>
              <w:spacing w:after="0" w:line="240" w:lineRule="auto"/>
              <w:ind w:firstLine="12"/>
              <w:rPr>
                <w:rFonts w:ascii="Times New Roman" w:eastAsia="Times New Roman" w:hAnsi="Times New Roman" w:cs="Times New Roman"/>
                <w:sz w:val="24"/>
                <w:szCs w:val="24"/>
                <w:lang w:eastAsia="lv-LV"/>
              </w:rPr>
            </w:pPr>
          </w:p>
        </w:tc>
      </w:tr>
      <w:tr w:rsidR="003A66FF" w:rsidRPr="007D0864" w14:paraId="5F5146C7" w14:textId="77777777" w:rsidTr="00F2471C">
        <w:trPr>
          <w:trHeight w:val="285"/>
        </w:trPr>
        <w:tc>
          <w:tcPr>
            <w:tcW w:w="1412" w:type="pct"/>
            <w:gridSpan w:val="4"/>
          </w:tcPr>
          <w:p w14:paraId="10E87058" w14:textId="77777777" w:rsidR="003A66FF" w:rsidRPr="007D0864" w:rsidRDefault="003A66FF" w:rsidP="003A66FF">
            <w:pPr>
              <w:spacing w:after="0" w:line="240" w:lineRule="auto"/>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Saskaņošanas dalībnieki izskatīja šādu ministriju (citu institūciju) iebildumus</w:t>
            </w:r>
          </w:p>
        </w:tc>
        <w:tc>
          <w:tcPr>
            <w:tcW w:w="3588" w:type="pct"/>
            <w:gridSpan w:val="9"/>
            <w:tcBorders>
              <w:bottom w:val="single" w:sz="4" w:space="0" w:color="auto"/>
            </w:tcBorders>
          </w:tcPr>
          <w:p w14:paraId="402A9D09" w14:textId="77777777" w:rsidR="00BC5367" w:rsidRPr="007D0864" w:rsidRDefault="00BC5367" w:rsidP="00BC5367">
            <w:pPr>
              <w:spacing w:after="0" w:line="240" w:lineRule="auto"/>
              <w:ind w:firstLine="12"/>
              <w:rPr>
                <w:rFonts w:ascii="Times New Roman" w:eastAsia="Times New Roman" w:hAnsi="Times New Roman" w:cs="Times New Roman"/>
                <w:sz w:val="24"/>
                <w:szCs w:val="24"/>
                <w:lang w:eastAsia="lv-LV"/>
              </w:rPr>
            </w:pPr>
          </w:p>
          <w:p w14:paraId="3DD73D88" w14:textId="77777777" w:rsidR="00BC5367" w:rsidRPr="007D0864" w:rsidRDefault="00BC5367" w:rsidP="00BC5367">
            <w:pPr>
              <w:spacing w:after="0" w:line="240" w:lineRule="auto"/>
              <w:ind w:firstLine="12"/>
              <w:rPr>
                <w:rFonts w:ascii="Times New Roman" w:eastAsia="Times New Roman" w:hAnsi="Times New Roman" w:cs="Times New Roman"/>
                <w:sz w:val="24"/>
                <w:szCs w:val="24"/>
                <w:lang w:eastAsia="lv-LV"/>
              </w:rPr>
            </w:pPr>
          </w:p>
          <w:p w14:paraId="05606D64" w14:textId="77777777" w:rsidR="003A66FF" w:rsidRPr="007D0864" w:rsidRDefault="003A66FF" w:rsidP="00BC5367">
            <w:pPr>
              <w:spacing w:after="0" w:line="240" w:lineRule="auto"/>
              <w:ind w:firstLine="12"/>
              <w:rPr>
                <w:rFonts w:ascii="Times New Roman" w:eastAsia="Times New Roman" w:hAnsi="Times New Roman" w:cs="Times New Roman"/>
                <w:sz w:val="24"/>
                <w:szCs w:val="24"/>
                <w:lang w:eastAsia="lv-LV"/>
              </w:rPr>
            </w:pPr>
          </w:p>
        </w:tc>
      </w:tr>
      <w:tr w:rsidR="003A66FF" w:rsidRPr="007D0864" w14:paraId="744E953D" w14:textId="77777777" w:rsidTr="00F2471C">
        <w:tc>
          <w:tcPr>
            <w:tcW w:w="1412" w:type="pct"/>
            <w:gridSpan w:val="4"/>
          </w:tcPr>
          <w:p w14:paraId="4C153C00" w14:textId="77777777" w:rsidR="003A66FF" w:rsidRPr="007D0864" w:rsidRDefault="003A66FF" w:rsidP="003A66FF">
            <w:pPr>
              <w:spacing w:after="0" w:line="240" w:lineRule="auto"/>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3588" w:type="pct"/>
            <w:gridSpan w:val="9"/>
            <w:tcBorders>
              <w:bottom w:val="single" w:sz="4" w:space="0" w:color="auto"/>
            </w:tcBorders>
          </w:tcPr>
          <w:p w14:paraId="65ABA191" w14:textId="77777777" w:rsidR="003A66FF" w:rsidRPr="007D0864" w:rsidRDefault="003A66FF" w:rsidP="00FB57FF">
            <w:pPr>
              <w:spacing w:after="0" w:line="240" w:lineRule="auto"/>
              <w:rPr>
                <w:rFonts w:ascii="Times New Roman" w:eastAsia="Times New Roman" w:hAnsi="Times New Roman" w:cs="Times New Roman"/>
                <w:sz w:val="24"/>
                <w:szCs w:val="24"/>
                <w:lang w:eastAsia="lv-LV"/>
              </w:rPr>
            </w:pPr>
          </w:p>
          <w:p w14:paraId="04622227" w14:textId="77777777" w:rsidR="003A66FF" w:rsidRPr="007D0864" w:rsidRDefault="003A66FF" w:rsidP="003A66FF">
            <w:pPr>
              <w:spacing w:after="0" w:line="240" w:lineRule="auto"/>
              <w:ind w:firstLine="720"/>
              <w:rPr>
                <w:rFonts w:ascii="Times New Roman" w:eastAsia="Times New Roman" w:hAnsi="Times New Roman" w:cs="Times New Roman"/>
                <w:sz w:val="24"/>
                <w:szCs w:val="24"/>
                <w:lang w:eastAsia="lv-LV"/>
              </w:rPr>
            </w:pPr>
          </w:p>
          <w:p w14:paraId="43C4E9EA" w14:textId="77777777" w:rsidR="003A66FF" w:rsidRPr="007D0864" w:rsidRDefault="003A66FF" w:rsidP="003A66FF">
            <w:pPr>
              <w:spacing w:after="0" w:line="240" w:lineRule="auto"/>
              <w:ind w:firstLine="720"/>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 xml:space="preserve">    </w:t>
            </w:r>
          </w:p>
        </w:tc>
      </w:tr>
      <w:tr w:rsidR="003A66FF" w:rsidRPr="007D0864" w14:paraId="256EE12E" w14:textId="77777777" w:rsidTr="00F2471C">
        <w:tc>
          <w:tcPr>
            <w:tcW w:w="1412" w:type="pct"/>
            <w:gridSpan w:val="4"/>
          </w:tcPr>
          <w:p w14:paraId="73A1E7BA" w14:textId="77777777" w:rsidR="003A66FF" w:rsidRPr="007D0864" w:rsidRDefault="003A66FF" w:rsidP="003A66FF">
            <w:pPr>
              <w:spacing w:after="0" w:line="240" w:lineRule="auto"/>
              <w:rPr>
                <w:rFonts w:ascii="Times New Roman" w:eastAsia="Times New Roman" w:hAnsi="Times New Roman" w:cs="Times New Roman"/>
                <w:sz w:val="24"/>
                <w:szCs w:val="24"/>
                <w:lang w:eastAsia="lv-LV"/>
              </w:rPr>
            </w:pPr>
          </w:p>
          <w:p w14:paraId="32937907" w14:textId="77777777" w:rsidR="00F2471C" w:rsidRPr="007D0864" w:rsidRDefault="00F2471C" w:rsidP="003A66FF">
            <w:pPr>
              <w:spacing w:after="0" w:line="240" w:lineRule="auto"/>
              <w:rPr>
                <w:rFonts w:ascii="Times New Roman" w:eastAsia="Times New Roman" w:hAnsi="Times New Roman" w:cs="Times New Roman"/>
                <w:sz w:val="24"/>
                <w:szCs w:val="24"/>
                <w:lang w:eastAsia="lv-LV"/>
              </w:rPr>
            </w:pPr>
          </w:p>
          <w:p w14:paraId="57F5E39D" w14:textId="77777777" w:rsidR="00F2471C" w:rsidRPr="007D0864" w:rsidRDefault="00F2471C" w:rsidP="00F2471C">
            <w:pPr>
              <w:spacing w:after="0" w:line="240" w:lineRule="auto"/>
              <w:ind w:firstLine="720"/>
              <w:rPr>
                <w:rFonts w:ascii="Times New Roman" w:eastAsia="Times New Roman" w:hAnsi="Times New Roman" w:cs="Times New Roman"/>
                <w:sz w:val="24"/>
                <w:szCs w:val="24"/>
                <w:lang w:eastAsia="lv-LV"/>
              </w:rPr>
            </w:pPr>
          </w:p>
          <w:p w14:paraId="69185EB1" w14:textId="77777777" w:rsidR="00F2471C" w:rsidRPr="007D0864" w:rsidRDefault="00F2471C" w:rsidP="003A66FF">
            <w:pPr>
              <w:spacing w:after="0" w:line="240" w:lineRule="auto"/>
              <w:rPr>
                <w:rFonts w:ascii="Times New Roman" w:eastAsia="Times New Roman" w:hAnsi="Times New Roman" w:cs="Times New Roman"/>
                <w:sz w:val="24"/>
                <w:szCs w:val="24"/>
                <w:lang w:eastAsia="lv-LV"/>
              </w:rPr>
            </w:pPr>
          </w:p>
          <w:p w14:paraId="761EEE1D" w14:textId="77777777" w:rsidR="00F2471C" w:rsidRPr="007D0864" w:rsidRDefault="00F2471C" w:rsidP="003A66FF">
            <w:pPr>
              <w:spacing w:after="0" w:line="240" w:lineRule="auto"/>
              <w:rPr>
                <w:rFonts w:ascii="Times New Roman" w:eastAsia="Times New Roman" w:hAnsi="Times New Roman" w:cs="Times New Roman"/>
                <w:sz w:val="24"/>
                <w:szCs w:val="24"/>
                <w:lang w:eastAsia="lv-LV"/>
              </w:rPr>
            </w:pPr>
          </w:p>
          <w:p w14:paraId="2A9BCDCA" w14:textId="77777777" w:rsidR="00F2471C" w:rsidRPr="007D0864" w:rsidRDefault="00F2471C" w:rsidP="003A66FF">
            <w:pPr>
              <w:spacing w:after="0" w:line="240" w:lineRule="auto"/>
              <w:rPr>
                <w:rFonts w:ascii="Times New Roman" w:eastAsia="Times New Roman" w:hAnsi="Times New Roman" w:cs="Times New Roman"/>
                <w:sz w:val="24"/>
                <w:szCs w:val="24"/>
                <w:lang w:eastAsia="lv-LV"/>
              </w:rPr>
            </w:pPr>
          </w:p>
          <w:p w14:paraId="4B8B50F6" w14:textId="77777777" w:rsidR="00F2471C" w:rsidRPr="007D0864" w:rsidRDefault="00F2471C" w:rsidP="003A66FF">
            <w:pPr>
              <w:spacing w:after="0" w:line="240" w:lineRule="auto"/>
              <w:rPr>
                <w:rFonts w:ascii="Times New Roman" w:eastAsia="Times New Roman" w:hAnsi="Times New Roman" w:cs="Times New Roman"/>
                <w:sz w:val="24"/>
                <w:szCs w:val="24"/>
                <w:lang w:eastAsia="lv-LV"/>
              </w:rPr>
            </w:pPr>
          </w:p>
          <w:p w14:paraId="05C04032" w14:textId="3AADBCCB" w:rsidR="00F2471C" w:rsidRPr="007D0864" w:rsidRDefault="00F2471C" w:rsidP="003A66FF">
            <w:pPr>
              <w:spacing w:after="0" w:line="240" w:lineRule="auto"/>
              <w:rPr>
                <w:rFonts w:ascii="Times New Roman" w:eastAsia="Times New Roman" w:hAnsi="Times New Roman" w:cs="Times New Roman"/>
                <w:sz w:val="24"/>
                <w:szCs w:val="24"/>
                <w:lang w:eastAsia="lv-LV"/>
              </w:rPr>
            </w:pPr>
          </w:p>
        </w:tc>
        <w:tc>
          <w:tcPr>
            <w:tcW w:w="3588" w:type="pct"/>
            <w:gridSpan w:val="9"/>
          </w:tcPr>
          <w:p w14:paraId="18FEAA9F" w14:textId="77777777" w:rsidR="003A66FF" w:rsidRPr="007D0864" w:rsidRDefault="003A66FF" w:rsidP="003A66FF">
            <w:pPr>
              <w:spacing w:after="0" w:line="240" w:lineRule="auto"/>
              <w:ind w:firstLine="720"/>
              <w:rPr>
                <w:rFonts w:ascii="Times New Roman" w:eastAsia="Times New Roman" w:hAnsi="Times New Roman" w:cs="Times New Roman"/>
                <w:sz w:val="24"/>
                <w:szCs w:val="24"/>
                <w:lang w:eastAsia="lv-LV"/>
              </w:rPr>
            </w:pPr>
          </w:p>
          <w:p w14:paraId="5DA3B1C7" w14:textId="77777777" w:rsidR="00F2471C" w:rsidRPr="007D0864" w:rsidRDefault="00F2471C" w:rsidP="003A66FF">
            <w:pPr>
              <w:spacing w:after="0" w:line="240" w:lineRule="auto"/>
              <w:ind w:firstLine="720"/>
              <w:rPr>
                <w:rFonts w:ascii="Times New Roman" w:eastAsia="Times New Roman" w:hAnsi="Times New Roman" w:cs="Times New Roman"/>
                <w:sz w:val="24"/>
                <w:szCs w:val="24"/>
                <w:lang w:eastAsia="lv-LV"/>
              </w:rPr>
            </w:pPr>
          </w:p>
          <w:p w14:paraId="3FFF3FFC" w14:textId="77777777" w:rsidR="00F2471C" w:rsidRPr="007D0864" w:rsidRDefault="00F2471C" w:rsidP="003A66FF">
            <w:pPr>
              <w:spacing w:after="0" w:line="240" w:lineRule="auto"/>
              <w:ind w:firstLine="720"/>
              <w:rPr>
                <w:rFonts w:ascii="Times New Roman" w:eastAsia="Times New Roman" w:hAnsi="Times New Roman" w:cs="Times New Roman"/>
                <w:sz w:val="24"/>
                <w:szCs w:val="24"/>
                <w:lang w:eastAsia="lv-LV"/>
              </w:rPr>
            </w:pPr>
          </w:p>
          <w:p w14:paraId="3C57BEA1" w14:textId="77777777" w:rsidR="00F2471C" w:rsidRPr="007D0864" w:rsidRDefault="00F2471C" w:rsidP="00F2471C">
            <w:pPr>
              <w:spacing w:after="0" w:line="240" w:lineRule="auto"/>
              <w:rPr>
                <w:rFonts w:ascii="Times New Roman" w:eastAsia="Times New Roman" w:hAnsi="Times New Roman" w:cs="Times New Roman"/>
                <w:sz w:val="24"/>
                <w:szCs w:val="24"/>
                <w:lang w:eastAsia="lv-LV"/>
              </w:rPr>
            </w:pPr>
          </w:p>
          <w:p w14:paraId="5CBAA01C" w14:textId="77777777" w:rsidR="00F2471C" w:rsidRPr="007D0864" w:rsidRDefault="00F2471C" w:rsidP="00F2471C">
            <w:pPr>
              <w:spacing w:after="0" w:line="240" w:lineRule="auto"/>
              <w:rPr>
                <w:rFonts w:ascii="Times New Roman" w:eastAsia="Times New Roman" w:hAnsi="Times New Roman" w:cs="Times New Roman"/>
                <w:sz w:val="24"/>
                <w:szCs w:val="24"/>
                <w:lang w:eastAsia="lv-LV"/>
              </w:rPr>
            </w:pPr>
          </w:p>
          <w:p w14:paraId="7DA797AE" w14:textId="77777777" w:rsidR="00F2471C" w:rsidRPr="007D0864" w:rsidRDefault="00F2471C" w:rsidP="00F2471C">
            <w:pPr>
              <w:spacing w:after="0" w:line="240" w:lineRule="auto"/>
              <w:rPr>
                <w:rFonts w:ascii="Times New Roman" w:eastAsia="Times New Roman" w:hAnsi="Times New Roman" w:cs="Times New Roman"/>
                <w:b/>
                <w:sz w:val="24"/>
                <w:szCs w:val="24"/>
                <w:lang w:eastAsia="lv-LV"/>
              </w:rPr>
            </w:pPr>
            <w:r w:rsidRPr="007D0864">
              <w:rPr>
                <w:rFonts w:ascii="Times New Roman" w:eastAsia="Times New Roman" w:hAnsi="Times New Roman" w:cs="Times New Roman"/>
                <w:b/>
                <w:sz w:val="24"/>
                <w:szCs w:val="24"/>
                <w:lang w:eastAsia="lv-LV"/>
              </w:rPr>
              <w:t>I. Jautājumi, par kuriem saskaņošanā vienošanās nav panākta</w:t>
            </w:r>
          </w:p>
          <w:p w14:paraId="3B6B7B88" w14:textId="0D38F278" w:rsidR="00F2471C" w:rsidRPr="007D0864" w:rsidRDefault="00F2471C" w:rsidP="00F2471C">
            <w:pPr>
              <w:spacing w:after="0" w:line="240" w:lineRule="auto"/>
              <w:rPr>
                <w:rFonts w:ascii="Times New Roman" w:eastAsia="Times New Roman" w:hAnsi="Times New Roman" w:cs="Times New Roman"/>
                <w:sz w:val="24"/>
                <w:szCs w:val="24"/>
                <w:lang w:eastAsia="lv-LV"/>
              </w:rPr>
            </w:pPr>
          </w:p>
        </w:tc>
      </w:tr>
      <w:tr w:rsidR="00F2471C" w:rsidRPr="007D0864" w14:paraId="5DE674B5" w14:textId="77777777" w:rsidTr="009E1027">
        <w:tblPrEx>
          <w:tblBorders>
            <w:top w:val="single" w:sz="4" w:space="0" w:color="auto"/>
            <w:left w:val="single" w:sz="4" w:space="0" w:color="auto"/>
            <w:bottom w:val="single" w:sz="4" w:space="0" w:color="auto"/>
            <w:right w:val="single" w:sz="4" w:space="0" w:color="auto"/>
          </w:tblBorders>
        </w:tblPrEx>
        <w:trPr>
          <w:gridAfter w:val="1"/>
          <w:wAfter w:w="5" w:type="pct"/>
        </w:trPr>
        <w:tc>
          <w:tcPr>
            <w:tcW w:w="248" w:type="pct"/>
            <w:tcBorders>
              <w:top w:val="single" w:sz="6" w:space="0" w:color="000000"/>
              <w:left w:val="single" w:sz="6" w:space="0" w:color="000000"/>
              <w:bottom w:val="single" w:sz="6" w:space="0" w:color="000000"/>
              <w:right w:val="single" w:sz="6" w:space="0" w:color="000000"/>
            </w:tcBorders>
            <w:vAlign w:val="center"/>
          </w:tcPr>
          <w:p w14:paraId="2D8A177F" w14:textId="77777777" w:rsidR="00F2471C" w:rsidRPr="007D0864" w:rsidRDefault="00F2471C" w:rsidP="00B9722F">
            <w:pPr>
              <w:spacing w:after="0" w:line="240" w:lineRule="auto"/>
              <w:jc w:val="center"/>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lastRenderedPageBreak/>
              <w:t>Nr. p.k.</w:t>
            </w:r>
          </w:p>
        </w:tc>
        <w:tc>
          <w:tcPr>
            <w:tcW w:w="1080" w:type="pct"/>
            <w:gridSpan w:val="2"/>
            <w:tcBorders>
              <w:top w:val="single" w:sz="6" w:space="0" w:color="000000"/>
              <w:left w:val="single" w:sz="6" w:space="0" w:color="000000"/>
              <w:bottom w:val="single" w:sz="6" w:space="0" w:color="000000"/>
              <w:right w:val="single" w:sz="6" w:space="0" w:color="000000"/>
            </w:tcBorders>
            <w:vAlign w:val="center"/>
          </w:tcPr>
          <w:p w14:paraId="25B43FFA" w14:textId="77777777" w:rsidR="00F2471C" w:rsidRPr="007D0864" w:rsidRDefault="00F2471C" w:rsidP="00B9722F">
            <w:pPr>
              <w:spacing w:after="0" w:line="240" w:lineRule="auto"/>
              <w:ind w:firstLine="12"/>
              <w:jc w:val="center"/>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Saskaņošanai nosūtītā projekta redakcija (konkrēta punkta (panta) redakcija)</w:t>
            </w:r>
          </w:p>
        </w:tc>
        <w:tc>
          <w:tcPr>
            <w:tcW w:w="1089" w:type="pct"/>
            <w:gridSpan w:val="4"/>
            <w:tcBorders>
              <w:top w:val="single" w:sz="6" w:space="0" w:color="000000"/>
              <w:left w:val="single" w:sz="6" w:space="0" w:color="000000"/>
              <w:bottom w:val="single" w:sz="6" w:space="0" w:color="000000"/>
              <w:right w:val="single" w:sz="6" w:space="0" w:color="000000"/>
            </w:tcBorders>
            <w:vAlign w:val="center"/>
          </w:tcPr>
          <w:p w14:paraId="0F070F53" w14:textId="77777777" w:rsidR="00F2471C" w:rsidRPr="007D0864" w:rsidRDefault="00F2471C" w:rsidP="00B9722F">
            <w:pPr>
              <w:spacing w:after="0" w:line="240" w:lineRule="auto"/>
              <w:ind w:right="3"/>
              <w:jc w:val="center"/>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1040" w:type="pct"/>
            <w:gridSpan w:val="2"/>
            <w:tcBorders>
              <w:top w:val="single" w:sz="6" w:space="0" w:color="000000"/>
              <w:left w:val="single" w:sz="6" w:space="0" w:color="000000"/>
              <w:bottom w:val="single" w:sz="6" w:space="0" w:color="000000"/>
              <w:right w:val="single" w:sz="6" w:space="0" w:color="000000"/>
            </w:tcBorders>
            <w:vAlign w:val="center"/>
          </w:tcPr>
          <w:p w14:paraId="1CE38ACB" w14:textId="77777777" w:rsidR="00F2471C" w:rsidRPr="007D0864" w:rsidRDefault="00F2471C" w:rsidP="00B9722F">
            <w:pPr>
              <w:spacing w:after="0" w:line="240" w:lineRule="auto"/>
              <w:ind w:firstLine="21"/>
              <w:jc w:val="center"/>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Atbildīgās ministrijas pamatojums iebilduma noraidījumam</w:t>
            </w:r>
          </w:p>
        </w:tc>
        <w:tc>
          <w:tcPr>
            <w:tcW w:w="860" w:type="pct"/>
            <w:gridSpan w:val="2"/>
            <w:tcBorders>
              <w:top w:val="single" w:sz="4" w:space="0" w:color="auto"/>
              <w:left w:val="single" w:sz="4" w:space="0" w:color="auto"/>
              <w:bottom w:val="single" w:sz="4" w:space="0" w:color="auto"/>
              <w:right w:val="single" w:sz="4" w:space="0" w:color="auto"/>
            </w:tcBorders>
            <w:vAlign w:val="center"/>
          </w:tcPr>
          <w:p w14:paraId="60504498" w14:textId="77777777" w:rsidR="00F2471C" w:rsidRPr="007D0864" w:rsidRDefault="00F2471C" w:rsidP="00B9722F">
            <w:pPr>
              <w:spacing w:after="0" w:line="240" w:lineRule="auto"/>
              <w:jc w:val="center"/>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678" w:type="pct"/>
            <w:tcBorders>
              <w:top w:val="single" w:sz="4" w:space="0" w:color="auto"/>
              <w:left w:val="single" w:sz="4" w:space="0" w:color="auto"/>
              <w:bottom w:val="single" w:sz="4" w:space="0" w:color="auto"/>
            </w:tcBorders>
            <w:vAlign w:val="center"/>
          </w:tcPr>
          <w:p w14:paraId="02645390" w14:textId="77777777" w:rsidR="00F2471C" w:rsidRPr="007D0864" w:rsidRDefault="00F2471C" w:rsidP="00B9722F">
            <w:pPr>
              <w:spacing w:after="0" w:line="240" w:lineRule="auto"/>
              <w:jc w:val="center"/>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Projekta attiecīgā punkta (panta) galīgā redakcija</w:t>
            </w:r>
          </w:p>
        </w:tc>
      </w:tr>
      <w:tr w:rsidR="00F2471C" w:rsidRPr="007D0864" w14:paraId="6F9382D8" w14:textId="77777777" w:rsidTr="009E1027">
        <w:tblPrEx>
          <w:tblBorders>
            <w:top w:val="single" w:sz="4" w:space="0" w:color="auto"/>
            <w:left w:val="single" w:sz="4" w:space="0" w:color="auto"/>
            <w:bottom w:val="single" w:sz="4" w:space="0" w:color="auto"/>
            <w:right w:val="single" w:sz="4" w:space="0" w:color="auto"/>
          </w:tblBorders>
        </w:tblPrEx>
        <w:trPr>
          <w:gridAfter w:val="1"/>
          <w:wAfter w:w="5" w:type="pct"/>
        </w:trPr>
        <w:tc>
          <w:tcPr>
            <w:tcW w:w="248" w:type="pct"/>
            <w:tcBorders>
              <w:top w:val="single" w:sz="6" w:space="0" w:color="000000"/>
              <w:left w:val="single" w:sz="6" w:space="0" w:color="000000"/>
              <w:bottom w:val="single" w:sz="6" w:space="0" w:color="000000"/>
              <w:right w:val="single" w:sz="6" w:space="0" w:color="000000"/>
            </w:tcBorders>
          </w:tcPr>
          <w:p w14:paraId="6D1822D6" w14:textId="77777777" w:rsidR="00F2471C" w:rsidRPr="007D0864" w:rsidRDefault="00F2471C" w:rsidP="00B9722F">
            <w:pPr>
              <w:spacing w:after="0" w:line="240" w:lineRule="auto"/>
              <w:jc w:val="center"/>
              <w:rPr>
                <w:rFonts w:ascii="Times New Roman" w:eastAsia="Times New Roman" w:hAnsi="Times New Roman" w:cs="Times New Roman"/>
                <w:sz w:val="20"/>
                <w:szCs w:val="20"/>
                <w:lang w:eastAsia="lv-LV"/>
              </w:rPr>
            </w:pPr>
            <w:r w:rsidRPr="007D0864">
              <w:rPr>
                <w:rFonts w:ascii="Times New Roman" w:eastAsia="Times New Roman" w:hAnsi="Times New Roman" w:cs="Times New Roman"/>
                <w:sz w:val="20"/>
                <w:szCs w:val="20"/>
                <w:lang w:eastAsia="lv-LV"/>
              </w:rPr>
              <w:t>1</w:t>
            </w:r>
          </w:p>
        </w:tc>
        <w:tc>
          <w:tcPr>
            <w:tcW w:w="1080" w:type="pct"/>
            <w:gridSpan w:val="2"/>
            <w:tcBorders>
              <w:top w:val="single" w:sz="6" w:space="0" w:color="000000"/>
              <w:left w:val="single" w:sz="6" w:space="0" w:color="000000"/>
              <w:bottom w:val="single" w:sz="6" w:space="0" w:color="000000"/>
              <w:right w:val="single" w:sz="6" w:space="0" w:color="000000"/>
            </w:tcBorders>
          </w:tcPr>
          <w:p w14:paraId="51FD6FD7" w14:textId="77777777" w:rsidR="00F2471C" w:rsidRPr="007D0864" w:rsidRDefault="00F2471C" w:rsidP="00B9722F">
            <w:pPr>
              <w:spacing w:after="0" w:line="240" w:lineRule="auto"/>
              <w:ind w:firstLine="720"/>
              <w:jc w:val="center"/>
              <w:rPr>
                <w:rFonts w:ascii="Times New Roman" w:eastAsia="Times New Roman" w:hAnsi="Times New Roman" w:cs="Times New Roman"/>
                <w:sz w:val="20"/>
                <w:szCs w:val="20"/>
                <w:lang w:eastAsia="lv-LV"/>
              </w:rPr>
            </w:pPr>
            <w:r w:rsidRPr="007D0864">
              <w:rPr>
                <w:rFonts w:ascii="Times New Roman" w:eastAsia="Times New Roman" w:hAnsi="Times New Roman" w:cs="Times New Roman"/>
                <w:sz w:val="20"/>
                <w:szCs w:val="20"/>
                <w:lang w:eastAsia="lv-LV"/>
              </w:rPr>
              <w:t>2</w:t>
            </w:r>
          </w:p>
        </w:tc>
        <w:tc>
          <w:tcPr>
            <w:tcW w:w="1089" w:type="pct"/>
            <w:gridSpan w:val="4"/>
            <w:tcBorders>
              <w:top w:val="single" w:sz="6" w:space="0" w:color="000000"/>
              <w:left w:val="single" w:sz="6" w:space="0" w:color="000000"/>
              <w:bottom w:val="single" w:sz="6" w:space="0" w:color="000000"/>
              <w:right w:val="single" w:sz="6" w:space="0" w:color="000000"/>
            </w:tcBorders>
          </w:tcPr>
          <w:p w14:paraId="02B86DF1" w14:textId="77777777" w:rsidR="00F2471C" w:rsidRPr="007D0864" w:rsidRDefault="00F2471C" w:rsidP="00B9722F">
            <w:pPr>
              <w:spacing w:after="0" w:line="240" w:lineRule="auto"/>
              <w:ind w:firstLine="720"/>
              <w:jc w:val="center"/>
              <w:rPr>
                <w:rFonts w:ascii="Times New Roman" w:eastAsia="Times New Roman" w:hAnsi="Times New Roman" w:cs="Times New Roman"/>
                <w:sz w:val="20"/>
                <w:szCs w:val="20"/>
                <w:lang w:eastAsia="lv-LV"/>
              </w:rPr>
            </w:pPr>
            <w:r w:rsidRPr="007D0864">
              <w:rPr>
                <w:rFonts w:ascii="Times New Roman" w:eastAsia="Times New Roman" w:hAnsi="Times New Roman" w:cs="Times New Roman"/>
                <w:sz w:val="20"/>
                <w:szCs w:val="20"/>
                <w:lang w:eastAsia="lv-LV"/>
              </w:rPr>
              <w:t>3</w:t>
            </w:r>
          </w:p>
        </w:tc>
        <w:tc>
          <w:tcPr>
            <w:tcW w:w="1040" w:type="pct"/>
            <w:gridSpan w:val="2"/>
            <w:tcBorders>
              <w:top w:val="single" w:sz="6" w:space="0" w:color="000000"/>
              <w:left w:val="single" w:sz="6" w:space="0" w:color="000000"/>
              <w:bottom w:val="single" w:sz="6" w:space="0" w:color="000000"/>
              <w:right w:val="single" w:sz="6" w:space="0" w:color="000000"/>
            </w:tcBorders>
          </w:tcPr>
          <w:p w14:paraId="785E5A10" w14:textId="77777777" w:rsidR="00F2471C" w:rsidRPr="007D0864" w:rsidRDefault="00F2471C" w:rsidP="00B9722F">
            <w:pPr>
              <w:spacing w:after="0" w:line="240" w:lineRule="auto"/>
              <w:ind w:firstLine="720"/>
              <w:jc w:val="center"/>
              <w:rPr>
                <w:rFonts w:ascii="Times New Roman" w:eastAsia="Times New Roman" w:hAnsi="Times New Roman" w:cs="Times New Roman"/>
                <w:sz w:val="20"/>
                <w:szCs w:val="20"/>
                <w:lang w:eastAsia="lv-LV"/>
              </w:rPr>
            </w:pPr>
            <w:r w:rsidRPr="007D0864">
              <w:rPr>
                <w:rFonts w:ascii="Times New Roman" w:eastAsia="Times New Roman" w:hAnsi="Times New Roman" w:cs="Times New Roman"/>
                <w:sz w:val="20"/>
                <w:szCs w:val="20"/>
                <w:lang w:eastAsia="lv-LV"/>
              </w:rPr>
              <w:t>4</w:t>
            </w:r>
          </w:p>
        </w:tc>
        <w:tc>
          <w:tcPr>
            <w:tcW w:w="860" w:type="pct"/>
            <w:gridSpan w:val="2"/>
            <w:tcBorders>
              <w:top w:val="single" w:sz="4" w:space="0" w:color="auto"/>
              <w:left w:val="single" w:sz="4" w:space="0" w:color="auto"/>
              <w:bottom w:val="single" w:sz="4" w:space="0" w:color="auto"/>
              <w:right w:val="single" w:sz="4" w:space="0" w:color="auto"/>
            </w:tcBorders>
          </w:tcPr>
          <w:p w14:paraId="56B21BC3" w14:textId="77777777" w:rsidR="00F2471C" w:rsidRPr="007D0864" w:rsidRDefault="00F2471C" w:rsidP="00B9722F">
            <w:pPr>
              <w:spacing w:after="0" w:line="240" w:lineRule="auto"/>
              <w:jc w:val="center"/>
              <w:rPr>
                <w:rFonts w:ascii="Times New Roman" w:eastAsia="Times New Roman" w:hAnsi="Times New Roman" w:cs="Times New Roman"/>
                <w:sz w:val="20"/>
                <w:szCs w:val="20"/>
                <w:lang w:eastAsia="lv-LV"/>
              </w:rPr>
            </w:pPr>
            <w:r w:rsidRPr="007D0864">
              <w:rPr>
                <w:rFonts w:ascii="Times New Roman" w:eastAsia="Times New Roman" w:hAnsi="Times New Roman" w:cs="Times New Roman"/>
                <w:sz w:val="20"/>
                <w:szCs w:val="20"/>
                <w:lang w:eastAsia="lv-LV"/>
              </w:rPr>
              <w:t>5</w:t>
            </w:r>
          </w:p>
        </w:tc>
        <w:tc>
          <w:tcPr>
            <w:tcW w:w="678" w:type="pct"/>
            <w:tcBorders>
              <w:top w:val="single" w:sz="4" w:space="0" w:color="auto"/>
              <w:left w:val="single" w:sz="4" w:space="0" w:color="auto"/>
              <w:bottom w:val="single" w:sz="4" w:space="0" w:color="auto"/>
            </w:tcBorders>
          </w:tcPr>
          <w:p w14:paraId="09DFF3AA" w14:textId="77777777" w:rsidR="00F2471C" w:rsidRPr="007D0864" w:rsidRDefault="00F2471C" w:rsidP="00B9722F">
            <w:pPr>
              <w:spacing w:after="0" w:line="240" w:lineRule="auto"/>
              <w:jc w:val="center"/>
              <w:rPr>
                <w:rFonts w:ascii="Times New Roman" w:eastAsia="Times New Roman" w:hAnsi="Times New Roman" w:cs="Times New Roman"/>
                <w:sz w:val="20"/>
                <w:szCs w:val="20"/>
                <w:lang w:eastAsia="lv-LV"/>
              </w:rPr>
            </w:pPr>
            <w:r w:rsidRPr="007D0864">
              <w:rPr>
                <w:rFonts w:ascii="Times New Roman" w:eastAsia="Times New Roman" w:hAnsi="Times New Roman" w:cs="Times New Roman"/>
                <w:sz w:val="20"/>
                <w:szCs w:val="20"/>
                <w:lang w:eastAsia="lv-LV"/>
              </w:rPr>
              <w:t>6</w:t>
            </w:r>
          </w:p>
        </w:tc>
      </w:tr>
      <w:tr w:rsidR="00F2471C" w:rsidRPr="007D0864" w14:paraId="31D1C4BD" w14:textId="77777777" w:rsidTr="009E1027">
        <w:tblPrEx>
          <w:tblBorders>
            <w:top w:val="single" w:sz="4" w:space="0" w:color="auto"/>
            <w:left w:val="single" w:sz="4" w:space="0" w:color="auto"/>
            <w:bottom w:val="single" w:sz="4" w:space="0" w:color="auto"/>
            <w:right w:val="single" w:sz="4" w:space="0" w:color="auto"/>
          </w:tblBorders>
        </w:tblPrEx>
        <w:trPr>
          <w:gridAfter w:val="1"/>
          <w:wAfter w:w="5" w:type="pct"/>
        </w:trPr>
        <w:tc>
          <w:tcPr>
            <w:tcW w:w="4995" w:type="pct"/>
            <w:gridSpan w:val="12"/>
            <w:tcBorders>
              <w:top w:val="single" w:sz="6" w:space="0" w:color="000000"/>
              <w:left w:val="single" w:sz="6" w:space="0" w:color="000000"/>
              <w:bottom w:val="single" w:sz="6" w:space="0" w:color="000000"/>
            </w:tcBorders>
          </w:tcPr>
          <w:p w14:paraId="090F7A41" w14:textId="77777777" w:rsidR="00F2471C" w:rsidRPr="007D0864" w:rsidRDefault="00F2471C" w:rsidP="00B9722F">
            <w:pPr>
              <w:spacing w:after="0" w:line="240" w:lineRule="auto"/>
              <w:jc w:val="center"/>
              <w:rPr>
                <w:rFonts w:ascii="Times New Roman" w:eastAsia="Times New Roman" w:hAnsi="Times New Roman" w:cs="Times New Roman"/>
                <w:sz w:val="20"/>
                <w:szCs w:val="20"/>
                <w:lang w:eastAsia="lv-LV"/>
              </w:rPr>
            </w:pPr>
          </w:p>
        </w:tc>
      </w:tr>
      <w:tr w:rsidR="003A66FF" w:rsidRPr="007D0864" w14:paraId="1A2DAFC0" w14:textId="77777777" w:rsidTr="00F2471C">
        <w:tc>
          <w:tcPr>
            <w:tcW w:w="1412" w:type="pct"/>
            <w:gridSpan w:val="4"/>
          </w:tcPr>
          <w:p w14:paraId="29C17435" w14:textId="77777777" w:rsidR="003A66FF" w:rsidRPr="007D0864" w:rsidRDefault="003A66FF" w:rsidP="003A66FF">
            <w:pPr>
              <w:spacing w:after="0" w:line="240" w:lineRule="auto"/>
              <w:rPr>
                <w:rFonts w:ascii="Times New Roman" w:eastAsia="Times New Roman" w:hAnsi="Times New Roman" w:cs="Times New Roman"/>
                <w:sz w:val="24"/>
                <w:szCs w:val="24"/>
                <w:lang w:eastAsia="lv-LV"/>
              </w:rPr>
            </w:pPr>
          </w:p>
          <w:p w14:paraId="7FA952E1" w14:textId="77777777" w:rsidR="003803A1" w:rsidRPr="007D0864" w:rsidRDefault="003803A1" w:rsidP="003A66FF">
            <w:pPr>
              <w:spacing w:after="0" w:line="240" w:lineRule="auto"/>
              <w:rPr>
                <w:rFonts w:ascii="Times New Roman" w:eastAsia="Times New Roman" w:hAnsi="Times New Roman" w:cs="Times New Roman"/>
                <w:sz w:val="24"/>
                <w:szCs w:val="24"/>
                <w:lang w:eastAsia="lv-LV"/>
              </w:rPr>
            </w:pPr>
          </w:p>
          <w:p w14:paraId="7D93EE91" w14:textId="2E8E0531" w:rsidR="00D233D5" w:rsidRPr="007D0864" w:rsidRDefault="00D233D5" w:rsidP="003A66FF">
            <w:pPr>
              <w:spacing w:after="0" w:line="240" w:lineRule="auto"/>
              <w:rPr>
                <w:rFonts w:ascii="Times New Roman" w:eastAsia="Times New Roman" w:hAnsi="Times New Roman" w:cs="Times New Roman"/>
                <w:sz w:val="24"/>
                <w:szCs w:val="24"/>
                <w:lang w:eastAsia="lv-LV"/>
              </w:rPr>
            </w:pPr>
          </w:p>
        </w:tc>
        <w:tc>
          <w:tcPr>
            <w:tcW w:w="3588" w:type="pct"/>
            <w:gridSpan w:val="9"/>
          </w:tcPr>
          <w:p w14:paraId="4467E8AF" w14:textId="77777777" w:rsidR="00D233D5" w:rsidRPr="007D0864" w:rsidRDefault="00D233D5" w:rsidP="00CD179F">
            <w:pPr>
              <w:spacing w:after="0" w:line="240" w:lineRule="auto"/>
              <w:rPr>
                <w:rFonts w:ascii="Times New Roman" w:eastAsia="Times New Roman" w:hAnsi="Times New Roman" w:cs="Times New Roman"/>
                <w:b/>
                <w:sz w:val="24"/>
                <w:szCs w:val="24"/>
                <w:lang w:eastAsia="lv-LV"/>
              </w:rPr>
            </w:pPr>
          </w:p>
          <w:p w14:paraId="76905584" w14:textId="6D438608" w:rsidR="003803A1" w:rsidRPr="007D0864" w:rsidRDefault="0013739F" w:rsidP="00CD179F">
            <w:pPr>
              <w:spacing w:after="0" w:line="240" w:lineRule="auto"/>
              <w:rPr>
                <w:rFonts w:ascii="Times New Roman" w:eastAsia="Times New Roman" w:hAnsi="Times New Roman" w:cs="Times New Roman"/>
                <w:b/>
                <w:sz w:val="24"/>
                <w:szCs w:val="24"/>
                <w:lang w:eastAsia="lv-LV"/>
              </w:rPr>
            </w:pPr>
            <w:r w:rsidRPr="007D0864">
              <w:rPr>
                <w:rFonts w:ascii="Times New Roman" w:eastAsia="Times New Roman" w:hAnsi="Times New Roman" w:cs="Times New Roman"/>
                <w:b/>
                <w:sz w:val="24"/>
                <w:szCs w:val="24"/>
                <w:lang w:eastAsia="lv-LV"/>
              </w:rPr>
              <w:t>II. Jautājumi, par kuriem saskaņošanā vienošanās ir panāk</w:t>
            </w:r>
            <w:r w:rsidR="00CD179F" w:rsidRPr="007D0864">
              <w:rPr>
                <w:rFonts w:ascii="Times New Roman" w:eastAsia="Times New Roman" w:hAnsi="Times New Roman" w:cs="Times New Roman"/>
                <w:b/>
                <w:sz w:val="24"/>
                <w:szCs w:val="24"/>
                <w:lang w:eastAsia="lv-LV"/>
              </w:rPr>
              <w:t>ta</w:t>
            </w:r>
          </w:p>
        </w:tc>
      </w:tr>
      <w:tr w:rsidR="003803A1" w:rsidRPr="007D0864" w14:paraId="1B4FC78B" w14:textId="77777777" w:rsidTr="00F04438">
        <w:tblPrEx>
          <w:tblBorders>
            <w:top w:val="single" w:sz="4" w:space="0" w:color="auto"/>
            <w:left w:val="single" w:sz="4" w:space="0" w:color="auto"/>
            <w:bottom w:val="single" w:sz="4" w:space="0" w:color="auto"/>
            <w:right w:val="single" w:sz="4" w:space="0" w:color="auto"/>
          </w:tblBorders>
        </w:tblPrEx>
        <w:tc>
          <w:tcPr>
            <w:tcW w:w="443" w:type="pct"/>
            <w:gridSpan w:val="2"/>
            <w:tcBorders>
              <w:top w:val="single" w:sz="6" w:space="0" w:color="000000"/>
              <w:left w:val="single" w:sz="6" w:space="0" w:color="000000"/>
              <w:bottom w:val="single" w:sz="6" w:space="0" w:color="000000"/>
              <w:right w:val="single" w:sz="6" w:space="0" w:color="000000"/>
            </w:tcBorders>
            <w:vAlign w:val="center"/>
          </w:tcPr>
          <w:p w14:paraId="65BC29E5" w14:textId="77777777" w:rsidR="003803A1" w:rsidRPr="007D0864" w:rsidRDefault="003803A1" w:rsidP="008C0113">
            <w:pPr>
              <w:spacing w:after="0" w:line="240" w:lineRule="auto"/>
              <w:jc w:val="center"/>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Nr. p.k.</w:t>
            </w:r>
          </w:p>
        </w:tc>
        <w:tc>
          <w:tcPr>
            <w:tcW w:w="1164" w:type="pct"/>
            <w:gridSpan w:val="4"/>
            <w:tcBorders>
              <w:top w:val="single" w:sz="6" w:space="0" w:color="000000"/>
              <w:left w:val="single" w:sz="6" w:space="0" w:color="000000"/>
              <w:bottom w:val="single" w:sz="6" w:space="0" w:color="000000"/>
              <w:right w:val="single" w:sz="6" w:space="0" w:color="000000"/>
            </w:tcBorders>
            <w:vAlign w:val="center"/>
          </w:tcPr>
          <w:p w14:paraId="7EA02B87" w14:textId="77777777" w:rsidR="003803A1" w:rsidRPr="007D0864" w:rsidRDefault="003803A1" w:rsidP="008C0113">
            <w:pPr>
              <w:spacing w:after="0" w:line="240" w:lineRule="auto"/>
              <w:ind w:firstLine="12"/>
              <w:jc w:val="center"/>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Saskaņošanai nosūtītā projekta redakcija (konkrēta punkta (panta) redakcija)</w:t>
            </w:r>
          </w:p>
        </w:tc>
        <w:tc>
          <w:tcPr>
            <w:tcW w:w="1204" w:type="pct"/>
            <w:gridSpan w:val="2"/>
            <w:tcBorders>
              <w:top w:val="single" w:sz="6" w:space="0" w:color="000000"/>
              <w:left w:val="single" w:sz="6" w:space="0" w:color="000000"/>
              <w:bottom w:val="single" w:sz="6" w:space="0" w:color="000000"/>
              <w:right w:val="single" w:sz="6" w:space="0" w:color="000000"/>
            </w:tcBorders>
            <w:vAlign w:val="center"/>
          </w:tcPr>
          <w:p w14:paraId="61B2C51D" w14:textId="77777777" w:rsidR="003803A1" w:rsidRPr="007D0864" w:rsidRDefault="003803A1" w:rsidP="008C0113">
            <w:pPr>
              <w:spacing w:after="0" w:line="240" w:lineRule="auto"/>
              <w:ind w:right="3"/>
              <w:jc w:val="center"/>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1176" w:type="pct"/>
            <w:gridSpan w:val="2"/>
            <w:tcBorders>
              <w:top w:val="single" w:sz="6" w:space="0" w:color="000000"/>
              <w:left w:val="single" w:sz="6" w:space="0" w:color="000000"/>
              <w:bottom w:val="single" w:sz="6" w:space="0" w:color="000000"/>
              <w:right w:val="single" w:sz="6" w:space="0" w:color="000000"/>
            </w:tcBorders>
            <w:vAlign w:val="center"/>
          </w:tcPr>
          <w:p w14:paraId="2240D91B" w14:textId="77777777" w:rsidR="003803A1" w:rsidRPr="007D0864" w:rsidRDefault="003803A1" w:rsidP="008C0113">
            <w:pPr>
              <w:spacing w:after="0" w:line="240" w:lineRule="auto"/>
              <w:ind w:firstLine="21"/>
              <w:jc w:val="center"/>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1014" w:type="pct"/>
            <w:gridSpan w:val="3"/>
            <w:tcBorders>
              <w:top w:val="single" w:sz="4" w:space="0" w:color="auto"/>
              <w:left w:val="single" w:sz="4" w:space="0" w:color="auto"/>
              <w:bottom w:val="single" w:sz="4" w:space="0" w:color="auto"/>
            </w:tcBorders>
            <w:vAlign w:val="center"/>
          </w:tcPr>
          <w:p w14:paraId="2CD5A60B" w14:textId="77777777" w:rsidR="003803A1" w:rsidRPr="007D0864" w:rsidRDefault="003803A1" w:rsidP="008C0113">
            <w:pPr>
              <w:spacing w:after="0" w:line="240" w:lineRule="auto"/>
              <w:jc w:val="center"/>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Projekta attiecīgā punkta (panta) galīgā redakcija</w:t>
            </w:r>
          </w:p>
        </w:tc>
      </w:tr>
      <w:tr w:rsidR="003803A1" w:rsidRPr="007D0864" w14:paraId="433AF52B" w14:textId="77777777" w:rsidTr="00F04438">
        <w:tblPrEx>
          <w:tblBorders>
            <w:top w:val="single" w:sz="4" w:space="0" w:color="auto"/>
            <w:left w:val="single" w:sz="4" w:space="0" w:color="auto"/>
            <w:bottom w:val="single" w:sz="4" w:space="0" w:color="auto"/>
            <w:right w:val="single" w:sz="4" w:space="0" w:color="auto"/>
          </w:tblBorders>
        </w:tblPrEx>
        <w:tc>
          <w:tcPr>
            <w:tcW w:w="443" w:type="pct"/>
            <w:gridSpan w:val="2"/>
            <w:tcBorders>
              <w:top w:val="single" w:sz="6" w:space="0" w:color="000000"/>
              <w:left w:val="single" w:sz="6" w:space="0" w:color="000000"/>
              <w:bottom w:val="single" w:sz="6" w:space="0" w:color="000000"/>
              <w:right w:val="single" w:sz="6" w:space="0" w:color="000000"/>
            </w:tcBorders>
          </w:tcPr>
          <w:p w14:paraId="5EA6E747" w14:textId="77777777" w:rsidR="003803A1" w:rsidRPr="007D0864" w:rsidRDefault="003803A1" w:rsidP="008C0113">
            <w:pPr>
              <w:spacing w:after="0" w:line="240" w:lineRule="auto"/>
              <w:jc w:val="center"/>
              <w:rPr>
                <w:rFonts w:ascii="Times New Roman" w:eastAsia="Times New Roman" w:hAnsi="Times New Roman" w:cs="Times New Roman"/>
                <w:sz w:val="20"/>
                <w:szCs w:val="20"/>
                <w:lang w:eastAsia="lv-LV"/>
              </w:rPr>
            </w:pPr>
            <w:r w:rsidRPr="007D0864">
              <w:rPr>
                <w:rFonts w:ascii="Times New Roman" w:eastAsia="Times New Roman" w:hAnsi="Times New Roman" w:cs="Times New Roman"/>
                <w:sz w:val="20"/>
                <w:szCs w:val="20"/>
                <w:lang w:eastAsia="lv-LV"/>
              </w:rPr>
              <w:t>1</w:t>
            </w:r>
          </w:p>
        </w:tc>
        <w:tc>
          <w:tcPr>
            <w:tcW w:w="1164" w:type="pct"/>
            <w:gridSpan w:val="4"/>
            <w:tcBorders>
              <w:top w:val="single" w:sz="6" w:space="0" w:color="000000"/>
              <w:left w:val="single" w:sz="6" w:space="0" w:color="000000"/>
              <w:bottom w:val="single" w:sz="6" w:space="0" w:color="000000"/>
              <w:right w:val="single" w:sz="6" w:space="0" w:color="000000"/>
            </w:tcBorders>
          </w:tcPr>
          <w:p w14:paraId="44036915" w14:textId="77777777" w:rsidR="003803A1" w:rsidRPr="007D0864" w:rsidRDefault="003803A1" w:rsidP="008C0113">
            <w:pPr>
              <w:spacing w:after="0" w:line="240" w:lineRule="auto"/>
              <w:ind w:firstLine="720"/>
              <w:jc w:val="center"/>
              <w:rPr>
                <w:rFonts w:ascii="Times New Roman" w:eastAsia="Times New Roman" w:hAnsi="Times New Roman" w:cs="Times New Roman"/>
                <w:sz w:val="20"/>
                <w:szCs w:val="20"/>
                <w:lang w:eastAsia="lv-LV"/>
              </w:rPr>
            </w:pPr>
            <w:r w:rsidRPr="007D0864">
              <w:rPr>
                <w:rFonts w:ascii="Times New Roman" w:eastAsia="Times New Roman" w:hAnsi="Times New Roman" w:cs="Times New Roman"/>
                <w:sz w:val="20"/>
                <w:szCs w:val="20"/>
                <w:lang w:eastAsia="lv-LV"/>
              </w:rPr>
              <w:t>2</w:t>
            </w:r>
          </w:p>
        </w:tc>
        <w:tc>
          <w:tcPr>
            <w:tcW w:w="1204" w:type="pct"/>
            <w:gridSpan w:val="2"/>
            <w:tcBorders>
              <w:top w:val="single" w:sz="6" w:space="0" w:color="000000"/>
              <w:left w:val="single" w:sz="6" w:space="0" w:color="000000"/>
              <w:bottom w:val="single" w:sz="6" w:space="0" w:color="000000"/>
              <w:right w:val="single" w:sz="6" w:space="0" w:color="000000"/>
            </w:tcBorders>
          </w:tcPr>
          <w:p w14:paraId="51E31FBF" w14:textId="77777777" w:rsidR="003803A1" w:rsidRPr="007D0864" w:rsidRDefault="003803A1" w:rsidP="008C0113">
            <w:pPr>
              <w:spacing w:after="0" w:line="240" w:lineRule="auto"/>
              <w:ind w:firstLine="720"/>
              <w:jc w:val="center"/>
              <w:rPr>
                <w:rFonts w:ascii="Times New Roman" w:eastAsia="Times New Roman" w:hAnsi="Times New Roman" w:cs="Times New Roman"/>
                <w:sz w:val="20"/>
                <w:szCs w:val="20"/>
                <w:lang w:eastAsia="lv-LV"/>
              </w:rPr>
            </w:pPr>
            <w:r w:rsidRPr="007D0864">
              <w:rPr>
                <w:rFonts w:ascii="Times New Roman" w:eastAsia="Times New Roman" w:hAnsi="Times New Roman" w:cs="Times New Roman"/>
                <w:sz w:val="20"/>
                <w:szCs w:val="20"/>
                <w:lang w:eastAsia="lv-LV"/>
              </w:rPr>
              <w:t>3</w:t>
            </w:r>
          </w:p>
        </w:tc>
        <w:tc>
          <w:tcPr>
            <w:tcW w:w="1176" w:type="pct"/>
            <w:gridSpan w:val="2"/>
            <w:tcBorders>
              <w:top w:val="single" w:sz="6" w:space="0" w:color="000000"/>
              <w:left w:val="single" w:sz="6" w:space="0" w:color="000000"/>
              <w:bottom w:val="single" w:sz="6" w:space="0" w:color="000000"/>
              <w:right w:val="single" w:sz="6" w:space="0" w:color="000000"/>
            </w:tcBorders>
          </w:tcPr>
          <w:p w14:paraId="1145C96B" w14:textId="77777777" w:rsidR="003803A1" w:rsidRPr="007D0864" w:rsidRDefault="003803A1" w:rsidP="008C0113">
            <w:pPr>
              <w:spacing w:after="0" w:line="240" w:lineRule="auto"/>
              <w:ind w:firstLine="720"/>
              <w:jc w:val="center"/>
              <w:rPr>
                <w:rFonts w:ascii="Times New Roman" w:eastAsia="Times New Roman" w:hAnsi="Times New Roman" w:cs="Times New Roman"/>
                <w:sz w:val="20"/>
                <w:szCs w:val="20"/>
                <w:lang w:eastAsia="lv-LV"/>
              </w:rPr>
            </w:pPr>
            <w:r w:rsidRPr="007D0864">
              <w:rPr>
                <w:rFonts w:ascii="Times New Roman" w:eastAsia="Times New Roman" w:hAnsi="Times New Roman" w:cs="Times New Roman"/>
                <w:sz w:val="20"/>
                <w:szCs w:val="20"/>
                <w:lang w:eastAsia="lv-LV"/>
              </w:rPr>
              <w:t>4</w:t>
            </w:r>
          </w:p>
        </w:tc>
        <w:tc>
          <w:tcPr>
            <w:tcW w:w="1014" w:type="pct"/>
            <w:gridSpan w:val="3"/>
            <w:tcBorders>
              <w:top w:val="single" w:sz="4" w:space="0" w:color="auto"/>
              <w:left w:val="single" w:sz="4" w:space="0" w:color="auto"/>
              <w:bottom w:val="single" w:sz="4" w:space="0" w:color="auto"/>
            </w:tcBorders>
          </w:tcPr>
          <w:p w14:paraId="3D4CB7FB" w14:textId="77777777" w:rsidR="003803A1" w:rsidRPr="007D0864" w:rsidRDefault="003803A1" w:rsidP="008C0113">
            <w:pPr>
              <w:spacing w:after="0" w:line="240" w:lineRule="auto"/>
              <w:jc w:val="center"/>
              <w:rPr>
                <w:rFonts w:ascii="Times New Roman" w:eastAsia="Times New Roman" w:hAnsi="Times New Roman" w:cs="Times New Roman"/>
                <w:sz w:val="20"/>
                <w:szCs w:val="20"/>
                <w:lang w:eastAsia="lv-LV"/>
              </w:rPr>
            </w:pPr>
            <w:r w:rsidRPr="007D0864">
              <w:rPr>
                <w:rFonts w:ascii="Times New Roman" w:eastAsia="Times New Roman" w:hAnsi="Times New Roman" w:cs="Times New Roman"/>
                <w:sz w:val="20"/>
                <w:szCs w:val="20"/>
                <w:lang w:eastAsia="lv-LV"/>
              </w:rPr>
              <w:t>5</w:t>
            </w:r>
          </w:p>
        </w:tc>
      </w:tr>
      <w:tr w:rsidR="003803A1" w:rsidRPr="007D0864" w14:paraId="6BD260FE" w14:textId="77777777" w:rsidTr="00F2471C">
        <w:tblPrEx>
          <w:tblBorders>
            <w:top w:val="single" w:sz="4" w:space="0" w:color="auto"/>
            <w:left w:val="single" w:sz="4" w:space="0" w:color="auto"/>
            <w:bottom w:val="single" w:sz="4" w:space="0" w:color="auto"/>
            <w:right w:val="single" w:sz="4" w:space="0" w:color="auto"/>
          </w:tblBorders>
        </w:tblPrEx>
        <w:tc>
          <w:tcPr>
            <w:tcW w:w="5000" w:type="pct"/>
            <w:gridSpan w:val="13"/>
            <w:tcBorders>
              <w:left w:val="single" w:sz="6" w:space="0" w:color="000000"/>
              <w:bottom w:val="single" w:sz="4" w:space="0" w:color="auto"/>
            </w:tcBorders>
          </w:tcPr>
          <w:p w14:paraId="47DC5C6B" w14:textId="77777777" w:rsidR="003803A1" w:rsidRPr="007D0864" w:rsidRDefault="003803A1" w:rsidP="008C0113">
            <w:pPr>
              <w:spacing w:after="0" w:line="240" w:lineRule="auto"/>
              <w:rPr>
                <w:rFonts w:ascii="Times New Roman" w:eastAsia="Times New Roman" w:hAnsi="Times New Roman" w:cs="Times New Roman"/>
                <w:b/>
                <w:i/>
                <w:sz w:val="24"/>
                <w:szCs w:val="24"/>
                <w:lang w:eastAsia="lv-LV"/>
              </w:rPr>
            </w:pPr>
          </w:p>
        </w:tc>
      </w:tr>
      <w:tr w:rsidR="00CC6EDE" w:rsidRPr="007D0864" w14:paraId="58F67A50" w14:textId="77777777" w:rsidTr="00F04438">
        <w:tblPrEx>
          <w:tblBorders>
            <w:top w:val="single" w:sz="4" w:space="0" w:color="auto"/>
            <w:left w:val="single" w:sz="4" w:space="0" w:color="auto"/>
            <w:bottom w:val="single" w:sz="4" w:space="0" w:color="auto"/>
            <w:right w:val="single" w:sz="4" w:space="0" w:color="auto"/>
          </w:tblBorders>
        </w:tblPrEx>
        <w:trPr>
          <w:trHeight w:val="1685"/>
        </w:trPr>
        <w:tc>
          <w:tcPr>
            <w:tcW w:w="443" w:type="pct"/>
            <w:gridSpan w:val="2"/>
            <w:tcBorders>
              <w:left w:val="single" w:sz="6" w:space="0" w:color="000000"/>
              <w:bottom w:val="single" w:sz="4" w:space="0" w:color="auto"/>
              <w:right w:val="single" w:sz="6" w:space="0" w:color="000000"/>
            </w:tcBorders>
          </w:tcPr>
          <w:p w14:paraId="2CD54A8E" w14:textId="06D1EE89" w:rsidR="00CC6EDE" w:rsidRPr="007D0864" w:rsidRDefault="00652E1E" w:rsidP="00936335">
            <w:pPr>
              <w:spacing w:after="0" w:line="240" w:lineRule="auto"/>
              <w:ind w:firstLine="720"/>
              <w:jc w:val="right"/>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1.</w:t>
            </w:r>
          </w:p>
        </w:tc>
        <w:tc>
          <w:tcPr>
            <w:tcW w:w="1151" w:type="pct"/>
            <w:gridSpan w:val="3"/>
            <w:tcBorders>
              <w:left w:val="single" w:sz="6" w:space="0" w:color="000000"/>
              <w:bottom w:val="single" w:sz="4" w:space="0" w:color="auto"/>
              <w:right w:val="single" w:sz="6" w:space="0" w:color="000000"/>
            </w:tcBorders>
          </w:tcPr>
          <w:p w14:paraId="2262F578" w14:textId="77777777" w:rsidR="001D5C26" w:rsidRPr="007D0864" w:rsidRDefault="001D5C26" w:rsidP="001D5C26">
            <w:pPr>
              <w:tabs>
                <w:tab w:val="left" w:pos="284"/>
              </w:tabs>
              <w:spacing w:after="0" w:line="240" w:lineRule="auto"/>
              <w:contextualSpacing/>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3. Izteikt 33.</w:t>
            </w:r>
            <w:r w:rsidRPr="007D0864">
              <w:rPr>
                <w:rFonts w:ascii="Times New Roman" w:eastAsia="Times New Roman" w:hAnsi="Times New Roman" w:cs="Times New Roman"/>
                <w:sz w:val="24"/>
                <w:szCs w:val="24"/>
                <w:vertAlign w:val="superscript"/>
              </w:rPr>
              <w:t>1 </w:t>
            </w:r>
            <w:r w:rsidRPr="007D0864">
              <w:rPr>
                <w:rFonts w:ascii="Times New Roman" w:eastAsia="Times New Roman" w:hAnsi="Times New Roman" w:cs="Times New Roman"/>
                <w:sz w:val="24"/>
                <w:szCs w:val="24"/>
              </w:rPr>
              <w:t>punktu šādā redakcijā:</w:t>
            </w:r>
          </w:p>
          <w:p w14:paraId="496FBF81" w14:textId="77777777" w:rsidR="001D5C26" w:rsidRPr="007D0864" w:rsidRDefault="001D5C26" w:rsidP="001D5C26">
            <w:pPr>
              <w:tabs>
                <w:tab w:val="left" w:pos="284"/>
              </w:tabs>
              <w:spacing w:after="0" w:line="240" w:lineRule="auto"/>
              <w:contextualSpacing/>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“33.</w:t>
            </w:r>
            <w:r w:rsidRPr="007D0864">
              <w:rPr>
                <w:rFonts w:ascii="Times New Roman" w:eastAsia="Times New Roman" w:hAnsi="Times New Roman" w:cs="Times New Roman"/>
                <w:sz w:val="24"/>
                <w:szCs w:val="24"/>
                <w:vertAlign w:val="superscript"/>
              </w:rPr>
              <w:t>1 </w:t>
            </w:r>
            <w:r w:rsidRPr="007D0864">
              <w:rPr>
                <w:rFonts w:ascii="Times New Roman" w:eastAsia="Times New Roman" w:hAnsi="Times New Roman" w:cs="Times New Roman"/>
                <w:sz w:val="24"/>
                <w:szCs w:val="24"/>
              </w:rPr>
              <w:t>Šo noteikumu 21. punktā minētos pasākumus, izņemot šo noteikumu 10.</w:t>
            </w:r>
            <w:r w:rsidRPr="007D0864">
              <w:rPr>
                <w:rFonts w:ascii="Times New Roman" w:eastAsia="Times New Roman" w:hAnsi="Times New Roman" w:cs="Times New Roman"/>
                <w:sz w:val="24"/>
                <w:szCs w:val="24"/>
                <w:vertAlign w:val="superscript"/>
              </w:rPr>
              <w:t xml:space="preserve">2 </w:t>
            </w:r>
            <w:r w:rsidRPr="007D0864">
              <w:rPr>
                <w:rFonts w:ascii="Times New Roman" w:eastAsia="Times New Roman" w:hAnsi="Times New Roman" w:cs="Times New Roman"/>
                <w:sz w:val="24"/>
                <w:szCs w:val="24"/>
              </w:rPr>
              <w:t>punktā minēto gadījumu, aģentūra īsteno saskaņā ar šo noteikumu 10.</w:t>
            </w:r>
            <w:r w:rsidRPr="007D0864">
              <w:rPr>
                <w:rFonts w:ascii="Times New Roman" w:eastAsia="Times New Roman" w:hAnsi="Times New Roman" w:cs="Times New Roman"/>
                <w:sz w:val="24"/>
                <w:szCs w:val="24"/>
                <w:vertAlign w:val="superscript"/>
              </w:rPr>
              <w:t xml:space="preserve">1 </w:t>
            </w:r>
            <w:r w:rsidRPr="007D0864">
              <w:rPr>
                <w:rFonts w:ascii="Times New Roman" w:eastAsia="Times New Roman" w:hAnsi="Times New Roman" w:cs="Times New Roman"/>
                <w:sz w:val="24"/>
                <w:szCs w:val="24"/>
              </w:rPr>
              <w:t xml:space="preserve">punktā minēto apmācību </w:t>
            </w:r>
            <w:r w:rsidRPr="007D0864">
              <w:rPr>
                <w:rFonts w:ascii="Times New Roman" w:eastAsia="Times New Roman" w:hAnsi="Times New Roman" w:cs="Times New Roman"/>
                <w:sz w:val="24"/>
                <w:szCs w:val="24"/>
              </w:rPr>
              <w:lastRenderedPageBreak/>
              <w:t>kuponu metodes  īstenošanas kārtību. Aģentūra bezdarbniekam vai darba meklētājam piešķir apmācību kuponu, kurā norāda kupona derīguma termiņu, izglītības programmas (vai izglītības programmu kopas) nosaukumu, stundu skaitu, paredzētās apmācību izmaksas. Apmācību kupons apliecina, ka aģentūra segs izglītības iestādei izdevumus par nodrošinātajām apmācībām, nepārsniedzot kuponā norādītās apmācību izmaksas.”.</w:t>
            </w:r>
          </w:p>
          <w:p w14:paraId="0D99E755" w14:textId="3FDB6F83" w:rsidR="002D6D09" w:rsidRPr="007D0864" w:rsidRDefault="002D6D09" w:rsidP="002D6D09">
            <w:pPr>
              <w:tabs>
                <w:tab w:val="left" w:pos="284"/>
              </w:tabs>
              <w:spacing w:after="0" w:line="240" w:lineRule="auto"/>
              <w:contextualSpacing/>
              <w:jc w:val="both"/>
              <w:rPr>
                <w:rFonts w:ascii="Times New Roman" w:eastAsia="Times New Roman" w:hAnsi="Times New Roman" w:cs="Times New Roman"/>
                <w:sz w:val="24"/>
                <w:szCs w:val="24"/>
              </w:rPr>
            </w:pPr>
          </w:p>
        </w:tc>
        <w:tc>
          <w:tcPr>
            <w:tcW w:w="1217" w:type="pct"/>
            <w:gridSpan w:val="3"/>
            <w:tcBorders>
              <w:left w:val="single" w:sz="6" w:space="0" w:color="000000"/>
              <w:bottom w:val="single" w:sz="4" w:space="0" w:color="auto"/>
              <w:right w:val="single" w:sz="6" w:space="0" w:color="000000"/>
            </w:tcBorders>
          </w:tcPr>
          <w:p w14:paraId="2DF36BF9" w14:textId="4409D23A" w:rsidR="002D6D09" w:rsidRPr="007D0864" w:rsidRDefault="002F0F52" w:rsidP="009E1027">
            <w:pPr>
              <w:spacing w:after="0" w:line="240" w:lineRule="auto"/>
              <w:jc w:val="both"/>
              <w:rPr>
                <w:rFonts w:ascii="Times New Roman" w:eastAsia="Times New Roman" w:hAnsi="Times New Roman" w:cs="Times New Roman"/>
                <w:b/>
                <w:sz w:val="24"/>
                <w:szCs w:val="20"/>
              </w:rPr>
            </w:pPr>
            <w:r w:rsidRPr="007D0864">
              <w:rPr>
                <w:rFonts w:ascii="Times New Roman" w:eastAsia="Times New Roman" w:hAnsi="Times New Roman" w:cs="Times New Roman"/>
                <w:b/>
                <w:sz w:val="24"/>
                <w:szCs w:val="20"/>
              </w:rPr>
              <w:lastRenderedPageBreak/>
              <w:t xml:space="preserve">Tieslietu </w:t>
            </w:r>
            <w:r w:rsidR="002D6D09" w:rsidRPr="007D0864">
              <w:rPr>
                <w:rFonts w:ascii="Times New Roman" w:eastAsia="Times New Roman" w:hAnsi="Times New Roman" w:cs="Times New Roman"/>
                <w:b/>
                <w:sz w:val="24"/>
                <w:szCs w:val="20"/>
              </w:rPr>
              <w:t xml:space="preserve">ministrija: </w:t>
            </w:r>
          </w:p>
          <w:p w14:paraId="2E524AA0" w14:textId="6AC33755" w:rsidR="002F0F52" w:rsidRPr="007D0864" w:rsidRDefault="002F0F52" w:rsidP="009E1027">
            <w:pPr>
              <w:spacing w:after="0" w:line="240" w:lineRule="auto"/>
              <w:jc w:val="both"/>
              <w:rPr>
                <w:rFonts w:ascii="Times New Roman" w:eastAsia="Times New Roman" w:hAnsi="Times New Roman" w:cs="Times New Roman"/>
                <w:sz w:val="24"/>
                <w:szCs w:val="20"/>
              </w:rPr>
            </w:pPr>
            <w:r w:rsidRPr="007D0864">
              <w:rPr>
                <w:rFonts w:ascii="Times New Roman" w:eastAsia="Times New Roman" w:hAnsi="Times New Roman" w:cs="Times New Roman"/>
                <w:sz w:val="24"/>
                <w:szCs w:val="20"/>
              </w:rPr>
              <w:t xml:space="preserve">1. Lūdzam izvērtēt projekta 3. punktā ietvertā Ministru kabineta 2011. gada 25. janvāra noteikumu Nr. 75 "Noteikumi par aktīvo nodarbinātības pasākumu un preventīvo bezdarba samazināšanas pasākumu </w:t>
            </w:r>
            <w:r w:rsidRPr="007D0864">
              <w:rPr>
                <w:rFonts w:ascii="Times New Roman" w:eastAsia="Times New Roman" w:hAnsi="Times New Roman" w:cs="Times New Roman"/>
                <w:sz w:val="24"/>
                <w:szCs w:val="20"/>
              </w:rPr>
              <w:lastRenderedPageBreak/>
              <w:t xml:space="preserve">organizēšanas un finansēšanas kārtību un pasākumu īstenotāju izvēles principiem" (turpmāk – noteikumi Nr. 75) </w:t>
            </w:r>
            <w:r w:rsidR="00EA0456" w:rsidRPr="007D0864">
              <w:rPr>
                <w:rFonts w:ascii="Times New Roman" w:eastAsia="Times New Roman" w:hAnsi="Times New Roman" w:cs="Times New Roman"/>
                <w:sz w:val="24"/>
                <w:szCs w:val="20"/>
              </w:rPr>
              <w:t>33.</w:t>
            </w:r>
            <w:r w:rsidR="00EA0456" w:rsidRPr="007D0864">
              <w:rPr>
                <w:rFonts w:ascii="Times New Roman" w:eastAsia="Times New Roman" w:hAnsi="Times New Roman" w:cs="Times New Roman"/>
                <w:sz w:val="24"/>
                <w:szCs w:val="20"/>
                <w:vertAlign w:val="superscript"/>
              </w:rPr>
              <w:t>1</w:t>
            </w:r>
            <w:r w:rsidR="00EA0456" w:rsidRPr="007D0864">
              <w:rPr>
                <w:rFonts w:ascii="Times New Roman" w:eastAsia="Times New Roman" w:hAnsi="Times New Roman" w:cs="Times New Roman"/>
                <w:sz w:val="24"/>
                <w:szCs w:val="20"/>
              </w:rPr>
              <w:t xml:space="preserve"> </w:t>
            </w:r>
            <w:r w:rsidRPr="007D0864">
              <w:rPr>
                <w:rFonts w:ascii="Times New Roman" w:eastAsia="Times New Roman" w:hAnsi="Times New Roman" w:cs="Times New Roman"/>
                <w:sz w:val="24"/>
                <w:szCs w:val="20"/>
              </w:rPr>
              <w:t>punkta pirmā teikuma nepieciešamību, kas paredz, ka šo noteikumu 21. punktā minētos pasākumus, izņemot šo noteikumu 10.2 punktā minēto gadījumu, Nodarbinātības valsts aģentūra (turpmāk – aģentūra) īsteno saskaņā ar šo noteikumu 10.1 punktā minēto apmācību kuponu metodes īstenošanas kārtību. Vēršam uzmanību, ka to jau paredz noteikumu Nr. 75 10., 10.1 un 10.3 punkts. Saskaņā ar Ministru kabineta 2009. gada 3. februāra noteikumu Nr. 108 "Normatīvo aktu projektu sagatavošanas noteikumi" (turpmāk – noteikumi Nr. 108) 3.3. apakšpunktu normatīvā akta projektā neietver normas, kas dublē pašā normatīvajā aktā ietverto tiesisko regulējumu.</w:t>
            </w:r>
          </w:p>
          <w:p w14:paraId="53065EEE" w14:textId="77777777" w:rsidR="002F0F52" w:rsidRPr="007D0864" w:rsidRDefault="002F0F52" w:rsidP="002F0F52">
            <w:pPr>
              <w:pStyle w:val="NormalWeb"/>
              <w:spacing w:before="0" w:after="0"/>
              <w:ind w:right="13" w:firstLine="720"/>
              <w:jc w:val="both"/>
            </w:pPr>
            <w:r w:rsidRPr="007D0864">
              <w:t>Vienlaikus vēršam uzmanību, ka saskaņā ar projekta 3. punktā ietvertā noteikumu Nr. 75 33.</w:t>
            </w:r>
            <w:r w:rsidRPr="007D0864">
              <w:rPr>
                <w:vertAlign w:val="superscript"/>
              </w:rPr>
              <w:t>1</w:t>
            </w:r>
            <w:r w:rsidRPr="007D0864">
              <w:t xml:space="preserve"> punkta jauno redakciju apliecības kupons vairs neietver izglītības iestādes </w:t>
            </w:r>
            <w:r w:rsidRPr="007D0864">
              <w:lastRenderedPageBreak/>
              <w:t>apliecinājumu nodrošināt apmācības. Lai nodrošinātu iespēju izvērtēt projekta ietekmi, lūdzam precizēt projekta sākotnējās (</w:t>
            </w:r>
            <w:proofErr w:type="spellStart"/>
            <w:r w:rsidRPr="007D0864">
              <w:rPr>
                <w:i/>
                <w:iCs/>
              </w:rPr>
              <w:t>ex</w:t>
            </w:r>
            <w:proofErr w:type="spellEnd"/>
            <w:r w:rsidRPr="007D0864">
              <w:rPr>
                <w:i/>
                <w:iCs/>
              </w:rPr>
              <w:t xml:space="preserve"> – </w:t>
            </w:r>
            <w:proofErr w:type="spellStart"/>
            <w:r w:rsidRPr="007D0864">
              <w:rPr>
                <w:i/>
                <w:iCs/>
              </w:rPr>
              <w:t>ante</w:t>
            </w:r>
            <w:proofErr w:type="spellEnd"/>
            <w:r w:rsidRPr="007D0864">
              <w:t>) ietekmes novērtējuma ziņojuma (turpmāk – anotācija) I sadaļas 2. punktu atbilstoši Ministru kabineta 2009. gada 15. decembra instrukcijas Nr. 19 "Tiesību akta projekta sākotnējās ietekmes izvērtēšanas kārtība" 14. punktā noteiktajām prasībām, sniedzot skaidrojumu un pamatojumu visām projektā paredzētajām izmaiņām, tostarp projekta 3. punktā ietvertajam grozījumam.</w:t>
            </w:r>
          </w:p>
          <w:p w14:paraId="644C4EC4" w14:textId="48CAFCD5" w:rsidR="002F0F52" w:rsidRPr="007D0864" w:rsidRDefault="002F0F52" w:rsidP="009E1027">
            <w:pPr>
              <w:spacing w:after="0" w:line="240" w:lineRule="auto"/>
              <w:jc w:val="both"/>
              <w:rPr>
                <w:rFonts w:ascii="Times New Roman" w:eastAsia="Times New Roman" w:hAnsi="Times New Roman" w:cs="Times New Roman"/>
                <w:sz w:val="24"/>
                <w:szCs w:val="20"/>
              </w:rPr>
            </w:pPr>
          </w:p>
        </w:tc>
        <w:tc>
          <w:tcPr>
            <w:tcW w:w="1176" w:type="pct"/>
            <w:gridSpan w:val="2"/>
            <w:tcBorders>
              <w:left w:val="single" w:sz="6" w:space="0" w:color="000000"/>
              <w:bottom w:val="single" w:sz="4" w:space="0" w:color="auto"/>
              <w:right w:val="single" w:sz="6" w:space="0" w:color="000000"/>
            </w:tcBorders>
          </w:tcPr>
          <w:p w14:paraId="10574B69" w14:textId="1FF23544" w:rsidR="00CC6EDE" w:rsidRPr="007D0864" w:rsidRDefault="002F0F52" w:rsidP="00936335">
            <w:pPr>
              <w:spacing w:after="0" w:line="240" w:lineRule="auto"/>
              <w:jc w:val="both"/>
              <w:rPr>
                <w:rFonts w:ascii="Times New Roman" w:eastAsia="Times New Roman" w:hAnsi="Times New Roman" w:cs="Times New Roman"/>
                <w:b/>
                <w:sz w:val="24"/>
                <w:szCs w:val="24"/>
                <w:lang w:eastAsia="lv-LV"/>
              </w:rPr>
            </w:pPr>
            <w:r w:rsidRPr="007D0864">
              <w:rPr>
                <w:rFonts w:ascii="Times New Roman" w:eastAsia="Times New Roman" w:hAnsi="Times New Roman" w:cs="Times New Roman"/>
                <w:b/>
                <w:sz w:val="24"/>
                <w:szCs w:val="24"/>
                <w:lang w:eastAsia="lv-LV"/>
              </w:rPr>
              <w:lastRenderedPageBreak/>
              <w:t>Iebildums ņ</w:t>
            </w:r>
            <w:r w:rsidR="00652E1E" w:rsidRPr="007D0864">
              <w:rPr>
                <w:rFonts w:ascii="Times New Roman" w:eastAsia="Times New Roman" w:hAnsi="Times New Roman" w:cs="Times New Roman"/>
                <w:b/>
                <w:sz w:val="24"/>
                <w:szCs w:val="24"/>
                <w:lang w:eastAsia="lv-LV"/>
              </w:rPr>
              <w:t>emts vērā</w:t>
            </w:r>
            <w:r w:rsidR="00C6731B" w:rsidRPr="007D0864">
              <w:rPr>
                <w:rFonts w:ascii="Times New Roman" w:eastAsia="Times New Roman" w:hAnsi="Times New Roman" w:cs="Times New Roman"/>
                <w:b/>
                <w:sz w:val="24"/>
                <w:szCs w:val="24"/>
                <w:lang w:eastAsia="lv-LV"/>
              </w:rPr>
              <w:t>.</w:t>
            </w:r>
          </w:p>
          <w:p w14:paraId="69A7F240" w14:textId="77777777" w:rsidR="003E7A18" w:rsidRPr="007D0864" w:rsidRDefault="003E7A18" w:rsidP="00936335">
            <w:pPr>
              <w:spacing w:after="0" w:line="240" w:lineRule="auto"/>
              <w:jc w:val="both"/>
              <w:rPr>
                <w:rFonts w:ascii="Times New Roman" w:eastAsia="Times New Roman" w:hAnsi="Times New Roman" w:cs="Times New Roman"/>
                <w:b/>
                <w:sz w:val="24"/>
                <w:szCs w:val="24"/>
                <w:lang w:eastAsia="lv-LV"/>
              </w:rPr>
            </w:pPr>
          </w:p>
          <w:p w14:paraId="1EA5C61E" w14:textId="59770F10" w:rsidR="003E7A18" w:rsidRPr="007D0864" w:rsidRDefault="003E7A18" w:rsidP="00936335">
            <w:pPr>
              <w:spacing w:after="0" w:line="240" w:lineRule="auto"/>
              <w:jc w:val="both"/>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 xml:space="preserve"> </w:t>
            </w:r>
            <w:r w:rsidR="00EA0456" w:rsidRPr="007D0864">
              <w:rPr>
                <w:rFonts w:ascii="Times New Roman" w:eastAsia="Times New Roman" w:hAnsi="Times New Roman" w:cs="Times New Roman"/>
                <w:sz w:val="24"/>
                <w:szCs w:val="24"/>
                <w:lang w:eastAsia="lv-LV"/>
              </w:rPr>
              <w:t>Svītrots Noteikuma projekta 3.punkts. Grozījums MK noteikumu Nr.75 33.</w:t>
            </w:r>
            <w:r w:rsidR="00EA0456" w:rsidRPr="007D0864">
              <w:rPr>
                <w:rFonts w:ascii="Times New Roman" w:eastAsia="Times New Roman" w:hAnsi="Times New Roman" w:cs="Times New Roman"/>
                <w:sz w:val="24"/>
                <w:szCs w:val="24"/>
                <w:vertAlign w:val="superscript"/>
                <w:lang w:eastAsia="lv-LV"/>
              </w:rPr>
              <w:t>1 </w:t>
            </w:r>
            <w:r w:rsidR="00EA0456" w:rsidRPr="007D0864">
              <w:rPr>
                <w:rFonts w:ascii="Times New Roman" w:eastAsia="Times New Roman" w:hAnsi="Times New Roman" w:cs="Times New Roman"/>
                <w:sz w:val="24"/>
                <w:szCs w:val="24"/>
                <w:lang w:eastAsia="lv-LV"/>
              </w:rPr>
              <w:t xml:space="preserve">punktā veikts ar 2020.gada 17.decembra noteikumiem Nr.812 un, t.sk. ievērojot </w:t>
            </w:r>
            <w:r w:rsidR="00EA0456" w:rsidRPr="007D0864">
              <w:rPr>
                <w:rFonts w:ascii="Times New Roman" w:eastAsia="Times New Roman" w:hAnsi="Times New Roman" w:cs="Times New Roman"/>
                <w:sz w:val="24"/>
                <w:szCs w:val="24"/>
                <w:lang w:eastAsia="lv-LV"/>
              </w:rPr>
              <w:lastRenderedPageBreak/>
              <w:t>Tieslietu ministrijas iebildumu, izteikts šādā redakcijā:</w:t>
            </w:r>
          </w:p>
          <w:p w14:paraId="5E769975" w14:textId="740AF2F7" w:rsidR="00EA0456" w:rsidRPr="007D0864" w:rsidRDefault="00EA0456" w:rsidP="00936335">
            <w:pPr>
              <w:spacing w:after="0" w:line="240" w:lineRule="auto"/>
              <w:jc w:val="both"/>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“33.</w:t>
            </w:r>
            <w:r w:rsidRPr="007D0864">
              <w:rPr>
                <w:rFonts w:ascii="Times New Roman" w:eastAsia="Times New Roman" w:hAnsi="Times New Roman" w:cs="Times New Roman"/>
                <w:sz w:val="24"/>
                <w:szCs w:val="24"/>
                <w:vertAlign w:val="superscript"/>
                <w:lang w:eastAsia="lv-LV"/>
              </w:rPr>
              <w:t>1</w:t>
            </w:r>
            <w:r w:rsidRPr="007D0864">
              <w:rPr>
                <w:rFonts w:ascii="Times New Roman" w:eastAsia="Times New Roman" w:hAnsi="Times New Roman" w:cs="Times New Roman"/>
                <w:sz w:val="24"/>
                <w:szCs w:val="24"/>
                <w:lang w:eastAsia="lv-LV"/>
              </w:rPr>
              <w:t> Ja aģentūra piemēro apmācību kupona metodi (izņemot šo noteikumu 21.7. apakšpunktā minēto gadījumu), bezdarbniekam vai darba meklētājam piešķirtajā apmācību kuponā norāda kupona derīguma termiņu, izglītības programmas (vai izglītības programmu kopas) nosaukumu, stundu skaitu, paredzētās apmācību izmaksas. Apmācību kupons apliecina, ka aģentūra segs izglītības iestādei izdevumus par apmācībām, nepārsniedzot kuponā norādītās apmācību izmaksas.”</w:t>
            </w:r>
          </w:p>
        </w:tc>
        <w:tc>
          <w:tcPr>
            <w:tcW w:w="1014" w:type="pct"/>
            <w:gridSpan w:val="3"/>
            <w:tcBorders>
              <w:top w:val="single" w:sz="4" w:space="0" w:color="auto"/>
              <w:left w:val="single" w:sz="4" w:space="0" w:color="auto"/>
              <w:bottom w:val="single" w:sz="4" w:space="0" w:color="auto"/>
            </w:tcBorders>
          </w:tcPr>
          <w:p w14:paraId="06E9F8B2" w14:textId="6317DD86" w:rsidR="00CC6EDE" w:rsidRPr="007D0864" w:rsidRDefault="00EA0456" w:rsidP="00E81464">
            <w:pPr>
              <w:pStyle w:val="ListParagraph"/>
              <w:tabs>
                <w:tab w:val="left" w:pos="64"/>
              </w:tabs>
              <w:spacing w:after="0" w:line="240" w:lineRule="auto"/>
              <w:ind w:left="0"/>
              <w:jc w:val="center"/>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lastRenderedPageBreak/>
              <w:t>-</w:t>
            </w:r>
          </w:p>
        </w:tc>
      </w:tr>
      <w:tr w:rsidR="00123F29" w:rsidRPr="007D0864" w14:paraId="53B115B1" w14:textId="77777777" w:rsidTr="00F04438">
        <w:tblPrEx>
          <w:tblBorders>
            <w:top w:val="single" w:sz="4" w:space="0" w:color="auto"/>
            <w:left w:val="single" w:sz="4" w:space="0" w:color="auto"/>
            <w:bottom w:val="single" w:sz="4" w:space="0" w:color="auto"/>
            <w:right w:val="single" w:sz="4" w:space="0" w:color="auto"/>
          </w:tblBorders>
        </w:tblPrEx>
        <w:trPr>
          <w:trHeight w:val="1685"/>
        </w:trPr>
        <w:tc>
          <w:tcPr>
            <w:tcW w:w="443" w:type="pct"/>
            <w:gridSpan w:val="2"/>
            <w:tcBorders>
              <w:left w:val="single" w:sz="6" w:space="0" w:color="000000"/>
              <w:bottom w:val="single" w:sz="4" w:space="0" w:color="auto"/>
              <w:right w:val="single" w:sz="6" w:space="0" w:color="000000"/>
            </w:tcBorders>
          </w:tcPr>
          <w:p w14:paraId="650D261F" w14:textId="300D1138" w:rsidR="00123F29" w:rsidRPr="007D0864" w:rsidRDefault="003753F8" w:rsidP="00936335">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p>
        </w:tc>
        <w:tc>
          <w:tcPr>
            <w:tcW w:w="1151" w:type="pct"/>
            <w:gridSpan w:val="3"/>
            <w:tcBorders>
              <w:left w:val="single" w:sz="6" w:space="0" w:color="000000"/>
              <w:bottom w:val="single" w:sz="4" w:space="0" w:color="auto"/>
              <w:right w:val="single" w:sz="6" w:space="0" w:color="000000"/>
            </w:tcBorders>
          </w:tcPr>
          <w:p w14:paraId="447C57AA" w14:textId="29450D25" w:rsidR="00123F29" w:rsidRPr="007D0864" w:rsidRDefault="00123F29" w:rsidP="001D5C26">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Noteikumu projekta 4.punktu.</w:t>
            </w:r>
          </w:p>
        </w:tc>
        <w:tc>
          <w:tcPr>
            <w:tcW w:w="1217" w:type="pct"/>
            <w:gridSpan w:val="3"/>
            <w:tcBorders>
              <w:left w:val="single" w:sz="6" w:space="0" w:color="000000"/>
              <w:bottom w:val="single" w:sz="4" w:space="0" w:color="auto"/>
              <w:right w:val="single" w:sz="6" w:space="0" w:color="000000"/>
            </w:tcBorders>
          </w:tcPr>
          <w:p w14:paraId="7C5154E6" w14:textId="3EDBAD7E" w:rsidR="00123F29" w:rsidRDefault="00123F29" w:rsidP="00123F29">
            <w:pPr>
              <w:spacing w:after="0" w:line="240" w:lineRule="auto"/>
              <w:jc w:val="both"/>
              <w:rPr>
                <w:rFonts w:ascii="Times New Roman" w:eastAsia="Times New Roman" w:hAnsi="Times New Roman" w:cs="Times New Roman"/>
                <w:b/>
                <w:sz w:val="24"/>
                <w:szCs w:val="20"/>
              </w:rPr>
            </w:pPr>
            <w:r w:rsidRPr="00A9028A">
              <w:rPr>
                <w:rFonts w:ascii="Times New Roman" w:eastAsia="Times New Roman" w:hAnsi="Times New Roman" w:cs="Times New Roman"/>
                <w:b/>
                <w:sz w:val="24"/>
                <w:szCs w:val="20"/>
              </w:rPr>
              <w:t>Izglītības un zinātnes ministrija:</w:t>
            </w:r>
          </w:p>
          <w:p w14:paraId="0C9B85C8" w14:textId="77777777" w:rsidR="00A9028A" w:rsidRPr="00A9028A" w:rsidRDefault="00A9028A" w:rsidP="00123F29">
            <w:pPr>
              <w:spacing w:after="0" w:line="240" w:lineRule="auto"/>
              <w:jc w:val="both"/>
              <w:rPr>
                <w:rFonts w:ascii="Times New Roman" w:eastAsia="Times New Roman" w:hAnsi="Times New Roman" w:cs="Times New Roman"/>
                <w:b/>
                <w:sz w:val="24"/>
                <w:szCs w:val="20"/>
              </w:rPr>
            </w:pPr>
          </w:p>
          <w:p w14:paraId="2B1813C9" w14:textId="7B7CC2FD" w:rsidR="00123F29" w:rsidRPr="00123F29" w:rsidRDefault="00123F29" w:rsidP="00123F29">
            <w:pPr>
              <w:spacing w:after="0" w:line="240" w:lineRule="auto"/>
              <w:jc w:val="both"/>
              <w:rPr>
                <w:rFonts w:ascii="Times New Roman" w:eastAsia="Times New Roman" w:hAnsi="Times New Roman" w:cs="Times New Roman"/>
                <w:sz w:val="24"/>
                <w:szCs w:val="20"/>
              </w:rPr>
            </w:pPr>
            <w:r w:rsidRPr="00123F29">
              <w:rPr>
                <w:rFonts w:ascii="Times New Roman" w:eastAsia="Times New Roman" w:hAnsi="Times New Roman" w:cs="Times New Roman"/>
                <w:sz w:val="24"/>
                <w:szCs w:val="20"/>
              </w:rPr>
              <w:t xml:space="preserve">1) No MK noteikumu projekta 4. punktā un anotācijas I. sadaļas 2. punktā (sk. 3.lpp.) noteiktā izglītības iestādēm ir paredzēts jauns pienākums – reģistrēt informāciju par mācību grupām, </w:t>
            </w:r>
            <w:r w:rsidRPr="00123F29">
              <w:rPr>
                <w:rFonts w:ascii="Times New Roman" w:eastAsia="Times New Roman" w:hAnsi="Times New Roman" w:cs="Times New Roman"/>
                <w:i/>
                <w:sz w:val="24"/>
                <w:szCs w:val="20"/>
              </w:rPr>
              <w:t>t.sk. mācību grafiku, klientu apmeklējumus, atskaites un apmācību rezultātus,</w:t>
            </w:r>
            <w:r w:rsidRPr="00123F29">
              <w:rPr>
                <w:rFonts w:ascii="Times New Roman" w:eastAsia="Times New Roman" w:hAnsi="Times New Roman" w:cs="Times New Roman"/>
                <w:sz w:val="24"/>
                <w:szCs w:val="20"/>
              </w:rPr>
              <w:t xml:space="preserve"> Bezdarbnieku uzskaites un </w:t>
            </w:r>
            <w:r w:rsidRPr="00123F29">
              <w:rPr>
                <w:rFonts w:ascii="Times New Roman" w:eastAsia="Times New Roman" w:hAnsi="Times New Roman" w:cs="Times New Roman"/>
                <w:sz w:val="24"/>
                <w:szCs w:val="20"/>
              </w:rPr>
              <w:lastRenderedPageBreak/>
              <w:t xml:space="preserve">reģistrēto vakanču informācijas sistēmā (turpmāk – BURVIS). Turklāt precizētajā anotācijā ir minēts, ka tiks veikti grozījumi Ministru kabineta 2017. gada 28. marta noteikumos Nr. 172 “Bezdarbnieku uzskaites un reģistrēto vakanču informācijas sistēmas noteikumi”, lai nodrošinātu mācību e-kupona aprites procesā apstrādājamo datu atbilstību informācijas sistēmas darbību tiesiskajam regulējumam. </w:t>
            </w:r>
          </w:p>
          <w:p w14:paraId="55BBD631" w14:textId="77777777" w:rsidR="00123F29" w:rsidRPr="00123F29" w:rsidRDefault="00123F29" w:rsidP="00123F29">
            <w:pPr>
              <w:spacing w:after="0" w:line="240" w:lineRule="auto"/>
              <w:jc w:val="both"/>
              <w:rPr>
                <w:rFonts w:ascii="Times New Roman" w:eastAsia="Times New Roman" w:hAnsi="Times New Roman" w:cs="Times New Roman"/>
                <w:sz w:val="24"/>
                <w:szCs w:val="20"/>
              </w:rPr>
            </w:pPr>
            <w:r w:rsidRPr="00123F29">
              <w:rPr>
                <w:rFonts w:ascii="Times New Roman" w:eastAsia="Times New Roman" w:hAnsi="Times New Roman" w:cs="Times New Roman"/>
                <w:sz w:val="24"/>
                <w:szCs w:val="20"/>
              </w:rPr>
              <w:t xml:space="preserve">Vēršam uzmanību, ka saskaņā ar Ministru kabineta 2019. gada 25. jūnija noteikumiem Nr. 276 “Valsts izglītības informācijas sistēmas noteikumi” (turpmāk – noteikumi Nr. 276) izglītības iestādes jau ievada datus Valsts izglītības informācijas sistēmā (turpmāk – VIIS) par izglītojamajiem formālās izglītības programmās un pedagogiem, t.sk. profesionālās tālākizglītības un profesionālās pilnveides izglītības programmās, kā arī par izglītības programmu (izņemot profesionālās pilnveides izglītības programmas) </w:t>
            </w:r>
            <w:r w:rsidRPr="00123F29">
              <w:rPr>
                <w:rFonts w:ascii="Times New Roman" w:eastAsia="Times New Roman" w:hAnsi="Times New Roman" w:cs="Times New Roman"/>
                <w:sz w:val="24"/>
                <w:szCs w:val="20"/>
              </w:rPr>
              <w:lastRenderedPageBreak/>
              <w:t>īstenošanas plāniem (noteikumu Nr. 276 32.1. un 32.6. apakšpunkts).</w:t>
            </w:r>
          </w:p>
          <w:p w14:paraId="2214FD47" w14:textId="77777777" w:rsidR="00123F29" w:rsidRPr="00123F29" w:rsidRDefault="00123F29" w:rsidP="00123F29">
            <w:pPr>
              <w:spacing w:after="0" w:line="240" w:lineRule="auto"/>
              <w:jc w:val="both"/>
              <w:rPr>
                <w:rFonts w:ascii="Times New Roman" w:eastAsia="Times New Roman" w:hAnsi="Times New Roman" w:cs="Times New Roman"/>
                <w:sz w:val="24"/>
                <w:szCs w:val="20"/>
              </w:rPr>
            </w:pPr>
            <w:r w:rsidRPr="00123F29">
              <w:rPr>
                <w:rFonts w:ascii="Times New Roman" w:eastAsia="Times New Roman" w:hAnsi="Times New Roman" w:cs="Times New Roman"/>
                <w:sz w:val="24"/>
                <w:szCs w:val="20"/>
              </w:rPr>
              <w:t xml:space="preserve">Ievērojot minēto, lai nedublētu izglītības iestādēm jau šobrīd uzlikto pienākumu ievadīt datus VIIS, aicinām Labklājības ministriju nodrošināt datu apmaiņu starp VIIS un BURVIS sistēmām. </w:t>
            </w:r>
          </w:p>
          <w:p w14:paraId="713BFDE1" w14:textId="77777777" w:rsidR="00123F29" w:rsidRPr="00123F29" w:rsidRDefault="00123F29" w:rsidP="009E1027">
            <w:pPr>
              <w:spacing w:after="0" w:line="240" w:lineRule="auto"/>
              <w:jc w:val="both"/>
              <w:rPr>
                <w:rFonts w:ascii="Times New Roman" w:eastAsia="Times New Roman" w:hAnsi="Times New Roman" w:cs="Times New Roman"/>
                <w:sz w:val="24"/>
                <w:szCs w:val="20"/>
              </w:rPr>
            </w:pPr>
          </w:p>
        </w:tc>
        <w:tc>
          <w:tcPr>
            <w:tcW w:w="1176" w:type="pct"/>
            <w:gridSpan w:val="2"/>
            <w:tcBorders>
              <w:left w:val="single" w:sz="6" w:space="0" w:color="000000"/>
              <w:bottom w:val="single" w:sz="4" w:space="0" w:color="auto"/>
              <w:right w:val="single" w:sz="6" w:space="0" w:color="000000"/>
            </w:tcBorders>
          </w:tcPr>
          <w:p w14:paraId="2431B3D9" w14:textId="77777777" w:rsidR="00123F29" w:rsidRDefault="005107B6" w:rsidP="00936335">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Iebildums ņemts vērā.</w:t>
            </w:r>
          </w:p>
          <w:p w14:paraId="5B5B7BDA" w14:textId="77777777" w:rsidR="005107B6" w:rsidRDefault="005107B6" w:rsidP="00936335">
            <w:pPr>
              <w:spacing w:after="0" w:line="240" w:lineRule="auto"/>
              <w:jc w:val="both"/>
              <w:rPr>
                <w:rFonts w:ascii="Times New Roman" w:eastAsia="Times New Roman" w:hAnsi="Times New Roman" w:cs="Times New Roman"/>
                <w:b/>
                <w:sz w:val="24"/>
                <w:szCs w:val="24"/>
                <w:lang w:eastAsia="lv-LV"/>
              </w:rPr>
            </w:pPr>
          </w:p>
          <w:p w14:paraId="25879AE0" w14:textId="69EC40DA" w:rsidR="005107B6" w:rsidRPr="005107B6" w:rsidRDefault="005107B6" w:rsidP="0093633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Papildināts Noteikumu projekta anotācijas I sadaļas 2.punkts</w:t>
            </w:r>
            <w:r w:rsidR="00424BA2">
              <w:rPr>
                <w:rFonts w:ascii="Times New Roman" w:eastAsia="Times New Roman" w:hAnsi="Times New Roman" w:cs="Times New Roman"/>
                <w:sz w:val="24"/>
                <w:szCs w:val="24"/>
                <w:lang w:eastAsia="lv-LV"/>
              </w:rPr>
              <w:t xml:space="preserve"> (3.lp.).</w:t>
            </w:r>
          </w:p>
        </w:tc>
        <w:tc>
          <w:tcPr>
            <w:tcW w:w="1014" w:type="pct"/>
            <w:gridSpan w:val="3"/>
            <w:tcBorders>
              <w:top w:val="single" w:sz="4" w:space="0" w:color="auto"/>
              <w:left w:val="single" w:sz="4" w:space="0" w:color="auto"/>
              <w:bottom w:val="single" w:sz="4" w:space="0" w:color="auto"/>
            </w:tcBorders>
          </w:tcPr>
          <w:p w14:paraId="5E4D39D9" w14:textId="77777777" w:rsidR="00123F29" w:rsidRPr="007D0864" w:rsidRDefault="00123F29" w:rsidP="00E81464">
            <w:pPr>
              <w:pStyle w:val="ListParagraph"/>
              <w:tabs>
                <w:tab w:val="left" w:pos="64"/>
              </w:tabs>
              <w:spacing w:after="0" w:line="240" w:lineRule="auto"/>
              <w:ind w:left="0"/>
              <w:jc w:val="center"/>
              <w:rPr>
                <w:rFonts w:ascii="Times New Roman" w:eastAsia="Times New Roman" w:hAnsi="Times New Roman" w:cs="Times New Roman"/>
                <w:sz w:val="24"/>
                <w:szCs w:val="24"/>
              </w:rPr>
            </w:pPr>
          </w:p>
        </w:tc>
      </w:tr>
      <w:tr w:rsidR="00CC6EDE" w:rsidRPr="007D0864" w14:paraId="2A29AE4C" w14:textId="77777777" w:rsidTr="00F04438">
        <w:tblPrEx>
          <w:tblBorders>
            <w:top w:val="single" w:sz="4" w:space="0" w:color="auto"/>
            <w:left w:val="single" w:sz="4" w:space="0" w:color="auto"/>
            <w:bottom w:val="single" w:sz="4" w:space="0" w:color="auto"/>
            <w:right w:val="single" w:sz="4" w:space="0" w:color="auto"/>
          </w:tblBorders>
        </w:tblPrEx>
        <w:trPr>
          <w:trHeight w:val="1685"/>
        </w:trPr>
        <w:tc>
          <w:tcPr>
            <w:tcW w:w="443" w:type="pct"/>
            <w:gridSpan w:val="2"/>
            <w:tcBorders>
              <w:left w:val="single" w:sz="6" w:space="0" w:color="000000"/>
              <w:bottom w:val="single" w:sz="4" w:space="0" w:color="auto"/>
              <w:right w:val="single" w:sz="6" w:space="0" w:color="000000"/>
            </w:tcBorders>
          </w:tcPr>
          <w:p w14:paraId="6800C4AC" w14:textId="27224382" w:rsidR="00CC6EDE" w:rsidRPr="007D0864" w:rsidRDefault="003753F8" w:rsidP="00CC6EDE">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r w:rsidR="00CC6EDE" w:rsidRPr="007D0864">
              <w:rPr>
                <w:rFonts w:ascii="Times New Roman" w:eastAsia="Times New Roman" w:hAnsi="Times New Roman" w:cs="Times New Roman"/>
                <w:sz w:val="24"/>
                <w:szCs w:val="24"/>
                <w:lang w:eastAsia="lv-LV"/>
              </w:rPr>
              <w:t>.</w:t>
            </w:r>
          </w:p>
        </w:tc>
        <w:tc>
          <w:tcPr>
            <w:tcW w:w="1151" w:type="pct"/>
            <w:gridSpan w:val="3"/>
            <w:tcBorders>
              <w:left w:val="single" w:sz="6" w:space="0" w:color="000000"/>
              <w:bottom w:val="single" w:sz="4" w:space="0" w:color="auto"/>
              <w:right w:val="single" w:sz="6" w:space="0" w:color="000000"/>
            </w:tcBorders>
          </w:tcPr>
          <w:p w14:paraId="352213BD" w14:textId="77777777" w:rsidR="0027097E" w:rsidRPr="007D0864" w:rsidRDefault="00CC6EDE" w:rsidP="0027097E">
            <w:pPr>
              <w:tabs>
                <w:tab w:val="left" w:pos="284"/>
              </w:tabs>
              <w:spacing w:after="0" w:line="240" w:lineRule="auto"/>
              <w:contextualSpacing/>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 xml:space="preserve"> </w:t>
            </w:r>
            <w:r w:rsidR="0027097E" w:rsidRPr="007D0864">
              <w:rPr>
                <w:rFonts w:ascii="Times New Roman" w:eastAsia="Times New Roman" w:hAnsi="Times New Roman" w:cs="Times New Roman"/>
                <w:sz w:val="24"/>
                <w:szCs w:val="24"/>
              </w:rPr>
              <w:t>5. Izteikt  34., 34.</w:t>
            </w:r>
            <w:r w:rsidR="0027097E" w:rsidRPr="007D0864">
              <w:rPr>
                <w:rFonts w:ascii="Times New Roman" w:eastAsia="Times New Roman" w:hAnsi="Times New Roman" w:cs="Times New Roman"/>
                <w:sz w:val="24"/>
                <w:szCs w:val="24"/>
                <w:vertAlign w:val="superscript"/>
              </w:rPr>
              <w:t>1  </w:t>
            </w:r>
            <w:r w:rsidR="0027097E" w:rsidRPr="007D0864">
              <w:rPr>
                <w:rFonts w:ascii="Times New Roman" w:eastAsia="Times New Roman" w:hAnsi="Times New Roman" w:cs="Times New Roman"/>
                <w:sz w:val="24"/>
                <w:szCs w:val="24"/>
              </w:rPr>
              <w:t>un 34.</w:t>
            </w:r>
            <w:r w:rsidR="0027097E" w:rsidRPr="007D0864">
              <w:rPr>
                <w:rFonts w:ascii="Times New Roman" w:eastAsia="Times New Roman" w:hAnsi="Times New Roman" w:cs="Times New Roman"/>
                <w:sz w:val="24"/>
                <w:szCs w:val="24"/>
                <w:vertAlign w:val="superscript"/>
              </w:rPr>
              <w:t>2 </w:t>
            </w:r>
            <w:r w:rsidR="0027097E" w:rsidRPr="007D0864">
              <w:rPr>
                <w:rFonts w:ascii="Times New Roman" w:eastAsia="Times New Roman" w:hAnsi="Times New Roman" w:cs="Times New Roman"/>
                <w:sz w:val="24"/>
                <w:szCs w:val="24"/>
              </w:rPr>
              <w:t>punktu šādā redakcijā:</w:t>
            </w:r>
          </w:p>
          <w:p w14:paraId="775BFEF7" w14:textId="77777777" w:rsidR="0027097E" w:rsidRPr="007D0864" w:rsidRDefault="0027097E" w:rsidP="0027097E">
            <w:pPr>
              <w:tabs>
                <w:tab w:val="left" w:pos="284"/>
              </w:tabs>
              <w:spacing w:after="0" w:line="240" w:lineRule="auto"/>
              <w:contextualSpacing/>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w:t>
            </w:r>
            <w:bookmarkStart w:id="0" w:name="_Hlk53997256"/>
            <w:r w:rsidRPr="007D0864">
              <w:rPr>
                <w:rFonts w:ascii="Times New Roman" w:eastAsia="Times New Roman" w:hAnsi="Times New Roman" w:cs="Times New Roman"/>
                <w:sz w:val="24"/>
                <w:szCs w:val="24"/>
              </w:rPr>
              <w:t>34. Izglītības iestāde informāciju par mācību grupām reģistrē Bezdarbnieku uzskaites un reģistrēto vakanču informācijas sistēmā (turpmāk – informācijas sistēma). Saņemot apmācību kuponu, izglītības iestāde nosaka bezdarbnieka vai darba meklētāja piemērotību konkrētās izglītības programmas apguvei.</w:t>
            </w:r>
          </w:p>
          <w:bookmarkEnd w:id="0"/>
          <w:p w14:paraId="1F514A9C" w14:textId="77777777" w:rsidR="0027097E" w:rsidRPr="007D0864" w:rsidRDefault="0027097E" w:rsidP="0027097E">
            <w:pPr>
              <w:tabs>
                <w:tab w:val="left" w:pos="284"/>
              </w:tabs>
              <w:spacing w:after="0" w:line="240" w:lineRule="auto"/>
              <w:contextualSpacing/>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34.</w:t>
            </w:r>
            <w:r w:rsidRPr="007D0864">
              <w:rPr>
                <w:rFonts w:ascii="Times New Roman" w:eastAsia="Times New Roman" w:hAnsi="Times New Roman" w:cs="Times New Roman"/>
                <w:sz w:val="24"/>
                <w:szCs w:val="24"/>
                <w:vertAlign w:val="superscript"/>
              </w:rPr>
              <w:t>1  </w:t>
            </w:r>
            <w:r w:rsidRPr="007D0864">
              <w:rPr>
                <w:rFonts w:ascii="Times New Roman" w:eastAsia="Times New Roman" w:hAnsi="Times New Roman" w:cs="Times New Roman"/>
                <w:sz w:val="24"/>
                <w:szCs w:val="24"/>
              </w:rPr>
              <w:t xml:space="preserve">Ja bezdarbnieks, darba meklētājs vai darba devējs izvēlas izglītības iestādi, kas nav iekļauta aģentūras izglītības piedāvājuma sarakstā, aģentūra izvērtē izglītības iestādes atbilstību šo </w:t>
            </w:r>
            <w:r w:rsidRPr="007D0864">
              <w:rPr>
                <w:rFonts w:ascii="Times New Roman" w:eastAsia="Times New Roman" w:hAnsi="Times New Roman" w:cs="Times New Roman"/>
                <w:sz w:val="24"/>
                <w:szCs w:val="24"/>
              </w:rPr>
              <w:lastRenderedPageBreak/>
              <w:t xml:space="preserve">noteikumu 15.punktā noteiktajām prasībām un par rezultātu </w:t>
            </w:r>
            <w:bookmarkStart w:id="1" w:name="_Hlk52546431"/>
            <w:r w:rsidRPr="007D0864">
              <w:rPr>
                <w:rFonts w:ascii="Times New Roman" w:eastAsia="Times New Roman" w:hAnsi="Times New Roman" w:cs="Times New Roman"/>
                <w:sz w:val="24"/>
                <w:szCs w:val="24"/>
              </w:rPr>
              <w:t>paziņo</w:t>
            </w:r>
            <w:bookmarkEnd w:id="1"/>
            <w:r w:rsidRPr="007D0864">
              <w:rPr>
                <w:rFonts w:ascii="Times New Roman" w:eastAsia="Times New Roman" w:hAnsi="Times New Roman" w:cs="Times New Roman"/>
                <w:sz w:val="24"/>
                <w:szCs w:val="24"/>
              </w:rPr>
              <w:t xml:space="preserve"> izglītības iestādei un bezdarbniekam vai darba meklētājam.</w:t>
            </w:r>
          </w:p>
          <w:p w14:paraId="0CA80656" w14:textId="77777777" w:rsidR="0027097E" w:rsidRPr="007D0864" w:rsidRDefault="0027097E" w:rsidP="0027097E">
            <w:pPr>
              <w:tabs>
                <w:tab w:val="left" w:pos="284"/>
              </w:tabs>
              <w:spacing w:after="0" w:line="240" w:lineRule="auto"/>
              <w:contextualSpacing/>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34.</w:t>
            </w:r>
            <w:r w:rsidRPr="007D0864">
              <w:rPr>
                <w:rFonts w:ascii="Times New Roman" w:eastAsia="Times New Roman" w:hAnsi="Times New Roman" w:cs="Times New Roman"/>
                <w:sz w:val="24"/>
                <w:szCs w:val="24"/>
                <w:vertAlign w:val="superscript"/>
              </w:rPr>
              <w:t>2  </w:t>
            </w:r>
            <w:r w:rsidRPr="007D0864">
              <w:rPr>
                <w:rFonts w:ascii="Times New Roman" w:eastAsia="Times New Roman" w:hAnsi="Times New Roman" w:cs="Times New Roman"/>
                <w:sz w:val="24"/>
                <w:szCs w:val="24"/>
              </w:rPr>
              <w:t>Norēķinu ar izglītības iestādi par apmācību izdevumiem aģentūra veic pēc tam, kad bezdarbnieks vai darba meklētājs pabeidzis apmācības, izņemot šo noteikumu 40. punktā minēto gadījumu. Norēķinu veic 30 dienu laikā no dienas, kad izglītības iestāde ir iesniegusi rēķinu un pārskatu par apmācību norisi. Aģentūra var veikt avansa maksājumu 50 % apmērā no apmācību kupona vērtības, ja izglītības iestāde ir iesniegusi avansa rēķinu.”.</w:t>
            </w:r>
          </w:p>
          <w:p w14:paraId="0085E962" w14:textId="70DCB00A" w:rsidR="00CC6EDE" w:rsidRPr="007D0864"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p>
        </w:tc>
        <w:tc>
          <w:tcPr>
            <w:tcW w:w="1217" w:type="pct"/>
            <w:gridSpan w:val="3"/>
            <w:tcBorders>
              <w:left w:val="single" w:sz="6" w:space="0" w:color="000000"/>
              <w:bottom w:val="single" w:sz="4" w:space="0" w:color="auto"/>
              <w:right w:val="single" w:sz="6" w:space="0" w:color="000000"/>
            </w:tcBorders>
          </w:tcPr>
          <w:p w14:paraId="2AB80C5B" w14:textId="39A0CCBF" w:rsidR="00CC6EDE" w:rsidRPr="007D0864" w:rsidRDefault="002F0F52" w:rsidP="00CC6EDE">
            <w:pPr>
              <w:spacing w:after="0" w:line="240" w:lineRule="auto"/>
              <w:jc w:val="both"/>
              <w:rPr>
                <w:rFonts w:ascii="Times New Roman" w:eastAsia="Times New Roman" w:hAnsi="Times New Roman" w:cs="Times New Roman"/>
                <w:b/>
                <w:sz w:val="24"/>
                <w:szCs w:val="20"/>
              </w:rPr>
            </w:pPr>
            <w:r w:rsidRPr="007D0864">
              <w:rPr>
                <w:rFonts w:ascii="Times New Roman" w:eastAsia="Times New Roman" w:hAnsi="Times New Roman" w:cs="Times New Roman"/>
                <w:b/>
                <w:sz w:val="24"/>
                <w:szCs w:val="20"/>
              </w:rPr>
              <w:lastRenderedPageBreak/>
              <w:t>Tieslietu</w:t>
            </w:r>
            <w:r w:rsidR="00CC6EDE" w:rsidRPr="007D0864">
              <w:rPr>
                <w:rFonts w:ascii="Times New Roman" w:eastAsia="Times New Roman" w:hAnsi="Times New Roman" w:cs="Times New Roman"/>
                <w:b/>
                <w:sz w:val="24"/>
                <w:szCs w:val="20"/>
              </w:rPr>
              <w:t xml:space="preserve"> ministrija: </w:t>
            </w:r>
          </w:p>
          <w:p w14:paraId="71BECBA2" w14:textId="77777777" w:rsidR="00CC6EDE" w:rsidRPr="007D0864" w:rsidRDefault="00CC6EDE" w:rsidP="00CC6EDE">
            <w:pPr>
              <w:spacing w:after="0" w:line="240" w:lineRule="auto"/>
              <w:jc w:val="both"/>
              <w:rPr>
                <w:rFonts w:ascii="Times New Roman" w:eastAsia="Times New Roman" w:hAnsi="Times New Roman" w:cs="Times New Roman"/>
                <w:sz w:val="24"/>
                <w:szCs w:val="20"/>
              </w:rPr>
            </w:pPr>
          </w:p>
          <w:p w14:paraId="057627A9" w14:textId="77777777" w:rsidR="002F0F52" w:rsidRPr="007D0864" w:rsidRDefault="002F0F52" w:rsidP="002F0F52">
            <w:pPr>
              <w:spacing w:after="0" w:line="240" w:lineRule="auto"/>
              <w:ind w:right="13"/>
              <w:jc w:val="both"/>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2. Projekta 5. punktā ietvertais noteikumu Nr. 75 34.</w:t>
            </w:r>
            <w:r w:rsidRPr="007D0864">
              <w:rPr>
                <w:rFonts w:ascii="Times New Roman" w:eastAsia="Times New Roman" w:hAnsi="Times New Roman" w:cs="Times New Roman"/>
                <w:sz w:val="24"/>
                <w:szCs w:val="24"/>
                <w:vertAlign w:val="superscript"/>
                <w:lang w:eastAsia="lv-LV"/>
              </w:rPr>
              <w:t>2</w:t>
            </w:r>
            <w:r w:rsidRPr="007D0864">
              <w:rPr>
                <w:rFonts w:ascii="Times New Roman" w:eastAsia="Times New Roman" w:hAnsi="Times New Roman" w:cs="Times New Roman"/>
                <w:sz w:val="24"/>
                <w:szCs w:val="24"/>
                <w:lang w:eastAsia="lv-LV"/>
              </w:rPr>
              <w:t xml:space="preserve"> punkts paredz, ka aģentūra var veikt avansa maksājumu 50 % apmērā no apmācību kupona vērtības, ja izglītības iestāde ir iesniegusi avansa rēķinu. Anotācijā ir norādīts, ka avansa maksājums tiek pieprasīts pēc izglītības iestādes ieskata, tomēr no projekta 5. punktā ietvertās tiesību normas redakcijas izriet, ka aģentūrai ir tiesības izvēlēties veikt avansa maksājumu vai neveikt, ja izglītības iestāde ir iesniegusi avansa rēķinu. Ievērojot minēto, lūdzam atbilstoši redakcionāli precizēt projekta 5. punktā ietverto </w:t>
            </w:r>
            <w:r w:rsidRPr="007D0864">
              <w:rPr>
                <w:rFonts w:ascii="Times New Roman" w:eastAsia="Times New Roman" w:hAnsi="Times New Roman" w:cs="Times New Roman"/>
                <w:sz w:val="24"/>
                <w:szCs w:val="24"/>
                <w:lang w:eastAsia="lv-LV"/>
              </w:rPr>
              <w:lastRenderedPageBreak/>
              <w:t>noteikumu Nr. 75 34.</w:t>
            </w:r>
            <w:r w:rsidRPr="007D0864">
              <w:rPr>
                <w:rFonts w:ascii="Times New Roman" w:eastAsia="Times New Roman" w:hAnsi="Times New Roman" w:cs="Times New Roman"/>
                <w:sz w:val="24"/>
                <w:szCs w:val="24"/>
                <w:vertAlign w:val="superscript"/>
                <w:lang w:eastAsia="lv-LV"/>
              </w:rPr>
              <w:t>2</w:t>
            </w:r>
            <w:r w:rsidRPr="007D0864">
              <w:rPr>
                <w:rFonts w:ascii="Times New Roman" w:eastAsia="Times New Roman" w:hAnsi="Times New Roman" w:cs="Times New Roman"/>
                <w:sz w:val="24"/>
                <w:szCs w:val="24"/>
                <w:lang w:eastAsia="lv-LV"/>
              </w:rPr>
              <w:t> punktu, paredzot, ka aģentūra nevis var veikt avansa maksājumu, bet tā veic avansa maksājumu, ja izglītības iestāde ir iesniegusi avansa rēķinu.</w:t>
            </w:r>
          </w:p>
          <w:p w14:paraId="3FF6FA80" w14:textId="77777777" w:rsidR="007B1512" w:rsidRDefault="007B1512" w:rsidP="009E1027">
            <w:pPr>
              <w:spacing w:after="0" w:line="240" w:lineRule="auto"/>
              <w:jc w:val="both"/>
              <w:rPr>
                <w:rFonts w:ascii="Times New Roman" w:eastAsia="Times New Roman" w:hAnsi="Times New Roman" w:cs="Times New Roman"/>
                <w:b/>
                <w:sz w:val="24"/>
                <w:szCs w:val="20"/>
              </w:rPr>
            </w:pPr>
          </w:p>
          <w:p w14:paraId="7018AA32" w14:textId="77777777" w:rsidR="005107B6" w:rsidRPr="00123F29" w:rsidRDefault="005107B6" w:rsidP="005107B6">
            <w:pPr>
              <w:spacing w:after="0" w:line="240" w:lineRule="auto"/>
              <w:jc w:val="both"/>
              <w:rPr>
                <w:rFonts w:ascii="Times New Roman" w:eastAsia="Times New Roman" w:hAnsi="Times New Roman" w:cs="Times New Roman"/>
                <w:b/>
                <w:sz w:val="24"/>
                <w:szCs w:val="24"/>
              </w:rPr>
            </w:pPr>
            <w:r w:rsidRPr="00123F29">
              <w:rPr>
                <w:rFonts w:ascii="Times New Roman" w:eastAsia="Times New Roman" w:hAnsi="Times New Roman" w:cs="Times New Roman"/>
                <w:b/>
                <w:sz w:val="24"/>
                <w:szCs w:val="24"/>
              </w:rPr>
              <w:t>Tieslietu ministrija:</w:t>
            </w:r>
          </w:p>
          <w:p w14:paraId="7D463D24" w14:textId="77777777" w:rsidR="005107B6" w:rsidRPr="00CE3C3C" w:rsidRDefault="005107B6" w:rsidP="005107B6">
            <w:pPr>
              <w:spacing w:after="0" w:line="240" w:lineRule="auto"/>
              <w:jc w:val="both"/>
              <w:rPr>
                <w:rFonts w:ascii="Times New Roman" w:eastAsia="Times New Roman" w:hAnsi="Times New Roman" w:cs="Times New Roman"/>
                <w:sz w:val="24"/>
                <w:szCs w:val="24"/>
              </w:rPr>
            </w:pPr>
            <w:r w:rsidRPr="00CE3C3C">
              <w:rPr>
                <w:rFonts w:ascii="Times New Roman" w:eastAsia="Times New Roman" w:hAnsi="Times New Roman" w:cs="Times New Roman"/>
                <w:sz w:val="24"/>
                <w:szCs w:val="24"/>
              </w:rPr>
              <w:t>1. Vēršam uzmanību, ka ar Ministru kabineta 2020.gada 17.decembra noteikumu Nr.812 "Grozījumi Ministru kabineta 2011.gada 25.janvāra noteikumos Nr.75 "Noteikumi par aktīvo nodarbinātības pasākumu un preventīvo bezdarba samazināšanas pasākumu organizēšanas un finansēšanas kārtību un pasākumu īstenotāju izvēles principiem" (turpmāk - noteikumu grozījumi Nr.812) 8.punktu tika grozīts Ministru kabineta 2011.gada 25.janvāra noteikumu Nr.75 "Noteikumi par aktīvo nodarbinātības pasākumu un preventīvo bezdarba samazināšanas pasākumu organizēšanas un finansēšanas kārtību un pasākumu īstenotāju izvēles principiem" (turpmāk - noteikumi Nr.75) 34.</w:t>
            </w:r>
            <w:r w:rsidRPr="00CE3C3C">
              <w:rPr>
                <w:rFonts w:ascii="Times New Roman" w:eastAsia="Times New Roman" w:hAnsi="Times New Roman" w:cs="Times New Roman"/>
                <w:sz w:val="24"/>
                <w:szCs w:val="24"/>
                <w:vertAlign w:val="superscript"/>
              </w:rPr>
              <w:t>1</w:t>
            </w:r>
            <w:r w:rsidRPr="00CE3C3C">
              <w:rPr>
                <w:rFonts w:ascii="Times New Roman" w:eastAsia="Times New Roman" w:hAnsi="Times New Roman" w:cs="Times New Roman"/>
                <w:sz w:val="24"/>
                <w:szCs w:val="24"/>
              </w:rPr>
              <w:t xml:space="preserve"> punkts un </w:t>
            </w:r>
            <w:r w:rsidRPr="00CE3C3C">
              <w:rPr>
                <w:rFonts w:ascii="Times New Roman" w:eastAsia="Times New Roman" w:hAnsi="Times New Roman" w:cs="Times New Roman"/>
                <w:sz w:val="24"/>
                <w:szCs w:val="24"/>
              </w:rPr>
              <w:lastRenderedPageBreak/>
              <w:t>papildināts ar norādi uz atvērto tiešsaistes kursu platformu. Noteikumu grozījumi Nr.812 stājās spēkā 2020.gada 24.decembrī. Ievērojot minēto, lūdzam papildināt projekta sākotnējās (</w:t>
            </w:r>
            <w:proofErr w:type="spellStart"/>
            <w:r w:rsidRPr="00CE3C3C">
              <w:rPr>
                <w:rFonts w:ascii="Times New Roman" w:eastAsia="Times New Roman" w:hAnsi="Times New Roman" w:cs="Times New Roman"/>
                <w:i/>
                <w:iCs/>
                <w:sz w:val="24"/>
                <w:szCs w:val="24"/>
              </w:rPr>
              <w:t>ex</w:t>
            </w:r>
            <w:proofErr w:type="spellEnd"/>
            <w:r w:rsidRPr="00CE3C3C">
              <w:rPr>
                <w:rFonts w:ascii="Times New Roman" w:eastAsia="Times New Roman" w:hAnsi="Times New Roman" w:cs="Times New Roman"/>
                <w:i/>
                <w:iCs/>
                <w:sz w:val="24"/>
                <w:szCs w:val="24"/>
              </w:rPr>
              <w:t xml:space="preserve"> – </w:t>
            </w:r>
            <w:proofErr w:type="spellStart"/>
            <w:r w:rsidRPr="00CE3C3C">
              <w:rPr>
                <w:rFonts w:ascii="Times New Roman" w:eastAsia="Times New Roman" w:hAnsi="Times New Roman" w:cs="Times New Roman"/>
                <w:i/>
                <w:iCs/>
                <w:sz w:val="24"/>
                <w:szCs w:val="24"/>
              </w:rPr>
              <w:t>ante</w:t>
            </w:r>
            <w:proofErr w:type="spellEnd"/>
            <w:r w:rsidRPr="00CE3C3C">
              <w:rPr>
                <w:rFonts w:ascii="Times New Roman" w:eastAsia="Times New Roman" w:hAnsi="Times New Roman" w:cs="Times New Roman"/>
                <w:sz w:val="24"/>
                <w:szCs w:val="24"/>
              </w:rPr>
              <w:t>) ietekmes novērtējuma ziņojumu (turpmāk – anotācija) ar skaidrojumu par projekta 4.punktā ietverto noteikumu Nr. 75 34.</w:t>
            </w:r>
            <w:r w:rsidRPr="00CE3C3C">
              <w:rPr>
                <w:rFonts w:ascii="Times New Roman" w:eastAsia="Times New Roman" w:hAnsi="Times New Roman" w:cs="Times New Roman"/>
                <w:sz w:val="24"/>
                <w:szCs w:val="24"/>
                <w:vertAlign w:val="superscript"/>
              </w:rPr>
              <w:t>1</w:t>
            </w:r>
            <w:r w:rsidRPr="00CE3C3C">
              <w:rPr>
                <w:rFonts w:ascii="Times New Roman" w:eastAsia="Times New Roman" w:hAnsi="Times New Roman" w:cs="Times New Roman"/>
                <w:sz w:val="24"/>
                <w:szCs w:val="24"/>
              </w:rPr>
              <w:t> punktu, kas minēto norādi vairs nesatur.</w:t>
            </w:r>
          </w:p>
          <w:p w14:paraId="5E11CEFF" w14:textId="5CBD58E5" w:rsidR="005107B6" w:rsidRDefault="005107B6" w:rsidP="009E1027">
            <w:pPr>
              <w:spacing w:after="0" w:line="240" w:lineRule="auto"/>
              <w:jc w:val="both"/>
              <w:rPr>
                <w:rFonts w:ascii="Times New Roman" w:eastAsia="Times New Roman" w:hAnsi="Times New Roman" w:cs="Times New Roman"/>
                <w:b/>
                <w:sz w:val="24"/>
                <w:szCs w:val="20"/>
              </w:rPr>
            </w:pPr>
          </w:p>
          <w:p w14:paraId="3F6B2D9C" w14:textId="77777777" w:rsidR="000D0360" w:rsidRDefault="000D0360" w:rsidP="000D036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Izglītības un zinātnes ministrija </w:t>
            </w:r>
            <w:r w:rsidRPr="005B745C">
              <w:rPr>
                <w:rFonts w:ascii="Times New Roman" w:eastAsia="Times New Roman" w:hAnsi="Times New Roman" w:cs="Times New Roman"/>
                <w:sz w:val="24"/>
                <w:szCs w:val="24"/>
              </w:rPr>
              <w:t>(01.03.2021.)</w:t>
            </w:r>
            <w:r>
              <w:rPr>
                <w:rFonts w:ascii="Times New Roman" w:eastAsia="Times New Roman" w:hAnsi="Times New Roman" w:cs="Times New Roman"/>
                <w:sz w:val="24"/>
                <w:szCs w:val="24"/>
              </w:rPr>
              <w:t>:</w:t>
            </w:r>
          </w:p>
          <w:p w14:paraId="0DC1A25A" w14:textId="77777777" w:rsidR="000D0360" w:rsidRDefault="000D0360" w:rsidP="000D0360">
            <w:pPr>
              <w:spacing w:after="0" w:line="240" w:lineRule="auto"/>
              <w:jc w:val="both"/>
              <w:rPr>
                <w:rFonts w:ascii="Times New Roman" w:eastAsia="Times New Roman" w:hAnsi="Times New Roman" w:cs="Times New Roman"/>
                <w:b/>
                <w:sz w:val="24"/>
                <w:szCs w:val="24"/>
              </w:rPr>
            </w:pPr>
          </w:p>
          <w:p w14:paraId="587E00A7" w14:textId="77777777" w:rsidR="000D0360" w:rsidRPr="005B745C" w:rsidRDefault="000D0360" w:rsidP="000D0360">
            <w:pPr>
              <w:spacing w:after="0" w:line="240" w:lineRule="auto"/>
              <w:jc w:val="both"/>
              <w:rPr>
                <w:rFonts w:ascii="Times New Roman" w:eastAsia="Times New Roman" w:hAnsi="Times New Roman" w:cs="Times New Roman"/>
                <w:sz w:val="24"/>
                <w:szCs w:val="24"/>
              </w:rPr>
            </w:pPr>
            <w:r w:rsidRPr="005B745C">
              <w:rPr>
                <w:rFonts w:ascii="Times New Roman" w:eastAsia="Times New Roman" w:hAnsi="Times New Roman" w:cs="Times New Roman"/>
                <w:sz w:val="24"/>
                <w:szCs w:val="24"/>
              </w:rPr>
              <w:t>Lūdzam precizēt anotācijā 3. lapā minēto: "Turpmāk izglītības iestādes informāciju par mācību grupām, t.sk. mācību grafiku, klientu apmeklējumus, atskaites un apmācību rezultātus, reģistrēs Informācijas sistēmā. ", aizstājot vārdu "reģistrēs" ar vārdu "uzturēs", jo šobrīd vēl nav panākta vienošanās par datu apmaiņas virzienu starp Valsts izglītības informācijas sistēmu un Bezdarbnieku uzskaites un reģistrēto vakanču informācijas sistēmu.</w:t>
            </w:r>
          </w:p>
          <w:p w14:paraId="67082B1F" w14:textId="77777777" w:rsidR="000D0360" w:rsidRDefault="000D0360" w:rsidP="009E1027">
            <w:pPr>
              <w:spacing w:after="0" w:line="240" w:lineRule="auto"/>
              <w:jc w:val="both"/>
              <w:rPr>
                <w:rFonts w:ascii="Times New Roman" w:eastAsia="Times New Roman" w:hAnsi="Times New Roman" w:cs="Times New Roman"/>
                <w:b/>
                <w:sz w:val="24"/>
                <w:szCs w:val="20"/>
              </w:rPr>
            </w:pPr>
          </w:p>
          <w:p w14:paraId="46728D18" w14:textId="77777777" w:rsidR="000D0360" w:rsidRDefault="000D0360" w:rsidP="009E1027">
            <w:pPr>
              <w:spacing w:after="0" w:line="240" w:lineRule="auto"/>
              <w:jc w:val="both"/>
              <w:rPr>
                <w:rFonts w:ascii="Times New Roman" w:eastAsia="Times New Roman" w:hAnsi="Times New Roman" w:cs="Times New Roman"/>
                <w:b/>
                <w:sz w:val="24"/>
                <w:szCs w:val="20"/>
              </w:rPr>
            </w:pPr>
          </w:p>
          <w:p w14:paraId="2C57017C" w14:textId="6C3EF60F" w:rsidR="000D0360" w:rsidRPr="007D0864" w:rsidRDefault="000D0360" w:rsidP="009E1027">
            <w:pPr>
              <w:spacing w:after="0" w:line="240" w:lineRule="auto"/>
              <w:jc w:val="both"/>
              <w:rPr>
                <w:rFonts w:ascii="Times New Roman" w:eastAsia="Times New Roman" w:hAnsi="Times New Roman" w:cs="Times New Roman"/>
                <w:b/>
                <w:sz w:val="24"/>
                <w:szCs w:val="20"/>
              </w:rPr>
            </w:pPr>
          </w:p>
        </w:tc>
        <w:tc>
          <w:tcPr>
            <w:tcW w:w="1176" w:type="pct"/>
            <w:gridSpan w:val="2"/>
            <w:tcBorders>
              <w:left w:val="single" w:sz="6" w:space="0" w:color="000000"/>
              <w:bottom w:val="single" w:sz="4" w:space="0" w:color="auto"/>
              <w:right w:val="single" w:sz="6" w:space="0" w:color="000000"/>
            </w:tcBorders>
          </w:tcPr>
          <w:p w14:paraId="7F11C9A3" w14:textId="77777777" w:rsidR="00CC6EDE" w:rsidRPr="007D0864" w:rsidRDefault="00CC6EDE" w:rsidP="00CC6EDE">
            <w:pPr>
              <w:spacing w:after="0" w:line="240" w:lineRule="auto"/>
              <w:jc w:val="both"/>
              <w:rPr>
                <w:rFonts w:ascii="Times New Roman" w:eastAsia="Times New Roman" w:hAnsi="Times New Roman" w:cs="Times New Roman"/>
                <w:b/>
                <w:sz w:val="24"/>
                <w:szCs w:val="24"/>
                <w:lang w:eastAsia="lv-LV"/>
              </w:rPr>
            </w:pPr>
            <w:r w:rsidRPr="007D0864">
              <w:rPr>
                <w:rFonts w:ascii="Times New Roman" w:eastAsia="Times New Roman" w:hAnsi="Times New Roman" w:cs="Times New Roman"/>
                <w:b/>
                <w:sz w:val="24"/>
                <w:szCs w:val="24"/>
                <w:lang w:eastAsia="lv-LV"/>
              </w:rPr>
              <w:lastRenderedPageBreak/>
              <w:t>Iebildums ņemts vērā.</w:t>
            </w:r>
          </w:p>
          <w:p w14:paraId="20E0C452" w14:textId="05E5F266" w:rsidR="00B32599" w:rsidRPr="007D0864" w:rsidRDefault="00B32599" w:rsidP="00CC6EDE">
            <w:pPr>
              <w:spacing w:after="0" w:line="240" w:lineRule="auto"/>
              <w:jc w:val="both"/>
              <w:rPr>
                <w:rFonts w:ascii="Times New Roman" w:eastAsia="Times New Roman" w:hAnsi="Times New Roman" w:cs="Times New Roman"/>
                <w:b/>
                <w:sz w:val="24"/>
                <w:szCs w:val="24"/>
                <w:lang w:eastAsia="lv-LV"/>
              </w:rPr>
            </w:pPr>
          </w:p>
          <w:p w14:paraId="752FE113" w14:textId="151E5B1D" w:rsidR="00B32599" w:rsidRPr="007D0864" w:rsidRDefault="003B1711" w:rsidP="00B32599">
            <w:pPr>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rPr>
              <w:t>Precizēta MK noteikumu Nr.75 34.</w:t>
            </w:r>
            <w:r w:rsidRPr="007D0864">
              <w:rPr>
                <w:rFonts w:ascii="Times New Roman" w:eastAsia="Times New Roman" w:hAnsi="Times New Roman" w:cs="Times New Roman"/>
                <w:sz w:val="24"/>
                <w:szCs w:val="24"/>
                <w:vertAlign w:val="superscript"/>
              </w:rPr>
              <w:t>2 </w:t>
            </w:r>
            <w:r w:rsidRPr="007D0864">
              <w:rPr>
                <w:rFonts w:ascii="Times New Roman" w:eastAsia="Times New Roman" w:hAnsi="Times New Roman" w:cs="Times New Roman"/>
                <w:sz w:val="24"/>
                <w:szCs w:val="24"/>
              </w:rPr>
              <w:t>punkta redakcija.</w:t>
            </w:r>
          </w:p>
          <w:p w14:paraId="03DA45B4" w14:textId="77777777" w:rsidR="00B32599" w:rsidRPr="007D0864" w:rsidRDefault="00B32599" w:rsidP="00B32599">
            <w:pPr>
              <w:rPr>
                <w:rFonts w:ascii="Times New Roman" w:eastAsia="Times New Roman" w:hAnsi="Times New Roman" w:cs="Times New Roman"/>
                <w:sz w:val="24"/>
                <w:szCs w:val="24"/>
                <w:lang w:eastAsia="lv-LV"/>
              </w:rPr>
            </w:pPr>
          </w:p>
          <w:p w14:paraId="7F6B821B" w14:textId="77777777" w:rsidR="00B32599" w:rsidRPr="007D0864" w:rsidRDefault="00B32599" w:rsidP="00B32599">
            <w:pPr>
              <w:rPr>
                <w:rFonts w:ascii="Times New Roman" w:eastAsia="Times New Roman" w:hAnsi="Times New Roman" w:cs="Times New Roman"/>
                <w:sz w:val="24"/>
                <w:szCs w:val="24"/>
                <w:lang w:eastAsia="lv-LV"/>
              </w:rPr>
            </w:pPr>
          </w:p>
          <w:p w14:paraId="5FC01A64" w14:textId="77777777" w:rsidR="00B32599" w:rsidRPr="007D0864" w:rsidRDefault="00B32599" w:rsidP="00B32599">
            <w:pPr>
              <w:rPr>
                <w:rFonts w:ascii="Times New Roman" w:eastAsia="Times New Roman" w:hAnsi="Times New Roman" w:cs="Times New Roman"/>
                <w:sz w:val="24"/>
                <w:szCs w:val="24"/>
                <w:lang w:eastAsia="lv-LV"/>
              </w:rPr>
            </w:pPr>
          </w:p>
          <w:p w14:paraId="7EDA75B1" w14:textId="77777777" w:rsidR="00B32599" w:rsidRPr="007D0864" w:rsidRDefault="00B32599" w:rsidP="00B32599">
            <w:pPr>
              <w:rPr>
                <w:rFonts w:ascii="Times New Roman" w:eastAsia="Times New Roman" w:hAnsi="Times New Roman" w:cs="Times New Roman"/>
                <w:sz w:val="24"/>
                <w:szCs w:val="24"/>
                <w:lang w:eastAsia="lv-LV"/>
              </w:rPr>
            </w:pPr>
          </w:p>
          <w:p w14:paraId="3AA0BBAE" w14:textId="1DE20961" w:rsidR="00B32599" w:rsidRPr="007D0864" w:rsidRDefault="00B32599" w:rsidP="00B32599">
            <w:pPr>
              <w:rPr>
                <w:rFonts w:ascii="Times New Roman" w:eastAsia="Times New Roman" w:hAnsi="Times New Roman" w:cs="Times New Roman"/>
                <w:sz w:val="24"/>
                <w:szCs w:val="24"/>
                <w:lang w:eastAsia="lv-LV"/>
              </w:rPr>
            </w:pPr>
          </w:p>
          <w:p w14:paraId="0F3AFE31" w14:textId="77777777" w:rsidR="00CC6EDE" w:rsidRPr="007D0864" w:rsidRDefault="00CC6EDE" w:rsidP="00B32599">
            <w:pPr>
              <w:jc w:val="center"/>
              <w:rPr>
                <w:rFonts w:ascii="Times New Roman" w:eastAsia="Times New Roman" w:hAnsi="Times New Roman" w:cs="Times New Roman"/>
                <w:sz w:val="24"/>
                <w:szCs w:val="24"/>
                <w:lang w:eastAsia="lv-LV"/>
              </w:rPr>
            </w:pPr>
          </w:p>
          <w:p w14:paraId="71CA2C17" w14:textId="77777777" w:rsidR="00B32599" w:rsidRPr="007D0864" w:rsidRDefault="00B32599" w:rsidP="00B32599">
            <w:pPr>
              <w:jc w:val="center"/>
              <w:rPr>
                <w:rFonts w:ascii="Times New Roman" w:eastAsia="Times New Roman" w:hAnsi="Times New Roman" w:cs="Times New Roman"/>
                <w:sz w:val="24"/>
                <w:szCs w:val="24"/>
                <w:lang w:eastAsia="lv-LV"/>
              </w:rPr>
            </w:pPr>
          </w:p>
          <w:p w14:paraId="4BD37D37" w14:textId="77777777" w:rsidR="00B32599" w:rsidRPr="007D0864" w:rsidRDefault="00B32599" w:rsidP="00B32599">
            <w:pPr>
              <w:jc w:val="center"/>
              <w:rPr>
                <w:rFonts w:ascii="Times New Roman" w:eastAsia="Times New Roman" w:hAnsi="Times New Roman" w:cs="Times New Roman"/>
                <w:sz w:val="24"/>
                <w:szCs w:val="24"/>
                <w:lang w:eastAsia="lv-LV"/>
              </w:rPr>
            </w:pPr>
          </w:p>
          <w:p w14:paraId="03424235" w14:textId="0696EA78" w:rsidR="00B32599" w:rsidRDefault="00B32599" w:rsidP="00B32599">
            <w:pPr>
              <w:jc w:val="center"/>
              <w:rPr>
                <w:rFonts w:ascii="Times New Roman" w:eastAsia="Times New Roman" w:hAnsi="Times New Roman" w:cs="Times New Roman"/>
                <w:sz w:val="24"/>
                <w:szCs w:val="24"/>
                <w:lang w:eastAsia="lv-LV"/>
              </w:rPr>
            </w:pPr>
          </w:p>
          <w:p w14:paraId="66ADA740" w14:textId="2EF64227" w:rsidR="005107B6" w:rsidRDefault="005107B6" w:rsidP="00B32599">
            <w:pPr>
              <w:jc w:val="center"/>
              <w:rPr>
                <w:rFonts w:ascii="Times New Roman" w:eastAsia="Times New Roman" w:hAnsi="Times New Roman" w:cs="Times New Roman"/>
                <w:sz w:val="24"/>
                <w:szCs w:val="24"/>
                <w:lang w:eastAsia="lv-LV"/>
              </w:rPr>
            </w:pPr>
          </w:p>
          <w:p w14:paraId="3854AE55" w14:textId="23B0B664" w:rsidR="005107B6" w:rsidRDefault="005107B6" w:rsidP="00B32599">
            <w:pPr>
              <w:jc w:val="center"/>
              <w:rPr>
                <w:rFonts w:ascii="Times New Roman" w:eastAsia="Times New Roman" w:hAnsi="Times New Roman" w:cs="Times New Roman"/>
                <w:sz w:val="24"/>
                <w:szCs w:val="24"/>
                <w:lang w:eastAsia="lv-LV"/>
              </w:rPr>
            </w:pPr>
          </w:p>
          <w:p w14:paraId="4D51E70E" w14:textId="5A19DDEC" w:rsidR="005107B6" w:rsidRDefault="005107B6" w:rsidP="00B32599">
            <w:pPr>
              <w:jc w:val="center"/>
              <w:rPr>
                <w:rFonts w:ascii="Times New Roman" w:eastAsia="Times New Roman" w:hAnsi="Times New Roman" w:cs="Times New Roman"/>
                <w:sz w:val="24"/>
                <w:szCs w:val="24"/>
                <w:lang w:eastAsia="lv-LV"/>
              </w:rPr>
            </w:pPr>
          </w:p>
          <w:p w14:paraId="6D9F36BB" w14:textId="77777777" w:rsidR="005107B6" w:rsidRDefault="005107B6" w:rsidP="005107B6">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Iebildums ņemts vērā.</w:t>
            </w:r>
          </w:p>
          <w:p w14:paraId="3C877099" w14:textId="18CD999A" w:rsidR="00573F4A" w:rsidRPr="007D0864" w:rsidRDefault="005107B6" w:rsidP="005107B6">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Ievērojot, ka visi nepieciešamie grozījumi  34</w:t>
            </w:r>
            <w:r w:rsidRPr="008D5E26">
              <w:rPr>
                <w:rFonts w:ascii="Times New Roman" w:eastAsia="Times New Roman" w:hAnsi="Times New Roman" w:cs="Times New Roman"/>
                <w:sz w:val="24"/>
                <w:szCs w:val="24"/>
                <w:lang w:val="en-US" w:eastAsia="lv-LV"/>
              </w:rPr>
              <w:t>.</w:t>
            </w:r>
            <w:r w:rsidRPr="008D5E26">
              <w:rPr>
                <w:rFonts w:ascii="Times New Roman" w:eastAsia="Times New Roman" w:hAnsi="Times New Roman" w:cs="Times New Roman"/>
                <w:sz w:val="24"/>
                <w:szCs w:val="24"/>
                <w:vertAlign w:val="superscript"/>
                <w:lang w:val="en-US" w:eastAsia="lv-LV"/>
              </w:rPr>
              <w:t xml:space="preserve">1 </w:t>
            </w:r>
            <w:r w:rsidRPr="008D5E26">
              <w:rPr>
                <w:rFonts w:ascii="Times New Roman" w:eastAsia="Times New Roman" w:hAnsi="Times New Roman" w:cs="Times New Roman"/>
                <w:sz w:val="24"/>
                <w:szCs w:val="24"/>
                <w:lang w:eastAsia="lv-LV"/>
              </w:rPr>
              <w:t>punktā</w:t>
            </w:r>
            <w:r>
              <w:rPr>
                <w:rFonts w:ascii="Times New Roman" w:eastAsia="Times New Roman" w:hAnsi="Times New Roman" w:cs="Times New Roman"/>
                <w:sz w:val="24"/>
                <w:szCs w:val="24"/>
                <w:lang w:eastAsia="lv-LV"/>
              </w:rPr>
              <w:t xml:space="preserve"> veikti ar grozījumiem MK noteikumos Nr.75 Nr.812, grozījums </w:t>
            </w:r>
            <w:r w:rsidRPr="008D5E26">
              <w:rPr>
                <w:rFonts w:ascii="Times New Roman" w:eastAsia="Times New Roman" w:hAnsi="Times New Roman" w:cs="Times New Roman"/>
                <w:sz w:val="24"/>
                <w:szCs w:val="24"/>
                <w:lang w:eastAsia="lv-LV"/>
              </w:rPr>
              <w:t>34</w:t>
            </w:r>
            <w:r w:rsidRPr="008D5E26">
              <w:rPr>
                <w:rFonts w:ascii="Times New Roman" w:eastAsia="Times New Roman" w:hAnsi="Times New Roman" w:cs="Times New Roman"/>
                <w:sz w:val="24"/>
                <w:szCs w:val="24"/>
                <w:lang w:val="en-US" w:eastAsia="lv-LV"/>
              </w:rPr>
              <w:t>.</w:t>
            </w:r>
            <w:r w:rsidRPr="008D5E26">
              <w:rPr>
                <w:rFonts w:ascii="Times New Roman" w:eastAsia="Times New Roman" w:hAnsi="Times New Roman" w:cs="Times New Roman"/>
                <w:sz w:val="24"/>
                <w:szCs w:val="24"/>
                <w:vertAlign w:val="superscript"/>
                <w:lang w:val="en-US" w:eastAsia="lv-LV"/>
              </w:rPr>
              <w:t xml:space="preserve">1 </w:t>
            </w:r>
            <w:r w:rsidRPr="008D5E26">
              <w:rPr>
                <w:rFonts w:ascii="Times New Roman" w:eastAsia="Times New Roman" w:hAnsi="Times New Roman" w:cs="Times New Roman"/>
                <w:sz w:val="24"/>
                <w:szCs w:val="24"/>
                <w:lang w:eastAsia="lv-LV"/>
              </w:rPr>
              <w:t>punktā</w:t>
            </w:r>
            <w:r>
              <w:rPr>
                <w:rFonts w:ascii="Times New Roman" w:eastAsia="Times New Roman" w:hAnsi="Times New Roman" w:cs="Times New Roman"/>
                <w:sz w:val="24"/>
                <w:szCs w:val="24"/>
                <w:lang w:eastAsia="lv-LV"/>
              </w:rPr>
              <w:t xml:space="preserve"> tiek svītrots no Noteikumu projekta</w:t>
            </w:r>
            <w:r w:rsidR="00573F4A">
              <w:rPr>
                <w:rFonts w:ascii="Times New Roman" w:eastAsia="Times New Roman" w:hAnsi="Times New Roman" w:cs="Times New Roman"/>
                <w:sz w:val="24"/>
                <w:szCs w:val="24"/>
                <w:lang w:eastAsia="lv-LV"/>
              </w:rPr>
              <w:t>, kā arī precizēta Noteikumu projekta anotācija.</w:t>
            </w:r>
          </w:p>
          <w:p w14:paraId="371F9BDF" w14:textId="77777777" w:rsidR="00B32599" w:rsidRPr="007D0864" w:rsidRDefault="00B32599" w:rsidP="00B32599">
            <w:pPr>
              <w:jc w:val="center"/>
              <w:rPr>
                <w:rFonts w:ascii="Times New Roman" w:eastAsia="Times New Roman" w:hAnsi="Times New Roman" w:cs="Times New Roman"/>
                <w:sz w:val="24"/>
                <w:szCs w:val="24"/>
                <w:lang w:eastAsia="lv-LV"/>
              </w:rPr>
            </w:pPr>
          </w:p>
          <w:p w14:paraId="088F1356" w14:textId="77777777" w:rsidR="00C35CB9" w:rsidRDefault="00C35CB9" w:rsidP="00C35CB9">
            <w:pPr>
              <w:jc w:val="both"/>
              <w:rPr>
                <w:rFonts w:ascii="Times New Roman" w:eastAsia="Times New Roman" w:hAnsi="Times New Roman" w:cs="Times New Roman"/>
                <w:sz w:val="24"/>
                <w:szCs w:val="24"/>
                <w:lang w:eastAsia="lv-LV"/>
              </w:rPr>
            </w:pPr>
          </w:p>
          <w:p w14:paraId="45E6CF96" w14:textId="77777777" w:rsidR="000D0360" w:rsidRDefault="000D0360" w:rsidP="00C35CB9">
            <w:pPr>
              <w:jc w:val="both"/>
              <w:rPr>
                <w:rFonts w:ascii="Times New Roman" w:eastAsia="Times New Roman" w:hAnsi="Times New Roman" w:cs="Times New Roman"/>
                <w:sz w:val="24"/>
                <w:szCs w:val="24"/>
                <w:lang w:eastAsia="lv-LV"/>
              </w:rPr>
            </w:pPr>
          </w:p>
          <w:p w14:paraId="6DC92CB0" w14:textId="77777777" w:rsidR="000D0360" w:rsidRDefault="000D0360" w:rsidP="00C35CB9">
            <w:pPr>
              <w:jc w:val="both"/>
              <w:rPr>
                <w:rFonts w:ascii="Times New Roman" w:eastAsia="Times New Roman" w:hAnsi="Times New Roman" w:cs="Times New Roman"/>
                <w:sz w:val="24"/>
                <w:szCs w:val="24"/>
                <w:lang w:eastAsia="lv-LV"/>
              </w:rPr>
            </w:pPr>
          </w:p>
          <w:p w14:paraId="5C68EA53" w14:textId="77777777" w:rsidR="000D0360" w:rsidRDefault="000D0360" w:rsidP="00C35CB9">
            <w:pPr>
              <w:jc w:val="both"/>
              <w:rPr>
                <w:rFonts w:ascii="Times New Roman" w:eastAsia="Times New Roman" w:hAnsi="Times New Roman" w:cs="Times New Roman"/>
                <w:sz w:val="24"/>
                <w:szCs w:val="24"/>
                <w:lang w:eastAsia="lv-LV"/>
              </w:rPr>
            </w:pPr>
          </w:p>
          <w:p w14:paraId="4FA7666F" w14:textId="77777777" w:rsidR="000D0360" w:rsidRDefault="000D0360" w:rsidP="00C35CB9">
            <w:pPr>
              <w:jc w:val="both"/>
              <w:rPr>
                <w:rFonts w:ascii="Times New Roman" w:eastAsia="Times New Roman" w:hAnsi="Times New Roman" w:cs="Times New Roman"/>
                <w:sz w:val="24"/>
                <w:szCs w:val="24"/>
                <w:lang w:eastAsia="lv-LV"/>
              </w:rPr>
            </w:pPr>
          </w:p>
          <w:p w14:paraId="0FBD6122" w14:textId="77777777" w:rsidR="000D0360" w:rsidRDefault="000D0360" w:rsidP="00C35CB9">
            <w:pPr>
              <w:jc w:val="both"/>
              <w:rPr>
                <w:rFonts w:ascii="Times New Roman" w:eastAsia="Times New Roman" w:hAnsi="Times New Roman" w:cs="Times New Roman"/>
                <w:sz w:val="24"/>
                <w:szCs w:val="24"/>
                <w:lang w:eastAsia="lv-LV"/>
              </w:rPr>
            </w:pPr>
          </w:p>
          <w:p w14:paraId="1F026AFA" w14:textId="77777777" w:rsidR="000D0360" w:rsidRDefault="000D0360" w:rsidP="00C35CB9">
            <w:pPr>
              <w:jc w:val="both"/>
              <w:rPr>
                <w:rFonts w:ascii="Times New Roman" w:eastAsia="Times New Roman" w:hAnsi="Times New Roman" w:cs="Times New Roman"/>
                <w:sz w:val="24"/>
                <w:szCs w:val="24"/>
                <w:lang w:eastAsia="lv-LV"/>
              </w:rPr>
            </w:pPr>
          </w:p>
          <w:p w14:paraId="26D4245A" w14:textId="77777777" w:rsidR="000D0360" w:rsidRDefault="000D0360" w:rsidP="00C35CB9">
            <w:pPr>
              <w:jc w:val="both"/>
              <w:rPr>
                <w:rFonts w:ascii="Times New Roman" w:eastAsia="Times New Roman" w:hAnsi="Times New Roman" w:cs="Times New Roman"/>
                <w:sz w:val="24"/>
                <w:szCs w:val="24"/>
                <w:lang w:eastAsia="lv-LV"/>
              </w:rPr>
            </w:pPr>
          </w:p>
          <w:p w14:paraId="4F454D5C" w14:textId="77777777" w:rsidR="000D0360" w:rsidRDefault="000D0360" w:rsidP="00C35CB9">
            <w:pPr>
              <w:jc w:val="both"/>
              <w:rPr>
                <w:rFonts w:ascii="Times New Roman" w:eastAsia="Times New Roman" w:hAnsi="Times New Roman" w:cs="Times New Roman"/>
                <w:sz w:val="24"/>
                <w:szCs w:val="24"/>
                <w:lang w:eastAsia="lv-LV"/>
              </w:rPr>
            </w:pPr>
          </w:p>
          <w:p w14:paraId="44D36A02" w14:textId="77777777" w:rsidR="000D0360" w:rsidRDefault="000D0360" w:rsidP="00C35CB9">
            <w:pPr>
              <w:jc w:val="both"/>
              <w:rPr>
                <w:rFonts w:ascii="Times New Roman" w:eastAsia="Times New Roman" w:hAnsi="Times New Roman" w:cs="Times New Roman"/>
                <w:sz w:val="24"/>
                <w:szCs w:val="24"/>
                <w:lang w:eastAsia="lv-LV"/>
              </w:rPr>
            </w:pPr>
          </w:p>
          <w:p w14:paraId="182F4FF4" w14:textId="77777777" w:rsidR="000D0360" w:rsidRDefault="000D0360" w:rsidP="00C35CB9">
            <w:pPr>
              <w:jc w:val="both"/>
              <w:rPr>
                <w:rFonts w:ascii="Times New Roman" w:eastAsia="Times New Roman" w:hAnsi="Times New Roman" w:cs="Times New Roman"/>
                <w:sz w:val="24"/>
                <w:szCs w:val="24"/>
                <w:lang w:eastAsia="lv-LV"/>
              </w:rPr>
            </w:pPr>
          </w:p>
          <w:p w14:paraId="29757554" w14:textId="77777777" w:rsidR="000D0360" w:rsidRDefault="000D0360" w:rsidP="00C35CB9">
            <w:pPr>
              <w:jc w:val="both"/>
              <w:rPr>
                <w:rFonts w:ascii="Times New Roman" w:eastAsia="Times New Roman" w:hAnsi="Times New Roman" w:cs="Times New Roman"/>
                <w:sz w:val="24"/>
                <w:szCs w:val="24"/>
                <w:lang w:eastAsia="lv-LV"/>
              </w:rPr>
            </w:pPr>
          </w:p>
          <w:p w14:paraId="46C36210" w14:textId="77777777" w:rsidR="000D0360" w:rsidRDefault="000D0360" w:rsidP="00C35CB9">
            <w:pPr>
              <w:jc w:val="both"/>
              <w:rPr>
                <w:rFonts w:ascii="Times New Roman" w:eastAsia="Times New Roman" w:hAnsi="Times New Roman" w:cs="Times New Roman"/>
                <w:sz w:val="24"/>
                <w:szCs w:val="24"/>
                <w:lang w:eastAsia="lv-LV"/>
              </w:rPr>
            </w:pPr>
          </w:p>
          <w:p w14:paraId="2E492725" w14:textId="77777777" w:rsidR="000D0360" w:rsidRDefault="000D0360" w:rsidP="000D0360">
            <w:pPr>
              <w:jc w:val="both"/>
              <w:rPr>
                <w:rFonts w:ascii="Times New Roman" w:eastAsia="Times New Roman" w:hAnsi="Times New Roman" w:cs="Times New Roman"/>
                <w:b/>
                <w:sz w:val="24"/>
                <w:szCs w:val="24"/>
                <w:lang w:eastAsia="lv-LV"/>
              </w:rPr>
            </w:pPr>
          </w:p>
          <w:p w14:paraId="6DC4A4BD" w14:textId="332F07C0" w:rsidR="000D0360" w:rsidRPr="000D0360" w:rsidRDefault="000D0360" w:rsidP="000D0360">
            <w:pPr>
              <w:jc w:val="both"/>
              <w:rPr>
                <w:rFonts w:ascii="Times New Roman" w:eastAsia="Times New Roman" w:hAnsi="Times New Roman" w:cs="Times New Roman"/>
                <w:b/>
                <w:sz w:val="24"/>
                <w:szCs w:val="24"/>
                <w:lang w:eastAsia="lv-LV"/>
              </w:rPr>
            </w:pPr>
            <w:r w:rsidRPr="000D0360">
              <w:rPr>
                <w:rFonts w:ascii="Times New Roman" w:eastAsia="Times New Roman" w:hAnsi="Times New Roman" w:cs="Times New Roman"/>
                <w:b/>
                <w:sz w:val="24"/>
                <w:szCs w:val="24"/>
                <w:lang w:eastAsia="lv-LV"/>
              </w:rPr>
              <w:t>Iebildums ņemts vērā.</w:t>
            </w:r>
          </w:p>
          <w:p w14:paraId="2BF0E3A4" w14:textId="77777777" w:rsidR="000D0360" w:rsidRDefault="000D0360" w:rsidP="008A3E2D">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Precizēts Noteikumu projekta anotācijas I sadaļas 2.punkts (3.lp).</w:t>
            </w:r>
          </w:p>
          <w:p w14:paraId="1EE5B7B0" w14:textId="5359E384" w:rsidR="000D0360" w:rsidRDefault="000D0360" w:rsidP="008A3E2D">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Papildus ir precizēta MK noteikumu Nr.75 34.punkta redakcija.</w:t>
            </w:r>
          </w:p>
          <w:p w14:paraId="038E8E4E" w14:textId="5095D3A8" w:rsidR="000D0360" w:rsidRPr="007D0864" w:rsidRDefault="000D0360" w:rsidP="00C35CB9">
            <w:pPr>
              <w:jc w:val="both"/>
              <w:rPr>
                <w:rFonts w:ascii="Times New Roman" w:eastAsia="Times New Roman" w:hAnsi="Times New Roman" w:cs="Times New Roman"/>
                <w:sz w:val="24"/>
                <w:szCs w:val="24"/>
                <w:lang w:eastAsia="lv-LV"/>
              </w:rPr>
            </w:pPr>
          </w:p>
        </w:tc>
        <w:tc>
          <w:tcPr>
            <w:tcW w:w="1014" w:type="pct"/>
            <w:gridSpan w:val="3"/>
            <w:tcBorders>
              <w:top w:val="single" w:sz="4" w:space="0" w:color="auto"/>
              <w:left w:val="single" w:sz="4" w:space="0" w:color="auto"/>
              <w:bottom w:val="single" w:sz="4" w:space="0" w:color="auto"/>
            </w:tcBorders>
          </w:tcPr>
          <w:p w14:paraId="1D9504F0" w14:textId="5E1BBAF2" w:rsidR="005107B6" w:rsidRPr="007D0864" w:rsidRDefault="00B32599" w:rsidP="005107B6">
            <w:pPr>
              <w:tabs>
                <w:tab w:val="left" w:pos="64"/>
                <w:tab w:val="left" w:pos="1134"/>
              </w:tabs>
              <w:spacing w:after="0" w:line="240" w:lineRule="auto"/>
              <w:jc w:val="both"/>
              <w:rPr>
                <w:rFonts w:ascii="Times New Roman" w:hAnsi="Times New Roman" w:cs="Times New Roman"/>
                <w:sz w:val="24"/>
                <w:szCs w:val="24"/>
              </w:rPr>
            </w:pPr>
            <w:r w:rsidRPr="007D0864">
              <w:rPr>
                <w:rFonts w:ascii="Times New Roman" w:hAnsi="Times New Roman" w:cs="Times New Roman"/>
                <w:sz w:val="24"/>
                <w:szCs w:val="24"/>
              </w:rPr>
              <w:lastRenderedPageBreak/>
              <w:t xml:space="preserve"> </w:t>
            </w:r>
          </w:p>
          <w:p w14:paraId="1241DD30" w14:textId="77777777" w:rsidR="000D0360" w:rsidRPr="000D0360" w:rsidRDefault="000D0360" w:rsidP="000D0360">
            <w:pPr>
              <w:tabs>
                <w:tab w:val="left" w:pos="64"/>
              </w:tabs>
              <w:spacing w:line="240" w:lineRule="auto"/>
              <w:jc w:val="both"/>
              <w:rPr>
                <w:rFonts w:ascii="Times New Roman" w:eastAsia="Times New Roman" w:hAnsi="Times New Roman" w:cs="Times New Roman"/>
                <w:sz w:val="24"/>
                <w:szCs w:val="24"/>
              </w:rPr>
            </w:pPr>
            <w:r w:rsidRPr="000D0360">
              <w:rPr>
                <w:rFonts w:ascii="Times New Roman" w:eastAsia="Times New Roman" w:hAnsi="Times New Roman" w:cs="Times New Roman"/>
                <w:sz w:val="24"/>
                <w:szCs w:val="24"/>
              </w:rPr>
              <w:t>5. Izteikt  34.punktu šādā redakcijā:</w:t>
            </w:r>
          </w:p>
          <w:p w14:paraId="0DA77EF3" w14:textId="4190D41B" w:rsidR="005107B6" w:rsidRDefault="000D0360" w:rsidP="000D0360">
            <w:pPr>
              <w:tabs>
                <w:tab w:val="left" w:pos="64"/>
                <w:tab w:val="left" w:pos="1134"/>
              </w:tabs>
              <w:spacing w:after="0" w:line="240" w:lineRule="auto"/>
              <w:jc w:val="both"/>
              <w:rPr>
                <w:rFonts w:ascii="Times New Roman" w:eastAsia="Times New Roman" w:hAnsi="Times New Roman" w:cs="Times New Roman"/>
                <w:sz w:val="24"/>
                <w:szCs w:val="24"/>
              </w:rPr>
            </w:pPr>
            <w:r w:rsidRPr="000D0360">
              <w:rPr>
                <w:rFonts w:ascii="Times New Roman" w:eastAsia="Times New Roman" w:hAnsi="Times New Roman" w:cs="Times New Roman"/>
                <w:sz w:val="24"/>
                <w:szCs w:val="24"/>
              </w:rPr>
              <w:t>“34. Izglītības iestāde reģistrē informāciju par mācību grupām un, saņemot apmācību kuponu, nosaka bezdarbnieka vai darba meklētāja piemērotību konkrētās izglītības programmas apguvei.”</w:t>
            </w:r>
          </w:p>
          <w:p w14:paraId="6C25EE24" w14:textId="77777777" w:rsidR="000D0360" w:rsidRPr="005107B6" w:rsidRDefault="000D0360" w:rsidP="000D0360">
            <w:pPr>
              <w:tabs>
                <w:tab w:val="left" w:pos="64"/>
                <w:tab w:val="left" w:pos="1134"/>
              </w:tabs>
              <w:spacing w:after="0" w:line="240" w:lineRule="auto"/>
              <w:jc w:val="both"/>
              <w:rPr>
                <w:rFonts w:ascii="Times New Roman" w:eastAsia="Times New Roman" w:hAnsi="Times New Roman" w:cs="Times New Roman"/>
                <w:sz w:val="24"/>
                <w:szCs w:val="24"/>
              </w:rPr>
            </w:pPr>
          </w:p>
          <w:p w14:paraId="6DBDEA58" w14:textId="26735FCD" w:rsidR="005107B6" w:rsidRPr="005107B6" w:rsidRDefault="000D0360" w:rsidP="005107B6">
            <w:pPr>
              <w:tabs>
                <w:tab w:val="left" w:pos="64"/>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107B6" w:rsidRPr="005107B6">
              <w:rPr>
                <w:rFonts w:ascii="Times New Roman" w:eastAsia="Times New Roman" w:hAnsi="Times New Roman" w:cs="Times New Roman"/>
                <w:sz w:val="24"/>
                <w:szCs w:val="24"/>
              </w:rPr>
              <w:t>. Izteikt 34.</w:t>
            </w:r>
            <w:r w:rsidR="005107B6" w:rsidRPr="005107B6">
              <w:rPr>
                <w:rFonts w:ascii="Times New Roman" w:eastAsia="Times New Roman" w:hAnsi="Times New Roman" w:cs="Times New Roman"/>
                <w:sz w:val="24"/>
                <w:szCs w:val="24"/>
                <w:vertAlign w:val="superscript"/>
              </w:rPr>
              <w:t>2 </w:t>
            </w:r>
            <w:r w:rsidR="005107B6" w:rsidRPr="005107B6">
              <w:rPr>
                <w:rFonts w:ascii="Times New Roman" w:eastAsia="Times New Roman" w:hAnsi="Times New Roman" w:cs="Times New Roman"/>
                <w:sz w:val="24"/>
                <w:szCs w:val="24"/>
              </w:rPr>
              <w:t>punktu šādā redakcijā:</w:t>
            </w:r>
          </w:p>
          <w:p w14:paraId="29D42968" w14:textId="77777777" w:rsidR="005107B6" w:rsidRPr="005107B6" w:rsidRDefault="005107B6" w:rsidP="005107B6">
            <w:pPr>
              <w:tabs>
                <w:tab w:val="left" w:pos="64"/>
                <w:tab w:val="left" w:pos="1134"/>
              </w:tabs>
              <w:spacing w:after="0" w:line="240" w:lineRule="auto"/>
              <w:jc w:val="both"/>
              <w:rPr>
                <w:rFonts w:ascii="Times New Roman" w:eastAsia="Times New Roman" w:hAnsi="Times New Roman" w:cs="Times New Roman"/>
                <w:sz w:val="24"/>
                <w:szCs w:val="24"/>
              </w:rPr>
            </w:pPr>
            <w:r w:rsidRPr="005107B6">
              <w:rPr>
                <w:rFonts w:ascii="Times New Roman" w:eastAsia="Times New Roman" w:hAnsi="Times New Roman" w:cs="Times New Roman"/>
                <w:sz w:val="24"/>
                <w:szCs w:val="24"/>
              </w:rPr>
              <w:t>“34.</w:t>
            </w:r>
            <w:r w:rsidRPr="005107B6">
              <w:rPr>
                <w:rFonts w:ascii="Times New Roman" w:eastAsia="Times New Roman" w:hAnsi="Times New Roman" w:cs="Times New Roman"/>
                <w:sz w:val="24"/>
                <w:szCs w:val="24"/>
                <w:vertAlign w:val="superscript"/>
              </w:rPr>
              <w:t>2  </w:t>
            </w:r>
            <w:r w:rsidRPr="005107B6">
              <w:rPr>
                <w:rFonts w:ascii="Times New Roman" w:eastAsia="Times New Roman" w:hAnsi="Times New Roman" w:cs="Times New Roman"/>
                <w:sz w:val="24"/>
                <w:szCs w:val="24"/>
              </w:rPr>
              <w:t xml:space="preserve">Norēķinu ar izglītības iestādi par apmācību izdevumiem aģentūra veic pēc tam, kad bezdarbnieks vai darba meklētājs </w:t>
            </w:r>
            <w:r w:rsidRPr="005107B6">
              <w:rPr>
                <w:rFonts w:ascii="Times New Roman" w:eastAsia="Times New Roman" w:hAnsi="Times New Roman" w:cs="Times New Roman"/>
                <w:sz w:val="24"/>
                <w:szCs w:val="24"/>
              </w:rPr>
              <w:lastRenderedPageBreak/>
              <w:t>pabeidzis apmācības, izņemot šo noteikumu 40. punktā minēto gadījumu. Norēķinu veic 30 dienu laikā no dienas, kad izglītības iestāde ir iesniegusi rēķinu un pārskatu par apmācību norisi. Aģentūra veic avansa maksājumu 50 % apmērā no apmācību kupona vērtības, ja izglītības iestāde ir iesniegusi avansa rēķinu.”</w:t>
            </w:r>
          </w:p>
          <w:p w14:paraId="4B4542F0" w14:textId="77777777" w:rsidR="005107B6" w:rsidRPr="005107B6" w:rsidRDefault="005107B6" w:rsidP="005107B6">
            <w:pPr>
              <w:tabs>
                <w:tab w:val="left" w:pos="64"/>
                <w:tab w:val="left" w:pos="1134"/>
              </w:tabs>
              <w:spacing w:after="0" w:line="240" w:lineRule="auto"/>
              <w:jc w:val="both"/>
              <w:rPr>
                <w:rFonts w:ascii="Times New Roman" w:eastAsia="Times New Roman" w:hAnsi="Times New Roman" w:cs="Times New Roman"/>
                <w:sz w:val="24"/>
                <w:szCs w:val="24"/>
              </w:rPr>
            </w:pPr>
          </w:p>
          <w:p w14:paraId="69D84DB3" w14:textId="25C1C3A9" w:rsidR="00CC6EDE" w:rsidRPr="007D0864" w:rsidRDefault="00CC6EDE" w:rsidP="00E81464">
            <w:pPr>
              <w:tabs>
                <w:tab w:val="left" w:pos="64"/>
                <w:tab w:val="left" w:pos="1134"/>
              </w:tabs>
              <w:spacing w:after="0" w:line="240" w:lineRule="auto"/>
              <w:jc w:val="both"/>
              <w:rPr>
                <w:rFonts w:ascii="Times New Roman" w:eastAsia="Times New Roman" w:hAnsi="Times New Roman" w:cs="Times New Roman"/>
                <w:sz w:val="24"/>
                <w:szCs w:val="24"/>
              </w:rPr>
            </w:pPr>
          </w:p>
        </w:tc>
      </w:tr>
      <w:tr w:rsidR="00CC6EDE" w:rsidRPr="007D0864" w14:paraId="13320789" w14:textId="77777777" w:rsidTr="00F04438">
        <w:tblPrEx>
          <w:tblBorders>
            <w:top w:val="single" w:sz="4" w:space="0" w:color="auto"/>
            <w:left w:val="single" w:sz="4" w:space="0" w:color="auto"/>
            <w:bottom w:val="single" w:sz="4" w:space="0" w:color="auto"/>
            <w:right w:val="single" w:sz="4" w:space="0" w:color="auto"/>
          </w:tblBorders>
        </w:tblPrEx>
        <w:trPr>
          <w:trHeight w:val="1685"/>
        </w:trPr>
        <w:tc>
          <w:tcPr>
            <w:tcW w:w="443" w:type="pct"/>
            <w:gridSpan w:val="2"/>
            <w:tcBorders>
              <w:left w:val="single" w:sz="6" w:space="0" w:color="000000"/>
              <w:bottom w:val="single" w:sz="4" w:space="0" w:color="auto"/>
              <w:right w:val="single" w:sz="6" w:space="0" w:color="000000"/>
            </w:tcBorders>
          </w:tcPr>
          <w:p w14:paraId="388F737C" w14:textId="41884DBD" w:rsidR="00CC6EDE" w:rsidRPr="007D0864" w:rsidRDefault="003753F8" w:rsidP="00CC6EDE">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r w:rsidR="00CC6EDE" w:rsidRPr="007D0864">
              <w:rPr>
                <w:rFonts w:ascii="Times New Roman" w:eastAsia="Times New Roman" w:hAnsi="Times New Roman" w:cs="Times New Roman"/>
                <w:sz w:val="24"/>
                <w:szCs w:val="24"/>
                <w:lang w:eastAsia="lv-LV"/>
              </w:rPr>
              <w:t>.</w:t>
            </w:r>
          </w:p>
        </w:tc>
        <w:tc>
          <w:tcPr>
            <w:tcW w:w="1151" w:type="pct"/>
            <w:gridSpan w:val="3"/>
            <w:tcBorders>
              <w:left w:val="single" w:sz="6" w:space="0" w:color="000000"/>
              <w:bottom w:val="single" w:sz="4" w:space="0" w:color="auto"/>
              <w:right w:val="single" w:sz="6" w:space="0" w:color="000000"/>
            </w:tcBorders>
          </w:tcPr>
          <w:p w14:paraId="36E6FFFD" w14:textId="77777777" w:rsidR="0027097E" w:rsidRPr="007D0864" w:rsidRDefault="0027097E" w:rsidP="0027097E">
            <w:pPr>
              <w:tabs>
                <w:tab w:val="left" w:pos="284"/>
              </w:tabs>
              <w:spacing w:after="0" w:line="240" w:lineRule="auto"/>
              <w:contextualSpacing/>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7. Izteikt 34.</w:t>
            </w:r>
            <w:r w:rsidRPr="007D0864">
              <w:rPr>
                <w:rFonts w:ascii="Times New Roman" w:eastAsia="Times New Roman" w:hAnsi="Times New Roman" w:cs="Times New Roman"/>
                <w:sz w:val="24"/>
                <w:szCs w:val="24"/>
                <w:vertAlign w:val="superscript"/>
              </w:rPr>
              <w:t>4</w:t>
            </w:r>
            <w:r w:rsidRPr="007D0864">
              <w:rPr>
                <w:rFonts w:ascii="Times New Roman" w:eastAsia="Times New Roman" w:hAnsi="Times New Roman" w:cs="Times New Roman"/>
                <w:sz w:val="24"/>
                <w:szCs w:val="24"/>
              </w:rPr>
              <w:t xml:space="preserve"> punktu šādā redakcijā:</w:t>
            </w:r>
          </w:p>
          <w:p w14:paraId="56F76686" w14:textId="77777777" w:rsidR="0027097E" w:rsidRPr="007D0864" w:rsidRDefault="0027097E" w:rsidP="0027097E">
            <w:pPr>
              <w:tabs>
                <w:tab w:val="left" w:pos="284"/>
              </w:tabs>
              <w:spacing w:after="0" w:line="240" w:lineRule="auto"/>
              <w:contextualSpacing/>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“34.</w:t>
            </w:r>
            <w:r w:rsidRPr="007D0864">
              <w:rPr>
                <w:rFonts w:ascii="Times New Roman" w:eastAsia="Times New Roman" w:hAnsi="Times New Roman" w:cs="Times New Roman"/>
                <w:sz w:val="24"/>
                <w:szCs w:val="24"/>
                <w:vertAlign w:val="superscript"/>
              </w:rPr>
              <w:t xml:space="preserve">4 </w:t>
            </w:r>
            <w:r w:rsidRPr="007D0864">
              <w:rPr>
                <w:rFonts w:ascii="Times New Roman" w:eastAsia="Times New Roman" w:hAnsi="Times New Roman" w:cs="Times New Roman"/>
                <w:sz w:val="24"/>
                <w:szCs w:val="24"/>
              </w:rPr>
              <w:t>Aģentūra šo noteikumu 21. punktā minēto apmācību laikā līdz nākamā mēneša piecpadsmitajam datumam veic bezdarbnieka stipendijas aprēķinu un izmaksu par iepriekšējo mēnesi, bet pēdējā apmācību mēnesī izmaksu veic 10 darba dienu laikā pēc apmācību pabeigšanas.”</w:t>
            </w:r>
          </w:p>
          <w:p w14:paraId="724E2865" w14:textId="5C864785" w:rsidR="009E1027" w:rsidRPr="007D0864" w:rsidRDefault="009E1027" w:rsidP="009E1027">
            <w:pPr>
              <w:tabs>
                <w:tab w:val="left" w:pos="284"/>
              </w:tabs>
              <w:spacing w:after="0" w:line="240" w:lineRule="auto"/>
              <w:contextualSpacing/>
              <w:jc w:val="both"/>
              <w:rPr>
                <w:rFonts w:ascii="Times New Roman" w:eastAsia="Times New Roman" w:hAnsi="Times New Roman" w:cs="Times New Roman"/>
                <w:sz w:val="24"/>
                <w:szCs w:val="24"/>
              </w:rPr>
            </w:pPr>
          </w:p>
        </w:tc>
        <w:tc>
          <w:tcPr>
            <w:tcW w:w="1217" w:type="pct"/>
            <w:gridSpan w:val="3"/>
            <w:tcBorders>
              <w:left w:val="single" w:sz="6" w:space="0" w:color="000000"/>
              <w:bottom w:val="single" w:sz="4" w:space="0" w:color="auto"/>
              <w:right w:val="single" w:sz="6" w:space="0" w:color="000000"/>
            </w:tcBorders>
          </w:tcPr>
          <w:p w14:paraId="15C2102A" w14:textId="32B9301C" w:rsidR="00CC6EDE" w:rsidRPr="007D0864" w:rsidRDefault="002F0F52" w:rsidP="00CC6EDE">
            <w:pPr>
              <w:spacing w:after="0" w:line="240" w:lineRule="auto"/>
              <w:jc w:val="both"/>
              <w:rPr>
                <w:rFonts w:ascii="Times New Roman" w:eastAsia="Times New Roman" w:hAnsi="Times New Roman" w:cs="Times New Roman"/>
                <w:b/>
                <w:sz w:val="24"/>
                <w:szCs w:val="24"/>
              </w:rPr>
            </w:pPr>
            <w:r w:rsidRPr="007D0864">
              <w:rPr>
                <w:rFonts w:ascii="Times New Roman" w:eastAsia="Times New Roman" w:hAnsi="Times New Roman" w:cs="Times New Roman"/>
                <w:b/>
                <w:sz w:val="24"/>
                <w:szCs w:val="24"/>
              </w:rPr>
              <w:t>Tieslietu</w:t>
            </w:r>
            <w:r w:rsidR="00CC6EDE" w:rsidRPr="007D0864">
              <w:rPr>
                <w:rFonts w:ascii="Times New Roman" w:eastAsia="Times New Roman" w:hAnsi="Times New Roman" w:cs="Times New Roman"/>
                <w:b/>
                <w:sz w:val="24"/>
                <w:szCs w:val="24"/>
              </w:rPr>
              <w:t xml:space="preserve"> ministrija:</w:t>
            </w:r>
          </w:p>
          <w:p w14:paraId="05777B31" w14:textId="77777777" w:rsidR="002F0F52" w:rsidRPr="007D0864" w:rsidRDefault="002F0F52" w:rsidP="00CC6EDE">
            <w:pPr>
              <w:spacing w:after="0" w:line="240" w:lineRule="auto"/>
              <w:jc w:val="both"/>
              <w:rPr>
                <w:rFonts w:ascii="Times New Roman" w:eastAsia="Times New Roman" w:hAnsi="Times New Roman" w:cs="Times New Roman"/>
                <w:b/>
                <w:sz w:val="24"/>
                <w:szCs w:val="24"/>
              </w:rPr>
            </w:pPr>
          </w:p>
          <w:p w14:paraId="50F2D926" w14:textId="4B0A08AA" w:rsidR="00CC6EDE" w:rsidRPr="007D0864" w:rsidRDefault="00B3143D" w:rsidP="00CC6EDE">
            <w:pPr>
              <w:spacing w:after="0" w:line="240" w:lineRule="auto"/>
              <w:jc w:val="both"/>
              <w:rPr>
                <w:rFonts w:ascii="Times New Roman" w:eastAsia="Times New Roman" w:hAnsi="Times New Roman" w:cs="Times New Roman"/>
                <w:sz w:val="24"/>
                <w:szCs w:val="24"/>
              </w:rPr>
            </w:pPr>
            <w:r w:rsidRPr="007D0864">
              <w:rPr>
                <w:rFonts w:ascii="Times New Roman" w:eastAsia="Calibri" w:hAnsi="Times New Roman" w:cs="Times New Roman"/>
                <w:sz w:val="24"/>
              </w:rPr>
              <w:t>3. </w:t>
            </w:r>
            <w:r w:rsidR="002F0F52" w:rsidRPr="007D0864">
              <w:rPr>
                <w:rFonts w:ascii="Times New Roman" w:eastAsia="Calibri" w:hAnsi="Times New Roman" w:cs="Times New Roman"/>
                <w:sz w:val="24"/>
              </w:rPr>
              <w:t>Lūdzam papildināt anotāciju ar skaidrojumu, kāpēc saskaņā ar projekta 7. punktā ietverto noteikumu Nr. 75 34.</w:t>
            </w:r>
            <w:r w:rsidR="002F0F52" w:rsidRPr="007D0864">
              <w:rPr>
                <w:rFonts w:ascii="Times New Roman" w:eastAsia="Calibri" w:hAnsi="Times New Roman" w:cs="Times New Roman"/>
                <w:sz w:val="24"/>
                <w:vertAlign w:val="superscript"/>
              </w:rPr>
              <w:t>4</w:t>
            </w:r>
            <w:r w:rsidR="002F0F52" w:rsidRPr="007D0864">
              <w:rPr>
                <w:rFonts w:ascii="Times New Roman" w:eastAsia="Calibri" w:hAnsi="Times New Roman" w:cs="Times New Roman"/>
                <w:sz w:val="24"/>
              </w:rPr>
              <w:t> punktu apmācību pēdējā mēnesī aģentūra apmācību bezdarbnieka stipendijas izmaksu veic 10 darba dienu laikā pēc apmācību pabeigšanas, lai gan minētā punkta aktuālā redakcija paredz, ka izglītības iestāde to veic pēdējā apmācību dienā.</w:t>
            </w:r>
          </w:p>
          <w:p w14:paraId="0C0C40DF" w14:textId="77777777" w:rsidR="007B1512" w:rsidRPr="007D0864" w:rsidRDefault="007B1512" w:rsidP="00CC6EDE">
            <w:pPr>
              <w:spacing w:after="0" w:line="240" w:lineRule="auto"/>
              <w:jc w:val="both"/>
              <w:rPr>
                <w:rFonts w:ascii="Times New Roman" w:eastAsia="Times New Roman" w:hAnsi="Times New Roman" w:cs="Times New Roman"/>
                <w:b/>
                <w:sz w:val="24"/>
                <w:szCs w:val="20"/>
              </w:rPr>
            </w:pPr>
          </w:p>
          <w:p w14:paraId="3B70AE6A" w14:textId="7AE74D06" w:rsidR="00CC6EDE" w:rsidRPr="007D0864" w:rsidRDefault="00CC6EDE" w:rsidP="00CC6EDE">
            <w:pPr>
              <w:spacing w:after="0" w:line="240" w:lineRule="auto"/>
              <w:jc w:val="both"/>
              <w:rPr>
                <w:rFonts w:ascii="Times New Roman" w:eastAsia="Times New Roman" w:hAnsi="Times New Roman" w:cs="Times New Roman"/>
                <w:sz w:val="24"/>
                <w:szCs w:val="20"/>
              </w:rPr>
            </w:pPr>
          </w:p>
        </w:tc>
        <w:tc>
          <w:tcPr>
            <w:tcW w:w="1176" w:type="pct"/>
            <w:gridSpan w:val="2"/>
            <w:tcBorders>
              <w:left w:val="single" w:sz="6" w:space="0" w:color="000000"/>
              <w:bottom w:val="single" w:sz="4" w:space="0" w:color="auto"/>
              <w:right w:val="single" w:sz="6" w:space="0" w:color="000000"/>
            </w:tcBorders>
          </w:tcPr>
          <w:p w14:paraId="5F09C642" w14:textId="77777777" w:rsidR="00C35CB9" w:rsidRPr="007D0864" w:rsidRDefault="00C35CB9" w:rsidP="00CC6EDE">
            <w:pPr>
              <w:spacing w:after="0" w:line="240" w:lineRule="auto"/>
              <w:jc w:val="both"/>
              <w:rPr>
                <w:rFonts w:ascii="Times New Roman" w:eastAsia="Times New Roman" w:hAnsi="Times New Roman" w:cs="Times New Roman"/>
                <w:b/>
                <w:sz w:val="24"/>
                <w:szCs w:val="24"/>
                <w:lang w:eastAsia="lv-LV"/>
              </w:rPr>
            </w:pPr>
            <w:r w:rsidRPr="007D0864">
              <w:rPr>
                <w:rFonts w:ascii="Times New Roman" w:eastAsia="Times New Roman" w:hAnsi="Times New Roman" w:cs="Times New Roman"/>
                <w:b/>
                <w:sz w:val="24"/>
                <w:szCs w:val="24"/>
                <w:lang w:eastAsia="lv-LV"/>
              </w:rPr>
              <w:t xml:space="preserve">Iebildums ņemts vērā. </w:t>
            </w:r>
          </w:p>
          <w:p w14:paraId="31570733" w14:textId="77777777" w:rsidR="00C35CB9" w:rsidRPr="007D0864" w:rsidRDefault="00C35CB9" w:rsidP="00CC6EDE">
            <w:pPr>
              <w:spacing w:after="0" w:line="240" w:lineRule="auto"/>
              <w:jc w:val="both"/>
              <w:rPr>
                <w:rFonts w:ascii="Times New Roman" w:eastAsia="Times New Roman" w:hAnsi="Times New Roman" w:cs="Times New Roman"/>
                <w:b/>
                <w:sz w:val="24"/>
                <w:szCs w:val="24"/>
                <w:lang w:eastAsia="lv-LV"/>
              </w:rPr>
            </w:pPr>
          </w:p>
          <w:p w14:paraId="57BB801F" w14:textId="16DBF50C" w:rsidR="00A301F2" w:rsidRPr="007D0864" w:rsidRDefault="00A301F2" w:rsidP="00A301F2">
            <w:pPr>
              <w:spacing w:after="0" w:line="240" w:lineRule="auto"/>
              <w:jc w:val="both"/>
              <w:rPr>
                <w:rFonts w:ascii="Times New Roman" w:eastAsia="Times New Roman" w:hAnsi="Times New Roman" w:cs="Times New Roman"/>
                <w:sz w:val="24"/>
                <w:szCs w:val="24"/>
                <w:lang w:eastAsia="lv-LV"/>
              </w:rPr>
            </w:pPr>
            <w:r w:rsidRPr="007D0864">
              <w:rPr>
                <w:rFonts w:ascii="Times New Roman" w:eastAsia="Times New Roman" w:hAnsi="Times New Roman" w:cs="Times New Roman"/>
                <w:bCs/>
                <w:sz w:val="24"/>
                <w:szCs w:val="24"/>
                <w:lang w:eastAsia="lv-LV"/>
              </w:rPr>
              <w:t>Aktuālā apmācību ar kupona metodi procesa ietvaros stipendiju izmaksu bezdarbniekiem veic izglītības iestādes, pamatojoties uz faktisko informāciju par bezdarbnieku dalību apmācībās. Savukārt, Aģentūra veic norēķinu ar izglītības iestādi šādā kārtībā:</w:t>
            </w:r>
          </w:p>
          <w:p w14:paraId="4F2F017F" w14:textId="0E109F15" w:rsidR="00A301F2" w:rsidRPr="007D0864" w:rsidRDefault="00A301F2" w:rsidP="00A301F2">
            <w:pPr>
              <w:spacing w:after="0" w:line="240" w:lineRule="auto"/>
              <w:jc w:val="both"/>
              <w:rPr>
                <w:rFonts w:ascii="Times New Roman" w:eastAsia="Times New Roman" w:hAnsi="Times New Roman" w:cs="Times New Roman"/>
                <w:sz w:val="24"/>
                <w:szCs w:val="24"/>
                <w:lang w:eastAsia="lv-LV"/>
              </w:rPr>
            </w:pPr>
            <w:r w:rsidRPr="007D0864">
              <w:rPr>
                <w:rFonts w:ascii="Times New Roman" w:eastAsia="Times New Roman" w:hAnsi="Times New Roman" w:cs="Times New Roman"/>
                <w:bCs/>
                <w:sz w:val="24"/>
                <w:szCs w:val="24"/>
                <w:lang w:eastAsia="lv-LV"/>
              </w:rPr>
              <w:t>- izglītības iestāde pēc apmācību pabeigšanas iesniedz Aģentūrā dokumentāciju par bezdarbnieku dalību apmācībās;</w:t>
            </w:r>
          </w:p>
          <w:p w14:paraId="595955FA" w14:textId="3EBA23FA" w:rsidR="00A301F2" w:rsidRPr="007D0864" w:rsidRDefault="00A301F2" w:rsidP="00A301F2">
            <w:pPr>
              <w:spacing w:after="0" w:line="240" w:lineRule="auto"/>
              <w:jc w:val="both"/>
              <w:rPr>
                <w:rFonts w:ascii="Times New Roman" w:eastAsia="Times New Roman" w:hAnsi="Times New Roman" w:cs="Times New Roman"/>
                <w:sz w:val="24"/>
                <w:szCs w:val="24"/>
                <w:lang w:eastAsia="lv-LV"/>
              </w:rPr>
            </w:pPr>
            <w:r w:rsidRPr="007D0864">
              <w:rPr>
                <w:rFonts w:ascii="Times New Roman" w:eastAsia="Times New Roman" w:hAnsi="Times New Roman" w:cs="Times New Roman"/>
                <w:bCs/>
                <w:sz w:val="24"/>
                <w:szCs w:val="24"/>
                <w:lang w:eastAsia="lv-LV"/>
              </w:rPr>
              <w:t>- pēc dokumentācijas saskaņošanas, izglītības iestāde iesniedz Aģentūrā stipendiju rēķinu un mācību maksas rēķinu;</w:t>
            </w:r>
          </w:p>
          <w:p w14:paraId="534446CA" w14:textId="0603015F" w:rsidR="00A301F2" w:rsidRPr="007D0864" w:rsidRDefault="00A301F2" w:rsidP="00A301F2">
            <w:pPr>
              <w:spacing w:after="0" w:line="240" w:lineRule="auto"/>
              <w:jc w:val="both"/>
              <w:rPr>
                <w:rFonts w:ascii="Times New Roman" w:eastAsia="Times New Roman" w:hAnsi="Times New Roman" w:cs="Times New Roman"/>
                <w:sz w:val="24"/>
                <w:szCs w:val="24"/>
                <w:lang w:eastAsia="lv-LV"/>
              </w:rPr>
            </w:pPr>
            <w:r w:rsidRPr="007D0864">
              <w:rPr>
                <w:rFonts w:ascii="Times New Roman" w:eastAsia="Times New Roman" w:hAnsi="Times New Roman" w:cs="Times New Roman"/>
                <w:bCs/>
                <w:sz w:val="24"/>
                <w:szCs w:val="24"/>
                <w:lang w:eastAsia="lv-LV"/>
              </w:rPr>
              <w:t>- Aģentūra veic apmaksu 30 dienu laikā pēc rēķina saņemšanas.</w:t>
            </w:r>
          </w:p>
          <w:p w14:paraId="7D5C8D98" w14:textId="690F93C1" w:rsidR="00A301F2" w:rsidRPr="007D0864" w:rsidRDefault="00A301F2" w:rsidP="00A301F2">
            <w:pPr>
              <w:spacing w:after="0" w:line="240" w:lineRule="auto"/>
              <w:jc w:val="both"/>
              <w:rPr>
                <w:rFonts w:ascii="Times New Roman" w:eastAsia="Times New Roman" w:hAnsi="Times New Roman" w:cs="Times New Roman"/>
                <w:bCs/>
                <w:sz w:val="24"/>
                <w:szCs w:val="24"/>
                <w:lang w:eastAsia="lv-LV"/>
              </w:rPr>
            </w:pPr>
            <w:r w:rsidRPr="007D0864">
              <w:rPr>
                <w:rFonts w:ascii="Times New Roman" w:eastAsia="Times New Roman" w:hAnsi="Times New Roman" w:cs="Times New Roman"/>
                <w:bCs/>
                <w:sz w:val="24"/>
                <w:szCs w:val="24"/>
                <w:lang w:eastAsia="lv-LV"/>
              </w:rPr>
              <w:t xml:space="preserve">Vienlaikus Aģentūra nevar organizēt stipendiju izmaksu </w:t>
            </w:r>
            <w:r w:rsidRPr="007D0864">
              <w:rPr>
                <w:rFonts w:ascii="Times New Roman" w:eastAsia="Times New Roman" w:hAnsi="Times New Roman" w:cs="Times New Roman"/>
                <w:bCs/>
                <w:sz w:val="24"/>
                <w:szCs w:val="24"/>
                <w:lang w:eastAsia="lv-LV"/>
              </w:rPr>
              <w:lastRenderedPageBreak/>
              <w:t xml:space="preserve">bezdarbniekiem pēdējā apmācību dienā, jo pēdējā apmācību dienā Aģentūrai vēl nebūs pieejama faktiskā informācija par bezdarbnieku dalību apmācībās, kā arī kavējumus attaisnojošie dokumenti. Aģentūra pirms izmaksu veikšanas veiks izdevumu pamatojošo dokumentu pārbaudi un saskaņošanu, lai nodrošinātu veikto izdevumu </w:t>
            </w:r>
            <w:proofErr w:type="spellStart"/>
            <w:r w:rsidRPr="007D0864">
              <w:rPr>
                <w:rFonts w:ascii="Times New Roman" w:eastAsia="Times New Roman" w:hAnsi="Times New Roman" w:cs="Times New Roman"/>
                <w:bCs/>
                <w:sz w:val="24"/>
                <w:szCs w:val="24"/>
                <w:lang w:eastAsia="lv-LV"/>
              </w:rPr>
              <w:t>attiecināmību</w:t>
            </w:r>
            <w:proofErr w:type="spellEnd"/>
            <w:r w:rsidRPr="007D0864">
              <w:rPr>
                <w:rFonts w:ascii="Times New Roman" w:eastAsia="Times New Roman" w:hAnsi="Times New Roman" w:cs="Times New Roman"/>
                <w:bCs/>
                <w:sz w:val="24"/>
                <w:szCs w:val="24"/>
                <w:lang w:eastAsia="lv-LV"/>
              </w:rPr>
              <w:t>. Ievērojot minēto, ikmēneša stipendijas izmaksa bezdarbniekam par iepriekšējo mēnesi tiek nodrošināta līdz kārtējā mēneša 15.datumam, savukārt, pamatojoties uz informāciju par bezdarbnieku dalību apmācībās, stipendija par apmācību pēdējā mēnesī tiks izmaksāta 10 darba dienu laikā.</w:t>
            </w:r>
          </w:p>
          <w:p w14:paraId="15A44A54" w14:textId="77777777" w:rsidR="00A301F2" w:rsidRPr="007D0864" w:rsidRDefault="00A301F2" w:rsidP="00A301F2">
            <w:pPr>
              <w:spacing w:after="0" w:line="240" w:lineRule="auto"/>
              <w:jc w:val="both"/>
              <w:rPr>
                <w:rFonts w:ascii="Times New Roman" w:eastAsia="Times New Roman" w:hAnsi="Times New Roman" w:cs="Times New Roman"/>
                <w:bCs/>
                <w:sz w:val="24"/>
                <w:szCs w:val="24"/>
                <w:lang w:eastAsia="lv-LV"/>
              </w:rPr>
            </w:pPr>
          </w:p>
          <w:p w14:paraId="5AC42B9E" w14:textId="1B631355" w:rsidR="00A301F2" w:rsidRPr="007D0864" w:rsidRDefault="00A301F2" w:rsidP="00A301F2">
            <w:pPr>
              <w:spacing w:after="0" w:line="240" w:lineRule="auto"/>
              <w:jc w:val="both"/>
              <w:rPr>
                <w:rFonts w:ascii="Times New Roman" w:eastAsia="Times New Roman" w:hAnsi="Times New Roman" w:cs="Times New Roman"/>
                <w:sz w:val="24"/>
                <w:szCs w:val="24"/>
                <w:lang w:eastAsia="lv-LV"/>
              </w:rPr>
            </w:pPr>
            <w:r w:rsidRPr="007D0864">
              <w:rPr>
                <w:rFonts w:ascii="Times New Roman" w:eastAsia="Times New Roman" w:hAnsi="Times New Roman" w:cs="Times New Roman"/>
                <w:bCs/>
                <w:sz w:val="24"/>
                <w:szCs w:val="24"/>
                <w:lang w:eastAsia="lv-LV"/>
              </w:rPr>
              <w:t>Papildināts anotācijas I sadaļas 2.punkts</w:t>
            </w:r>
            <w:r w:rsidR="00E22E9D">
              <w:rPr>
                <w:rFonts w:ascii="Times New Roman" w:eastAsia="Times New Roman" w:hAnsi="Times New Roman" w:cs="Times New Roman"/>
                <w:bCs/>
                <w:sz w:val="24"/>
                <w:szCs w:val="24"/>
                <w:lang w:eastAsia="lv-LV"/>
              </w:rPr>
              <w:t xml:space="preserve"> (4.lp.)</w:t>
            </w:r>
            <w:r w:rsidRPr="007D0864">
              <w:rPr>
                <w:rFonts w:ascii="Times New Roman" w:eastAsia="Times New Roman" w:hAnsi="Times New Roman" w:cs="Times New Roman"/>
                <w:bCs/>
                <w:sz w:val="24"/>
                <w:szCs w:val="24"/>
                <w:lang w:eastAsia="lv-LV"/>
              </w:rPr>
              <w:t>.</w:t>
            </w:r>
          </w:p>
          <w:p w14:paraId="6CDFFEEF" w14:textId="26729854" w:rsidR="00C35CB9" w:rsidRPr="007D0864" w:rsidRDefault="00C35CB9" w:rsidP="00123F29">
            <w:pPr>
              <w:spacing w:after="0" w:line="240" w:lineRule="auto"/>
              <w:jc w:val="center"/>
              <w:rPr>
                <w:rFonts w:ascii="Times New Roman" w:eastAsia="Times New Roman" w:hAnsi="Times New Roman" w:cs="Times New Roman"/>
                <w:sz w:val="24"/>
                <w:szCs w:val="24"/>
                <w:lang w:eastAsia="lv-LV"/>
              </w:rPr>
            </w:pPr>
          </w:p>
        </w:tc>
        <w:tc>
          <w:tcPr>
            <w:tcW w:w="1014" w:type="pct"/>
            <w:gridSpan w:val="3"/>
            <w:tcBorders>
              <w:top w:val="single" w:sz="4" w:space="0" w:color="auto"/>
              <w:left w:val="single" w:sz="4" w:space="0" w:color="auto"/>
              <w:bottom w:val="single" w:sz="4" w:space="0" w:color="auto"/>
            </w:tcBorders>
          </w:tcPr>
          <w:p w14:paraId="6843FC46" w14:textId="77777777" w:rsidR="00CC6EDE" w:rsidRPr="007D0864" w:rsidRDefault="00CC6EDE" w:rsidP="00E81464">
            <w:pPr>
              <w:pStyle w:val="ListParagraph"/>
              <w:tabs>
                <w:tab w:val="left" w:pos="64"/>
                <w:tab w:val="left" w:pos="284"/>
              </w:tabs>
              <w:spacing w:after="0" w:line="240" w:lineRule="auto"/>
              <w:ind w:left="0"/>
              <w:jc w:val="both"/>
              <w:rPr>
                <w:rFonts w:ascii="Times New Roman" w:eastAsia="Times New Roman" w:hAnsi="Times New Roman" w:cs="Times New Roman"/>
                <w:sz w:val="24"/>
                <w:szCs w:val="24"/>
              </w:rPr>
            </w:pPr>
          </w:p>
        </w:tc>
      </w:tr>
      <w:tr w:rsidR="001667F3" w:rsidRPr="007D0864" w14:paraId="4350C64A" w14:textId="77777777" w:rsidTr="00F04438">
        <w:tblPrEx>
          <w:tblBorders>
            <w:top w:val="single" w:sz="4" w:space="0" w:color="auto"/>
            <w:left w:val="single" w:sz="4" w:space="0" w:color="auto"/>
            <w:bottom w:val="single" w:sz="4" w:space="0" w:color="auto"/>
            <w:right w:val="single" w:sz="4" w:space="0" w:color="auto"/>
          </w:tblBorders>
        </w:tblPrEx>
        <w:trPr>
          <w:trHeight w:val="1685"/>
        </w:trPr>
        <w:tc>
          <w:tcPr>
            <w:tcW w:w="443" w:type="pct"/>
            <w:gridSpan w:val="2"/>
            <w:tcBorders>
              <w:left w:val="single" w:sz="6" w:space="0" w:color="000000"/>
              <w:bottom w:val="single" w:sz="4" w:space="0" w:color="auto"/>
              <w:right w:val="single" w:sz="6" w:space="0" w:color="000000"/>
            </w:tcBorders>
          </w:tcPr>
          <w:p w14:paraId="5BD5A210" w14:textId="1D917024" w:rsidR="001667F3" w:rsidRPr="007D0864" w:rsidRDefault="003753F8" w:rsidP="00CC6EDE">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p>
        </w:tc>
        <w:tc>
          <w:tcPr>
            <w:tcW w:w="1151" w:type="pct"/>
            <w:gridSpan w:val="3"/>
            <w:tcBorders>
              <w:left w:val="single" w:sz="6" w:space="0" w:color="000000"/>
              <w:bottom w:val="single" w:sz="4" w:space="0" w:color="auto"/>
              <w:right w:val="single" w:sz="6" w:space="0" w:color="000000"/>
            </w:tcBorders>
          </w:tcPr>
          <w:p w14:paraId="2DB71814" w14:textId="516649DA" w:rsidR="001667F3" w:rsidRPr="007D0864" w:rsidRDefault="001667F3" w:rsidP="0027097E">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noteikumu projekta 13.punktu.</w:t>
            </w:r>
          </w:p>
        </w:tc>
        <w:tc>
          <w:tcPr>
            <w:tcW w:w="1217" w:type="pct"/>
            <w:gridSpan w:val="3"/>
            <w:tcBorders>
              <w:left w:val="single" w:sz="6" w:space="0" w:color="000000"/>
              <w:bottom w:val="single" w:sz="4" w:space="0" w:color="auto"/>
              <w:right w:val="single" w:sz="6" w:space="0" w:color="000000"/>
            </w:tcBorders>
          </w:tcPr>
          <w:p w14:paraId="72A1F606" w14:textId="4567F650" w:rsidR="001667F3" w:rsidRDefault="001667F3" w:rsidP="001667F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Tieslietu ministrija:</w:t>
            </w:r>
          </w:p>
          <w:p w14:paraId="40613ECB" w14:textId="77777777" w:rsidR="00A9028A" w:rsidRDefault="00A9028A" w:rsidP="001667F3">
            <w:pPr>
              <w:spacing w:after="0" w:line="240" w:lineRule="auto"/>
              <w:jc w:val="both"/>
              <w:rPr>
                <w:rFonts w:ascii="Times New Roman" w:eastAsia="Times New Roman" w:hAnsi="Times New Roman" w:cs="Times New Roman"/>
                <w:b/>
                <w:sz w:val="24"/>
                <w:szCs w:val="24"/>
              </w:rPr>
            </w:pPr>
          </w:p>
          <w:p w14:paraId="5F98BE2F" w14:textId="7F3D6D95" w:rsidR="001667F3" w:rsidRPr="00123F29" w:rsidRDefault="001667F3" w:rsidP="001667F3">
            <w:pPr>
              <w:spacing w:after="0" w:line="240" w:lineRule="auto"/>
              <w:jc w:val="both"/>
              <w:rPr>
                <w:rFonts w:ascii="Times New Roman" w:eastAsia="Times New Roman" w:hAnsi="Times New Roman" w:cs="Times New Roman"/>
                <w:sz w:val="24"/>
                <w:szCs w:val="24"/>
              </w:rPr>
            </w:pPr>
            <w:r w:rsidRPr="00123F29">
              <w:rPr>
                <w:rFonts w:ascii="Times New Roman" w:eastAsia="Times New Roman" w:hAnsi="Times New Roman" w:cs="Times New Roman"/>
                <w:sz w:val="24"/>
                <w:szCs w:val="24"/>
              </w:rPr>
              <w:t>2. Lūdzam svītrot projekta 13.punktā ietverto grozījumu, ievērojot, ka 109.</w:t>
            </w:r>
            <w:r w:rsidRPr="00123F29">
              <w:rPr>
                <w:rFonts w:ascii="Times New Roman" w:eastAsia="Times New Roman" w:hAnsi="Times New Roman" w:cs="Times New Roman"/>
                <w:sz w:val="24"/>
                <w:szCs w:val="24"/>
                <w:vertAlign w:val="superscript"/>
              </w:rPr>
              <w:t>21</w:t>
            </w:r>
            <w:r w:rsidRPr="00123F29">
              <w:rPr>
                <w:rFonts w:ascii="Times New Roman" w:eastAsia="Times New Roman" w:hAnsi="Times New Roman" w:cs="Times New Roman"/>
                <w:sz w:val="24"/>
                <w:szCs w:val="24"/>
              </w:rPr>
              <w:t xml:space="preserve"> 1.apakšpunkts jau ir dzēsts, pamatojoties uz noteikumu grozījumiem Nr.812.</w:t>
            </w:r>
          </w:p>
          <w:p w14:paraId="6423900E" w14:textId="77777777" w:rsidR="001667F3" w:rsidRPr="007D0864" w:rsidRDefault="001667F3" w:rsidP="00CC6EDE">
            <w:pPr>
              <w:spacing w:after="0" w:line="240" w:lineRule="auto"/>
              <w:jc w:val="both"/>
              <w:rPr>
                <w:rFonts w:ascii="Times New Roman" w:eastAsia="Times New Roman" w:hAnsi="Times New Roman" w:cs="Times New Roman"/>
                <w:b/>
                <w:sz w:val="24"/>
                <w:szCs w:val="24"/>
              </w:rPr>
            </w:pPr>
          </w:p>
        </w:tc>
        <w:tc>
          <w:tcPr>
            <w:tcW w:w="1176" w:type="pct"/>
            <w:gridSpan w:val="2"/>
            <w:tcBorders>
              <w:left w:val="single" w:sz="6" w:space="0" w:color="000000"/>
              <w:bottom w:val="single" w:sz="4" w:space="0" w:color="auto"/>
              <w:right w:val="single" w:sz="6" w:space="0" w:color="000000"/>
            </w:tcBorders>
          </w:tcPr>
          <w:p w14:paraId="435A4C4B" w14:textId="6066EE7F" w:rsidR="001667F3" w:rsidRPr="007D0864" w:rsidRDefault="0048206D" w:rsidP="00CC6EDE">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Iebildums ņemts vērā</w:t>
            </w:r>
          </w:p>
        </w:tc>
        <w:tc>
          <w:tcPr>
            <w:tcW w:w="1014" w:type="pct"/>
            <w:gridSpan w:val="3"/>
            <w:tcBorders>
              <w:top w:val="single" w:sz="4" w:space="0" w:color="auto"/>
              <w:left w:val="single" w:sz="4" w:space="0" w:color="auto"/>
              <w:bottom w:val="single" w:sz="4" w:space="0" w:color="auto"/>
            </w:tcBorders>
          </w:tcPr>
          <w:p w14:paraId="7A2D9F9A" w14:textId="4C311216" w:rsidR="001667F3" w:rsidRPr="007D0864" w:rsidRDefault="0048206D" w:rsidP="00E81464">
            <w:pPr>
              <w:pStyle w:val="ListParagraph"/>
              <w:tabs>
                <w:tab w:val="left" w:pos="64"/>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Svītrots Noteikumu projekta 13.punkts.</w:t>
            </w:r>
          </w:p>
        </w:tc>
      </w:tr>
      <w:tr w:rsidR="001667F3" w:rsidRPr="007D0864" w14:paraId="3686FBED" w14:textId="77777777" w:rsidTr="00F04438">
        <w:tblPrEx>
          <w:tblBorders>
            <w:top w:val="single" w:sz="4" w:space="0" w:color="auto"/>
            <w:left w:val="single" w:sz="4" w:space="0" w:color="auto"/>
            <w:bottom w:val="single" w:sz="4" w:space="0" w:color="auto"/>
            <w:right w:val="single" w:sz="4" w:space="0" w:color="auto"/>
          </w:tblBorders>
        </w:tblPrEx>
        <w:trPr>
          <w:trHeight w:val="1685"/>
        </w:trPr>
        <w:tc>
          <w:tcPr>
            <w:tcW w:w="443" w:type="pct"/>
            <w:gridSpan w:val="2"/>
            <w:tcBorders>
              <w:left w:val="single" w:sz="6" w:space="0" w:color="000000"/>
              <w:bottom w:val="single" w:sz="4" w:space="0" w:color="auto"/>
              <w:right w:val="single" w:sz="6" w:space="0" w:color="000000"/>
            </w:tcBorders>
          </w:tcPr>
          <w:p w14:paraId="393C1877" w14:textId="47E378B9" w:rsidR="001667F3" w:rsidRPr="007D0864" w:rsidRDefault="003753F8" w:rsidP="00CC6EDE">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1151" w:type="pct"/>
            <w:gridSpan w:val="3"/>
            <w:tcBorders>
              <w:left w:val="single" w:sz="6" w:space="0" w:color="000000"/>
              <w:bottom w:val="single" w:sz="4" w:space="0" w:color="auto"/>
              <w:right w:val="single" w:sz="6" w:space="0" w:color="000000"/>
            </w:tcBorders>
          </w:tcPr>
          <w:p w14:paraId="51836E7D" w14:textId="23E71294" w:rsidR="001667F3" w:rsidRDefault="001667F3" w:rsidP="0027097E">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noteikumu projekta 14.punktu.</w:t>
            </w:r>
          </w:p>
        </w:tc>
        <w:tc>
          <w:tcPr>
            <w:tcW w:w="1217" w:type="pct"/>
            <w:gridSpan w:val="3"/>
            <w:tcBorders>
              <w:left w:val="single" w:sz="6" w:space="0" w:color="000000"/>
              <w:bottom w:val="single" w:sz="4" w:space="0" w:color="auto"/>
              <w:right w:val="single" w:sz="6" w:space="0" w:color="000000"/>
            </w:tcBorders>
          </w:tcPr>
          <w:p w14:paraId="69636ECE" w14:textId="0516FF91" w:rsidR="001667F3" w:rsidRDefault="001667F3" w:rsidP="001667F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Tieslietu ministrija:</w:t>
            </w:r>
          </w:p>
          <w:p w14:paraId="5A371FAB" w14:textId="77777777" w:rsidR="001667F3" w:rsidRDefault="001667F3" w:rsidP="001667F3">
            <w:pPr>
              <w:spacing w:after="0" w:line="240" w:lineRule="auto"/>
              <w:jc w:val="both"/>
              <w:rPr>
                <w:rFonts w:ascii="Times New Roman" w:eastAsia="Times New Roman" w:hAnsi="Times New Roman" w:cs="Times New Roman"/>
                <w:sz w:val="24"/>
                <w:szCs w:val="24"/>
              </w:rPr>
            </w:pPr>
            <w:r w:rsidRPr="00123F29">
              <w:rPr>
                <w:rFonts w:ascii="Times New Roman" w:eastAsia="Times New Roman" w:hAnsi="Times New Roman" w:cs="Times New Roman"/>
                <w:sz w:val="24"/>
                <w:szCs w:val="24"/>
              </w:rPr>
              <w:t>3. Lūdzam precizēt projekta 14.punktā ietverto grozījumu noteikumu Nr.75 134.1.apakšpunktā, ievērojot to, ka minētajā normā nav vārdu "pētniecisko un akadēmisko". Vēršam uzmanību, ka šāds vārdu salikums citā secībā ir noteikumu Nr.75 131.4.apakšpunktā.</w:t>
            </w:r>
          </w:p>
          <w:p w14:paraId="59D2926E" w14:textId="77777777" w:rsidR="00A9028A" w:rsidRDefault="00A9028A" w:rsidP="001667F3">
            <w:pPr>
              <w:spacing w:after="0" w:line="240" w:lineRule="auto"/>
              <w:jc w:val="both"/>
              <w:rPr>
                <w:rFonts w:ascii="Times New Roman" w:eastAsia="Times New Roman" w:hAnsi="Times New Roman" w:cs="Times New Roman"/>
                <w:sz w:val="24"/>
                <w:szCs w:val="24"/>
              </w:rPr>
            </w:pPr>
          </w:p>
          <w:p w14:paraId="6F4B5CF0" w14:textId="1C82E4CA" w:rsidR="00A9028A" w:rsidRPr="00A9028A" w:rsidRDefault="00A9028A" w:rsidP="00A9028A">
            <w:pPr>
              <w:spacing w:after="0" w:line="240" w:lineRule="auto"/>
              <w:jc w:val="both"/>
              <w:rPr>
                <w:rFonts w:ascii="Times New Roman" w:eastAsia="Times New Roman" w:hAnsi="Times New Roman" w:cs="Times New Roman"/>
                <w:b/>
                <w:sz w:val="24"/>
                <w:szCs w:val="20"/>
              </w:rPr>
            </w:pPr>
            <w:r w:rsidRPr="00C63961">
              <w:rPr>
                <w:rFonts w:ascii="Times New Roman" w:eastAsia="Times New Roman" w:hAnsi="Times New Roman" w:cs="Times New Roman"/>
                <w:b/>
                <w:sz w:val="24"/>
                <w:szCs w:val="20"/>
              </w:rPr>
              <w:t>Izglītības un zinātnes ministrija:</w:t>
            </w:r>
          </w:p>
          <w:p w14:paraId="527A7ABC" w14:textId="69505B34" w:rsidR="00A9028A" w:rsidRDefault="00A9028A" w:rsidP="00A9028A">
            <w:pPr>
              <w:spacing w:after="0" w:line="240" w:lineRule="auto"/>
              <w:jc w:val="both"/>
              <w:rPr>
                <w:rFonts w:ascii="Times New Roman" w:eastAsia="Times New Roman" w:hAnsi="Times New Roman" w:cs="Times New Roman"/>
                <w:sz w:val="24"/>
                <w:szCs w:val="24"/>
              </w:rPr>
            </w:pPr>
            <w:r w:rsidRPr="00A9028A">
              <w:rPr>
                <w:rFonts w:ascii="Times New Roman" w:eastAsia="Times New Roman" w:hAnsi="Times New Roman" w:cs="Times New Roman"/>
                <w:sz w:val="24"/>
                <w:szCs w:val="24"/>
              </w:rPr>
              <w:t>Lūdzam MK noteikumu projekta 14. punktā un attiecīgi anotācijā, precizēt atsauci, aizstājot “134.1.apakšpunktā” ar “131.4.apakšpunktā”.</w:t>
            </w:r>
          </w:p>
          <w:p w14:paraId="4AC7C87C" w14:textId="6D631AC8" w:rsidR="008E1429" w:rsidRDefault="008E1429" w:rsidP="00A9028A">
            <w:pPr>
              <w:spacing w:after="0" w:line="240" w:lineRule="auto"/>
              <w:jc w:val="both"/>
              <w:rPr>
                <w:rFonts w:ascii="Times New Roman" w:eastAsia="Times New Roman" w:hAnsi="Times New Roman" w:cs="Times New Roman"/>
                <w:sz w:val="24"/>
                <w:szCs w:val="24"/>
              </w:rPr>
            </w:pPr>
          </w:p>
          <w:p w14:paraId="0E074D6A" w14:textId="49319E92" w:rsidR="008E1429" w:rsidRPr="008E1429" w:rsidRDefault="008E1429" w:rsidP="00A9028A">
            <w:pPr>
              <w:spacing w:after="0" w:line="240" w:lineRule="auto"/>
              <w:jc w:val="both"/>
              <w:rPr>
                <w:rFonts w:ascii="Times New Roman" w:eastAsia="Times New Roman" w:hAnsi="Times New Roman" w:cs="Times New Roman"/>
                <w:b/>
                <w:sz w:val="24"/>
                <w:szCs w:val="24"/>
              </w:rPr>
            </w:pPr>
          </w:p>
          <w:p w14:paraId="538F10B2" w14:textId="25D00F68" w:rsidR="008E1429" w:rsidRPr="00A9028A" w:rsidRDefault="008E1429" w:rsidP="00A9028A">
            <w:pPr>
              <w:spacing w:after="0" w:line="240" w:lineRule="auto"/>
              <w:jc w:val="both"/>
              <w:rPr>
                <w:rFonts w:ascii="Times New Roman" w:eastAsia="Times New Roman" w:hAnsi="Times New Roman" w:cs="Times New Roman"/>
                <w:sz w:val="24"/>
                <w:szCs w:val="24"/>
              </w:rPr>
            </w:pPr>
            <w:r w:rsidRPr="008E1429">
              <w:rPr>
                <w:rFonts w:ascii="Times New Roman" w:eastAsia="Times New Roman" w:hAnsi="Times New Roman" w:cs="Times New Roman"/>
                <w:b/>
                <w:sz w:val="24"/>
                <w:szCs w:val="24"/>
              </w:rPr>
              <w:t>Tieslietu ministrija</w:t>
            </w:r>
            <w:r>
              <w:rPr>
                <w:rFonts w:ascii="Times New Roman" w:eastAsia="Times New Roman" w:hAnsi="Times New Roman" w:cs="Times New Roman"/>
                <w:sz w:val="24"/>
                <w:szCs w:val="24"/>
              </w:rPr>
              <w:t xml:space="preserve"> (priekšlikums 16.02.2021.):</w:t>
            </w:r>
          </w:p>
          <w:p w14:paraId="262304D0" w14:textId="77777777" w:rsidR="00A9028A" w:rsidRDefault="00A9028A" w:rsidP="001667F3">
            <w:pPr>
              <w:spacing w:after="0" w:line="240" w:lineRule="auto"/>
              <w:jc w:val="both"/>
              <w:rPr>
                <w:rFonts w:ascii="Times New Roman" w:eastAsia="Times New Roman" w:hAnsi="Times New Roman" w:cs="Times New Roman"/>
                <w:sz w:val="24"/>
                <w:szCs w:val="24"/>
              </w:rPr>
            </w:pPr>
          </w:p>
          <w:p w14:paraId="3A328269" w14:textId="27A7314C" w:rsidR="008E1429" w:rsidRPr="00123F29" w:rsidRDefault="008E1429" w:rsidP="001667F3">
            <w:pPr>
              <w:spacing w:after="0" w:line="240" w:lineRule="auto"/>
              <w:jc w:val="both"/>
              <w:rPr>
                <w:rFonts w:ascii="Times New Roman" w:eastAsia="Times New Roman" w:hAnsi="Times New Roman" w:cs="Times New Roman"/>
                <w:sz w:val="24"/>
                <w:szCs w:val="24"/>
              </w:rPr>
            </w:pPr>
            <w:r w:rsidRPr="008E1429">
              <w:rPr>
                <w:rFonts w:ascii="Times New Roman" w:eastAsia="Times New Roman" w:hAnsi="Times New Roman" w:cs="Times New Roman"/>
                <w:sz w:val="24"/>
                <w:szCs w:val="24"/>
              </w:rPr>
              <w:lastRenderedPageBreak/>
              <w:t>1. Lūdzam precizēt projekta 14.punktā ietverto Ministru kabineta 2011.gada 25.janvāra noteikumu Nr.75 "Noteikumi par aktīvo nodarbinātības pasākumu un preventīvo bezdarba samazināšanas pasākumu organizēšanas un finansēšanas kārtību un pasākumu īstenotāju izvēles principiem" (turpmāk – noteikumi)131.4.apakšpunktu, ievērojot noteikumu aktuālajā redakcijā ietverto vārdu secību.</w:t>
            </w:r>
          </w:p>
        </w:tc>
        <w:tc>
          <w:tcPr>
            <w:tcW w:w="1176" w:type="pct"/>
            <w:gridSpan w:val="2"/>
            <w:tcBorders>
              <w:left w:val="single" w:sz="6" w:space="0" w:color="000000"/>
              <w:bottom w:val="single" w:sz="4" w:space="0" w:color="auto"/>
              <w:right w:val="single" w:sz="6" w:space="0" w:color="000000"/>
            </w:tcBorders>
          </w:tcPr>
          <w:p w14:paraId="37574EFF" w14:textId="77777777" w:rsidR="001667F3" w:rsidRDefault="00A736A6" w:rsidP="00CC6EDE">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Iebildums ņemts vērā.</w:t>
            </w:r>
          </w:p>
          <w:p w14:paraId="27E10E04" w14:textId="77777777" w:rsidR="00A736A6" w:rsidRDefault="00A736A6" w:rsidP="00CC6EDE">
            <w:pPr>
              <w:spacing w:after="0" w:line="240" w:lineRule="auto"/>
              <w:jc w:val="both"/>
              <w:rPr>
                <w:rFonts w:ascii="Times New Roman" w:eastAsia="Times New Roman" w:hAnsi="Times New Roman" w:cs="Times New Roman"/>
                <w:b/>
                <w:sz w:val="24"/>
                <w:szCs w:val="24"/>
                <w:lang w:eastAsia="lv-LV"/>
              </w:rPr>
            </w:pPr>
          </w:p>
          <w:p w14:paraId="1FDE705A" w14:textId="77777777" w:rsidR="00A736A6" w:rsidRDefault="00A736A6" w:rsidP="00CC6ED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Precizēta Noteikumu projekta 14.punkta redakcija.</w:t>
            </w:r>
          </w:p>
          <w:p w14:paraId="267F98FA" w14:textId="77777777" w:rsidR="008E1429" w:rsidRDefault="008E1429" w:rsidP="00CC6EDE">
            <w:pPr>
              <w:spacing w:after="0" w:line="240" w:lineRule="auto"/>
              <w:jc w:val="both"/>
              <w:rPr>
                <w:rFonts w:ascii="Times New Roman" w:eastAsia="Times New Roman" w:hAnsi="Times New Roman" w:cs="Times New Roman"/>
                <w:sz w:val="24"/>
                <w:szCs w:val="24"/>
                <w:lang w:eastAsia="lv-LV"/>
              </w:rPr>
            </w:pPr>
          </w:p>
          <w:p w14:paraId="44B4669E" w14:textId="77777777" w:rsidR="008E1429" w:rsidRDefault="008E1429" w:rsidP="00CC6EDE">
            <w:pPr>
              <w:spacing w:after="0" w:line="240" w:lineRule="auto"/>
              <w:jc w:val="both"/>
              <w:rPr>
                <w:rFonts w:ascii="Times New Roman" w:eastAsia="Times New Roman" w:hAnsi="Times New Roman" w:cs="Times New Roman"/>
                <w:sz w:val="24"/>
                <w:szCs w:val="24"/>
                <w:lang w:eastAsia="lv-LV"/>
              </w:rPr>
            </w:pPr>
          </w:p>
          <w:p w14:paraId="1D2384AC" w14:textId="77777777" w:rsidR="008E1429" w:rsidRDefault="008E1429" w:rsidP="00CC6EDE">
            <w:pPr>
              <w:spacing w:after="0" w:line="240" w:lineRule="auto"/>
              <w:jc w:val="both"/>
              <w:rPr>
                <w:rFonts w:ascii="Times New Roman" w:eastAsia="Times New Roman" w:hAnsi="Times New Roman" w:cs="Times New Roman"/>
                <w:sz w:val="24"/>
                <w:szCs w:val="24"/>
                <w:lang w:eastAsia="lv-LV"/>
              </w:rPr>
            </w:pPr>
          </w:p>
          <w:p w14:paraId="463E4818" w14:textId="77777777" w:rsidR="008E1429" w:rsidRDefault="008E1429" w:rsidP="00CC6EDE">
            <w:pPr>
              <w:spacing w:after="0" w:line="240" w:lineRule="auto"/>
              <w:jc w:val="both"/>
              <w:rPr>
                <w:rFonts w:ascii="Times New Roman" w:eastAsia="Times New Roman" w:hAnsi="Times New Roman" w:cs="Times New Roman"/>
                <w:sz w:val="24"/>
                <w:szCs w:val="24"/>
                <w:lang w:eastAsia="lv-LV"/>
              </w:rPr>
            </w:pPr>
          </w:p>
          <w:p w14:paraId="3DB6D35C" w14:textId="77777777" w:rsidR="008E1429" w:rsidRDefault="008E1429" w:rsidP="00CC6EDE">
            <w:pPr>
              <w:spacing w:after="0" w:line="240" w:lineRule="auto"/>
              <w:jc w:val="both"/>
              <w:rPr>
                <w:rFonts w:ascii="Times New Roman" w:eastAsia="Times New Roman" w:hAnsi="Times New Roman" w:cs="Times New Roman"/>
                <w:sz w:val="24"/>
                <w:szCs w:val="24"/>
                <w:lang w:eastAsia="lv-LV"/>
              </w:rPr>
            </w:pPr>
          </w:p>
          <w:p w14:paraId="426E47D7" w14:textId="77777777" w:rsidR="008E1429" w:rsidRDefault="008E1429" w:rsidP="00CC6EDE">
            <w:pPr>
              <w:spacing w:after="0" w:line="240" w:lineRule="auto"/>
              <w:jc w:val="both"/>
              <w:rPr>
                <w:rFonts w:ascii="Times New Roman" w:eastAsia="Times New Roman" w:hAnsi="Times New Roman" w:cs="Times New Roman"/>
                <w:sz w:val="24"/>
                <w:szCs w:val="24"/>
                <w:lang w:eastAsia="lv-LV"/>
              </w:rPr>
            </w:pPr>
          </w:p>
          <w:p w14:paraId="37F73780" w14:textId="77777777" w:rsidR="008E1429" w:rsidRDefault="008E1429" w:rsidP="00CC6EDE">
            <w:pPr>
              <w:spacing w:after="0" w:line="240" w:lineRule="auto"/>
              <w:jc w:val="both"/>
              <w:rPr>
                <w:rFonts w:ascii="Times New Roman" w:eastAsia="Times New Roman" w:hAnsi="Times New Roman" w:cs="Times New Roman"/>
                <w:sz w:val="24"/>
                <w:szCs w:val="24"/>
                <w:lang w:eastAsia="lv-LV"/>
              </w:rPr>
            </w:pPr>
          </w:p>
          <w:p w14:paraId="32630C25" w14:textId="77777777" w:rsidR="008E1429" w:rsidRDefault="008E1429" w:rsidP="00CC6EDE">
            <w:pPr>
              <w:spacing w:after="0" w:line="240" w:lineRule="auto"/>
              <w:jc w:val="both"/>
              <w:rPr>
                <w:rFonts w:ascii="Times New Roman" w:eastAsia="Times New Roman" w:hAnsi="Times New Roman" w:cs="Times New Roman"/>
                <w:sz w:val="24"/>
                <w:szCs w:val="24"/>
                <w:lang w:eastAsia="lv-LV"/>
              </w:rPr>
            </w:pPr>
          </w:p>
          <w:p w14:paraId="4C5C9BBF" w14:textId="77777777" w:rsidR="008E1429" w:rsidRDefault="008E1429" w:rsidP="00CC6EDE">
            <w:pPr>
              <w:spacing w:after="0" w:line="240" w:lineRule="auto"/>
              <w:jc w:val="both"/>
              <w:rPr>
                <w:rFonts w:ascii="Times New Roman" w:eastAsia="Times New Roman" w:hAnsi="Times New Roman" w:cs="Times New Roman"/>
                <w:sz w:val="24"/>
                <w:szCs w:val="24"/>
                <w:lang w:eastAsia="lv-LV"/>
              </w:rPr>
            </w:pPr>
          </w:p>
          <w:p w14:paraId="1935AB43" w14:textId="77777777" w:rsidR="008E1429" w:rsidRDefault="008E1429" w:rsidP="00CC6EDE">
            <w:pPr>
              <w:spacing w:after="0" w:line="240" w:lineRule="auto"/>
              <w:jc w:val="both"/>
              <w:rPr>
                <w:rFonts w:ascii="Times New Roman" w:eastAsia="Times New Roman" w:hAnsi="Times New Roman" w:cs="Times New Roman"/>
                <w:sz w:val="24"/>
                <w:szCs w:val="24"/>
                <w:lang w:eastAsia="lv-LV"/>
              </w:rPr>
            </w:pPr>
          </w:p>
          <w:p w14:paraId="544633EC" w14:textId="77777777" w:rsidR="008E1429" w:rsidRDefault="008E1429" w:rsidP="00CC6EDE">
            <w:pPr>
              <w:spacing w:after="0" w:line="240" w:lineRule="auto"/>
              <w:jc w:val="both"/>
              <w:rPr>
                <w:rFonts w:ascii="Times New Roman" w:eastAsia="Times New Roman" w:hAnsi="Times New Roman" w:cs="Times New Roman"/>
                <w:sz w:val="24"/>
                <w:szCs w:val="24"/>
                <w:lang w:eastAsia="lv-LV"/>
              </w:rPr>
            </w:pPr>
          </w:p>
          <w:p w14:paraId="2F95DF13" w14:textId="77777777" w:rsidR="008E1429" w:rsidRDefault="008E1429" w:rsidP="00CC6EDE">
            <w:pPr>
              <w:spacing w:after="0" w:line="240" w:lineRule="auto"/>
              <w:jc w:val="both"/>
              <w:rPr>
                <w:rFonts w:ascii="Times New Roman" w:eastAsia="Times New Roman" w:hAnsi="Times New Roman" w:cs="Times New Roman"/>
                <w:sz w:val="24"/>
                <w:szCs w:val="24"/>
                <w:lang w:eastAsia="lv-LV"/>
              </w:rPr>
            </w:pPr>
          </w:p>
          <w:p w14:paraId="2786CC79" w14:textId="77777777" w:rsidR="008E1429" w:rsidRDefault="008E1429" w:rsidP="00CC6EDE">
            <w:pPr>
              <w:spacing w:after="0" w:line="240" w:lineRule="auto"/>
              <w:jc w:val="both"/>
              <w:rPr>
                <w:rFonts w:ascii="Times New Roman" w:eastAsia="Times New Roman" w:hAnsi="Times New Roman" w:cs="Times New Roman"/>
                <w:sz w:val="24"/>
                <w:szCs w:val="24"/>
                <w:lang w:eastAsia="lv-LV"/>
              </w:rPr>
            </w:pPr>
          </w:p>
          <w:p w14:paraId="4E045718" w14:textId="77777777" w:rsidR="008E1429" w:rsidRDefault="008E1429" w:rsidP="00CC6EDE">
            <w:pPr>
              <w:spacing w:after="0" w:line="240" w:lineRule="auto"/>
              <w:jc w:val="both"/>
              <w:rPr>
                <w:rFonts w:ascii="Times New Roman" w:eastAsia="Times New Roman" w:hAnsi="Times New Roman" w:cs="Times New Roman"/>
                <w:sz w:val="24"/>
                <w:szCs w:val="24"/>
                <w:lang w:eastAsia="lv-LV"/>
              </w:rPr>
            </w:pPr>
          </w:p>
          <w:p w14:paraId="40BEEC35" w14:textId="77777777" w:rsidR="008E1429" w:rsidRDefault="008E1429" w:rsidP="00CC6EDE">
            <w:pPr>
              <w:spacing w:after="0" w:line="240" w:lineRule="auto"/>
              <w:jc w:val="both"/>
              <w:rPr>
                <w:rFonts w:ascii="Times New Roman" w:eastAsia="Times New Roman" w:hAnsi="Times New Roman" w:cs="Times New Roman"/>
                <w:sz w:val="24"/>
                <w:szCs w:val="24"/>
                <w:lang w:eastAsia="lv-LV"/>
              </w:rPr>
            </w:pPr>
          </w:p>
          <w:p w14:paraId="64064ADB" w14:textId="77777777" w:rsidR="008E1429" w:rsidRDefault="008E1429" w:rsidP="00CC6EDE">
            <w:pPr>
              <w:spacing w:after="0" w:line="240" w:lineRule="auto"/>
              <w:jc w:val="both"/>
              <w:rPr>
                <w:rFonts w:ascii="Times New Roman" w:eastAsia="Times New Roman" w:hAnsi="Times New Roman" w:cs="Times New Roman"/>
                <w:sz w:val="24"/>
                <w:szCs w:val="24"/>
                <w:lang w:eastAsia="lv-LV"/>
              </w:rPr>
            </w:pPr>
          </w:p>
          <w:p w14:paraId="64B72E74" w14:textId="77777777" w:rsidR="008E1429" w:rsidRPr="008E1429" w:rsidRDefault="008E1429" w:rsidP="00CC6EDE">
            <w:pPr>
              <w:spacing w:after="0" w:line="240" w:lineRule="auto"/>
              <w:jc w:val="both"/>
              <w:rPr>
                <w:rFonts w:ascii="Times New Roman" w:eastAsia="Times New Roman" w:hAnsi="Times New Roman" w:cs="Times New Roman"/>
                <w:b/>
                <w:sz w:val="24"/>
                <w:szCs w:val="24"/>
                <w:lang w:eastAsia="lv-LV"/>
              </w:rPr>
            </w:pPr>
            <w:r w:rsidRPr="008E1429">
              <w:rPr>
                <w:rFonts w:ascii="Times New Roman" w:eastAsia="Times New Roman" w:hAnsi="Times New Roman" w:cs="Times New Roman"/>
                <w:b/>
                <w:sz w:val="24"/>
                <w:szCs w:val="24"/>
                <w:lang w:eastAsia="lv-LV"/>
              </w:rPr>
              <w:t>Ņemts vērā.</w:t>
            </w:r>
          </w:p>
          <w:p w14:paraId="177C1C0B" w14:textId="77777777" w:rsidR="008E1429" w:rsidRDefault="008E1429" w:rsidP="00CC6EDE">
            <w:pPr>
              <w:spacing w:after="0" w:line="240" w:lineRule="auto"/>
              <w:jc w:val="both"/>
              <w:rPr>
                <w:rFonts w:ascii="Times New Roman" w:eastAsia="Times New Roman" w:hAnsi="Times New Roman" w:cs="Times New Roman"/>
                <w:sz w:val="24"/>
                <w:szCs w:val="24"/>
                <w:lang w:eastAsia="lv-LV"/>
              </w:rPr>
            </w:pPr>
          </w:p>
          <w:p w14:paraId="3EC1B72F" w14:textId="62102758" w:rsidR="008E1429" w:rsidRPr="00A736A6" w:rsidRDefault="008E1429" w:rsidP="00CC6ED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Precizēta MK noteikumu Nr.75 131.4.apakšpunkta redakcija.</w:t>
            </w:r>
          </w:p>
        </w:tc>
        <w:tc>
          <w:tcPr>
            <w:tcW w:w="1014" w:type="pct"/>
            <w:gridSpan w:val="3"/>
            <w:tcBorders>
              <w:top w:val="single" w:sz="4" w:space="0" w:color="auto"/>
              <w:left w:val="single" w:sz="4" w:space="0" w:color="auto"/>
              <w:bottom w:val="single" w:sz="4" w:space="0" w:color="auto"/>
            </w:tcBorders>
          </w:tcPr>
          <w:p w14:paraId="289D5307" w14:textId="71B671A7" w:rsidR="001667F3" w:rsidRPr="007D0864" w:rsidRDefault="008E1429" w:rsidP="00E81464">
            <w:pPr>
              <w:pStyle w:val="ListParagraph"/>
              <w:tabs>
                <w:tab w:val="left" w:pos="64"/>
              </w:tabs>
              <w:spacing w:after="0" w:line="240" w:lineRule="auto"/>
              <w:ind w:left="0"/>
              <w:jc w:val="both"/>
              <w:rPr>
                <w:rFonts w:ascii="Times New Roman" w:eastAsia="Times New Roman" w:hAnsi="Times New Roman" w:cs="Times New Roman"/>
                <w:sz w:val="24"/>
                <w:szCs w:val="24"/>
              </w:rPr>
            </w:pPr>
            <w:r w:rsidRPr="008E1429">
              <w:rPr>
                <w:rFonts w:ascii="Times New Roman" w:eastAsia="Times New Roman" w:hAnsi="Times New Roman" w:cs="Times New Roman"/>
                <w:sz w:val="24"/>
                <w:szCs w:val="24"/>
              </w:rPr>
              <w:lastRenderedPageBreak/>
              <w:t>15.</w:t>
            </w:r>
            <w:r>
              <w:rPr>
                <w:rFonts w:ascii="Times New Roman" w:eastAsia="Times New Roman" w:hAnsi="Times New Roman" w:cs="Times New Roman"/>
                <w:sz w:val="24"/>
                <w:szCs w:val="24"/>
              </w:rPr>
              <w:t> </w:t>
            </w:r>
            <w:r w:rsidRPr="008E1429">
              <w:rPr>
                <w:rFonts w:ascii="Times New Roman" w:eastAsia="Times New Roman" w:hAnsi="Times New Roman" w:cs="Times New Roman"/>
                <w:sz w:val="24"/>
                <w:szCs w:val="24"/>
              </w:rPr>
              <w:t>Aizstāt 131.4.apakšpunktā vārdus “akadēmisko un pētniecisko” ar vārdiem “akadēmisko, pētniecisko un administratīvo”.</w:t>
            </w:r>
          </w:p>
        </w:tc>
      </w:tr>
      <w:tr w:rsidR="001667F3" w:rsidRPr="007D0864" w14:paraId="1BADA8EB" w14:textId="77777777" w:rsidTr="00F04438">
        <w:tblPrEx>
          <w:tblBorders>
            <w:top w:val="single" w:sz="4" w:space="0" w:color="auto"/>
            <w:left w:val="single" w:sz="4" w:space="0" w:color="auto"/>
            <w:bottom w:val="single" w:sz="4" w:space="0" w:color="auto"/>
            <w:right w:val="single" w:sz="4" w:space="0" w:color="auto"/>
          </w:tblBorders>
        </w:tblPrEx>
        <w:trPr>
          <w:trHeight w:val="1685"/>
        </w:trPr>
        <w:tc>
          <w:tcPr>
            <w:tcW w:w="443" w:type="pct"/>
            <w:gridSpan w:val="2"/>
            <w:tcBorders>
              <w:left w:val="single" w:sz="6" w:space="0" w:color="000000"/>
              <w:bottom w:val="single" w:sz="4" w:space="0" w:color="auto"/>
              <w:right w:val="single" w:sz="6" w:space="0" w:color="000000"/>
            </w:tcBorders>
          </w:tcPr>
          <w:p w14:paraId="17ACB123" w14:textId="6739C3C1" w:rsidR="001667F3" w:rsidRPr="007D0864" w:rsidRDefault="003753F8" w:rsidP="00CC6EDE">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p>
        </w:tc>
        <w:tc>
          <w:tcPr>
            <w:tcW w:w="1151" w:type="pct"/>
            <w:gridSpan w:val="3"/>
            <w:tcBorders>
              <w:left w:val="single" w:sz="6" w:space="0" w:color="000000"/>
              <w:bottom w:val="single" w:sz="4" w:space="0" w:color="auto"/>
              <w:right w:val="single" w:sz="6" w:space="0" w:color="000000"/>
            </w:tcBorders>
          </w:tcPr>
          <w:p w14:paraId="57143FA4" w14:textId="73B74EDC" w:rsidR="001667F3" w:rsidRDefault="001667F3" w:rsidP="0027097E">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noteikumu projekta 15.punktu.</w:t>
            </w:r>
          </w:p>
        </w:tc>
        <w:tc>
          <w:tcPr>
            <w:tcW w:w="1217" w:type="pct"/>
            <w:gridSpan w:val="3"/>
            <w:tcBorders>
              <w:left w:val="single" w:sz="6" w:space="0" w:color="000000"/>
              <w:bottom w:val="single" w:sz="4" w:space="0" w:color="auto"/>
              <w:right w:val="single" w:sz="6" w:space="0" w:color="000000"/>
            </w:tcBorders>
          </w:tcPr>
          <w:p w14:paraId="192AD63C" w14:textId="6DB2C284" w:rsidR="001667F3" w:rsidRDefault="001667F3" w:rsidP="001667F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Tieslietu ministrija:</w:t>
            </w:r>
          </w:p>
          <w:p w14:paraId="7DDD3ACF" w14:textId="77777777" w:rsidR="00A9028A" w:rsidRDefault="00A9028A" w:rsidP="001667F3">
            <w:pPr>
              <w:spacing w:after="0" w:line="240" w:lineRule="auto"/>
              <w:jc w:val="both"/>
              <w:rPr>
                <w:rFonts w:ascii="Times New Roman" w:eastAsia="Times New Roman" w:hAnsi="Times New Roman" w:cs="Times New Roman"/>
                <w:b/>
                <w:sz w:val="24"/>
                <w:szCs w:val="24"/>
              </w:rPr>
            </w:pPr>
          </w:p>
          <w:p w14:paraId="2DF4B147" w14:textId="378C371B" w:rsidR="001667F3" w:rsidRPr="00123F29" w:rsidRDefault="001667F3" w:rsidP="001667F3">
            <w:pPr>
              <w:spacing w:after="0" w:line="240" w:lineRule="auto"/>
              <w:jc w:val="both"/>
              <w:rPr>
                <w:rFonts w:ascii="Times New Roman" w:eastAsia="Times New Roman" w:hAnsi="Times New Roman" w:cs="Times New Roman"/>
                <w:sz w:val="24"/>
                <w:szCs w:val="24"/>
              </w:rPr>
            </w:pPr>
            <w:r w:rsidRPr="00123F29">
              <w:rPr>
                <w:rFonts w:ascii="Times New Roman" w:eastAsia="Times New Roman" w:hAnsi="Times New Roman" w:cs="Times New Roman"/>
                <w:sz w:val="24"/>
                <w:szCs w:val="24"/>
              </w:rPr>
              <w:t>4. Lūdzam redakcionāli precizēt projekta 15.punktā ietverto noteikumu Nr.75 136.punktu, proti, tiesiskās skaidrības nodrošināšanai, aiz vārdiem "piecas darba dienas" ietvert paskaidrojošo vārdu "nedēļā".</w:t>
            </w:r>
          </w:p>
          <w:p w14:paraId="3EDA4BB2" w14:textId="77777777" w:rsidR="001667F3" w:rsidRDefault="001667F3" w:rsidP="001667F3">
            <w:pPr>
              <w:spacing w:after="0" w:line="240" w:lineRule="auto"/>
              <w:jc w:val="both"/>
              <w:rPr>
                <w:rFonts w:ascii="Times New Roman" w:eastAsia="Times New Roman" w:hAnsi="Times New Roman" w:cs="Times New Roman"/>
                <w:b/>
                <w:sz w:val="24"/>
                <w:szCs w:val="24"/>
              </w:rPr>
            </w:pPr>
          </w:p>
        </w:tc>
        <w:tc>
          <w:tcPr>
            <w:tcW w:w="1176" w:type="pct"/>
            <w:gridSpan w:val="2"/>
            <w:tcBorders>
              <w:left w:val="single" w:sz="6" w:space="0" w:color="000000"/>
              <w:bottom w:val="single" w:sz="4" w:space="0" w:color="auto"/>
              <w:right w:val="single" w:sz="6" w:space="0" w:color="000000"/>
            </w:tcBorders>
          </w:tcPr>
          <w:p w14:paraId="242F2A5A" w14:textId="77777777" w:rsidR="001667F3" w:rsidRDefault="00E81464" w:rsidP="00CC6EDE">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Iebildums ņemts vērā.</w:t>
            </w:r>
          </w:p>
          <w:p w14:paraId="68E60676" w14:textId="77777777" w:rsidR="00951B3A" w:rsidRPr="00951B3A" w:rsidRDefault="00951B3A" w:rsidP="00CC6EDE">
            <w:pPr>
              <w:spacing w:after="0" w:line="240" w:lineRule="auto"/>
              <w:jc w:val="both"/>
              <w:rPr>
                <w:rFonts w:ascii="Times New Roman" w:eastAsia="Times New Roman" w:hAnsi="Times New Roman" w:cs="Times New Roman"/>
                <w:sz w:val="24"/>
                <w:szCs w:val="24"/>
                <w:lang w:eastAsia="lv-LV"/>
              </w:rPr>
            </w:pPr>
          </w:p>
          <w:p w14:paraId="5796D2B0" w14:textId="2C6A4EF0" w:rsidR="00951B3A" w:rsidRPr="007D0864" w:rsidRDefault="00951B3A" w:rsidP="00CC6EDE">
            <w:pPr>
              <w:spacing w:after="0" w:line="240" w:lineRule="auto"/>
              <w:jc w:val="both"/>
              <w:rPr>
                <w:rFonts w:ascii="Times New Roman" w:eastAsia="Times New Roman" w:hAnsi="Times New Roman" w:cs="Times New Roman"/>
                <w:b/>
                <w:sz w:val="24"/>
                <w:szCs w:val="24"/>
                <w:lang w:eastAsia="lv-LV"/>
              </w:rPr>
            </w:pPr>
            <w:r w:rsidRPr="00951B3A">
              <w:rPr>
                <w:rFonts w:ascii="Times New Roman" w:eastAsia="Times New Roman" w:hAnsi="Times New Roman" w:cs="Times New Roman"/>
                <w:sz w:val="24"/>
                <w:szCs w:val="24"/>
                <w:lang w:eastAsia="lv-LV"/>
              </w:rPr>
              <w:t>Precizēta Noteikumu Nr.75 136.punkta ievaddaļa.</w:t>
            </w:r>
          </w:p>
        </w:tc>
        <w:tc>
          <w:tcPr>
            <w:tcW w:w="1014" w:type="pct"/>
            <w:gridSpan w:val="3"/>
            <w:tcBorders>
              <w:top w:val="single" w:sz="4" w:space="0" w:color="auto"/>
              <w:left w:val="single" w:sz="4" w:space="0" w:color="auto"/>
              <w:bottom w:val="single" w:sz="4" w:space="0" w:color="auto"/>
            </w:tcBorders>
          </w:tcPr>
          <w:p w14:paraId="28130081" w14:textId="6FAC2200" w:rsidR="00E81464" w:rsidRPr="00E81464" w:rsidRDefault="00E81464" w:rsidP="00E81464">
            <w:pPr>
              <w:pStyle w:val="ListParagraph"/>
              <w:tabs>
                <w:tab w:val="left" w:pos="64"/>
                <w:tab w:val="left" w:pos="284"/>
              </w:tabs>
              <w:spacing w:after="0" w:line="240" w:lineRule="auto"/>
              <w:ind w:left="0"/>
              <w:jc w:val="both"/>
              <w:rPr>
                <w:rFonts w:ascii="Times New Roman" w:eastAsia="Times New Roman" w:hAnsi="Times New Roman" w:cs="Times New Roman"/>
                <w:sz w:val="24"/>
                <w:szCs w:val="24"/>
              </w:rPr>
            </w:pPr>
            <w:r w:rsidRPr="00E81464">
              <w:rPr>
                <w:rFonts w:ascii="Times New Roman" w:eastAsia="Times New Roman" w:hAnsi="Times New Roman" w:cs="Times New Roman"/>
                <w:sz w:val="24"/>
                <w:szCs w:val="24"/>
              </w:rPr>
              <w:t>1</w:t>
            </w:r>
            <w:r w:rsidR="000D0360">
              <w:rPr>
                <w:rFonts w:ascii="Times New Roman" w:eastAsia="Times New Roman" w:hAnsi="Times New Roman" w:cs="Times New Roman"/>
                <w:sz w:val="24"/>
                <w:szCs w:val="24"/>
              </w:rPr>
              <w:t>6</w:t>
            </w:r>
            <w:r w:rsidRPr="00E81464">
              <w:rPr>
                <w:rFonts w:ascii="Times New Roman" w:eastAsia="Times New Roman" w:hAnsi="Times New Roman" w:cs="Times New Roman"/>
                <w:sz w:val="24"/>
                <w:szCs w:val="24"/>
              </w:rPr>
              <w:t>. Izteikt 136.punktu šādā redakcijā:</w:t>
            </w:r>
          </w:p>
          <w:p w14:paraId="501DA0C6" w14:textId="7C071406" w:rsidR="001667F3" w:rsidRPr="007D0864" w:rsidRDefault="00E81464" w:rsidP="00E81464">
            <w:pPr>
              <w:pStyle w:val="ListParagraph"/>
              <w:tabs>
                <w:tab w:val="left" w:pos="64"/>
                <w:tab w:val="left" w:pos="284"/>
              </w:tabs>
              <w:spacing w:after="0" w:line="240" w:lineRule="auto"/>
              <w:ind w:left="0"/>
              <w:jc w:val="both"/>
              <w:rPr>
                <w:rFonts w:ascii="Times New Roman" w:eastAsia="Times New Roman" w:hAnsi="Times New Roman" w:cs="Times New Roman"/>
                <w:sz w:val="24"/>
                <w:szCs w:val="24"/>
              </w:rPr>
            </w:pPr>
            <w:r w:rsidRPr="00E81464">
              <w:rPr>
                <w:rFonts w:ascii="Times New Roman" w:eastAsia="Times New Roman" w:hAnsi="Times New Roman" w:cs="Times New Roman"/>
                <w:sz w:val="24"/>
                <w:szCs w:val="24"/>
              </w:rPr>
              <w:t xml:space="preserve">“136. Pasākuma "Darbam nepieciešamo iemaņu attīstība" ietvaros biedrības, nodibinājumi un augstākās izglītības iestādes slēdz līgumus ar bezdarbniekiem uz laiku līdz sešiem mēnešiem, iesaistot bezdarbniekus pasākumā piecas darba dienas nedēļā, no 20 līdz 40 stundām. Pasākuma īstenošanā augstākās izglītības iestādē bezdarbniekus iesaista saskaņā ar augstākās izglītības iestādes </w:t>
            </w:r>
            <w:r w:rsidRPr="00E81464">
              <w:rPr>
                <w:rFonts w:ascii="Times New Roman" w:eastAsia="Times New Roman" w:hAnsi="Times New Roman" w:cs="Times New Roman"/>
                <w:sz w:val="24"/>
                <w:szCs w:val="24"/>
              </w:rPr>
              <w:lastRenderedPageBreak/>
              <w:t>apstiprināto kārtību vai, ja tāda nav izstrādāta, – rindas kārtībā. Minētā pasākuma īstenošanai paredzētos finanšu līdzekļus var izlietot:</w:t>
            </w:r>
          </w:p>
        </w:tc>
      </w:tr>
      <w:tr w:rsidR="00CC6EDE" w:rsidRPr="007D0864" w14:paraId="69674027" w14:textId="77777777" w:rsidTr="00F04438">
        <w:tblPrEx>
          <w:tblBorders>
            <w:top w:val="single" w:sz="4" w:space="0" w:color="auto"/>
            <w:left w:val="single" w:sz="4" w:space="0" w:color="auto"/>
            <w:bottom w:val="single" w:sz="4" w:space="0" w:color="auto"/>
            <w:right w:val="single" w:sz="4" w:space="0" w:color="auto"/>
          </w:tblBorders>
        </w:tblPrEx>
        <w:trPr>
          <w:trHeight w:val="1685"/>
        </w:trPr>
        <w:tc>
          <w:tcPr>
            <w:tcW w:w="443" w:type="pct"/>
            <w:gridSpan w:val="2"/>
            <w:tcBorders>
              <w:left w:val="single" w:sz="6" w:space="0" w:color="000000"/>
              <w:bottom w:val="single" w:sz="4" w:space="0" w:color="auto"/>
              <w:right w:val="single" w:sz="6" w:space="0" w:color="000000"/>
            </w:tcBorders>
          </w:tcPr>
          <w:p w14:paraId="647E7140" w14:textId="5E3FE808" w:rsidR="00CC6EDE" w:rsidRPr="007D0864" w:rsidRDefault="003753F8" w:rsidP="00CC6EDE">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8</w:t>
            </w:r>
            <w:r w:rsidR="00CC6EDE" w:rsidRPr="007D0864">
              <w:rPr>
                <w:rFonts w:ascii="Times New Roman" w:eastAsia="Times New Roman" w:hAnsi="Times New Roman" w:cs="Times New Roman"/>
                <w:sz w:val="24"/>
                <w:szCs w:val="24"/>
                <w:lang w:eastAsia="lv-LV"/>
              </w:rPr>
              <w:t>.</w:t>
            </w:r>
          </w:p>
        </w:tc>
        <w:tc>
          <w:tcPr>
            <w:tcW w:w="1151" w:type="pct"/>
            <w:gridSpan w:val="3"/>
            <w:tcBorders>
              <w:left w:val="single" w:sz="6" w:space="0" w:color="000000"/>
              <w:bottom w:val="single" w:sz="4" w:space="0" w:color="auto"/>
              <w:right w:val="single" w:sz="6" w:space="0" w:color="000000"/>
            </w:tcBorders>
          </w:tcPr>
          <w:p w14:paraId="65E0C9A8" w14:textId="77777777" w:rsidR="0027097E" w:rsidRPr="007D0864" w:rsidRDefault="0027097E" w:rsidP="0027097E">
            <w:pPr>
              <w:tabs>
                <w:tab w:val="left" w:pos="284"/>
              </w:tabs>
              <w:spacing w:after="0" w:line="240" w:lineRule="auto"/>
              <w:contextualSpacing/>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18. Izteikt 136.punktu šādā redakcijā:</w:t>
            </w:r>
          </w:p>
          <w:p w14:paraId="7BA51096" w14:textId="77777777" w:rsidR="0027097E" w:rsidRPr="007D0864" w:rsidRDefault="0027097E" w:rsidP="0027097E">
            <w:pPr>
              <w:tabs>
                <w:tab w:val="left" w:pos="284"/>
              </w:tabs>
              <w:spacing w:after="0" w:line="240" w:lineRule="auto"/>
              <w:contextualSpacing/>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“136. Pasākuma "Darbam nepieciešamo iemaņu attīstība" ietvaros biedrības, nodibinājumi un augstākās izglītības iestādes slēdz līgumus ar bezdarbniekiem uz laiku līdz sešiem mēnešiem, iesaistot bezdarbniekus pasākumā piecas darba dienas nedēļā, no četrām līdz astoņām stundām dienā. Pasākuma īstenošanā augstākās izglītības iestādē bezdarbniekus iesaista saskaņā ar augstākās izglītības iestādes apstiprināto kārtību vai, ja tāda nav izstrādāta, – rindas kārtībā. Minētā pasākuma īstenošanai paredzētos finanšu līdzekļus var izlietot:</w:t>
            </w:r>
          </w:p>
          <w:p w14:paraId="067A538A" w14:textId="77777777" w:rsidR="0027097E" w:rsidRPr="007D0864" w:rsidRDefault="0027097E" w:rsidP="0027097E">
            <w:pPr>
              <w:tabs>
                <w:tab w:val="left" w:pos="284"/>
              </w:tabs>
              <w:spacing w:after="0" w:line="240" w:lineRule="auto"/>
              <w:contextualSpacing/>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136.1. biedrībām, nodibinājumiem un augstākās izglītības iestādēm:</w:t>
            </w:r>
          </w:p>
          <w:p w14:paraId="1DE39127" w14:textId="77777777" w:rsidR="0027097E" w:rsidRPr="007D0864" w:rsidRDefault="0027097E" w:rsidP="0027097E">
            <w:pPr>
              <w:tabs>
                <w:tab w:val="left" w:pos="284"/>
              </w:tabs>
              <w:spacing w:after="0" w:line="240" w:lineRule="auto"/>
              <w:contextualSpacing/>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lastRenderedPageBreak/>
              <w:t>136.1.1. ikmēneša stipendijas izmaksai bezdarbniekam. Stipendijas apmērs ir 10 </w:t>
            </w:r>
            <w:proofErr w:type="spellStart"/>
            <w:r w:rsidRPr="007D0864">
              <w:rPr>
                <w:rFonts w:ascii="Times New Roman" w:eastAsia="Times New Roman" w:hAnsi="Times New Roman" w:cs="Times New Roman"/>
                <w:i/>
                <w:iCs/>
                <w:sz w:val="24"/>
                <w:szCs w:val="24"/>
              </w:rPr>
              <w:t>euro</w:t>
            </w:r>
            <w:proofErr w:type="spellEnd"/>
            <w:r w:rsidRPr="007D0864">
              <w:rPr>
                <w:rFonts w:ascii="Times New Roman" w:eastAsia="Times New Roman" w:hAnsi="Times New Roman" w:cs="Times New Roman"/>
                <w:sz w:val="24"/>
                <w:szCs w:val="24"/>
              </w:rPr>
              <w:t> dienā, un to izmaksā atbilstoši mēnesī nostrādāto dienu skaitam;</w:t>
            </w:r>
          </w:p>
          <w:p w14:paraId="3E444B9A" w14:textId="77777777" w:rsidR="0027097E" w:rsidRPr="007D0864" w:rsidRDefault="0027097E" w:rsidP="0027097E">
            <w:pPr>
              <w:tabs>
                <w:tab w:val="left" w:pos="284"/>
              </w:tabs>
              <w:spacing w:after="0" w:line="240" w:lineRule="auto"/>
              <w:contextualSpacing/>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136.1.3. izdevumu segšanai par individuālajiem aizsardzības līdzekļiem ne vairāk par 50 </w:t>
            </w:r>
            <w:proofErr w:type="spellStart"/>
            <w:r w:rsidRPr="007D0864">
              <w:rPr>
                <w:rFonts w:ascii="Times New Roman" w:eastAsia="Times New Roman" w:hAnsi="Times New Roman" w:cs="Times New Roman"/>
                <w:i/>
                <w:iCs/>
                <w:sz w:val="24"/>
                <w:szCs w:val="24"/>
              </w:rPr>
              <w:t>euro</w:t>
            </w:r>
            <w:proofErr w:type="spellEnd"/>
            <w:r w:rsidRPr="007D0864">
              <w:rPr>
                <w:rFonts w:ascii="Times New Roman" w:eastAsia="Times New Roman" w:hAnsi="Times New Roman" w:cs="Times New Roman"/>
                <w:sz w:val="24"/>
                <w:szCs w:val="24"/>
              </w:rPr>
              <w:t> vienam bezdarbniekam, kurš dalību pasākumā ir uzsācis līdz 2020. gada 31. decembrim;</w:t>
            </w:r>
          </w:p>
          <w:p w14:paraId="5D1522E4" w14:textId="77777777" w:rsidR="0027097E" w:rsidRPr="007D0864" w:rsidRDefault="0027097E" w:rsidP="0027097E">
            <w:pPr>
              <w:tabs>
                <w:tab w:val="left" w:pos="284"/>
              </w:tabs>
              <w:spacing w:after="0" w:line="240" w:lineRule="auto"/>
              <w:contextualSpacing/>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136.2. pasākumā iesaistītajiem bezdarbniekiem:</w:t>
            </w:r>
          </w:p>
          <w:p w14:paraId="0EE87DC4" w14:textId="77777777" w:rsidR="0027097E" w:rsidRPr="007D0864" w:rsidRDefault="0027097E" w:rsidP="0027097E">
            <w:pPr>
              <w:tabs>
                <w:tab w:val="left" w:pos="284"/>
              </w:tabs>
              <w:spacing w:after="0" w:line="240" w:lineRule="auto"/>
              <w:contextualSpacing/>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 xml:space="preserve">136.2.1. lai nodrošinātu </w:t>
            </w:r>
            <w:proofErr w:type="spellStart"/>
            <w:r w:rsidRPr="007D0864">
              <w:rPr>
                <w:rFonts w:ascii="Times New Roman" w:eastAsia="Times New Roman" w:hAnsi="Times New Roman" w:cs="Times New Roman"/>
                <w:sz w:val="24"/>
                <w:szCs w:val="24"/>
              </w:rPr>
              <w:t>surdotulku</w:t>
            </w:r>
            <w:proofErr w:type="spellEnd"/>
            <w:r w:rsidRPr="007D0864">
              <w:rPr>
                <w:rFonts w:ascii="Times New Roman" w:eastAsia="Times New Roman" w:hAnsi="Times New Roman" w:cs="Times New Roman"/>
                <w:sz w:val="24"/>
                <w:szCs w:val="24"/>
              </w:rPr>
              <w:t xml:space="preserve">, </w:t>
            </w:r>
            <w:proofErr w:type="spellStart"/>
            <w:r w:rsidRPr="007D0864">
              <w:rPr>
                <w:rFonts w:ascii="Times New Roman" w:eastAsia="Times New Roman" w:hAnsi="Times New Roman" w:cs="Times New Roman"/>
                <w:sz w:val="24"/>
                <w:szCs w:val="24"/>
              </w:rPr>
              <w:t>ergoterapeitu</w:t>
            </w:r>
            <w:proofErr w:type="spellEnd"/>
            <w:r w:rsidRPr="007D0864">
              <w:rPr>
                <w:rFonts w:ascii="Times New Roman" w:eastAsia="Times New Roman" w:hAnsi="Times New Roman" w:cs="Times New Roman"/>
                <w:sz w:val="24"/>
                <w:szCs w:val="24"/>
              </w:rPr>
              <w:t>, atbalsta personas un citu speciālistu pakalpojumus bezdarbniekiem ar invaliditāti;</w:t>
            </w:r>
          </w:p>
          <w:p w14:paraId="082D8220" w14:textId="77777777" w:rsidR="0027097E" w:rsidRPr="007D0864" w:rsidRDefault="0027097E" w:rsidP="0027097E">
            <w:pPr>
              <w:tabs>
                <w:tab w:val="left" w:pos="284"/>
              </w:tabs>
              <w:spacing w:after="0" w:line="240" w:lineRule="auto"/>
              <w:contextualSpacing/>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136.2.2. lai segtu izdevumus par normatīvajos aktos noteikto obligāto veselības pārbaužu veikšanu, bet ne vairāk kā 30 </w:t>
            </w:r>
            <w:proofErr w:type="spellStart"/>
            <w:r w:rsidRPr="007D0864">
              <w:rPr>
                <w:rFonts w:ascii="Times New Roman" w:eastAsia="Times New Roman" w:hAnsi="Times New Roman" w:cs="Times New Roman"/>
                <w:i/>
                <w:iCs/>
                <w:sz w:val="24"/>
                <w:szCs w:val="24"/>
              </w:rPr>
              <w:t>euro</w:t>
            </w:r>
            <w:proofErr w:type="spellEnd"/>
            <w:r w:rsidRPr="007D0864">
              <w:rPr>
                <w:rFonts w:ascii="Times New Roman" w:eastAsia="Times New Roman" w:hAnsi="Times New Roman" w:cs="Times New Roman"/>
                <w:sz w:val="24"/>
                <w:szCs w:val="24"/>
              </w:rPr>
              <w:t> apmērā;</w:t>
            </w:r>
          </w:p>
          <w:p w14:paraId="54E5C8C3" w14:textId="77777777" w:rsidR="0027097E" w:rsidRPr="007D0864" w:rsidRDefault="0027097E" w:rsidP="0027097E">
            <w:pPr>
              <w:tabs>
                <w:tab w:val="left" w:pos="284"/>
              </w:tabs>
              <w:spacing w:after="0" w:line="240" w:lineRule="auto"/>
              <w:contextualSpacing/>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136.2.3. bezdarbnieka veselības un dzīvības apdrošināšanai pret nelaimes gadījumiem pasākuma īstenošanas laikā.”.</w:t>
            </w:r>
          </w:p>
          <w:p w14:paraId="61CB8B6D" w14:textId="7BB5721A" w:rsidR="00CC6EDE" w:rsidRPr="007D0864"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p>
        </w:tc>
        <w:tc>
          <w:tcPr>
            <w:tcW w:w="1217" w:type="pct"/>
            <w:gridSpan w:val="3"/>
            <w:tcBorders>
              <w:left w:val="single" w:sz="6" w:space="0" w:color="000000"/>
              <w:bottom w:val="single" w:sz="4" w:space="0" w:color="auto"/>
              <w:right w:val="single" w:sz="6" w:space="0" w:color="000000"/>
            </w:tcBorders>
          </w:tcPr>
          <w:p w14:paraId="582D54FF" w14:textId="5B5C830F" w:rsidR="00D861C0" w:rsidRPr="007D0864" w:rsidRDefault="00264FFE" w:rsidP="00D861C0">
            <w:pPr>
              <w:spacing w:after="0" w:line="240" w:lineRule="auto"/>
              <w:jc w:val="both"/>
              <w:rPr>
                <w:rFonts w:ascii="Times New Roman" w:eastAsia="Times New Roman" w:hAnsi="Times New Roman" w:cs="Times New Roman"/>
                <w:sz w:val="24"/>
                <w:szCs w:val="20"/>
              </w:rPr>
            </w:pPr>
            <w:r w:rsidRPr="007D0864">
              <w:rPr>
                <w:rFonts w:ascii="Times New Roman" w:eastAsia="Times New Roman" w:hAnsi="Times New Roman" w:cs="Times New Roman"/>
                <w:b/>
                <w:sz w:val="24"/>
                <w:szCs w:val="20"/>
              </w:rPr>
              <w:lastRenderedPageBreak/>
              <w:t>Tieslietu ministrija:</w:t>
            </w:r>
            <w:r w:rsidRPr="007D0864">
              <w:rPr>
                <w:rFonts w:ascii="Times New Roman" w:eastAsia="Times New Roman" w:hAnsi="Times New Roman" w:cs="Times New Roman"/>
                <w:sz w:val="24"/>
                <w:szCs w:val="20"/>
              </w:rPr>
              <w:t xml:space="preserve"> </w:t>
            </w:r>
            <w:r w:rsidR="002F0F52" w:rsidRPr="007D0864">
              <w:rPr>
                <w:rFonts w:ascii="Times New Roman" w:eastAsia="Times New Roman" w:hAnsi="Times New Roman" w:cs="Times New Roman"/>
                <w:sz w:val="24"/>
                <w:szCs w:val="20"/>
              </w:rPr>
              <w:t>(priekšlikums)</w:t>
            </w:r>
          </w:p>
          <w:p w14:paraId="071CB3E3" w14:textId="732DD258" w:rsidR="002F0F52" w:rsidRPr="007D0864" w:rsidRDefault="002F0F52" w:rsidP="00D861C0">
            <w:pPr>
              <w:spacing w:after="0" w:line="240" w:lineRule="auto"/>
              <w:jc w:val="both"/>
              <w:rPr>
                <w:rFonts w:ascii="Times New Roman" w:eastAsia="Times New Roman" w:hAnsi="Times New Roman" w:cs="Times New Roman"/>
                <w:sz w:val="24"/>
                <w:szCs w:val="20"/>
              </w:rPr>
            </w:pPr>
          </w:p>
          <w:p w14:paraId="3751C170" w14:textId="311E2AC1" w:rsidR="00B3143D" w:rsidRPr="007D0864" w:rsidRDefault="00B3143D" w:rsidP="007D0864">
            <w:pPr>
              <w:spacing w:after="0" w:line="240" w:lineRule="auto"/>
              <w:jc w:val="both"/>
              <w:rPr>
                <w:rFonts w:ascii="Times New Roman" w:eastAsia="Times New Roman" w:hAnsi="Times New Roman" w:cs="Times New Roman"/>
                <w:sz w:val="24"/>
                <w:szCs w:val="20"/>
              </w:rPr>
            </w:pPr>
            <w:r w:rsidRPr="007D0864">
              <w:rPr>
                <w:rFonts w:ascii="Times New Roman" w:eastAsia="Calibri" w:hAnsi="Times New Roman" w:cs="Times New Roman"/>
                <w:sz w:val="24"/>
              </w:rPr>
              <w:t>1. </w:t>
            </w:r>
            <w:r w:rsidR="002F0F52" w:rsidRPr="007D0864">
              <w:rPr>
                <w:rFonts w:ascii="Times New Roman" w:eastAsia="Calibri" w:hAnsi="Times New Roman" w:cs="Times New Roman"/>
                <w:sz w:val="24"/>
              </w:rPr>
              <w:t>Lūdzam precizēt projekta 18. punktā ietverto noteikumu Nr. 75 apakšpunktu numerāciju, ņemot vērā, ka projektā noteikumu Nr. 75 136.1.1. apakšpunktam seko 136.1.3. apakšpunkts.</w:t>
            </w:r>
          </w:p>
          <w:p w14:paraId="4CCEDBC3" w14:textId="28E7C790" w:rsidR="001D5C26" w:rsidRPr="007D0864" w:rsidRDefault="001D5C26" w:rsidP="00B3143D">
            <w:pPr>
              <w:pStyle w:val="NormalWeb"/>
              <w:spacing w:before="0" w:after="0"/>
              <w:ind w:right="13" w:firstLine="720"/>
              <w:jc w:val="both"/>
            </w:pPr>
          </w:p>
          <w:p w14:paraId="5EDF9542" w14:textId="446008CA" w:rsidR="001D5C26" w:rsidRPr="007D0864" w:rsidRDefault="001D5C26" w:rsidP="001D5C26">
            <w:pPr>
              <w:pStyle w:val="NormalWeb"/>
              <w:spacing w:before="0" w:after="0"/>
              <w:ind w:right="13"/>
              <w:jc w:val="both"/>
            </w:pPr>
            <w:r w:rsidRPr="007D0864">
              <w:rPr>
                <w:b/>
              </w:rPr>
              <w:t xml:space="preserve">Ekonomikas ministrija </w:t>
            </w:r>
            <w:r w:rsidRPr="007D0864">
              <w:t>(priekšlikums):</w:t>
            </w:r>
          </w:p>
          <w:p w14:paraId="333E02E1" w14:textId="77777777" w:rsidR="0027097E" w:rsidRPr="007D0864" w:rsidRDefault="0027097E" w:rsidP="001D5C26">
            <w:pPr>
              <w:pStyle w:val="NormalWeb"/>
              <w:spacing w:before="0" w:after="0"/>
              <w:ind w:right="13"/>
              <w:jc w:val="both"/>
              <w:rPr>
                <w:b/>
              </w:rPr>
            </w:pPr>
          </w:p>
          <w:p w14:paraId="59B8FDA7" w14:textId="761EF31A" w:rsidR="001D5C26" w:rsidRPr="007D0864" w:rsidRDefault="001D5C26" w:rsidP="001D5C26">
            <w:pPr>
              <w:jc w:val="both"/>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2.</w:t>
            </w:r>
            <w:r w:rsidR="003B1711" w:rsidRPr="007D0864">
              <w:rPr>
                <w:rFonts w:ascii="Times New Roman" w:eastAsia="Times New Roman" w:hAnsi="Times New Roman" w:cs="Times New Roman"/>
                <w:sz w:val="24"/>
                <w:szCs w:val="24"/>
                <w:lang w:eastAsia="lv-LV"/>
              </w:rPr>
              <w:t xml:space="preserve"> </w:t>
            </w:r>
            <w:r w:rsidRPr="007D0864">
              <w:rPr>
                <w:rFonts w:ascii="Times New Roman" w:eastAsia="Times New Roman" w:hAnsi="Times New Roman" w:cs="Times New Roman"/>
                <w:sz w:val="24"/>
                <w:szCs w:val="24"/>
                <w:lang w:eastAsia="lv-LV"/>
              </w:rPr>
              <w:t>Lūdzam precizēt numerāciju, esošajā redakcijā iztrūkst 136.1.2. apakšpunkta.</w:t>
            </w:r>
          </w:p>
          <w:p w14:paraId="48317176" w14:textId="57C5230F" w:rsidR="00DC0DFA" w:rsidRPr="007D0864" w:rsidRDefault="00DC0DFA" w:rsidP="001D5C26">
            <w:pPr>
              <w:jc w:val="both"/>
              <w:rPr>
                <w:rFonts w:ascii="Times New Roman" w:eastAsia="Times New Roman" w:hAnsi="Times New Roman" w:cs="Times New Roman"/>
                <w:sz w:val="24"/>
                <w:szCs w:val="24"/>
                <w:lang w:eastAsia="lv-LV"/>
              </w:rPr>
            </w:pPr>
            <w:r w:rsidRPr="007D0864">
              <w:rPr>
                <w:rFonts w:ascii="Times New Roman" w:eastAsia="Times New Roman" w:hAnsi="Times New Roman" w:cs="Times New Roman"/>
                <w:b/>
                <w:sz w:val="24"/>
                <w:szCs w:val="24"/>
                <w:lang w:eastAsia="lv-LV"/>
              </w:rPr>
              <w:t>Labklājības ministrija</w:t>
            </w:r>
            <w:r w:rsidRPr="007D0864">
              <w:rPr>
                <w:rFonts w:ascii="Times New Roman" w:eastAsia="Times New Roman" w:hAnsi="Times New Roman" w:cs="Times New Roman"/>
                <w:sz w:val="24"/>
                <w:szCs w:val="24"/>
                <w:lang w:eastAsia="lv-LV"/>
              </w:rPr>
              <w:t xml:space="preserve"> (priekšlikums):</w:t>
            </w:r>
          </w:p>
          <w:p w14:paraId="33E0869E" w14:textId="67D98713" w:rsidR="00DC0DFA" w:rsidRPr="007D0864" w:rsidRDefault="00BF497C" w:rsidP="00BF497C">
            <w:pPr>
              <w:spacing w:after="0" w:line="240" w:lineRule="auto"/>
              <w:jc w:val="both"/>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 xml:space="preserve">MK noteikumu Nr.75 136.punkts paredz, pasākumā “Darbam nepieciešamo iemaņu attīstība” bezdarbnieki tiek iesaistīti 5 </w:t>
            </w:r>
            <w:r w:rsidRPr="007D0864">
              <w:rPr>
                <w:rFonts w:ascii="Times New Roman" w:eastAsia="Times New Roman" w:hAnsi="Times New Roman" w:cs="Times New Roman"/>
                <w:sz w:val="24"/>
                <w:szCs w:val="24"/>
                <w:lang w:eastAsia="lv-LV"/>
              </w:rPr>
              <w:lastRenderedPageBreak/>
              <w:t xml:space="preserve">dienas nedēļā, no 4 līdz 8 stundām dienām. </w:t>
            </w:r>
            <w:r w:rsidR="00DC0DFA" w:rsidRPr="007D0864">
              <w:rPr>
                <w:rFonts w:ascii="Times New Roman" w:eastAsia="Times New Roman" w:hAnsi="Times New Roman" w:cs="Times New Roman"/>
                <w:sz w:val="24"/>
                <w:szCs w:val="24"/>
                <w:lang w:eastAsia="lv-LV"/>
              </w:rPr>
              <w:t>Pilna laika klātienes studentam atkarībā no izvēlētā studiju virziena vai studiju programmas lekciju grafiks var būt mainīgs. Tur</w:t>
            </w:r>
            <w:r w:rsidR="00B36FFE">
              <w:rPr>
                <w:rFonts w:ascii="Times New Roman" w:eastAsia="Times New Roman" w:hAnsi="Times New Roman" w:cs="Times New Roman"/>
                <w:sz w:val="24"/>
                <w:szCs w:val="24"/>
                <w:lang w:eastAsia="lv-LV"/>
              </w:rPr>
              <w:t>klāt ar ārkārtējās situācijas izsludināšanu a</w:t>
            </w:r>
            <w:r w:rsidR="00DC0DFA" w:rsidRPr="007D0864">
              <w:rPr>
                <w:rFonts w:ascii="Times New Roman" w:eastAsia="Times New Roman" w:hAnsi="Times New Roman" w:cs="Times New Roman"/>
                <w:sz w:val="24"/>
                <w:szCs w:val="24"/>
                <w:lang w:eastAsia="lv-LV"/>
              </w:rPr>
              <w:t xml:space="preserve">ttālināto studiju laikā Ministru kabineta noteiktie ierobežojumi ieviesuši papildu izmaiņas </w:t>
            </w:r>
            <w:r w:rsidR="00FB7323" w:rsidRPr="007D0864">
              <w:rPr>
                <w:rFonts w:ascii="Times New Roman" w:eastAsia="Times New Roman" w:hAnsi="Times New Roman" w:cs="Times New Roman"/>
                <w:sz w:val="24"/>
                <w:szCs w:val="24"/>
                <w:lang w:eastAsia="lv-LV"/>
              </w:rPr>
              <w:t xml:space="preserve">lekciju grafikā. Izvērtējot pasākuma “Darbam nepieciešamo iemaņu attīstība” īstenošanas nosacījumus, lietderīgi turpmāk piemērot elastīgāku pieeju, paredzot minimālo un maksimālu iesaistes </w:t>
            </w:r>
            <w:r w:rsidRPr="007D0864">
              <w:rPr>
                <w:rFonts w:ascii="Times New Roman" w:eastAsia="Times New Roman" w:hAnsi="Times New Roman" w:cs="Times New Roman"/>
                <w:sz w:val="24"/>
                <w:szCs w:val="24"/>
                <w:lang w:eastAsia="lv-LV"/>
              </w:rPr>
              <w:t>stundu skaitu nedēļas ietvaros.</w:t>
            </w:r>
          </w:p>
          <w:p w14:paraId="23A75CB6" w14:textId="69C68646" w:rsidR="001D5C26" w:rsidRPr="007D0864" w:rsidRDefault="00BF497C" w:rsidP="00BF497C">
            <w:pPr>
              <w:pStyle w:val="NormalWeb"/>
              <w:spacing w:before="0" w:after="0"/>
              <w:ind w:right="13"/>
              <w:jc w:val="both"/>
            </w:pPr>
            <w:r w:rsidRPr="007D0864">
              <w:t>Turklāt, konsultējoties ar augstāko izglītības iestāžu un studentu pārstāvjiem, secināts, ka studējošie bezdarbnieki</w:t>
            </w:r>
            <w:r w:rsidR="003A4C28" w:rsidRPr="007D0864">
              <w:t xml:space="preserve"> varētu attīstīt darba iemaņas ne tikai pētnieciskajā un akadēmiskajā darbā, bet arī gūt pieredzi sniedzot izglītības iestādei atbalstu administratīvo funkciju veikšan</w:t>
            </w:r>
            <w:r w:rsidR="00007C00" w:rsidRPr="007D0864">
              <w:t>ā un tādējādi attīstot administratīvās un organizatoriskās prasmes.</w:t>
            </w:r>
          </w:p>
          <w:p w14:paraId="21D78FA5" w14:textId="0F3525BF" w:rsidR="003A4C28" w:rsidRPr="007D0864" w:rsidRDefault="00007C00" w:rsidP="00BF497C">
            <w:pPr>
              <w:pStyle w:val="NormalWeb"/>
              <w:spacing w:before="0" w:after="0"/>
              <w:ind w:right="13"/>
              <w:jc w:val="both"/>
            </w:pPr>
            <w:r w:rsidRPr="007D0864">
              <w:t xml:space="preserve">Lai ieviestu minētās izmaiņas nepieciešams veikt izmaiņas MK </w:t>
            </w:r>
            <w:r w:rsidRPr="007D0864">
              <w:lastRenderedPageBreak/>
              <w:t>noteikumu Nr.75 136.punkta ievaddaļā, kā arī 134.1.apakšpunktā.</w:t>
            </w:r>
          </w:p>
          <w:p w14:paraId="5E229047" w14:textId="20CC5617" w:rsidR="00D861C0" w:rsidRPr="007D0864" w:rsidRDefault="00D861C0" w:rsidP="00D861C0">
            <w:pPr>
              <w:spacing w:after="0" w:line="240" w:lineRule="auto"/>
              <w:jc w:val="both"/>
              <w:rPr>
                <w:rFonts w:ascii="Times New Roman" w:eastAsia="Times New Roman" w:hAnsi="Times New Roman" w:cs="Times New Roman"/>
                <w:sz w:val="24"/>
                <w:szCs w:val="20"/>
              </w:rPr>
            </w:pPr>
          </w:p>
          <w:p w14:paraId="58B0B302" w14:textId="10B5E6B5" w:rsidR="00D861C0" w:rsidRPr="007D0864" w:rsidRDefault="00D861C0" w:rsidP="00D861C0">
            <w:pPr>
              <w:spacing w:after="0" w:line="240" w:lineRule="auto"/>
              <w:jc w:val="both"/>
              <w:rPr>
                <w:rFonts w:ascii="Times New Roman" w:eastAsia="Times New Roman" w:hAnsi="Times New Roman" w:cs="Times New Roman"/>
                <w:sz w:val="24"/>
                <w:szCs w:val="20"/>
              </w:rPr>
            </w:pPr>
          </w:p>
        </w:tc>
        <w:tc>
          <w:tcPr>
            <w:tcW w:w="1176" w:type="pct"/>
            <w:gridSpan w:val="2"/>
            <w:tcBorders>
              <w:left w:val="single" w:sz="6" w:space="0" w:color="000000"/>
              <w:bottom w:val="single" w:sz="4" w:space="0" w:color="auto"/>
              <w:right w:val="single" w:sz="6" w:space="0" w:color="000000"/>
            </w:tcBorders>
          </w:tcPr>
          <w:p w14:paraId="31476842" w14:textId="209E0021" w:rsidR="00CC6EDE" w:rsidRPr="007D0864" w:rsidRDefault="002F0F52" w:rsidP="00CC6EDE">
            <w:pPr>
              <w:spacing w:after="0" w:line="240" w:lineRule="auto"/>
              <w:rPr>
                <w:rFonts w:ascii="Times New Roman" w:eastAsia="Times New Roman" w:hAnsi="Times New Roman" w:cs="Times New Roman"/>
                <w:b/>
                <w:sz w:val="24"/>
                <w:szCs w:val="24"/>
                <w:lang w:eastAsia="lv-LV"/>
              </w:rPr>
            </w:pPr>
            <w:r w:rsidRPr="007D0864">
              <w:rPr>
                <w:rFonts w:ascii="Times New Roman" w:eastAsia="Times New Roman" w:hAnsi="Times New Roman" w:cs="Times New Roman"/>
                <w:b/>
                <w:sz w:val="24"/>
                <w:szCs w:val="24"/>
                <w:lang w:eastAsia="lv-LV"/>
              </w:rPr>
              <w:lastRenderedPageBreak/>
              <w:t>Ņ</w:t>
            </w:r>
            <w:r w:rsidR="00CC6EDE" w:rsidRPr="007D0864">
              <w:rPr>
                <w:rFonts w:ascii="Times New Roman" w:eastAsia="Times New Roman" w:hAnsi="Times New Roman" w:cs="Times New Roman"/>
                <w:b/>
                <w:sz w:val="24"/>
                <w:szCs w:val="24"/>
                <w:lang w:eastAsia="lv-LV"/>
              </w:rPr>
              <w:t>emts vērā.</w:t>
            </w:r>
          </w:p>
          <w:p w14:paraId="1B777628" w14:textId="77777777" w:rsidR="00CC6EDE" w:rsidRPr="007D0864" w:rsidRDefault="00CC6EDE" w:rsidP="00CC6EDE">
            <w:pPr>
              <w:spacing w:after="0" w:line="240" w:lineRule="auto"/>
              <w:jc w:val="both"/>
              <w:rPr>
                <w:rFonts w:ascii="Times New Roman" w:eastAsia="Times New Roman" w:hAnsi="Times New Roman" w:cs="Times New Roman"/>
                <w:sz w:val="24"/>
                <w:szCs w:val="24"/>
                <w:lang w:eastAsia="lv-LV"/>
              </w:rPr>
            </w:pPr>
          </w:p>
          <w:p w14:paraId="203CA2A0" w14:textId="21C6707E" w:rsidR="00CC6EDE" w:rsidRPr="007D0864" w:rsidRDefault="00BF497C" w:rsidP="00CC6EDE">
            <w:pPr>
              <w:spacing w:after="0" w:line="240" w:lineRule="auto"/>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Precizēts Noteikumu projekts un anotācija</w:t>
            </w:r>
            <w:r w:rsidR="002E56BE">
              <w:rPr>
                <w:rFonts w:ascii="Times New Roman" w:eastAsia="Times New Roman" w:hAnsi="Times New Roman" w:cs="Times New Roman"/>
                <w:sz w:val="24"/>
                <w:szCs w:val="24"/>
                <w:lang w:eastAsia="lv-LV"/>
              </w:rPr>
              <w:t xml:space="preserve"> (9.-10.lp.)</w:t>
            </w:r>
            <w:r w:rsidRPr="007D0864">
              <w:rPr>
                <w:rFonts w:ascii="Times New Roman" w:eastAsia="Times New Roman" w:hAnsi="Times New Roman" w:cs="Times New Roman"/>
                <w:sz w:val="24"/>
                <w:szCs w:val="24"/>
                <w:lang w:eastAsia="lv-LV"/>
              </w:rPr>
              <w:t>.</w:t>
            </w:r>
          </w:p>
          <w:p w14:paraId="5C879787" w14:textId="77777777" w:rsidR="00E50231" w:rsidRPr="007D0864" w:rsidRDefault="00E50231" w:rsidP="00CC6EDE">
            <w:pPr>
              <w:spacing w:after="0" w:line="240" w:lineRule="auto"/>
              <w:rPr>
                <w:rFonts w:ascii="Times New Roman" w:eastAsia="Times New Roman" w:hAnsi="Times New Roman" w:cs="Times New Roman"/>
                <w:sz w:val="24"/>
                <w:szCs w:val="24"/>
                <w:lang w:eastAsia="lv-LV"/>
              </w:rPr>
            </w:pPr>
          </w:p>
          <w:p w14:paraId="49F5F8F2" w14:textId="77777777" w:rsidR="00E50231" w:rsidRPr="007D0864" w:rsidRDefault="00E50231" w:rsidP="00CC6EDE">
            <w:pPr>
              <w:spacing w:after="0" w:line="240" w:lineRule="auto"/>
              <w:rPr>
                <w:rFonts w:ascii="Times New Roman" w:eastAsia="Times New Roman" w:hAnsi="Times New Roman" w:cs="Times New Roman"/>
                <w:b/>
                <w:sz w:val="24"/>
                <w:szCs w:val="24"/>
                <w:lang w:eastAsia="lv-LV"/>
              </w:rPr>
            </w:pPr>
          </w:p>
          <w:p w14:paraId="77844A6C" w14:textId="77777777" w:rsidR="00E50231" w:rsidRPr="007D0864" w:rsidRDefault="00E50231" w:rsidP="00CC6EDE">
            <w:pPr>
              <w:spacing w:after="0" w:line="240" w:lineRule="auto"/>
              <w:rPr>
                <w:rFonts w:ascii="Times New Roman" w:eastAsia="Times New Roman" w:hAnsi="Times New Roman" w:cs="Times New Roman"/>
                <w:b/>
                <w:sz w:val="24"/>
                <w:szCs w:val="24"/>
                <w:lang w:eastAsia="lv-LV"/>
              </w:rPr>
            </w:pPr>
          </w:p>
          <w:p w14:paraId="7F37DE31" w14:textId="77777777" w:rsidR="00E50231" w:rsidRPr="007D0864" w:rsidRDefault="00E50231" w:rsidP="00CC6EDE">
            <w:pPr>
              <w:spacing w:after="0" w:line="240" w:lineRule="auto"/>
              <w:rPr>
                <w:rFonts w:ascii="Times New Roman" w:eastAsia="Times New Roman" w:hAnsi="Times New Roman" w:cs="Times New Roman"/>
                <w:b/>
                <w:sz w:val="24"/>
                <w:szCs w:val="24"/>
                <w:lang w:eastAsia="lv-LV"/>
              </w:rPr>
            </w:pPr>
          </w:p>
          <w:p w14:paraId="3AB45924" w14:textId="77777777" w:rsidR="00E50231" w:rsidRPr="007D0864" w:rsidRDefault="00E50231" w:rsidP="00CC6EDE">
            <w:pPr>
              <w:spacing w:after="0" w:line="240" w:lineRule="auto"/>
              <w:rPr>
                <w:rFonts w:ascii="Times New Roman" w:eastAsia="Times New Roman" w:hAnsi="Times New Roman" w:cs="Times New Roman"/>
                <w:b/>
                <w:sz w:val="24"/>
                <w:szCs w:val="24"/>
                <w:lang w:eastAsia="lv-LV"/>
              </w:rPr>
            </w:pPr>
          </w:p>
          <w:p w14:paraId="4B42054F" w14:textId="77777777" w:rsidR="00E50231" w:rsidRPr="007D0864" w:rsidRDefault="00E50231" w:rsidP="00CC6EDE">
            <w:pPr>
              <w:spacing w:after="0" w:line="240" w:lineRule="auto"/>
              <w:rPr>
                <w:rFonts w:ascii="Times New Roman" w:eastAsia="Times New Roman" w:hAnsi="Times New Roman" w:cs="Times New Roman"/>
                <w:b/>
                <w:sz w:val="24"/>
                <w:szCs w:val="24"/>
                <w:lang w:eastAsia="lv-LV"/>
              </w:rPr>
            </w:pPr>
          </w:p>
          <w:p w14:paraId="2D2AB805" w14:textId="77777777" w:rsidR="00E50231" w:rsidRPr="007D0864" w:rsidRDefault="00E50231" w:rsidP="00CC6EDE">
            <w:pPr>
              <w:spacing w:after="0" w:line="240" w:lineRule="auto"/>
              <w:rPr>
                <w:rFonts w:ascii="Times New Roman" w:eastAsia="Times New Roman" w:hAnsi="Times New Roman" w:cs="Times New Roman"/>
                <w:b/>
                <w:sz w:val="24"/>
                <w:szCs w:val="24"/>
                <w:lang w:eastAsia="lv-LV"/>
              </w:rPr>
            </w:pPr>
          </w:p>
          <w:p w14:paraId="3C432ACC" w14:textId="77777777" w:rsidR="00E50231" w:rsidRPr="007D0864" w:rsidRDefault="00E50231" w:rsidP="00CC6EDE">
            <w:pPr>
              <w:spacing w:after="0" w:line="240" w:lineRule="auto"/>
              <w:rPr>
                <w:rFonts w:ascii="Times New Roman" w:eastAsia="Times New Roman" w:hAnsi="Times New Roman" w:cs="Times New Roman"/>
                <w:b/>
                <w:sz w:val="24"/>
                <w:szCs w:val="24"/>
                <w:lang w:eastAsia="lv-LV"/>
              </w:rPr>
            </w:pPr>
          </w:p>
          <w:p w14:paraId="0DD02879" w14:textId="6E83B860" w:rsidR="00E50231" w:rsidRPr="007D0864" w:rsidRDefault="00E50231" w:rsidP="00CC6EDE">
            <w:pPr>
              <w:spacing w:after="0" w:line="240" w:lineRule="auto"/>
              <w:rPr>
                <w:rFonts w:ascii="Times New Roman" w:eastAsia="Times New Roman" w:hAnsi="Times New Roman" w:cs="Times New Roman"/>
                <w:b/>
                <w:sz w:val="24"/>
                <w:szCs w:val="24"/>
                <w:lang w:eastAsia="lv-LV"/>
              </w:rPr>
            </w:pPr>
          </w:p>
        </w:tc>
        <w:tc>
          <w:tcPr>
            <w:tcW w:w="1014" w:type="pct"/>
            <w:gridSpan w:val="3"/>
            <w:tcBorders>
              <w:top w:val="single" w:sz="4" w:space="0" w:color="auto"/>
              <w:left w:val="single" w:sz="4" w:space="0" w:color="auto"/>
              <w:bottom w:val="single" w:sz="4" w:space="0" w:color="auto"/>
            </w:tcBorders>
          </w:tcPr>
          <w:p w14:paraId="08FF9FB7" w14:textId="7A4E39D4" w:rsidR="0027097E" w:rsidRPr="007D0864" w:rsidRDefault="00827A38" w:rsidP="00E81464">
            <w:pPr>
              <w:pStyle w:val="ListParagraph"/>
              <w:tabs>
                <w:tab w:val="left" w:pos="64"/>
              </w:tabs>
              <w:spacing w:after="0" w:line="240" w:lineRule="auto"/>
              <w:ind w:left="0"/>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1</w:t>
            </w:r>
            <w:r w:rsidR="000D0360">
              <w:rPr>
                <w:rFonts w:ascii="Times New Roman" w:eastAsia="Times New Roman" w:hAnsi="Times New Roman" w:cs="Times New Roman"/>
                <w:sz w:val="24"/>
                <w:szCs w:val="24"/>
              </w:rPr>
              <w:t>6</w:t>
            </w:r>
            <w:r w:rsidR="0027097E" w:rsidRPr="007D0864">
              <w:rPr>
                <w:rFonts w:ascii="Times New Roman" w:eastAsia="Times New Roman" w:hAnsi="Times New Roman" w:cs="Times New Roman"/>
                <w:sz w:val="24"/>
                <w:szCs w:val="24"/>
              </w:rPr>
              <w:t>. Izteikt 136.punktu šādā redakcijā:</w:t>
            </w:r>
          </w:p>
          <w:p w14:paraId="519EE73A" w14:textId="0DBC8B7E" w:rsidR="0027097E" w:rsidRPr="007D0864" w:rsidRDefault="0027097E" w:rsidP="00E81464">
            <w:pPr>
              <w:pStyle w:val="ListParagraph"/>
              <w:tabs>
                <w:tab w:val="left" w:pos="64"/>
              </w:tabs>
              <w:spacing w:after="0" w:line="240" w:lineRule="auto"/>
              <w:ind w:left="0"/>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“136. Pasākuma "Darbam nepieciešamo iemaņu attīstība" ietvaros biedrības, nodibinājumi un augstākās izglītības iestādes slēdz līgumus ar bezdarbniekiem uz laiku līdz sešiem mēnešiem, iesaistot bezdarbniekus pas</w:t>
            </w:r>
            <w:r w:rsidR="00827A38" w:rsidRPr="007D0864">
              <w:rPr>
                <w:rFonts w:ascii="Times New Roman" w:eastAsia="Times New Roman" w:hAnsi="Times New Roman" w:cs="Times New Roman"/>
                <w:sz w:val="24"/>
                <w:szCs w:val="24"/>
              </w:rPr>
              <w:t>ākumā piecas darba dienas</w:t>
            </w:r>
            <w:r w:rsidRPr="007D0864">
              <w:rPr>
                <w:rFonts w:ascii="Times New Roman" w:eastAsia="Times New Roman" w:hAnsi="Times New Roman" w:cs="Times New Roman"/>
                <w:sz w:val="24"/>
                <w:szCs w:val="24"/>
              </w:rPr>
              <w:t>, no četrām līdz astoņām stundām dienā. Pasākuma īstenošanā augstākās izglītības iestādē bezdarbniekus iesaista saskaņā ar augstākās izglītības iestādes apstiprināto kārtību vai, ja tāda nav izstrādāta, – rindas kārtībā. Minētā pasākuma īstenošanai paredzētos finanšu līdzekļus var izlietot:</w:t>
            </w:r>
          </w:p>
          <w:p w14:paraId="58197B4E" w14:textId="77777777" w:rsidR="0027097E" w:rsidRPr="007D0864" w:rsidRDefault="0027097E" w:rsidP="00E81464">
            <w:pPr>
              <w:pStyle w:val="ListParagraph"/>
              <w:tabs>
                <w:tab w:val="left" w:pos="64"/>
              </w:tabs>
              <w:spacing w:after="0" w:line="240" w:lineRule="auto"/>
              <w:ind w:left="0"/>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lastRenderedPageBreak/>
              <w:t>136.1. biedrībām, nodibinājumiem un augstākās izglītības iestādēm:</w:t>
            </w:r>
          </w:p>
          <w:p w14:paraId="649C3401" w14:textId="77777777" w:rsidR="0027097E" w:rsidRPr="007D0864" w:rsidRDefault="0027097E" w:rsidP="00E81464">
            <w:pPr>
              <w:pStyle w:val="ListParagraph"/>
              <w:tabs>
                <w:tab w:val="left" w:pos="64"/>
              </w:tabs>
              <w:spacing w:after="0" w:line="240" w:lineRule="auto"/>
              <w:ind w:left="0"/>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 xml:space="preserve">136.1.1. ikmēneša stipendijas izmaksai bezdarbniekam. Stipendijas apmērs ir 10 </w:t>
            </w:r>
            <w:proofErr w:type="spellStart"/>
            <w:r w:rsidRPr="007D0864">
              <w:rPr>
                <w:rFonts w:ascii="Times New Roman" w:eastAsia="Times New Roman" w:hAnsi="Times New Roman" w:cs="Times New Roman"/>
                <w:sz w:val="24"/>
                <w:szCs w:val="24"/>
              </w:rPr>
              <w:t>euro</w:t>
            </w:r>
            <w:proofErr w:type="spellEnd"/>
            <w:r w:rsidRPr="007D0864">
              <w:rPr>
                <w:rFonts w:ascii="Times New Roman" w:eastAsia="Times New Roman" w:hAnsi="Times New Roman" w:cs="Times New Roman"/>
                <w:sz w:val="24"/>
                <w:szCs w:val="24"/>
              </w:rPr>
              <w:t xml:space="preserve"> dienā, un to izmaksā atbilstoši mēnesī nostrādāto dienu skaitam;</w:t>
            </w:r>
          </w:p>
          <w:p w14:paraId="5783EDF1" w14:textId="50644172" w:rsidR="0027097E" w:rsidRPr="007D0864" w:rsidRDefault="0027097E" w:rsidP="00E81464">
            <w:pPr>
              <w:pStyle w:val="ListParagraph"/>
              <w:tabs>
                <w:tab w:val="left" w:pos="64"/>
              </w:tabs>
              <w:spacing w:after="0" w:line="240" w:lineRule="auto"/>
              <w:ind w:left="0"/>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 xml:space="preserve">136.1.2. izdevumu segšanai par individuālajiem aizsardzības līdzekļiem ne vairāk par 50 </w:t>
            </w:r>
            <w:proofErr w:type="spellStart"/>
            <w:r w:rsidRPr="007D0864">
              <w:rPr>
                <w:rFonts w:ascii="Times New Roman" w:eastAsia="Times New Roman" w:hAnsi="Times New Roman" w:cs="Times New Roman"/>
                <w:sz w:val="24"/>
                <w:szCs w:val="24"/>
              </w:rPr>
              <w:t>euro</w:t>
            </w:r>
            <w:proofErr w:type="spellEnd"/>
            <w:r w:rsidRPr="007D0864">
              <w:rPr>
                <w:rFonts w:ascii="Times New Roman" w:eastAsia="Times New Roman" w:hAnsi="Times New Roman" w:cs="Times New Roman"/>
                <w:sz w:val="24"/>
                <w:szCs w:val="24"/>
              </w:rPr>
              <w:t xml:space="preserve"> vienam bezdarbniekam, kurš dalību pasākumā ir uzsācis līdz 2020. gada 31. decembrim;</w:t>
            </w:r>
          </w:p>
          <w:p w14:paraId="7B4C1FBF" w14:textId="77777777" w:rsidR="0027097E" w:rsidRPr="007D0864" w:rsidRDefault="0027097E" w:rsidP="00E81464">
            <w:pPr>
              <w:pStyle w:val="ListParagraph"/>
              <w:tabs>
                <w:tab w:val="left" w:pos="64"/>
              </w:tabs>
              <w:spacing w:after="0" w:line="240" w:lineRule="auto"/>
              <w:ind w:left="0"/>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136.2. pasākumā iesaistītajiem bezdarbniekiem:</w:t>
            </w:r>
          </w:p>
          <w:p w14:paraId="326AE37D" w14:textId="77777777" w:rsidR="0027097E" w:rsidRPr="007D0864" w:rsidRDefault="0027097E" w:rsidP="00E81464">
            <w:pPr>
              <w:pStyle w:val="ListParagraph"/>
              <w:tabs>
                <w:tab w:val="left" w:pos="64"/>
              </w:tabs>
              <w:spacing w:after="0" w:line="240" w:lineRule="auto"/>
              <w:ind w:left="0"/>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 xml:space="preserve">136.2.1. lai nodrošinātu </w:t>
            </w:r>
            <w:proofErr w:type="spellStart"/>
            <w:r w:rsidRPr="007D0864">
              <w:rPr>
                <w:rFonts w:ascii="Times New Roman" w:eastAsia="Times New Roman" w:hAnsi="Times New Roman" w:cs="Times New Roman"/>
                <w:sz w:val="24"/>
                <w:szCs w:val="24"/>
              </w:rPr>
              <w:t>surdotulku</w:t>
            </w:r>
            <w:proofErr w:type="spellEnd"/>
            <w:r w:rsidRPr="007D0864">
              <w:rPr>
                <w:rFonts w:ascii="Times New Roman" w:eastAsia="Times New Roman" w:hAnsi="Times New Roman" w:cs="Times New Roman"/>
                <w:sz w:val="24"/>
                <w:szCs w:val="24"/>
              </w:rPr>
              <w:t xml:space="preserve">, </w:t>
            </w:r>
            <w:proofErr w:type="spellStart"/>
            <w:r w:rsidRPr="007D0864">
              <w:rPr>
                <w:rFonts w:ascii="Times New Roman" w:eastAsia="Times New Roman" w:hAnsi="Times New Roman" w:cs="Times New Roman"/>
                <w:sz w:val="24"/>
                <w:szCs w:val="24"/>
              </w:rPr>
              <w:t>ergoterapeitu</w:t>
            </w:r>
            <w:proofErr w:type="spellEnd"/>
            <w:r w:rsidRPr="007D0864">
              <w:rPr>
                <w:rFonts w:ascii="Times New Roman" w:eastAsia="Times New Roman" w:hAnsi="Times New Roman" w:cs="Times New Roman"/>
                <w:sz w:val="24"/>
                <w:szCs w:val="24"/>
              </w:rPr>
              <w:t>, atbalsta personas un citu speciālistu pakalpojumus bezdarbniekiem ar invaliditāti;</w:t>
            </w:r>
          </w:p>
          <w:p w14:paraId="49A60B0D" w14:textId="77777777" w:rsidR="0027097E" w:rsidRPr="007D0864" w:rsidRDefault="0027097E" w:rsidP="00E81464">
            <w:pPr>
              <w:pStyle w:val="ListParagraph"/>
              <w:tabs>
                <w:tab w:val="left" w:pos="64"/>
              </w:tabs>
              <w:spacing w:after="0" w:line="240" w:lineRule="auto"/>
              <w:ind w:left="0"/>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 xml:space="preserve">136.2.2. lai segtu izdevumus par normatīvajos aktos </w:t>
            </w:r>
            <w:r w:rsidRPr="007D0864">
              <w:rPr>
                <w:rFonts w:ascii="Times New Roman" w:eastAsia="Times New Roman" w:hAnsi="Times New Roman" w:cs="Times New Roman"/>
                <w:sz w:val="24"/>
                <w:szCs w:val="24"/>
              </w:rPr>
              <w:lastRenderedPageBreak/>
              <w:t xml:space="preserve">noteikto obligāto veselības pārbaužu veikšanu, bet ne vairāk kā 30 </w:t>
            </w:r>
            <w:proofErr w:type="spellStart"/>
            <w:r w:rsidRPr="007D0864">
              <w:rPr>
                <w:rFonts w:ascii="Times New Roman" w:eastAsia="Times New Roman" w:hAnsi="Times New Roman" w:cs="Times New Roman"/>
                <w:sz w:val="24"/>
                <w:szCs w:val="24"/>
              </w:rPr>
              <w:t>euro</w:t>
            </w:r>
            <w:proofErr w:type="spellEnd"/>
            <w:r w:rsidRPr="007D0864">
              <w:rPr>
                <w:rFonts w:ascii="Times New Roman" w:eastAsia="Times New Roman" w:hAnsi="Times New Roman" w:cs="Times New Roman"/>
                <w:sz w:val="24"/>
                <w:szCs w:val="24"/>
              </w:rPr>
              <w:t xml:space="preserve"> apmērā;</w:t>
            </w:r>
          </w:p>
          <w:p w14:paraId="0420CE75" w14:textId="77777777" w:rsidR="00CC6EDE" w:rsidRPr="007D0864" w:rsidRDefault="0027097E" w:rsidP="00E81464">
            <w:pPr>
              <w:pStyle w:val="ListParagraph"/>
              <w:tabs>
                <w:tab w:val="left" w:pos="64"/>
              </w:tabs>
              <w:spacing w:after="0" w:line="240" w:lineRule="auto"/>
              <w:ind w:left="0"/>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136.2.3. bezdarbnieka veselības un dzīvības apdrošināšanai pret nelaimes gadījumiem pasākuma īstenošanas laikā.”.</w:t>
            </w:r>
          </w:p>
          <w:p w14:paraId="799D02C4" w14:textId="77777777" w:rsidR="00007C00" w:rsidRPr="007D0864" w:rsidRDefault="00007C00" w:rsidP="00E81464">
            <w:pPr>
              <w:pStyle w:val="ListParagraph"/>
              <w:tabs>
                <w:tab w:val="left" w:pos="64"/>
              </w:tabs>
              <w:spacing w:after="0" w:line="240" w:lineRule="auto"/>
              <w:ind w:left="0"/>
              <w:jc w:val="both"/>
              <w:rPr>
                <w:rFonts w:ascii="Times New Roman" w:eastAsia="Times New Roman" w:hAnsi="Times New Roman" w:cs="Times New Roman"/>
                <w:sz w:val="24"/>
                <w:szCs w:val="24"/>
              </w:rPr>
            </w:pPr>
          </w:p>
          <w:p w14:paraId="05AD6E25" w14:textId="5BA2F133" w:rsidR="00007C00" w:rsidRPr="007D0864" w:rsidRDefault="00B36FFE" w:rsidP="00E81464">
            <w:pPr>
              <w:pStyle w:val="ListParagraph"/>
              <w:tabs>
                <w:tab w:val="left" w:pos="64"/>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73F4A">
              <w:rPr>
                <w:rFonts w:ascii="Times New Roman" w:eastAsia="Times New Roman" w:hAnsi="Times New Roman" w:cs="Times New Roman"/>
                <w:sz w:val="24"/>
                <w:szCs w:val="24"/>
              </w:rPr>
              <w:t>4</w:t>
            </w:r>
            <w:r w:rsidR="00827A38" w:rsidRPr="007D0864">
              <w:rPr>
                <w:rFonts w:ascii="Times New Roman" w:eastAsia="Times New Roman" w:hAnsi="Times New Roman" w:cs="Times New Roman"/>
                <w:sz w:val="24"/>
                <w:szCs w:val="24"/>
              </w:rPr>
              <w:t>. </w:t>
            </w:r>
            <w:r w:rsidR="00007C00" w:rsidRPr="007D0864">
              <w:rPr>
                <w:rFonts w:ascii="Times New Roman" w:eastAsia="Times New Roman" w:hAnsi="Times New Roman" w:cs="Times New Roman"/>
                <w:sz w:val="24"/>
                <w:szCs w:val="24"/>
              </w:rPr>
              <w:t>Aizst</w:t>
            </w:r>
            <w:r w:rsidR="00827A38" w:rsidRPr="007D0864">
              <w:rPr>
                <w:rFonts w:ascii="Times New Roman" w:eastAsia="Times New Roman" w:hAnsi="Times New Roman" w:cs="Times New Roman"/>
                <w:sz w:val="24"/>
                <w:szCs w:val="24"/>
              </w:rPr>
              <w:t xml:space="preserve">āt </w:t>
            </w:r>
            <w:r w:rsidR="00007C00" w:rsidRPr="007D0864">
              <w:rPr>
                <w:rFonts w:ascii="Times New Roman" w:eastAsia="Times New Roman" w:hAnsi="Times New Roman" w:cs="Times New Roman"/>
                <w:sz w:val="24"/>
                <w:szCs w:val="24"/>
              </w:rPr>
              <w:t>13</w:t>
            </w:r>
            <w:r w:rsidR="00573F4A">
              <w:rPr>
                <w:rFonts w:ascii="Times New Roman" w:eastAsia="Times New Roman" w:hAnsi="Times New Roman" w:cs="Times New Roman"/>
                <w:sz w:val="24"/>
                <w:szCs w:val="24"/>
              </w:rPr>
              <w:t>1</w:t>
            </w:r>
            <w:r w:rsidR="00007C00" w:rsidRPr="007D0864">
              <w:rPr>
                <w:rFonts w:ascii="Times New Roman" w:eastAsia="Times New Roman" w:hAnsi="Times New Roman" w:cs="Times New Roman"/>
                <w:sz w:val="24"/>
                <w:szCs w:val="24"/>
              </w:rPr>
              <w:t>.</w:t>
            </w:r>
            <w:r w:rsidR="00573F4A">
              <w:rPr>
                <w:rFonts w:ascii="Times New Roman" w:eastAsia="Times New Roman" w:hAnsi="Times New Roman" w:cs="Times New Roman"/>
                <w:sz w:val="24"/>
                <w:szCs w:val="24"/>
              </w:rPr>
              <w:t>4</w:t>
            </w:r>
            <w:r w:rsidR="00007C00" w:rsidRPr="007D0864">
              <w:rPr>
                <w:rFonts w:ascii="Times New Roman" w:eastAsia="Times New Roman" w:hAnsi="Times New Roman" w:cs="Times New Roman"/>
                <w:sz w:val="24"/>
                <w:szCs w:val="24"/>
              </w:rPr>
              <w:t>.apakšpunktā vārdus “pētniecisko un akadēmisko” ar vārdiem “pētniecisko, akadēmisko un administratīvo”</w:t>
            </w:r>
            <w:r w:rsidR="00827A38" w:rsidRPr="007D0864">
              <w:rPr>
                <w:rFonts w:ascii="Times New Roman" w:eastAsia="Times New Roman" w:hAnsi="Times New Roman" w:cs="Times New Roman"/>
                <w:sz w:val="24"/>
                <w:szCs w:val="24"/>
              </w:rPr>
              <w:t>.</w:t>
            </w:r>
          </w:p>
        </w:tc>
      </w:tr>
      <w:tr w:rsidR="001279E1" w:rsidRPr="007D0864" w14:paraId="5337F153" w14:textId="77777777" w:rsidTr="00F04438">
        <w:tblPrEx>
          <w:tblBorders>
            <w:top w:val="single" w:sz="4" w:space="0" w:color="auto"/>
            <w:left w:val="single" w:sz="4" w:space="0" w:color="auto"/>
            <w:bottom w:val="single" w:sz="4" w:space="0" w:color="auto"/>
            <w:right w:val="single" w:sz="4" w:space="0" w:color="auto"/>
          </w:tblBorders>
        </w:tblPrEx>
        <w:trPr>
          <w:trHeight w:val="1685"/>
        </w:trPr>
        <w:tc>
          <w:tcPr>
            <w:tcW w:w="443" w:type="pct"/>
            <w:gridSpan w:val="2"/>
            <w:tcBorders>
              <w:left w:val="single" w:sz="6" w:space="0" w:color="000000"/>
              <w:bottom w:val="single" w:sz="4" w:space="0" w:color="auto"/>
              <w:right w:val="single" w:sz="6" w:space="0" w:color="000000"/>
            </w:tcBorders>
          </w:tcPr>
          <w:p w14:paraId="07A3FC8D" w14:textId="4C9AA862" w:rsidR="001279E1" w:rsidRPr="007D0864" w:rsidRDefault="003753F8" w:rsidP="00CC6EDE">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9</w:t>
            </w:r>
            <w:r w:rsidR="001279E1" w:rsidRPr="007D0864">
              <w:rPr>
                <w:rFonts w:ascii="Times New Roman" w:eastAsia="Times New Roman" w:hAnsi="Times New Roman" w:cs="Times New Roman"/>
                <w:sz w:val="24"/>
                <w:szCs w:val="24"/>
                <w:lang w:eastAsia="lv-LV"/>
              </w:rPr>
              <w:t>.</w:t>
            </w:r>
          </w:p>
        </w:tc>
        <w:tc>
          <w:tcPr>
            <w:tcW w:w="1151" w:type="pct"/>
            <w:gridSpan w:val="3"/>
            <w:tcBorders>
              <w:left w:val="single" w:sz="6" w:space="0" w:color="000000"/>
              <w:bottom w:val="single" w:sz="4" w:space="0" w:color="auto"/>
              <w:right w:val="single" w:sz="6" w:space="0" w:color="000000"/>
            </w:tcBorders>
          </w:tcPr>
          <w:p w14:paraId="391C706F" w14:textId="77777777" w:rsidR="001279E1" w:rsidRPr="007D0864" w:rsidRDefault="001279E1" w:rsidP="0027097E">
            <w:pPr>
              <w:tabs>
                <w:tab w:val="left" w:pos="284"/>
              </w:tabs>
              <w:spacing w:after="0" w:line="240" w:lineRule="auto"/>
              <w:contextualSpacing/>
              <w:jc w:val="both"/>
              <w:rPr>
                <w:rFonts w:ascii="Times New Roman" w:eastAsia="Times New Roman" w:hAnsi="Times New Roman" w:cs="Times New Roman"/>
                <w:sz w:val="24"/>
                <w:szCs w:val="24"/>
              </w:rPr>
            </w:pPr>
          </w:p>
        </w:tc>
        <w:tc>
          <w:tcPr>
            <w:tcW w:w="1217" w:type="pct"/>
            <w:gridSpan w:val="3"/>
            <w:tcBorders>
              <w:left w:val="single" w:sz="6" w:space="0" w:color="000000"/>
              <w:bottom w:val="single" w:sz="4" w:space="0" w:color="auto"/>
              <w:right w:val="single" w:sz="6" w:space="0" w:color="000000"/>
            </w:tcBorders>
          </w:tcPr>
          <w:p w14:paraId="4D02DB01" w14:textId="77777777" w:rsidR="001279E1" w:rsidRPr="007D0864" w:rsidRDefault="001279E1" w:rsidP="00CC6EDE">
            <w:pPr>
              <w:spacing w:after="0" w:line="240" w:lineRule="auto"/>
              <w:jc w:val="both"/>
              <w:rPr>
                <w:rFonts w:ascii="Times New Roman" w:eastAsia="Times New Roman" w:hAnsi="Times New Roman" w:cs="Times New Roman"/>
                <w:sz w:val="24"/>
                <w:szCs w:val="20"/>
              </w:rPr>
            </w:pPr>
            <w:r w:rsidRPr="007D0864">
              <w:rPr>
                <w:rFonts w:ascii="Times New Roman" w:eastAsia="Times New Roman" w:hAnsi="Times New Roman" w:cs="Times New Roman"/>
                <w:b/>
                <w:sz w:val="24"/>
                <w:szCs w:val="20"/>
              </w:rPr>
              <w:t>Labklājības ministrija</w:t>
            </w:r>
            <w:r w:rsidRPr="007D0864">
              <w:rPr>
                <w:rFonts w:ascii="Times New Roman" w:eastAsia="Times New Roman" w:hAnsi="Times New Roman" w:cs="Times New Roman"/>
                <w:sz w:val="24"/>
                <w:szCs w:val="20"/>
              </w:rPr>
              <w:t xml:space="preserve"> (priekšlikums):</w:t>
            </w:r>
          </w:p>
          <w:p w14:paraId="0198823E" w14:textId="77777777" w:rsidR="001279E1" w:rsidRPr="007D0864" w:rsidRDefault="001279E1" w:rsidP="00CC6EDE">
            <w:pPr>
              <w:spacing w:after="0" w:line="240" w:lineRule="auto"/>
              <w:jc w:val="both"/>
              <w:rPr>
                <w:rFonts w:ascii="Times New Roman" w:eastAsia="Times New Roman" w:hAnsi="Times New Roman" w:cs="Times New Roman"/>
                <w:sz w:val="24"/>
                <w:szCs w:val="20"/>
              </w:rPr>
            </w:pPr>
          </w:p>
          <w:p w14:paraId="1B629C15" w14:textId="0CC55372" w:rsidR="001279E1" w:rsidRPr="007D0864" w:rsidRDefault="001279E1" w:rsidP="001279E1">
            <w:pPr>
              <w:spacing w:after="0" w:line="240" w:lineRule="auto"/>
              <w:jc w:val="both"/>
              <w:rPr>
                <w:rFonts w:ascii="Times New Roman" w:eastAsia="Times New Roman" w:hAnsi="Times New Roman" w:cs="Times New Roman"/>
                <w:sz w:val="24"/>
                <w:szCs w:val="20"/>
              </w:rPr>
            </w:pPr>
            <w:r w:rsidRPr="007D0864">
              <w:rPr>
                <w:rFonts w:ascii="Times New Roman" w:eastAsia="Times New Roman" w:hAnsi="Times New Roman" w:cs="Times New Roman"/>
                <w:sz w:val="24"/>
                <w:szCs w:val="20"/>
              </w:rPr>
              <w:t xml:space="preserve">Atbilstoši MK noteikumos Nr.75 noteiktajai kārtībai  Aģentūra organizē Minesotas 12 soļu programmu bezdarbniekiem ar atkarības slimību. Atbalsta pasākuma ietvaros Aģentūra sadarbojas ar ārstniecības iestādēm, kuru pakalpojumi saskaņā ar līgumu, kas noslēgts ar Nacionālo veselības dienestu, tiek apmaksāti no valsts pamatbudžeta (ārstniecības izdevumi) un pakalpojumu </w:t>
            </w:r>
            <w:r w:rsidRPr="007D0864">
              <w:rPr>
                <w:rFonts w:ascii="Times New Roman" w:eastAsia="Times New Roman" w:hAnsi="Times New Roman" w:cs="Times New Roman"/>
                <w:sz w:val="24"/>
                <w:szCs w:val="20"/>
              </w:rPr>
              <w:lastRenderedPageBreak/>
              <w:t>saņēmēju līdzekļiem. Papildus Aģentūra sedz bezdarbnieku ar atkarības slimību izmitināšanas un ēdināšanas izdevumus terapijas laikā.</w:t>
            </w:r>
          </w:p>
          <w:p w14:paraId="310A86D4" w14:textId="61B2E7C1" w:rsidR="001279E1" w:rsidRPr="007D0864" w:rsidRDefault="001279E1" w:rsidP="001279E1">
            <w:pPr>
              <w:spacing w:after="0" w:line="240" w:lineRule="auto"/>
              <w:jc w:val="both"/>
              <w:rPr>
                <w:rFonts w:ascii="Times New Roman" w:eastAsia="Times New Roman" w:hAnsi="Times New Roman" w:cs="Times New Roman"/>
                <w:sz w:val="24"/>
                <w:szCs w:val="20"/>
              </w:rPr>
            </w:pPr>
            <w:r w:rsidRPr="007D0864">
              <w:rPr>
                <w:rFonts w:ascii="Times New Roman" w:eastAsia="Times New Roman" w:hAnsi="Times New Roman" w:cs="Times New Roman"/>
                <w:sz w:val="24"/>
                <w:szCs w:val="20"/>
              </w:rPr>
              <w:t xml:space="preserve">2012.gada augustā, kad pieņemti attiecīgie MK noteikumu Nr.75 grozījumi, izmitināšanas un ēdināšanas pakalpojumu izmaksas tika noteiktas atbilstoši Ministru kabineta 2006.gada 19.decembra noteikumu Nr.1046 „Veselības aprūpes organizēšanas un finansēšanas kārtība” 18.pielikuma manipulācijas „60105 - Izmitināšanas izdevumi, saņemot ambulatoros veselības aprūpes pakalpojumus, kas tiek apmaksāti no Sociālās drošības tīkla stratēģijā paredzētajiem līdzekļiem” izmaksām –  13,37 </w:t>
            </w:r>
            <w:proofErr w:type="spellStart"/>
            <w:r w:rsidRPr="007D0864">
              <w:rPr>
                <w:rFonts w:ascii="Times New Roman" w:eastAsia="Times New Roman" w:hAnsi="Times New Roman" w:cs="Times New Roman"/>
                <w:i/>
                <w:sz w:val="24"/>
                <w:szCs w:val="20"/>
              </w:rPr>
              <w:t>euro</w:t>
            </w:r>
            <w:proofErr w:type="spellEnd"/>
            <w:r w:rsidRPr="007D0864">
              <w:rPr>
                <w:rFonts w:ascii="Times New Roman" w:eastAsia="Times New Roman" w:hAnsi="Times New Roman" w:cs="Times New Roman"/>
                <w:sz w:val="24"/>
                <w:szCs w:val="20"/>
              </w:rPr>
              <w:t xml:space="preserve"> apmērā dienā. Minētie Ministru kabineta noteikumi zaudējuši spēku ar Ministru kabineta 2018.gada 28.augusta noteikumu Nr.555 “Veselības aprūpes pakalpojumu organizēšanas un finansēšanas kārtība” pieņemšanu, kas savukārt neparedz līdzvērtīgas manipulācijas izmaksas. </w:t>
            </w:r>
            <w:r w:rsidRPr="007D0864">
              <w:rPr>
                <w:rFonts w:ascii="Times New Roman" w:eastAsia="Times New Roman" w:hAnsi="Times New Roman" w:cs="Times New Roman"/>
                <w:sz w:val="24"/>
                <w:szCs w:val="20"/>
              </w:rPr>
              <w:lastRenderedPageBreak/>
              <w:t>Vienlaikus, ievērojot preču un pakalpojumu cenu pieaugumu, ir pamats pārskatīt izmitināšanas un ēdināšanas pakalpojumu izmaksas, kas tiek nodrošināti Minesotas 12 soļu programmas ietvaros. Saskaņā ar Centrālās statistikas pārvaldes aktuālāko pieejamo informāciju no 2012.gada augusta  līdz 2020.gada novembrim patēriņa cenu jeb inflācijas pieaugums veidoja 9,6%. Ievērojot minēto, koeficentu, kā arī pakalpojuma ārstniecības izdevumu sadārdzinājumu, turpmāk būtu jānosaka 163.</w:t>
            </w:r>
            <w:r w:rsidRPr="007D0864">
              <w:rPr>
                <w:rFonts w:ascii="Times New Roman" w:eastAsia="Times New Roman" w:hAnsi="Times New Roman" w:cs="Times New Roman"/>
                <w:sz w:val="24"/>
                <w:szCs w:val="20"/>
                <w:vertAlign w:val="superscript"/>
              </w:rPr>
              <w:t>8</w:t>
            </w:r>
            <w:r w:rsidRPr="007D0864">
              <w:rPr>
                <w:rFonts w:ascii="Times New Roman" w:eastAsia="Times New Roman" w:hAnsi="Times New Roman" w:cs="Times New Roman"/>
                <w:sz w:val="24"/>
                <w:szCs w:val="20"/>
              </w:rPr>
              <w:t xml:space="preserve"> 2. apakšpunktā minēto izmitināšanas un ēdināšanas izdevumu izmaksas 14,65 </w:t>
            </w:r>
            <w:proofErr w:type="spellStart"/>
            <w:r w:rsidRPr="007D0864">
              <w:rPr>
                <w:rFonts w:ascii="Times New Roman" w:eastAsia="Times New Roman" w:hAnsi="Times New Roman" w:cs="Times New Roman"/>
                <w:i/>
                <w:sz w:val="24"/>
                <w:szCs w:val="20"/>
              </w:rPr>
              <w:t>euro</w:t>
            </w:r>
            <w:proofErr w:type="spellEnd"/>
            <w:r w:rsidRPr="007D0864">
              <w:rPr>
                <w:rFonts w:ascii="Times New Roman" w:eastAsia="Times New Roman" w:hAnsi="Times New Roman" w:cs="Times New Roman"/>
                <w:sz w:val="24"/>
                <w:szCs w:val="20"/>
              </w:rPr>
              <w:t xml:space="preserve"> apmērā dienā.  </w:t>
            </w:r>
          </w:p>
          <w:p w14:paraId="1312298B" w14:textId="08DE2374" w:rsidR="001279E1" w:rsidRPr="007D0864" w:rsidRDefault="001279E1" w:rsidP="00CC6EDE">
            <w:pPr>
              <w:spacing w:after="0" w:line="240" w:lineRule="auto"/>
              <w:jc w:val="both"/>
              <w:rPr>
                <w:rFonts w:ascii="Times New Roman" w:eastAsia="Times New Roman" w:hAnsi="Times New Roman" w:cs="Times New Roman"/>
                <w:sz w:val="24"/>
                <w:szCs w:val="20"/>
              </w:rPr>
            </w:pPr>
          </w:p>
        </w:tc>
        <w:tc>
          <w:tcPr>
            <w:tcW w:w="1176" w:type="pct"/>
            <w:gridSpan w:val="2"/>
            <w:tcBorders>
              <w:left w:val="single" w:sz="6" w:space="0" w:color="000000"/>
              <w:bottom w:val="single" w:sz="4" w:space="0" w:color="auto"/>
              <w:right w:val="single" w:sz="6" w:space="0" w:color="000000"/>
            </w:tcBorders>
          </w:tcPr>
          <w:p w14:paraId="13D82396" w14:textId="77777777" w:rsidR="001279E1" w:rsidRPr="007D0864" w:rsidRDefault="001279E1" w:rsidP="00CC6EDE">
            <w:pPr>
              <w:spacing w:after="0" w:line="240" w:lineRule="auto"/>
              <w:rPr>
                <w:rFonts w:ascii="Times New Roman" w:eastAsia="Times New Roman" w:hAnsi="Times New Roman" w:cs="Times New Roman"/>
                <w:b/>
                <w:sz w:val="24"/>
                <w:szCs w:val="24"/>
                <w:lang w:eastAsia="lv-LV"/>
              </w:rPr>
            </w:pPr>
            <w:r w:rsidRPr="007D0864">
              <w:rPr>
                <w:rFonts w:ascii="Times New Roman" w:eastAsia="Times New Roman" w:hAnsi="Times New Roman" w:cs="Times New Roman"/>
                <w:b/>
                <w:sz w:val="24"/>
                <w:szCs w:val="24"/>
                <w:lang w:eastAsia="lv-LV"/>
              </w:rPr>
              <w:lastRenderedPageBreak/>
              <w:t>Ņemts vērā.</w:t>
            </w:r>
          </w:p>
          <w:p w14:paraId="7390AB7F" w14:textId="77777777" w:rsidR="001279E1" w:rsidRPr="007D0864" w:rsidRDefault="001279E1" w:rsidP="00CC6EDE">
            <w:pPr>
              <w:spacing w:after="0" w:line="240" w:lineRule="auto"/>
              <w:rPr>
                <w:rFonts w:ascii="Times New Roman" w:eastAsia="Times New Roman" w:hAnsi="Times New Roman" w:cs="Times New Roman"/>
                <w:b/>
                <w:sz w:val="24"/>
                <w:szCs w:val="24"/>
                <w:lang w:eastAsia="lv-LV"/>
              </w:rPr>
            </w:pPr>
          </w:p>
          <w:p w14:paraId="3AD07D75" w14:textId="25BF8F28" w:rsidR="001279E1" w:rsidRPr="007D0864" w:rsidRDefault="001279E1" w:rsidP="001279E1">
            <w:pPr>
              <w:spacing w:after="0" w:line="240" w:lineRule="auto"/>
              <w:jc w:val="both"/>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Papildināts Noteikumu projekts un Noteikumu projekta anotācijas I sadaļas 2.punkts.</w:t>
            </w:r>
          </w:p>
        </w:tc>
        <w:tc>
          <w:tcPr>
            <w:tcW w:w="1014" w:type="pct"/>
            <w:gridSpan w:val="3"/>
            <w:tcBorders>
              <w:top w:val="single" w:sz="4" w:space="0" w:color="auto"/>
              <w:left w:val="single" w:sz="4" w:space="0" w:color="auto"/>
              <w:bottom w:val="single" w:sz="4" w:space="0" w:color="auto"/>
            </w:tcBorders>
          </w:tcPr>
          <w:p w14:paraId="50F1830D" w14:textId="6E5E64C8" w:rsidR="001279E1" w:rsidRPr="007D0864" w:rsidRDefault="00B36FFE" w:rsidP="00E81464">
            <w:pPr>
              <w:pStyle w:val="ListParagraph"/>
              <w:tabs>
                <w:tab w:val="left" w:pos="64"/>
              </w:tabs>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D0360">
              <w:rPr>
                <w:rFonts w:ascii="Times New Roman" w:eastAsia="Times New Roman" w:hAnsi="Times New Roman" w:cs="Times New Roman"/>
                <w:sz w:val="24"/>
                <w:szCs w:val="24"/>
              </w:rPr>
              <w:t>8</w:t>
            </w:r>
            <w:r w:rsidR="001279E1" w:rsidRPr="007D0864">
              <w:rPr>
                <w:rFonts w:ascii="Times New Roman" w:eastAsia="Times New Roman" w:hAnsi="Times New Roman" w:cs="Times New Roman"/>
                <w:sz w:val="24"/>
                <w:szCs w:val="24"/>
              </w:rPr>
              <w:t>. Aizstāt 163.</w:t>
            </w:r>
            <w:r w:rsidR="001279E1" w:rsidRPr="007D0864">
              <w:rPr>
                <w:rFonts w:ascii="Times New Roman" w:eastAsia="Times New Roman" w:hAnsi="Times New Roman" w:cs="Times New Roman"/>
                <w:sz w:val="24"/>
                <w:szCs w:val="24"/>
                <w:vertAlign w:val="superscript"/>
              </w:rPr>
              <w:t>8</w:t>
            </w:r>
            <w:r w:rsidR="001279E1" w:rsidRPr="007D0864">
              <w:rPr>
                <w:rFonts w:ascii="Times New Roman" w:eastAsia="Times New Roman" w:hAnsi="Times New Roman" w:cs="Times New Roman"/>
                <w:sz w:val="24"/>
                <w:szCs w:val="24"/>
              </w:rPr>
              <w:t> 2.apakšpunktā skaitli “13,37” ar skaitli “15”.</w:t>
            </w:r>
          </w:p>
          <w:p w14:paraId="6B69C1AD" w14:textId="77777777" w:rsidR="001279E1" w:rsidRPr="007D0864" w:rsidRDefault="001279E1" w:rsidP="00E81464">
            <w:pPr>
              <w:pStyle w:val="ListParagraph"/>
              <w:tabs>
                <w:tab w:val="left" w:pos="64"/>
              </w:tabs>
              <w:spacing w:after="0" w:line="240" w:lineRule="auto"/>
              <w:ind w:left="0"/>
              <w:jc w:val="both"/>
              <w:rPr>
                <w:rFonts w:ascii="Times New Roman" w:eastAsia="Times New Roman" w:hAnsi="Times New Roman" w:cs="Times New Roman"/>
                <w:sz w:val="24"/>
                <w:szCs w:val="24"/>
              </w:rPr>
            </w:pPr>
          </w:p>
        </w:tc>
      </w:tr>
      <w:tr w:rsidR="00CC6EDE" w:rsidRPr="007D0864" w14:paraId="5BD0260D" w14:textId="77777777" w:rsidTr="00F04438">
        <w:tblPrEx>
          <w:tblBorders>
            <w:top w:val="single" w:sz="4" w:space="0" w:color="auto"/>
            <w:left w:val="single" w:sz="4" w:space="0" w:color="auto"/>
            <w:bottom w:val="single" w:sz="4" w:space="0" w:color="auto"/>
            <w:right w:val="single" w:sz="4" w:space="0" w:color="auto"/>
          </w:tblBorders>
        </w:tblPrEx>
        <w:trPr>
          <w:trHeight w:val="1119"/>
        </w:trPr>
        <w:tc>
          <w:tcPr>
            <w:tcW w:w="443" w:type="pct"/>
            <w:gridSpan w:val="2"/>
            <w:tcBorders>
              <w:left w:val="single" w:sz="6" w:space="0" w:color="000000"/>
              <w:bottom w:val="single" w:sz="4" w:space="0" w:color="auto"/>
              <w:right w:val="single" w:sz="6" w:space="0" w:color="000000"/>
            </w:tcBorders>
          </w:tcPr>
          <w:p w14:paraId="440FEF8A" w14:textId="65D9E770" w:rsidR="00CC6EDE" w:rsidRPr="007D0864" w:rsidRDefault="00CC6EDE" w:rsidP="00CC6EDE">
            <w:pPr>
              <w:spacing w:after="0" w:line="240" w:lineRule="auto"/>
              <w:ind w:firstLine="720"/>
              <w:jc w:val="right"/>
              <w:rPr>
                <w:rFonts w:ascii="Times New Roman" w:eastAsia="Times New Roman" w:hAnsi="Times New Roman" w:cs="Times New Roman"/>
                <w:sz w:val="24"/>
                <w:szCs w:val="24"/>
                <w:lang w:eastAsia="lv-LV"/>
              </w:rPr>
            </w:pPr>
          </w:p>
          <w:p w14:paraId="32654B76" w14:textId="2669C9CB" w:rsidR="00CC6EDE" w:rsidRPr="007D0864" w:rsidRDefault="003753F8" w:rsidP="00CC6EDE">
            <w:pPr>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CC6EDE" w:rsidRPr="007D0864">
              <w:rPr>
                <w:rFonts w:ascii="Times New Roman" w:eastAsia="Times New Roman" w:hAnsi="Times New Roman" w:cs="Times New Roman"/>
                <w:sz w:val="24"/>
                <w:szCs w:val="24"/>
                <w:lang w:eastAsia="lv-LV"/>
              </w:rPr>
              <w:t>.</w:t>
            </w:r>
          </w:p>
        </w:tc>
        <w:tc>
          <w:tcPr>
            <w:tcW w:w="1151" w:type="pct"/>
            <w:gridSpan w:val="3"/>
            <w:tcBorders>
              <w:left w:val="single" w:sz="6" w:space="0" w:color="000000"/>
              <w:bottom w:val="single" w:sz="4" w:space="0" w:color="auto"/>
              <w:right w:val="single" w:sz="6" w:space="0" w:color="000000"/>
            </w:tcBorders>
          </w:tcPr>
          <w:p w14:paraId="54A4317A" w14:textId="77777777" w:rsidR="0027097E" w:rsidRPr="007D0864" w:rsidRDefault="0027097E" w:rsidP="0027097E">
            <w:pPr>
              <w:tabs>
                <w:tab w:val="left" w:pos="284"/>
              </w:tabs>
              <w:spacing w:after="0" w:line="240" w:lineRule="auto"/>
              <w:contextualSpacing/>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25. Papildināt noteikumus ar 224., 225., 226., 227., 228. un 229. punktu šādā redakcijā:</w:t>
            </w:r>
          </w:p>
          <w:p w14:paraId="3A0B068A" w14:textId="77777777" w:rsidR="0027097E" w:rsidRPr="007D0864" w:rsidRDefault="0027097E" w:rsidP="0027097E">
            <w:pPr>
              <w:tabs>
                <w:tab w:val="left" w:pos="284"/>
              </w:tabs>
              <w:spacing w:after="0" w:line="240" w:lineRule="auto"/>
              <w:contextualSpacing/>
              <w:jc w:val="both"/>
              <w:rPr>
                <w:rFonts w:ascii="Times New Roman" w:eastAsia="Times New Roman" w:hAnsi="Times New Roman" w:cs="Times New Roman"/>
                <w:sz w:val="24"/>
                <w:szCs w:val="24"/>
              </w:rPr>
            </w:pPr>
            <w:bookmarkStart w:id="2" w:name="_Hlk53997215"/>
            <w:r w:rsidRPr="007D0864">
              <w:rPr>
                <w:rFonts w:ascii="Times New Roman" w:eastAsia="Times New Roman" w:hAnsi="Times New Roman" w:cs="Times New Roman"/>
                <w:sz w:val="24"/>
                <w:szCs w:val="24"/>
              </w:rPr>
              <w:t>“224. Grozījumu šo noteikumu 34.punktā, kas paredz izglītības iestādes pienākumu reģistrēt  informāciju par mācību grupām informācijas sistēmā nepiemēro:</w:t>
            </w:r>
          </w:p>
          <w:p w14:paraId="5406A137" w14:textId="77777777" w:rsidR="0027097E" w:rsidRPr="007D0864" w:rsidRDefault="0027097E" w:rsidP="0027097E">
            <w:pPr>
              <w:tabs>
                <w:tab w:val="left" w:pos="284"/>
              </w:tabs>
              <w:spacing w:after="0" w:line="240" w:lineRule="auto"/>
              <w:contextualSpacing/>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 xml:space="preserve">224.1. tām mācību grupām, izņemot šo noteikumu </w:t>
            </w:r>
            <w:r w:rsidRPr="007D0864">
              <w:rPr>
                <w:rFonts w:ascii="Times New Roman" w:eastAsia="Times New Roman" w:hAnsi="Times New Roman" w:cs="Times New Roman"/>
                <w:sz w:val="24"/>
                <w:szCs w:val="24"/>
              </w:rPr>
              <w:lastRenderedPageBreak/>
              <w:t>21.5.apakšpunktā minēto transportlīdzekļu un traktortehnikas vadītāju apmācību, kurās apmācības ir uzsāktas līdz grozījumu šo noteikumu 34.punktā spēkā stāšanās dienai;</w:t>
            </w:r>
          </w:p>
          <w:p w14:paraId="1D63A6F4" w14:textId="77777777" w:rsidR="0027097E" w:rsidRPr="007D0864" w:rsidRDefault="0027097E" w:rsidP="0027097E">
            <w:pPr>
              <w:tabs>
                <w:tab w:val="left" w:pos="284"/>
              </w:tabs>
              <w:spacing w:after="0" w:line="240" w:lineRule="auto"/>
              <w:contextualSpacing/>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224.2. šo noteikumu 21.5.apakšpunktā minētajām transportlīdzekļu un traktortehnikas vadītāju mācību grupām, kurās apmācības ir uzsāktas līdz 2020.gada 31.decembrim.</w:t>
            </w:r>
          </w:p>
          <w:bookmarkEnd w:id="2"/>
          <w:p w14:paraId="1308AEAB" w14:textId="77777777" w:rsidR="0027097E" w:rsidRPr="007D0864" w:rsidRDefault="0027097E" w:rsidP="0027097E">
            <w:pPr>
              <w:tabs>
                <w:tab w:val="left" w:pos="284"/>
              </w:tabs>
              <w:spacing w:after="0" w:line="240" w:lineRule="auto"/>
              <w:contextualSpacing/>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225. Izglītības iestāde veic bezdarbnieka stipendijas aprēķinu un izmaksu šo noteikumu 34.</w:t>
            </w:r>
            <w:r w:rsidRPr="007D0864">
              <w:rPr>
                <w:rFonts w:ascii="Times New Roman" w:eastAsia="Times New Roman" w:hAnsi="Times New Roman" w:cs="Times New Roman"/>
                <w:sz w:val="24"/>
                <w:szCs w:val="24"/>
                <w:vertAlign w:val="superscript"/>
              </w:rPr>
              <w:t xml:space="preserve">4 </w:t>
            </w:r>
            <w:r w:rsidRPr="007D0864">
              <w:rPr>
                <w:rFonts w:ascii="Times New Roman" w:eastAsia="Times New Roman" w:hAnsi="Times New Roman" w:cs="Times New Roman"/>
                <w:sz w:val="24"/>
                <w:szCs w:val="24"/>
              </w:rPr>
              <w:t>punktā noteiktajā termiņā:</w:t>
            </w:r>
          </w:p>
          <w:p w14:paraId="4F21894C" w14:textId="77777777" w:rsidR="0027097E" w:rsidRPr="007D0864" w:rsidRDefault="0027097E" w:rsidP="0027097E">
            <w:pPr>
              <w:tabs>
                <w:tab w:val="left" w:pos="284"/>
              </w:tabs>
              <w:spacing w:after="0" w:line="240" w:lineRule="auto"/>
              <w:contextualSpacing/>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225.1. bezdarbniekiem, kas iesaistīti šo noteikumu 21.punktā, izņemot šo noteikumu 21.5.apakšpunktu, minētajās apmācībās līdz 2021.gada 30.janvārim;</w:t>
            </w:r>
          </w:p>
          <w:p w14:paraId="549D04C5" w14:textId="77777777" w:rsidR="0027097E" w:rsidRPr="007D0864" w:rsidRDefault="0027097E" w:rsidP="0027097E">
            <w:pPr>
              <w:tabs>
                <w:tab w:val="left" w:pos="284"/>
              </w:tabs>
              <w:spacing w:after="0" w:line="240" w:lineRule="auto"/>
              <w:contextualSpacing/>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 xml:space="preserve">225.2. bezdarbniekiem, kas iesaistīti šo noteikumu 21.5.apakšpunktā minētajās apmācībās līdz 2021.gada 31.jūlijam. </w:t>
            </w:r>
          </w:p>
          <w:p w14:paraId="26CCE371" w14:textId="77777777" w:rsidR="0027097E" w:rsidRPr="007D0864" w:rsidRDefault="0027097E" w:rsidP="0027097E">
            <w:pPr>
              <w:tabs>
                <w:tab w:val="left" w:pos="284"/>
              </w:tabs>
              <w:spacing w:after="0" w:line="240" w:lineRule="auto"/>
              <w:contextualSpacing/>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226. Šo noteikumu 82.</w:t>
            </w:r>
            <w:r w:rsidRPr="007D0864">
              <w:rPr>
                <w:rFonts w:ascii="Times New Roman" w:eastAsia="Times New Roman" w:hAnsi="Times New Roman" w:cs="Times New Roman"/>
                <w:sz w:val="24"/>
                <w:szCs w:val="24"/>
                <w:vertAlign w:val="superscript"/>
              </w:rPr>
              <w:t>1</w:t>
            </w:r>
            <w:r w:rsidRPr="007D0864">
              <w:rPr>
                <w:rFonts w:ascii="Times New Roman" w:eastAsia="Times New Roman" w:hAnsi="Times New Roman" w:cs="Times New Roman"/>
                <w:sz w:val="24"/>
                <w:szCs w:val="24"/>
              </w:rPr>
              <w:t xml:space="preserve"> punktu, kas paredz </w:t>
            </w:r>
            <w:r w:rsidRPr="007D0864">
              <w:rPr>
                <w:rFonts w:ascii="Times New Roman" w:eastAsia="Times New Roman" w:hAnsi="Times New Roman" w:cs="Times New Roman"/>
                <w:sz w:val="24"/>
                <w:szCs w:val="24"/>
              </w:rPr>
              <w:lastRenderedPageBreak/>
              <w:t>ierobežojumu pie viena darba devēja iesaistīt pasākumos noteiktām grupām ne vairāk kā 50 % no darba devēja kopējā nodarbināto skaita, un kopā ne vairāk kā 5 personas, nepiemēro līgumiem, kas ir noslēgti līdz 2020.gada 31.decembrim.</w:t>
            </w:r>
          </w:p>
          <w:p w14:paraId="1D3E32C8" w14:textId="77777777" w:rsidR="0027097E" w:rsidRPr="007D0864" w:rsidRDefault="0027097E" w:rsidP="0027097E">
            <w:pPr>
              <w:tabs>
                <w:tab w:val="left" w:pos="284"/>
              </w:tabs>
              <w:spacing w:after="0" w:line="240" w:lineRule="auto"/>
              <w:contextualSpacing/>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227. Grozījumu šo noteikumu 109.</w:t>
            </w:r>
            <w:r w:rsidRPr="007D0864">
              <w:rPr>
                <w:rFonts w:ascii="Times New Roman" w:eastAsia="Times New Roman" w:hAnsi="Times New Roman" w:cs="Times New Roman"/>
                <w:sz w:val="24"/>
                <w:szCs w:val="24"/>
                <w:vertAlign w:val="superscript"/>
              </w:rPr>
              <w:t>13</w:t>
            </w:r>
            <w:r w:rsidRPr="007D0864">
              <w:rPr>
                <w:rFonts w:ascii="Times New Roman" w:eastAsia="Times New Roman" w:hAnsi="Times New Roman" w:cs="Times New Roman"/>
                <w:sz w:val="24"/>
                <w:szCs w:val="24"/>
              </w:rPr>
              <w:t xml:space="preserve">1. apakšpunktā, kas paredz noteikt dotācijas praktiskajā apmācībā iesaistītā bezdarbnieka darba algai apmēru un izmaksas ilgumu atkarībā no praktiskās apmācības kvalifikācijas līmeņa, nepiemēro līgumiem, kas ir noslēgti līdz 2020.gada 31.decembrim. </w:t>
            </w:r>
          </w:p>
          <w:p w14:paraId="762ED621" w14:textId="77777777" w:rsidR="0027097E" w:rsidRPr="007D0864" w:rsidRDefault="0027097E" w:rsidP="0027097E">
            <w:pPr>
              <w:tabs>
                <w:tab w:val="left" w:pos="284"/>
              </w:tabs>
              <w:spacing w:after="0" w:line="240" w:lineRule="auto"/>
              <w:contextualSpacing/>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228. Grozījumu šo noteikumu 109.</w:t>
            </w:r>
            <w:r w:rsidRPr="007D0864">
              <w:rPr>
                <w:rFonts w:ascii="Times New Roman" w:eastAsia="Times New Roman" w:hAnsi="Times New Roman" w:cs="Times New Roman"/>
                <w:sz w:val="24"/>
                <w:szCs w:val="24"/>
                <w:vertAlign w:val="superscript"/>
              </w:rPr>
              <w:t>13</w:t>
            </w:r>
            <w:r w:rsidRPr="007D0864">
              <w:rPr>
                <w:rFonts w:ascii="Times New Roman" w:eastAsia="Times New Roman" w:hAnsi="Times New Roman" w:cs="Times New Roman"/>
                <w:sz w:val="24"/>
                <w:szCs w:val="24"/>
              </w:rPr>
              <w:t xml:space="preserve">2. apakšpunktā, kas paredz noteikt ikmēneša dotāciju praktiskajā apmācībā iesaistīto bezdarbnieku darba vadītājam 150 </w:t>
            </w:r>
            <w:proofErr w:type="spellStart"/>
            <w:r w:rsidRPr="007D0864">
              <w:rPr>
                <w:rFonts w:ascii="Times New Roman" w:eastAsia="Times New Roman" w:hAnsi="Times New Roman" w:cs="Times New Roman"/>
                <w:i/>
                <w:sz w:val="24"/>
                <w:szCs w:val="24"/>
              </w:rPr>
              <w:t>euro</w:t>
            </w:r>
            <w:proofErr w:type="spellEnd"/>
            <w:r w:rsidRPr="007D0864">
              <w:rPr>
                <w:rFonts w:ascii="Times New Roman" w:eastAsia="Times New Roman" w:hAnsi="Times New Roman" w:cs="Times New Roman"/>
                <w:sz w:val="24"/>
                <w:szCs w:val="24"/>
              </w:rPr>
              <w:t xml:space="preserve"> apmērā, nepiemēro līgumiem, kas ir noslēgti līdz 2020.gada 31.decembrim.</w:t>
            </w:r>
          </w:p>
          <w:p w14:paraId="7DD9A805" w14:textId="77777777" w:rsidR="0027097E" w:rsidRPr="007D0864" w:rsidRDefault="0027097E" w:rsidP="0027097E">
            <w:pPr>
              <w:tabs>
                <w:tab w:val="left" w:pos="284"/>
              </w:tabs>
              <w:spacing w:after="0" w:line="240" w:lineRule="auto"/>
              <w:contextualSpacing/>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229. Grozījumus šo noteikumu 172. un 174.</w:t>
            </w:r>
            <w:r w:rsidRPr="007D0864">
              <w:rPr>
                <w:rFonts w:ascii="Times New Roman" w:eastAsia="Times New Roman" w:hAnsi="Times New Roman" w:cs="Times New Roman"/>
                <w:sz w:val="24"/>
                <w:szCs w:val="24"/>
                <w:vertAlign w:val="superscript"/>
              </w:rPr>
              <w:t>6</w:t>
            </w:r>
            <w:r w:rsidRPr="007D0864">
              <w:rPr>
                <w:rFonts w:ascii="Times New Roman" w:eastAsia="Times New Roman" w:hAnsi="Times New Roman" w:cs="Times New Roman"/>
                <w:sz w:val="24"/>
                <w:szCs w:val="24"/>
              </w:rPr>
              <w:t xml:space="preserve"> punktā, kas paredz noteikt maksimālo </w:t>
            </w:r>
            <w:r w:rsidRPr="007D0864">
              <w:rPr>
                <w:rFonts w:ascii="Times New Roman" w:eastAsia="Times New Roman" w:hAnsi="Times New Roman" w:cs="Times New Roman"/>
                <w:sz w:val="24"/>
                <w:szCs w:val="24"/>
              </w:rPr>
              <w:lastRenderedPageBreak/>
              <w:t xml:space="preserve">dienas finanšu atbalstu transporta izdevumu segšanai 7 </w:t>
            </w:r>
            <w:proofErr w:type="spellStart"/>
            <w:r w:rsidRPr="007D0864">
              <w:rPr>
                <w:rFonts w:ascii="Times New Roman" w:eastAsia="Times New Roman" w:hAnsi="Times New Roman" w:cs="Times New Roman"/>
                <w:i/>
                <w:sz w:val="24"/>
                <w:szCs w:val="24"/>
              </w:rPr>
              <w:t>euro</w:t>
            </w:r>
            <w:proofErr w:type="spellEnd"/>
            <w:r w:rsidRPr="007D0864">
              <w:rPr>
                <w:rFonts w:ascii="Times New Roman" w:eastAsia="Times New Roman" w:hAnsi="Times New Roman" w:cs="Times New Roman"/>
                <w:sz w:val="24"/>
                <w:szCs w:val="24"/>
              </w:rPr>
              <w:t xml:space="preserve"> apmērā, nepiemēro, aprēķinot finanšu atbalstu, kas ir piešķirts līdz 2020.gada 31.decembrim.”.</w:t>
            </w:r>
          </w:p>
          <w:p w14:paraId="50636917" w14:textId="7D3FEACC" w:rsidR="00CC6EDE" w:rsidRPr="007D0864"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p>
          <w:p w14:paraId="181F8F72" w14:textId="716D30A9" w:rsidR="00CC6EDE" w:rsidRPr="007D0864" w:rsidRDefault="00CC6EDE" w:rsidP="001D5C26">
            <w:pPr>
              <w:pStyle w:val="ListParagraph"/>
              <w:tabs>
                <w:tab w:val="left" w:pos="1134"/>
              </w:tabs>
              <w:spacing w:after="0" w:line="240" w:lineRule="auto"/>
              <w:ind w:left="567"/>
              <w:jc w:val="both"/>
              <w:rPr>
                <w:rFonts w:ascii="Times New Roman" w:hAnsi="Times New Roman" w:cs="Times New Roman"/>
                <w:sz w:val="24"/>
                <w:szCs w:val="24"/>
              </w:rPr>
            </w:pPr>
          </w:p>
        </w:tc>
        <w:tc>
          <w:tcPr>
            <w:tcW w:w="1217" w:type="pct"/>
            <w:gridSpan w:val="3"/>
            <w:tcBorders>
              <w:left w:val="single" w:sz="6" w:space="0" w:color="000000"/>
              <w:bottom w:val="single" w:sz="4" w:space="0" w:color="auto"/>
              <w:right w:val="single" w:sz="6" w:space="0" w:color="000000"/>
            </w:tcBorders>
          </w:tcPr>
          <w:p w14:paraId="38367020" w14:textId="77777777" w:rsidR="00CC6EDE" w:rsidRPr="007D0864" w:rsidRDefault="00CC6EDE" w:rsidP="009E1027">
            <w:pPr>
              <w:spacing w:after="0" w:line="240" w:lineRule="auto"/>
              <w:jc w:val="both"/>
              <w:rPr>
                <w:rFonts w:ascii="Times New Roman" w:eastAsia="Times New Roman" w:hAnsi="Times New Roman" w:cs="Times New Roman"/>
                <w:b/>
                <w:sz w:val="24"/>
                <w:szCs w:val="24"/>
              </w:rPr>
            </w:pPr>
            <w:r w:rsidRPr="007D0864">
              <w:rPr>
                <w:rFonts w:ascii="Times New Roman" w:eastAsia="Times New Roman" w:hAnsi="Times New Roman" w:cs="Times New Roman"/>
                <w:b/>
                <w:sz w:val="24"/>
                <w:szCs w:val="24"/>
              </w:rPr>
              <w:lastRenderedPageBreak/>
              <w:t>Tieslietu ministrija</w:t>
            </w:r>
            <w:r w:rsidR="002F0F52" w:rsidRPr="007D0864">
              <w:rPr>
                <w:rFonts w:ascii="Times New Roman" w:eastAsia="Times New Roman" w:hAnsi="Times New Roman" w:cs="Times New Roman"/>
                <w:b/>
                <w:sz w:val="24"/>
                <w:szCs w:val="24"/>
              </w:rPr>
              <w:t>:</w:t>
            </w:r>
          </w:p>
          <w:p w14:paraId="73735C64" w14:textId="77777777" w:rsidR="002F0F52" w:rsidRPr="007D0864" w:rsidRDefault="002F0F52" w:rsidP="009E1027">
            <w:pPr>
              <w:spacing w:after="0" w:line="240" w:lineRule="auto"/>
              <w:jc w:val="both"/>
              <w:rPr>
                <w:rFonts w:ascii="Times New Roman" w:eastAsia="Times New Roman" w:hAnsi="Times New Roman" w:cs="Times New Roman"/>
                <w:b/>
                <w:sz w:val="24"/>
                <w:szCs w:val="24"/>
              </w:rPr>
            </w:pPr>
          </w:p>
          <w:p w14:paraId="2BAC5294" w14:textId="25E9C7E8" w:rsidR="002F0F52" w:rsidRPr="007D0864" w:rsidRDefault="002F0F52" w:rsidP="003B1711">
            <w:pPr>
              <w:pStyle w:val="NormalWeb"/>
              <w:spacing w:before="0" w:after="0"/>
              <w:ind w:right="13"/>
              <w:jc w:val="both"/>
            </w:pPr>
            <w:r w:rsidRPr="007D0864">
              <w:t>4. Projekta 25. punktā ietvertais noteikumu Nr. 75 225. punkts paredz, ka stipendijas aprēķinu un izmaksu veic izglītības iestāde šo noteikumu 34.</w:t>
            </w:r>
            <w:r w:rsidRPr="007D0864">
              <w:rPr>
                <w:vertAlign w:val="superscript"/>
              </w:rPr>
              <w:t>4</w:t>
            </w:r>
            <w:r w:rsidRPr="007D0864">
              <w:t xml:space="preserve"> punktā noteiktajā termiņā. Vēršam uzmanību, ka saskaņā ar projekta 7. punktā ietverto noteikumu </w:t>
            </w:r>
            <w:r w:rsidR="003B1711" w:rsidRPr="007D0864">
              <w:br/>
            </w:r>
            <w:r w:rsidRPr="007D0864">
              <w:t>Nr. 75 34.</w:t>
            </w:r>
            <w:r w:rsidRPr="007D0864">
              <w:rPr>
                <w:vertAlign w:val="superscript"/>
              </w:rPr>
              <w:t>4</w:t>
            </w:r>
            <w:r w:rsidRPr="007D0864">
              <w:t xml:space="preserve"> punktu pēc projekta </w:t>
            </w:r>
            <w:r w:rsidRPr="007D0864">
              <w:lastRenderedPageBreak/>
              <w:t>spēkā stāšanās noteikumu Nr. 75 34.</w:t>
            </w:r>
            <w:r w:rsidRPr="007D0864">
              <w:rPr>
                <w:vertAlign w:val="superscript"/>
              </w:rPr>
              <w:t>4</w:t>
            </w:r>
            <w:r w:rsidRPr="007D0864">
              <w:t xml:space="preserve"> punkts regulēs aģentūras, nevis izglītības iestādes pienākumu. Ievērojot minēto, lūdzam atbilstoši precizēt projektu.</w:t>
            </w:r>
          </w:p>
          <w:p w14:paraId="52334F27" w14:textId="77777777" w:rsidR="002F0F52" w:rsidRDefault="002F0F52" w:rsidP="009E1027">
            <w:pPr>
              <w:spacing w:after="0" w:line="240" w:lineRule="auto"/>
              <w:jc w:val="both"/>
              <w:rPr>
                <w:rFonts w:ascii="Times New Roman" w:eastAsia="Times New Roman" w:hAnsi="Times New Roman" w:cs="Times New Roman"/>
                <w:sz w:val="24"/>
                <w:szCs w:val="24"/>
              </w:rPr>
            </w:pPr>
          </w:p>
          <w:p w14:paraId="55BCB5A5" w14:textId="77777777" w:rsidR="00361651" w:rsidRPr="00123F29" w:rsidRDefault="00361651" w:rsidP="009E1027">
            <w:pPr>
              <w:spacing w:after="0" w:line="240" w:lineRule="auto"/>
              <w:jc w:val="both"/>
              <w:rPr>
                <w:rFonts w:ascii="Times New Roman" w:eastAsia="Times New Roman" w:hAnsi="Times New Roman" w:cs="Times New Roman"/>
                <w:b/>
                <w:sz w:val="24"/>
                <w:szCs w:val="24"/>
              </w:rPr>
            </w:pPr>
            <w:r w:rsidRPr="00123F29">
              <w:rPr>
                <w:rFonts w:ascii="Times New Roman" w:eastAsia="Times New Roman" w:hAnsi="Times New Roman" w:cs="Times New Roman"/>
                <w:b/>
                <w:sz w:val="24"/>
                <w:szCs w:val="24"/>
              </w:rPr>
              <w:t>Tieslietu ministrija:</w:t>
            </w:r>
          </w:p>
          <w:p w14:paraId="4B92B209" w14:textId="77777777" w:rsidR="00361651" w:rsidRPr="00361651" w:rsidRDefault="00361651" w:rsidP="00361651">
            <w:pPr>
              <w:spacing w:after="0" w:line="240" w:lineRule="auto"/>
              <w:jc w:val="both"/>
              <w:rPr>
                <w:rFonts w:ascii="Times New Roman" w:eastAsia="Times New Roman" w:hAnsi="Times New Roman" w:cs="Times New Roman"/>
                <w:sz w:val="24"/>
                <w:szCs w:val="24"/>
              </w:rPr>
            </w:pPr>
            <w:r w:rsidRPr="00361651">
              <w:rPr>
                <w:rFonts w:ascii="Times New Roman" w:eastAsia="Times New Roman" w:hAnsi="Times New Roman" w:cs="Times New Roman"/>
                <w:sz w:val="24"/>
                <w:szCs w:val="24"/>
              </w:rPr>
              <w:t>5. Ņemot vērā, ka noteikumu Nr.75 spēkā esošajā redakcijā šobrīd ir 226.punkti, lūdzam precizēt projekta 23.punktā ietverto noteikumu Nr.75  pārejas noteikumu numerāciju.</w:t>
            </w:r>
          </w:p>
          <w:p w14:paraId="77F2999B" w14:textId="77777777" w:rsidR="00361651" w:rsidRPr="00361651" w:rsidRDefault="00361651" w:rsidP="00361651">
            <w:pPr>
              <w:spacing w:after="0" w:line="240" w:lineRule="auto"/>
              <w:rPr>
                <w:rFonts w:ascii="Calibri" w:eastAsia="Times New Roman" w:hAnsi="Calibri" w:cs="Calibri"/>
                <w:color w:val="000000"/>
                <w:sz w:val="24"/>
                <w:szCs w:val="24"/>
                <w:lang w:eastAsia="lv-LV"/>
              </w:rPr>
            </w:pPr>
          </w:p>
          <w:p w14:paraId="69CF6CBE" w14:textId="30FBBDC1" w:rsidR="00361651" w:rsidRPr="007D0864" w:rsidRDefault="00361651" w:rsidP="00361651">
            <w:pPr>
              <w:spacing w:after="0" w:line="240" w:lineRule="auto"/>
              <w:jc w:val="both"/>
              <w:rPr>
                <w:rFonts w:ascii="Times New Roman" w:eastAsia="Times New Roman" w:hAnsi="Times New Roman" w:cs="Times New Roman"/>
                <w:sz w:val="24"/>
                <w:szCs w:val="24"/>
              </w:rPr>
            </w:pPr>
            <w:r w:rsidRPr="00361651">
              <w:rPr>
                <w:rFonts w:ascii="Times New Roman" w:eastAsia="Times New Roman" w:hAnsi="Times New Roman" w:cs="Times New Roman"/>
                <w:color w:val="000000"/>
                <w:sz w:val="24"/>
                <w:szCs w:val="24"/>
                <w:shd w:val="clear" w:color="auto" w:fill="FFFFFF"/>
                <w:lang w:eastAsia="lv-LV"/>
              </w:rPr>
              <w:t>6. Projekta 23.punktā ietvertie noteikumu Nr.75 noslēguma jautājumi kā laika kritērijus noteic 2021.gada 15.februāri un 2021.gada 31.martu. Atkārtoti lūdzam projekta virzībā nodrošināt, lai uz tā spēkā stāšanos tas neparedzētu noteikumu atpakaļejošu spēku saskaņā ar Oficiālo publikāciju un tiesiskās informācijas likuma 9. panta ceturto daļu.</w:t>
            </w:r>
            <w:r w:rsidRPr="00361651">
              <w:rPr>
                <w:rFonts w:ascii="Calibri" w:eastAsia="Times New Roman" w:hAnsi="Calibri" w:cs="Calibri"/>
                <w:color w:val="000000"/>
                <w:sz w:val="24"/>
                <w:szCs w:val="24"/>
                <w:shd w:val="clear" w:color="auto" w:fill="FFFFFF"/>
                <w:lang w:eastAsia="lv-LV"/>
              </w:rPr>
              <w:t> </w:t>
            </w:r>
            <w:r w:rsidRPr="00361651">
              <w:rPr>
                <w:rFonts w:ascii="Times New Roman" w:eastAsia="Times New Roman" w:hAnsi="Times New Roman" w:cs="Times New Roman"/>
                <w:color w:val="000000"/>
                <w:sz w:val="24"/>
                <w:szCs w:val="24"/>
                <w:shd w:val="clear" w:color="auto" w:fill="FFFFFF"/>
                <w:lang w:eastAsia="lv-LV"/>
              </w:rPr>
              <w:t xml:space="preserve">Vienlaikus lūdzam papildināt anotāciju ar pamatojumu projekta 23.punktā ietverto noteikumu Nr.75 </w:t>
            </w:r>
            <w:r w:rsidRPr="00361651">
              <w:rPr>
                <w:rFonts w:ascii="Times New Roman" w:eastAsia="Times New Roman" w:hAnsi="Times New Roman" w:cs="Times New Roman"/>
                <w:color w:val="000000"/>
                <w:sz w:val="24"/>
                <w:szCs w:val="24"/>
                <w:shd w:val="clear" w:color="auto" w:fill="FFFFFF"/>
                <w:lang w:eastAsia="lv-LV"/>
              </w:rPr>
              <w:lastRenderedPageBreak/>
              <w:t>noslēguma jautājumu spēkā stāšanās laikiem.</w:t>
            </w:r>
          </w:p>
        </w:tc>
        <w:tc>
          <w:tcPr>
            <w:tcW w:w="1176" w:type="pct"/>
            <w:gridSpan w:val="2"/>
            <w:tcBorders>
              <w:left w:val="single" w:sz="6" w:space="0" w:color="000000"/>
              <w:bottom w:val="single" w:sz="4" w:space="0" w:color="auto"/>
              <w:right w:val="single" w:sz="6" w:space="0" w:color="000000"/>
            </w:tcBorders>
          </w:tcPr>
          <w:p w14:paraId="28AB00AE" w14:textId="662D7505" w:rsidR="00CC6EDE" w:rsidRPr="007D0864" w:rsidRDefault="001358AB" w:rsidP="00CC6EDE">
            <w:pPr>
              <w:rPr>
                <w:rFonts w:ascii="Times New Roman" w:eastAsia="Times New Roman" w:hAnsi="Times New Roman" w:cs="Times New Roman"/>
                <w:b/>
                <w:sz w:val="24"/>
                <w:szCs w:val="24"/>
                <w:lang w:eastAsia="lv-LV"/>
              </w:rPr>
            </w:pPr>
            <w:r w:rsidRPr="007D0864">
              <w:rPr>
                <w:rFonts w:ascii="Times New Roman" w:eastAsia="Times New Roman" w:hAnsi="Times New Roman" w:cs="Times New Roman"/>
                <w:b/>
                <w:sz w:val="24"/>
                <w:szCs w:val="24"/>
                <w:lang w:eastAsia="lv-LV"/>
              </w:rPr>
              <w:lastRenderedPageBreak/>
              <w:t>Iebildums ņ</w:t>
            </w:r>
            <w:r w:rsidR="00CC6EDE" w:rsidRPr="007D0864">
              <w:rPr>
                <w:rFonts w:ascii="Times New Roman" w:eastAsia="Times New Roman" w:hAnsi="Times New Roman" w:cs="Times New Roman"/>
                <w:b/>
                <w:sz w:val="24"/>
                <w:szCs w:val="24"/>
                <w:lang w:eastAsia="lv-LV"/>
              </w:rPr>
              <w:t>emts vērā</w:t>
            </w:r>
            <w:r w:rsidR="00C6731B" w:rsidRPr="007D0864">
              <w:rPr>
                <w:rFonts w:ascii="Times New Roman" w:eastAsia="Times New Roman" w:hAnsi="Times New Roman" w:cs="Times New Roman"/>
                <w:b/>
                <w:sz w:val="24"/>
                <w:szCs w:val="24"/>
                <w:lang w:eastAsia="lv-LV"/>
              </w:rPr>
              <w:t>.</w:t>
            </w:r>
          </w:p>
          <w:p w14:paraId="78EF3E9E" w14:textId="69680257" w:rsidR="001358AB" w:rsidRDefault="001358AB" w:rsidP="00CC6EDE">
            <w:pPr>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Precizēta 225.punkta redakcija.</w:t>
            </w:r>
          </w:p>
          <w:p w14:paraId="562EA84F" w14:textId="56FBBD55" w:rsidR="002E16F7" w:rsidRDefault="002E16F7" w:rsidP="00CC6EDE">
            <w:pPr>
              <w:rPr>
                <w:rFonts w:ascii="Times New Roman" w:eastAsia="Times New Roman" w:hAnsi="Times New Roman" w:cs="Times New Roman"/>
                <w:sz w:val="24"/>
                <w:szCs w:val="24"/>
                <w:lang w:eastAsia="lv-LV"/>
              </w:rPr>
            </w:pPr>
          </w:p>
          <w:p w14:paraId="129B4F88" w14:textId="6B46CC3A" w:rsidR="002E16F7" w:rsidRDefault="002E16F7" w:rsidP="00CC6EDE">
            <w:pPr>
              <w:rPr>
                <w:rFonts w:ascii="Times New Roman" w:eastAsia="Times New Roman" w:hAnsi="Times New Roman" w:cs="Times New Roman"/>
                <w:sz w:val="24"/>
                <w:szCs w:val="24"/>
                <w:lang w:eastAsia="lv-LV"/>
              </w:rPr>
            </w:pPr>
          </w:p>
          <w:p w14:paraId="1615B346" w14:textId="598B54FA" w:rsidR="002E16F7" w:rsidRDefault="002E16F7" w:rsidP="00CC6EDE">
            <w:pPr>
              <w:rPr>
                <w:rFonts w:ascii="Times New Roman" w:eastAsia="Times New Roman" w:hAnsi="Times New Roman" w:cs="Times New Roman"/>
                <w:sz w:val="24"/>
                <w:szCs w:val="24"/>
                <w:lang w:eastAsia="lv-LV"/>
              </w:rPr>
            </w:pPr>
          </w:p>
          <w:p w14:paraId="5147DEC6" w14:textId="4D3A379B" w:rsidR="002E16F7" w:rsidRDefault="002E16F7" w:rsidP="00CC6EDE">
            <w:pPr>
              <w:rPr>
                <w:rFonts w:ascii="Times New Roman" w:eastAsia="Times New Roman" w:hAnsi="Times New Roman" w:cs="Times New Roman"/>
                <w:sz w:val="24"/>
                <w:szCs w:val="24"/>
                <w:lang w:eastAsia="lv-LV"/>
              </w:rPr>
            </w:pPr>
          </w:p>
          <w:p w14:paraId="4D7421CE" w14:textId="7B41B645" w:rsidR="002E16F7" w:rsidRDefault="002E16F7" w:rsidP="00CC6EDE">
            <w:pPr>
              <w:rPr>
                <w:rFonts w:ascii="Times New Roman" w:eastAsia="Times New Roman" w:hAnsi="Times New Roman" w:cs="Times New Roman"/>
                <w:sz w:val="24"/>
                <w:szCs w:val="24"/>
                <w:lang w:eastAsia="lv-LV"/>
              </w:rPr>
            </w:pPr>
          </w:p>
          <w:p w14:paraId="22FA7E7D" w14:textId="7ED339FA" w:rsidR="002E16F7" w:rsidRDefault="002E16F7" w:rsidP="00CC6EDE">
            <w:pPr>
              <w:rPr>
                <w:rFonts w:ascii="Times New Roman" w:eastAsia="Times New Roman" w:hAnsi="Times New Roman" w:cs="Times New Roman"/>
                <w:sz w:val="24"/>
                <w:szCs w:val="24"/>
                <w:lang w:eastAsia="lv-LV"/>
              </w:rPr>
            </w:pPr>
          </w:p>
          <w:p w14:paraId="08643159" w14:textId="06C5CAD3" w:rsidR="002E16F7" w:rsidRDefault="002E16F7" w:rsidP="00CC6EDE">
            <w:pPr>
              <w:rPr>
                <w:rFonts w:ascii="Times New Roman" w:eastAsia="Times New Roman" w:hAnsi="Times New Roman" w:cs="Times New Roman"/>
                <w:sz w:val="24"/>
                <w:szCs w:val="24"/>
                <w:lang w:eastAsia="lv-LV"/>
              </w:rPr>
            </w:pPr>
          </w:p>
          <w:p w14:paraId="06E27738" w14:textId="77777777" w:rsidR="002E16F7" w:rsidRDefault="002E16F7" w:rsidP="00CC6EDE">
            <w:pPr>
              <w:rPr>
                <w:rFonts w:ascii="Times New Roman" w:eastAsia="Times New Roman" w:hAnsi="Times New Roman" w:cs="Times New Roman"/>
                <w:b/>
                <w:sz w:val="24"/>
                <w:szCs w:val="24"/>
                <w:lang w:eastAsia="lv-LV"/>
              </w:rPr>
            </w:pPr>
          </w:p>
          <w:p w14:paraId="20C97110" w14:textId="55891474" w:rsidR="002E16F7" w:rsidRPr="002E16F7" w:rsidRDefault="002E16F7" w:rsidP="00CC6EDE">
            <w:pPr>
              <w:rPr>
                <w:rFonts w:ascii="Times New Roman" w:eastAsia="Times New Roman" w:hAnsi="Times New Roman" w:cs="Times New Roman"/>
                <w:b/>
                <w:sz w:val="24"/>
                <w:szCs w:val="24"/>
                <w:lang w:eastAsia="lv-LV"/>
              </w:rPr>
            </w:pPr>
            <w:r w:rsidRPr="002E16F7">
              <w:rPr>
                <w:rFonts w:ascii="Times New Roman" w:eastAsia="Times New Roman" w:hAnsi="Times New Roman" w:cs="Times New Roman"/>
                <w:b/>
                <w:sz w:val="24"/>
                <w:szCs w:val="24"/>
                <w:lang w:eastAsia="lv-LV"/>
              </w:rPr>
              <w:t>Iebildums ņemts vērā.</w:t>
            </w:r>
          </w:p>
          <w:p w14:paraId="03E040F2" w14:textId="35DAB6BD" w:rsidR="002E16F7" w:rsidRDefault="002E16F7" w:rsidP="00CC6ED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Precizēta numerācija.</w:t>
            </w:r>
          </w:p>
          <w:p w14:paraId="22A137D8" w14:textId="2BF3C41A" w:rsidR="003F32E4" w:rsidRPr="007D0864" w:rsidRDefault="003F32E4" w:rsidP="00CC6ED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Precizēti kritēriju piemērošanas datumi.</w:t>
            </w:r>
          </w:p>
          <w:p w14:paraId="6AB1DDE1" w14:textId="04F0B13E" w:rsidR="00CC6EDE" w:rsidRPr="007D0864" w:rsidRDefault="00CC6EDE" w:rsidP="00CC6EDE">
            <w:pPr>
              <w:spacing w:line="240" w:lineRule="auto"/>
              <w:jc w:val="both"/>
              <w:rPr>
                <w:rFonts w:ascii="Times New Roman" w:eastAsia="Times New Roman" w:hAnsi="Times New Roman" w:cs="Times New Roman"/>
                <w:sz w:val="24"/>
                <w:szCs w:val="24"/>
                <w:lang w:eastAsia="lv-LV"/>
              </w:rPr>
            </w:pPr>
          </w:p>
        </w:tc>
        <w:tc>
          <w:tcPr>
            <w:tcW w:w="1014" w:type="pct"/>
            <w:gridSpan w:val="3"/>
            <w:tcBorders>
              <w:top w:val="single" w:sz="4" w:space="0" w:color="auto"/>
              <w:left w:val="single" w:sz="4" w:space="0" w:color="auto"/>
              <w:bottom w:val="single" w:sz="4" w:space="0" w:color="auto"/>
            </w:tcBorders>
          </w:tcPr>
          <w:p w14:paraId="20F4DCC3" w14:textId="4A8833EA" w:rsidR="00C352A1" w:rsidRPr="00C352A1" w:rsidRDefault="00C352A1" w:rsidP="00C352A1">
            <w:pPr>
              <w:tabs>
                <w:tab w:val="left" w:pos="64"/>
              </w:tabs>
              <w:spacing w:line="240" w:lineRule="auto"/>
              <w:jc w:val="both"/>
              <w:rPr>
                <w:rFonts w:ascii="Times New Roman" w:eastAsia="Times New Roman" w:hAnsi="Times New Roman" w:cs="Times New Roman"/>
                <w:sz w:val="24"/>
                <w:szCs w:val="24"/>
              </w:rPr>
            </w:pPr>
            <w:r w:rsidRPr="00C352A1">
              <w:rPr>
                <w:rFonts w:ascii="Times New Roman" w:eastAsia="Times New Roman" w:hAnsi="Times New Roman" w:cs="Times New Roman"/>
                <w:sz w:val="24"/>
                <w:szCs w:val="24"/>
              </w:rPr>
              <w:lastRenderedPageBreak/>
              <w:t>2</w:t>
            </w:r>
            <w:r w:rsidR="000D0360">
              <w:rPr>
                <w:rFonts w:ascii="Times New Roman" w:eastAsia="Times New Roman" w:hAnsi="Times New Roman" w:cs="Times New Roman"/>
                <w:sz w:val="24"/>
                <w:szCs w:val="24"/>
              </w:rPr>
              <w:t>5</w:t>
            </w:r>
            <w:r w:rsidRPr="00C352A1">
              <w:rPr>
                <w:rFonts w:ascii="Times New Roman" w:eastAsia="Times New Roman" w:hAnsi="Times New Roman" w:cs="Times New Roman"/>
                <w:sz w:val="24"/>
                <w:szCs w:val="24"/>
              </w:rPr>
              <w:t>. Papildināt noteikumus ar 227., 228., 229., 230. un 231. punktu šādā redakcijā:</w:t>
            </w:r>
          </w:p>
          <w:p w14:paraId="55C7418D" w14:textId="6AAE5487" w:rsidR="00783C37" w:rsidRPr="00783C37" w:rsidRDefault="00783C37" w:rsidP="00783C37">
            <w:pPr>
              <w:tabs>
                <w:tab w:val="left" w:pos="64"/>
              </w:tabs>
              <w:spacing w:line="240" w:lineRule="auto"/>
              <w:jc w:val="both"/>
              <w:rPr>
                <w:rFonts w:ascii="Times New Roman" w:eastAsia="Times New Roman" w:hAnsi="Times New Roman" w:cs="Times New Roman"/>
                <w:sz w:val="24"/>
                <w:szCs w:val="24"/>
              </w:rPr>
            </w:pPr>
            <w:bookmarkStart w:id="3" w:name="_GoBack"/>
            <w:bookmarkEnd w:id="3"/>
            <w:r w:rsidRPr="00783C37">
              <w:rPr>
                <w:rFonts w:ascii="Times New Roman" w:eastAsia="Times New Roman" w:hAnsi="Times New Roman" w:cs="Times New Roman"/>
                <w:sz w:val="24"/>
                <w:szCs w:val="24"/>
              </w:rPr>
              <w:t>25. Papildināt noteikumus ar 227., 228., 229., 230. un 231. punktu šādā redakcijā:</w:t>
            </w:r>
          </w:p>
          <w:p w14:paraId="582AA2C6" w14:textId="77777777" w:rsidR="00783C37" w:rsidRPr="00783C37" w:rsidRDefault="00783C37" w:rsidP="00783C37">
            <w:pPr>
              <w:tabs>
                <w:tab w:val="left" w:pos="64"/>
              </w:tabs>
              <w:spacing w:line="240" w:lineRule="auto"/>
              <w:jc w:val="both"/>
              <w:rPr>
                <w:rFonts w:ascii="Times New Roman" w:eastAsia="Times New Roman" w:hAnsi="Times New Roman" w:cs="Times New Roman"/>
                <w:sz w:val="24"/>
                <w:szCs w:val="24"/>
              </w:rPr>
            </w:pPr>
            <w:r w:rsidRPr="00783C37">
              <w:rPr>
                <w:rFonts w:ascii="Times New Roman" w:eastAsia="Times New Roman" w:hAnsi="Times New Roman" w:cs="Times New Roman"/>
                <w:sz w:val="24"/>
                <w:szCs w:val="24"/>
              </w:rPr>
              <w:t xml:space="preserve">“227. Grozījumu šo noteikumu 34.punktā, kas paredz izglītības iestādes </w:t>
            </w:r>
            <w:r w:rsidRPr="00783C37">
              <w:rPr>
                <w:rFonts w:ascii="Times New Roman" w:eastAsia="Times New Roman" w:hAnsi="Times New Roman" w:cs="Times New Roman"/>
                <w:sz w:val="24"/>
                <w:szCs w:val="24"/>
              </w:rPr>
              <w:lastRenderedPageBreak/>
              <w:t>pienākumu reģistrēt informāciju par mācību grupām nepiemēro tām mācību grupām, kurās apmācības ir uzsāktas līdz 2021.gada 30.jūnijam.</w:t>
            </w:r>
            <w:r w:rsidRPr="00783C37">
              <w:rPr>
                <w:rFonts w:ascii="Times New Roman" w:eastAsia="Times New Roman" w:hAnsi="Times New Roman" w:cs="Times New Roman"/>
                <w:sz w:val="24"/>
                <w:szCs w:val="24"/>
              </w:rPr>
              <w:tab/>
            </w:r>
          </w:p>
          <w:p w14:paraId="76B37CFD" w14:textId="77777777" w:rsidR="00783C37" w:rsidRPr="00783C37" w:rsidRDefault="00783C37" w:rsidP="00783C37">
            <w:pPr>
              <w:tabs>
                <w:tab w:val="left" w:pos="64"/>
              </w:tabs>
              <w:spacing w:line="240" w:lineRule="auto"/>
              <w:jc w:val="both"/>
              <w:rPr>
                <w:rFonts w:ascii="Times New Roman" w:eastAsia="Times New Roman" w:hAnsi="Times New Roman" w:cs="Times New Roman"/>
                <w:sz w:val="24"/>
                <w:szCs w:val="24"/>
              </w:rPr>
            </w:pPr>
            <w:r w:rsidRPr="00783C37">
              <w:rPr>
                <w:rFonts w:ascii="Times New Roman" w:eastAsia="Times New Roman" w:hAnsi="Times New Roman" w:cs="Times New Roman"/>
                <w:sz w:val="24"/>
                <w:szCs w:val="24"/>
              </w:rPr>
              <w:t>228. Izglītības iestāde veic bezdarbnieka stipendijas aprēķinu un izmaksu līdz nākamā mēneša piecpadsmitajam datumam, bet pēdējā apmācību mēnesī –  pēdējā apmācību dienā:</w:t>
            </w:r>
          </w:p>
          <w:p w14:paraId="5ECEE7CD" w14:textId="77777777" w:rsidR="00783C37" w:rsidRPr="00783C37" w:rsidRDefault="00783C37" w:rsidP="00783C37">
            <w:pPr>
              <w:tabs>
                <w:tab w:val="left" w:pos="64"/>
              </w:tabs>
              <w:spacing w:line="240" w:lineRule="auto"/>
              <w:jc w:val="both"/>
              <w:rPr>
                <w:rFonts w:ascii="Times New Roman" w:eastAsia="Times New Roman" w:hAnsi="Times New Roman" w:cs="Times New Roman"/>
                <w:sz w:val="24"/>
                <w:szCs w:val="24"/>
              </w:rPr>
            </w:pPr>
            <w:r w:rsidRPr="00783C37">
              <w:rPr>
                <w:rFonts w:ascii="Times New Roman" w:eastAsia="Times New Roman" w:hAnsi="Times New Roman" w:cs="Times New Roman"/>
                <w:sz w:val="24"/>
                <w:szCs w:val="24"/>
              </w:rPr>
              <w:t>228.1. bezdarbniekiem, kas iesaistīti šo noteikumu 21.punktā, izņemot šo noteikumu 21.5.apakšpunktu, minētajās apmācībās līdz 2021.gada 30.jūnijam;</w:t>
            </w:r>
          </w:p>
          <w:p w14:paraId="429F80E9" w14:textId="77777777" w:rsidR="00783C37" w:rsidRPr="00783C37" w:rsidRDefault="00783C37" w:rsidP="00783C37">
            <w:pPr>
              <w:tabs>
                <w:tab w:val="left" w:pos="64"/>
              </w:tabs>
              <w:spacing w:line="240" w:lineRule="auto"/>
              <w:jc w:val="both"/>
              <w:rPr>
                <w:rFonts w:ascii="Times New Roman" w:eastAsia="Times New Roman" w:hAnsi="Times New Roman" w:cs="Times New Roman"/>
                <w:sz w:val="24"/>
                <w:szCs w:val="24"/>
              </w:rPr>
            </w:pPr>
            <w:r w:rsidRPr="00783C37">
              <w:rPr>
                <w:rFonts w:ascii="Times New Roman" w:eastAsia="Times New Roman" w:hAnsi="Times New Roman" w:cs="Times New Roman"/>
                <w:sz w:val="24"/>
                <w:szCs w:val="24"/>
              </w:rPr>
              <w:t>228.2. bezdarbniekiem, kas iesaistīti šo noteikumu 21.5.apakšpunktā minētajās apmācībās līdz 2021.gada 31.jūlijam.</w:t>
            </w:r>
          </w:p>
          <w:p w14:paraId="7C213186" w14:textId="77777777" w:rsidR="00783C37" w:rsidRPr="00783C37" w:rsidRDefault="00783C37" w:rsidP="00783C37">
            <w:pPr>
              <w:tabs>
                <w:tab w:val="left" w:pos="64"/>
              </w:tabs>
              <w:spacing w:line="240" w:lineRule="auto"/>
              <w:jc w:val="both"/>
              <w:rPr>
                <w:rFonts w:ascii="Times New Roman" w:eastAsia="Times New Roman" w:hAnsi="Times New Roman" w:cs="Times New Roman"/>
                <w:sz w:val="24"/>
                <w:szCs w:val="24"/>
              </w:rPr>
            </w:pPr>
            <w:r w:rsidRPr="00783C37">
              <w:rPr>
                <w:rFonts w:ascii="Times New Roman" w:eastAsia="Times New Roman" w:hAnsi="Times New Roman" w:cs="Times New Roman"/>
                <w:sz w:val="24"/>
                <w:szCs w:val="24"/>
              </w:rPr>
              <w:t xml:space="preserve">229. Šo noteikumu 82.1 punktu, kas paredz ierobežojumu pie viena </w:t>
            </w:r>
            <w:r w:rsidRPr="00783C37">
              <w:rPr>
                <w:rFonts w:ascii="Times New Roman" w:eastAsia="Times New Roman" w:hAnsi="Times New Roman" w:cs="Times New Roman"/>
                <w:sz w:val="24"/>
                <w:szCs w:val="24"/>
              </w:rPr>
              <w:lastRenderedPageBreak/>
              <w:t>darba devēja iesaistīt pasākumos noteiktām grupām ne vairāk kā 50 % no darba devēja kopējā nodarbināto skaita, un kopā ne vairāk kā 5 personas, nepiemēro līgumiem, kas ir noslēgti līdz 2021.gada 30.aprīlim.</w:t>
            </w:r>
          </w:p>
          <w:p w14:paraId="2075DB71" w14:textId="77777777" w:rsidR="00783C37" w:rsidRPr="00783C37" w:rsidRDefault="00783C37" w:rsidP="00783C37">
            <w:pPr>
              <w:tabs>
                <w:tab w:val="left" w:pos="64"/>
              </w:tabs>
              <w:spacing w:line="240" w:lineRule="auto"/>
              <w:jc w:val="both"/>
              <w:rPr>
                <w:rFonts w:ascii="Times New Roman" w:eastAsia="Times New Roman" w:hAnsi="Times New Roman" w:cs="Times New Roman"/>
                <w:sz w:val="24"/>
                <w:szCs w:val="24"/>
              </w:rPr>
            </w:pPr>
            <w:r w:rsidRPr="00783C37">
              <w:rPr>
                <w:rFonts w:ascii="Times New Roman" w:eastAsia="Times New Roman" w:hAnsi="Times New Roman" w:cs="Times New Roman"/>
                <w:sz w:val="24"/>
                <w:szCs w:val="24"/>
              </w:rPr>
              <w:t xml:space="preserve">230. Grozījumu šo noteikumu 141.10 punktā, kas paredz noteikt  ikmēneša atlīdzību bezdarbniekam par algoto pagaidu sabiedrisko darbu veikšanu  250 </w:t>
            </w:r>
            <w:proofErr w:type="spellStart"/>
            <w:r w:rsidRPr="00783C37">
              <w:rPr>
                <w:rFonts w:ascii="Times New Roman" w:eastAsia="Times New Roman" w:hAnsi="Times New Roman" w:cs="Times New Roman"/>
                <w:sz w:val="24"/>
                <w:szCs w:val="24"/>
              </w:rPr>
              <w:t>euro</w:t>
            </w:r>
            <w:proofErr w:type="spellEnd"/>
            <w:r w:rsidRPr="00783C37">
              <w:rPr>
                <w:rFonts w:ascii="Times New Roman" w:eastAsia="Times New Roman" w:hAnsi="Times New Roman" w:cs="Times New Roman"/>
                <w:sz w:val="24"/>
                <w:szCs w:val="24"/>
              </w:rPr>
              <w:t xml:space="preserve"> apmērā, piemēro no 2021.gada 1.maija. </w:t>
            </w:r>
          </w:p>
          <w:p w14:paraId="3C8BD751" w14:textId="647037F8" w:rsidR="00CC6EDE" w:rsidRPr="007D0864" w:rsidRDefault="00783C37" w:rsidP="00783C37">
            <w:pPr>
              <w:tabs>
                <w:tab w:val="left" w:pos="64"/>
              </w:tabs>
              <w:spacing w:line="240" w:lineRule="auto"/>
              <w:jc w:val="both"/>
              <w:rPr>
                <w:rFonts w:ascii="Times New Roman" w:eastAsia="Times New Roman" w:hAnsi="Times New Roman" w:cs="Times New Roman"/>
                <w:sz w:val="24"/>
                <w:szCs w:val="24"/>
              </w:rPr>
            </w:pPr>
            <w:r w:rsidRPr="00783C37">
              <w:rPr>
                <w:rFonts w:ascii="Times New Roman" w:eastAsia="Times New Roman" w:hAnsi="Times New Roman" w:cs="Times New Roman"/>
                <w:sz w:val="24"/>
                <w:szCs w:val="24"/>
              </w:rPr>
              <w:t xml:space="preserve">231. Grozījumus šo noteikumu 172. un 174.6 punktā, kas paredz noteikt maksimālo dienas finanšu atbalstu transporta izdevumu segšanai 7 </w:t>
            </w:r>
            <w:proofErr w:type="spellStart"/>
            <w:r w:rsidRPr="00783C37">
              <w:rPr>
                <w:rFonts w:ascii="Times New Roman" w:eastAsia="Times New Roman" w:hAnsi="Times New Roman" w:cs="Times New Roman"/>
                <w:sz w:val="24"/>
                <w:szCs w:val="24"/>
              </w:rPr>
              <w:t>euro</w:t>
            </w:r>
            <w:proofErr w:type="spellEnd"/>
            <w:r w:rsidRPr="00783C37">
              <w:rPr>
                <w:rFonts w:ascii="Times New Roman" w:eastAsia="Times New Roman" w:hAnsi="Times New Roman" w:cs="Times New Roman"/>
                <w:sz w:val="24"/>
                <w:szCs w:val="24"/>
              </w:rPr>
              <w:t xml:space="preserve"> apmērā, nepiemēro, aprēķinot finanšu atbalstu, kas ir piešķirts līdz 2021.gada 30.aprīlim.”</w:t>
            </w:r>
          </w:p>
        </w:tc>
      </w:tr>
      <w:tr w:rsidR="00CC6EDE" w:rsidRPr="007D0864" w14:paraId="3BE501A4" w14:textId="77777777" w:rsidTr="00F04438">
        <w:tblPrEx>
          <w:tblBorders>
            <w:top w:val="single" w:sz="4" w:space="0" w:color="auto"/>
            <w:left w:val="single" w:sz="4" w:space="0" w:color="auto"/>
            <w:bottom w:val="single" w:sz="4" w:space="0" w:color="auto"/>
            <w:right w:val="single" w:sz="4" w:space="0" w:color="auto"/>
          </w:tblBorders>
        </w:tblPrEx>
        <w:trPr>
          <w:trHeight w:val="1119"/>
        </w:trPr>
        <w:tc>
          <w:tcPr>
            <w:tcW w:w="443" w:type="pct"/>
            <w:gridSpan w:val="2"/>
            <w:tcBorders>
              <w:left w:val="single" w:sz="6" w:space="0" w:color="000000"/>
              <w:bottom w:val="single" w:sz="4" w:space="0" w:color="auto"/>
              <w:right w:val="single" w:sz="6" w:space="0" w:color="000000"/>
            </w:tcBorders>
          </w:tcPr>
          <w:p w14:paraId="342AD742" w14:textId="4AD7DEF2" w:rsidR="00CC6EDE" w:rsidRPr="007D0864" w:rsidRDefault="003753F8" w:rsidP="00CC6EDE">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11.</w:t>
            </w:r>
            <w:r w:rsidR="00CC6EDE" w:rsidRPr="007D0864">
              <w:rPr>
                <w:rFonts w:ascii="Times New Roman" w:eastAsia="Times New Roman" w:hAnsi="Times New Roman" w:cs="Times New Roman"/>
                <w:sz w:val="24"/>
                <w:szCs w:val="24"/>
                <w:lang w:eastAsia="lv-LV"/>
              </w:rPr>
              <w:t xml:space="preserve"> </w:t>
            </w:r>
          </w:p>
        </w:tc>
        <w:tc>
          <w:tcPr>
            <w:tcW w:w="1151" w:type="pct"/>
            <w:gridSpan w:val="3"/>
            <w:tcBorders>
              <w:left w:val="single" w:sz="6" w:space="0" w:color="000000"/>
              <w:bottom w:val="single" w:sz="4" w:space="0" w:color="auto"/>
              <w:right w:val="single" w:sz="6" w:space="0" w:color="000000"/>
            </w:tcBorders>
          </w:tcPr>
          <w:p w14:paraId="6A90C3C2" w14:textId="2E1E7BDE" w:rsidR="00CC6EDE" w:rsidRPr="007D0864" w:rsidRDefault="0027097E" w:rsidP="009E1027">
            <w:pPr>
              <w:tabs>
                <w:tab w:val="left" w:pos="1134"/>
              </w:tabs>
              <w:spacing w:after="0" w:line="240" w:lineRule="auto"/>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 xml:space="preserve"> Par Noteikumu projekta 25.punktu.</w:t>
            </w:r>
          </w:p>
        </w:tc>
        <w:tc>
          <w:tcPr>
            <w:tcW w:w="1217" w:type="pct"/>
            <w:gridSpan w:val="3"/>
            <w:tcBorders>
              <w:left w:val="single" w:sz="6" w:space="0" w:color="000000"/>
              <w:bottom w:val="single" w:sz="4" w:space="0" w:color="auto"/>
              <w:right w:val="single" w:sz="6" w:space="0" w:color="000000"/>
            </w:tcBorders>
          </w:tcPr>
          <w:p w14:paraId="321D0601" w14:textId="77777777" w:rsidR="009E1027" w:rsidRPr="007D0864" w:rsidRDefault="00CC6EDE" w:rsidP="009E1027">
            <w:pPr>
              <w:spacing w:after="0" w:line="240" w:lineRule="auto"/>
              <w:jc w:val="both"/>
              <w:rPr>
                <w:rFonts w:ascii="Times New Roman" w:eastAsia="Times New Roman" w:hAnsi="Times New Roman" w:cs="Times New Roman"/>
                <w:b/>
                <w:sz w:val="24"/>
                <w:szCs w:val="24"/>
              </w:rPr>
            </w:pPr>
            <w:r w:rsidRPr="007D0864">
              <w:rPr>
                <w:rFonts w:ascii="Times New Roman" w:eastAsia="Times New Roman" w:hAnsi="Times New Roman" w:cs="Times New Roman"/>
                <w:b/>
                <w:sz w:val="24"/>
                <w:szCs w:val="24"/>
              </w:rPr>
              <w:t>Tieslietu ministrija</w:t>
            </w:r>
            <w:r w:rsidR="00B3143D" w:rsidRPr="007D0864">
              <w:rPr>
                <w:rFonts w:ascii="Times New Roman" w:eastAsia="Times New Roman" w:hAnsi="Times New Roman" w:cs="Times New Roman"/>
                <w:b/>
                <w:sz w:val="24"/>
                <w:szCs w:val="24"/>
              </w:rPr>
              <w:t>:</w:t>
            </w:r>
          </w:p>
          <w:p w14:paraId="1C4D5AD8" w14:textId="77777777" w:rsidR="00B3143D" w:rsidRPr="007D0864" w:rsidRDefault="00B3143D" w:rsidP="009E1027">
            <w:pPr>
              <w:spacing w:after="0" w:line="240" w:lineRule="auto"/>
              <w:jc w:val="both"/>
              <w:rPr>
                <w:rFonts w:ascii="Times New Roman" w:eastAsia="Times New Roman" w:hAnsi="Times New Roman" w:cs="Times New Roman"/>
                <w:b/>
                <w:sz w:val="24"/>
                <w:szCs w:val="24"/>
              </w:rPr>
            </w:pPr>
          </w:p>
          <w:p w14:paraId="12971B8A" w14:textId="77777777" w:rsidR="00B3143D" w:rsidRPr="007D0864" w:rsidRDefault="00B3143D" w:rsidP="00B3143D">
            <w:pPr>
              <w:pStyle w:val="NormalWeb"/>
              <w:spacing w:before="0" w:after="0"/>
              <w:ind w:right="13"/>
              <w:jc w:val="both"/>
            </w:pPr>
            <w:r w:rsidRPr="007D0864">
              <w:t>5. Projekta 25. punktā ietvertie noteikumu Nr. 75 noslēguma jautājumi kā laika kritēriju paredz 2020. gada 31. decembri. Projekta virzībā lūdzam nodrošināt, lai uz tā spēkā stāšanos tas neparedzētu noteikumu atpakaļejošu spēku, kas ir aizliegts saskaņā ar Oficiālo publikāciju un tiesiskās informācijas likuma 9. panta ceturto daļu.</w:t>
            </w:r>
          </w:p>
          <w:p w14:paraId="4EB2DFF0" w14:textId="1E7C2969" w:rsidR="00B3143D" w:rsidRPr="007D0864" w:rsidRDefault="00B3143D" w:rsidP="009E1027">
            <w:pPr>
              <w:spacing w:after="0" w:line="240" w:lineRule="auto"/>
              <w:jc w:val="both"/>
              <w:rPr>
                <w:rFonts w:ascii="Times New Roman" w:eastAsia="Times New Roman" w:hAnsi="Times New Roman" w:cs="Times New Roman"/>
                <w:b/>
                <w:sz w:val="24"/>
                <w:szCs w:val="24"/>
              </w:rPr>
            </w:pPr>
          </w:p>
        </w:tc>
        <w:tc>
          <w:tcPr>
            <w:tcW w:w="1176" w:type="pct"/>
            <w:gridSpan w:val="2"/>
            <w:tcBorders>
              <w:left w:val="single" w:sz="6" w:space="0" w:color="000000"/>
              <w:bottom w:val="single" w:sz="4" w:space="0" w:color="auto"/>
              <w:right w:val="single" w:sz="6" w:space="0" w:color="000000"/>
            </w:tcBorders>
          </w:tcPr>
          <w:p w14:paraId="04AA795C" w14:textId="2FCD3E05" w:rsidR="00CC6EDE" w:rsidRPr="007D0864" w:rsidRDefault="0027097E" w:rsidP="00CC6EDE">
            <w:pPr>
              <w:rPr>
                <w:rFonts w:ascii="Times New Roman" w:eastAsia="Times New Roman" w:hAnsi="Times New Roman" w:cs="Times New Roman"/>
                <w:b/>
                <w:sz w:val="24"/>
                <w:szCs w:val="24"/>
                <w:lang w:eastAsia="lv-LV"/>
              </w:rPr>
            </w:pPr>
            <w:r w:rsidRPr="007D0864">
              <w:rPr>
                <w:rFonts w:ascii="Times New Roman" w:eastAsia="Times New Roman" w:hAnsi="Times New Roman" w:cs="Times New Roman"/>
                <w:b/>
                <w:sz w:val="24"/>
                <w:szCs w:val="24"/>
                <w:lang w:eastAsia="lv-LV"/>
              </w:rPr>
              <w:t>Iebildums ņ</w:t>
            </w:r>
            <w:r w:rsidR="00CC6EDE" w:rsidRPr="007D0864">
              <w:rPr>
                <w:rFonts w:ascii="Times New Roman" w:eastAsia="Times New Roman" w:hAnsi="Times New Roman" w:cs="Times New Roman"/>
                <w:b/>
                <w:sz w:val="24"/>
                <w:szCs w:val="24"/>
                <w:lang w:eastAsia="lv-LV"/>
              </w:rPr>
              <w:t>emts vērā</w:t>
            </w:r>
            <w:r w:rsidR="00C6731B" w:rsidRPr="007D0864">
              <w:rPr>
                <w:rFonts w:ascii="Times New Roman" w:eastAsia="Times New Roman" w:hAnsi="Times New Roman" w:cs="Times New Roman"/>
                <w:b/>
                <w:sz w:val="24"/>
                <w:szCs w:val="24"/>
                <w:lang w:eastAsia="lv-LV"/>
              </w:rPr>
              <w:t>.</w:t>
            </w:r>
          </w:p>
          <w:p w14:paraId="6FD105BA" w14:textId="66D1DD62" w:rsidR="0027097E" w:rsidRPr="007D0864" w:rsidRDefault="0027097E" w:rsidP="001358AB">
            <w:pPr>
              <w:spacing w:line="240" w:lineRule="auto"/>
              <w:jc w:val="both"/>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Noteikumu projekta 25.punkta</w:t>
            </w:r>
            <w:r w:rsidR="007D708D">
              <w:rPr>
                <w:rFonts w:ascii="Times New Roman" w:eastAsia="Times New Roman" w:hAnsi="Times New Roman" w:cs="Times New Roman"/>
                <w:sz w:val="24"/>
                <w:szCs w:val="24"/>
                <w:lang w:eastAsia="lv-LV"/>
              </w:rPr>
              <w:t xml:space="preserve"> (pēc precizēšanas 23.punkts)</w:t>
            </w:r>
            <w:r w:rsidRPr="007D0864">
              <w:rPr>
                <w:rFonts w:ascii="Times New Roman" w:eastAsia="Times New Roman" w:hAnsi="Times New Roman" w:cs="Times New Roman"/>
                <w:sz w:val="24"/>
                <w:szCs w:val="24"/>
                <w:lang w:eastAsia="lv-LV"/>
              </w:rPr>
              <w:t xml:space="preserve"> pared</w:t>
            </w:r>
            <w:r w:rsidR="001358AB" w:rsidRPr="007D0864">
              <w:rPr>
                <w:rFonts w:ascii="Times New Roman" w:eastAsia="Times New Roman" w:hAnsi="Times New Roman" w:cs="Times New Roman"/>
                <w:sz w:val="24"/>
                <w:szCs w:val="24"/>
                <w:lang w:eastAsia="lv-LV"/>
              </w:rPr>
              <w:t>zētais piemērošanas termiņš tiks</w:t>
            </w:r>
            <w:r w:rsidRPr="007D0864">
              <w:rPr>
                <w:rFonts w:ascii="Times New Roman" w:eastAsia="Times New Roman" w:hAnsi="Times New Roman" w:cs="Times New Roman"/>
                <w:sz w:val="24"/>
                <w:szCs w:val="24"/>
                <w:lang w:eastAsia="lv-LV"/>
              </w:rPr>
              <w:t xml:space="preserve"> pagarināts, nodrošinot, lai tiesību normām nerastos atpakaļejošs spēks.</w:t>
            </w:r>
          </w:p>
          <w:p w14:paraId="3F45DAB2" w14:textId="4C45277F" w:rsidR="00CC6EDE" w:rsidRPr="007D0864" w:rsidRDefault="00CC6EDE" w:rsidP="001358AB">
            <w:pPr>
              <w:spacing w:line="240" w:lineRule="auto"/>
              <w:jc w:val="both"/>
              <w:rPr>
                <w:rFonts w:ascii="Times New Roman" w:eastAsia="Times New Roman" w:hAnsi="Times New Roman" w:cs="Times New Roman"/>
                <w:sz w:val="24"/>
                <w:szCs w:val="24"/>
                <w:lang w:eastAsia="lv-LV"/>
              </w:rPr>
            </w:pPr>
          </w:p>
        </w:tc>
        <w:tc>
          <w:tcPr>
            <w:tcW w:w="1014" w:type="pct"/>
            <w:gridSpan w:val="3"/>
            <w:tcBorders>
              <w:top w:val="single" w:sz="4" w:space="0" w:color="auto"/>
              <w:left w:val="single" w:sz="4" w:space="0" w:color="auto"/>
              <w:bottom w:val="single" w:sz="4" w:space="0" w:color="auto"/>
            </w:tcBorders>
          </w:tcPr>
          <w:p w14:paraId="75E3B6B4" w14:textId="140903C4" w:rsidR="00CC6EDE" w:rsidRPr="007D0864" w:rsidRDefault="00CC6EDE" w:rsidP="00E81464">
            <w:pPr>
              <w:tabs>
                <w:tab w:val="left" w:pos="64"/>
              </w:tabs>
              <w:spacing w:after="0" w:line="240" w:lineRule="auto"/>
              <w:jc w:val="both"/>
              <w:rPr>
                <w:rFonts w:ascii="Times New Roman" w:hAnsi="Times New Roman" w:cs="Times New Roman"/>
                <w:sz w:val="24"/>
                <w:szCs w:val="24"/>
              </w:rPr>
            </w:pPr>
          </w:p>
        </w:tc>
      </w:tr>
      <w:tr w:rsidR="003753F8" w:rsidRPr="007D0864" w14:paraId="7631C436" w14:textId="77777777" w:rsidTr="00F04438">
        <w:tblPrEx>
          <w:tblBorders>
            <w:top w:val="single" w:sz="4" w:space="0" w:color="auto"/>
            <w:left w:val="single" w:sz="4" w:space="0" w:color="auto"/>
            <w:bottom w:val="single" w:sz="4" w:space="0" w:color="auto"/>
            <w:right w:val="single" w:sz="4" w:space="0" w:color="auto"/>
          </w:tblBorders>
        </w:tblPrEx>
        <w:trPr>
          <w:trHeight w:val="1119"/>
        </w:trPr>
        <w:tc>
          <w:tcPr>
            <w:tcW w:w="443" w:type="pct"/>
            <w:gridSpan w:val="2"/>
            <w:tcBorders>
              <w:left w:val="single" w:sz="6" w:space="0" w:color="000000"/>
              <w:bottom w:val="single" w:sz="4" w:space="0" w:color="auto"/>
              <w:right w:val="single" w:sz="6" w:space="0" w:color="000000"/>
            </w:tcBorders>
          </w:tcPr>
          <w:p w14:paraId="5554672D" w14:textId="3EB1F30F" w:rsidR="003753F8" w:rsidRDefault="003753F8" w:rsidP="00CC6EDE">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p>
        </w:tc>
        <w:tc>
          <w:tcPr>
            <w:tcW w:w="1151" w:type="pct"/>
            <w:gridSpan w:val="3"/>
            <w:tcBorders>
              <w:left w:val="single" w:sz="6" w:space="0" w:color="000000"/>
              <w:bottom w:val="single" w:sz="4" w:space="0" w:color="auto"/>
              <w:right w:val="single" w:sz="6" w:space="0" w:color="000000"/>
            </w:tcBorders>
          </w:tcPr>
          <w:p w14:paraId="22071998" w14:textId="4850FA8F" w:rsidR="003753F8" w:rsidRPr="007D0864" w:rsidRDefault="003753F8" w:rsidP="009E1027">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noteikumu projektu</w:t>
            </w:r>
          </w:p>
        </w:tc>
        <w:tc>
          <w:tcPr>
            <w:tcW w:w="1217" w:type="pct"/>
            <w:gridSpan w:val="3"/>
            <w:tcBorders>
              <w:left w:val="single" w:sz="6" w:space="0" w:color="000000"/>
              <w:bottom w:val="single" w:sz="4" w:space="0" w:color="auto"/>
              <w:right w:val="single" w:sz="6" w:space="0" w:color="000000"/>
            </w:tcBorders>
          </w:tcPr>
          <w:p w14:paraId="44C15034" w14:textId="410CBED2" w:rsidR="003753F8" w:rsidRDefault="003753F8" w:rsidP="009E10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Labklājības ministrija</w:t>
            </w:r>
            <w:r w:rsidR="008D5E26">
              <w:rPr>
                <w:rFonts w:ascii="Times New Roman" w:eastAsia="Times New Roman" w:hAnsi="Times New Roman" w:cs="Times New Roman"/>
                <w:b/>
                <w:sz w:val="24"/>
                <w:szCs w:val="24"/>
              </w:rPr>
              <w:t xml:space="preserve"> </w:t>
            </w:r>
            <w:r w:rsidR="008D5E26">
              <w:rPr>
                <w:rFonts w:ascii="Times New Roman" w:eastAsia="Times New Roman" w:hAnsi="Times New Roman" w:cs="Times New Roman"/>
                <w:sz w:val="24"/>
                <w:szCs w:val="24"/>
              </w:rPr>
              <w:t>(priekšlikums)</w:t>
            </w:r>
            <w:r w:rsidRPr="008D5E26">
              <w:rPr>
                <w:rFonts w:ascii="Times New Roman" w:eastAsia="Times New Roman" w:hAnsi="Times New Roman" w:cs="Times New Roman"/>
                <w:sz w:val="24"/>
                <w:szCs w:val="24"/>
              </w:rPr>
              <w:t xml:space="preserve">:  </w:t>
            </w:r>
          </w:p>
          <w:p w14:paraId="636E3769" w14:textId="146C4DB8" w:rsidR="003F32E4" w:rsidRDefault="003F32E4" w:rsidP="009E1027">
            <w:pPr>
              <w:spacing w:after="0" w:line="240" w:lineRule="auto"/>
              <w:jc w:val="both"/>
              <w:rPr>
                <w:rFonts w:ascii="Times New Roman" w:eastAsia="Times New Roman" w:hAnsi="Times New Roman" w:cs="Times New Roman"/>
                <w:b/>
                <w:sz w:val="24"/>
                <w:szCs w:val="24"/>
              </w:rPr>
            </w:pPr>
          </w:p>
          <w:p w14:paraId="4BF9B2CD" w14:textId="5F70B17B" w:rsidR="003F32E4" w:rsidRDefault="00FF0DC5" w:rsidP="00FF0DC5">
            <w:pPr>
              <w:spacing w:after="0" w:line="240" w:lineRule="auto"/>
              <w:jc w:val="both"/>
              <w:rPr>
                <w:rFonts w:ascii="Times New Roman" w:eastAsia="Calibri" w:hAnsi="Times New Roman" w:cs="Times New Roman"/>
                <w:sz w:val="24"/>
                <w:szCs w:val="24"/>
              </w:rPr>
            </w:pPr>
            <w:r w:rsidRPr="00FF0DC5">
              <w:rPr>
                <w:rFonts w:ascii="Times New Roman" w:eastAsia="Calibri" w:hAnsi="Times New Roman" w:cs="Times New Roman"/>
                <w:sz w:val="24"/>
                <w:szCs w:val="24"/>
              </w:rPr>
              <w:t xml:space="preserve">Līdz ar vīrusa Covid-19 straujo izplatību pasaulē un ekonomisko aktivitāšu sarukumu, </w:t>
            </w:r>
            <w:r>
              <w:rPr>
                <w:rFonts w:ascii="Times New Roman" w:eastAsia="Calibri" w:hAnsi="Times New Roman" w:cs="Times New Roman"/>
                <w:sz w:val="24"/>
                <w:szCs w:val="24"/>
              </w:rPr>
              <w:t xml:space="preserve">no </w:t>
            </w:r>
            <w:r w:rsidRPr="00FF0DC5">
              <w:rPr>
                <w:rFonts w:ascii="Times New Roman" w:eastAsia="Calibri" w:hAnsi="Times New Roman" w:cs="Times New Roman"/>
                <w:sz w:val="24"/>
                <w:szCs w:val="24"/>
              </w:rPr>
              <w:t xml:space="preserve">2020. gada </w:t>
            </w:r>
            <w:r>
              <w:rPr>
                <w:rFonts w:ascii="Times New Roman" w:eastAsia="Calibri" w:hAnsi="Times New Roman" w:cs="Times New Roman"/>
                <w:sz w:val="24"/>
                <w:szCs w:val="24"/>
              </w:rPr>
              <w:t>pavasara</w:t>
            </w:r>
            <w:r w:rsidRPr="00FF0DC5">
              <w:rPr>
                <w:rFonts w:ascii="Times New Roman" w:eastAsia="Calibri" w:hAnsi="Times New Roman" w:cs="Times New Roman"/>
                <w:sz w:val="24"/>
                <w:szCs w:val="24"/>
              </w:rPr>
              <w:t xml:space="preserve"> vērojamas būtiskas izmaiņas darba tirgū – samazinājās nodarbinātības </w:t>
            </w:r>
            <w:r w:rsidRPr="00FF0DC5">
              <w:rPr>
                <w:rFonts w:ascii="Times New Roman" w:eastAsia="Calibri" w:hAnsi="Times New Roman" w:cs="Times New Roman"/>
                <w:sz w:val="24"/>
                <w:szCs w:val="24"/>
              </w:rPr>
              <w:lastRenderedPageBreak/>
              <w:t>rādītāji un pieauga bezdarbs.</w:t>
            </w:r>
            <w:r>
              <w:rPr>
                <w:rFonts w:ascii="Times New Roman" w:eastAsia="Calibri" w:hAnsi="Times New Roman" w:cs="Times New Roman"/>
                <w:sz w:val="24"/>
                <w:szCs w:val="24"/>
              </w:rPr>
              <w:t xml:space="preserve"> No 2020.gada jūlija līdz oktobrim reģistrētā bezdarba līmenis samazinājās, tomēr sākot ar decembri atkal ir vērojams bezdarba līmeņa pieaugums.</w:t>
            </w:r>
            <w:r w:rsidRPr="00FF0DC5">
              <w:rPr>
                <w:rFonts w:ascii="Times New Roman" w:eastAsia="Calibri" w:hAnsi="Times New Roman" w:cs="Times New Roman"/>
                <w:sz w:val="24"/>
                <w:szCs w:val="24"/>
              </w:rPr>
              <w:t xml:space="preserve"> 2021.gada janvāra beigās reģistrētā bezdarba līmenis bija 8,0%</w:t>
            </w:r>
            <w:r>
              <w:rPr>
                <w:rFonts w:ascii="Times New Roman" w:eastAsia="Calibri" w:hAnsi="Times New Roman" w:cs="Times New Roman"/>
                <w:sz w:val="24"/>
                <w:szCs w:val="24"/>
              </w:rPr>
              <w:t xml:space="preserve">, bet </w:t>
            </w:r>
            <w:r w:rsidRPr="00FF0DC5">
              <w:rPr>
                <w:rFonts w:ascii="Times New Roman" w:eastAsia="Calibri" w:hAnsi="Times New Roman" w:cs="Times New Roman"/>
                <w:sz w:val="24"/>
                <w:szCs w:val="24"/>
              </w:rPr>
              <w:t>atbilstoši C</w:t>
            </w:r>
            <w:r>
              <w:rPr>
                <w:rFonts w:ascii="Times New Roman" w:eastAsia="Calibri" w:hAnsi="Times New Roman" w:cs="Times New Roman"/>
                <w:sz w:val="24"/>
                <w:szCs w:val="24"/>
              </w:rPr>
              <w:t>entrālās statistikas pārvaldes</w:t>
            </w:r>
            <w:r w:rsidRPr="00FF0DC5">
              <w:rPr>
                <w:rFonts w:ascii="Times New Roman" w:eastAsia="Calibri" w:hAnsi="Times New Roman" w:cs="Times New Roman"/>
                <w:sz w:val="24"/>
                <w:szCs w:val="24"/>
              </w:rPr>
              <w:t xml:space="preserve"> datiem faktiskais bezdarba līmenis 2021.gada janvārī bija 8,8%</w:t>
            </w:r>
            <w:r w:rsidR="00013A91">
              <w:rPr>
                <w:rFonts w:ascii="Times New Roman" w:eastAsia="Calibri" w:hAnsi="Times New Roman" w:cs="Times New Roman"/>
                <w:sz w:val="24"/>
                <w:szCs w:val="24"/>
              </w:rPr>
              <w:t>.</w:t>
            </w:r>
            <w:r w:rsidRPr="00FF0DC5">
              <w:rPr>
                <w:rFonts w:ascii="Times New Roman" w:eastAsia="Calibri" w:hAnsi="Times New Roman" w:cs="Times New Roman"/>
                <w:sz w:val="24"/>
                <w:szCs w:val="24"/>
              </w:rPr>
              <w:t xml:space="preserve"> Prognozējams, ka darba tirgus situācija kopumā 2021.gadā saglabāsies iepriekšējā gada līmenī, jo vīrusa Covid-19 izplatības ierobežošanai noteikto pasākumu kopums 2020.gada beigās un 2021.gada sākumā ir būtiski ierobežojis ekonomiskās aktivitātes un attiecīgi vēl joprojām turpināsies salīdzinoši lēna ekonomikas izaugsme. </w:t>
            </w:r>
            <w:r w:rsidR="00013A91">
              <w:rPr>
                <w:rFonts w:ascii="Times New Roman" w:eastAsia="Calibri" w:hAnsi="Times New Roman" w:cs="Times New Roman"/>
                <w:sz w:val="24"/>
                <w:szCs w:val="24"/>
              </w:rPr>
              <w:t xml:space="preserve"> </w:t>
            </w:r>
          </w:p>
          <w:p w14:paraId="0155AB42" w14:textId="0C28F2B4" w:rsidR="00787E07" w:rsidRDefault="00787E07" w:rsidP="00FF0DC5">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lv-LV"/>
              </w:rPr>
              <w:t xml:space="preserve">Šādos apstākļos </w:t>
            </w:r>
            <w:r w:rsidRPr="00787E07">
              <w:rPr>
                <w:rFonts w:ascii="Times New Roman" w:eastAsia="Times New Roman" w:hAnsi="Times New Roman" w:cs="Times New Roman"/>
                <w:color w:val="000000"/>
                <w:sz w:val="24"/>
                <w:szCs w:val="24"/>
                <w:lang w:eastAsia="lv-LV"/>
              </w:rPr>
              <w:t xml:space="preserve">būtisks situācijas stabilizators bezdarbā nonākušajiem iedzīvotājiem ir pagaidu darba iespējas, kuras sniedz Aģentūra sadarbībā ar pašvaldībām, kā arī biedrībām un nodibinājumiem aktīvā nodarbinātības pasākuma “Algoti </w:t>
            </w:r>
            <w:r w:rsidRPr="00787E07">
              <w:rPr>
                <w:rFonts w:ascii="Times New Roman" w:eastAsia="Times New Roman" w:hAnsi="Times New Roman" w:cs="Times New Roman"/>
                <w:color w:val="000000"/>
                <w:sz w:val="24"/>
                <w:szCs w:val="24"/>
                <w:lang w:eastAsia="lv-LV"/>
              </w:rPr>
              <w:lastRenderedPageBreak/>
              <w:t>pagaidu sabiedriskie darbi” ietvaros.</w:t>
            </w:r>
          </w:p>
          <w:p w14:paraId="49E79343" w14:textId="7ED96534" w:rsidR="00013A91" w:rsidRDefault="00013A91" w:rsidP="00FF0D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7E07">
              <w:rPr>
                <w:rFonts w:ascii="Times New Roman" w:eastAsia="Times New Roman" w:hAnsi="Times New Roman" w:cs="Times New Roman"/>
                <w:sz w:val="24"/>
                <w:szCs w:val="24"/>
              </w:rPr>
              <w:t xml:space="preserve">Vienlaikus </w:t>
            </w:r>
            <w:r>
              <w:rPr>
                <w:rFonts w:ascii="Times New Roman" w:eastAsia="Times New Roman" w:hAnsi="Times New Roman" w:cs="Times New Roman"/>
                <w:sz w:val="24"/>
                <w:szCs w:val="24"/>
              </w:rPr>
              <w:t xml:space="preserve">no 2021.gada 1.janvāra minimālā mēneša darba alga ir noteikta 500 </w:t>
            </w:r>
            <w:proofErr w:type="spellStart"/>
            <w:r w:rsidRPr="00787E07">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apmērā</w:t>
            </w:r>
            <w:r w:rsidR="00787E07">
              <w:rPr>
                <w:rFonts w:ascii="Times New Roman" w:eastAsia="Times New Roman" w:hAnsi="Times New Roman" w:cs="Times New Roman"/>
                <w:sz w:val="24"/>
                <w:szCs w:val="24"/>
              </w:rPr>
              <w:t>, kas esošajos apstākļos rada pamatu pārskatīt algotu pagaidu sabiedrisko darbu ietvaros paredzēto atlīdzības apmēru. Atbilstoši pasākumā paredzētajam stundu skaitam</w:t>
            </w:r>
            <w:r w:rsidR="00573F4A">
              <w:rPr>
                <w:rFonts w:ascii="Times New Roman" w:eastAsia="Times New Roman" w:hAnsi="Times New Roman" w:cs="Times New Roman"/>
                <w:sz w:val="24"/>
                <w:szCs w:val="24"/>
              </w:rPr>
              <w:t>, kā arī</w:t>
            </w:r>
            <w:r w:rsidR="00787E07">
              <w:rPr>
                <w:rFonts w:ascii="Times New Roman" w:eastAsia="Times New Roman" w:hAnsi="Times New Roman" w:cs="Times New Roman"/>
                <w:sz w:val="24"/>
                <w:szCs w:val="24"/>
              </w:rPr>
              <w:t xml:space="preserve"> nodrošinot, lai pasākuma ietvaros paredzētā atlīdzība nesekmētu nodarbinātības atbalsta pasākuma konkurenci ar darba tirgū pieejamajām </w:t>
            </w:r>
            <w:r w:rsidR="00573F4A">
              <w:rPr>
                <w:rFonts w:ascii="Times New Roman" w:eastAsia="Times New Roman" w:hAnsi="Times New Roman" w:cs="Times New Roman"/>
                <w:sz w:val="24"/>
                <w:szCs w:val="24"/>
              </w:rPr>
              <w:t xml:space="preserve">brīvajām </w:t>
            </w:r>
            <w:r w:rsidR="00787E07">
              <w:rPr>
                <w:rFonts w:ascii="Times New Roman" w:eastAsia="Times New Roman" w:hAnsi="Times New Roman" w:cs="Times New Roman"/>
                <w:sz w:val="24"/>
                <w:szCs w:val="24"/>
              </w:rPr>
              <w:t>darba vietām</w:t>
            </w:r>
            <w:r w:rsidR="0044220B">
              <w:rPr>
                <w:rFonts w:ascii="Times New Roman" w:eastAsia="Times New Roman" w:hAnsi="Times New Roman" w:cs="Times New Roman"/>
                <w:sz w:val="24"/>
                <w:szCs w:val="24"/>
              </w:rPr>
              <w:t xml:space="preserve">, plānots noteikt algotu pagaidu sabiedrisko darbu ietvaros bezdarbnieka ikmēneša atlīdzību 250 </w:t>
            </w:r>
            <w:proofErr w:type="spellStart"/>
            <w:r w:rsidR="0044220B" w:rsidRPr="0044220B">
              <w:rPr>
                <w:rFonts w:ascii="Times New Roman" w:eastAsia="Times New Roman" w:hAnsi="Times New Roman" w:cs="Times New Roman"/>
                <w:i/>
                <w:sz w:val="24"/>
                <w:szCs w:val="24"/>
              </w:rPr>
              <w:t>euro</w:t>
            </w:r>
            <w:proofErr w:type="spellEnd"/>
            <w:r w:rsidR="0044220B">
              <w:rPr>
                <w:rFonts w:ascii="Times New Roman" w:eastAsia="Times New Roman" w:hAnsi="Times New Roman" w:cs="Times New Roman"/>
                <w:sz w:val="24"/>
                <w:szCs w:val="24"/>
              </w:rPr>
              <w:t xml:space="preserve"> apmērā</w:t>
            </w:r>
            <w:r w:rsidR="005D2967">
              <w:rPr>
                <w:rFonts w:ascii="Times New Roman" w:eastAsia="Times New Roman" w:hAnsi="Times New Roman" w:cs="Times New Roman"/>
                <w:sz w:val="24"/>
                <w:szCs w:val="24"/>
              </w:rPr>
              <w:t>, kas veidotu aptuveni 80% no minimālā mēneša neto  atalgojuma.</w:t>
            </w:r>
          </w:p>
          <w:p w14:paraId="02317292" w14:textId="355EE579" w:rsidR="005D2967" w:rsidRDefault="005D2967" w:rsidP="00FF0D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Vienmērīgas pārejas nodrošināšanai paredzēts, ka minētās izmaiņas tik</w:t>
            </w:r>
            <w:r w:rsidR="00573F4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piemērotas tikai pasākumā no jauna iesaistītajiem bezdarbniekiem.</w:t>
            </w:r>
          </w:p>
          <w:p w14:paraId="056D9372" w14:textId="17971D75" w:rsidR="005D2967" w:rsidRPr="00013A91" w:rsidRDefault="005D2967" w:rsidP="00FF0D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Izmaiņas tiks ieviesta</w:t>
            </w:r>
            <w:r w:rsidR="00573F4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esošā finansējuma ietvaros. </w:t>
            </w:r>
          </w:p>
        </w:tc>
        <w:tc>
          <w:tcPr>
            <w:tcW w:w="1176" w:type="pct"/>
            <w:gridSpan w:val="2"/>
            <w:tcBorders>
              <w:left w:val="single" w:sz="6" w:space="0" w:color="000000"/>
              <w:bottom w:val="single" w:sz="4" w:space="0" w:color="auto"/>
              <w:right w:val="single" w:sz="6" w:space="0" w:color="000000"/>
            </w:tcBorders>
          </w:tcPr>
          <w:p w14:paraId="57BE2ADE" w14:textId="77777777" w:rsidR="003753F8" w:rsidRPr="007D0864" w:rsidRDefault="003753F8" w:rsidP="00CC6EDE">
            <w:pPr>
              <w:rPr>
                <w:rFonts w:ascii="Times New Roman" w:eastAsia="Times New Roman" w:hAnsi="Times New Roman" w:cs="Times New Roman"/>
                <w:b/>
                <w:sz w:val="24"/>
                <w:szCs w:val="24"/>
                <w:lang w:eastAsia="lv-LV"/>
              </w:rPr>
            </w:pPr>
          </w:p>
        </w:tc>
        <w:tc>
          <w:tcPr>
            <w:tcW w:w="1014" w:type="pct"/>
            <w:gridSpan w:val="3"/>
            <w:tcBorders>
              <w:top w:val="single" w:sz="4" w:space="0" w:color="auto"/>
              <w:left w:val="single" w:sz="4" w:space="0" w:color="auto"/>
              <w:bottom w:val="single" w:sz="4" w:space="0" w:color="auto"/>
            </w:tcBorders>
          </w:tcPr>
          <w:p w14:paraId="759A6E57" w14:textId="77777777" w:rsidR="00E4493A" w:rsidRPr="00E4493A" w:rsidRDefault="00E4493A" w:rsidP="00E4493A">
            <w:pPr>
              <w:tabs>
                <w:tab w:val="left" w:pos="64"/>
              </w:tabs>
              <w:spacing w:after="0" w:line="240" w:lineRule="auto"/>
              <w:jc w:val="both"/>
              <w:rPr>
                <w:rFonts w:ascii="Times New Roman" w:hAnsi="Times New Roman" w:cs="Times New Roman"/>
                <w:sz w:val="24"/>
                <w:szCs w:val="24"/>
              </w:rPr>
            </w:pPr>
            <w:r w:rsidRPr="00E4493A">
              <w:rPr>
                <w:rFonts w:ascii="Times New Roman" w:hAnsi="Times New Roman" w:cs="Times New Roman"/>
                <w:sz w:val="24"/>
                <w:szCs w:val="24"/>
              </w:rPr>
              <w:t xml:space="preserve">15. Aizstāt </w:t>
            </w:r>
            <w:r w:rsidRPr="00E4493A">
              <w:rPr>
                <w:rFonts w:ascii="Times New Roman" w:hAnsi="Times New Roman" w:cs="Times New Roman"/>
                <w:sz w:val="24"/>
                <w:szCs w:val="24"/>
                <w:lang w:val="en-US"/>
              </w:rPr>
              <w:t>141.</w:t>
            </w:r>
            <w:r w:rsidRPr="00E4493A">
              <w:rPr>
                <w:rFonts w:ascii="Times New Roman" w:hAnsi="Times New Roman" w:cs="Times New Roman"/>
                <w:sz w:val="24"/>
                <w:szCs w:val="24"/>
                <w:vertAlign w:val="superscript"/>
                <w:lang w:val="en-US"/>
              </w:rPr>
              <w:t xml:space="preserve">10 </w:t>
            </w:r>
            <w:r w:rsidRPr="00E4493A">
              <w:rPr>
                <w:rFonts w:ascii="Times New Roman" w:hAnsi="Times New Roman" w:cs="Times New Roman"/>
                <w:sz w:val="24"/>
                <w:szCs w:val="24"/>
              </w:rPr>
              <w:t>punktā skaitli “200” ar skaitli “250”.</w:t>
            </w:r>
          </w:p>
          <w:p w14:paraId="4109CC6E" w14:textId="77777777" w:rsidR="00E4493A" w:rsidRDefault="00E4493A" w:rsidP="003F32E4">
            <w:pPr>
              <w:tabs>
                <w:tab w:val="left" w:pos="64"/>
              </w:tabs>
              <w:spacing w:after="0" w:line="240" w:lineRule="auto"/>
              <w:jc w:val="both"/>
              <w:rPr>
                <w:rFonts w:ascii="Times New Roman" w:hAnsi="Times New Roman" w:cs="Times New Roman"/>
                <w:sz w:val="24"/>
                <w:szCs w:val="24"/>
              </w:rPr>
            </w:pPr>
          </w:p>
          <w:p w14:paraId="50DE0A36" w14:textId="77777777" w:rsidR="00E4493A" w:rsidRDefault="00E4493A" w:rsidP="003F32E4">
            <w:pPr>
              <w:tabs>
                <w:tab w:val="left" w:pos="64"/>
              </w:tabs>
              <w:spacing w:after="0" w:line="240" w:lineRule="auto"/>
              <w:jc w:val="both"/>
              <w:rPr>
                <w:rFonts w:ascii="Times New Roman" w:hAnsi="Times New Roman" w:cs="Times New Roman"/>
                <w:sz w:val="24"/>
                <w:szCs w:val="24"/>
              </w:rPr>
            </w:pPr>
          </w:p>
          <w:p w14:paraId="41AB20A2" w14:textId="77777777" w:rsidR="00FF0DC5" w:rsidRPr="00C352A1" w:rsidRDefault="00FF0DC5" w:rsidP="00FF0DC5">
            <w:pPr>
              <w:tabs>
                <w:tab w:val="left" w:pos="64"/>
              </w:tabs>
              <w:spacing w:line="240" w:lineRule="auto"/>
              <w:jc w:val="both"/>
              <w:rPr>
                <w:rFonts w:ascii="Times New Roman" w:eastAsia="Times New Roman" w:hAnsi="Times New Roman" w:cs="Times New Roman"/>
                <w:sz w:val="24"/>
                <w:szCs w:val="24"/>
              </w:rPr>
            </w:pPr>
            <w:r w:rsidRPr="00C352A1">
              <w:rPr>
                <w:rFonts w:ascii="Times New Roman" w:eastAsia="Times New Roman" w:hAnsi="Times New Roman" w:cs="Times New Roman"/>
                <w:sz w:val="24"/>
                <w:szCs w:val="24"/>
              </w:rPr>
              <w:t xml:space="preserve">230. </w:t>
            </w:r>
            <w:r>
              <w:rPr>
                <w:rFonts w:ascii="Times New Roman" w:eastAsia="Times New Roman" w:hAnsi="Times New Roman" w:cs="Times New Roman"/>
                <w:sz w:val="24"/>
                <w:szCs w:val="24"/>
              </w:rPr>
              <w:t>Grozījumu</w:t>
            </w:r>
            <w:r w:rsidRPr="00C352A1">
              <w:rPr>
                <w:rFonts w:ascii="Times New Roman" w:eastAsia="Times New Roman" w:hAnsi="Times New Roman" w:cs="Times New Roman"/>
                <w:sz w:val="24"/>
                <w:szCs w:val="24"/>
              </w:rPr>
              <w:t xml:space="preserve"> šo noteikumu </w:t>
            </w:r>
            <w:r w:rsidRPr="00C352A1">
              <w:rPr>
                <w:rFonts w:ascii="Times New Roman" w:eastAsia="Times New Roman" w:hAnsi="Times New Roman" w:cs="Times New Roman"/>
                <w:sz w:val="24"/>
                <w:szCs w:val="24"/>
                <w:lang w:val="en-US"/>
              </w:rPr>
              <w:t>141.</w:t>
            </w:r>
            <w:r w:rsidRPr="00C352A1">
              <w:rPr>
                <w:rFonts w:ascii="Times New Roman" w:eastAsia="Times New Roman" w:hAnsi="Times New Roman" w:cs="Times New Roman"/>
                <w:sz w:val="24"/>
                <w:szCs w:val="24"/>
                <w:vertAlign w:val="superscript"/>
                <w:lang w:val="en-US"/>
              </w:rPr>
              <w:t xml:space="preserve">10 </w:t>
            </w:r>
            <w:r w:rsidRPr="00C352A1">
              <w:rPr>
                <w:rFonts w:ascii="Times New Roman" w:eastAsia="Times New Roman" w:hAnsi="Times New Roman" w:cs="Times New Roman"/>
                <w:sz w:val="24"/>
                <w:szCs w:val="24"/>
              </w:rPr>
              <w:t>punktā</w:t>
            </w:r>
            <w:r>
              <w:rPr>
                <w:rFonts w:ascii="Times New Roman" w:eastAsia="Times New Roman" w:hAnsi="Times New Roman" w:cs="Times New Roman"/>
                <w:sz w:val="24"/>
                <w:szCs w:val="24"/>
              </w:rPr>
              <w:t>, kas paredz noteikt</w:t>
            </w:r>
            <w:r w:rsidRPr="00C352A1">
              <w:rPr>
                <w:rFonts w:ascii="Times New Roman" w:eastAsia="Times New Roman" w:hAnsi="Times New Roman" w:cs="Times New Roman"/>
                <w:sz w:val="24"/>
                <w:szCs w:val="24"/>
              </w:rPr>
              <w:t xml:space="preserve"> </w:t>
            </w:r>
            <w:r w:rsidRPr="00C352A1">
              <w:rPr>
                <w:rFonts w:ascii="Times New Roman" w:eastAsia="Times New Roman" w:hAnsi="Times New Roman" w:cs="Times New Roman"/>
                <w:sz w:val="24"/>
                <w:szCs w:val="24"/>
                <w:lang w:val="en-US"/>
              </w:rPr>
              <w:t> </w:t>
            </w:r>
            <w:r w:rsidRPr="00C352A1">
              <w:rPr>
                <w:rFonts w:ascii="Times New Roman" w:eastAsia="Times New Roman" w:hAnsi="Times New Roman" w:cs="Times New Roman"/>
                <w:sz w:val="24"/>
                <w:szCs w:val="24"/>
              </w:rPr>
              <w:t>ikmēneša atlīdzīb</w:t>
            </w:r>
            <w:r>
              <w:rPr>
                <w:rFonts w:ascii="Times New Roman" w:eastAsia="Times New Roman" w:hAnsi="Times New Roman" w:cs="Times New Roman"/>
                <w:sz w:val="24"/>
                <w:szCs w:val="24"/>
              </w:rPr>
              <w:t>u</w:t>
            </w:r>
            <w:r w:rsidRPr="00C352A1">
              <w:rPr>
                <w:rFonts w:ascii="Times New Roman" w:eastAsia="Times New Roman" w:hAnsi="Times New Roman" w:cs="Times New Roman"/>
                <w:sz w:val="24"/>
                <w:szCs w:val="24"/>
              </w:rPr>
              <w:t xml:space="preserve"> </w:t>
            </w:r>
            <w:r w:rsidRPr="00C352A1">
              <w:rPr>
                <w:rFonts w:ascii="Times New Roman" w:eastAsia="Times New Roman" w:hAnsi="Times New Roman" w:cs="Times New Roman"/>
                <w:sz w:val="24"/>
                <w:szCs w:val="24"/>
              </w:rPr>
              <w:lastRenderedPageBreak/>
              <w:t xml:space="preserve">bezdarbniekam par algoto pagaidu sabiedrisko darbu veikšanu </w:t>
            </w:r>
            <w:r w:rsidRPr="00C352A1">
              <w:rPr>
                <w:rFonts w:ascii="Times New Roman" w:eastAsia="Times New Roman" w:hAnsi="Times New Roman" w:cs="Times New Roman"/>
                <w:sz w:val="24"/>
                <w:szCs w:val="24"/>
                <w:lang w:val="en-US"/>
              </w:rPr>
              <w:t xml:space="preserve"> 250 </w:t>
            </w:r>
            <w:r w:rsidRPr="00C352A1">
              <w:rPr>
                <w:rFonts w:ascii="Times New Roman" w:eastAsia="Times New Roman" w:hAnsi="Times New Roman" w:cs="Times New Roman"/>
                <w:i/>
                <w:sz w:val="24"/>
                <w:szCs w:val="24"/>
                <w:lang w:val="en-US"/>
              </w:rPr>
              <w:t>euro</w:t>
            </w:r>
            <w:r>
              <w:rPr>
                <w:rFonts w:ascii="Times New Roman" w:eastAsia="Times New Roman" w:hAnsi="Times New Roman" w:cs="Times New Roman"/>
                <w:i/>
                <w:sz w:val="24"/>
                <w:szCs w:val="24"/>
                <w:lang w:val="en-US"/>
              </w:rPr>
              <w:t xml:space="preserve"> </w:t>
            </w:r>
            <w:proofErr w:type="spellStart"/>
            <w:r>
              <w:rPr>
                <w:rFonts w:ascii="Times New Roman" w:eastAsia="Times New Roman" w:hAnsi="Times New Roman" w:cs="Times New Roman"/>
                <w:sz w:val="24"/>
                <w:szCs w:val="24"/>
                <w:lang w:val="en-US"/>
              </w:rPr>
              <w:t>apmērā</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nepiemēro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līgumiem</w:t>
            </w:r>
            <w:proofErr w:type="spellEnd"/>
            <w:r>
              <w:rPr>
                <w:rFonts w:ascii="Times New Roman" w:eastAsia="Times New Roman" w:hAnsi="Times New Roman" w:cs="Times New Roman"/>
                <w:sz w:val="24"/>
                <w:szCs w:val="24"/>
                <w:lang w:val="en-US"/>
              </w:rPr>
              <w:t xml:space="preserve">, kas </w:t>
            </w:r>
            <w:proofErr w:type="spellStart"/>
            <w:r>
              <w:rPr>
                <w:rFonts w:ascii="Times New Roman" w:eastAsia="Times New Roman" w:hAnsi="Times New Roman" w:cs="Times New Roman"/>
                <w:sz w:val="24"/>
                <w:szCs w:val="24"/>
                <w:lang w:val="en-US"/>
              </w:rPr>
              <w:t>ir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noslēgti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pirms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grozījuma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šo</w:t>
            </w:r>
            <w:proofErr w:type="spellEnd"/>
            <w:r>
              <w:rPr>
                <w:rFonts w:ascii="Times New Roman" w:eastAsia="Times New Roman" w:hAnsi="Times New Roman" w:cs="Times New Roman"/>
                <w:sz w:val="24"/>
                <w:szCs w:val="24"/>
                <w:lang w:val="en-US"/>
              </w:rPr>
              <w:t xml:space="preserve"> </w:t>
            </w:r>
            <w:r w:rsidRPr="00C352A1">
              <w:rPr>
                <w:rFonts w:ascii="Times New Roman" w:eastAsia="Times New Roman" w:hAnsi="Times New Roman" w:cs="Times New Roman"/>
                <w:sz w:val="24"/>
                <w:szCs w:val="24"/>
              </w:rPr>
              <w:t xml:space="preserve">noteikumu </w:t>
            </w:r>
            <w:r w:rsidRPr="00C352A1">
              <w:rPr>
                <w:rFonts w:ascii="Times New Roman" w:eastAsia="Times New Roman" w:hAnsi="Times New Roman" w:cs="Times New Roman"/>
                <w:sz w:val="24"/>
                <w:szCs w:val="24"/>
                <w:lang w:val="en-US"/>
              </w:rPr>
              <w:t>141.</w:t>
            </w:r>
            <w:r w:rsidRPr="00C352A1">
              <w:rPr>
                <w:rFonts w:ascii="Times New Roman" w:eastAsia="Times New Roman" w:hAnsi="Times New Roman" w:cs="Times New Roman"/>
                <w:sz w:val="24"/>
                <w:szCs w:val="24"/>
                <w:vertAlign w:val="superscript"/>
                <w:lang w:val="en-US"/>
              </w:rPr>
              <w:t xml:space="preserve">10 </w:t>
            </w:r>
            <w:r w:rsidRPr="00C352A1">
              <w:rPr>
                <w:rFonts w:ascii="Times New Roman" w:eastAsia="Times New Roman" w:hAnsi="Times New Roman" w:cs="Times New Roman"/>
                <w:sz w:val="24"/>
                <w:szCs w:val="24"/>
              </w:rPr>
              <w:t>punktā</w:t>
            </w:r>
            <w:r>
              <w:rPr>
                <w:rFonts w:ascii="Times New Roman" w:eastAsia="Times New Roman" w:hAnsi="Times New Roman" w:cs="Times New Roman"/>
                <w:sz w:val="24"/>
                <w:szCs w:val="24"/>
              </w:rPr>
              <w:t xml:space="preserve"> spēkā stāšanās dienai. </w:t>
            </w:r>
          </w:p>
          <w:p w14:paraId="357F782A" w14:textId="77777777" w:rsidR="003753F8" w:rsidRPr="007D0864" w:rsidRDefault="003753F8" w:rsidP="00FF0DC5">
            <w:pPr>
              <w:tabs>
                <w:tab w:val="left" w:pos="64"/>
              </w:tabs>
              <w:spacing w:after="0" w:line="240" w:lineRule="auto"/>
              <w:jc w:val="both"/>
              <w:rPr>
                <w:rFonts w:ascii="Times New Roman" w:hAnsi="Times New Roman" w:cs="Times New Roman"/>
                <w:sz w:val="24"/>
                <w:szCs w:val="24"/>
              </w:rPr>
            </w:pPr>
          </w:p>
        </w:tc>
      </w:tr>
      <w:tr w:rsidR="00CC6EDE" w:rsidRPr="007D0864" w14:paraId="2AFA5793" w14:textId="77777777" w:rsidTr="00F04438">
        <w:tblPrEx>
          <w:tblBorders>
            <w:top w:val="single" w:sz="4" w:space="0" w:color="auto"/>
            <w:left w:val="single" w:sz="4" w:space="0" w:color="auto"/>
            <w:bottom w:val="single" w:sz="4" w:space="0" w:color="auto"/>
            <w:right w:val="single" w:sz="4" w:space="0" w:color="auto"/>
          </w:tblBorders>
        </w:tblPrEx>
        <w:trPr>
          <w:trHeight w:val="1119"/>
        </w:trPr>
        <w:tc>
          <w:tcPr>
            <w:tcW w:w="443" w:type="pct"/>
            <w:gridSpan w:val="2"/>
            <w:tcBorders>
              <w:left w:val="single" w:sz="6" w:space="0" w:color="000000"/>
              <w:bottom w:val="single" w:sz="4" w:space="0" w:color="auto"/>
              <w:right w:val="single" w:sz="6" w:space="0" w:color="000000"/>
            </w:tcBorders>
          </w:tcPr>
          <w:p w14:paraId="72FCC0EE" w14:textId="111BAE94" w:rsidR="00CC6EDE" w:rsidRPr="007D0864" w:rsidRDefault="003753F8" w:rsidP="00CC6EDE">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13</w:t>
            </w:r>
            <w:r w:rsidR="00CC6EDE" w:rsidRPr="007D0864">
              <w:rPr>
                <w:rFonts w:ascii="Times New Roman" w:eastAsia="Times New Roman" w:hAnsi="Times New Roman" w:cs="Times New Roman"/>
                <w:sz w:val="24"/>
                <w:szCs w:val="24"/>
                <w:lang w:eastAsia="lv-LV"/>
              </w:rPr>
              <w:t>.</w:t>
            </w:r>
          </w:p>
        </w:tc>
        <w:tc>
          <w:tcPr>
            <w:tcW w:w="1151" w:type="pct"/>
            <w:gridSpan w:val="3"/>
            <w:tcBorders>
              <w:left w:val="single" w:sz="6" w:space="0" w:color="000000"/>
              <w:bottom w:val="single" w:sz="4" w:space="0" w:color="auto"/>
              <w:right w:val="single" w:sz="6" w:space="0" w:color="000000"/>
            </w:tcBorders>
          </w:tcPr>
          <w:p w14:paraId="6582680A" w14:textId="7F48CC77" w:rsidR="00CC6EDE" w:rsidRPr="007D0864" w:rsidRDefault="001D5C26" w:rsidP="00CC6EDE">
            <w:pPr>
              <w:tabs>
                <w:tab w:val="left" w:pos="284"/>
              </w:tabs>
              <w:spacing w:after="0" w:line="240" w:lineRule="auto"/>
              <w:contextualSpacing/>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Par Noteikumu projekta anotācijas I sadaļas 2.punktu.</w:t>
            </w:r>
          </w:p>
        </w:tc>
        <w:tc>
          <w:tcPr>
            <w:tcW w:w="1217" w:type="pct"/>
            <w:gridSpan w:val="3"/>
            <w:tcBorders>
              <w:left w:val="single" w:sz="6" w:space="0" w:color="000000"/>
              <w:bottom w:val="single" w:sz="4" w:space="0" w:color="auto"/>
              <w:right w:val="single" w:sz="6" w:space="0" w:color="000000"/>
            </w:tcBorders>
          </w:tcPr>
          <w:p w14:paraId="619F0FBA" w14:textId="5D0A8EAF" w:rsidR="00CC6EDE" w:rsidRPr="007D0864" w:rsidRDefault="001D5C26" w:rsidP="00CC6EDE">
            <w:pPr>
              <w:spacing w:after="0" w:line="240" w:lineRule="auto"/>
              <w:jc w:val="both"/>
              <w:rPr>
                <w:rFonts w:ascii="Times New Roman" w:eastAsia="Times New Roman" w:hAnsi="Times New Roman" w:cs="Times New Roman"/>
                <w:b/>
                <w:sz w:val="24"/>
                <w:szCs w:val="24"/>
              </w:rPr>
            </w:pPr>
            <w:r w:rsidRPr="007D0864">
              <w:rPr>
                <w:rFonts w:ascii="Times New Roman" w:eastAsia="Times New Roman" w:hAnsi="Times New Roman" w:cs="Times New Roman"/>
                <w:b/>
                <w:sz w:val="24"/>
                <w:szCs w:val="24"/>
              </w:rPr>
              <w:t>Finanšu</w:t>
            </w:r>
            <w:r w:rsidR="00CC6EDE" w:rsidRPr="007D0864">
              <w:rPr>
                <w:rFonts w:ascii="Times New Roman" w:eastAsia="Times New Roman" w:hAnsi="Times New Roman" w:cs="Times New Roman"/>
                <w:b/>
                <w:sz w:val="24"/>
                <w:szCs w:val="24"/>
              </w:rPr>
              <w:t xml:space="preserve"> ministrija:</w:t>
            </w:r>
          </w:p>
          <w:p w14:paraId="7910BFBD" w14:textId="77777777" w:rsidR="001D5C26" w:rsidRPr="007D0864" w:rsidRDefault="001D5C26" w:rsidP="00CC6EDE">
            <w:pPr>
              <w:spacing w:after="0" w:line="240" w:lineRule="auto"/>
              <w:jc w:val="both"/>
              <w:rPr>
                <w:rFonts w:ascii="Times New Roman" w:eastAsia="Times New Roman" w:hAnsi="Times New Roman" w:cs="Times New Roman"/>
                <w:b/>
                <w:sz w:val="24"/>
                <w:szCs w:val="24"/>
              </w:rPr>
            </w:pPr>
          </w:p>
          <w:p w14:paraId="263CCC1A" w14:textId="5B6E7653" w:rsidR="001D5C26" w:rsidRPr="007D0864" w:rsidRDefault="001D5C26" w:rsidP="00CC6EDE">
            <w:pPr>
              <w:spacing w:after="0" w:line="240" w:lineRule="auto"/>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 xml:space="preserve">Lūdzam papildināt anotācijas </w:t>
            </w:r>
            <w:r w:rsidR="001358AB" w:rsidRPr="007D0864">
              <w:rPr>
                <w:rFonts w:ascii="Times New Roman" w:eastAsia="Times New Roman" w:hAnsi="Times New Roman" w:cs="Times New Roman"/>
                <w:sz w:val="24"/>
                <w:szCs w:val="24"/>
              </w:rPr>
              <w:br/>
            </w:r>
            <w:r w:rsidRPr="007D0864">
              <w:rPr>
                <w:rFonts w:ascii="Times New Roman" w:eastAsia="Times New Roman" w:hAnsi="Times New Roman" w:cs="Times New Roman"/>
                <w:sz w:val="24"/>
                <w:szCs w:val="24"/>
              </w:rPr>
              <w:t>I sadaļas “Tiesību akta projekta izstrādes nepieciešamība” (turpmāk – I sadaļa) 2.punktu “Pašreizējā situācija un problēmas, kuru risināšanai tiesību akta projekts izstrādāts, tiesiskā regulējuma mērķis un būtība” (turpmāk – 2.punkts) ar sasaisti un atsaucēm uz darbības programmas “Izaugsme un nodarbinātība” specifiskā atbalsta mērķi un/vai pasākumiem. Tā piemēram, 7.1.1.specifiskā atbalsta mērķis “Paaugstināt bezdarbnieku kvalifikāciju un prasmes atbilstoši darba tirgus pieprasījumam” un 9.1.1.specifiskā atbalsta mērķa “Palielināt nelabvēlīgākā situācijā esošu bezdarbnieku iekļaušanos darba tirgū” 9.1.1.1.pasākums “Subsidētās darbavietas nelabvēlīgākā situācijā esošiem bezdarbniekiem”.</w:t>
            </w:r>
          </w:p>
          <w:p w14:paraId="2E2B42D0" w14:textId="77777777" w:rsidR="00CC6EDE" w:rsidRPr="007D0864" w:rsidRDefault="00CC6EDE" w:rsidP="00CC6EDE">
            <w:pPr>
              <w:spacing w:after="0" w:line="240" w:lineRule="auto"/>
              <w:jc w:val="both"/>
              <w:rPr>
                <w:rFonts w:ascii="Times New Roman" w:eastAsia="Times New Roman" w:hAnsi="Times New Roman" w:cs="Times New Roman"/>
                <w:sz w:val="24"/>
                <w:szCs w:val="24"/>
              </w:rPr>
            </w:pPr>
          </w:p>
          <w:p w14:paraId="56DE31F4" w14:textId="77777777" w:rsidR="00CC6EDE" w:rsidRPr="007D0864" w:rsidRDefault="00CC6EDE" w:rsidP="009E1027">
            <w:pPr>
              <w:tabs>
                <w:tab w:val="left" w:pos="1134"/>
              </w:tabs>
              <w:spacing w:after="0" w:line="240" w:lineRule="auto"/>
              <w:ind w:left="720" w:right="13"/>
              <w:jc w:val="both"/>
              <w:rPr>
                <w:rFonts w:ascii="Times New Roman" w:eastAsia="Times New Roman" w:hAnsi="Times New Roman" w:cs="Times New Roman"/>
                <w:b/>
                <w:sz w:val="24"/>
                <w:szCs w:val="24"/>
              </w:rPr>
            </w:pPr>
          </w:p>
        </w:tc>
        <w:tc>
          <w:tcPr>
            <w:tcW w:w="1176" w:type="pct"/>
            <w:gridSpan w:val="2"/>
            <w:tcBorders>
              <w:left w:val="single" w:sz="6" w:space="0" w:color="000000"/>
              <w:bottom w:val="single" w:sz="4" w:space="0" w:color="auto"/>
              <w:right w:val="single" w:sz="6" w:space="0" w:color="000000"/>
            </w:tcBorders>
          </w:tcPr>
          <w:p w14:paraId="5EE5CF9A" w14:textId="1CFDB901" w:rsidR="00CC6EDE" w:rsidRPr="007D0864" w:rsidRDefault="00B32599" w:rsidP="00CC6EDE">
            <w:pPr>
              <w:rPr>
                <w:rFonts w:ascii="Times New Roman" w:eastAsia="Times New Roman" w:hAnsi="Times New Roman" w:cs="Times New Roman"/>
                <w:b/>
                <w:sz w:val="24"/>
                <w:szCs w:val="24"/>
                <w:lang w:eastAsia="lv-LV"/>
              </w:rPr>
            </w:pPr>
            <w:r w:rsidRPr="007D0864">
              <w:rPr>
                <w:rFonts w:ascii="Times New Roman" w:eastAsia="Times New Roman" w:hAnsi="Times New Roman" w:cs="Times New Roman"/>
                <w:b/>
                <w:sz w:val="24"/>
                <w:szCs w:val="24"/>
                <w:lang w:eastAsia="lv-LV"/>
              </w:rPr>
              <w:t>Iebildums ņemts vērā</w:t>
            </w:r>
            <w:r w:rsidR="00C6731B" w:rsidRPr="007D0864">
              <w:rPr>
                <w:rFonts w:ascii="Times New Roman" w:eastAsia="Times New Roman" w:hAnsi="Times New Roman" w:cs="Times New Roman"/>
                <w:b/>
                <w:sz w:val="24"/>
                <w:szCs w:val="24"/>
                <w:lang w:eastAsia="lv-LV"/>
              </w:rPr>
              <w:t>.</w:t>
            </w:r>
          </w:p>
          <w:p w14:paraId="21A7C46E" w14:textId="73E18383" w:rsidR="00C1482C" w:rsidRPr="007D0864" w:rsidRDefault="00C1482C" w:rsidP="00C1482C">
            <w:pPr>
              <w:jc w:val="both"/>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Papildināts Noteikumu projekta anotācijas I sadaļas 2.punkts.</w:t>
            </w:r>
          </w:p>
          <w:p w14:paraId="252F542E" w14:textId="315A42F4" w:rsidR="00B32599" w:rsidRPr="007D0864" w:rsidRDefault="00B32599" w:rsidP="009E1027">
            <w:pPr>
              <w:rPr>
                <w:rFonts w:ascii="Times New Roman" w:eastAsia="Times New Roman" w:hAnsi="Times New Roman" w:cs="Times New Roman"/>
                <w:b/>
                <w:sz w:val="24"/>
                <w:szCs w:val="24"/>
                <w:lang w:eastAsia="lv-LV"/>
              </w:rPr>
            </w:pPr>
          </w:p>
        </w:tc>
        <w:tc>
          <w:tcPr>
            <w:tcW w:w="1014" w:type="pct"/>
            <w:gridSpan w:val="3"/>
            <w:tcBorders>
              <w:top w:val="single" w:sz="4" w:space="0" w:color="auto"/>
              <w:left w:val="single" w:sz="4" w:space="0" w:color="auto"/>
              <w:bottom w:val="single" w:sz="4" w:space="0" w:color="auto"/>
            </w:tcBorders>
          </w:tcPr>
          <w:p w14:paraId="23BD29D3" w14:textId="452AA31C" w:rsidR="00CC6EDE" w:rsidRPr="007D0864" w:rsidRDefault="00CC6EDE" w:rsidP="00E81464">
            <w:pPr>
              <w:tabs>
                <w:tab w:val="left" w:pos="64"/>
              </w:tabs>
              <w:spacing w:line="240" w:lineRule="auto"/>
              <w:rPr>
                <w:rFonts w:ascii="Times New Roman" w:eastAsia="Times New Roman" w:hAnsi="Times New Roman" w:cs="Times New Roman"/>
                <w:sz w:val="24"/>
                <w:szCs w:val="24"/>
              </w:rPr>
            </w:pPr>
          </w:p>
        </w:tc>
      </w:tr>
      <w:tr w:rsidR="00CC6EDE" w:rsidRPr="007D0864" w14:paraId="0B8195D2" w14:textId="77777777" w:rsidTr="00F04438">
        <w:tblPrEx>
          <w:tblBorders>
            <w:top w:val="single" w:sz="4" w:space="0" w:color="auto"/>
            <w:left w:val="single" w:sz="4" w:space="0" w:color="auto"/>
            <w:bottom w:val="single" w:sz="4" w:space="0" w:color="auto"/>
            <w:right w:val="single" w:sz="4" w:space="0" w:color="auto"/>
          </w:tblBorders>
        </w:tblPrEx>
        <w:trPr>
          <w:trHeight w:val="1119"/>
        </w:trPr>
        <w:tc>
          <w:tcPr>
            <w:tcW w:w="443" w:type="pct"/>
            <w:gridSpan w:val="2"/>
            <w:tcBorders>
              <w:left w:val="single" w:sz="6" w:space="0" w:color="000000"/>
              <w:bottom w:val="single" w:sz="4" w:space="0" w:color="auto"/>
              <w:right w:val="single" w:sz="6" w:space="0" w:color="000000"/>
            </w:tcBorders>
          </w:tcPr>
          <w:p w14:paraId="6E1339D8" w14:textId="57A0D16E" w:rsidR="00CC6EDE" w:rsidRPr="007D0864" w:rsidRDefault="003753F8" w:rsidP="00CC6EDE">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14</w:t>
            </w:r>
            <w:r w:rsidR="00CC6EDE" w:rsidRPr="007D0864">
              <w:rPr>
                <w:rFonts w:ascii="Times New Roman" w:eastAsia="Times New Roman" w:hAnsi="Times New Roman" w:cs="Times New Roman"/>
                <w:sz w:val="24"/>
                <w:szCs w:val="24"/>
                <w:lang w:eastAsia="lv-LV"/>
              </w:rPr>
              <w:t>.</w:t>
            </w:r>
          </w:p>
        </w:tc>
        <w:tc>
          <w:tcPr>
            <w:tcW w:w="1151" w:type="pct"/>
            <w:gridSpan w:val="3"/>
            <w:tcBorders>
              <w:left w:val="single" w:sz="6" w:space="0" w:color="000000"/>
              <w:bottom w:val="single" w:sz="4" w:space="0" w:color="auto"/>
              <w:right w:val="single" w:sz="6" w:space="0" w:color="000000"/>
            </w:tcBorders>
          </w:tcPr>
          <w:p w14:paraId="729F080E" w14:textId="0DC20ABB" w:rsidR="00CC6EDE" w:rsidRPr="007D0864" w:rsidRDefault="00CC6EDE" w:rsidP="009E1027">
            <w:pPr>
              <w:shd w:val="clear" w:color="auto" w:fill="FFFFFF"/>
              <w:spacing w:after="0" w:line="293" w:lineRule="atLeast"/>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lang w:eastAsia="lv-LV"/>
              </w:rPr>
              <w:t xml:space="preserve"> </w:t>
            </w:r>
            <w:r w:rsidR="001D5C26" w:rsidRPr="007D0864">
              <w:rPr>
                <w:rFonts w:ascii="Times New Roman" w:eastAsia="Times New Roman" w:hAnsi="Times New Roman" w:cs="Times New Roman"/>
                <w:sz w:val="24"/>
                <w:szCs w:val="24"/>
                <w:lang w:eastAsia="lv-LV"/>
              </w:rPr>
              <w:t>Par Noteikumu projekta anotācijas I sadaļas 2.punktu.</w:t>
            </w:r>
          </w:p>
        </w:tc>
        <w:tc>
          <w:tcPr>
            <w:tcW w:w="1217" w:type="pct"/>
            <w:gridSpan w:val="3"/>
            <w:tcBorders>
              <w:left w:val="single" w:sz="6" w:space="0" w:color="000000"/>
              <w:bottom w:val="single" w:sz="4" w:space="0" w:color="auto"/>
              <w:right w:val="single" w:sz="6" w:space="0" w:color="000000"/>
            </w:tcBorders>
          </w:tcPr>
          <w:p w14:paraId="65A30194" w14:textId="53B8269C" w:rsidR="00CC6EDE" w:rsidRPr="007D0864" w:rsidRDefault="00CC6EDE" w:rsidP="00CC6EDE">
            <w:pPr>
              <w:spacing w:after="0" w:line="240" w:lineRule="auto"/>
              <w:jc w:val="both"/>
              <w:rPr>
                <w:rFonts w:ascii="Times New Roman" w:eastAsia="Times New Roman" w:hAnsi="Times New Roman" w:cs="Times New Roman"/>
                <w:b/>
                <w:sz w:val="24"/>
                <w:szCs w:val="24"/>
              </w:rPr>
            </w:pPr>
            <w:r w:rsidRPr="007D0864">
              <w:rPr>
                <w:rFonts w:ascii="Times New Roman" w:eastAsia="Times New Roman" w:hAnsi="Times New Roman" w:cs="Times New Roman"/>
                <w:b/>
                <w:sz w:val="24"/>
                <w:szCs w:val="24"/>
              </w:rPr>
              <w:t>Finanšu ministrija</w:t>
            </w:r>
            <w:r w:rsidR="001D5C26" w:rsidRPr="007D0864">
              <w:rPr>
                <w:rFonts w:ascii="Times New Roman" w:eastAsia="Times New Roman" w:hAnsi="Times New Roman" w:cs="Times New Roman"/>
                <w:b/>
                <w:sz w:val="24"/>
                <w:szCs w:val="24"/>
              </w:rPr>
              <w:t xml:space="preserve"> </w:t>
            </w:r>
            <w:r w:rsidR="001D5C26" w:rsidRPr="007D0864">
              <w:rPr>
                <w:rFonts w:ascii="Times New Roman" w:eastAsia="Times New Roman" w:hAnsi="Times New Roman" w:cs="Times New Roman"/>
                <w:sz w:val="24"/>
                <w:szCs w:val="24"/>
              </w:rPr>
              <w:t>(priekšlikums)</w:t>
            </w:r>
            <w:r w:rsidRPr="007D0864">
              <w:rPr>
                <w:rFonts w:ascii="Times New Roman" w:eastAsia="Times New Roman" w:hAnsi="Times New Roman" w:cs="Times New Roman"/>
                <w:sz w:val="24"/>
                <w:szCs w:val="24"/>
              </w:rPr>
              <w:t>:</w:t>
            </w:r>
          </w:p>
          <w:p w14:paraId="0F18EF0B" w14:textId="77777777" w:rsidR="00CC6EDE" w:rsidRPr="007D0864" w:rsidRDefault="00CC6EDE" w:rsidP="00CC6EDE">
            <w:pPr>
              <w:spacing w:after="0" w:line="240" w:lineRule="auto"/>
              <w:jc w:val="both"/>
              <w:rPr>
                <w:rFonts w:ascii="Times New Roman" w:eastAsia="Times New Roman" w:hAnsi="Times New Roman" w:cs="Times New Roman"/>
                <w:b/>
                <w:sz w:val="24"/>
                <w:szCs w:val="24"/>
              </w:rPr>
            </w:pPr>
          </w:p>
          <w:p w14:paraId="604C5933" w14:textId="46BA23C9" w:rsidR="00E50231" w:rsidRPr="007D0864" w:rsidRDefault="001D5C26" w:rsidP="00403397">
            <w:pPr>
              <w:spacing w:line="240" w:lineRule="auto"/>
              <w:ind w:firstLine="720"/>
              <w:jc w:val="both"/>
              <w:rPr>
                <w:rFonts w:ascii="Times New Roman" w:hAnsi="Times New Roman" w:cs="Times New Roman"/>
                <w:sz w:val="24"/>
                <w:szCs w:val="24"/>
              </w:rPr>
            </w:pPr>
            <w:r w:rsidRPr="007D0864">
              <w:rPr>
                <w:rFonts w:ascii="Times New Roman" w:hAnsi="Times New Roman" w:cs="Times New Roman"/>
                <w:sz w:val="24"/>
                <w:szCs w:val="24"/>
              </w:rPr>
              <w:t xml:space="preserve">1. Aicinām papildināt anotācijas I sadaļas 2.punktā ietverto informāciju par projektu Nr. 2.2.1.1/17/I/032 “Darbaspēka piedāvājuma un pieprasījuma prognozēšanas un monitoringa sistēmas izveide”, norādot, ka projekts tiek īstenots Eiropas Savienības struktūrfondu un Kohēzijas fonda 2014.–2020.gada plānošanas perioda darbības programmas “Izaugsme un nodarbinātība” 2.2.1.specifiskā atbalsta mērķa “Nodrošināt publisko datu </w:t>
            </w:r>
            <w:proofErr w:type="spellStart"/>
            <w:r w:rsidRPr="007D0864">
              <w:rPr>
                <w:rFonts w:ascii="Times New Roman" w:hAnsi="Times New Roman" w:cs="Times New Roman"/>
                <w:sz w:val="24"/>
                <w:szCs w:val="24"/>
              </w:rPr>
              <w:t>atkalizmantošanas</w:t>
            </w:r>
            <w:proofErr w:type="spellEnd"/>
            <w:r w:rsidRPr="007D0864">
              <w:rPr>
                <w:rFonts w:ascii="Times New Roman" w:hAnsi="Times New Roman" w:cs="Times New Roman"/>
                <w:sz w:val="24"/>
                <w:szCs w:val="24"/>
              </w:rPr>
              <w:t xml:space="preserve"> pieaugumu un efektīvu publiskās pārvaldes un privātā sektora mijiedarbību” 2.2.1.1.pasākuma “Centralizētu publiskās pārvaldes IKT platformu izveide, publiskās pārvaldes procesu optimizēšana un attīstība” ietvaros.</w:t>
            </w:r>
          </w:p>
          <w:p w14:paraId="5A04F333" w14:textId="27E4E0FB" w:rsidR="00CC6EDE" w:rsidRPr="007D0864" w:rsidRDefault="00CC6EDE" w:rsidP="001D5C26">
            <w:pPr>
              <w:spacing w:line="240" w:lineRule="auto"/>
              <w:jc w:val="both"/>
              <w:rPr>
                <w:rFonts w:ascii="Times New Roman" w:eastAsia="Times New Roman" w:hAnsi="Times New Roman" w:cs="Times New Roman"/>
                <w:b/>
                <w:sz w:val="24"/>
                <w:szCs w:val="24"/>
              </w:rPr>
            </w:pPr>
          </w:p>
        </w:tc>
        <w:tc>
          <w:tcPr>
            <w:tcW w:w="1176" w:type="pct"/>
            <w:gridSpan w:val="2"/>
            <w:tcBorders>
              <w:left w:val="single" w:sz="6" w:space="0" w:color="000000"/>
              <w:bottom w:val="single" w:sz="4" w:space="0" w:color="auto"/>
              <w:right w:val="single" w:sz="6" w:space="0" w:color="000000"/>
            </w:tcBorders>
          </w:tcPr>
          <w:p w14:paraId="4AC009A4" w14:textId="114805FB" w:rsidR="00CC6EDE" w:rsidRPr="007D0864" w:rsidRDefault="00C1482C" w:rsidP="00CC6EDE">
            <w:pPr>
              <w:rPr>
                <w:rFonts w:ascii="Times New Roman" w:eastAsia="Times New Roman" w:hAnsi="Times New Roman" w:cs="Times New Roman"/>
                <w:b/>
                <w:sz w:val="24"/>
                <w:szCs w:val="24"/>
                <w:lang w:eastAsia="lv-LV"/>
              </w:rPr>
            </w:pPr>
            <w:r w:rsidRPr="007D0864">
              <w:rPr>
                <w:rFonts w:ascii="Times New Roman" w:eastAsia="Times New Roman" w:hAnsi="Times New Roman" w:cs="Times New Roman"/>
                <w:b/>
                <w:sz w:val="24"/>
                <w:szCs w:val="24"/>
                <w:lang w:eastAsia="lv-LV"/>
              </w:rPr>
              <w:t>Ņ</w:t>
            </w:r>
            <w:r w:rsidR="009D2180" w:rsidRPr="007D0864">
              <w:rPr>
                <w:rFonts w:ascii="Times New Roman" w:eastAsia="Times New Roman" w:hAnsi="Times New Roman" w:cs="Times New Roman"/>
                <w:b/>
                <w:sz w:val="24"/>
                <w:szCs w:val="24"/>
                <w:lang w:eastAsia="lv-LV"/>
              </w:rPr>
              <w:t>emts vērā</w:t>
            </w:r>
            <w:r w:rsidR="00C6731B" w:rsidRPr="007D0864">
              <w:rPr>
                <w:rFonts w:ascii="Times New Roman" w:eastAsia="Times New Roman" w:hAnsi="Times New Roman" w:cs="Times New Roman"/>
                <w:b/>
                <w:sz w:val="24"/>
                <w:szCs w:val="24"/>
                <w:lang w:eastAsia="lv-LV"/>
              </w:rPr>
              <w:t>.</w:t>
            </w:r>
          </w:p>
          <w:p w14:paraId="7747E041" w14:textId="235E4C34" w:rsidR="00E50231" w:rsidRPr="007D0864" w:rsidRDefault="00C1482C" w:rsidP="00E50231">
            <w:pPr>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Papildināts Noteikumu projekta anotācijas I sadaļas 2.punkts</w:t>
            </w:r>
            <w:r w:rsidR="002E56BE">
              <w:rPr>
                <w:rFonts w:ascii="Times New Roman" w:eastAsia="Times New Roman" w:hAnsi="Times New Roman" w:cs="Times New Roman"/>
                <w:sz w:val="24"/>
                <w:szCs w:val="24"/>
                <w:lang w:eastAsia="lv-LV"/>
              </w:rPr>
              <w:t xml:space="preserve"> (2.lp.)</w:t>
            </w:r>
            <w:r w:rsidRPr="007D0864">
              <w:rPr>
                <w:rFonts w:ascii="Times New Roman" w:eastAsia="Times New Roman" w:hAnsi="Times New Roman" w:cs="Times New Roman"/>
                <w:sz w:val="24"/>
                <w:szCs w:val="24"/>
                <w:lang w:eastAsia="lv-LV"/>
              </w:rPr>
              <w:t>.</w:t>
            </w:r>
          </w:p>
          <w:p w14:paraId="45AF7ED0" w14:textId="77777777" w:rsidR="00E50231" w:rsidRPr="007D0864" w:rsidRDefault="00E50231" w:rsidP="00E50231">
            <w:pPr>
              <w:rPr>
                <w:rFonts w:ascii="Times New Roman" w:eastAsia="Times New Roman" w:hAnsi="Times New Roman" w:cs="Times New Roman"/>
                <w:sz w:val="24"/>
                <w:szCs w:val="24"/>
                <w:lang w:eastAsia="lv-LV"/>
              </w:rPr>
            </w:pPr>
          </w:p>
          <w:p w14:paraId="04F578BC" w14:textId="77777777" w:rsidR="00CC2754" w:rsidRPr="007D0864" w:rsidRDefault="00CC2754" w:rsidP="00E50231">
            <w:pPr>
              <w:rPr>
                <w:rFonts w:ascii="Times New Roman" w:eastAsia="Times New Roman" w:hAnsi="Times New Roman" w:cs="Times New Roman"/>
                <w:b/>
                <w:sz w:val="24"/>
                <w:szCs w:val="24"/>
                <w:lang w:eastAsia="lv-LV"/>
              </w:rPr>
            </w:pPr>
          </w:p>
          <w:p w14:paraId="2EF8298B" w14:textId="77777777" w:rsidR="00CC2754" w:rsidRPr="007D0864" w:rsidRDefault="00CC2754" w:rsidP="00E50231">
            <w:pPr>
              <w:rPr>
                <w:rFonts w:ascii="Times New Roman" w:eastAsia="Times New Roman" w:hAnsi="Times New Roman" w:cs="Times New Roman"/>
                <w:b/>
                <w:sz w:val="24"/>
                <w:szCs w:val="24"/>
                <w:lang w:eastAsia="lv-LV"/>
              </w:rPr>
            </w:pPr>
          </w:p>
          <w:p w14:paraId="24A037E8" w14:textId="77777777" w:rsidR="00CC2754" w:rsidRPr="007D0864" w:rsidRDefault="00CC2754" w:rsidP="00E50231">
            <w:pPr>
              <w:rPr>
                <w:rFonts w:ascii="Times New Roman" w:eastAsia="Times New Roman" w:hAnsi="Times New Roman" w:cs="Times New Roman"/>
                <w:b/>
                <w:sz w:val="24"/>
                <w:szCs w:val="24"/>
                <w:lang w:eastAsia="lv-LV"/>
              </w:rPr>
            </w:pPr>
          </w:p>
          <w:p w14:paraId="1E410E12" w14:textId="77777777" w:rsidR="00CC2754" w:rsidRPr="007D0864" w:rsidRDefault="00CC2754" w:rsidP="00E50231">
            <w:pPr>
              <w:rPr>
                <w:rFonts w:ascii="Times New Roman" w:eastAsia="Times New Roman" w:hAnsi="Times New Roman" w:cs="Times New Roman"/>
                <w:b/>
                <w:sz w:val="24"/>
                <w:szCs w:val="24"/>
                <w:lang w:eastAsia="lv-LV"/>
              </w:rPr>
            </w:pPr>
          </w:p>
          <w:p w14:paraId="742C1BEF" w14:textId="77777777" w:rsidR="00CC2754" w:rsidRPr="007D0864" w:rsidRDefault="00CC2754" w:rsidP="00E50231">
            <w:pPr>
              <w:rPr>
                <w:rFonts w:ascii="Times New Roman" w:eastAsia="Times New Roman" w:hAnsi="Times New Roman" w:cs="Times New Roman"/>
                <w:b/>
                <w:sz w:val="24"/>
                <w:szCs w:val="24"/>
                <w:lang w:eastAsia="lv-LV"/>
              </w:rPr>
            </w:pPr>
          </w:p>
          <w:p w14:paraId="27825128" w14:textId="77777777" w:rsidR="00CC2754" w:rsidRPr="007D0864" w:rsidRDefault="00CC2754" w:rsidP="00E50231">
            <w:pPr>
              <w:rPr>
                <w:rFonts w:ascii="Times New Roman" w:eastAsia="Times New Roman" w:hAnsi="Times New Roman" w:cs="Times New Roman"/>
                <w:b/>
                <w:sz w:val="24"/>
                <w:szCs w:val="24"/>
                <w:lang w:eastAsia="lv-LV"/>
              </w:rPr>
            </w:pPr>
          </w:p>
          <w:p w14:paraId="622E7837" w14:textId="77777777" w:rsidR="00CC2754" w:rsidRPr="007D0864" w:rsidRDefault="00CC2754" w:rsidP="00E50231">
            <w:pPr>
              <w:rPr>
                <w:rFonts w:ascii="Times New Roman" w:eastAsia="Times New Roman" w:hAnsi="Times New Roman" w:cs="Times New Roman"/>
                <w:b/>
                <w:sz w:val="24"/>
                <w:szCs w:val="24"/>
                <w:lang w:eastAsia="lv-LV"/>
              </w:rPr>
            </w:pPr>
          </w:p>
          <w:p w14:paraId="377ED339" w14:textId="77777777" w:rsidR="00CC2754" w:rsidRPr="007D0864" w:rsidRDefault="00CC2754" w:rsidP="00E50231">
            <w:pPr>
              <w:rPr>
                <w:rFonts w:ascii="Times New Roman" w:eastAsia="Times New Roman" w:hAnsi="Times New Roman" w:cs="Times New Roman"/>
                <w:b/>
                <w:sz w:val="24"/>
                <w:szCs w:val="24"/>
                <w:lang w:eastAsia="lv-LV"/>
              </w:rPr>
            </w:pPr>
          </w:p>
          <w:p w14:paraId="28184606" w14:textId="4A5E5E36" w:rsidR="003F21DA" w:rsidRPr="007D0864" w:rsidRDefault="003F21DA" w:rsidP="001D5C26">
            <w:pPr>
              <w:rPr>
                <w:rFonts w:ascii="Times New Roman" w:eastAsia="Times New Roman" w:hAnsi="Times New Roman" w:cs="Times New Roman"/>
                <w:sz w:val="24"/>
                <w:szCs w:val="24"/>
                <w:lang w:eastAsia="lv-LV"/>
              </w:rPr>
            </w:pPr>
          </w:p>
        </w:tc>
        <w:tc>
          <w:tcPr>
            <w:tcW w:w="1014" w:type="pct"/>
            <w:gridSpan w:val="3"/>
            <w:tcBorders>
              <w:top w:val="single" w:sz="4" w:space="0" w:color="auto"/>
              <w:left w:val="single" w:sz="4" w:space="0" w:color="auto"/>
              <w:bottom w:val="single" w:sz="4" w:space="0" w:color="auto"/>
            </w:tcBorders>
          </w:tcPr>
          <w:p w14:paraId="22394E67" w14:textId="171341ED" w:rsidR="00CC6EDE" w:rsidRPr="007D0864" w:rsidRDefault="00CC6EDE" w:rsidP="00E81464">
            <w:pPr>
              <w:tabs>
                <w:tab w:val="left" w:pos="64"/>
              </w:tabs>
              <w:spacing w:line="240" w:lineRule="auto"/>
              <w:jc w:val="both"/>
              <w:rPr>
                <w:rFonts w:ascii="Times New Roman" w:eastAsia="Times New Roman" w:hAnsi="Times New Roman" w:cs="Times New Roman"/>
                <w:sz w:val="24"/>
                <w:szCs w:val="24"/>
              </w:rPr>
            </w:pPr>
          </w:p>
        </w:tc>
      </w:tr>
      <w:tr w:rsidR="00403397" w:rsidRPr="007D0864" w14:paraId="1EECC2A0" w14:textId="77777777" w:rsidTr="00F04438">
        <w:tblPrEx>
          <w:tblBorders>
            <w:top w:val="single" w:sz="4" w:space="0" w:color="auto"/>
            <w:left w:val="single" w:sz="4" w:space="0" w:color="auto"/>
            <w:bottom w:val="single" w:sz="4" w:space="0" w:color="auto"/>
            <w:right w:val="single" w:sz="4" w:space="0" w:color="auto"/>
          </w:tblBorders>
        </w:tblPrEx>
        <w:trPr>
          <w:trHeight w:val="1119"/>
        </w:trPr>
        <w:tc>
          <w:tcPr>
            <w:tcW w:w="443" w:type="pct"/>
            <w:gridSpan w:val="2"/>
            <w:tcBorders>
              <w:left w:val="single" w:sz="6" w:space="0" w:color="000000"/>
              <w:bottom w:val="single" w:sz="4" w:space="0" w:color="auto"/>
              <w:right w:val="single" w:sz="6" w:space="0" w:color="000000"/>
            </w:tcBorders>
          </w:tcPr>
          <w:p w14:paraId="078B5625" w14:textId="499A5AC3" w:rsidR="00403397" w:rsidRPr="007D0864" w:rsidRDefault="007D0864" w:rsidP="00CC6EDE">
            <w:pPr>
              <w:spacing w:after="0" w:line="240" w:lineRule="auto"/>
              <w:ind w:firstLine="720"/>
              <w:jc w:val="right"/>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lastRenderedPageBreak/>
              <w:t>1</w:t>
            </w:r>
            <w:r w:rsidR="003753F8">
              <w:rPr>
                <w:rFonts w:ascii="Times New Roman" w:eastAsia="Times New Roman" w:hAnsi="Times New Roman" w:cs="Times New Roman"/>
                <w:sz w:val="24"/>
                <w:szCs w:val="24"/>
                <w:lang w:eastAsia="lv-LV"/>
              </w:rPr>
              <w:t>5</w:t>
            </w:r>
            <w:r w:rsidRPr="007D0864">
              <w:rPr>
                <w:rFonts w:ascii="Times New Roman" w:eastAsia="Times New Roman" w:hAnsi="Times New Roman" w:cs="Times New Roman"/>
                <w:sz w:val="24"/>
                <w:szCs w:val="24"/>
                <w:lang w:eastAsia="lv-LV"/>
              </w:rPr>
              <w:t>.</w:t>
            </w:r>
          </w:p>
        </w:tc>
        <w:tc>
          <w:tcPr>
            <w:tcW w:w="1151" w:type="pct"/>
            <w:gridSpan w:val="3"/>
            <w:tcBorders>
              <w:left w:val="single" w:sz="6" w:space="0" w:color="000000"/>
              <w:bottom w:val="single" w:sz="4" w:space="0" w:color="auto"/>
              <w:right w:val="single" w:sz="6" w:space="0" w:color="000000"/>
            </w:tcBorders>
          </w:tcPr>
          <w:p w14:paraId="07747128" w14:textId="7F8B7C46" w:rsidR="00403397" w:rsidRPr="007D0864" w:rsidRDefault="00F15DFD" w:rsidP="009E1027">
            <w:pPr>
              <w:shd w:val="clear" w:color="auto" w:fill="FFFFFF"/>
              <w:spacing w:after="0" w:line="293" w:lineRule="atLeast"/>
              <w:jc w:val="both"/>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Par noteikumu projekta anot</w:t>
            </w:r>
            <w:r w:rsidR="007D0864" w:rsidRPr="007D0864">
              <w:rPr>
                <w:rFonts w:ascii="Times New Roman" w:eastAsia="Times New Roman" w:hAnsi="Times New Roman" w:cs="Times New Roman"/>
                <w:sz w:val="24"/>
                <w:szCs w:val="24"/>
                <w:lang w:eastAsia="lv-LV"/>
              </w:rPr>
              <w:t>āciju.</w:t>
            </w:r>
          </w:p>
        </w:tc>
        <w:tc>
          <w:tcPr>
            <w:tcW w:w="1217" w:type="pct"/>
            <w:gridSpan w:val="3"/>
            <w:tcBorders>
              <w:left w:val="single" w:sz="6" w:space="0" w:color="000000"/>
              <w:bottom w:val="single" w:sz="4" w:space="0" w:color="auto"/>
              <w:right w:val="single" w:sz="6" w:space="0" w:color="000000"/>
            </w:tcBorders>
          </w:tcPr>
          <w:p w14:paraId="7DB6B28C" w14:textId="77777777" w:rsidR="00403397" w:rsidRPr="007D0864" w:rsidRDefault="00403397" w:rsidP="00CC6EDE">
            <w:pPr>
              <w:spacing w:after="0" w:line="240" w:lineRule="auto"/>
              <w:jc w:val="both"/>
              <w:rPr>
                <w:rFonts w:ascii="Times New Roman" w:eastAsia="Times New Roman" w:hAnsi="Times New Roman" w:cs="Times New Roman"/>
                <w:b/>
                <w:sz w:val="24"/>
                <w:szCs w:val="24"/>
              </w:rPr>
            </w:pPr>
            <w:r w:rsidRPr="007D0864">
              <w:rPr>
                <w:rFonts w:ascii="Times New Roman" w:eastAsia="Times New Roman" w:hAnsi="Times New Roman" w:cs="Times New Roman"/>
                <w:b/>
                <w:sz w:val="24"/>
                <w:szCs w:val="24"/>
              </w:rPr>
              <w:t>Vides aizsardzības un reģionālās attīstības ministrija:</w:t>
            </w:r>
          </w:p>
          <w:p w14:paraId="6645BFF8" w14:textId="77777777" w:rsidR="00403397" w:rsidRPr="007D0864" w:rsidRDefault="00403397" w:rsidP="00CC6EDE">
            <w:pPr>
              <w:spacing w:after="0" w:line="240" w:lineRule="auto"/>
              <w:jc w:val="both"/>
              <w:rPr>
                <w:rFonts w:ascii="Times New Roman" w:eastAsia="Times New Roman" w:hAnsi="Times New Roman" w:cs="Times New Roman"/>
                <w:b/>
                <w:sz w:val="24"/>
                <w:szCs w:val="24"/>
              </w:rPr>
            </w:pPr>
          </w:p>
          <w:p w14:paraId="1925C95A" w14:textId="00A65DE4" w:rsidR="00403397" w:rsidRPr="007D0864" w:rsidRDefault="00403397" w:rsidP="00CC6EDE">
            <w:pPr>
              <w:spacing w:after="0" w:line="240" w:lineRule="auto"/>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 xml:space="preserve">Ņemot vērā Fizisko personu elektroniskās identifikācijas likumā noteikto terminoloģiju, lūdzam MK noteikumu projekta </w:t>
            </w:r>
            <w:r w:rsidR="00F15DFD" w:rsidRPr="007D0864">
              <w:rPr>
                <w:rFonts w:ascii="Times New Roman" w:eastAsia="Times New Roman" w:hAnsi="Times New Roman" w:cs="Times New Roman"/>
                <w:sz w:val="24"/>
                <w:szCs w:val="24"/>
              </w:rPr>
              <w:t>anotācijā terminu “autentifikācija” aizvietot ar terminu “identifikācija”.</w:t>
            </w:r>
          </w:p>
        </w:tc>
        <w:tc>
          <w:tcPr>
            <w:tcW w:w="1176" w:type="pct"/>
            <w:gridSpan w:val="2"/>
            <w:tcBorders>
              <w:left w:val="single" w:sz="6" w:space="0" w:color="000000"/>
              <w:bottom w:val="single" w:sz="4" w:space="0" w:color="auto"/>
              <w:right w:val="single" w:sz="6" w:space="0" w:color="000000"/>
            </w:tcBorders>
          </w:tcPr>
          <w:p w14:paraId="11E3DFC3" w14:textId="2EBF8351" w:rsidR="00403397" w:rsidRPr="007D0864" w:rsidRDefault="00F15DFD" w:rsidP="00CC6EDE">
            <w:pPr>
              <w:rPr>
                <w:rFonts w:ascii="Times New Roman" w:eastAsia="Times New Roman" w:hAnsi="Times New Roman" w:cs="Times New Roman"/>
                <w:b/>
                <w:sz w:val="24"/>
                <w:szCs w:val="24"/>
                <w:lang w:eastAsia="lv-LV"/>
              </w:rPr>
            </w:pPr>
            <w:r w:rsidRPr="007D0864">
              <w:rPr>
                <w:rFonts w:ascii="Times New Roman" w:eastAsia="Times New Roman" w:hAnsi="Times New Roman" w:cs="Times New Roman"/>
                <w:b/>
                <w:sz w:val="24"/>
                <w:szCs w:val="24"/>
                <w:lang w:eastAsia="lv-LV"/>
              </w:rPr>
              <w:t>Iebildums ņemts vērā</w:t>
            </w:r>
          </w:p>
          <w:p w14:paraId="59AA2F8D" w14:textId="203E4407" w:rsidR="00F15DFD" w:rsidRPr="007D0864" w:rsidRDefault="00F15DFD" w:rsidP="00F15DFD">
            <w:pPr>
              <w:spacing w:line="240" w:lineRule="auto"/>
              <w:jc w:val="both"/>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Precizēts Noteikumu projekta anotācijas I sadaļas 2.punkts (2.lp.)</w:t>
            </w:r>
          </w:p>
        </w:tc>
        <w:tc>
          <w:tcPr>
            <w:tcW w:w="1014" w:type="pct"/>
            <w:gridSpan w:val="3"/>
            <w:tcBorders>
              <w:top w:val="single" w:sz="4" w:space="0" w:color="auto"/>
              <w:left w:val="single" w:sz="4" w:space="0" w:color="auto"/>
              <w:bottom w:val="single" w:sz="4" w:space="0" w:color="auto"/>
            </w:tcBorders>
          </w:tcPr>
          <w:p w14:paraId="70EF145A" w14:textId="77777777" w:rsidR="00403397" w:rsidRPr="007D0864" w:rsidRDefault="00403397" w:rsidP="00E81464">
            <w:pPr>
              <w:tabs>
                <w:tab w:val="left" w:pos="64"/>
              </w:tabs>
              <w:spacing w:line="240" w:lineRule="auto"/>
              <w:jc w:val="both"/>
              <w:rPr>
                <w:rFonts w:ascii="Times New Roman" w:eastAsia="Times New Roman" w:hAnsi="Times New Roman" w:cs="Times New Roman"/>
                <w:sz w:val="24"/>
                <w:szCs w:val="24"/>
              </w:rPr>
            </w:pPr>
          </w:p>
        </w:tc>
      </w:tr>
      <w:tr w:rsidR="00F15DFD" w:rsidRPr="007D0864" w14:paraId="13143805" w14:textId="77777777" w:rsidTr="00F04438">
        <w:tblPrEx>
          <w:tblBorders>
            <w:top w:val="single" w:sz="4" w:space="0" w:color="auto"/>
            <w:left w:val="single" w:sz="4" w:space="0" w:color="auto"/>
            <w:bottom w:val="single" w:sz="4" w:space="0" w:color="auto"/>
            <w:right w:val="single" w:sz="4" w:space="0" w:color="auto"/>
          </w:tblBorders>
        </w:tblPrEx>
        <w:trPr>
          <w:trHeight w:val="1119"/>
        </w:trPr>
        <w:tc>
          <w:tcPr>
            <w:tcW w:w="443" w:type="pct"/>
            <w:gridSpan w:val="2"/>
            <w:tcBorders>
              <w:left w:val="single" w:sz="6" w:space="0" w:color="000000"/>
              <w:bottom w:val="single" w:sz="4" w:space="0" w:color="auto"/>
              <w:right w:val="single" w:sz="6" w:space="0" w:color="000000"/>
            </w:tcBorders>
          </w:tcPr>
          <w:p w14:paraId="60C76355" w14:textId="1A84F27E" w:rsidR="00F15DFD" w:rsidRPr="007D0864" w:rsidRDefault="007D0864" w:rsidP="00CC6EDE">
            <w:pPr>
              <w:spacing w:after="0" w:line="240" w:lineRule="auto"/>
              <w:ind w:firstLine="720"/>
              <w:jc w:val="right"/>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1</w:t>
            </w:r>
            <w:r w:rsidR="003753F8">
              <w:rPr>
                <w:rFonts w:ascii="Times New Roman" w:eastAsia="Times New Roman" w:hAnsi="Times New Roman" w:cs="Times New Roman"/>
                <w:sz w:val="24"/>
                <w:szCs w:val="24"/>
                <w:lang w:eastAsia="lv-LV"/>
              </w:rPr>
              <w:t>6</w:t>
            </w:r>
            <w:r w:rsidRPr="007D0864">
              <w:rPr>
                <w:rFonts w:ascii="Times New Roman" w:eastAsia="Times New Roman" w:hAnsi="Times New Roman" w:cs="Times New Roman"/>
                <w:sz w:val="24"/>
                <w:szCs w:val="24"/>
                <w:lang w:eastAsia="lv-LV"/>
              </w:rPr>
              <w:t>.</w:t>
            </w:r>
          </w:p>
        </w:tc>
        <w:tc>
          <w:tcPr>
            <w:tcW w:w="1151" w:type="pct"/>
            <w:gridSpan w:val="3"/>
            <w:tcBorders>
              <w:left w:val="single" w:sz="6" w:space="0" w:color="000000"/>
              <w:bottom w:val="single" w:sz="4" w:space="0" w:color="auto"/>
              <w:right w:val="single" w:sz="6" w:space="0" w:color="000000"/>
            </w:tcBorders>
          </w:tcPr>
          <w:p w14:paraId="5C3AA88A" w14:textId="55A71234" w:rsidR="00F15DFD" w:rsidRPr="007D0864" w:rsidRDefault="00467D23" w:rsidP="009E1027">
            <w:pPr>
              <w:shd w:val="clear" w:color="auto" w:fill="FFFFFF"/>
              <w:spacing w:after="0" w:line="293" w:lineRule="atLeast"/>
              <w:jc w:val="both"/>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Par Noteikumu projekta anotācijas I sadaļas 2.punktu.</w:t>
            </w:r>
          </w:p>
        </w:tc>
        <w:tc>
          <w:tcPr>
            <w:tcW w:w="1217" w:type="pct"/>
            <w:gridSpan w:val="3"/>
            <w:tcBorders>
              <w:left w:val="single" w:sz="6" w:space="0" w:color="000000"/>
              <w:bottom w:val="single" w:sz="4" w:space="0" w:color="auto"/>
              <w:right w:val="single" w:sz="6" w:space="0" w:color="000000"/>
            </w:tcBorders>
          </w:tcPr>
          <w:p w14:paraId="7FC39115" w14:textId="77777777" w:rsidR="00F15DFD" w:rsidRPr="007D0864" w:rsidRDefault="00F15DFD" w:rsidP="00F15DFD">
            <w:pPr>
              <w:spacing w:after="0" w:line="240" w:lineRule="auto"/>
              <w:jc w:val="both"/>
              <w:rPr>
                <w:rFonts w:ascii="Times New Roman" w:eastAsia="Times New Roman" w:hAnsi="Times New Roman" w:cs="Times New Roman"/>
                <w:b/>
                <w:sz w:val="24"/>
                <w:szCs w:val="24"/>
              </w:rPr>
            </w:pPr>
            <w:r w:rsidRPr="007D0864">
              <w:rPr>
                <w:rFonts w:ascii="Times New Roman" w:eastAsia="Times New Roman" w:hAnsi="Times New Roman" w:cs="Times New Roman"/>
                <w:b/>
                <w:sz w:val="24"/>
                <w:szCs w:val="24"/>
              </w:rPr>
              <w:t>Vides aizsardzības un reģionālās attīstības ministrija:</w:t>
            </w:r>
          </w:p>
          <w:p w14:paraId="367B4EA1" w14:textId="77777777" w:rsidR="00F15DFD" w:rsidRPr="007D0864" w:rsidRDefault="00F15DFD" w:rsidP="00CC6EDE">
            <w:pPr>
              <w:spacing w:after="0" w:line="240" w:lineRule="auto"/>
              <w:jc w:val="both"/>
              <w:rPr>
                <w:rFonts w:ascii="Times New Roman" w:eastAsia="Times New Roman" w:hAnsi="Times New Roman" w:cs="Times New Roman"/>
                <w:b/>
                <w:sz w:val="24"/>
                <w:szCs w:val="24"/>
              </w:rPr>
            </w:pPr>
          </w:p>
          <w:p w14:paraId="5160AF37" w14:textId="5A7683C3" w:rsidR="00F15DFD" w:rsidRPr="007D0864" w:rsidRDefault="00F15DFD" w:rsidP="00CC6EDE">
            <w:pPr>
              <w:spacing w:after="0" w:line="240" w:lineRule="auto"/>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 xml:space="preserve"> MK noteikumu projekta anotācijas 1. punkta sadaļā “Atbalsts reģionālajai mobilitātei” (9.lpp) ir norādīts, ka “2019. gadā mobilitātes pasākumā tika iesaistītas 288 personas”. Šajā anotācijas  sadaļā  lūdzam iekļaut, kāds skaits personu izmantoja finanšu atlīdzību, lai segtu transporta izdevumus un kāds skaits personu izmantoja finanšu atlīdzību, lai segtu dzīves vietas īres izdevumus. Vienlaikus šajā anotācijas sadaļā lūdzam iekļaut indikatīvos rādītājus par atbalsta saņēmušo nodarbinātību pēc finanšu atlīdzības termiņa noslēgšanās. Pēc sniegtās </w:t>
            </w:r>
            <w:r w:rsidRPr="007D0864">
              <w:rPr>
                <w:rFonts w:ascii="Times New Roman" w:eastAsia="Times New Roman" w:hAnsi="Times New Roman" w:cs="Times New Roman"/>
                <w:sz w:val="24"/>
                <w:szCs w:val="24"/>
              </w:rPr>
              <w:lastRenderedPageBreak/>
              <w:t>statistikas būtu saprotams, vai atbalsta pasākums spēj ilgtermiņā iekļaut personas darba tirgū, vai arī atbalsta saņēmēji ir nodarbināti tikai tajā periodā, kamēr tiek saņemta finansiālā atlīdzība;</w:t>
            </w:r>
          </w:p>
        </w:tc>
        <w:tc>
          <w:tcPr>
            <w:tcW w:w="1176" w:type="pct"/>
            <w:gridSpan w:val="2"/>
            <w:tcBorders>
              <w:left w:val="single" w:sz="6" w:space="0" w:color="000000"/>
              <w:bottom w:val="single" w:sz="4" w:space="0" w:color="auto"/>
              <w:right w:val="single" w:sz="6" w:space="0" w:color="000000"/>
            </w:tcBorders>
          </w:tcPr>
          <w:p w14:paraId="6E8EC91D" w14:textId="77777777" w:rsidR="00F15DFD" w:rsidRPr="007D0864" w:rsidRDefault="00F15DFD" w:rsidP="00CC6EDE">
            <w:pPr>
              <w:rPr>
                <w:rFonts w:ascii="Times New Roman" w:eastAsia="Times New Roman" w:hAnsi="Times New Roman" w:cs="Times New Roman"/>
                <w:b/>
                <w:sz w:val="24"/>
                <w:szCs w:val="24"/>
                <w:lang w:eastAsia="lv-LV"/>
              </w:rPr>
            </w:pPr>
            <w:r w:rsidRPr="007D0864">
              <w:rPr>
                <w:rFonts w:ascii="Times New Roman" w:eastAsia="Times New Roman" w:hAnsi="Times New Roman" w:cs="Times New Roman"/>
                <w:b/>
                <w:sz w:val="24"/>
                <w:szCs w:val="24"/>
                <w:lang w:eastAsia="lv-LV"/>
              </w:rPr>
              <w:lastRenderedPageBreak/>
              <w:t>Iebildums ņemts vērā</w:t>
            </w:r>
          </w:p>
          <w:p w14:paraId="052EBF34" w14:textId="2046E34E" w:rsidR="00E81464" w:rsidRDefault="00F15DFD" w:rsidP="00467D23">
            <w:pPr>
              <w:spacing w:line="240" w:lineRule="auto"/>
              <w:jc w:val="both"/>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Papildināts Noteikumu projekta anotācijas I sadaļas 2.punkts</w:t>
            </w:r>
            <w:r w:rsidR="002E56BE">
              <w:rPr>
                <w:rFonts w:ascii="Times New Roman" w:eastAsia="Times New Roman" w:hAnsi="Times New Roman" w:cs="Times New Roman"/>
                <w:sz w:val="24"/>
                <w:szCs w:val="24"/>
                <w:lang w:eastAsia="lv-LV"/>
              </w:rPr>
              <w:t xml:space="preserve"> (8.lp.)</w:t>
            </w:r>
            <w:r w:rsidRPr="007D0864">
              <w:rPr>
                <w:rFonts w:ascii="Times New Roman" w:eastAsia="Times New Roman" w:hAnsi="Times New Roman" w:cs="Times New Roman"/>
                <w:sz w:val="24"/>
                <w:szCs w:val="24"/>
                <w:lang w:eastAsia="lv-LV"/>
              </w:rPr>
              <w:t>.</w:t>
            </w:r>
          </w:p>
          <w:p w14:paraId="70B0A900" w14:textId="77777777" w:rsidR="00E81464" w:rsidRPr="00E81464" w:rsidRDefault="00E81464" w:rsidP="00E81464">
            <w:pPr>
              <w:rPr>
                <w:rFonts w:ascii="Times New Roman" w:eastAsia="Times New Roman" w:hAnsi="Times New Roman" w:cs="Times New Roman"/>
                <w:sz w:val="24"/>
                <w:szCs w:val="24"/>
                <w:lang w:eastAsia="lv-LV"/>
              </w:rPr>
            </w:pPr>
          </w:p>
          <w:p w14:paraId="58814D81" w14:textId="77777777" w:rsidR="00E81464" w:rsidRPr="00E81464" w:rsidRDefault="00E81464" w:rsidP="00E81464">
            <w:pPr>
              <w:rPr>
                <w:rFonts w:ascii="Times New Roman" w:eastAsia="Times New Roman" w:hAnsi="Times New Roman" w:cs="Times New Roman"/>
                <w:sz w:val="24"/>
                <w:szCs w:val="24"/>
                <w:lang w:eastAsia="lv-LV"/>
              </w:rPr>
            </w:pPr>
          </w:p>
          <w:p w14:paraId="260A7389" w14:textId="77777777" w:rsidR="00E81464" w:rsidRPr="00E81464" w:rsidRDefault="00E81464" w:rsidP="00E81464">
            <w:pPr>
              <w:rPr>
                <w:rFonts w:ascii="Times New Roman" w:eastAsia="Times New Roman" w:hAnsi="Times New Roman" w:cs="Times New Roman"/>
                <w:sz w:val="24"/>
                <w:szCs w:val="24"/>
                <w:lang w:eastAsia="lv-LV"/>
              </w:rPr>
            </w:pPr>
          </w:p>
          <w:p w14:paraId="48CC2820" w14:textId="77777777" w:rsidR="00E81464" w:rsidRPr="00E81464" w:rsidRDefault="00E81464" w:rsidP="00E81464">
            <w:pPr>
              <w:rPr>
                <w:rFonts w:ascii="Times New Roman" w:eastAsia="Times New Roman" w:hAnsi="Times New Roman" w:cs="Times New Roman"/>
                <w:sz w:val="24"/>
                <w:szCs w:val="24"/>
                <w:lang w:eastAsia="lv-LV"/>
              </w:rPr>
            </w:pPr>
          </w:p>
          <w:p w14:paraId="48EFFEDE" w14:textId="77777777" w:rsidR="00E81464" w:rsidRPr="00E81464" w:rsidRDefault="00E81464" w:rsidP="00E81464">
            <w:pPr>
              <w:rPr>
                <w:rFonts w:ascii="Times New Roman" w:eastAsia="Times New Roman" w:hAnsi="Times New Roman" w:cs="Times New Roman"/>
                <w:sz w:val="24"/>
                <w:szCs w:val="24"/>
                <w:lang w:eastAsia="lv-LV"/>
              </w:rPr>
            </w:pPr>
          </w:p>
          <w:p w14:paraId="4906988C" w14:textId="77777777" w:rsidR="00E81464" w:rsidRPr="00E81464" w:rsidRDefault="00E81464" w:rsidP="00E81464">
            <w:pPr>
              <w:rPr>
                <w:rFonts w:ascii="Times New Roman" w:eastAsia="Times New Roman" w:hAnsi="Times New Roman" w:cs="Times New Roman"/>
                <w:sz w:val="24"/>
                <w:szCs w:val="24"/>
                <w:lang w:eastAsia="lv-LV"/>
              </w:rPr>
            </w:pPr>
          </w:p>
          <w:p w14:paraId="5A8AE11B" w14:textId="1D1708CE" w:rsidR="00E81464" w:rsidRDefault="00E81464" w:rsidP="00E81464">
            <w:pPr>
              <w:rPr>
                <w:rFonts w:ascii="Times New Roman" w:eastAsia="Times New Roman" w:hAnsi="Times New Roman" w:cs="Times New Roman"/>
                <w:sz w:val="24"/>
                <w:szCs w:val="24"/>
                <w:lang w:eastAsia="lv-LV"/>
              </w:rPr>
            </w:pPr>
          </w:p>
          <w:p w14:paraId="17B9876D" w14:textId="77777777" w:rsidR="00F15DFD" w:rsidRPr="00E81464" w:rsidRDefault="00F15DFD" w:rsidP="00E81464">
            <w:pPr>
              <w:jc w:val="center"/>
              <w:rPr>
                <w:rFonts w:ascii="Times New Roman" w:eastAsia="Times New Roman" w:hAnsi="Times New Roman" w:cs="Times New Roman"/>
                <w:sz w:val="24"/>
                <w:szCs w:val="24"/>
                <w:lang w:eastAsia="lv-LV"/>
              </w:rPr>
            </w:pPr>
          </w:p>
        </w:tc>
        <w:tc>
          <w:tcPr>
            <w:tcW w:w="1014" w:type="pct"/>
            <w:gridSpan w:val="3"/>
            <w:tcBorders>
              <w:top w:val="single" w:sz="4" w:space="0" w:color="auto"/>
              <w:left w:val="single" w:sz="4" w:space="0" w:color="auto"/>
              <w:bottom w:val="single" w:sz="4" w:space="0" w:color="auto"/>
            </w:tcBorders>
          </w:tcPr>
          <w:p w14:paraId="6D69E8C8" w14:textId="77777777" w:rsidR="00F15DFD" w:rsidRPr="007D0864" w:rsidRDefault="00F15DFD" w:rsidP="00E81464">
            <w:pPr>
              <w:tabs>
                <w:tab w:val="left" w:pos="64"/>
              </w:tabs>
              <w:spacing w:line="240" w:lineRule="auto"/>
              <w:jc w:val="both"/>
              <w:rPr>
                <w:rFonts w:ascii="Times New Roman" w:eastAsia="Times New Roman" w:hAnsi="Times New Roman" w:cs="Times New Roman"/>
                <w:sz w:val="24"/>
                <w:szCs w:val="24"/>
              </w:rPr>
            </w:pPr>
          </w:p>
        </w:tc>
      </w:tr>
      <w:tr w:rsidR="00467D23" w:rsidRPr="007D0864" w14:paraId="0DAAA488" w14:textId="77777777" w:rsidTr="00F04438">
        <w:tblPrEx>
          <w:tblBorders>
            <w:top w:val="single" w:sz="4" w:space="0" w:color="auto"/>
            <w:left w:val="single" w:sz="4" w:space="0" w:color="auto"/>
            <w:bottom w:val="single" w:sz="4" w:space="0" w:color="auto"/>
            <w:right w:val="single" w:sz="4" w:space="0" w:color="auto"/>
          </w:tblBorders>
        </w:tblPrEx>
        <w:trPr>
          <w:trHeight w:val="1119"/>
        </w:trPr>
        <w:tc>
          <w:tcPr>
            <w:tcW w:w="443" w:type="pct"/>
            <w:gridSpan w:val="2"/>
            <w:tcBorders>
              <w:left w:val="single" w:sz="6" w:space="0" w:color="000000"/>
              <w:bottom w:val="single" w:sz="4" w:space="0" w:color="auto"/>
              <w:right w:val="single" w:sz="6" w:space="0" w:color="000000"/>
            </w:tcBorders>
          </w:tcPr>
          <w:p w14:paraId="119DA830" w14:textId="2E34FADA" w:rsidR="00467D23" w:rsidRPr="007D0864" w:rsidRDefault="007D0864" w:rsidP="00CC6EDE">
            <w:pPr>
              <w:spacing w:after="0" w:line="240" w:lineRule="auto"/>
              <w:ind w:firstLine="720"/>
              <w:jc w:val="right"/>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1</w:t>
            </w:r>
            <w:r w:rsidR="003753F8">
              <w:rPr>
                <w:rFonts w:ascii="Times New Roman" w:eastAsia="Times New Roman" w:hAnsi="Times New Roman" w:cs="Times New Roman"/>
                <w:sz w:val="24"/>
                <w:szCs w:val="24"/>
                <w:lang w:eastAsia="lv-LV"/>
              </w:rPr>
              <w:t>7</w:t>
            </w:r>
            <w:r w:rsidRPr="007D0864">
              <w:rPr>
                <w:rFonts w:ascii="Times New Roman" w:eastAsia="Times New Roman" w:hAnsi="Times New Roman" w:cs="Times New Roman"/>
                <w:sz w:val="24"/>
                <w:szCs w:val="24"/>
                <w:lang w:eastAsia="lv-LV"/>
              </w:rPr>
              <w:t>.</w:t>
            </w:r>
          </w:p>
        </w:tc>
        <w:tc>
          <w:tcPr>
            <w:tcW w:w="1151" w:type="pct"/>
            <w:gridSpan w:val="3"/>
            <w:tcBorders>
              <w:left w:val="single" w:sz="6" w:space="0" w:color="000000"/>
              <w:bottom w:val="single" w:sz="4" w:space="0" w:color="auto"/>
              <w:right w:val="single" w:sz="6" w:space="0" w:color="000000"/>
            </w:tcBorders>
          </w:tcPr>
          <w:p w14:paraId="6849FE5F" w14:textId="0F71BE73" w:rsidR="00467D23" w:rsidRPr="007D0864" w:rsidRDefault="00467D23" w:rsidP="009E1027">
            <w:pPr>
              <w:shd w:val="clear" w:color="auto" w:fill="FFFFFF"/>
              <w:spacing w:after="0" w:line="293" w:lineRule="atLeast"/>
              <w:jc w:val="both"/>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Par Noteikumu projekta anotācijas I sadaļas 2.punktu</w:t>
            </w:r>
            <w:r w:rsidR="007D0864" w:rsidRPr="007D0864">
              <w:rPr>
                <w:rFonts w:ascii="Times New Roman" w:eastAsia="Times New Roman" w:hAnsi="Times New Roman" w:cs="Times New Roman"/>
                <w:sz w:val="24"/>
                <w:szCs w:val="24"/>
                <w:lang w:eastAsia="lv-LV"/>
              </w:rPr>
              <w:t>.</w:t>
            </w:r>
          </w:p>
        </w:tc>
        <w:tc>
          <w:tcPr>
            <w:tcW w:w="1217" w:type="pct"/>
            <w:gridSpan w:val="3"/>
            <w:tcBorders>
              <w:left w:val="single" w:sz="6" w:space="0" w:color="000000"/>
              <w:bottom w:val="single" w:sz="4" w:space="0" w:color="auto"/>
              <w:right w:val="single" w:sz="6" w:space="0" w:color="000000"/>
            </w:tcBorders>
          </w:tcPr>
          <w:p w14:paraId="03B6AC70" w14:textId="77777777" w:rsidR="00467D23" w:rsidRPr="007D0864" w:rsidRDefault="00467D23" w:rsidP="00F15DFD">
            <w:pPr>
              <w:spacing w:after="0" w:line="240" w:lineRule="auto"/>
              <w:jc w:val="both"/>
              <w:rPr>
                <w:rFonts w:ascii="Times New Roman" w:eastAsia="Times New Roman" w:hAnsi="Times New Roman" w:cs="Times New Roman"/>
                <w:b/>
                <w:sz w:val="24"/>
                <w:szCs w:val="24"/>
              </w:rPr>
            </w:pPr>
            <w:r w:rsidRPr="007D0864">
              <w:rPr>
                <w:rFonts w:ascii="Times New Roman" w:eastAsia="Times New Roman" w:hAnsi="Times New Roman" w:cs="Times New Roman"/>
                <w:b/>
                <w:sz w:val="24"/>
                <w:szCs w:val="24"/>
              </w:rPr>
              <w:t>Vides aizsardzības un reģionālās attīstības ministrija:</w:t>
            </w:r>
          </w:p>
          <w:p w14:paraId="6DF3D373" w14:textId="77777777" w:rsidR="00467D23" w:rsidRPr="007D0864" w:rsidRDefault="00467D23" w:rsidP="00F15DFD">
            <w:pPr>
              <w:spacing w:after="0" w:line="240" w:lineRule="auto"/>
              <w:jc w:val="both"/>
              <w:rPr>
                <w:rFonts w:ascii="Times New Roman" w:eastAsia="Times New Roman" w:hAnsi="Times New Roman" w:cs="Times New Roman"/>
                <w:b/>
                <w:sz w:val="24"/>
                <w:szCs w:val="24"/>
              </w:rPr>
            </w:pPr>
          </w:p>
          <w:p w14:paraId="79B0608B" w14:textId="33854AAD" w:rsidR="00467D23" w:rsidRPr="007D0864" w:rsidRDefault="00467D23" w:rsidP="00F15DFD">
            <w:pPr>
              <w:spacing w:after="0" w:line="240" w:lineRule="auto"/>
              <w:jc w:val="both"/>
              <w:rPr>
                <w:rFonts w:ascii="Times New Roman" w:eastAsia="Times New Roman" w:hAnsi="Times New Roman" w:cs="Times New Roman"/>
                <w:sz w:val="24"/>
                <w:szCs w:val="24"/>
              </w:rPr>
            </w:pPr>
            <w:r w:rsidRPr="007D0864">
              <w:rPr>
                <w:rFonts w:ascii="Times New Roman" w:eastAsia="Times New Roman" w:hAnsi="Times New Roman" w:cs="Times New Roman"/>
                <w:b/>
                <w:sz w:val="24"/>
                <w:szCs w:val="24"/>
              </w:rPr>
              <w:t> </w:t>
            </w:r>
            <w:r w:rsidRPr="007D0864">
              <w:rPr>
                <w:rFonts w:ascii="Times New Roman" w:eastAsia="Times New Roman" w:hAnsi="Times New Roman" w:cs="Times New Roman"/>
                <w:sz w:val="24"/>
                <w:szCs w:val="24"/>
              </w:rPr>
              <w:t xml:space="preserve">Saskaņā ar Ministru kabineta 2009. gada 15. decembra instrukciju Nr. 19 “Tiesību akta projekta sākotnējās ietekmes izvērtēšanas kārtība” 14.4. apakšpunktu anotācijas I sadaļas 2. punktā lūgums norādīt paredzēto pakalpojumu nosaukumus, ja projekts paredz ieviest jaunus pakalpojumus vai arī pilnveidot esošos, kā arī to, vai pakalpojums tiks sniegts elektroniski (ja pakalpojums nav pieejams elektroniski, vai ir plānots veidot elektronisku kanālu). Ņemot vērā minēto, lūdzam anotācijas I sadaļas 2. punktā norādīt pakalpojuma nosaukumu un tā sniegšanas kanālus. Saskaņā ar Ministru kabineta 2017. gada 4. jūlija noteikumu Nr. 399 “Valsts </w:t>
            </w:r>
            <w:r w:rsidRPr="007D0864">
              <w:rPr>
                <w:rFonts w:ascii="Times New Roman" w:eastAsia="Times New Roman" w:hAnsi="Times New Roman" w:cs="Times New Roman"/>
                <w:sz w:val="24"/>
                <w:szCs w:val="24"/>
              </w:rPr>
              <w:lastRenderedPageBreak/>
              <w:t>pārvaldes pakalpojumu uzskaites, kvalitātes kontroles un sniegšanas kārtība” 17. punktu pakalpojumu pieprasīšanas un saņemšanas kanāli iedalāmi klātienes un neklātienes kanālos. Neklātienes kanāli iedalāmi elektroniskos, telefoniskos un pasta starpniecības kanālos;</w:t>
            </w:r>
          </w:p>
        </w:tc>
        <w:tc>
          <w:tcPr>
            <w:tcW w:w="1176" w:type="pct"/>
            <w:gridSpan w:val="2"/>
            <w:tcBorders>
              <w:left w:val="single" w:sz="6" w:space="0" w:color="000000"/>
              <w:bottom w:val="single" w:sz="4" w:space="0" w:color="auto"/>
              <w:right w:val="single" w:sz="6" w:space="0" w:color="000000"/>
            </w:tcBorders>
          </w:tcPr>
          <w:p w14:paraId="2E3CAA86" w14:textId="77777777" w:rsidR="00467D23" w:rsidRPr="007D0864" w:rsidRDefault="00467D23" w:rsidP="00CC6EDE">
            <w:pPr>
              <w:rPr>
                <w:rFonts w:ascii="Times New Roman" w:eastAsia="Times New Roman" w:hAnsi="Times New Roman" w:cs="Times New Roman"/>
                <w:b/>
                <w:sz w:val="24"/>
                <w:szCs w:val="24"/>
                <w:lang w:eastAsia="lv-LV"/>
              </w:rPr>
            </w:pPr>
            <w:r w:rsidRPr="007D0864">
              <w:rPr>
                <w:rFonts w:ascii="Times New Roman" w:eastAsia="Times New Roman" w:hAnsi="Times New Roman" w:cs="Times New Roman"/>
                <w:b/>
                <w:sz w:val="24"/>
                <w:szCs w:val="24"/>
                <w:lang w:eastAsia="lv-LV"/>
              </w:rPr>
              <w:lastRenderedPageBreak/>
              <w:t>Iebildums ņemt vērā.</w:t>
            </w:r>
          </w:p>
          <w:p w14:paraId="7E74B31F" w14:textId="6A797F31" w:rsidR="00467D23" w:rsidRPr="007D0864" w:rsidRDefault="00467D23" w:rsidP="00467D23">
            <w:pPr>
              <w:spacing w:line="240" w:lineRule="auto"/>
              <w:jc w:val="both"/>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Papildināts Noteikumu projekta anotācijas I sadaļas 2.punkts.</w:t>
            </w:r>
          </w:p>
        </w:tc>
        <w:tc>
          <w:tcPr>
            <w:tcW w:w="1014" w:type="pct"/>
            <w:gridSpan w:val="3"/>
            <w:tcBorders>
              <w:top w:val="single" w:sz="4" w:space="0" w:color="auto"/>
              <w:left w:val="single" w:sz="4" w:space="0" w:color="auto"/>
              <w:bottom w:val="single" w:sz="4" w:space="0" w:color="auto"/>
            </w:tcBorders>
          </w:tcPr>
          <w:p w14:paraId="5E08AB90" w14:textId="77777777" w:rsidR="00467D23" w:rsidRPr="007D0864" w:rsidRDefault="00467D23" w:rsidP="00E81464">
            <w:pPr>
              <w:tabs>
                <w:tab w:val="left" w:pos="64"/>
              </w:tabs>
              <w:spacing w:line="240" w:lineRule="auto"/>
              <w:jc w:val="both"/>
              <w:rPr>
                <w:rFonts w:ascii="Times New Roman" w:eastAsia="Times New Roman" w:hAnsi="Times New Roman" w:cs="Times New Roman"/>
                <w:sz w:val="24"/>
                <w:szCs w:val="24"/>
              </w:rPr>
            </w:pPr>
          </w:p>
        </w:tc>
      </w:tr>
      <w:tr w:rsidR="00123F29" w:rsidRPr="007D0864" w14:paraId="7791A953" w14:textId="77777777" w:rsidTr="00F04438">
        <w:tblPrEx>
          <w:tblBorders>
            <w:top w:val="single" w:sz="4" w:space="0" w:color="auto"/>
            <w:left w:val="single" w:sz="4" w:space="0" w:color="auto"/>
            <w:bottom w:val="single" w:sz="4" w:space="0" w:color="auto"/>
            <w:right w:val="single" w:sz="4" w:space="0" w:color="auto"/>
          </w:tblBorders>
        </w:tblPrEx>
        <w:trPr>
          <w:trHeight w:val="1119"/>
        </w:trPr>
        <w:tc>
          <w:tcPr>
            <w:tcW w:w="443" w:type="pct"/>
            <w:gridSpan w:val="2"/>
            <w:tcBorders>
              <w:left w:val="single" w:sz="6" w:space="0" w:color="000000"/>
              <w:bottom w:val="single" w:sz="4" w:space="0" w:color="auto"/>
              <w:right w:val="single" w:sz="6" w:space="0" w:color="000000"/>
            </w:tcBorders>
          </w:tcPr>
          <w:p w14:paraId="4432BA02" w14:textId="3471D270" w:rsidR="00123F29" w:rsidRPr="007D0864" w:rsidRDefault="003753F8" w:rsidP="00CC6EDE">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p>
        </w:tc>
        <w:tc>
          <w:tcPr>
            <w:tcW w:w="1151" w:type="pct"/>
            <w:gridSpan w:val="3"/>
            <w:tcBorders>
              <w:left w:val="single" w:sz="6" w:space="0" w:color="000000"/>
              <w:bottom w:val="single" w:sz="4" w:space="0" w:color="auto"/>
              <w:right w:val="single" w:sz="6" w:space="0" w:color="000000"/>
            </w:tcBorders>
          </w:tcPr>
          <w:p w14:paraId="6916B6FD" w14:textId="297BAC73" w:rsidR="00123F29" w:rsidRPr="007D0864" w:rsidRDefault="00123F29" w:rsidP="009E1027">
            <w:p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 anotācijas I sadaļas 2.punktu</w:t>
            </w:r>
            <w:r w:rsidR="00F04438">
              <w:rPr>
                <w:rFonts w:ascii="Times New Roman" w:eastAsia="Times New Roman" w:hAnsi="Times New Roman" w:cs="Times New Roman"/>
                <w:sz w:val="24"/>
                <w:szCs w:val="24"/>
                <w:lang w:eastAsia="lv-LV"/>
              </w:rPr>
              <w:t>.</w:t>
            </w:r>
          </w:p>
        </w:tc>
        <w:tc>
          <w:tcPr>
            <w:tcW w:w="1217" w:type="pct"/>
            <w:gridSpan w:val="3"/>
            <w:tcBorders>
              <w:left w:val="single" w:sz="6" w:space="0" w:color="000000"/>
              <w:bottom w:val="single" w:sz="4" w:space="0" w:color="auto"/>
              <w:right w:val="single" w:sz="6" w:space="0" w:color="000000"/>
            </w:tcBorders>
          </w:tcPr>
          <w:p w14:paraId="07F8BC38" w14:textId="77777777" w:rsidR="00123F29" w:rsidRDefault="00123F29" w:rsidP="00123F2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Izglītības un zinātnes ministrija:</w:t>
            </w:r>
          </w:p>
          <w:p w14:paraId="50D35869" w14:textId="69CD6717" w:rsidR="00123F29" w:rsidRPr="00123F29" w:rsidRDefault="00123F29" w:rsidP="00123F29">
            <w:pPr>
              <w:spacing w:after="0" w:line="240" w:lineRule="auto"/>
              <w:jc w:val="both"/>
              <w:rPr>
                <w:rFonts w:ascii="Times New Roman" w:eastAsia="Times New Roman" w:hAnsi="Times New Roman" w:cs="Times New Roman"/>
                <w:sz w:val="24"/>
                <w:szCs w:val="24"/>
              </w:rPr>
            </w:pPr>
            <w:r w:rsidRPr="00123F29">
              <w:rPr>
                <w:rFonts w:ascii="Times New Roman" w:eastAsia="Times New Roman" w:hAnsi="Times New Roman" w:cs="Times New Roman"/>
                <w:sz w:val="24"/>
                <w:szCs w:val="24"/>
              </w:rPr>
              <w:t xml:space="preserve">2) Atbilstoši  MK noteikumu projekta 4. punktam un anotācijā norādītajam, turpmāk izglītības iestādēm informāciju par to īstenotajām bezdarbnieku kuponu sistēmas mācību grupām, t.sk. mācību grafiku, klientu apmeklējumus, atskaites un apmācību rezultātus, būs jāreģistrē BURVIS, turklāt tām būs nepieciešams piesaistīt lektorus, kuriem tiks piešķirtas tiesības veikt mācību grafika sagatavošanu un precizēšanu, kā arī veikt klientu apmeklējumu uzskaiti un reģistrēt apmācību rezultātus. Tāpat precizētajā anotācijā ir minēts, ka plānotās izmaiņas, nepalielinās izglītības iestādēm administratīvo slogu. Taču no anotācijas </w:t>
            </w:r>
            <w:r w:rsidRPr="00123F29">
              <w:rPr>
                <w:rFonts w:ascii="Times New Roman" w:eastAsia="Times New Roman" w:hAnsi="Times New Roman" w:cs="Times New Roman"/>
                <w:sz w:val="24"/>
                <w:szCs w:val="24"/>
              </w:rPr>
              <w:lastRenderedPageBreak/>
              <w:t>papildinājumiem šobrīd nav viennozīmīgi skaidrs kāda veida informācija un kādā apjomā izglītības iestādēm būs jāievada BURVIS, līdz ar to, nav iespējams precīzi novērtēt, vai tas</w:t>
            </w:r>
            <w:r w:rsidRPr="00123F29">
              <w:rPr>
                <w:rFonts w:ascii="Times New Roman" w:eastAsia="Times New Roman" w:hAnsi="Times New Roman" w:cs="Times New Roman"/>
                <w:b/>
                <w:sz w:val="24"/>
                <w:szCs w:val="24"/>
              </w:rPr>
              <w:t xml:space="preserve"> </w:t>
            </w:r>
            <w:r w:rsidRPr="00123F29">
              <w:rPr>
                <w:rFonts w:ascii="Times New Roman" w:eastAsia="Times New Roman" w:hAnsi="Times New Roman" w:cs="Times New Roman"/>
                <w:sz w:val="24"/>
                <w:szCs w:val="24"/>
              </w:rPr>
              <w:t xml:space="preserve">neradīs papildu administratīvo slogu. </w:t>
            </w:r>
          </w:p>
          <w:p w14:paraId="56F397F3" w14:textId="61E307F5" w:rsidR="00123F29" w:rsidRDefault="00123F29" w:rsidP="00123F29">
            <w:pPr>
              <w:spacing w:after="0" w:line="240" w:lineRule="auto"/>
              <w:jc w:val="both"/>
              <w:rPr>
                <w:rFonts w:ascii="Times New Roman" w:eastAsia="Times New Roman" w:hAnsi="Times New Roman" w:cs="Times New Roman"/>
                <w:sz w:val="24"/>
                <w:szCs w:val="24"/>
              </w:rPr>
            </w:pPr>
            <w:r w:rsidRPr="00123F29">
              <w:rPr>
                <w:rFonts w:ascii="Times New Roman" w:eastAsia="Times New Roman" w:hAnsi="Times New Roman" w:cs="Times New Roman"/>
                <w:sz w:val="24"/>
                <w:szCs w:val="24"/>
              </w:rPr>
              <w:t>Ievērojot minēto, aicinām Labklājības ministriju sniegt papildu skaidrojumu par informāciju, kuru izglītības iestādēm būs jāievada BURVIS. Gadījumā, ja datu ievade tomēr radīs papildu administratīvo slogu izglītības iestādēm, aicinām Labklājības ministriju savlaicīgi paredzēt finansējumu minēto funkciju īstenošanai, piemēram, darbības programmas “Izaugsme un nodarbinātība” 7.1.1. specifiskā atbalsta mērķa “Paaugstināt bezdarbnieku kvalifikāciju un prasmes atbilstoši darba tirgus pieprasījumam” ietvaros.</w:t>
            </w:r>
          </w:p>
          <w:p w14:paraId="3CD5CB94" w14:textId="77777777" w:rsidR="00123F29" w:rsidRDefault="00123F29" w:rsidP="00240388">
            <w:pPr>
              <w:spacing w:after="0" w:line="240" w:lineRule="auto"/>
              <w:jc w:val="both"/>
              <w:rPr>
                <w:rFonts w:ascii="Times New Roman" w:eastAsia="Times New Roman" w:hAnsi="Times New Roman" w:cs="Times New Roman"/>
                <w:b/>
                <w:sz w:val="24"/>
                <w:szCs w:val="24"/>
              </w:rPr>
            </w:pPr>
          </w:p>
          <w:p w14:paraId="27770711" w14:textId="70EFD091" w:rsidR="005B745C" w:rsidRPr="007D0864" w:rsidRDefault="005B745C" w:rsidP="000D0360">
            <w:pPr>
              <w:spacing w:after="0" w:line="240" w:lineRule="auto"/>
              <w:jc w:val="both"/>
              <w:rPr>
                <w:rFonts w:ascii="Times New Roman" w:eastAsia="Times New Roman" w:hAnsi="Times New Roman" w:cs="Times New Roman"/>
                <w:b/>
                <w:sz w:val="24"/>
                <w:szCs w:val="24"/>
              </w:rPr>
            </w:pPr>
          </w:p>
        </w:tc>
        <w:tc>
          <w:tcPr>
            <w:tcW w:w="1176" w:type="pct"/>
            <w:gridSpan w:val="2"/>
            <w:tcBorders>
              <w:left w:val="single" w:sz="6" w:space="0" w:color="000000"/>
              <w:bottom w:val="single" w:sz="4" w:space="0" w:color="auto"/>
              <w:right w:val="single" w:sz="6" w:space="0" w:color="000000"/>
            </w:tcBorders>
          </w:tcPr>
          <w:p w14:paraId="642EFA84" w14:textId="77777777" w:rsidR="00123F29" w:rsidRDefault="00161D13" w:rsidP="00CC6EDE">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Iebildums ņemts vērā.</w:t>
            </w:r>
          </w:p>
          <w:p w14:paraId="390DA43F" w14:textId="77777777" w:rsidR="00161D13" w:rsidRDefault="00161D13" w:rsidP="00161D13">
            <w:pPr>
              <w:jc w:val="both"/>
              <w:rPr>
                <w:rFonts w:ascii="Times New Roman" w:eastAsia="Times New Roman" w:hAnsi="Times New Roman" w:cs="Times New Roman"/>
                <w:sz w:val="24"/>
                <w:szCs w:val="24"/>
                <w:lang w:eastAsia="lv-LV"/>
              </w:rPr>
            </w:pPr>
            <w:r w:rsidRPr="00161D13">
              <w:rPr>
                <w:rFonts w:ascii="Times New Roman" w:eastAsia="Times New Roman" w:hAnsi="Times New Roman" w:cs="Times New Roman"/>
                <w:sz w:val="24"/>
                <w:szCs w:val="24"/>
                <w:lang w:eastAsia="lv-LV"/>
              </w:rPr>
              <w:t>Papildināts Noteikumu projekta anotācijas I sadaļas 2.punkts</w:t>
            </w:r>
            <w:r w:rsidR="000819DF">
              <w:rPr>
                <w:rFonts w:ascii="Times New Roman" w:eastAsia="Times New Roman" w:hAnsi="Times New Roman" w:cs="Times New Roman"/>
                <w:sz w:val="24"/>
                <w:szCs w:val="24"/>
                <w:lang w:eastAsia="lv-LV"/>
              </w:rPr>
              <w:t xml:space="preserve"> (3.lp.)</w:t>
            </w:r>
            <w:r w:rsidRPr="00161D13">
              <w:rPr>
                <w:rFonts w:ascii="Times New Roman" w:eastAsia="Times New Roman" w:hAnsi="Times New Roman" w:cs="Times New Roman"/>
                <w:sz w:val="24"/>
                <w:szCs w:val="24"/>
                <w:lang w:eastAsia="lv-LV"/>
              </w:rPr>
              <w:t>.</w:t>
            </w:r>
          </w:p>
          <w:p w14:paraId="7860F5C3" w14:textId="77777777" w:rsidR="005B745C" w:rsidRDefault="005B745C" w:rsidP="00161D13">
            <w:pPr>
              <w:jc w:val="both"/>
              <w:rPr>
                <w:rFonts w:ascii="Times New Roman" w:eastAsia="Times New Roman" w:hAnsi="Times New Roman" w:cs="Times New Roman"/>
                <w:sz w:val="24"/>
                <w:szCs w:val="24"/>
                <w:lang w:eastAsia="lv-LV"/>
              </w:rPr>
            </w:pPr>
          </w:p>
          <w:p w14:paraId="1E10F575" w14:textId="77777777" w:rsidR="005B745C" w:rsidRDefault="005B745C" w:rsidP="00161D13">
            <w:pPr>
              <w:jc w:val="both"/>
              <w:rPr>
                <w:rFonts w:ascii="Times New Roman" w:eastAsia="Times New Roman" w:hAnsi="Times New Roman" w:cs="Times New Roman"/>
                <w:sz w:val="24"/>
                <w:szCs w:val="24"/>
                <w:lang w:eastAsia="lv-LV"/>
              </w:rPr>
            </w:pPr>
          </w:p>
          <w:p w14:paraId="5FE17B2B" w14:textId="77777777" w:rsidR="005B745C" w:rsidRDefault="005B745C" w:rsidP="00161D13">
            <w:pPr>
              <w:jc w:val="both"/>
              <w:rPr>
                <w:rFonts w:ascii="Times New Roman" w:eastAsia="Times New Roman" w:hAnsi="Times New Roman" w:cs="Times New Roman"/>
                <w:sz w:val="24"/>
                <w:szCs w:val="24"/>
                <w:lang w:eastAsia="lv-LV"/>
              </w:rPr>
            </w:pPr>
          </w:p>
          <w:p w14:paraId="56F5462E" w14:textId="77777777" w:rsidR="005B745C" w:rsidRDefault="005B745C" w:rsidP="00161D13">
            <w:pPr>
              <w:jc w:val="both"/>
              <w:rPr>
                <w:rFonts w:ascii="Times New Roman" w:eastAsia="Times New Roman" w:hAnsi="Times New Roman" w:cs="Times New Roman"/>
                <w:sz w:val="24"/>
                <w:szCs w:val="24"/>
                <w:lang w:eastAsia="lv-LV"/>
              </w:rPr>
            </w:pPr>
          </w:p>
          <w:p w14:paraId="7595C573" w14:textId="77777777" w:rsidR="005B745C" w:rsidRDefault="005B745C" w:rsidP="00161D13">
            <w:pPr>
              <w:jc w:val="both"/>
              <w:rPr>
                <w:rFonts w:ascii="Times New Roman" w:eastAsia="Times New Roman" w:hAnsi="Times New Roman" w:cs="Times New Roman"/>
                <w:sz w:val="24"/>
                <w:szCs w:val="24"/>
                <w:lang w:eastAsia="lv-LV"/>
              </w:rPr>
            </w:pPr>
          </w:p>
          <w:p w14:paraId="52D0214E" w14:textId="77777777" w:rsidR="005B745C" w:rsidRDefault="005B745C" w:rsidP="00161D13">
            <w:pPr>
              <w:jc w:val="both"/>
              <w:rPr>
                <w:rFonts w:ascii="Times New Roman" w:eastAsia="Times New Roman" w:hAnsi="Times New Roman" w:cs="Times New Roman"/>
                <w:sz w:val="24"/>
                <w:szCs w:val="24"/>
                <w:lang w:eastAsia="lv-LV"/>
              </w:rPr>
            </w:pPr>
          </w:p>
          <w:p w14:paraId="65F2A77D" w14:textId="77777777" w:rsidR="005B745C" w:rsidRDefault="005B745C" w:rsidP="00161D13">
            <w:pPr>
              <w:jc w:val="both"/>
              <w:rPr>
                <w:rFonts w:ascii="Times New Roman" w:eastAsia="Times New Roman" w:hAnsi="Times New Roman" w:cs="Times New Roman"/>
                <w:sz w:val="24"/>
                <w:szCs w:val="24"/>
                <w:lang w:eastAsia="lv-LV"/>
              </w:rPr>
            </w:pPr>
          </w:p>
          <w:p w14:paraId="73E75618" w14:textId="77777777" w:rsidR="005B745C" w:rsidRDefault="005B745C" w:rsidP="00161D13">
            <w:pPr>
              <w:jc w:val="both"/>
              <w:rPr>
                <w:rFonts w:ascii="Times New Roman" w:eastAsia="Times New Roman" w:hAnsi="Times New Roman" w:cs="Times New Roman"/>
                <w:sz w:val="24"/>
                <w:szCs w:val="24"/>
                <w:lang w:eastAsia="lv-LV"/>
              </w:rPr>
            </w:pPr>
          </w:p>
          <w:p w14:paraId="5A979CB0" w14:textId="77777777" w:rsidR="005B745C" w:rsidRDefault="005B745C" w:rsidP="00161D13">
            <w:pPr>
              <w:jc w:val="both"/>
              <w:rPr>
                <w:rFonts w:ascii="Times New Roman" w:eastAsia="Times New Roman" w:hAnsi="Times New Roman" w:cs="Times New Roman"/>
                <w:sz w:val="24"/>
                <w:szCs w:val="24"/>
                <w:lang w:eastAsia="lv-LV"/>
              </w:rPr>
            </w:pPr>
          </w:p>
          <w:p w14:paraId="3D9FFA45" w14:textId="77777777" w:rsidR="005B745C" w:rsidRDefault="005B745C" w:rsidP="00161D13">
            <w:pPr>
              <w:jc w:val="both"/>
              <w:rPr>
                <w:rFonts w:ascii="Times New Roman" w:eastAsia="Times New Roman" w:hAnsi="Times New Roman" w:cs="Times New Roman"/>
                <w:sz w:val="24"/>
                <w:szCs w:val="24"/>
                <w:lang w:eastAsia="lv-LV"/>
              </w:rPr>
            </w:pPr>
          </w:p>
          <w:p w14:paraId="646B582C" w14:textId="77777777" w:rsidR="005B745C" w:rsidRDefault="005B745C" w:rsidP="00161D13">
            <w:pPr>
              <w:jc w:val="both"/>
              <w:rPr>
                <w:rFonts w:ascii="Times New Roman" w:eastAsia="Times New Roman" w:hAnsi="Times New Roman" w:cs="Times New Roman"/>
                <w:sz w:val="24"/>
                <w:szCs w:val="24"/>
                <w:lang w:eastAsia="lv-LV"/>
              </w:rPr>
            </w:pPr>
          </w:p>
          <w:p w14:paraId="168A1B13" w14:textId="77777777" w:rsidR="005B745C" w:rsidRDefault="005B745C" w:rsidP="00161D13">
            <w:pPr>
              <w:jc w:val="both"/>
              <w:rPr>
                <w:rFonts w:ascii="Times New Roman" w:eastAsia="Times New Roman" w:hAnsi="Times New Roman" w:cs="Times New Roman"/>
                <w:sz w:val="24"/>
                <w:szCs w:val="24"/>
                <w:lang w:eastAsia="lv-LV"/>
              </w:rPr>
            </w:pPr>
          </w:p>
          <w:p w14:paraId="0CF2BDE3" w14:textId="77777777" w:rsidR="005B745C" w:rsidRDefault="005B745C" w:rsidP="00161D13">
            <w:pPr>
              <w:jc w:val="both"/>
              <w:rPr>
                <w:rFonts w:ascii="Times New Roman" w:eastAsia="Times New Roman" w:hAnsi="Times New Roman" w:cs="Times New Roman"/>
                <w:sz w:val="24"/>
                <w:szCs w:val="24"/>
                <w:lang w:eastAsia="lv-LV"/>
              </w:rPr>
            </w:pPr>
          </w:p>
          <w:p w14:paraId="4D6FEF5A" w14:textId="77777777" w:rsidR="005B745C" w:rsidRDefault="005B745C" w:rsidP="00161D13">
            <w:pPr>
              <w:jc w:val="both"/>
              <w:rPr>
                <w:rFonts w:ascii="Times New Roman" w:eastAsia="Times New Roman" w:hAnsi="Times New Roman" w:cs="Times New Roman"/>
                <w:sz w:val="24"/>
                <w:szCs w:val="24"/>
                <w:lang w:eastAsia="lv-LV"/>
              </w:rPr>
            </w:pPr>
          </w:p>
          <w:p w14:paraId="1E59181B" w14:textId="77777777" w:rsidR="005B745C" w:rsidRDefault="005B745C" w:rsidP="00161D13">
            <w:pPr>
              <w:jc w:val="both"/>
              <w:rPr>
                <w:rFonts w:ascii="Times New Roman" w:eastAsia="Times New Roman" w:hAnsi="Times New Roman" w:cs="Times New Roman"/>
                <w:sz w:val="24"/>
                <w:szCs w:val="24"/>
                <w:lang w:eastAsia="lv-LV"/>
              </w:rPr>
            </w:pPr>
          </w:p>
          <w:p w14:paraId="735D6D35" w14:textId="77777777" w:rsidR="005B745C" w:rsidRDefault="005B745C" w:rsidP="00161D13">
            <w:pPr>
              <w:jc w:val="both"/>
              <w:rPr>
                <w:rFonts w:ascii="Times New Roman" w:eastAsia="Times New Roman" w:hAnsi="Times New Roman" w:cs="Times New Roman"/>
                <w:sz w:val="24"/>
                <w:szCs w:val="24"/>
                <w:lang w:eastAsia="lv-LV"/>
              </w:rPr>
            </w:pPr>
          </w:p>
          <w:p w14:paraId="6F19D340" w14:textId="77777777" w:rsidR="005B745C" w:rsidRDefault="005B745C" w:rsidP="00161D13">
            <w:pPr>
              <w:jc w:val="both"/>
              <w:rPr>
                <w:rFonts w:ascii="Times New Roman" w:eastAsia="Times New Roman" w:hAnsi="Times New Roman" w:cs="Times New Roman"/>
                <w:sz w:val="24"/>
                <w:szCs w:val="24"/>
                <w:lang w:eastAsia="lv-LV"/>
              </w:rPr>
            </w:pPr>
          </w:p>
          <w:p w14:paraId="035AF608" w14:textId="77777777" w:rsidR="005B745C" w:rsidRDefault="005B745C" w:rsidP="00161D13">
            <w:pPr>
              <w:jc w:val="both"/>
              <w:rPr>
                <w:rFonts w:ascii="Times New Roman" w:eastAsia="Times New Roman" w:hAnsi="Times New Roman" w:cs="Times New Roman"/>
                <w:sz w:val="24"/>
                <w:szCs w:val="24"/>
                <w:lang w:eastAsia="lv-LV"/>
              </w:rPr>
            </w:pPr>
          </w:p>
          <w:p w14:paraId="5163EBA5" w14:textId="77777777" w:rsidR="005B745C" w:rsidRDefault="005B745C" w:rsidP="00161D13">
            <w:pPr>
              <w:jc w:val="both"/>
              <w:rPr>
                <w:rFonts w:ascii="Times New Roman" w:eastAsia="Times New Roman" w:hAnsi="Times New Roman" w:cs="Times New Roman"/>
                <w:sz w:val="24"/>
                <w:szCs w:val="24"/>
                <w:lang w:eastAsia="lv-LV"/>
              </w:rPr>
            </w:pPr>
          </w:p>
          <w:p w14:paraId="0FDFEE70" w14:textId="77777777" w:rsidR="005B745C" w:rsidRDefault="005B745C" w:rsidP="00161D13">
            <w:pPr>
              <w:jc w:val="both"/>
              <w:rPr>
                <w:rFonts w:ascii="Times New Roman" w:eastAsia="Times New Roman" w:hAnsi="Times New Roman" w:cs="Times New Roman"/>
                <w:sz w:val="24"/>
                <w:szCs w:val="24"/>
                <w:lang w:eastAsia="lv-LV"/>
              </w:rPr>
            </w:pPr>
          </w:p>
          <w:p w14:paraId="33AD106B" w14:textId="77777777" w:rsidR="005B745C" w:rsidRDefault="005B745C" w:rsidP="00161D13">
            <w:pPr>
              <w:jc w:val="both"/>
              <w:rPr>
                <w:rFonts w:ascii="Times New Roman" w:eastAsia="Times New Roman" w:hAnsi="Times New Roman" w:cs="Times New Roman"/>
                <w:sz w:val="24"/>
                <w:szCs w:val="24"/>
                <w:lang w:eastAsia="lv-LV"/>
              </w:rPr>
            </w:pPr>
          </w:p>
          <w:p w14:paraId="0691A9F8" w14:textId="77777777" w:rsidR="005B745C" w:rsidRDefault="005B745C" w:rsidP="00161D13">
            <w:pPr>
              <w:jc w:val="both"/>
              <w:rPr>
                <w:rFonts w:ascii="Times New Roman" w:eastAsia="Times New Roman" w:hAnsi="Times New Roman" w:cs="Times New Roman"/>
                <w:sz w:val="24"/>
                <w:szCs w:val="24"/>
                <w:lang w:eastAsia="lv-LV"/>
              </w:rPr>
            </w:pPr>
          </w:p>
          <w:p w14:paraId="0FC5EA3E" w14:textId="77777777" w:rsidR="005B745C" w:rsidRDefault="005B745C" w:rsidP="00161D13">
            <w:pPr>
              <w:jc w:val="both"/>
              <w:rPr>
                <w:rFonts w:ascii="Times New Roman" w:eastAsia="Times New Roman" w:hAnsi="Times New Roman" w:cs="Times New Roman"/>
                <w:sz w:val="24"/>
                <w:szCs w:val="24"/>
                <w:lang w:eastAsia="lv-LV"/>
              </w:rPr>
            </w:pPr>
          </w:p>
          <w:p w14:paraId="1C56D405" w14:textId="470D3880" w:rsidR="005B745C" w:rsidRPr="00161D13" w:rsidRDefault="005B745C" w:rsidP="000D0360">
            <w:pPr>
              <w:spacing w:line="240" w:lineRule="auto"/>
              <w:jc w:val="both"/>
              <w:rPr>
                <w:rFonts w:ascii="Times New Roman" w:eastAsia="Times New Roman" w:hAnsi="Times New Roman" w:cs="Times New Roman"/>
                <w:sz w:val="24"/>
                <w:szCs w:val="24"/>
                <w:lang w:eastAsia="lv-LV"/>
              </w:rPr>
            </w:pPr>
          </w:p>
        </w:tc>
        <w:tc>
          <w:tcPr>
            <w:tcW w:w="1014" w:type="pct"/>
            <w:gridSpan w:val="3"/>
            <w:tcBorders>
              <w:top w:val="single" w:sz="4" w:space="0" w:color="auto"/>
              <w:left w:val="single" w:sz="4" w:space="0" w:color="auto"/>
              <w:bottom w:val="single" w:sz="4" w:space="0" w:color="auto"/>
            </w:tcBorders>
          </w:tcPr>
          <w:p w14:paraId="4A108A2C" w14:textId="52F4BEA0" w:rsidR="00123F29" w:rsidRPr="007D0864" w:rsidRDefault="00123F29" w:rsidP="000D0360">
            <w:pPr>
              <w:tabs>
                <w:tab w:val="left" w:pos="64"/>
              </w:tabs>
              <w:spacing w:line="240" w:lineRule="auto"/>
              <w:jc w:val="both"/>
              <w:rPr>
                <w:rFonts w:ascii="Times New Roman" w:eastAsia="Times New Roman" w:hAnsi="Times New Roman" w:cs="Times New Roman"/>
                <w:sz w:val="24"/>
                <w:szCs w:val="24"/>
              </w:rPr>
            </w:pPr>
          </w:p>
        </w:tc>
      </w:tr>
      <w:tr w:rsidR="009F0B09" w:rsidRPr="007D0864" w14:paraId="2AD009B3" w14:textId="77777777" w:rsidTr="00F04438">
        <w:tblPrEx>
          <w:tblBorders>
            <w:top w:val="single" w:sz="4" w:space="0" w:color="auto"/>
            <w:left w:val="single" w:sz="4" w:space="0" w:color="auto"/>
            <w:bottom w:val="single" w:sz="4" w:space="0" w:color="auto"/>
            <w:right w:val="single" w:sz="4" w:space="0" w:color="auto"/>
          </w:tblBorders>
        </w:tblPrEx>
        <w:trPr>
          <w:trHeight w:val="1119"/>
        </w:trPr>
        <w:tc>
          <w:tcPr>
            <w:tcW w:w="443" w:type="pct"/>
            <w:gridSpan w:val="2"/>
            <w:tcBorders>
              <w:left w:val="single" w:sz="6" w:space="0" w:color="000000"/>
              <w:bottom w:val="single" w:sz="4" w:space="0" w:color="auto"/>
              <w:right w:val="single" w:sz="6" w:space="0" w:color="000000"/>
            </w:tcBorders>
          </w:tcPr>
          <w:p w14:paraId="0C897059" w14:textId="4F7ABF8C" w:rsidR="009F0B09" w:rsidRPr="007D0864" w:rsidRDefault="005107B6" w:rsidP="00CC6EDE">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r w:rsidR="009F0B09">
              <w:rPr>
                <w:rFonts w:ascii="Times New Roman" w:eastAsia="Times New Roman" w:hAnsi="Times New Roman" w:cs="Times New Roman"/>
                <w:sz w:val="24"/>
                <w:szCs w:val="24"/>
                <w:lang w:eastAsia="lv-LV"/>
              </w:rPr>
              <w:t>.</w:t>
            </w:r>
          </w:p>
        </w:tc>
        <w:tc>
          <w:tcPr>
            <w:tcW w:w="1151" w:type="pct"/>
            <w:gridSpan w:val="3"/>
            <w:tcBorders>
              <w:left w:val="single" w:sz="6" w:space="0" w:color="000000"/>
              <w:bottom w:val="single" w:sz="4" w:space="0" w:color="auto"/>
              <w:right w:val="single" w:sz="6" w:space="0" w:color="000000"/>
            </w:tcBorders>
          </w:tcPr>
          <w:p w14:paraId="0FA7CBDE" w14:textId="53DB5B46" w:rsidR="009F0B09" w:rsidRPr="007D0864" w:rsidRDefault="009F0B09" w:rsidP="00B1681C">
            <w:p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 Noteikumu projekta anotācijas I sadaļu.</w:t>
            </w:r>
          </w:p>
        </w:tc>
        <w:tc>
          <w:tcPr>
            <w:tcW w:w="1217" w:type="pct"/>
            <w:gridSpan w:val="3"/>
            <w:tcBorders>
              <w:left w:val="single" w:sz="6" w:space="0" w:color="000000"/>
              <w:bottom w:val="single" w:sz="4" w:space="0" w:color="auto"/>
              <w:right w:val="single" w:sz="6" w:space="0" w:color="000000"/>
            </w:tcBorders>
          </w:tcPr>
          <w:p w14:paraId="2FF1BE2A" w14:textId="77777777" w:rsidR="009F0B09" w:rsidRDefault="009F0B09" w:rsidP="00B168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Finanšu ministrija </w:t>
            </w:r>
            <w:r>
              <w:rPr>
                <w:rFonts w:ascii="Times New Roman" w:eastAsia="Times New Roman" w:hAnsi="Times New Roman" w:cs="Times New Roman"/>
                <w:sz w:val="24"/>
                <w:szCs w:val="24"/>
              </w:rPr>
              <w:t>(priekšlikums):</w:t>
            </w:r>
          </w:p>
          <w:p w14:paraId="294687DE" w14:textId="77777777" w:rsidR="009F0B09" w:rsidRDefault="009F0B09" w:rsidP="00B1681C">
            <w:pPr>
              <w:spacing w:after="0" w:line="240" w:lineRule="auto"/>
              <w:jc w:val="both"/>
              <w:rPr>
                <w:rFonts w:ascii="Times New Roman" w:eastAsia="Times New Roman" w:hAnsi="Times New Roman" w:cs="Times New Roman"/>
                <w:sz w:val="24"/>
                <w:szCs w:val="24"/>
              </w:rPr>
            </w:pPr>
          </w:p>
          <w:p w14:paraId="3344CCB4" w14:textId="1559FEBC" w:rsidR="009F0B09" w:rsidRPr="009F0B09" w:rsidRDefault="009F0B09" w:rsidP="00B1681C">
            <w:pPr>
              <w:spacing w:after="0" w:line="240" w:lineRule="auto"/>
              <w:jc w:val="both"/>
              <w:rPr>
                <w:rFonts w:ascii="Times New Roman" w:eastAsia="Times New Roman" w:hAnsi="Times New Roman" w:cs="Times New Roman"/>
                <w:sz w:val="24"/>
                <w:szCs w:val="24"/>
              </w:rPr>
            </w:pPr>
            <w:r w:rsidRPr="009F0B09">
              <w:rPr>
                <w:rFonts w:ascii="Times New Roman" w:eastAsia="Times New Roman" w:hAnsi="Times New Roman" w:cs="Times New Roman"/>
                <w:sz w:val="24"/>
                <w:szCs w:val="24"/>
              </w:rPr>
              <w:lastRenderedPageBreak/>
              <w:t>2.</w:t>
            </w:r>
            <w:r w:rsidRPr="009F0B09">
              <w:rPr>
                <w:rFonts w:ascii="Times New Roman" w:eastAsia="Times New Roman" w:hAnsi="Times New Roman" w:cs="Times New Roman"/>
                <w:sz w:val="24"/>
                <w:szCs w:val="24"/>
              </w:rPr>
              <w:tab/>
              <w:t xml:space="preserve">Lūdzam precizēt anotācijas I sadaļas “Tiesību akta projekta izstrādes nepieciešamība” 2.punkta “Pašreizējā situācija un problēmas, kuru risināšanai tiesību akta projekts izstrādāts, tiesiskā regulējuma mērķis un būtība” </w:t>
            </w:r>
            <w:proofErr w:type="spellStart"/>
            <w:r w:rsidRPr="009F0B09">
              <w:rPr>
                <w:rFonts w:ascii="Times New Roman" w:eastAsia="Times New Roman" w:hAnsi="Times New Roman" w:cs="Times New Roman"/>
                <w:sz w:val="24"/>
                <w:szCs w:val="24"/>
              </w:rPr>
              <w:t>apakšsadaļā</w:t>
            </w:r>
            <w:proofErr w:type="spellEnd"/>
            <w:r w:rsidRPr="009F0B09">
              <w:rPr>
                <w:rFonts w:ascii="Times New Roman" w:eastAsia="Times New Roman" w:hAnsi="Times New Roman" w:cs="Times New Roman"/>
                <w:sz w:val="24"/>
                <w:szCs w:val="24"/>
              </w:rPr>
              <w:t xml:space="preserve"> “Atbalsts reģionālajai mobilitātei” lietotos saīsinājumus “</w:t>
            </w:r>
            <w:proofErr w:type="spellStart"/>
            <w:r w:rsidRPr="009F0B09">
              <w:rPr>
                <w:rFonts w:ascii="Times New Roman" w:eastAsia="Times New Roman" w:hAnsi="Times New Roman" w:cs="Times New Roman"/>
                <w:sz w:val="24"/>
                <w:szCs w:val="24"/>
              </w:rPr>
              <w:t>dd</w:t>
            </w:r>
            <w:proofErr w:type="spellEnd"/>
            <w:r w:rsidRPr="009F0B09">
              <w:rPr>
                <w:rFonts w:ascii="Times New Roman" w:eastAsia="Times New Roman" w:hAnsi="Times New Roman" w:cs="Times New Roman"/>
                <w:sz w:val="24"/>
                <w:szCs w:val="24"/>
              </w:rPr>
              <w:t xml:space="preserve">” </w:t>
            </w:r>
            <w:proofErr w:type="spellStart"/>
            <w:r w:rsidRPr="009F0B09">
              <w:rPr>
                <w:rFonts w:ascii="Times New Roman" w:eastAsia="Times New Roman" w:hAnsi="Times New Roman" w:cs="Times New Roman"/>
                <w:sz w:val="24"/>
                <w:szCs w:val="24"/>
              </w:rPr>
              <w:t>un“Transp</w:t>
            </w:r>
            <w:proofErr w:type="spellEnd"/>
            <w:r w:rsidRPr="009F0B09">
              <w:rPr>
                <w:rFonts w:ascii="Times New Roman" w:eastAsia="Times New Roman" w:hAnsi="Times New Roman" w:cs="Times New Roman"/>
                <w:sz w:val="24"/>
                <w:szCs w:val="24"/>
              </w:rPr>
              <w:t>. un trakt.”, aizstājot tos ar pilniem vārdiem.</w:t>
            </w:r>
          </w:p>
        </w:tc>
        <w:tc>
          <w:tcPr>
            <w:tcW w:w="1176" w:type="pct"/>
            <w:gridSpan w:val="2"/>
            <w:tcBorders>
              <w:left w:val="single" w:sz="6" w:space="0" w:color="000000"/>
              <w:bottom w:val="single" w:sz="4" w:space="0" w:color="auto"/>
              <w:right w:val="single" w:sz="6" w:space="0" w:color="000000"/>
            </w:tcBorders>
          </w:tcPr>
          <w:p w14:paraId="716DF30C" w14:textId="77777777" w:rsidR="009F0B09" w:rsidRPr="007D0864" w:rsidRDefault="009F0B09" w:rsidP="00CC6EDE">
            <w:pPr>
              <w:rPr>
                <w:rFonts w:ascii="Times New Roman" w:eastAsia="Times New Roman" w:hAnsi="Times New Roman" w:cs="Times New Roman"/>
                <w:b/>
                <w:sz w:val="24"/>
                <w:szCs w:val="24"/>
                <w:lang w:eastAsia="lv-LV"/>
              </w:rPr>
            </w:pPr>
          </w:p>
        </w:tc>
        <w:tc>
          <w:tcPr>
            <w:tcW w:w="1014" w:type="pct"/>
            <w:gridSpan w:val="3"/>
            <w:tcBorders>
              <w:top w:val="single" w:sz="4" w:space="0" w:color="auto"/>
              <w:left w:val="single" w:sz="4" w:space="0" w:color="auto"/>
              <w:bottom w:val="single" w:sz="4" w:space="0" w:color="auto"/>
            </w:tcBorders>
          </w:tcPr>
          <w:p w14:paraId="22121583" w14:textId="77777777" w:rsidR="009F0B09" w:rsidRPr="007D0864" w:rsidRDefault="009F0B09" w:rsidP="00E81464">
            <w:pPr>
              <w:tabs>
                <w:tab w:val="left" w:pos="64"/>
              </w:tabs>
              <w:spacing w:line="240" w:lineRule="auto"/>
              <w:jc w:val="both"/>
              <w:rPr>
                <w:rFonts w:ascii="Times New Roman" w:eastAsia="Times New Roman" w:hAnsi="Times New Roman" w:cs="Times New Roman"/>
                <w:sz w:val="24"/>
                <w:szCs w:val="24"/>
              </w:rPr>
            </w:pPr>
          </w:p>
        </w:tc>
      </w:tr>
      <w:tr w:rsidR="006D59AF" w:rsidRPr="007D0864" w14:paraId="2C1C963F" w14:textId="77777777" w:rsidTr="00F04438">
        <w:tblPrEx>
          <w:tblBorders>
            <w:top w:val="single" w:sz="4" w:space="0" w:color="auto"/>
            <w:left w:val="single" w:sz="4" w:space="0" w:color="auto"/>
            <w:bottom w:val="single" w:sz="4" w:space="0" w:color="auto"/>
            <w:right w:val="single" w:sz="4" w:space="0" w:color="auto"/>
          </w:tblBorders>
        </w:tblPrEx>
        <w:trPr>
          <w:trHeight w:val="1119"/>
        </w:trPr>
        <w:tc>
          <w:tcPr>
            <w:tcW w:w="443" w:type="pct"/>
            <w:gridSpan w:val="2"/>
            <w:tcBorders>
              <w:left w:val="single" w:sz="6" w:space="0" w:color="000000"/>
              <w:bottom w:val="single" w:sz="4" w:space="0" w:color="auto"/>
              <w:right w:val="single" w:sz="6" w:space="0" w:color="000000"/>
            </w:tcBorders>
          </w:tcPr>
          <w:p w14:paraId="171F8E98" w14:textId="0446B474" w:rsidR="006D59AF" w:rsidRPr="007D0864" w:rsidRDefault="009F0B09" w:rsidP="00CC6EDE">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5107B6">
              <w:rPr>
                <w:rFonts w:ascii="Times New Roman" w:eastAsia="Times New Roman" w:hAnsi="Times New Roman" w:cs="Times New Roman"/>
                <w:sz w:val="24"/>
                <w:szCs w:val="24"/>
                <w:lang w:eastAsia="lv-LV"/>
              </w:rPr>
              <w:t>0</w:t>
            </w:r>
            <w:r w:rsidR="007D0864" w:rsidRPr="007D0864">
              <w:rPr>
                <w:rFonts w:ascii="Times New Roman" w:eastAsia="Times New Roman" w:hAnsi="Times New Roman" w:cs="Times New Roman"/>
                <w:sz w:val="24"/>
                <w:szCs w:val="24"/>
                <w:lang w:eastAsia="lv-LV"/>
              </w:rPr>
              <w:t>.</w:t>
            </w:r>
          </w:p>
        </w:tc>
        <w:tc>
          <w:tcPr>
            <w:tcW w:w="1151" w:type="pct"/>
            <w:gridSpan w:val="3"/>
            <w:tcBorders>
              <w:left w:val="single" w:sz="6" w:space="0" w:color="000000"/>
              <w:bottom w:val="single" w:sz="4" w:space="0" w:color="auto"/>
              <w:right w:val="single" w:sz="6" w:space="0" w:color="000000"/>
            </w:tcBorders>
          </w:tcPr>
          <w:p w14:paraId="6DB7111E" w14:textId="77777777" w:rsidR="00B1681C" w:rsidRPr="007D0864" w:rsidRDefault="00B1681C" w:rsidP="00B1681C">
            <w:pPr>
              <w:shd w:val="clear" w:color="auto" w:fill="FFFFFF"/>
              <w:spacing w:after="0" w:line="293" w:lineRule="atLeast"/>
              <w:jc w:val="both"/>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Par Noteikumu projekta anotācijas II sadaļas 1.punktu.</w:t>
            </w:r>
          </w:p>
          <w:p w14:paraId="30AE1292" w14:textId="77777777" w:rsidR="006D59AF" w:rsidRPr="007D0864" w:rsidRDefault="006D59AF" w:rsidP="009E1027">
            <w:pPr>
              <w:shd w:val="clear" w:color="auto" w:fill="FFFFFF"/>
              <w:spacing w:after="0" w:line="293" w:lineRule="atLeast"/>
              <w:jc w:val="both"/>
              <w:rPr>
                <w:rFonts w:ascii="Times New Roman" w:eastAsia="Times New Roman" w:hAnsi="Times New Roman" w:cs="Times New Roman"/>
                <w:sz w:val="24"/>
                <w:szCs w:val="24"/>
                <w:lang w:eastAsia="lv-LV"/>
              </w:rPr>
            </w:pPr>
          </w:p>
        </w:tc>
        <w:tc>
          <w:tcPr>
            <w:tcW w:w="1217" w:type="pct"/>
            <w:gridSpan w:val="3"/>
            <w:tcBorders>
              <w:left w:val="single" w:sz="6" w:space="0" w:color="000000"/>
              <w:bottom w:val="single" w:sz="4" w:space="0" w:color="auto"/>
              <w:right w:val="single" w:sz="6" w:space="0" w:color="000000"/>
            </w:tcBorders>
          </w:tcPr>
          <w:p w14:paraId="03574215" w14:textId="77777777" w:rsidR="00B1681C" w:rsidRPr="007D0864" w:rsidRDefault="00B1681C" w:rsidP="00B1681C">
            <w:pPr>
              <w:spacing w:after="0" w:line="240" w:lineRule="auto"/>
              <w:jc w:val="both"/>
              <w:rPr>
                <w:rFonts w:ascii="Times New Roman" w:eastAsia="Times New Roman" w:hAnsi="Times New Roman" w:cs="Times New Roman"/>
                <w:b/>
                <w:sz w:val="24"/>
                <w:szCs w:val="24"/>
              </w:rPr>
            </w:pPr>
            <w:r w:rsidRPr="007D0864">
              <w:rPr>
                <w:rFonts w:ascii="Times New Roman" w:eastAsia="Times New Roman" w:hAnsi="Times New Roman" w:cs="Times New Roman"/>
                <w:b/>
                <w:sz w:val="24"/>
                <w:szCs w:val="24"/>
              </w:rPr>
              <w:t>Vides aizsardzības un reģionālās attīstības ministrija:</w:t>
            </w:r>
          </w:p>
          <w:p w14:paraId="62F8F18B" w14:textId="77777777" w:rsidR="00B1681C" w:rsidRPr="007D0864" w:rsidRDefault="00B1681C" w:rsidP="00F15DFD">
            <w:pPr>
              <w:spacing w:after="0" w:line="240" w:lineRule="auto"/>
              <w:jc w:val="both"/>
              <w:rPr>
                <w:rFonts w:ascii="Times New Roman" w:eastAsia="Times New Roman" w:hAnsi="Times New Roman" w:cs="Times New Roman"/>
                <w:b/>
                <w:sz w:val="24"/>
                <w:szCs w:val="24"/>
              </w:rPr>
            </w:pPr>
          </w:p>
          <w:p w14:paraId="210B2B1B" w14:textId="279CCB74" w:rsidR="006D59AF" w:rsidRPr="007D0864" w:rsidRDefault="00B1681C" w:rsidP="00F15DFD">
            <w:pPr>
              <w:spacing w:after="0" w:line="240" w:lineRule="auto"/>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 xml:space="preserve"> Pēc MK noteikumu projekta spēkā stāšanās lūdzam saskaņā ar Ministru kabineta 2017. gada 4. jūlija noteikumu Nr. 399 “Valsts pārvaldes pakalpojumu uzskaites, kvalitātes kontroles un sniegšanas kārtība” 5. un 9. punktā minēto, nodrošināt pakalpojumu aprakstīšanu valsts pārvaldes pakalpojumu portālā Latvija.lv. Pakalpojumu aprakstus lūdzam veidot atbilstoši VARAM izstrādātajiem un 2019. gada 10. aprīlī apstiprinātajiem metodiskajiem ieteikumiem </w:t>
            </w:r>
            <w:r w:rsidRPr="007D0864">
              <w:rPr>
                <w:rFonts w:ascii="Times New Roman" w:eastAsia="Times New Roman" w:hAnsi="Times New Roman" w:cs="Times New Roman"/>
                <w:sz w:val="24"/>
                <w:szCs w:val="24"/>
              </w:rPr>
              <w:lastRenderedPageBreak/>
              <w:t>“Metodiskie ieteikumi valsts pārvaldes pakalpojumu pārvaldībai ”, kā arī saskaņā ar 4.3. apakšpunktā minēto, lūdzam nodrošināt pakalpojumu aprakstu aktualizāciju valsts pārvaldes pakalpojumu portālā Latvija.lv.</w:t>
            </w:r>
          </w:p>
        </w:tc>
        <w:tc>
          <w:tcPr>
            <w:tcW w:w="1176" w:type="pct"/>
            <w:gridSpan w:val="2"/>
            <w:tcBorders>
              <w:left w:val="single" w:sz="6" w:space="0" w:color="000000"/>
              <w:bottom w:val="single" w:sz="4" w:space="0" w:color="auto"/>
              <w:right w:val="single" w:sz="6" w:space="0" w:color="000000"/>
            </w:tcBorders>
          </w:tcPr>
          <w:p w14:paraId="28A125BB" w14:textId="77777777" w:rsidR="006D59AF" w:rsidRPr="007D0864" w:rsidRDefault="006D59AF" w:rsidP="00CC6EDE">
            <w:pPr>
              <w:rPr>
                <w:rFonts w:ascii="Times New Roman" w:eastAsia="Times New Roman" w:hAnsi="Times New Roman" w:cs="Times New Roman"/>
                <w:b/>
                <w:sz w:val="24"/>
                <w:szCs w:val="24"/>
                <w:lang w:eastAsia="lv-LV"/>
              </w:rPr>
            </w:pPr>
            <w:r w:rsidRPr="007D0864">
              <w:rPr>
                <w:rFonts w:ascii="Times New Roman" w:eastAsia="Times New Roman" w:hAnsi="Times New Roman" w:cs="Times New Roman"/>
                <w:b/>
                <w:sz w:val="24"/>
                <w:szCs w:val="24"/>
                <w:lang w:eastAsia="lv-LV"/>
              </w:rPr>
              <w:lastRenderedPageBreak/>
              <w:t>Iebildums ņemts vērā.</w:t>
            </w:r>
          </w:p>
          <w:p w14:paraId="031A176F" w14:textId="77777777" w:rsidR="006D59AF" w:rsidRPr="007D0864" w:rsidRDefault="006D59AF" w:rsidP="006D59AF">
            <w:pPr>
              <w:spacing w:line="240" w:lineRule="auto"/>
              <w:jc w:val="both"/>
              <w:rPr>
                <w:rFonts w:ascii="Times New Roman" w:eastAsia="Times New Roman" w:hAnsi="Times New Roman" w:cs="Times New Roman"/>
                <w:bCs/>
                <w:sz w:val="24"/>
                <w:szCs w:val="24"/>
                <w:lang w:eastAsia="lv-LV"/>
              </w:rPr>
            </w:pPr>
            <w:r w:rsidRPr="007D0864">
              <w:rPr>
                <w:rFonts w:ascii="Times New Roman" w:eastAsia="Times New Roman" w:hAnsi="Times New Roman" w:cs="Times New Roman"/>
                <w:bCs/>
                <w:sz w:val="24"/>
                <w:szCs w:val="24"/>
                <w:lang w:eastAsia="lv-LV"/>
              </w:rPr>
              <w:t xml:space="preserve">Pakalpojuma apraksts tiks aktualizēts pēc Noteikumu projekta spēkā stāšanās. </w:t>
            </w:r>
          </w:p>
          <w:p w14:paraId="08FFBFB8" w14:textId="2AFAC5FF" w:rsidR="006D59AF" w:rsidRPr="007D0864" w:rsidRDefault="006D59AF" w:rsidP="006D59AF">
            <w:pPr>
              <w:spacing w:line="240" w:lineRule="auto"/>
              <w:jc w:val="both"/>
              <w:rPr>
                <w:rFonts w:ascii="Times New Roman" w:eastAsia="Times New Roman" w:hAnsi="Times New Roman" w:cs="Times New Roman"/>
                <w:bCs/>
                <w:sz w:val="24"/>
                <w:szCs w:val="24"/>
                <w:lang w:eastAsia="lv-LV"/>
              </w:rPr>
            </w:pPr>
            <w:r w:rsidRPr="007D0864">
              <w:rPr>
                <w:rFonts w:ascii="Times New Roman" w:eastAsia="Times New Roman" w:hAnsi="Times New Roman" w:cs="Times New Roman"/>
                <w:bCs/>
                <w:sz w:val="24"/>
                <w:szCs w:val="24"/>
                <w:lang w:eastAsia="lv-LV"/>
              </w:rPr>
              <w:t xml:space="preserve">Papildināts Noteikumu projekta anotācijas I sadaļas 2.punkts. </w:t>
            </w:r>
          </w:p>
          <w:p w14:paraId="448169E6" w14:textId="2C3C8403" w:rsidR="006D59AF" w:rsidRPr="007D0864" w:rsidRDefault="006D59AF" w:rsidP="00CC6EDE">
            <w:pPr>
              <w:rPr>
                <w:rFonts w:ascii="Times New Roman" w:eastAsia="Times New Roman" w:hAnsi="Times New Roman" w:cs="Times New Roman"/>
                <w:b/>
                <w:sz w:val="24"/>
                <w:szCs w:val="24"/>
                <w:lang w:eastAsia="lv-LV"/>
              </w:rPr>
            </w:pPr>
          </w:p>
        </w:tc>
        <w:tc>
          <w:tcPr>
            <w:tcW w:w="1014" w:type="pct"/>
            <w:gridSpan w:val="3"/>
            <w:tcBorders>
              <w:top w:val="single" w:sz="4" w:space="0" w:color="auto"/>
              <w:left w:val="single" w:sz="4" w:space="0" w:color="auto"/>
              <w:bottom w:val="single" w:sz="4" w:space="0" w:color="auto"/>
            </w:tcBorders>
          </w:tcPr>
          <w:p w14:paraId="33C87426" w14:textId="77777777" w:rsidR="006D59AF" w:rsidRPr="007D0864" w:rsidRDefault="006D59AF" w:rsidP="00E81464">
            <w:pPr>
              <w:tabs>
                <w:tab w:val="left" w:pos="64"/>
              </w:tabs>
              <w:spacing w:line="240" w:lineRule="auto"/>
              <w:jc w:val="both"/>
              <w:rPr>
                <w:rFonts w:ascii="Times New Roman" w:eastAsia="Times New Roman" w:hAnsi="Times New Roman" w:cs="Times New Roman"/>
                <w:sz w:val="24"/>
                <w:szCs w:val="24"/>
              </w:rPr>
            </w:pPr>
          </w:p>
        </w:tc>
      </w:tr>
      <w:tr w:rsidR="00CC6EDE" w:rsidRPr="007D0864" w14:paraId="086782FA" w14:textId="77777777" w:rsidTr="00F04438">
        <w:tblPrEx>
          <w:tblBorders>
            <w:top w:val="single" w:sz="4" w:space="0" w:color="auto"/>
            <w:left w:val="single" w:sz="4" w:space="0" w:color="auto"/>
            <w:bottom w:val="single" w:sz="4" w:space="0" w:color="auto"/>
            <w:right w:val="single" w:sz="4" w:space="0" w:color="auto"/>
          </w:tblBorders>
        </w:tblPrEx>
        <w:trPr>
          <w:trHeight w:val="1685"/>
        </w:trPr>
        <w:tc>
          <w:tcPr>
            <w:tcW w:w="443" w:type="pct"/>
            <w:gridSpan w:val="2"/>
            <w:tcBorders>
              <w:left w:val="single" w:sz="6" w:space="0" w:color="000000"/>
              <w:bottom w:val="single" w:sz="4" w:space="0" w:color="auto"/>
              <w:right w:val="single" w:sz="6" w:space="0" w:color="000000"/>
            </w:tcBorders>
          </w:tcPr>
          <w:p w14:paraId="5B50A294" w14:textId="49314B14" w:rsidR="00CC6EDE" w:rsidRPr="007D0864" w:rsidRDefault="00CC6EDE" w:rsidP="00CC6EDE">
            <w:pPr>
              <w:spacing w:after="0" w:line="240" w:lineRule="auto"/>
              <w:ind w:firstLine="720"/>
              <w:jc w:val="right"/>
              <w:rPr>
                <w:rFonts w:ascii="Times New Roman" w:eastAsia="Times New Roman" w:hAnsi="Times New Roman" w:cs="Times New Roman"/>
                <w:sz w:val="24"/>
                <w:szCs w:val="24"/>
                <w:lang w:eastAsia="lv-LV"/>
              </w:rPr>
            </w:pPr>
          </w:p>
          <w:p w14:paraId="3F79EA26" w14:textId="44896BBD" w:rsidR="00CC6EDE" w:rsidRPr="007D0864" w:rsidRDefault="009F0B09" w:rsidP="00CC6EDE">
            <w:pPr>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5107B6">
              <w:rPr>
                <w:rFonts w:ascii="Times New Roman" w:eastAsia="Times New Roman" w:hAnsi="Times New Roman" w:cs="Times New Roman"/>
                <w:sz w:val="24"/>
                <w:szCs w:val="24"/>
                <w:lang w:eastAsia="lv-LV"/>
              </w:rPr>
              <w:t>1</w:t>
            </w:r>
            <w:r w:rsidR="00CC6EDE" w:rsidRPr="007D0864">
              <w:rPr>
                <w:rFonts w:ascii="Times New Roman" w:eastAsia="Times New Roman" w:hAnsi="Times New Roman" w:cs="Times New Roman"/>
                <w:sz w:val="24"/>
                <w:szCs w:val="24"/>
                <w:lang w:eastAsia="lv-LV"/>
              </w:rPr>
              <w:t>.</w:t>
            </w:r>
          </w:p>
        </w:tc>
        <w:tc>
          <w:tcPr>
            <w:tcW w:w="1151" w:type="pct"/>
            <w:gridSpan w:val="3"/>
            <w:tcBorders>
              <w:left w:val="single" w:sz="6" w:space="0" w:color="000000"/>
              <w:bottom w:val="single" w:sz="4" w:space="0" w:color="auto"/>
              <w:right w:val="single" w:sz="6" w:space="0" w:color="000000"/>
            </w:tcBorders>
            <w:shd w:val="clear" w:color="auto" w:fill="auto"/>
          </w:tcPr>
          <w:p w14:paraId="43187A3D" w14:textId="77777777" w:rsidR="00CC6EDE" w:rsidRPr="007D0864" w:rsidRDefault="00CC6EDE" w:rsidP="00CC6EDE">
            <w:pPr>
              <w:tabs>
                <w:tab w:val="left" w:pos="284"/>
              </w:tabs>
              <w:spacing w:after="0"/>
              <w:contextualSpacing/>
              <w:jc w:val="both"/>
              <w:rPr>
                <w:rFonts w:ascii="Times New Roman" w:eastAsia="Times New Roman" w:hAnsi="Times New Roman" w:cs="Times New Roman"/>
                <w:sz w:val="24"/>
                <w:szCs w:val="24"/>
              </w:rPr>
            </w:pPr>
          </w:p>
          <w:p w14:paraId="669B119B" w14:textId="4D607B0A" w:rsidR="00CC6EDE" w:rsidRPr="007D0864" w:rsidRDefault="001D5C26" w:rsidP="00CC6EDE">
            <w:pPr>
              <w:tabs>
                <w:tab w:val="left" w:pos="284"/>
              </w:tabs>
              <w:spacing w:after="0" w:line="240" w:lineRule="auto"/>
              <w:contextualSpacing/>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Par Noteikumu projekta anotācijas II sadaļas 1.punktu.</w:t>
            </w:r>
          </w:p>
          <w:p w14:paraId="7A8C72BD" w14:textId="55F907AD" w:rsidR="00CC6EDE" w:rsidRPr="007D0864"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p>
        </w:tc>
        <w:tc>
          <w:tcPr>
            <w:tcW w:w="1217" w:type="pct"/>
            <w:gridSpan w:val="3"/>
            <w:tcBorders>
              <w:left w:val="single" w:sz="6" w:space="0" w:color="000000"/>
              <w:bottom w:val="single" w:sz="4" w:space="0" w:color="auto"/>
              <w:right w:val="single" w:sz="6" w:space="0" w:color="000000"/>
            </w:tcBorders>
          </w:tcPr>
          <w:p w14:paraId="7014CD06" w14:textId="77777777" w:rsidR="001D5C26" w:rsidRPr="007D0864" w:rsidRDefault="001D5C26" w:rsidP="00CC6EDE">
            <w:pPr>
              <w:spacing w:after="0" w:line="240" w:lineRule="auto"/>
              <w:jc w:val="both"/>
              <w:rPr>
                <w:rFonts w:ascii="Times New Roman" w:eastAsia="Times New Roman" w:hAnsi="Times New Roman" w:cs="Times New Roman"/>
                <w:b/>
                <w:sz w:val="24"/>
                <w:szCs w:val="20"/>
              </w:rPr>
            </w:pPr>
            <w:r w:rsidRPr="007D0864">
              <w:rPr>
                <w:rFonts w:ascii="Times New Roman" w:eastAsia="Times New Roman" w:hAnsi="Times New Roman" w:cs="Times New Roman"/>
                <w:b/>
                <w:sz w:val="24"/>
                <w:szCs w:val="20"/>
              </w:rPr>
              <w:t>Valsts kanceleja</w:t>
            </w:r>
            <w:r w:rsidR="00CC6EDE" w:rsidRPr="007D0864">
              <w:rPr>
                <w:rFonts w:ascii="Times New Roman" w:eastAsia="Times New Roman" w:hAnsi="Times New Roman" w:cs="Times New Roman"/>
                <w:b/>
                <w:sz w:val="24"/>
                <w:szCs w:val="20"/>
              </w:rPr>
              <w:t>:</w:t>
            </w:r>
          </w:p>
          <w:p w14:paraId="7EADA00E" w14:textId="257E0F11" w:rsidR="00CC6EDE" w:rsidRPr="007D0864" w:rsidRDefault="00CC6EDE" w:rsidP="00CC6EDE">
            <w:pPr>
              <w:spacing w:after="0" w:line="240" w:lineRule="auto"/>
              <w:jc w:val="both"/>
              <w:rPr>
                <w:rFonts w:ascii="Times New Roman" w:eastAsia="Times New Roman" w:hAnsi="Times New Roman" w:cs="Times New Roman"/>
                <w:sz w:val="24"/>
                <w:szCs w:val="20"/>
              </w:rPr>
            </w:pPr>
            <w:r w:rsidRPr="007D0864">
              <w:rPr>
                <w:rFonts w:ascii="Times New Roman" w:eastAsia="Times New Roman" w:hAnsi="Times New Roman" w:cs="Times New Roman"/>
                <w:sz w:val="24"/>
                <w:szCs w:val="20"/>
              </w:rPr>
              <w:t xml:space="preserve"> </w:t>
            </w:r>
          </w:p>
          <w:p w14:paraId="68D50853" w14:textId="70123968" w:rsidR="001D5C26" w:rsidRPr="007D0864" w:rsidRDefault="001D5C26" w:rsidP="00CC6EDE">
            <w:pPr>
              <w:spacing w:after="0" w:line="240" w:lineRule="auto"/>
              <w:jc w:val="both"/>
              <w:rPr>
                <w:rFonts w:ascii="Times New Roman" w:eastAsia="Times New Roman" w:hAnsi="Times New Roman" w:cs="Times New Roman"/>
                <w:sz w:val="24"/>
                <w:szCs w:val="20"/>
              </w:rPr>
            </w:pPr>
            <w:r w:rsidRPr="007D0864">
              <w:rPr>
                <w:rFonts w:ascii="Times New Roman" w:eastAsia="Times New Roman" w:hAnsi="Times New Roman" w:cs="Times New Roman"/>
                <w:sz w:val="24"/>
                <w:szCs w:val="20"/>
              </w:rPr>
              <w:t xml:space="preserve">Lūdzam precizēt anotācijas II sadaļu: papildināt šīs sadaļas 1.punktu ar vēl vienu noteikumu projekta </w:t>
            </w:r>
            <w:proofErr w:type="spellStart"/>
            <w:r w:rsidRPr="007D0864">
              <w:rPr>
                <w:rFonts w:ascii="Times New Roman" w:eastAsia="Times New Roman" w:hAnsi="Times New Roman" w:cs="Times New Roman"/>
                <w:sz w:val="24"/>
                <w:szCs w:val="20"/>
              </w:rPr>
              <w:t>mērķgrupu</w:t>
            </w:r>
            <w:proofErr w:type="spellEnd"/>
            <w:r w:rsidRPr="007D0864">
              <w:rPr>
                <w:rFonts w:ascii="Times New Roman" w:eastAsia="Times New Roman" w:hAnsi="Times New Roman" w:cs="Times New Roman"/>
                <w:sz w:val="24"/>
                <w:szCs w:val="20"/>
              </w:rPr>
              <w:t xml:space="preserve"> – izglītības iestādēm –, jā iespējams, norādot arī </w:t>
            </w:r>
            <w:proofErr w:type="spellStart"/>
            <w:r w:rsidRPr="007D0864">
              <w:rPr>
                <w:rFonts w:ascii="Times New Roman" w:eastAsia="Times New Roman" w:hAnsi="Times New Roman" w:cs="Times New Roman"/>
                <w:sz w:val="24"/>
                <w:szCs w:val="20"/>
              </w:rPr>
              <w:t>mērķgrupas</w:t>
            </w:r>
            <w:proofErr w:type="spellEnd"/>
            <w:r w:rsidRPr="007D0864">
              <w:rPr>
                <w:rFonts w:ascii="Times New Roman" w:eastAsia="Times New Roman" w:hAnsi="Times New Roman" w:cs="Times New Roman"/>
                <w:sz w:val="24"/>
                <w:szCs w:val="20"/>
              </w:rPr>
              <w:t xml:space="preserve"> lielumu. Papildus lūdzam atkārtoti pārliecināties par noteikumu projekta ietekmi uz administratīvajām izmaksām izglītības iestādēm, ņemot vērā šīs </w:t>
            </w:r>
            <w:proofErr w:type="spellStart"/>
            <w:r w:rsidRPr="007D0864">
              <w:rPr>
                <w:rFonts w:ascii="Times New Roman" w:eastAsia="Times New Roman" w:hAnsi="Times New Roman" w:cs="Times New Roman"/>
                <w:sz w:val="24"/>
                <w:szCs w:val="20"/>
              </w:rPr>
              <w:t>mērķgrupas</w:t>
            </w:r>
            <w:proofErr w:type="spellEnd"/>
            <w:r w:rsidRPr="007D0864">
              <w:rPr>
                <w:rFonts w:ascii="Times New Roman" w:eastAsia="Times New Roman" w:hAnsi="Times New Roman" w:cs="Times New Roman"/>
                <w:sz w:val="24"/>
                <w:szCs w:val="20"/>
              </w:rPr>
              <w:t xml:space="preserve"> lielumu un noteikumu projekta 5.punktā ietverto jaunu pienākumu par reģistrāciju Bezdarbnieku uzskaites un reģistrēto vakanču informācijas sistēmā.</w:t>
            </w:r>
          </w:p>
          <w:p w14:paraId="4482F681" w14:textId="77777777" w:rsidR="001D5C26" w:rsidRPr="007D0864" w:rsidRDefault="001D5C26" w:rsidP="00CC6EDE">
            <w:pPr>
              <w:spacing w:after="0" w:line="240" w:lineRule="auto"/>
              <w:jc w:val="both"/>
              <w:rPr>
                <w:rFonts w:ascii="Times New Roman" w:eastAsia="Times New Roman" w:hAnsi="Times New Roman" w:cs="Times New Roman"/>
                <w:sz w:val="24"/>
                <w:szCs w:val="20"/>
              </w:rPr>
            </w:pPr>
          </w:p>
          <w:p w14:paraId="71FC4299" w14:textId="77777777" w:rsidR="00517E64" w:rsidRPr="007D0864" w:rsidRDefault="00517E64" w:rsidP="00517E64">
            <w:pPr>
              <w:spacing w:after="0" w:line="240" w:lineRule="auto"/>
              <w:jc w:val="both"/>
              <w:rPr>
                <w:rFonts w:ascii="Times New Roman" w:eastAsia="Times New Roman" w:hAnsi="Times New Roman" w:cs="Times New Roman"/>
                <w:b/>
                <w:sz w:val="24"/>
                <w:szCs w:val="24"/>
              </w:rPr>
            </w:pPr>
            <w:r w:rsidRPr="007D0864">
              <w:rPr>
                <w:rFonts w:ascii="Times New Roman" w:eastAsia="Times New Roman" w:hAnsi="Times New Roman" w:cs="Times New Roman"/>
                <w:b/>
                <w:sz w:val="24"/>
                <w:szCs w:val="24"/>
              </w:rPr>
              <w:t>Izglītības un zinātnes ministrija (priekšlikums):</w:t>
            </w:r>
          </w:p>
          <w:p w14:paraId="7593E263" w14:textId="77777777" w:rsidR="00517E64" w:rsidRPr="007D0864" w:rsidRDefault="00517E64" w:rsidP="00517E64">
            <w:pPr>
              <w:spacing w:after="0" w:line="240" w:lineRule="auto"/>
              <w:jc w:val="both"/>
              <w:rPr>
                <w:rFonts w:ascii="Times New Roman" w:eastAsia="Times New Roman" w:hAnsi="Times New Roman" w:cs="Times New Roman"/>
                <w:b/>
                <w:sz w:val="24"/>
                <w:szCs w:val="24"/>
              </w:rPr>
            </w:pPr>
          </w:p>
          <w:p w14:paraId="65E24307" w14:textId="4560E514" w:rsidR="00CC6EDE" w:rsidRPr="007D0864" w:rsidRDefault="00517E64" w:rsidP="00517E64">
            <w:pPr>
              <w:spacing w:after="0" w:line="240" w:lineRule="auto"/>
              <w:jc w:val="both"/>
              <w:rPr>
                <w:rFonts w:ascii="Times New Roman" w:eastAsia="Times New Roman" w:hAnsi="Times New Roman" w:cs="Times New Roman"/>
                <w:b/>
                <w:sz w:val="24"/>
                <w:szCs w:val="20"/>
              </w:rPr>
            </w:pPr>
            <w:r w:rsidRPr="007D0864">
              <w:rPr>
                <w:rFonts w:ascii="Times New Roman" w:eastAsia="Times New Roman" w:hAnsi="Times New Roman" w:cs="Times New Roman"/>
                <w:sz w:val="24"/>
                <w:szCs w:val="24"/>
              </w:rPr>
              <w:t xml:space="preserve">Ministrija iesaka anotācijas II. sadaļas 1. punktā norādīt visas sabiedrības </w:t>
            </w:r>
            <w:proofErr w:type="spellStart"/>
            <w:r w:rsidRPr="007D0864">
              <w:rPr>
                <w:rFonts w:ascii="Times New Roman" w:eastAsia="Times New Roman" w:hAnsi="Times New Roman" w:cs="Times New Roman"/>
                <w:sz w:val="24"/>
                <w:szCs w:val="24"/>
              </w:rPr>
              <w:t>mērķgrupas</w:t>
            </w:r>
            <w:proofErr w:type="spellEnd"/>
            <w:r w:rsidRPr="007D0864">
              <w:rPr>
                <w:rFonts w:ascii="Times New Roman" w:eastAsia="Times New Roman" w:hAnsi="Times New Roman" w:cs="Times New Roman"/>
                <w:sz w:val="24"/>
                <w:szCs w:val="24"/>
              </w:rPr>
              <w:t xml:space="preserve">, kuras </w:t>
            </w:r>
            <w:r w:rsidRPr="007D0864">
              <w:rPr>
                <w:rFonts w:ascii="Times New Roman" w:eastAsia="Times New Roman" w:hAnsi="Times New Roman" w:cs="Times New Roman"/>
                <w:sz w:val="24"/>
                <w:szCs w:val="24"/>
              </w:rPr>
              <w:lastRenderedPageBreak/>
              <w:t xml:space="preserve">tiesiskais regulējums ietekmē vai varētu ietekmēt, proti, ar sabiedrības </w:t>
            </w:r>
            <w:proofErr w:type="spellStart"/>
            <w:r w:rsidRPr="007D0864">
              <w:rPr>
                <w:rFonts w:ascii="Times New Roman" w:eastAsia="Times New Roman" w:hAnsi="Times New Roman" w:cs="Times New Roman"/>
                <w:sz w:val="24"/>
                <w:szCs w:val="24"/>
              </w:rPr>
              <w:t>mērķgrupu</w:t>
            </w:r>
            <w:proofErr w:type="spellEnd"/>
            <w:r w:rsidRPr="007D0864">
              <w:rPr>
                <w:rFonts w:ascii="Times New Roman" w:eastAsia="Times New Roman" w:hAnsi="Times New Roman" w:cs="Times New Roman"/>
                <w:sz w:val="24"/>
                <w:szCs w:val="24"/>
              </w:rPr>
              <w:t xml:space="preserve"> saprotot jebkuru fizisku vai juridisku personu grupu (tai skaitā valsts un pašvaldību iestādēs nodarbinātos), kuru skar projektā paredzētais regulējums (skat. Ministru kabineta 2009. gada 15. decembra instrukcijas Nr. 19 "Tiesību akta projekta sākotnējās ietekmes izvērtēšanas kārtība" 20. punktu). Tas nozīmē, ka noteikumu projekts var attiekties arī uz augstākās izglītības iestādēm.</w:t>
            </w:r>
          </w:p>
          <w:p w14:paraId="12C370EA" w14:textId="77777777" w:rsidR="00CC6EDE" w:rsidRPr="007D0864" w:rsidRDefault="00CC6EDE" w:rsidP="00CC6EDE">
            <w:pPr>
              <w:spacing w:after="0" w:line="240" w:lineRule="auto"/>
              <w:ind w:firstLine="720"/>
              <w:jc w:val="both"/>
              <w:rPr>
                <w:rFonts w:ascii="Times New Roman" w:eastAsia="Times New Roman" w:hAnsi="Times New Roman" w:cs="Times New Roman"/>
                <w:sz w:val="24"/>
                <w:szCs w:val="24"/>
              </w:rPr>
            </w:pPr>
          </w:p>
          <w:p w14:paraId="6ECF71EF" w14:textId="18B73009" w:rsidR="00CC6EDE" w:rsidRPr="007D0864" w:rsidRDefault="00CC6EDE" w:rsidP="00CC6EDE">
            <w:pPr>
              <w:spacing w:after="0" w:line="240" w:lineRule="auto"/>
              <w:jc w:val="both"/>
              <w:rPr>
                <w:rFonts w:ascii="Times New Roman" w:eastAsia="Times New Roman" w:hAnsi="Times New Roman" w:cs="Times New Roman"/>
                <w:sz w:val="24"/>
                <w:szCs w:val="24"/>
              </w:rPr>
            </w:pPr>
          </w:p>
        </w:tc>
        <w:tc>
          <w:tcPr>
            <w:tcW w:w="1176" w:type="pct"/>
            <w:gridSpan w:val="2"/>
            <w:tcBorders>
              <w:left w:val="single" w:sz="6" w:space="0" w:color="000000"/>
              <w:bottom w:val="single" w:sz="4" w:space="0" w:color="auto"/>
              <w:right w:val="single" w:sz="6" w:space="0" w:color="000000"/>
            </w:tcBorders>
          </w:tcPr>
          <w:p w14:paraId="415EDD3E" w14:textId="77777777" w:rsidR="00CC6EDE" w:rsidRPr="007D0864" w:rsidRDefault="00CC6EDE" w:rsidP="00CC6EDE">
            <w:pPr>
              <w:spacing w:after="0" w:line="240" w:lineRule="auto"/>
              <w:rPr>
                <w:rFonts w:ascii="Times New Roman" w:eastAsia="Times New Roman" w:hAnsi="Times New Roman" w:cs="Times New Roman"/>
                <w:b/>
                <w:sz w:val="24"/>
                <w:szCs w:val="24"/>
                <w:lang w:eastAsia="lv-LV"/>
              </w:rPr>
            </w:pPr>
            <w:r w:rsidRPr="007D0864">
              <w:rPr>
                <w:rFonts w:ascii="Times New Roman" w:eastAsia="Times New Roman" w:hAnsi="Times New Roman" w:cs="Times New Roman"/>
                <w:b/>
                <w:sz w:val="24"/>
                <w:szCs w:val="24"/>
                <w:lang w:eastAsia="lv-LV"/>
              </w:rPr>
              <w:lastRenderedPageBreak/>
              <w:t>Iebildums ņemts vērā.</w:t>
            </w:r>
          </w:p>
          <w:p w14:paraId="30D603D0" w14:textId="77777777" w:rsidR="00CC6EDE" w:rsidRPr="007D0864" w:rsidRDefault="00CC6EDE" w:rsidP="00CC6EDE">
            <w:pPr>
              <w:spacing w:after="0" w:line="240" w:lineRule="auto"/>
              <w:jc w:val="both"/>
              <w:rPr>
                <w:rFonts w:ascii="Times New Roman" w:eastAsia="Times New Roman" w:hAnsi="Times New Roman" w:cs="Times New Roman"/>
                <w:sz w:val="24"/>
                <w:szCs w:val="24"/>
                <w:lang w:eastAsia="lv-LV"/>
              </w:rPr>
            </w:pPr>
          </w:p>
          <w:p w14:paraId="65181C64" w14:textId="77777777" w:rsidR="00CC6EDE" w:rsidRPr="007D0864" w:rsidRDefault="00380BC5" w:rsidP="00CC6EDE">
            <w:pPr>
              <w:spacing w:after="0" w:line="240" w:lineRule="auto"/>
              <w:jc w:val="both"/>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Papildināts Noteikumu projekta anotācijas II sadaļas 1.punkts.</w:t>
            </w:r>
          </w:p>
          <w:p w14:paraId="2A98CEBD" w14:textId="77777777" w:rsidR="00380BC5" w:rsidRPr="007D0864" w:rsidRDefault="00380BC5" w:rsidP="00CC6EDE">
            <w:pPr>
              <w:spacing w:after="0" w:line="240" w:lineRule="auto"/>
              <w:jc w:val="both"/>
              <w:rPr>
                <w:rFonts w:ascii="Times New Roman" w:eastAsia="Times New Roman" w:hAnsi="Times New Roman" w:cs="Times New Roman"/>
                <w:sz w:val="24"/>
                <w:szCs w:val="24"/>
                <w:lang w:eastAsia="lv-LV"/>
              </w:rPr>
            </w:pPr>
          </w:p>
          <w:p w14:paraId="2EE07DF4" w14:textId="2778C633" w:rsidR="00380BC5" w:rsidRPr="007D0864" w:rsidRDefault="00380BC5" w:rsidP="00CC6EDE">
            <w:pPr>
              <w:spacing w:after="0" w:line="240" w:lineRule="auto"/>
              <w:jc w:val="both"/>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Papildus skaidrojam, ka plānotās izmaiņas, kas paredz sniegt informāciju par apmācību grupām elektroniskā vidē nepalielinās izglītības iestādēm administratīvo slogu, jo kopumā informācijas aprite e-vidē tiks atvieglota</w:t>
            </w:r>
            <w:r w:rsidR="00F04438">
              <w:rPr>
                <w:rFonts w:ascii="Times New Roman" w:eastAsia="Times New Roman" w:hAnsi="Times New Roman" w:cs="Times New Roman"/>
                <w:sz w:val="24"/>
                <w:szCs w:val="24"/>
                <w:lang w:eastAsia="lv-LV"/>
              </w:rPr>
              <w:t>.</w:t>
            </w:r>
          </w:p>
        </w:tc>
        <w:tc>
          <w:tcPr>
            <w:tcW w:w="1014" w:type="pct"/>
            <w:gridSpan w:val="3"/>
            <w:tcBorders>
              <w:top w:val="single" w:sz="4" w:space="0" w:color="auto"/>
              <w:left w:val="single" w:sz="4" w:space="0" w:color="auto"/>
              <w:bottom w:val="single" w:sz="4" w:space="0" w:color="auto"/>
            </w:tcBorders>
          </w:tcPr>
          <w:p w14:paraId="754CBB20" w14:textId="77777777" w:rsidR="00CC6EDE" w:rsidRPr="007D0864" w:rsidRDefault="00CC6EDE" w:rsidP="00E81464">
            <w:pPr>
              <w:tabs>
                <w:tab w:val="left" w:pos="64"/>
                <w:tab w:val="left" w:pos="284"/>
              </w:tabs>
              <w:spacing w:after="0" w:line="240" w:lineRule="auto"/>
              <w:contextualSpacing/>
              <w:jc w:val="both"/>
              <w:rPr>
                <w:rFonts w:ascii="Times New Roman" w:eastAsia="Times New Roman" w:hAnsi="Times New Roman" w:cs="Times New Roman"/>
                <w:sz w:val="24"/>
                <w:szCs w:val="24"/>
              </w:rPr>
            </w:pPr>
          </w:p>
          <w:p w14:paraId="57A8F90E" w14:textId="64A10E22" w:rsidR="00CC6EDE" w:rsidRPr="007D0864" w:rsidRDefault="00CC6EDE" w:rsidP="00E81464">
            <w:pPr>
              <w:tabs>
                <w:tab w:val="left" w:pos="64"/>
                <w:tab w:val="left" w:pos="1134"/>
              </w:tabs>
              <w:spacing w:after="0" w:line="240" w:lineRule="auto"/>
              <w:jc w:val="both"/>
              <w:rPr>
                <w:rFonts w:ascii="Times New Roman" w:eastAsia="Times New Roman" w:hAnsi="Times New Roman" w:cs="Times New Roman"/>
                <w:sz w:val="24"/>
                <w:szCs w:val="24"/>
              </w:rPr>
            </w:pPr>
          </w:p>
        </w:tc>
      </w:tr>
      <w:tr w:rsidR="00D627AA" w:rsidRPr="007D0864" w14:paraId="1D1E027C" w14:textId="77777777" w:rsidTr="00F04438">
        <w:tblPrEx>
          <w:tblBorders>
            <w:top w:val="single" w:sz="4" w:space="0" w:color="auto"/>
            <w:left w:val="single" w:sz="4" w:space="0" w:color="auto"/>
            <w:bottom w:val="single" w:sz="4" w:space="0" w:color="auto"/>
            <w:right w:val="single" w:sz="4" w:space="0" w:color="auto"/>
          </w:tblBorders>
        </w:tblPrEx>
        <w:trPr>
          <w:trHeight w:val="1685"/>
        </w:trPr>
        <w:tc>
          <w:tcPr>
            <w:tcW w:w="443" w:type="pct"/>
            <w:gridSpan w:val="2"/>
            <w:tcBorders>
              <w:left w:val="single" w:sz="6" w:space="0" w:color="000000"/>
              <w:bottom w:val="single" w:sz="4" w:space="0" w:color="auto"/>
              <w:right w:val="single" w:sz="6" w:space="0" w:color="000000"/>
            </w:tcBorders>
          </w:tcPr>
          <w:p w14:paraId="3C6B8A45" w14:textId="2C65B3B4" w:rsidR="00D627AA" w:rsidRPr="007D0864" w:rsidRDefault="00D627AA" w:rsidP="00CC6EDE">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w:t>
            </w:r>
          </w:p>
        </w:tc>
        <w:tc>
          <w:tcPr>
            <w:tcW w:w="1151" w:type="pct"/>
            <w:gridSpan w:val="3"/>
            <w:tcBorders>
              <w:left w:val="single" w:sz="6" w:space="0" w:color="000000"/>
              <w:bottom w:val="single" w:sz="4" w:space="0" w:color="auto"/>
              <w:right w:val="single" w:sz="6" w:space="0" w:color="000000"/>
            </w:tcBorders>
            <w:shd w:val="clear" w:color="auto" w:fill="auto"/>
          </w:tcPr>
          <w:p w14:paraId="04A455FC" w14:textId="271518F0" w:rsidR="00D627AA" w:rsidRPr="007D0864" w:rsidRDefault="00D627AA" w:rsidP="00CC6EDE">
            <w:pPr>
              <w:tabs>
                <w:tab w:val="left" w:pos="284"/>
              </w:tabs>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Noteikumu projekta anotācijas II sadaļas 2.punktu.</w:t>
            </w:r>
          </w:p>
        </w:tc>
        <w:tc>
          <w:tcPr>
            <w:tcW w:w="1217" w:type="pct"/>
            <w:gridSpan w:val="3"/>
            <w:tcBorders>
              <w:left w:val="single" w:sz="6" w:space="0" w:color="000000"/>
              <w:bottom w:val="single" w:sz="4" w:space="0" w:color="auto"/>
              <w:right w:val="single" w:sz="6" w:space="0" w:color="000000"/>
            </w:tcBorders>
          </w:tcPr>
          <w:p w14:paraId="492FBAAD" w14:textId="77777777" w:rsidR="00D627AA" w:rsidRPr="00CE3C3C" w:rsidRDefault="00D627AA" w:rsidP="00D627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Valsts kanceleja </w:t>
            </w:r>
            <w:r w:rsidRPr="00CE3C3C">
              <w:rPr>
                <w:rFonts w:ascii="Times New Roman" w:eastAsia="Times New Roman" w:hAnsi="Times New Roman" w:cs="Times New Roman"/>
                <w:sz w:val="24"/>
                <w:szCs w:val="24"/>
              </w:rPr>
              <w:t>(priekšlikums):</w:t>
            </w:r>
          </w:p>
          <w:p w14:paraId="34467446" w14:textId="77777777" w:rsidR="00D627AA" w:rsidRDefault="00D627AA" w:rsidP="00CC6EDE">
            <w:pPr>
              <w:spacing w:after="0" w:line="240" w:lineRule="auto"/>
              <w:jc w:val="both"/>
              <w:rPr>
                <w:rFonts w:ascii="Times New Roman" w:eastAsia="Times New Roman" w:hAnsi="Times New Roman" w:cs="Times New Roman"/>
                <w:b/>
                <w:sz w:val="24"/>
                <w:szCs w:val="20"/>
              </w:rPr>
            </w:pPr>
          </w:p>
          <w:p w14:paraId="2F8351A8" w14:textId="485F30EC" w:rsidR="00D627AA" w:rsidRPr="00D627AA" w:rsidRDefault="00D627AA" w:rsidP="00CC6EDE">
            <w:pPr>
              <w:spacing w:after="0" w:line="240" w:lineRule="auto"/>
              <w:jc w:val="both"/>
              <w:rPr>
                <w:rFonts w:ascii="Times New Roman" w:eastAsia="Times New Roman" w:hAnsi="Times New Roman" w:cs="Times New Roman"/>
                <w:sz w:val="24"/>
                <w:szCs w:val="20"/>
              </w:rPr>
            </w:pPr>
            <w:r w:rsidRPr="00D627AA">
              <w:rPr>
                <w:rFonts w:ascii="Times New Roman" w:eastAsia="Times New Roman" w:hAnsi="Times New Roman" w:cs="Times New Roman"/>
                <w:sz w:val="24"/>
                <w:szCs w:val="20"/>
              </w:rPr>
              <w:t>Lūdzam anotācijas II. sadaļas 2. punktā sniegt izvērsto skaidrojumu par ietekmi uz tautsaimniecību un administratīvo slogu, ko rada izstrādātais regulējums, uzsverot izmaiņas, kas tiks veiktas līdz ar projekta stāšanos spēkā</w:t>
            </w:r>
            <w:r>
              <w:rPr>
                <w:rFonts w:ascii="Times New Roman" w:eastAsia="Times New Roman" w:hAnsi="Times New Roman" w:cs="Times New Roman"/>
                <w:sz w:val="24"/>
                <w:szCs w:val="20"/>
              </w:rPr>
              <w:t>.</w:t>
            </w:r>
          </w:p>
        </w:tc>
        <w:tc>
          <w:tcPr>
            <w:tcW w:w="1176" w:type="pct"/>
            <w:gridSpan w:val="2"/>
            <w:tcBorders>
              <w:left w:val="single" w:sz="6" w:space="0" w:color="000000"/>
              <w:bottom w:val="single" w:sz="4" w:space="0" w:color="auto"/>
              <w:right w:val="single" w:sz="6" w:space="0" w:color="000000"/>
            </w:tcBorders>
          </w:tcPr>
          <w:p w14:paraId="044C9861" w14:textId="77777777" w:rsidR="00D627AA" w:rsidRDefault="00D627AA" w:rsidP="00CC6EDE">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Ņemts vērā.</w:t>
            </w:r>
          </w:p>
          <w:p w14:paraId="551C4D76" w14:textId="77777777" w:rsidR="00D627AA" w:rsidRDefault="00D627AA" w:rsidP="00CC6EDE">
            <w:pPr>
              <w:spacing w:after="0" w:line="240" w:lineRule="auto"/>
              <w:rPr>
                <w:rFonts w:ascii="Times New Roman" w:eastAsia="Times New Roman" w:hAnsi="Times New Roman" w:cs="Times New Roman"/>
                <w:b/>
                <w:sz w:val="24"/>
                <w:szCs w:val="24"/>
                <w:lang w:eastAsia="lv-LV"/>
              </w:rPr>
            </w:pPr>
          </w:p>
          <w:p w14:paraId="5BE05AD8" w14:textId="6439B03F" w:rsidR="00D627AA" w:rsidRPr="00D627AA" w:rsidRDefault="00D627AA" w:rsidP="00D627AA">
            <w:pPr>
              <w:spacing w:after="0" w:line="240" w:lineRule="auto"/>
              <w:jc w:val="both"/>
              <w:rPr>
                <w:rFonts w:ascii="Times New Roman" w:eastAsia="Times New Roman" w:hAnsi="Times New Roman" w:cs="Times New Roman"/>
                <w:sz w:val="24"/>
                <w:szCs w:val="24"/>
                <w:lang w:eastAsia="lv-LV"/>
              </w:rPr>
            </w:pPr>
            <w:r w:rsidRPr="00D627AA">
              <w:rPr>
                <w:rFonts w:ascii="Times New Roman" w:eastAsia="Times New Roman" w:hAnsi="Times New Roman" w:cs="Times New Roman"/>
                <w:sz w:val="24"/>
                <w:szCs w:val="24"/>
                <w:lang w:eastAsia="lv-LV"/>
              </w:rPr>
              <w:t>Papildināts Noteikumu projekta anotācijas II sadaļas 2.punkts.</w:t>
            </w:r>
          </w:p>
        </w:tc>
        <w:tc>
          <w:tcPr>
            <w:tcW w:w="1014" w:type="pct"/>
            <w:gridSpan w:val="3"/>
            <w:tcBorders>
              <w:top w:val="single" w:sz="4" w:space="0" w:color="auto"/>
              <w:left w:val="single" w:sz="4" w:space="0" w:color="auto"/>
              <w:bottom w:val="single" w:sz="4" w:space="0" w:color="auto"/>
            </w:tcBorders>
          </w:tcPr>
          <w:p w14:paraId="4909EEE1" w14:textId="77777777" w:rsidR="00D627AA" w:rsidRPr="007D0864" w:rsidRDefault="00D627AA" w:rsidP="00E81464">
            <w:pPr>
              <w:tabs>
                <w:tab w:val="left" w:pos="64"/>
                <w:tab w:val="left" w:pos="284"/>
              </w:tabs>
              <w:spacing w:after="0" w:line="240" w:lineRule="auto"/>
              <w:contextualSpacing/>
              <w:jc w:val="both"/>
              <w:rPr>
                <w:rFonts w:ascii="Times New Roman" w:eastAsia="Times New Roman" w:hAnsi="Times New Roman" w:cs="Times New Roman"/>
                <w:sz w:val="24"/>
                <w:szCs w:val="24"/>
              </w:rPr>
            </w:pPr>
          </w:p>
        </w:tc>
      </w:tr>
      <w:tr w:rsidR="00F85F20" w:rsidRPr="007D0864" w14:paraId="5DBBE7AB" w14:textId="77777777" w:rsidTr="00F04438">
        <w:tblPrEx>
          <w:tblBorders>
            <w:top w:val="single" w:sz="4" w:space="0" w:color="auto"/>
            <w:left w:val="single" w:sz="4" w:space="0" w:color="auto"/>
            <w:bottom w:val="single" w:sz="4" w:space="0" w:color="auto"/>
            <w:right w:val="single" w:sz="4" w:space="0" w:color="auto"/>
          </w:tblBorders>
        </w:tblPrEx>
        <w:trPr>
          <w:trHeight w:val="1685"/>
        </w:trPr>
        <w:tc>
          <w:tcPr>
            <w:tcW w:w="443" w:type="pct"/>
            <w:gridSpan w:val="2"/>
            <w:tcBorders>
              <w:left w:val="single" w:sz="6" w:space="0" w:color="000000"/>
              <w:bottom w:val="single" w:sz="4" w:space="0" w:color="auto"/>
              <w:right w:val="single" w:sz="6" w:space="0" w:color="000000"/>
            </w:tcBorders>
          </w:tcPr>
          <w:p w14:paraId="06769784" w14:textId="69AAF115" w:rsidR="00F85F20" w:rsidRPr="007D0864" w:rsidRDefault="00F85F20" w:rsidP="00CC6EDE">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r w:rsidR="0070704E">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p>
        </w:tc>
        <w:tc>
          <w:tcPr>
            <w:tcW w:w="1151" w:type="pct"/>
            <w:gridSpan w:val="3"/>
            <w:tcBorders>
              <w:left w:val="single" w:sz="6" w:space="0" w:color="000000"/>
              <w:bottom w:val="single" w:sz="4" w:space="0" w:color="auto"/>
              <w:right w:val="single" w:sz="6" w:space="0" w:color="000000"/>
            </w:tcBorders>
            <w:shd w:val="clear" w:color="auto" w:fill="auto"/>
          </w:tcPr>
          <w:p w14:paraId="0E9F577B" w14:textId="44F8B69E" w:rsidR="00F85F20" w:rsidRPr="007D0864" w:rsidRDefault="00F85F20" w:rsidP="00CC6EDE">
            <w:pPr>
              <w:tabs>
                <w:tab w:val="left" w:pos="284"/>
              </w:tabs>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Noteikumu projekta anotācijas II sadaļas 3.punktu.</w:t>
            </w:r>
          </w:p>
        </w:tc>
        <w:tc>
          <w:tcPr>
            <w:tcW w:w="1217" w:type="pct"/>
            <w:gridSpan w:val="3"/>
            <w:tcBorders>
              <w:left w:val="single" w:sz="6" w:space="0" w:color="000000"/>
              <w:bottom w:val="single" w:sz="4" w:space="0" w:color="auto"/>
              <w:right w:val="single" w:sz="6" w:space="0" w:color="000000"/>
            </w:tcBorders>
          </w:tcPr>
          <w:p w14:paraId="773852F3" w14:textId="77777777" w:rsidR="00240388" w:rsidRPr="00CE3C3C" w:rsidRDefault="00240388" w:rsidP="002403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Valsts kanceleja </w:t>
            </w:r>
            <w:r w:rsidRPr="00CE3C3C">
              <w:rPr>
                <w:rFonts w:ascii="Times New Roman" w:eastAsia="Times New Roman" w:hAnsi="Times New Roman" w:cs="Times New Roman"/>
                <w:sz w:val="24"/>
                <w:szCs w:val="24"/>
              </w:rPr>
              <w:t>(priekšlikums):</w:t>
            </w:r>
          </w:p>
          <w:p w14:paraId="46D32F62" w14:textId="77777777" w:rsidR="00240388" w:rsidRPr="00CE3C3C" w:rsidRDefault="00240388" w:rsidP="00240388">
            <w:pPr>
              <w:spacing w:after="0" w:line="240" w:lineRule="auto"/>
              <w:jc w:val="both"/>
              <w:rPr>
                <w:rFonts w:ascii="Times New Roman" w:eastAsia="Times New Roman" w:hAnsi="Times New Roman" w:cs="Times New Roman"/>
                <w:sz w:val="24"/>
                <w:szCs w:val="24"/>
              </w:rPr>
            </w:pPr>
          </w:p>
          <w:p w14:paraId="2ECDAD3A" w14:textId="77777777" w:rsidR="00240388" w:rsidRPr="00123F29" w:rsidRDefault="00240388" w:rsidP="00240388">
            <w:pPr>
              <w:spacing w:after="0" w:line="240" w:lineRule="auto"/>
              <w:jc w:val="both"/>
              <w:rPr>
                <w:rFonts w:ascii="Times New Roman" w:eastAsia="Times New Roman" w:hAnsi="Times New Roman" w:cs="Times New Roman"/>
                <w:sz w:val="24"/>
                <w:szCs w:val="24"/>
              </w:rPr>
            </w:pPr>
            <w:r w:rsidRPr="00CE3C3C">
              <w:rPr>
                <w:rFonts w:ascii="Times New Roman" w:eastAsia="Times New Roman" w:hAnsi="Times New Roman" w:cs="Times New Roman"/>
                <w:sz w:val="24"/>
                <w:szCs w:val="24"/>
              </w:rPr>
              <w:t>Balstoties uz Labklājības ministrijas pausto informāciju par esošo procesu pārcelšanu no papīriem un e-pastiem Bezdarbnieku uzskaites un reģistrēto vakanču informācijas sistēmā, lūdzam attiecīgi precizēt anotācijas II sadaļas 3.punktu, norādot pamatojumu, kāpēc netiek sniegts administratīvo izmaksu monetārs novērtējums noteikumu projekta 4.punktam.</w:t>
            </w:r>
          </w:p>
          <w:p w14:paraId="11EBC9D3" w14:textId="77777777" w:rsidR="00F85F20" w:rsidRPr="007D0864" w:rsidRDefault="00F85F20" w:rsidP="00CC6EDE">
            <w:pPr>
              <w:spacing w:after="0" w:line="240" w:lineRule="auto"/>
              <w:jc w:val="both"/>
              <w:rPr>
                <w:rFonts w:ascii="Times New Roman" w:eastAsia="Times New Roman" w:hAnsi="Times New Roman" w:cs="Times New Roman"/>
                <w:b/>
                <w:sz w:val="24"/>
                <w:szCs w:val="20"/>
              </w:rPr>
            </w:pPr>
          </w:p>
        </w:tc>
        <w:tc>
          <w:tcPr>
            <w:tcW w:w="1176" w:type="pct"/>
            <w:gridSpan w:val="2"/>
            <w:tcBorders>
              <w:left w:val="single" w:sz="6" w:space="0" w:color="000000"/>
              <w:bottom w:val="single" w:sz="4" w:space="0" w:color="auto"/>
              <w:right w:val="single" w:sz="6" w:space="0" w:color="000000"/>
            </w:tcBorders>
          </w:tcPr>
          <w:p w14:paraId="591915F3" w14:textId="74BE8782" w:rsidR="00F85F20" w:rsidRDefault="00240388" w:rsidP="00CC6EDE">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Ņemts vērā.</w:t>
            </w:r>
          </w:p>
          <w:p w14:paraId="4C617006" w14:textId="5113824D" w:rsidR="00240388" w:rsidRDefault="00240388" w:rsidP="00CC6EDE">
            <w:pPr>
              <w:spacing w:after="0" w:line="240" w:lineRule="auto"/>
              <w:rPr>
                <w:rFonts w:ascii="Times New Roman" w:eastAsia="Times New Roman" w:hAnsi="Times New Roman" w:cs="Times New Roman"/>
                <w:b/>
                <w:sz w:val="24"/>
                <w:szCs w:val="24"/>
                <w:lang w:eastAsia="lv-LV"/>
              </w:rPr>
            </w:pPr>
          </w:p>
          <w:p w14:paraId="0E53CB49" w14:textId="6501F98D" w:rsidR="00240388" w:rsidRDefault="00240388" w:rsidP="00240388">
            <w:pPr>
              <w:spacing w:after="0" w:line="240" w:lineRule="auto"/>
              <w:jc w:val="both"/>
              <w:rPr>
                <w:rFonts w:ascii="Times New Roman" w:eastAsia="Times New Roman" w:hAnsi="Times New Roman" w:cs="Times New Roman"/>
                <w:iCs/>
                <w:sz w:val="24"/>
                <w:szCs w:val="24"/>
                <w:lang w:eastAsia="lv-LV"/>
              </w:rPr>
            </w:pPr>
            <w:r w:rsidRPr="00240388">
              <w:rPr>
                <w:rFonts w:ascii="Times New Roman" w:eastAsia="Times New Roman" w:hAnsi="Times New Roman" w:cs="Times New Roman"/>
                <w:iCs/>
                <w:sz w:val="24"/>
                <w:szCs w:val="24"/>
                <w:lang w:eastAsia="lv-LV"/>
              </w:rPr>
              <w:t>Administratīvo izmaksu monetārs novērtējums MK noteikumu Nr.75 34.punkta izpildei netiek veikts, jo līdz ar noteikumu projektu esoša informācijas aprite papīra formā vai ar e-pasta starpniecību tiek pārcelta Bezdarbnieku uzskaites un reģistrēto vakanču informācijas sistēmā.</w:t>
            </w:r>
          </w:p>
          <w:p w14:paraId="17CF704A" w14:textId="77777777" w:rsidR="00240388" w:rsidRDefault="00240388" w:rsidP="00240388">
            <w:pPr>
              <w:spacing w:after="0" w:line="240" w:lineRule="auto"/>
              <w:jc w:val="both"/>
              <w:rPr>
                <w:rFonts w:ascii="Times New Roman" w:eastAsia="Times New Roman" w:hAnsi="Times New Roman" w:cs="Times New Roman"/>
                <w:sz w:val="24"/>
                <w:szCs w:val="24"/>
                <w:lang w:eastAsia="lv-LV"/>
              </w:rPr>
            </w:pPr>
          </w:p>
          <w:p w14:paraId="747AA1EE" w14:textId="575FB947" w:rsidR="00240388" w:rsidRPr="00240388" w:rsidRDefault="00240388" w:rsidP="00CC6ED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Precizēts Noteikumu projekta anotācijas II sadaļas 3.punkts.</w:t>
            </w:r>
          </w:p>
          <w:p w14:paraId="7404763E" w14:textId="77777777" w:rsidR="00240388" w:rsidRDefault="00240388" w:rsidP="00CC6EDE">
            <w:pPr>
              <w:spacing w:after="0" w:line="240" w:lineRule="auto"/>
              <w:rPr>
                <w:rFonts w:ascii="Times New Roman" w:eastAsia="Times New Roman" w:hAnsi="Times New Roman" w:cs="Times New Roman"/>
                <w:b/>
                <w:sz w:val="24"/>
                <w:szCs w:val="24"/>
                <w:lang w:eastAsia="lv-LV"/>
              </w:rPr>
            </w:pPr>
          </w:p>
          <w:p w14:paraId="1DAA69B6" w14:textId="326BFE38" w:rsidR="00240388" w:rsidRPr="007D0864" w:rsidRDefault="00240388" w:rsidP="00CC6EDE">
            <w:pPr>
              <w:spacing w:after="0" w:line="240" w:lineRule="auto"/>
              <w:rPr>
                <w:rFonts w:ascii="Times New Roman" w:eastAsia="Times New Roman" w:hAnsi="Times New Roman" w:cs="Times New Roman"/>
                <w:b/>
                <w:sz w:val="24"/>
                <w:szCs w:val="24"/>
                <w:lang w:eastAsia="lv-LV"/>
              </w:rPr>
            </w:pPr>
          </w:p>
        </w:tc>
        <w:tc>
          <w:tcPr>
            <w:tcW w:w="1014" w:type="pct"/>
            <w:gridSpan w:val="3"/>
            <w:tcBorders>
              <w:top w:val="single" w:sz="4" w:space="0" w:color="auto"/>
              <w:left w:val="single" w:sz="4" w:space="0" w:color="auto"/>
              <w:bottom w:val="single" w:sz="4" w:space="0" w:color="auto"/>
            </w:tcBorders>
          </w:tcPr>
          <w:p w14:paraId="2DA63E97" w14:textId="77777777" w:rsidR="00F85F20" w:rsidRPr="007D0864" w:rsidRDefault="00F85F20" w:rsidP="00E81464">
            <w:pPr>
              <w:tabs>
                <w:tab w:val="left" w:pos="64"/>
                <w:tab w:val="left" w:pos="284"/>
              </w:tabs>
              <w:spacing w:after="0" w:line="240" w:lineRule="auto"/>
              <w:contextualSpacing/>
              <w:jc w:val="both"/>
              <w:rPr>
                <w:rFonts w:ascii="Times New Roman" w:eastAsia="Times New Roman" w:hAnsi="Times New Roman" w:cs="Times New Roman"/>
                <w:sz w:val="24"/>
                <w:szCs w:val="24"/>
              </w:rPr>
            </w:pPr>
          </w:p>
        </w:tc>
      </w:tr>
      <w:tr w:rsidR="00CC6EDE" w:rsidRPr="007D0864" w14:paraId="57E5E240" w14:textId="77777777" w:rsidTr="00F04438">
        <w:tblPrEx>
          <w:tblBorders>
            <w:top w:val="single" w:sz="4" w:space="0" w:color="auto"/>
            <w:left w:val="single" w:sz="4" w:space="0" w:color="auto"/>
            <w:bottom w:val="single" w:sz="4" w:space="0" w:color="auto"/>
            <w:right w:val="single" w:sz="4" w:space="0" w:color="auto"/>
          </w:tblBorders>
        </w:tblPrEx>
        <w:trPr>
          <w:trHeight w:val="1685"/>
        </w:trPr>
        <w:tc>
          <w:tcPr>
            <w:tcW w:w="443" w:type="pct"/>
            <w:gridSpan w:val="2"/>
            <w:tcBorders>
              <w:left w:val="single" w:sz="6" w:space="0" w:color="000000"/>
              <w:bottom w:val="single" w:sz="6" w:space="0" w:color="000000"/>
              <w:right w:val="single" w:sz="6" w:space="0" w:color="000000"/>
            </w:tcBorders>
          </w:tcPr>
          <w:p w14:paraId="7E8D7ACA" w14:textId="4F7009C4" w:rsidR="00CC6EDE" w:rsidRPr="007D0864" w:rsidRDefault="009F0B09" w:rsidP="00CC6EDE">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70704E">
              <w:rPr>
                <w:rFonts w:ascii="Times New Roman" w:eastAsia="Times New Roman" w:hAnsi="Times New Roman" w:cs="Times New Roman"/>
                <w:sz w:val="24"/>
                <w:szCs w:val="24"/>
                <w:lang w:eastAsia="lv-LV"/>
              </w:rPr>
              <w:t>4</w:t>
            </w:r>
            <w:r w:rsidR="00F85F20">
              <w:rPr>
                <w:rFonts w:ascii="Times New Roman" w:eastAsia="Times New Roman" w:hAnsi="Times New Roman" w:cs="Times New Roman"/>
                <w:sz w:val="24"/>
                <w:szCs w:val="24"/>
                <w:lang w:eastAsia="lv-LV"/>
              </w:rPr>
              <w:t>.</w:t>
            </w:r>
          </w:p>
        </w:tc>
        <w:tc>
          <w:tcPr>
            <w:tcW w:w="1151" w:type="pct"/>
            <w:gridSpan w:val="3"/>
            <w:tcBorders>
              <w:left w:val="single" w:sz="6" w:space="0" w:color="000000"/>
              <w:bottom w:val="single" w:sz="6" w:space="0" w:color="000000"/>
              <w:right w:val="single" w:sz="6" w:space="0" w:color="000000"/>
            </w:tcBorders>
          </w:tcPr>
          <w:p w14:paraId="63F11B18" w14:textId="32A53FB2" w:rsidR="00517E64" w:rsidRPr="007D0864" w:rsidRDefault="00517E64" w:rsidP="00517E64">
            <w:pPr>
              <w:tabs>
                <w:tab w:val="left" w:pos="284"/>
              </w:tabs>
              <w:spacing w:after="0" w:line="240" w:lineRule="auto"/>
              <w:contextualSpacing/>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Par Noteikumu projekta anotācijas IV sadaļu.</w:t>
            </w:r>
          </w:p>
          <w:p w14:paraId="14AC895A" w14:textId="72A3A5C9" w:rsidR="00CC6EDE" w:rsidRPr="007D0864"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p>
        </w:tc>
        <w:tc>
          <w:tcPr>
            <w:tcW w:w="1217" w:type="pct"/>
            <w:gridSpan w:val="3"/>
            <w:tcBorders>
              <w:left w:val="single" w:sz="6" w:space="0" w:color="000000"/>
              <w:bottom w:val="single" w:sz="6" w:space="0" w:color="000000"/>
              <w:right w:val="single" w:sz="6" w:space="0" w:color="000000"/>
            </w:tcBorders>
          </w:tcPr>
          <w:p w14:paraId="3B51AA21" w14:textId="4328A264" w:rsidR="00CC6EDE" w:rsidRPr="007D0864" w:rsidRDefault="00B3143D" w:rsidP="00CC6EDE">
            <w:pPr>
              <w:spacing w:after="0" w:line="240" w:lineRule="auto"/>
              <w:jc w:val="both"/>
              <w:rPr>
                <w:rFonts w:ascii="Times New Roman" w:eastAsia="Times New Roman" w:hAnsi="Times New Roman" w:cs="Times New Roman"/>
                <w:b/>
                <w:sz w:val="24"/>
                <w:szCs w:val="24"/>
              </w:rPr>
            </w:pPr>
            <w:r w:rsidRPr="007D0864">
              <w:rPr>
                <w:rFonts w:ascii="Times New Roman" w:eastAsia="Times New Roman" w:hAnsi="Times New Roman" w:cs="Times New Roman"/>
                <w:b/>
                <w:sz w:val="24"/>
                <w:szCs w:val="24"/>
              </w:rPr>
              <w:t>Izglītības un zinātnes</w:t>
            </w:r>
            <w:r w:rsidR="00CC6EDE" w:rsidRPr="007D0864">
              <w:rPr>
                <w:rFonts w:ascii="Times New Roman" w:eastAsia="Times New Roman" w:hAnsi="Times New Roman" w:cs="Times New Roman"/>
                <w:b/>
                <w:sz w:val="24"/>
                <w:szCs w:val="24"/>
              </w:rPr>
              <w:t xml:space="preserve"> ministrija</w:t>
            </w:r>
            <w:r w:rsidRPr="007D0864">
              <w:rPr>
                <w:rFonts w:ascii="Times New Roman" w:eastAsia="Times New Roman" w:hAnsi="Times New Roman" w:cs="Times New Roman"/>
                <w:b/>
                <w:sz w:val="24"/>
                <w:szCs w:val="24"/>
              </w:rPr>
              <w:t xml:space="preserve"> (priekšlikums)</w:t>
            </w:r>
            <w:r w:rsidR="00CC6EDE" w:rsidRPr="007D0864">
              <w:rPr>
                <w:rFonts w:ascii="Times New Roman" w:eastAsia="Times New Roman" w:hAnsi="Times New Roman" w:cs="Times New Roman"/>
                <w:b/>
                <w:sz w:val="24"/>
                <w:szCs w:val="24"/>
              </w:rPr>
              <w:t>:</w:t>
            </w:r>
          </w:p>
          <w:p w14:paraId="08EA9FB0" w14:textId="77777777" w:rsidR="00B3143D" w:rsidRPr="007D0864" w:rsidRDefault="00B3143D" w:rsidP="00CC6EDE">
            <w:pPr>
              <w:spacing w:after="0" w:line="240" w:lineRule="auto"/>
              <w:jc w:val="both"/>
              <w:rPr>
                <w:rFonts w:ascii="Times New Roman" w:eastAsia="Times New Roman" w:hAnsi="Times New Roman" w:cs="Times New Roman"/>
                <w:b/>
                <w:sz w:val="24"/>
                <w:szCs w:val="24"/>
              </w:rPr>
            </w:pPr>
          </w:p>
          <w:p w14:paraId="750578C5" w14:textId="77777777" w:rsidR="00CC6EDE" w:rsidRPr="007D0864" w:rsidRDefault="00B3143D" w:rsidP="00CC6EDE">
            <w:pPr>
              <w:spacing w:after="0" w:line="240" w:lineRule="auto"/>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 xml:space="preserve">Ministrija atbalsta noteikumu projekta tālāku virzību, bet vienlaikus vērš uzmanību uz noteikumu projekta 5. punktu "34. punktu izteikt šādā redakcijā: "Izglītības iestāde informāciju par mācību grupām reģistrē Bezdarbnieku uzskaites un reģistrēto vakanču informācijas sistēmā (turpmāk – informācijas sistēma). Saņemot apmācību kuponu, izglītības </w:t>
            </w:r>
            <w:r w:rsidRPr="007D0864">
              <w:rPr>
                <w:rFonts w:ascii="Times New Roman" w:eastAsia="Times New Roman" w:hAnsi="Times New Roman" w:cs="Times New Roman"/>
                <w:sz w:val="24"/>
                <w:szCs w:val="24"/>
              </w:rPr>
              <w:lastRenderedPageBreak/>
              <w:t>iestāde nosaka bezdarbnieka vai darba meklētāja piemērotību konkrētās izglītības programmas apguvei"". Anotācijā norādīts, ka "datu reģistrēšanai izglītības iestādēm būs nepieciešams piesaistīt lektorus, kuriem tiks piešķirtas tiesības veikt mācību grafika sagatavošanu un precizēšanu, kā arī veikt klientu apmeklējumu uzskaiti un reģistrēt apmācību rezultātus".</w:t>
            </w:r>
          </w:p>
          <w:p w14:paraId="40549A90" w14:textId="76644642" w:rsidR="00B3143D" w:rsidRPr="007D0864" w:rsidRDefault="00B3143D" w:rsidP="00CC6EDE">
            <w:pPr>
              <w:spacing w:after="0" w:line="240" w:lineRule="auto"/>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Savukārt Ministru kabineta 2017. gada 28. marta noteikumu Nr. 172 "Bezdarbnieku uzskaites un reģistrēto vakanču informācijas sistēmas noteikumi" III. sadaļas "Informācijas apstrādes kārtība" 12. punktā ir uzskaitītas institūcijas, kas ir tiesīgas informācijas sistēmai sniegt nepieciešamās ziņas, un to sarakstā nav iekļautas izglītības iestādes. Ievērojot minēto, ministrija uzskata, ka var rasties situācija, ka izglītības iestādēm ar vienu normatīvā akta regulējumu tiek noteiktas prasības, kuras izglītības iestādes nebūs tiesīgas izpildīt cita normatīvā aktā noteikto ierobežojumu dēļ.</w:t>
            </w:r>
          </w:p>
          <w:p w14:paraId="3E50DE19" w14:textId="77777777" w:rsidR="00B3143D" w:rsidRPr="007D0864" w:rsidRDefault="00B3143D" w:rsidP="00CC6EDE">
            <w:pPr>
              <w:spacing w:after="0" w:line="240" w:lineRule="auto"/>
              <w:jc w:val="both"/>
              <w:rPr>
                <w:rFonts w:ascii="Times New Roman" w:eastAsia="Times New Roman" w:hAnsi="Times New Roman" w:cs="Times New Roman"/>
                <w:sz w:val="24"/>
                <w:szCs w:val="24"/>
              </w:rPr>
            </w:pPr>
          </w:p>
          <w:p w14:paraId="3A1DFFD0" w14:textId="3D5D5362" w:rsidR="007D0864" w:rsidRPr="007D0864" w:rsidRDefault="007D0864" w:rsidP="00CC6EDE">
            <w:pPr>
              <w:spacing w:after="0" w:line="240" w:lineRule="auto"/>
              <w:jc w:val="both"/>
              <w:rPr>
                <w:rFonts w:ascii="Times New Roman" w:eastAsia="Times New Roman" w:hAnsi="Times New Roman" w:cs="Times New Roman"/>
                <w:sz w:val="24"/>
                <w:szCs w:val="24"/>
              </w:rPr>
            </w:pPr>
          </w:p>
        </w:tc>
        <w:tc>
          <w:tcPr>
            <w:tcW w:w="1176" w:type="pct"/>
            <w:gridSpan w:val="2"/>
            <w:tcBorders>
              <w:left w:val="single" w:sz="6" w:space="0" w:color="000000"/>
              <w:bottom w:val="single" w:sz="6" w:space="0" w:color="000000"/>
              <w:right w:val="single" w:sz="6" w:space="0" w:color="000000"/>
            </w:tcBorders>
          </w:tcPr>
          <w:p w14:paraId="0230247F" w14:textId="45FBCC1B" w:rsidR="00CC6EDE" w:rsidRPr="007D0864" w:rsidRDefault="00517E64" w:rsidP="00CC6EDE">
            <w:pPr>
              <w:spacing w:after="0" w:line="240" w:lineRule="auto"/>
              <w:jc w:val="both"/>
              <w:rPr>
                <w:rFonts w:ascii="Times New Roman" w:eastAsia="Times New Roman" w:hAnsi="Times New Roman" w:cs="Times New Roman"/>
                <w:b/>
                <w:sz w:val="24"/>
                <w:szCs w:val="24"/>
                <w:lang w:eastAsia="lv-LV"/>
              </w:rPr>
            </w:pPr>
            <w:r w:rsidRPr="007D0864">
              <w:rPr>
                <w:rFonts w:ascii="Times New Roman" w:eastAsia="Times New Roman" w:hAnsi="Times New Roman" w:cs="Times New Roman"/>
                <w:b/>
                <w:sz w:val="24"/>
                <w:szCs w:val="24"/>
                <w:lang w:eastAsia="lv-LV"/>
              </w:rPr>
              <w:lastRenderedPageBreak/>
              <w:t>Ņemts vērā.</w:t>
            </w:r>
          </w:p>
          <w:p w14:paraId="67D2034B" w14:textId="77777777" w:rsidR="00517E64" w:rsidRPr="007D0864" w:rsidRDefault="00517E64" w:rsidP="00CC6EDE">
            <w:pPr>
              <w:spacing w:after="0" w:line="240" w:lineRule="auto"/>
              <w:jc w:val="both"/>
              <w:rPr>
                <w:rFonts w:ascii="Times New Roman" w:eastAsia="Times New Roman" w:hAnsi="Times New Roman" w:cs="Times New Roman"/>
                <w:b/>
                <w:sz w:val="24"/>
                <w:szCs w:val="24"/>
                <w:lang w:eastAsia="lv-LV"/>
              </w:rPr>
            </w:pPr>
          </w:p>
          <w:p w14:paraId="57D67FCE" w14:textId="0FA63DB4" w:rsidR="00517E64" w:rsidRPr="007D0864" w:rsidRDefault="00517E64" w:rsidP="00CC6EDE">
            <w:pPr>
              <w:spacing w:after="0" w:line="240" w:lineRule="auto"/>
              <w:jc w:val="both"/>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Papildināta Noteikumu projekta anotācijas IV sadaļa.</w:t>
            </w:r>
          </w:p>
          <w:p w14:paraId="2BEB984B" w14:textId="2E64F8A5" w:rsidR="00CC6EDE" w:rsidRPr="007D0864" w:rsidRDefault="00CC6EDE" w:rsidP="00CC6EDE">
            <w:pPr>
              <w:spacing w:after="0" w:line="240" w:lineRule="auto"/>
              <w:jc w:val="both"/>
              <w:rPr>
                <w:rFonts w:ascii="Times New Roman" w:eastAsia="Times New Roman" w:hAnsi="Times New Roman" w:cs="Times New Roman"/>
                <w:b/>
                <w:sz w:val="24"/>
                <w:szCs w:val="24"/>
                <w:lang w:eastAsia="lv-LV"/>
              </w:rPr>
            </w:pPr>
          </w:p>
        </w:tc>
        <w:tc>
          <w:tcPr>
            <w:tcW w:w="1014" w:type="pct"/>
            <w:gridSpan w:val="3"/>
            <w:tcBorders>
              <w:top w:val="single" w:sz="4" w:space="0" w:color="auto"/>
              <w:left w:val="single" w:sz="4" w:space="0" w:color="auto"/>
              <w:bottom w:val="single" w:sz="4" w:space="0" w:color="auto"/>
            </w:tcBorders>
          </w:tcPr>
          <w:p w14:paraId="083E44E6" w14:textId="77777777" w:rsidR="00CC6EDE" w:rsidRPr="007D0864" w:rsidRDefault="00CC6EDE" w:rsidP="00E81464">
            <w:pPr>
              <w:tabs>
                <w:tab w:val="left" w:pos="64"/>
                <w:tab w:val="left" w:pos="284"/>
              </w:tabs>
              <w:spacing w:after="0" w:line="240" w:lineRule="auto"/>
              <w:contextualSpacing/>
              <w:jc w:val="both"/>
              <w:rPr>
                <w:rFonts w:ascii="Times New Roman" w:eastAsia="Times New Roman" w:hAnsi="Times New Roman" w:cs="Times New Roman"/>
                <w:sz w:val="24"/>
                <w:szCs w:val="24"/>
              </w:rPr>
            </w:pPr>
          </w:p>
        </w:tc>
      </w:tr>
      <w:tr w:rsidR="007D0864" w:rsidRPr="007D0864" w14:paraId="25FC70F7" w14:textId="77777777" w:rsidTr="00F04438">
        <w:tblPrEx>
          <w:tblBorders>
            <w:top w:val="single" w:sz="4" w:space="0" w:color="auto"/>
            <w:left w:val="single" w:sz="4" w:space="0" w:color="auto"/>
            <w:bottom w:val="single" w:sz="4" w:space="0" w:color="auto"/>
            <w:right w:val="single" w:sz="4" w:space="0" w:color="auto"/>
          </w:tblBorders>
        </w:tblPrEx>
        <w:trPr>
          <w:trHeight w:val="1685"/>
        </w:trPr>
        <w:tc>
          <w:tcPr>
            <w:tcW w:w="443" w:type="pct"/>
            <w:gridSpan w:val="2"/>
            <w:tcBorders>
              <w:top w:val="single" w:sz="6" w:space="0" w:color="000000"/>
              <w:left w:val="single" w:sz="6" w:space="0" w:color="000000"/>
              <w:bottom w:val="single" w:sz="4" w:space="0" w:color="auto"/>
              <w:right w:val="single" w:sz="6" w:space="0" w:color="000000"/>
            </w:tcBorders>
          </w:tcPr>
          <w:p w14:paraId="6C4486CA" w14:textId="0CFB732A" w:rsidR="007D0864" w:rsidRPr="007D0864" w:rsidRDefault="009F0B09" w:rsidP="00E4493A">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r w:rsidR="0070704E">
              <w:rPr>
                <w:rFonts w:ascii="Times New Roman" w:eastAsia="Times New Roman" w:hAnsi="Times New Roman" w:cs="Times New Roman"/>
                <w:sz w:val="24"/>
                <w:szCs w:val="24"/>
                <w:lang w:eastAsia="lv-LV"/>
              </w:rPr>
              <w:t>5</w:t>
            </w:r>
            <w:r w:rsidR="007D0864" w:rsidRPr="007D0864">
              <w:rPr>
                <w:rFonts w:ascii="Times New Roman" w:eastAsia="Times New Roman" w:hAnsi="Times New Roman" w:cs="Times New Roman"/>
                <w:sz w:val="24"/>
                <w:szCs w:val="24"/>
                <w:lang w:eastAsia="lv-LV"/>
              </w:rPr>
              <w:t>.</w:t>
            </w:r>
          </w:p>
        </w:tc>
        <w:tc>
          <w:tcPr>
            <w:tcW w:w="1151" w:type="pct"/>
            <w:gridSpan w:val="3"/>
            <w:tcBorders>
              <w:top w:val="single" w:sz="6" w:space="0" w:color="000000"/>
              <w:left w:val="single" w:sz="6" w:space="0" w:color="000000"/>
              <w:bottom w:val="single" w:sz="4" w:space="0" w:color="auto"/>
              <w:right w:val="single" w:sz="6" w:space="0" w:color="000000"/>
            </w:tcBorders>
          </w:tcPr>
          <w:p w14:paraId="1BF3DF48" w14:textId="77777777" w:rsidR="007D0864" w:rsidRPr="007D0864" w:rsidRDefault="007D0864" w:rsidP="00E4493A">
            <w:pPr>
              <w:tabs>
                <w:tab w:val="left" w:pos="284"/>
              </w:tabs>
              <w:spacing w:after="0" w:line="240" w:lineRule="auto"/>
              <w:contextualSpacing/>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Par Noteikumu projekta anotācijas IV sadaļu</w:t>
            </w:r>
          </w:p>
        </w:tc>
        <w:tc>
          <w:tcPr>
            <w:tcW w:w="1217" w:type="pct"/>
            <w:gridSpan w:val="3"/>
            <w:tcBorders>
              <w:top w:val="single" w:sz="6" w:space="0" w:color="000000"/>
              <w:left w:val="single" w:sz="6" w:space="0" w:color="000000"/>
              <w:bottom w:val="single" w:sz="4" w:space="0" w:color="auto"/>
              <w:right w:val="single" w:sz="6" w:space="0" w:color="000000"/>
            </w:tcBorders>
          </w:tcPr>
          <w:p w14:paraId="75C99635" w14:textId="77777777" w:rsidR="007D0864" w:rsidRPr="007D0864" w:rsidRDefault="007D0864" w:rsidP="00E4493A">
            <w:pPr>
              <w:spacing w:after="0" w:line="240" w:lineRule="auto"/>
              <w:jc w:val="both"/>
              <w:rPr>
                <w:rFonts w:ascii="Times New Roman" w:eastAsia="Times New Roman" w:hAnsi="Times New Roman" w:cs="Times New Roman"/>
                <w:b/>
                <w:sz w:val="24"/>
                <w:szCs w:val="24"/>
              </w:rPr>
            </w:pPr>
            <w:r w:rsidRPr="007D0864">
              <w:rPr>
                <w:rFonts w:ascii="Times New Roman" w:eastAsia="Times New Roman" w:hAnsi="Times New Roman" w:cs="Times New Roman"/>
                <w:b/>
                <w:sz w:val="24"/>
                <w:szCs w:val="24"/>
              </w:rPr>
              <w:t>Finanšu ministrija (priekšlikums):</w:t>
            </w:r>
          </w:p>
          <w:p w14:paraId="471746BB" w14:textId="77777777" w:rsidR="007D0864" w:rsidRPr="007D0864" w:rsidRDefault="007D0864" w:rsidP="00E4493A">
            <w:pPr>
              <w:spacing w:after="0" w:line="240" w:lineRule="auto"/>
              <w:jc w:val="both"/>
              <w:rPr>
                <w:rFonts w:ascii="Times New Roman" w:eastAsia="Times New Roman" w:hAnsi="Times New Roman" w:cs="Times New Roman"/>
                <w:sz w:val="24"/>
                <w:szCs w:val="24"/>
              </w:rPr>
            </w:pPr>
          </w:p>
          <w:p w14:paraId="630148E7" w14:textId="77777777" w:rsidR="007D0864" w:rsidRPr="007D0864" w:rsidRDefault="007D0864" w:rsidP="00E4493A">
            <w:pPr>
              <w:spacing w:after="0" w:line="240" w:lineRule="auto"/>
              <w:jc w:val="both"/>
              <w:rPr>
                <w:rFonts w:ascii="Times New Roman" w:eastAsia="Times New Roman" w:hAnsi="Times New Roman" w:cs="Times New Roman"/>
                <w:sz w:val="24"/>
                <w:szCs w:val="24"/>
              </w:rPr>
            </w:pPr>
            <w:r w:rsidRPr="007D0864">
              <w:rPr>
                <w:rFonts w:ascii="Times New Roman" w:eastAsia="Times New Roman" w:hAnsi="Times New Roman" w:cs="Times New Roman"/>
                <w:sz w:val="24"/>
                <w:szCs w:val="24"/>
              </w:rPr>
              <w:t xml:space="preserve">2. Lūdzam izvērtēt, vai nebūtu aizpildāma arī anotācijas IV sadaļa “Tiesību akta projekta ietekme uz spēkā esošo tiesību normu sistēmu” kontekstā ar MK 2014.gada 23.decembra noteikumiem Nr.836 “Darbības programmas “Izaugsme un nodarbinātība” 7.1.1.specifiskā atbalsta mērķa “Paaugstināt bezdarbnieku kvalifikāciju un prasmes atbilstoši darba tirgus pieprasījumam” īstenošanas noteikumi” un MK 2014.gada 23.decembra noteikumiem Nr.835 “Darbības programmas “Izaugsme un nodarbinātība” 9.1.1.specifiskā atbalsta mērķa “Palielināt nelabvēlīgākā situācijā esošu bezdarbnieku iekļaušanos darba tirgū” 9.1.1.1.pasākuma “Subsidētās darbavietas nelabvēlīgākā </w:t>
            </w:r>
            <w:r w:rsidRPr="007D0864">
              <w:rPr>
                <w:rFonts w:ascii="Times New Roman" w:eastAsia="Times New Roman" w:hAnsi="Times New Roman" w:cs="Times New Roman"/>
                <w:sz w:val="24"/>
                <w:szCs w:val="24"/>
              </w:rPr>
              <w:lastRenderedPageBreak/>
              <w:t>situācijā esošiem bezdarbniekiem” īstenošanas noteikumi”.</w:t>
            </w:r>
          </w:p>
          <w:p w14:paraId="43569F02" w14:textId="77777777" w:rsidR="007D0864" w:rsidRPr="007D0864" w:rsidRDefault="007D0864" w:rsidP="007D0864">
            <w:pPr>
              <w:spacing w:after="0" w:line="240" w:lineRule="auto"/>
              <w:jc w:val="both"/>
              <w:rPr>
                <w:rFonts w:ascii="Times New Roman" w:eastAsia="Times New Roman" w:hAnsi="Times New Roman" w:cs="Times New Roman"/>
                <w:b/>
                <w:sz w:val="24"/>
                <w:szCs w:val="24"/>
              </w:rPr>
            </w:pPr>
          </w:p>
        </w:tc>
        <w:tc>
          <w:tcPr>
            <w:tcW w:w="1176" w:type="pct"/>
            <w:gridSpan w:val="2"/>
            <w:tcBorders>
              <w:top w:val="single" w:sz="6" w:space="0" w:color="000000"/>
              <w:left w:val="single" w:sz="6" w:space="0" w:color="000000"/>
              <w:bottom w:val="single" w:sz="4" w:space="0" w:color="auto"/>
              <w:right w:val="single" w:sz="6" w:space="0" w:color="000000"/>
            </w:tcBorders>
          </w:tcPr>
          <w:p w14:paraId="6D1EE870" w14:textId="77777777" w:rsidR="007D0864" w:rsidRPr="007D0864" w:rsidRDefault="007D0864" w:rsidP="007D0864">
            <w:pPr>
              <w:spacing w:after="0" w:line="240" w:lineRule="auto"/>
              <w:jc w:val="both"/>
              <w:rPr>
                <w:rFonts w:ascii="Times New Roman" w:eastAsia="Times New Roman" w:hAnsi="Times New Roman" w:cs="Times New Roman"/>
                <w:b/>
                <w:sz w:val="24"/>
                <w:szCs w:val="24"/>
                <w:lang w:eastAsia="lv-LV"/>
              </w:rPr>
            </w:pPr>
            <w:r w:rsidRPr="007D0864">
              <w:rPr>
                <w:rFonts w:ascii="Times New Roman" w:eastAsia="Times New Roman" w:hAnsi="Times New Roman" w:cs="Times New Roman"/>
                <w:b/>
                <w:sz w:val="24"/>
                <w:szCs w:val="24"/>
                <w:lang w:eastAsia="lv-LV"/>
              </w:rPr>
              <w:lastRenderedPageBreak/>
              <w:t>Ņemts vērā.</w:t>
            </w:r>
          </w:p>
          <w:p w14:paraId="55C81349" w14:textId="77777777" w:rsidR="007D0864" w:rsidRPr="007D0864" w:rsidRDefault="007D0864" w:rsidP="007D0864">
            <w:pPr>
              <w:spacing w:after="0" w:line="240" w:lineRule="auto"/>
              <w:jc w:val="both"/>
              <w:rPr>
                <w:rFonts w:ascii="Times New Roman" w:eastAsia="Times New Roman" w:hAnsi="Times New Roman" w:cs="Times New Roman"/>
                <w:b/>
                <w:sz w:val="24"/>
                <w:szCs w:val="24"/>
                <w:lang w:eastAsia="lv-LV"/>
              </w:rPr>
            </w:pPr>
          </w:p>
          <w:p w14:paraId="7798C86F" w14:textId="77777777" w:rsidR="007D0864" w:rsidRPr="007D0864" w:rsidRDefault="007D0864" w:rsidP="007D0864">
            <w:pPr>
              <w:spacing w:after="0" w:line="240" w:lineRule="auto"/>
              <w:jc w:val="both"/>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Precizēta Noteikumu projekta anotācijas IV sadaļa</w:t>
            </w:r>
          </w:p>
          <w:p w14:paraId="3B4E4043" w14:textId="77777777" w:rsidR="007D0864" w:rsidRPr="007D0864" w:rsidRDefault="007D0864" w:rsidP="007D0864">
            <w:pPr>
              <w:spacing w:after="0" w:line="240" w:lineRule="auto"/>
              <w:jc w:val="both"/>
              <w:rPr>
                <w:rFonts w:ascii="Times New Roman" w:eastAsia="Times New Roman" w:hAnsi="Times New Roman" w:cs="Times New Roman"/>
                <w:b/>
                <w:sz w:val="24"/>
                <w:szCs w:val="24"/>
                <w:lang w:eastAsia="lv-LV"/>
              </w:rPr>
            </w:pPr>
          </w:p>
          <w:p w14:paraId="44042095" w14:textId="77777777" w:rsidR="007D0864" w:rsidRPr="007D0864" w:rsidRDefault="007D0864" w:rsidP="007D0864">
            <w:pPr>
              <w:spacing w:after="0" w:line="240" w:lineRule="auto"/>
              <w:jc w:val="both"/>
              <w:rPr>
                <w:rFonts w:ascii="Times New Roman" w:eastAsia="Times New Roman" w:hAnsi="Times New Roman" w:cs="Times New Roman"/>
                <w:b/>
                <w:sz w:val="24"/>
                <w:szCs w:val="24"/>
                <w:lang w:eastAsia="lv-LV"/>
              </w:rPr>
            </w:pPr>
          </w:p>
          <w:p w14:paraId="6D62D097" w14:textId="77777777" w:rsidR="007D0864" w:rsidRPr="007D0864" w:rsidRDefault="007D0864" w:rsidP="007D0864">
            <w:pPr>
              <w:spacing w:after="0" w:line="240" w:lineRule="auto"/>
              <w:jc w:val="both"/>
              <w:rPr>
                <w:rFonts w:ascii="Times New Roman" w:eastAsia="Times New Roman" w:hAnsi="Times New Roman" w:cs="Times New Roman"/>
                <w:b/>
                <w:sz w:val="24"/>
                <w:szCs w:val="24"/>
                <w:lang w:eastAsia="lv-LV"/>
              </w:rPr>
            </w:pPr>
          </w:p>
          <w:p w14:paraId="02E9103E" w14:textId="77777777" w:rsidR="007D0864" w:rsidRPr="007D0864" w:rsidRDefault="007D0864" w:rsidP="007D0864">
            <w:pPr>
              <w:spacing w:after="0" w:line="240" w:lineRule="auto"/>
              <w:jc w:val="both"/>
              <w:rPr>
                <w:rFonts w:ascii="Times New Roman" w:eastAsia="Times New Roman" w:hAnsi="Times New Roman" w:cs="Times New Roman"/>
                <w:b/>
                <w:sz w:val="24"/>
                <w:szCs w:val="24"/>
                <w:lang w:eastAsia="lv-LV"/>
              </w:rPr>
            </w:pPr>
          </w:p>
          <w:p w14:paraId="4220D6D7" w14:textId="77777777" w:rsidR="007D0864" w:rsidRPr="007D0864" w:rsidRDefault="007D0864" w:rsidP="007D0864">
            <w:pPr>
              <w:spacing w:after="0" w:line="240" w:lineRule="auto"/>
              <w:jc w:val="both"/>
              <w:rPr>
                <w:rFonts w:ascii="Times New Roman" w:eastAsia="Times New Roman" w:hAnsi="Times New Roman" w:cs="Times New Roman"/>
                <w:b/>
                <w:sz w:val="24"/>
                <w:szCs w:val="24"/>
                <w:lang w:eastAsia="lv-LV"/>
              </w:rPr>
            </w:pPr>
          </w:p>
          <w:p w14:paraId="00DED86B" w14:textId="77777777" w:rsidR="007D0864" w:rsidRPr="007D0864" w:rsidRDefault="007D0864" w:rsidP="007D0864">
            <w:pPr>
              <w:spacing w:after="0" w:line="240" w:lineRule="auto"/>
              <w:jc w:val="both"/>
              <w:rPr>
                <w:rFonts w:ascii="Times New Roman" w:eastAsia="Times New Roman" w:hAnsi="Times New Roman" w:cs="Times New Roman"/>
                <w:b/>
                <w:sz w:val="24"/>
                <w:szCs w:val="24"/>
                <w:lang w:eastAsia="lv-LV"/>
              </w:rPr>
            </w:pPr>
          </w:p>
          <w:p w14:paraId="002130FB" w14:textId="77777777" w:rsidR="007D0864" w:rsidRPr="007D0864" w:rsidRDefault="007D0864" w:rsidP="007D0864">
            <w:pPr>
              <w:spacing w:after="0" w:line="240" w:lineRule="auto"/>
              <w:jc w:val="both"/>
              <w:rPr>
                <w:rFonts w:ascii="Times New Roman" w:eastAsia="Times New Roman" w:hAnsi="Times New Roman" w:cs="Times New Roman"/>
                <w:b/>
                <w:sz w:val="24"/>
                <w:szCs w:val="24"/>
                <w:lang w:eastAsia="lv-LV"/>
              </w:rPr>
            </w:pPr>
          </w:p>
          <w:p w14:paraId="1460B1D4" w14:textId="77777777" w:rsidR="007D0864" w:rsidRPr="007D0864" w:rsidRDefault="007D0864" w:rsidP="007D0864">
            <w:pPr>
              <w:spacing w:after="0" w:line="240" w:lineRule="auto"/>
              <w:jc w:val="both"/>
              <w:rPr>
                <w:rFonts w:ascii="Times New Roman" w:eastAsia="Times New Roman" w:hAnsi="Times New Roman" w:cs="Times New Roman"/>
                <w:b/>
                <w:sz w:val="24"/>
                <w:szCs w:val="24"/>
                <w:lang w:eastAsia="lv-LV"/>
              </w:rPr>
            </w:pPr>
          </w:p>
          <w:p w14:paraId="5C92CA2C" w14:textId="77777777" w:rsidR="007D0864" w:rsidRPr="007D0864" w:rsidRDefault="007D0864" w:rsidP="007D0864">
            <w:pPr>
              <w:spacing w:after="0" w:line="240" w:lineRule="auto"/>
              <w:jc w:val="both"/>
              <w:rPr>
                <w:rFonts w:ascii="Times New Roman" w:eastAsia="Times New Roman" w:hAnsi="Times New Roman" w:cs="Times New Roman"/>
                <w:b/>
                <w:sz w:val="24"/>
                <w:szCs w:val="24"/>
                <w:lang w:eastAsia="lv-LV"/>
              </w:rPr>
            </w:pPr>
          </w:p>
          <w:p w14:paraId="0662D83F" w14:textId="77777777" w:rsidR="007D0864" w:rsidRPr="007D0864" w:rsidRDefault="007D0864" w:rsidP="007D0864">
            <w:pPr>
              <w:spacing w:after="0" w:line="240" w:lineRule="auto"/>
              <w:jc w:val="both"/>
              <w:rPr>
                <w:rFonts w:ascii="Times New Roman" w:eastAsia="Times New Roman" w:hAnsi="Times New Roman" w:cs="Times New Roman"/>
                <w:b/>
                <w:sz w:val="24"/>
                <w:szCs w:val="24"/>
                <w:lang w:eastAsia="lv-LV"/>
              </w:rPr>
            </w:pPr>
          </w:p>
          <w:p w14:paraId="190EAFB2" w14:textId="77777777" w:rsidR="007D0864" w:rsidRPr="007D0864" w:rsidRDefault="007D0864" w:rsidP="007D0864">
            <w:pPr>
              <w:spacing w:after="0" w:line="240" w:lineRule="auto"/>
              <w:jc w:val="both"/>
              <w:rPr>
                <w:rFonts w:ascii="Times New Roman" w:eastAsia="Times New Roman" w:hAnsi="Times New Roman" w:cs="Times New Roman"/>
                <w:b/>
                <w:sz w:val="24"/>
                <w:szCs w:val="24"/>
                <w:lang w:eastAsia="lv-LV"/>
              </w:rPr>
            </w:pPr>
          </w:p>
          <w:p w14:paraId="63770C17" w14:textId="77777777" w:rsidR="007D0864" w:rsidRPr="007D0864" w:rsidRDefault="007D0864" w:rsidP="007D0864">
            <w:pPr>
              <w:spacing w:after="0" w:line="240" w:lineRule="auto"/>
              <w:jc w:val="both"/>
              <w:rPr>
                <w:rFonts w:ascii="Times New Roman" w:eastAsia="Times New Roman" w:hAnsi="Times New Roman" w:cs="Times New Roman"/>
                <w:b/>
                <w:sz w:val="24"/>
                <w:szCs w:val="24"/>
                <w:lang w:eastAsia="lv-LV"/>
              </w:rPr>
            </w:pPr>
          </w:p>
          <w:p w14:paraId="6917B2AF" w14:textId="77777777" w:rsidR="007D0864" w:rsidRPr="007D0864" w:rsidRDefault="007D0864" w:rsidP="007D0864">
            <w:pPr>
              <w:spacing w:after="0" w:line="240" w:lineRule="auto"/>
              <w:jc w:val="both"/>
              <w:rPr>
                <w:rFonts w:ascii="Times New Roman" w:eastAsia="Times New Roman" w:hAnsi="Times New Roman" w:cs="Times New Roman"/>
                <w:b/>
                <w:sz w:val="24"/>
                <w:szCs w:val="24"/>
                <w:lang w:eastAsia="lv-LV"/>
              </w:rPr>
            </w:pPr>
          </w:p>
          <w:p w14:paraId="4D2EC5BB" w14:textId="77777777" w:rsidR="007D0864" w:rsidRPr="007D0864" w:rsidRDefault="007D0864" w:rsidP="007D0864">
            <w:pPr>
              <w:spacing w:after="0" w:line="240" w:lineRule="auto"/>
              <w:jc w:val="both"/>
              <w:rPr>
                <w:rFonts w:ascii="Times New Roman" w:eastAsia="Times New Roman" w:hAnsi="Times New Roman" w:cs="Times New Roman"/>
                <w:b/>
                <w:sz w:val="24"/>
                <w:szCs w:val="24"/>
                <w:lang w:eastAsia="lv-LV"/>
              </w:rPr>
            </w:pPr>
            <w:r w:rsidRPr="007D0864">
              <w:rPr>
                <w:rFonts w:ascii="Times New Roman" w:eastAsia="Times New Roman" w:hAnsi="Times New Roman" w:cs="Times New Roman"/>
                <w:b/>
                <w:sz w:val="24"/>
                <w:szCs w:val="24"/>
                <w:lang w:eastAsia="lv-LV"/>
              </w:rPr>
              <w:t xml:space="preserve"> </w:t>
            </w:r>
          </w:p>
        </w:tc>
        <w:tc>
          <w:tcPr>
            <w:tcW w:w="1014" w:type="pct"/>
            <w:gridSpan w:val="3"/>
            <w:tcBorders>
              <w:top w:val="single" w:sz="4" w:space="0" w:color="auto"/>
              <w:left w:val="single" w:sz="4" w:space="0" w:color="auto"/>
              <w:bottom w:val="single" w:sz="4" w:space="0" w:color="auto"/>
              <w:right w:val="single" w:sz="4" w:space="0" w:color="auto"/>
            </w:tcBorders>
          </w:tcPr>
          <w:p w14:paraId="16646ED4" w14:textId="77777777" w:rsidR="007D0864" w:rsidRPr="007D0864" w:rsidRDefault="007D0864" w:rsidP="00E81464">
            <w:pPr>
              <w:tabs>
                <w:tab w:val="left" w:pos="64"/>
                <w:tab w:val="left" w:pos="284"/>
              </w:tabs>
              <w:spacing w:after="0" w:line="240" w:lineRule="auto"/>
              <w:contextualSpacing/>
              <w:jc w:val="both"/>
              <w:rPr>
                <w:rFonts w:ascii="Times New Roman" w:eastAsia="Times New Roman" w:hAnsi="Times New Roman" w:cs="Times New Roman"/>
                <w:sz w:val="24"/>
                <w:szCs w:val="24"/>
              </w:rPr>
            </w:pPr>
          </w:p>
        </w:tc>
      </w:tr>
      <w:tr w:rsidR="00706000" w:rsidRPr="007D0864" w14:paraId="607B1AEB" w14:textId="77777777" w:rsidTr="004E673F">
        <w:tblPrEx>
          <w:tblBorders>
            <w:top w:val="single" w:sz="4" w:space="0" w:color="auto"/>
            <w:left w:val="single" w:sz="4" w:space="0" w:color="auto"/>
            <w:bottom w:val="single" w:sz="4" w:space="0" w:color="auto"/>
            <w:right w:val="single" w:sz="4" w:space="0" w:color="auto"/>
          </w:tblBorders>
        </w:tblPrEx>
        <w:trPr>
          <w:trHeight w:val="1685"/>
        </w:trPr>
        <w:tc>
          <w:tcPr>
            <w:tcW w:w="443" w:type="pct"/>
            <w:gridSpan w:val="2"/>
            <w:tcBorders>
              <w:top w:val="single" w:sz="6" w:space="0" w:color="000000"/>
              <w:left w:val="single" w:sz="6" w:space="0" w:color="000000"/>
              <w:bottom w:val="single" w:sz="6" w:space="0" w:color="000000"/>
              <w:right w:val="single" w:sz="6" w:space="0" w:color="000000"/>
            </w:tcBorders>
          </w:tcPr>
          <w:p w14:paraId="7E0E36CF" w14:textId="6603445D" w:rsidR="00706000" w:rsidRPr="007D0864" w:rsidRDefault="009F0B09" w:rsidP="00E4493A">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70704E">
              <w:rPr>
                <w:rFonts w:ascii="Times New Roman" w:eastAsia="Times New Roman" w:hAnsi="Times New Roman" w:cs="Times New Roman"/>
                <w:sz w:val="24"/>
                <w:szCs w:val="24"/>
                <w:lang w:eastAsia="lv-LV"/>
              </w:rPr>
              <w:t>6</w:t>
            </w:r>
            <w:r w:rsidR="003753F8">
              <w:rPr>
                <w:rFonts w:ascii="Times New Roman" w:eastAsia="Times New Roman" w:hAnsi="Times New Roman" w:cs="Times New Roman"/>
                <w:sz w:val="24"/>
                <w:szCs w:val="24"/>
                <w:lang w:eastAsia="lv-LV"/>
              </w:rPr>
              <w:t>.</w:t>
            </w:r>
          </w:p>
        </w:tc>
        <w:tc>
          <w:tcPr>
            <w:tcW w:w="1151" w:type="pct"/>
            <w:gridSpan w:val="3"/>
            <w:tcBorders>
              <w:top w:val="single" w:sz="6" w:space="0" w:color="000000"/>
              <w:left w:val="single" w:sz="6" w:space="0" w:color="000000"/>
              <w:bottom w:val="single" w:sz="6" w:space="0" w:color="000000"/>
              <w:right w:val="single" w:sz="6" w:space="0" w:color="000000"/>
            </w:tcBorders>
          </w:tcPr>
          <w:p w14:paraId="02598F06" w14:textId="5A8C45FC" w:rsidR="00706000" w:rsidRPr="007D0864" w:rsidRDefault="00706000" w:rsidP="00E4493A">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Noteikumu projekta anotāciju kopumā</w:t>
            </w:r>
            <w:r w:rsidR="00F04438">
              <w:rPr>
                <w:rFonts w:ascii="Times New Roman" w:eastAsia="Times New Roman" w:hAnsi="Times New Roman" w:cs="Times New Roman"/>
                <w:sz w:val="24"/>
                <w:szCs w:val="24"/>
              </w:rPr>
              <w:t>.</w:t>
            </w:r>
          </w:p>
        </w:tc>
        <w:tc>
          <w:tcPr>
            <w:tcW w:w="1217" w:type="pct"/>
            <w:gridSpan w:val="3"/>
            <w:tcBorders>
              <w:top w:val="single" w:sz="6" w:space="0" w:color="000000"/>
              <w:left w:val="single" w:sz="6" w:space="0" w:color="000000"/>
              <w:bottom w:val="single" w:sz="6" w:space="0" w:color="000000"/>
              <w:right w:val="single" w:sz="6" w:space="0" w:color="000000"/>
            </w:tcBorders>
          </w:tcPr>
          <w:p w14:paraId="7A52AF5F" w14:textId="14BECD49" w:rsidR="00706000" w:rsidRPr="00706000" w:rsidRDefault="00706000" w:rsidP="00706000">
            <w:pPr>
              <w:jc w:val="both"/>
              <w:rPr>
                <w:rFonts w:ascii="Times New Roman" w:hAnsi="Times New Roman" w:cs="Times New Roman"/>
                <w:b/>
                <w:sz w:val="24"/>
                <w:szCs w:val="24"/>
              </w:rPr>
            </w:pPr>
            <w:r w:rsidRPr="00706000">
              <w:rPr>
                <w:rFonts w:ascii="Times New Roman" w:hAnsi="Times New Roman" w:cs="Times New Roman"/>
                <w:b/>
                <w:sz w:val="24"/>
                <w:szCs w:val="24"/>
              </w:rPr>
              <w:t>Finanšu ministrija:</w:t>
            </w:r>
          </w:p>
          <w:p w14:paraId="3D270246" w14:textId="6A4FFE7B" w:rsidR="00706000" w:rsidRDefault="00706000" w:rsidP="0070600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Lūdzam papildināt anotāciju ar informāciju, kādā veidā grozījumi noteikumu projektā veicinās pārdaļu COVID-19 seku mazināšanai (</w:t>
            </w:r>
            <w:proofErr w:type="spellStart"/>
            <w:r>
              <w:rPr>
                <w:rFonts w:ascii="Times New Roman" w:hAnsi="Times New Roman" w:cs="Times New Roman"/>
                <w:sz w:val="24"/>
                <w:szCs w:val="24"/>
              </w:rPr>
              <w:t>Coronavirus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Initiative</w:t>
            </w:r>
            <w:proofErr w:type="spellEnd"/>
            <w:r>
              <w:rPr>
                <w:rFonts w:ascii="Times New Roman" w:hAnsi="Times New Roman" w:cs="Times New Roman"/>
                <w:sz w:val="24"/>
                <w:szCs w:val="24"/>
              </w:rPr>
              <w:t xml:space="preserve"> - CRII) finansējuma izlietojumu (kontekstā ar darbības programmas “Izaugsme un nodarbinātība” grozījumiem Nr.6</w:t>
            </w:r>
            <w:r>
              <w:rPr>
                <w:rFonts w:ascii="Times New Roman" w:hAnsi="Times New Roman" w:cs="Times New Roman"/>
                <w:sz w:val="24"/>
                <w:szCs w:val="24"/>
                <w:vertAlign w:val="superscript"/>
              </w:rPr>
              <w:footnoteReference w:customMarkFollows="1" w:id="1"/>
              <w:t>[1]</w:t>
            </w:r>
            <w:r>
              <w:rPr>
                <w:rFonts w:ascii="Times New Roman" w:hAnsi="Times New Roman" w:cs="Times New Roman"/>
                <w:sz w:val="24"/>
                <w:szCs w:val="24"/>
              </w:rPr>
              <w:t xml:space="preserve">), papildinoši sniedzot informāciju arī par to, kā Labklājības ministrijas izstrādātais noteikumu projekts stimulēs cilvēku iesaisti aktīvajos nodarbinātības un bezdarba samazināšanas pasākumos, un sniegt skaidrojumu kā līdz šim ir veicies/neveicies (kādi papildus aspekti ir ietekmējuši projektu </w:t>
            </w:r>
            <w:r>
              <w:rPr>
                <w:rFonts w:ascii="Times New Roman" w:hAnsi="Times New Roman" w:cs="Times New Roman"/>
                <w:sz w:val="24"/>
                <w:szCs w:val="24"/>
              </w:rPr>
              <w:lastRenderedPageBreak/>
              <w:t>īstenošanu), lai mazinātu vīrusa izraisītās sekas nodarbinātības jomā.</w:t>
            </w:r>
          </w:p>
          <w:p w14:paraId="19E2A8D3" w14:textId="77777777" w:rsidR="00426163" w:rsidRDefault="00426163" w:rsidP="00706000">
            <w:pPr>
              <w:spacing w:line="240" w:lineRule="auto"/>
              <w:ind w:firstLine="720"/>
              <w:jc w:val="both"/>
              <w:rPr>
                <w:rFonts w:ascii="Times New Roman" w:hAnsi="Times New Roman" w:cs="Times New Roman"/>
                <w:sz w:val="24"/>
                <w:szCs w:val="24"/>
              </w:rPr>
            </w:pPr>
          </w:p>
          <w:p w14:paraId="40D09B57" w14:textId="77777777" w:rsidR="00706000" w:rsidRPr="007D0864" w:rsidRDefault="00706000" w:rsidP="00E4493A">
            <w:pPr>
              <w:spacing w:after="0" w:line="240" w:lineRule="auto"/>
              <w:jc w:val="both"/>
              <w:rPr>
                <w:rFonts w:ascii="Times New Roman" w:eastAsia="Times New Roman" w:hAnsi="Times New Roman" w:cs="Times New Roman"/>
                <w:b/>
                <w:sz w:val="24"/>
                <w:szCs w:val="24"/>
              </w:rPr>
            </w:pPr>
          </w:p>
        </w:tc>
        <w:tc>
          <w:tcPr>
            <w:tcW w:w="1176" w:type="pct"/>
            <w:gridSpan w:val="2"/>
            <w:tcBorders>
              <w:top w:val="single" w:sz="6" w:space="0" w:color="000000"/>
              <w:left w:val="single" w:sz="6" w:space="0" w:color="000000"/>
              <w:bottom w:val="single" w:sz="6" w:space="0" w:color="000000"/>
              <w:right w:val="single" w:sz="6" w:space="0" w:color="000000"/>
            </w:tcBorders>
          </w:tcPr>
          <w:p w14:paraId="3063CD47" w14:textId="77777777" w:rsidR="00B06AB0" w:rsidRDefault="00B06AB0" w:rsidP="007D0864">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Iebildums ņemts vērā.</w:t>
            </w:r>
          </w:p>
          <w:p w14:paraId="0C07F806" w14:textId="77777777" w:rsidR="00B06AB0" w:rsidRDefault="00B06AB0" w:rsidP="007D0864">
            <w:pPr>
              <w:spacing w:after="0" w:line="240" w:lineRule="auto"/>
              <w:jc w:val="both"/>
              <w:rPr>
                <w:rFonts w:ascii="Times New Roman" w:eastAsia="Times New Roman" w:hAnsi="Times New Roman" w:cs="Times New Roman"/>
                <w:b/>
                <w:sz w:val="24"/>
                <w:szCs w:val="24"/>
                <w:lang w:eastAsia="lv-LV"/>
              </w:rPr>
            </w:pPr>
          </w:p>
          <w:p w14:paraId="7826CED2" w14:textId="77777777" w:rsidR="00B06AB0" w:rsidRDefault="00B06AB0" w:rsidP="007D0864">
            <w:pPr>
              <w:spacing w:after="0" w:line="240" w:lineRule="auto"/>
              <w:jc w:val="both"/>
              <w:rPr>
                <w:rFonts w:ascii="Times New Roman" w:eastAsia="Times New Roman" w:hAnsi="Times New Roman" w:cs="Times New Roman"/>
                <w:sz w:val="24"/>
                <w:szCs w:val="24"/>
                <w:lang w:eastAsia="lv-LV"/>
              </w:rPr>
            </w:pPr>
            <w:r w:rsidRPr="00B06AB0">
              <w:rPr>
                <w:rFonts w:ascii="Times New Roman" w:eastAsia="Times New Roman" w:hAnsi="Times New Roman" w:cs="Times New Roman"/>
                <w:sz w:val="24"/>
                <w:szCs w:val="24"/>
                <w:lang w:eastAsia="lv-LV"/>
              </w:rPr>
              <w:t>Skaidrojam, ka grozījumi MK noteikumos Nr.75, kuru mērķis ir mazināt Covid-19 izraisītās negatīvas sekas,  apstiprināti Ministru kabineta 2020.gada 18.decembrī.</w:t>
            </w:r>
          </w:p>
          <w:p w14:paraId="4143795A" w14:textId="77777777" w:rsidR="00B06AB0" w:rsidRDefault="00B06AB0" w:rsidP="007D0864">
            <w:pPr>
              <w:spacing w:after="0" w:line="240" w:lineRule="auto"/>
              <w:jc w:val="both"/>
              <w:rPr>
                <w:rFonts w:ascii="Times New Roman" w:eastAsia="Times New Roman" w:hAnsi="Times New Roman" w:cs="Times New Roman"/>
                <w:sz w:val="24"/>
                <w:szCs w:val="24"/>
                <w:lang w:eastAsia="lv-LV"/>
              </w:rPr>
            </w:pPr>
          </w:p>
          <w:p w14:paraId="1DE4415C" w14:textId="5BBDB0D5" w:rsidR="00B06AB0" w:rsidRPr="00B06AB0" w:rsidRDefault="00B06AB0" w:rsidP="007D086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Papildināts Noteikumu projekta anotācijas I sadaļas 4.punkts.</w:t>
            </w:r>
          </w:p>
        </w:tc>
        <w:tc>
          <w:tcPr>
            <w:tcW w:w="1014" w:type="pct"/>
            <w:gridSpan w:val="3"/>
            <w:tcBorders>
              <w:top w:val="single" w:sz="4" w:space="0" w:color="auto"/>
              <w:left w:val="single" w:sz="4" w:space="0" w:color="auto"/>
              <w:bottom w:val="single" w:sz="4" w:space="0" w:color="auto"/>
              <w:right w:val="single" w:sz="4" w:space="0" w:color="auto"/>
            </w:tcBorders>
          </w:tcPr>
          <w:p w14:paraId="58AC2E5A" w14:textId="77777777" w:rsidR="00706000" w:rsidRPr="007D0864" w:rsidRDefault="00706000" w:rsidP="00E4493A">
            <w:pPr>
              <w:tabs>
                <w:tab w:val="left" w:pos="284"/>
              </w:tabs>
              <w:spacing w:after="0" w:line="240" w:lineRule="auto"/>
              <w:contextualSpacing/>
              <w:jc w:val="both"/>
              <w:rPr>
                <w:rFonts w:ascii="Times New Roman" w:eastAsia="Times New Roman" w:hAnsi="Times New Roman" w:cs="Times New Roman"/>
                <w:sz w:val="24"/>
                <w:szCs w:val="24"/>
              </w:rPr>
            </w:pPr>
          </w:p>
        </w:tc>
      </w:tr>
      <w:tr w:rsidR="00426163" w:rsidRPr="007D0864" w14:paraId="35DB3D14" w14:textId="77777777" w:rsidTr="004E673F">
        <w:tblPrEx>
          <w:tblBorders>
            <w:top w:val="single" w:sz="4" w:space="0" w:color="auto"/>
            <w:left w:val="single" w:sz="4" w:space="0" w:color="auto"/>
            <w:bottom w:val="single" w:sz="4" w:space="0" w:color="auto"/>
            <w:right w:val="single" w:sz="4" w:space="0" w:color="auto"/>
          </w:tblBorders>
        </w:tblPrEx>
        <w:trPr>
          <w:trHeight w:val="1685"/>
        </w:trPr>
        <w:tc>
          <w:tcPr>
            <w:tcW w:w="443" w:type="pct"/>
            <w:gridSpan w:val="2"/>
            <w:tcBorders>
              <w:top w:val="single" w:sz="6" w:space="0" w:color="000000"/>
              <w:left w:val="single" w:sz="6" w:space="0" w:color="000000"/>
              <w:bottom w:val="single" w:sz="6" w:space="0" w:color="000000"/>
              <w:right w:val="single" w:sz="6" w:space="0" w:color="000000"/>
            </w:tcBorders>
          </w:tcPr>
          <w:p w14:paraId="5BD1498B" w14:textId="2C82A8E6" w:rsidR="00426163" w:rsidRDefault="00A35138" w:rsidP="00E4493A">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70704E">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w:t>
            </w:r>
          </w:p>
        </w:tc>
        <w:tc>
          <w:tcPr>
            <w:tcW w:w="1151" w:type="pct"/>
            <w:gridSpan w:val="3"/>
            <w:tcBorders>
              <w:top w:val="single" w:sz="6" w:space="0" w:color="000000"/>
              <w:left w:val="single" w:sz="6" w:space="0" w:color="000000"/>
              <w:bottom w:val="single" w:sz="6" w:space="0" w:color="000000"/>
              <w:right w:val="single" w:sz="6" w:space="0" w:color="000000"/>
            </w:tcBorders>
          </w:tcPr>
          <w:p w14:paraId="06FF5069" w14:textId="51EF9C4F" w:rsidR="00426163" w:rsidRDefault="00426163" w:rsidP="00E4493A">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noteikumu projekta anotācijas kopsavilkumu.</w:t>
            </w:r>
          </w:p>
        </w:tc>
        <w:tc>
          <w:tcPr>
            <w:tcW w:w="1217" w:type="pct"/>
            <w:gridSpan w:val="3"/>
            <w:tcBorders>
              <w:top w:val="single" w:sz="6" w:space="0" w:color="000000"/>
              <w:left w:val="single" w:sz="6" w:space="0" w:color="000000"/>
              <w:bottom w:val="single" w:sz="6" w:space="0" w:color="000000"/>
              <w:right w:val="single" w:sz="6" w:space="0" w:color="000000"/>
            </w:tcBorders>
          </w:tcPr>
          <w:p w14:paraId="5FDEF6D7" w14:textId="47C037E5" w:rsidR="00426163" w:rsidRDefault="00426163" w:rsidP="00426163">
            <w:pPr>
              <w:jc w:val="both"/>
              <w:rPr>
                <w:rFonts w:ascii="Times New Roman" w:hAnsi="Times New Roman" w:cs="Times New Roman"/>
                <w:b/>
                <w:sz w:val="24"/>
                <w:szCs w:val="24"/>
              </w:rPr>
            </w:pPr>
            <w:r>
              <w:rPr>
                <w:rFonts w:ascii="Times New Roman" w:hAnsi="Times New Roman" w:cs="Times New Roman"/>
                <w:b/>
                <w:sz w:val="24"/>
                <w:szCs w:val="24"/>
              </w:rPr>
              <w:t xml:space="preserve">Tieslietu ministrija </w:t>
            </w:r>
            <w:r w:rsidRPr="00426163">
              <w:rPr>
                <w:rFonts w:ascii="Times New Roman" w:hAnsi="Times New Roman" w:cs="Times New Roman"/>
                <w:sz w:val="24"/>
                <w:szCs w:val="24"/>
              </w:rPr>
              <w:t>(</w:t>
            </w:r>
            <w:r>
              <w:rPr>
                <w:rFonts w:ascii="Times New Roman" w:hAnsi="Times New Roman" w:cs="Times New Roman"/>
                <w:sz w:val="24"/>
                <w:szCs w:val="24"/>
              </w:rPr>
              <w:t>priekšlikums</w:t>
            </w:r>
            <w:r w:rsidRPr="00426163">
              <w:rPr>
                <w:rFonts w:ascii="Times New Roman" w:hAnsi="Times New Roman" w:cs="Times New Roman"/>
                <w:sz w:val="24"/>
                <w:szCs w:val="24"/>
              </w:rPr>
              <w:t>):</w:t>
            </w:r>
          </w:p>
          <w:p w14:paraId="0BBC89BD" w14:textId="673AEA7F" w:rsidR="00426163" w:rsidRPr="00A35138" w:rsidRDefault="00426163" w:rsidP="00A35138">
            <w:pPr>
              <w:spacing w:line="240" w:lineRule="auto"/>
              <w:jc w:val="both"/>
              <w:rPr>
                <w:rFonts w:ascii="Times New Roman" w:hAnsi="Times New Roman" w:cs="Times New Roman"/>
                <w:sz w:val="24"/>
                <w:szCs w:val="24"/>
              </w:rPr>
            </w:pPr>
            <w:r w:rsidRPr="00A35138">
              <w:rPr>
                <w:rFonts w:ascii="Times New Roman" w:hAnsi="Times New Roman" w:cs="Times New Roman"/>
                <w:sz w:val="24"/>
                <w:szCs w:val="24"/>
              </w:rPr>
              <w:t xml:space="preserve">3. Lūdzam aizpildīt anotācijas </w:t>
            </w:r>
            <w:proofErr w:type="spellStart"/>
            <w:r w:rsidRPr="00A35138">
              <w:rPr>
                <w:rFonts w:ascii="Times New Roman" w:hAnsi="Times New Roman" w:cs="Times New Roman"/>
                <w:sz w:val="24"/>
                <w:szCs w:val="24"/>
              </w:rPr>
              <w:t>kopsavikumu</w:t>
            </w:r>
            <w:proofErr w:type="spellEnd"/>
            <w:r w:rsidRPr="00A35138">
              <w:rPr>
                <w:rFonts w:ascii="Times New Roman" w:hAnsi="Times New Roman" w:cs="Times New Roman"/>
                <w:sz w:val="24"/>
                <w:szCs w:val="24"/>
              </w:rPr>
              <w:t xml:space="preserve"> atbilstoši Ministru kabineta 2009.gada</w:t>
            </w:r>
            <w:r w:rsidR="00A35138">
              <w:rPr>
                <w:rFonts w:ascii="Times New Roman" w:hAnsi="Times New Roman" w:cs="Times New Roman"/>
                <w:sz w:val="24"/>
                <w:szCs w:val="24"/>
              </w:rPr>
              <w:t xml:space="preserve"> </w:t>
            </w:r>
            <w:r w:rsidRPr="00A35138">
              <w:rPr>
                <w:rFonts w:ascii="Times New Roman" w:hAnsi="Times New Roman" w:cs="Times New Roman"/>
                <w:sz w:val="24"/>
                <w:szCs w:val="24"/>
              </w:rPr>
              <w:t>15.decembra instrukcijas Nr.19 "Tiesību akta projekta sākotnējās ietekmes izvērtēšanas</w:t>
            </w:r>
            <w:r w:rsidR="00A35138">
              <w:rPr>
                <w:rFonts w:ascii="Times New Roman" w:hAnsi="Times New Roman" w:cs="Times New Roman"/>
                <w:sz w:val="24"/>
                <w:szCs w:val="24"/>
              </w:rPr>
              <w:t xml:space="preserve"> </w:t>
            </w:r>
            <w:r w:rsidRPr="00A35138">
              <w:rPr>
                <w:rFonts w:ascii="Times New Roman" w:hAnsi="Times New Roman" w:cs="Times New Roman"/>
                <w:sz w:val="24"/>
                <w:szCs w:val="24"/>
              </w:rPr>
              <w:t xml:space="preserve">kārtība" </w:t>
            </w:r>
            <w:r w:rsidR="00A35138">
              <w:rPr>
                <w:rFonts w:ascii="Times New Roman" w:hAnsi="Times New Roman" w:cs="Times New Roman"/>
                <w:sz w:val="24"/>
                <w:szCs w:val="24"/>
              </w:rPr>
              <w:br/>
            </w:r>
            <w:r w:rsidRPr="00A35138">
              <w:rPr>
                <w:rFonts w:ascii="Times New Roman" w:hAnsi="Times New Roman" w:cs="Times New Roman"/>
                <w:sz w:val="24"/>
                <w:szCs w:val="24"/>
              </w:rPr>
              <w:t>5.</w:t>
            </w:r>
            <w:r w:rsidR="00A35138" w:rsidRPr="00E4493A">
              <w:rPr>
                <w:rFonts w:ascii="Times New Roman" w:hAnsi="Times New Roman" w:cs="Times New Roman"/>
                <w:sz w:val="24"/>
                <w:szCs w:val="24"/>
                <w:vertAlign w:val="superscript"/>
                <w:lang w:val="en-US"/>
              </w:rPr>
              <w:t>1</w:t>
            </w:r>
            <w:r w:rsidR="00A35138">
              <w:rPr>
                <w:rFonts w:ascii="Times New Roman" w:hAnsi="Times New Roman" w:cs="Times New Roman"/>
                <w:sz w:val="24"/>
                <w:szCs w:val="24"/>
                <w:vertAlign w:val="superscript"/>
                <w:lang w:val="en-US"/>
              </w:rPr>
              <w:t xml:space="preserve"> </w:t>
            </w:r>
            <w:r w:rsidRPr="00A35138">
              <w:rPr>
                <w:rFonts w:ascii="Times New Roman" w:hAnsi="Times New Roman" w:cs="Times New Roman"/>
                <w:sz w:val="24"/>
                <w:szCs w:val="24"/>
              </w:rPr>
              <w:t>punktam, norādot konkrētu projekta spēkā stāšanās laiku, proti, ka projekts stāsies</w:t>
            </w:r>
            <w:r w:rsidR="00A35138">
              <w:rPr>
                <w:rFonts w:ascii="Times New Roman" w:hAnsi="Times New Roman" w:cs="Times New Roman"/>
                <w:sz w:val="24"/>
                <w:szCs w:val="24"/>
              </w:rPr>
              <w:t xml:space="preserve"> </w:t>
            </w:r>
            <w:r w:rsidRPr="00A35138">
              <w:rPr>
                <w:rFonts w:ascii="Times New Roman" w:hAnsi="Times New Roman" w:cs="Times New Roman"/>
                <w:sz w:val="24"/>
                <w:szCs w:val="24"/>
              </w:rPr>
              <w:t>spēkā vispārīgā kārtībā vai paredzot konkrētu datumu, to atbilstoši pamatojot.</w:t>
            </w:r>
          </w:p>
        </w:tc>
        <w:tc>
          <w:tcPr>
            <w:tcW w:w="1176" w:type="pct"/>
            <w:gridSpan w:val="2"/>
            <w:tcBorders>
              <w:top w:val="single" w:sz="6" w:space="0" w:color="000000"/>
              <w:left w:val="single" w:sz="6" w:space="0" w:color="000000"/>
              <w:bottom w:val="single" w:sz="6" w:space="0" w:color="000000"/>
              <w:right w:val="single" w:sz="6" w:space="0" w:color="000000"/>
            </w:tcBorders>
          </w:tcPr>
          <w:p w14:paraId="280ACE24" w14:textId="77777777" w:rsidR="00426163" w:rsidRDefault="00A35138" w:rsidP="007D0864">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Ņemts vērā.</w:t>
            </w:r>
          </w:p>
          <w:p w14:paraId="3DC52486" w14:textId="77777777" w:rsidR="00A35138" w:rsidRDefault="00A35138" w:rsidP="007D0864">
            <w:pPr>
              <w:spacing w:after="0" w:line="240" w:lineRule="auto"/>
              <w:jc w:val="both"/>
              <w:rPr>
                <w:rFonts w:ascii="Times New Roman" w:eastAsia="Times New Roman" w:hAnsi="Times New Roman" w:cs="Times New Roman"/>
                <w:b/>
                <w:sz w:val="24"/>
                <w:szCs w:val="24"/>
                <w:lang w:eastAsia="lv-LV"/>
              </w:rPr>
            </w:pPr>
          </w:p>
          <w:p w14:paraId="5AFCD6F9" w14:textId="25A1748F" w:rsidR="00A35138" w:rsidRPr="00A35138" w:rsidRDefault="00A35138" w:rsidP="007D086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Precizēts Noteikumu projekta anotācijas kopsavilkums.</w:t>
            </w:r>
          </w:p>
        </w:tc>
        <w:tc>
          <w:tcPr>
            <w:tcW w:w="1014" w:type="pct"/>
            <w:gridSpan w:val="3"/>
            <w:tcBorders>
              <w:top w:val="single" w:sz="4" w:space="0" w:color="auto"/>
              <w:left w:val="single" w:sz="4" w:space="0" w:color="auto"/>
              <w:bottom w:val="single" w:sz="4" w:space="0" w:color="auto"/>
              <w:right w:val="single" w:sz="4" w:space="0" w:color="auto"/>
            </w:tcBorders>
          </w:tcPr>
          <w:p w14:paraId="30CFFAF4" w14:textId="77777777" w:rsidR="00426163" w:rsidRPr="007D0864" w:rsidRDefault="00426163" w:rsidP="00E4493A">
            <w:pPr>
              <w:tabs>
                <w:tab w:val="left" w:pos="284"/>
              </w:tabs>
              <w:spacing w:after="0" w:line="240" w:lineRule="auto"/>
              <w:contextualSpacing/>
              <w:jc w:val="both"/>
              <w:rPr>
                <w:rFonts w:ascii="Times New Roman" w:eastAsia="Times New Roman" w:hAnsi="Times New Roman" w:cs="Times New Roman"/>
                <w:sz w:val="24"/>
                <w:szCs w:val="24"/>
              </w:rPr>
            </w:pPr>
          </w:p>
        </w:tc>
      </w:tr>
      <w:tr w:rsidR="000D0360" w:rsidRPr="007D0864" w14:paraId="42578AC0" w14:textId="77777777" w:rsidTr="00F04438">
        <w:tblPrEx>
          <w:tblBorders>
            <w:top w:val="single" w:sz="4" w:space="0" w:color="auto"/>
            <w:left w:val="single" w:sz="4" w:space="0" w:color="auto"/>
            <w:bottom w:val="single" w:sz="4" w:space="0" w:color="auto"/>
            <w:right w:val="single" w:sz="4" w:space="0" w:color="auto"/>
          </w:tblBorders>
        </w:tblPrEx>
        <w:trPr>
          <w:trHeight w:val="1685"/>
        </w:trPr>
        <w:tc>
          <w:tcPr>
            <w:tcW w:w="443" w:type="pct"/>
            <w:gridSpan w:val="2"/>
            <w:tcBorders>
              <w:top w:val="single" w:sz="6" w:space="0" w:color="000000"/>
              <w:left w:val="single" w:sz="6" w:space="0" w:color="000000"/>
              <w:bottom w:val="single" w:sz="4" w:space="0" w:color="auto"/>
              <w:right w:val="single" w:sz="6" w:space="0" w:color="000000"/>
            </w:tcBorders>
          </w:tcPr>
          <w:p w14:paraId="4CC2D34C" w14:textId="428B8261" w:rsidR="000D0360" w:rsidRDefault="00A35138" w:rsidP="00E4493A">
            <w:pPr>
              <w:spacing w:after="0" w:line="24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0704E">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p>
        </w:tc>
        <w:tc>
          <w:tcPr>
            <w:tcW w:w="1151" w:type="pct"/>
            <w:gridSpan w:val="3"/>
            <w:tcBorders>
              <w:top w:val="single" w:sz="6" w:space="0" w:color="000000"/>
              <w:left w:val="single" w:sz="6" w:space="0" w:color="000000"/>
              <w:bottom w:val="single" w:sz="4" w:space="0" w:color="auto"/>
              <w:right w:val="single" w:sz="6" w:space="0" w:color="000000"/>
            </w:tcBorders>
          </w:tcPr>
          <w:p w14:paraId="6930D77C" w14:textId="6077D301" w:rsidR="000D0360" w:rsidRDefault="004E673F" w:rsidP="00E4493A">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noteikumu projektu kopumā.</w:t>
            </w:r>
          </w:p>
        </w:tc>
        <w:tc>
          <w:tcPr>
            <w:tcW w:w="1217" w:type="pct"/>
            <w:gridSpan w:val="3"/>
            <w:tcBorders>
              <w:top w:val="single" w:sz="6" w:space="0" w:color="000000"/>
              <w:left w:val="single" w:sz="6" w:space="0" w:color="000000"/>
              <w:bottom w:val="single" w:sz="4" w:space="0" w:color="auto"/>
              <w:right w:val="single" w:sz="6" w:space="0" w:color="000000"/>
            </w:tcBorders>
          </w:tcPr>
          <w:p w14:paraId="3BD33DCF" w14:textId="6FE6C95E" w:rsidR="000D0360" w:rsidRDefault="004E673F" w:rsidP="004E673F">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Finanšu ministrija: </w:t>
            </w:r>
          </w:p>
          <w:p w14:paraId="03C80C98" w14:textId="59C79802" w:rsidR="004E673F" w:rsidRPr="004E673F" w:rsidRDefault="004E673F" w:rsidP="004E673F">
            <w:pPr>
              <w:spacing w:line="240" w:lineRule="auto"/>
              <w:jc w:val="both"/>
              <w:rPr>
                <w:rFonts w:ascii="Times New Roman" w:hAnsi="Times New Roman" w:cs="Times New Roman"/>
                <w:sz w:val="24"/>
                <w:szCs w:val="24"/>
              </w:rPr>
            </w:pPr>
            <w:r w:rsidRPr="004E673F">
              <w:rPr>
                <w:rFonts w:ascii="Times New Roman" w:hAnsi="Times New Roman" w:cs="Times New Roman"/>
                <w:sz w:val="24"/>
                <w:szCs w:val="24"/>
              </w:rPr>
              <w:t xml:space="preserve">Lai nodrošinātu, ka pakalpojumu sniedzēju līmenī netiktu sniegts komercdarbības atbalsts, un, ņemot vērā, ka Latvijas Republikas normatīvie akti iepirkumu jomā ietver arī tādas procedūras, kas neizslēdz komercdarbības atbalsta </w:t>
            </w:r>
            <w:r w:rsidRPr="004E673F">
              <w:rPr>
                <w:rFonts w:ascii="Times New Roman" w:hAnsi="Times New Roman" w:cs="Times New Roman"/>
                <w:sz w:val="24"/>
                <w:szCs w:val="24"/>
              </w:rPr>
              <w:lastRenderedPageBreak/>
              <w:t>piešķiršanu, noteikumu projektā ir jāietver nosacījums, ka, īstenojot projektu, finansējuma saņēmējs izvēlas pakalpojuma sniedzējus saskaņā ar normatīvajiem</w:t>
            </w:r>
            <w:r w:rsidRPr="004E673F">
              <w:rPr>
                <w:rFonts w:ascii="Times New Roman" w:hAnsi="Times New Roman" w:cs="Times New Roman"/>
                <w:b/>
                <w:sz w:val="24"/>
                <w:szCs w:val="24"/>
              </w:rPr>
              <w:t xml:space="preserve"> </w:t>
            </w:r>
            <w:r w:rsidRPr="004E673F">
              <w:rPr>
                <w:rFonts w:ascii="Times New Roman" w:hAnsi="Times New Roman" w:cs="Times New Roman"/>
                <w:sz w:val="24"/>
                <w:szCs w:val="24"/>
              </w:rPr>
              <w:t>aktiem publisko iepirkumu jomā, īstenojot atklātu, pārredzamu, nediskriminējošu un konkurenci nodrošinošu procedūru. Attiecīgi lūdzam papildināt Ministru kabineta 2011.gada 25.janvāra noteikumu Nr.75 “Noteikumi par aktīvo nodarbinātības pasākumu un preventīvo bezdarba samazināšanas pasākumu organizēšanas un finansēšanas kārtību un pasākumu īstenotāju izvēles principiem” attiecīgos punktus, kas nosaka iepirkumu veikšanu atbilstoši publisko iepirkumu prasībām, ar vārdiem “nodrošinot atklātu, pārredzamu, nediskriminējošu un konkurenci nodrošinošu procedūru ”.</w:t>
            </w:r>
          </w:p>
          <w:p w14:paraId="11C797D3" w14:textId="415A2F3E" w:rsidR="004E673F" w:rsidRPr="00706000" w:rsidRDefault="004E673F" w:rsidP="004E673F">
            <w:pPr>
              <w:spacing w:line="240" w:lineRule="auto"/>
              <w:jc w:val="both"/>
              <w:rPr>
                <w:rFonts w:ascii="Times New Roman" w:hAnsi="Times New Roman" w:cs="Times New Roman"/>
                <w:b/>
                <w:sz w:val="24"/>
                <w:szCs w:val="24"/>
              </w:rPr>
            </w:pPr>
          </w:p>
        </w:tc>
        <w:tc>
          <w:tcPr>
            <w:tcW w:w="1176" w:type="pct"/>
            <w:gridSpan w:val="2"/>
            <w:tcBorders>
              <w:top w:val="single" w:sz="6" w:space="0" w:color="000000"/>
              <w:left w:val="single" w:sz="6" w:space="0" w:color="000000"/>
              <w:bottom w:val="single" w:sz="4" w:space="0" w:color="auto"/>
              <w:right w:val="single" w:sz="6" w:space="0" w:color="000000"/>
            </w:tcBorders>
          </w:tcPr>
          <w:p w14:paraId="5D05667F" w14:textId="77777777" w:rsidR="000D0360" w:rsidRDefault="004E673F" w:rsidP="007D086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Iebildums ņemts vērā.</w:t>
            </w:r>
          </w:p>
          <w:p w14:paraId="52A9651E" w14:textId="77777777" w:rsidR="004E673F" w:rsidRDefault="004E673F" w:rsidP="007D0864">
            <w:pPr>
              <w:spacing w:after="0" w:line="240" w:lineRule="auto"/>
              <w:jc w:val="both"/>
              <w:rPr>
                <w:rFonts w:ascii="Times New Roman" w:eastAsia="Times New Roman" w:hAnsi="Times New Roman" w:cs="Times New Roman"/>
                <w:b/>
                <w:sz w:val="24"/>
                <w:szCs w:val="24"/>
              </w:rPr>
            </w:pPr>
          </w:p>
          <w:p w14:paraId="047F67F5" w14:textId="60D6D724" w:rsidR="004E673F" w:rsidRDefault="004E673F" w:rsidP="007D0864">
            <w:pPr>
              <w:spacing w:after="0" w:line="240" w:lineRule="auto"/>
              <w:jc w:val="both"/>
              <w:rPr>
                <w:rFonts w:ascii="Times New Roman" w:eastAsia="Times New Roman" w:hAnsi="Times New Roman" w:cs="Times New Roman"/>
                <w:sz w:val="24"/>
                <w:szCs w:val="24"/>
              </w:rPr>
            </w:pPr>
            <w:r w:rsidRPr="00DE0892">
              <w:rPr>
                <w:rFonts w:ascii="Times New Roman" w:eastAsia="Times New Roman" w:hAnsi="Times New Roman" w:cs="Times New Roman"/>
                <w:sz w:val="24"/>
                <w:szCs w:val="24"/>
              </w:rPr>
              <w:t xml:space="preserve">MK noteikumu Nr.75 8.punkts vispārīgi nosaka, ka nodarbinātības pasākumu īstenotājus Aģentūra izvēlās atbilstoši prasībām, kas noteiktas normatīvajos aktos par publiskajiem iepirkumiem. </w:t>
            </w:r>
            <w:r w:rsidRPr="00DE0892">
              <w:rPr>
                <w:rFonts w:ascii="Times New Roman" w:eastAsia="Times New Roman" w:hAnsi="Times New Roman" w:cs="Times New Roman"/>
                <w:sz w:val="24"/>
                <w:szCs w:val="24"/>
              </w:rPr>
              <w:lastRenderedPageBreak/>
              <w:t>Vienlaikus</w:t>
            </w:r>
            <w:r w:rsidR="00DE0892" w:rsidRPr="00DE0892">
              <w:rPr>
                <w:rFonts w:ascii="Times New Roman" w:eastAsia="Times New Roman" w:hAnsi="Times New Roman" w:cs="Times New Roman"/>
                <w:sz w:val="24"/>
                <w:szCs w:val="24"/>
              </w:rPr>
              <w:t>, ievērojot, ka</w:t>
            </w:r>
            <w:r w:rsidRPr="00DE0892">
              <w:rPr>
                <w:rFonts w:ascii="Times New Roman" w:eastAsia="Times New Roman" w:hAnsi="Times New Roman" w:cs="Times New Roman"/>
                <w:sz w:val="24"/>
                <w:szCs w:val="24"/>
              </w:rPr>
              <w:t xml:space="preserve"> atsevišķos </w:t>
            </w:r>
            <w:r w:rsidR="00DE0892" w:rsidRPr="00DE0892">
              <w:rPr>
                <w:rFonts w:ascii="Times New Roman" w:eastAsia="Times New Roman" w:hAnsi="Times New Roman" w:cs="Times New Roman"/>
                <w:sz w:val="24"/>
                <w:szCs w:val="24"/>
              </w:rPr>
              <w:t>gadījumos nodarbinātības pasākumiem nav piemērojami normatīvie akti publisko iepirkumu jomā,</w:t>
            </w:r>
            <w:r w:rsidRPr="00DE0892">
              <w:rPr>
                <w:rFonts w:ascii="Times New Roman" w:eastAsia="Times New Roman" w:hAnsi="Times New Roman" w:cs="Times New Roman"/>
                <w:sz w:val="24"/>
                <w:szCs w:val="24"/>
              </w:rPr>
              <w:t xml:space="preserve"> MK noteikumu Nr.75 turpmākie punktos ir detalizēti noteikts, k</w:t>
            </w:r>
            <w:r w:rsidR="00DE0892" w:rsidRPr="00DE0892">
              <w:rPr>
                <w:rFonts w:ascii="Times New Roman" w:eastAsia="Times New Roman" w:hAnsi="Times New Roman" w:cs="Times New Roman"/>
                <w:sz w:val="24"/>
                <w:szCs w:val="24"/>
              </w:rPr>
              <w:t>ādi</w:t>
            </w:r>
            <w:r w:rsidR="00DE0892">
              <w:rPr>
                <w:rFonts w:ascii="Times New Roman" w:eastAsia="Times New Roman" w:hAnsi="Times New Roman" w:cs="Times New Roman"/>
                <w:sz w:val="24"/>
                <w:szCs w:val="24"/>
              </w:rPr>
              <w:t xml:space="preserve"> nodarbinātības</w:t>
            </w:r>
            <w:r w:rsidR="00DE0892" w:rsidRPr="00DE0892">
              <w:rPr>
                <w:rFonts w:ascii="Times New Roman" w:eastAsia="Times New Roman" w:hAnsi="Times New Roman" w:cs="Times New Roman"/>
                <w:sz w:val="24"/>
                <w:szCs w:val="24"/>
              </w:rPr>
              <w:t xml:space="preserve"> pasākumi tiek organizēti atbilstoši normatīvo aktu prasībām publisko iepirkumu jomā.</w:t>
            </w:r>
          </w:p>
          <w:p w14:paraId="31184315" w14:textId="0A8D19F2" w:rsidR="00DE0892" w:rsidRPr="00DE0892" w:rsidRDefault="00DE0892" w:rsidP="007D08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Ievērojot minēto, MK noteikumu Nr.75 8.punkts ir attiecināms uz visiem nodarbinātības pasākumiem, kas tiek organizēti, piemērojot publisko iepirkumu procedūras, līdz ar to minētais punkts ir papildināts atbilstoši Finanšu ministrijas izteiktajam iebildumam.</w:t>
            </w:r>
          </w:p>
        </w:tc>
        <w:tc>
          <w:tcPr>
            <w:tcW w:w="1014" w:type="pct"/>
            <w:gridSpan w:val="3"/>
            <w:tcBorders>
              <w:top w:val="single" w:sz="4" w:space="0" w:color="auto"/>
              <w:left w:val="single" w:sz="4" w:space="0" w:color="auto"/>
              <w:bottom w:val="single" w:sz="4" w:space="0" w:color="auto"/>
              <w:right w:val="single" w:sz="4" w:space="0" w:color="auto"/>
            </w:tcBorders>
          </w:tcPr>
          <w:p w14:paraId="0AD256C5" w14:textId="26FC331F" w:rsidR="000D0360" w:rsidRPr="007D0864" w:rsidRDefault="005B745C" w:rsidP="00E4493A">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r w:rsidR="00DE0892" w:rsidRPr="00DE0892">
              <w:rPr>
                <w:rFonts w:ascii="Times New Roman" w:eastAsia="Times New Roman" w:hAnsi="Times New Roman" w:cs="Times New Roman"/>
                <w:sz w:val="24"/>
                <w:szCs w:val="24"/>
              </w:rPr>
              <w:t>Papildināt 8.punkta otro teikumu aiz vārdiem “publiskajiem iepirkumiem” ar vārdiem “nodrošinot atklātu, pārredzamu, nediskriminējošu un konkurenci nodrošinošu procedūru”.</w:t>
            </w:r>
          </w:p>
        </w:tc>
      </w:tr>
    </w:tbl>
    <w:p w14:paraId="31277B7C" w14:textId="7ED54C21" w:rsidR="00E3189E" w:rsidRPr="007D0864" w:rsidRDefault="00E3189E" w:rsidP="00040973">
      <w:pPr>
        <w:spacing w:after="0" w:line="240" w:lineRule="auto"/>
        <w:jc w:val="both"/>
        <w:rPr>
          <w:rFonts w:ascii="Times New Roman" w:eastAsia="Times New Roman" w:hAnsi="Times New Roman" w:cs="Times New Roman"/>
          <w:sz w:val="24"/>
          <w:szCs w:val="24"/>
          <w:lang w:eastAsia="lv-LV"/>
        </w:rPr>
      </w:pPr>
    </w:p>
    <w:p w14:paraId="091DD08F" w14:textId="77777777" w:rsidR="007D0864" w:rsidRPr="007D0864" w:rsidRDefault="007D0864" w:rsidP="00040973">
      <w:pPr>
        <w:spacing w:after="0" w:line="240" w:lineRule="auto"/>
        <w:jc w:val="both"/>
        <w:rPr>
          <w:rFonts w:ascii="Times New Roman" w:eastAsia="Times New Roman" w:hAnsi="Times New Roman" w:cs="Times New Roman"/>
          <w:sz w:val="24"/>
          <w:szCs w:val="24"/>
          <w:lang w:eastAsia="lv-LV"/>
        </w:rPr>
      </w:pPr>
    </w:p>
    <w:p w14:paraId="57D6C5F4" w14:textId="77777777" w:rsidR="007D0864" w:rsidRPr="007D0864" w:rsidRDefault="007D0864" w:rsidP="00040973">
      <w:pPr>
        <w:spacing w:after="0" w:line="240" w:lineRule="auto"/>
        <w:jc w:val="both"/>
        <w:rPr>
          <w:rFonts w:ascii="Times New Roman" w:eastAsia="Times New Roman" w:hAnsi="Times New Roman" w:cs="Times New Roman"/>
          <w:sz w:val="24"/>
          <w:szCs w:val="24"/>
          <w:lang w:eastAsia="lv-LV"/>
        </w:rPr>
      </w:pPr>
    </w:p>
    <w:p w14:paraId="657510D5" w14:textId="77777777" w:rsidR="007D0864" w:rsidRPr="007D0864" w:rsidRDefault="007D0864" w:rsidP="00040973">
      <w:pPr>
        <w:spacing w:after="0" w:line="240" w:lineRule="auto"/>
        <w:jc w:val="both"/>
        <w:rPr>
          <w:rFonts w:ascii="Times New Roman" w:eastAsia="Times New Roman" w:hAnsi="Times New Roman" w:cs="Times New Roman"/>
          <w:sz w:val="24"/>
          <w:szCs w:val="24"/>
          <w:lang w:eastAsia="lv-LV"/>
        </w:rPr>
      </w:pPr>
    </w:p>
    <w:p w14:paraId="2689B88A" w14:textId="77777777" w:rsidR="003A66FF" w:rsidRPr="007D0864" w:rsidRDefault="0081271D" w:rsidP="003A66FF">
      <w:pPr>
        <w:spacing w:after="0" w:line="240" w:lineRule="auto"/>
        <w:ind w:left="2880" w:firstLine="720"/>
        <w:jc w:val="both"/>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lastRenderedPageBreak/>
        <w:t>Olga Iļjina</w:t>
      </w:r>
    </w:p>
    <w:tbl>
      <w:tblPr>
        <w:tblW w:w="0" w:type="auto"/>
        <w:tblLook w:val="00A0" w:firstRow="1" w:lastRow="0" w:firstColumn="1" w:lastColumn="0" w:noHBand="0" w:noVBand="0"/>
      </w:tblPr>
      <w:tblGrid>
        <w:gridCol w:w="8268"/>
      </w:tblGrid>
      <w:tr w:rsidR="003A66FF" w:rsidRPr="007D0864" w14:paraId="22282166" w14:textId="77777777" w:rsidTr="00AE250B">
        <w:tc>
          <w:tcPr>
            <w:tcW w:w="8268" w:type="dxa"/>
            <w:tcBorders>
              <w:top w:val="single" w:sz="4" w:space="0" w:color="000000"/>
            </w:tcBorders>
          </w:tcPr>
          <w:p w14:paraId="0C793D0F" w14:textId="77777777" w:rsidR="003A66FF" w:rsidRPr="007D0864" w:rsidRDefault="003A66FF" w:rsidP="003A66FF">
            <w:pPr>
              <w:spacing w:after="0" w:line="240" w:lineRule="auto"/>
              <w:jc w:val="center"/>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(par projektu atbildīgās amatpersonas vārds un uzvārds)</w:t>
            </w:r>
          </w:p>
        </w:tc>
      </w:tr>
      <w:tr w:rsidR="003A66FF" w:rsidRPr="007D0864" w14:paraId="2CD7A4FA" w14:textId="77777777" w:rsidTr="00AE250B">
        <w:tc>
          <w:tcPr>
            <w:tcW w:w="8268" w:type="dxa"/>
            <w:tcBorders>
              <w:bottom w:val="single" w:sz="4" w:space="0" w:color="000000"/>
            </w:tcBorders>
          </w:tcPr>
          <w:p w14:paraId="7895FB53" w14:textId="77777777" w:rsidR="003A66FF" w:rsidRPr="007D0864" w:rsidRDefault="003A66FF" w:rsidP="003A66FF">
            <w:pPr>
              <w:spacing w:after="0" w:line="240" w:lineRule="auto"/>
              <w:jc w:val="center"/>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vecākā eksperte</w:t>
            </w:r>
          </w:p>
        </w:tc>
      </w:tr>
      <w:tr w:rsidR="003A66FF" w:rsidRPr="007D0864" w14:paraId="36529FDD" w14:textId="77777777" w:rsidTr="00AE250B">
        <w:tc>
          <w:tcPr>
            <w:tcW w:w="8268" w:type="dxa"/>
            <w:tcBorders>
              <w:top w:val="single" w:sz="4" w:space="0" w:color="000000"/>
            </w:tcBorders>
          </w:tcPr>
          <w:p w14:paraId="67E0CE2E" w14:textId="77777777" w:rsidR="003A66FF" w:rsidRPr="007D0864" w:rsidRDefault="003A66FF" w:rsidP="003A66FF">
            <w:pPr>
              <w:spacing w:after="0" w:line="240" w:lineRule="auto"/>
              <w:jc w:val="center"/>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(amats)</w:t>
            </w:r>
          </w:p>
        </w:tc>
      </w:tr>
      <w:tr w:rsidR="003A66FF" w:rsidRPr="007D0864" w14:paraId="1612BE13" w14:textId="77777777" w:rsidTr="00AE250B">
        <w:tc>
          <w:tcPr>
            <w:tcW w:w="8268" w:type="dxa"/>
            <w:tcBorders>
              <w:bottom w:val="single" w:sz="4" w:space="0" w:color="000000"/>
            </w:tcBorders>
          </w:tcPr>
          <w:p w14:paraId="1ACBC35E" w14:textId="77777777" w:rsidR="003A66FF" w:rsidRPr="007D0864" w:rsidRDefault="003A66FF" w:rsidP="0081271D">
            <w:pPr>
              <w:spacing w:after="0" w:line="240" w:lineRule="auto"/>
              <w:jc w:val="center"/>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 xml:space="preserve">Tālr.: </w:t>
            </w:r>
            <w:r w:rsidR="0081271D" w:rsidRPr="007D0864">
              <w:rPr>
                <w:rFonts w:ascii="Times New Roman" w:eastAsia="Times New Roman" w:hAnsi="Times New Roman" w:cs="Times New Roman"/>
                <w:sz w:val="24"/>
                <w:szCs w:val="24"/>
                <w:lang w:eastAsia="lv-LV"/>
              </w:rPr>
              <w:t>67021616</w:t>
            </w:r>
            <w:r w:rsidRPr="007D0864">
              <w:rPr>
                <w:rFonts w:ascii="Times New Roman" w:eastAsia="Times New Roman" w:hAnsi="Times New Roman" w:cs="Times New Roman"/>
                <w:sz w:val="24"/>
                <w:szCs w:val="24"/>
                <w:lang w:eastAsia="lv-LV"/>
              </w:rPr>
              <w:t>; fakss:</w:t>
            </w:r>
            <w:r w:rsidRPr="007D0864">
              <w:rPr>
                <w:rFonts w:ascii="Times New Roman" w:eastAsia="Arial" w:hAnsi="Times New Roman" w:cs="Times New Roman"/>
                <w:kern w:val="1"/>
                <w:sz w:val="24"/>
                <w:szCs w:val="24"/>
                <w:lang w:eastAsia="ar-SA"/>
              </w:rPr>
              <w:t xml:space="preserve"> 67021505</w:t>
            </w:r>
          </w:p>
        </w:tc>
      </w:tr>
      <w:tr w:rsidR="003A66FF" w:rsidRPr="007D0864" w14:paraId="2C835988" w14:textId="77777777" w:rsidTr="00AE250B">
        <w:tc>
          <w:tcPr>
            <w:tcW w:w="8268" w:type="dxa"/>
            <w:tcBorders>
              <w:top w:val="single" w:sz="4" w:space="0" w:color="000000"/>
            </w:tcBorders>
          </w:tcPr>
          <w:p w14:paraId="681298F8" w14:textId="77777777" w:rsidR="003A66FF" w:rsidRPr="007D0864" w:rsidRDefault="003A66FF" w:rsidP="003A66FF">
            <w:pPr>
              <w:spacing w:after="0" w:line="240" w:lineRule="auto"/>
              <w:jc w:val="center"/>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(tālruņa un faksa numurs)</w:t>
            </w:r>
          </w:p>
        </w:tc>
      </w:tr>
      <w:tr w:rsidR="003A66FF" w:rsidRPr="007D0864" w14:paraId="35147157" w14:textId="77777777" w:rsidTr="00AE250B">
        <w:tc>
          <w:tcPr>
            <w:tcW w:w="8268" w:type="dxa"/>
            <w:tcBorders>
              <w:bottom w:val="single" w:sz="4" w:space="0" w:color="000000"/>
            </w:tcBorders>
          </w:tcPr>
          <w:p w14:paraId="460E7E6A" w14:textId="77777777" w:rsidR="003A66FF" w:rsidRPr="007D0864" w:rsidRDefault="00F92308" w:rsidP="0081271D">
            <w:pPr>
              <w:spacing w:after="0" w:line="240" w:lineRule="auto"/>
              <w:jc w:val="center"/>
              <w:rPr>
                <w:rFonts w:ascii="Times New Roman" w:eastAsia="Times New Roman" w:hAnsi="Times New Roman" w:cs="Times New Roman"/>
                <w:sz w:val="24"/>
                <w:szCs w:val="24"/>
                <w:lang w:eastAsia="lv-LV"/>
              </w:rPr>
            </w:pPr>
            <w:hyperlink r:id="rId8" w:history="1">
              <w:r w:rsidR="0081271D" w:rsidRPr="007D0864">
                <w:rPr>
                  <w:rStyle w:val="Hyperlink"/>
                  <w:rFonts w:ascii="Times New Roman" w:eastAsia="Times New Roman" w:hAnsi="Times New Roman" w:cs="Times New Roman"/>
                  <w:sz w:val="24"/>
                  <w:szCs w:val="24"/>
                  <w:lang w:eastAsia="lv-LV"/>
                </w:rPr>
                <w:t>Olga.Iljina@lm.gov.lv</w:t>
              </w:r>
            </w:hyperlink>
          </w:p>
        </w:tc>
      </w:tr>
      <w:tr w:rsidR="003A66FF" w:rsidRPr="007D0864" w14:paraId="5C21B492" w14:textId="77777777" w:rsidTr="00AE250B">
        <w:tc>
          <w:tcPr>
            <w:tcW w:w="8268" w:type="dxa"/>
            <w:tcBorders>
              <w:top w:val="single" w:sz="4" w:space="0" w:color="000000"/>
            </w:tcBorders>
          </w:tcPr>
          <w:p w14:paraId="6C4CDF5C" w14:textId="77777777" w:rsidR="003A66FF" w:rsidRPr="007D0864" w:rsidRDefault="003A66FF" w:rsidP="003A66FF">
            <w:pPr>
              <w:spacing w:after="0" w:line="240" w:lineRule="auto"/>
              <w:jc w:val="center"/>
              <w:rPr>
                <w:rFonts w:ascii="Times New Roman" w:eastAsia="Times New Roman" w:hAnsi="Times New Roman" w:cs="Times New Roman"/>
                <w:sz w:val="24"/>
                <w:szCs w:val="24"/>
                <w:lang w:eastAsia="lv-LV"/>
              </w:rPr>
            </w:pPr>
            <w:r w:rsidRPr="007D0864">
              <w:rPr>
                <w:rFonts w:ascii="Times New Roman" w:eastAsia="Times New Roman" w:hAnsi="Times New Roman" w:cs="Times New Roman"/>
                <w:sz w:val="24"/>
                <w:szCs w:val="24"/>
                <w:lang w:eastAsia="lv-LV"/>
              </w:rPr>
              <w:t>(e-pasta adrese)</w:t>
            </w:r>
          </w:p>
        </w:tc>
      </w:tr>
    </w:tbl>
    <w:p w14:paraId="14193177" w14:textId="77777777" w:rsidR="003A66FF" w:rsidRPr="007D0864" w:rsidRDefault="003A66FF" w:rsidP="003A66FF">
      <w:pPr>
        <w:spacing w:after="0" w:line="240" w:lineRule="auto"/>
        <w:rPr>
          <w:rFonts w:ascii="Times New Roman" w:eastAsia="Times New Roman" w:hAnsi="Times New Roman" w:cs="Times New Roman"/>
          <w:sz w:val="28"/>
          <w:szCs w:val="28"/>
          <w:lang w:eastAsia="lv-LV"/>
        </w:rPr>
      </w:pPr>
    </w:p>
    <w:p w14:paraId="20C2AFA9" w14:textId="77777777" w:rsidR="007D0864" w:rsidRPr="007D0864" w:rsidRDefault="007D0864" w:rsidP="003A66FF">
      <w:pPr>
        <w:spacing w:after="0" w:line="240" w:lineRule="auto"/>
        <w:rPr>
          <w:rFonts w:ascii="Times New Roman" w:eastAsia="Times New Roman" w:hAnsi="Times New Roman" w:cs="Times New Roman"/>
          <w:sz w:val="28"/>
          <w:szCs w:val="28"/>
          <w:lang w:eastAsia="lv-LV"/>
        </w:rPr>
      </w:pPr>
    </w:p>
    <w:p w14:paraId="67D99DB1" w14:textId="77777777" w:rsidR="007D0864" w:rsidRPr="007D0864" w:rsidRDefault="007D0864" w:rsidP="003A66FF">
      <w:pPr>
        <w:spacing w:after="0" w:line="240" w:lineRule="auto"/>
        <w:rPr>
          <w:rFonts w:ascii="Times New Roman" w:eastAsia="Times New Roman" w:hAnsi="Times New Roman" w:cs="Times New Roman"/>
          <w:sz w:val="28"/>
          <w:szCs w:val="28"/>
          <w:lang w:eastAsia="lv-LV"/>
        </w:rPr>
      </w:pPr>
    </w:p>
    <w:p w14:paraId="22836B17" w14:textId="77777777" w:rsidR="007D0864" w:rsidRPr="007D0864" w:rsidRDefault="007D0864" w:rsidP="003A66FF">
      <w:pPr>
        <w:spacing w:after="0" w:line="240" w:lineRule="auto"/>
        <w:rPr>
          <w:rFonts w:ascii="Times New Roman" w:eastAsia="Times New Roman" w:hAnsi="Times New Roman" w:cs="Times New Roman"/>
          <w:sz w:val="28"/>
          <w:szCs w:val="28"/>
          <w:lang w:eastAsia="lv-LV"/>
        </w:rPr>
      </w:pPr>
    </w:p>
    <w:p w14:paraId="258B4F57" w14:textId="77777777" w:rsidR="00040973" w:rsidRPr="007D0864" w:rsidRDefault="0081271D" w:rsidP="00040973">
      <w:pPr>
        <w:spacing w:after="0" w:line="240" w:lineRule="auto"/>
        <w:rPr>
          <w:rFonts w:ascii="Times New Roman" w:eastAsia="Times New Roman" w:hAnsi="Times New Roman" w:cs="Times New Roman"/>
          <w:sz w:val="20"/>
          <w:szCs w:val="24"/>
          <w:lang w:eastAsia="lv-LV"/>
        </w:rPr>
      </w:pPr>
      <w:r w:rsidRPr="007D0864">
        <w:rPr>
          <w:rFonts w:ascii="Times New Roman" w:eastAsia="Times New Roman" w:hAnsi="Times New Roman" w:cs="Times New Roman"/>
          <w:sz w:val="20"/>
          <w:szCs w:val="24"/>
          <w:lang w:eastAsia="lv-LV"/>
        </w:rPr>
        <w:t>O</w:t>
      </w:r>
      <w:r w:rsidR="00040973" w:rsidRPr="007D0864">
        <w:rPr>
          <w:rFonts w:ascii="Times New Roman" w:eastAsia="Times New Roman" w:hAnsi="Times New Roman" w:cs="Times New Roman"/>
          <w:sz w:val="20"/>
          <w:szCs w:val="24"/>
          <w:lang w:eastAsia="lv-LV"/>
        </w:rPr>
        <w:t>.</w:t>
      </w:r>
      <w:r w:rsidRPr="007D0864">
        <w:rPr>
          <w:rFonts w:ascii="Times New Roman" w:eastAsia="Times New Roman" w:hAnsi="Times New Roman" w:cs="Times New Roman"/>
          <w:sz w:val="20"/>
          <w:szCs w:val="24"/>
          <w:lang w:eastAsia="lv-LV"/>
        </w:rPr>
        <w:t>Iļjina</w:t>
      </w:r>
    </w:p>
    <w:p w14:paraId="6C6F7D6B" w14:textId="77777777" w:rsidR="001373E6" w:rsidRPr="007D0864" w:rsidRDefault="00F92308" w:rsidP="00040973">
      <w:pPr>
        <w:spacing w:after="0" w:line="240" w:lineRule="auto"/>
        <w:rPr>
          <w:rFonts w:ascii="Times New Roman" w:eastAsia="Times New Roman" w:hAnsi="Times New Roman" w:cs="Times New Roman"/>
          <w:sz w:val="20"/>
          <w:szCs w:val="24"/>
          <w:lang w:eastAsia="lv-LV"/>
        </w:rPr>
      </w:pPr>
      <w:hyperlink r:id="rId9" w:history="1">
        <w:r w:rsidR="00680531" w:rsidRPr="007D0864">
          <w:rPr>
            <w:rStyle w:val="Hyperlink"/>
            <w:rFonts w:ascii="Times New Roman" w:eastAsia="Times New Roman" w:hAnsi="Times New Roman" w:cs="Times New Roman"/>
            <w:sz w:val="20"/>
            <w:szCs w:val="24"/>
            <w:lang w:eastAsia="lv-LV"/>
          </w:rPr>
          <w:t>Olga.Iljina@lm.gov.lv</w:t>
        </w:r>
      </w:hyperlink>
      <w:r w:rsidR="001373E6" w:rsidRPr="007D0864">
        <w:rPr>
          <w:rFonts w:ascii="Times New Roman" w:eastAsia="Times New Roman" w:hAnsi="Times New Roman" w:cs="Times New Roman"/>
          <w:sz w:val="20"/>
          <w:szCs w:val="24"/>
          <w:lang w:eastAsia="lv-LV"/>
        </w:rPr>
        <w:t xml:space="preserve"> </w:t>
      </w:r>
      <w:r w:rsidR="001373E6" w:rsidRPr="007D0864">
        <w:rPr>
          <w:rFonts w:ascii="Times New Roman" w:eastAsia="Times New Roman" w:hAnsi="Times New Roman" w:cs="Times New Roman"/>
          <w:sz w:val="20"/>
          <w:szCs w:val="24"/>
          <w:lang w:eastAsia="lv-LV"/>
        </w:rPr>
        <w:tab/>
      </w:r>
    </w:p>
    <w:p w14:paraId="74B3AEE6" w14:textId="2ECF9221" w:rsidR="007F26CB" w:rsidRPr="00DA702A" w:rsidRDefault="0081271D" w:rsidP="00DA702A">
      <w:pPr>
        <w:spacing w:after="0" w:line="240" w:lineRule="auto"/>
        <w:jc w:val="both"/>
        <w:rPr>
          <w:rFonts w:ascii="Times New Roman" w:eastAsia="Times New Roman" w:hAnsi="Times New Roman" w:cs="Times New Roman"/>
          <w:sz w:val="20"/>
          <w:szCs w:val="24"/>
          <w:lang w:eastAsia="lv-LV"/>
        </w:rPr>
      </w:pPr>
      <w:r w:rsidRPr="007D0864">
        <w:rPr>
          <w:rFonts w:ascii="Times New Roman" w:eastAsia="Times New Roman" w:hAnsi="Times New Roman" w:cs="Times New Roman"/>
          <w:sz w:val="20"/>
          <w:szCs w:val="24"/>
          <w:lang w:eastAsia="lv-LV"/>
        </w:rPr>
        <w:t>67021616</w:t>
      </w:r>
    </w:p>
    <w:sectPr w:rsidR="007F26CB" w:rsidRPr="00DA702A" w:rsidSect="007B1512">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277" w:right="1134" w:bottom="1701" w:left="1701" w:header="709" w:footer="5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40A77" w14:textId="77777777" w:rsidR="00F92308" w:rsidRDefault="00F92308" w:rsidP="00527F10">
      <w:pPr>
        <w:spacing w:after="0" w:line="240" w:lineRule="auto"/>
      </w:pPr>
      <w:r>
        <w:separator/>
      </w:r>
    </w:p>
  </w:endnote>
  <w:endnote w:type="continuationSeparator" w:id="0">
    <w:p w14:paraId="3D2E55DF" w14:textId="77777777" w:rsidR="00F92308" w:rsidRDefault="00F92308" w:rsidP="0052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6EF8E" w14:textId="77777777" w:rsidR="005A0702" w:rsidRDefault="005A0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D67B2" w14:textId="313F22BE" w:rsidR="000D0360" w:rsidRPr="00AC26C6" w:rsidRDefault="000D0360" w:rsidP="00AC26C6">
    <w:pPr>
      <w:pStyle w:val="Footer"/>
    </w:pPr>
    <w:r w:rsidRPr="00AC26C6">
      <w:rPr>
        <w:sz w:val="20"/>
        <w:szCs w:val="20"/>
      </w:rPr>
      <w:t>LMizz_</w:t>
    </w:r>
    <w:r>
      <w:rPr>
        <w:sz w:val="20"/>
        <w:szCs w:val="20"/>
      </w:rPr>
      <w:t>75_</w:t>
    </w:r>
    <w:r w:rsidR="005A0702">
      <w:rPr>
        <w:sz w:val="20"/>
        <w:szCs w:val="20"/>
      </w:rPr>
      <w:t>08</w:t>
    </w:r>
    <w:r>
      <w:rPr>
        <w:sz w:val="20"/>
        <w:szCs w:val="20"/>
      </w:rPr>
      <w:t>0321</w:t>
    </w:r>
    <w:r w:rsidRPr="00AC26C6">
      <w:rPr>
        <w:sz w:val="20"/>
        <w:szCs w:val="20"/>
      </w:rPr>
      <w:t>; Ministru kabineta noteikumu projekts “Grozījumi Ministru kabineta 2011.gada 25.janvāra noteikumos Nr.75 „“Noteikumi par aktīvo nodarbinātības pasākumu un preventīvo bezdarba samazināšanas pasākumu un preventīvo bezdarba samazināšanas pasākumu organizēšanas un finansēšanas kārtību un pasākumu īstenotāju izvēles principiem”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ADEFD" w14:textId="7ACDD53A" w:rsidR="000D0360" w:rsidRPr="00942E90" w:rsidRDefault="000D0360" w:rsidP="00AE250B">
    <w:pPr>
      <w:pStyle w:val="Footer"/>
      <w:rPr>
        <w:sz w:val="20"/>
        <w:szCs w:val="20"/>
      </w:rPr>
    </w:pPr>
    <w:r w:rsidRPr="00B42A35">
      <w:rPr>
        <w:sz w:val="20"/>
        <w:szCs w:val="20"/>
      </w:rPr>
      <w:t>LMizz_</w:t>
    </w:r>
    <w:r>
      <w:rPr>
        <w:sz w:val="20"/>
        <w:szCs w:val="20"/>
      </w:rPr>
      <w:t>75_0</w:t>
    </w:r>
    <w:r w:rsidR="00E34D85">
      <w:rPr>
        <w:sz w:val="20"/>
        <w:szCs w:val="20"/>
      </w:rPr>
      <w:t>8</w:t>
    </w:r>
    <w:r>
      <w:rPr>
        <w:sz w:val="20"/>
        <w:szCs w:val="20"/>
      </w:rPr>
      <w:t>0321</w:t>
    </w:r>
    <w:r w:rsidRPr="00CB2E13">
      <w:rPr>
        <w:sz w:val="20"/>
        <w:szCs w:val="20"/>
      </w:rPr>
      <w:t>; Ministru kabineta noteikumu projekts “Grozījumi Ministru kabineta 201</w:t>
    </w:r>
    <w:r>
      <w:rPr>
        <w:sz w:val="20"/>
        <w:szCs w:val="20"/>
      </w:rPr>
      <w:t>1</w:t>
    </w:r>
    <w:r w:rsidRPr="00CB2E13">
      <w:rPr>
        <w:sz w:val="20"/>
        <w:szCs w:val="20"/>
      </w:rPr>
      <w:t xml:space="preserve">.gada </w:t>
    </w:r>
    <w:r>
      <w:rPr>
        <w:sz w:val="20"/>
        <w:szCs w:val="20"/>
      </w:rPr>
      <w:t>25</w:t>
    </w:r>
    <w:r w:rsidRPr="00CB2E13">
      <w:rPr>
        <w:sz w:val="20"/>
        <w:szCs w:val="20"/>
      </w:rPr>
      <w:t>.j</w:t>
    </w:r>
    <w:r>
      <w:rPr>
        <w:sz w:val="20"/>
        <w:szCs w:val="20"/>
      </w:rPr>
      <w:t>anvāra</w:t>
    </w:r>
    <w:r w:rsidRPr="00CB2E13">
      <w:rPr>
        <w:sz w:val="20"/>
        <w:szCs w:val="20"/>
      </w:rPr>
      <w:t xml:space="preserve"> noteikumos Nr.</w:t>
    </w:r>
    <w:r>
      <w:rPr>
        <w:sz w:val="20"/>
        <w:szCs w:val="20"/>
      </w:rPr>
      <w:t>75</w:t>
    </w:r>
    <w:r w:rsidRPr="00CB2E13">
      <w:rPr>
        <w:sz w:val="20"/>
        <w:szCs w:val="20"/>
      </w:rPr>
      <w:t xml:space="preserve"> „</w:t>
    </w:r>
    <w:r w:rsidRPr="00375242">
      <w:rPr>
        <w:sz w:val="20"/>
        <w:szCs w:val="20"/>
      </w:rPr>
      <w:t>“Noteikumi par aktīvo nodarbinātības pasākumu un preventīvo bezdarba samazināšanas pasākumu un preventīvo bezdarba samazināšanas pasākumu organizēšanas un finansēšanas kārtību un pasākumu īstenotāju izvēles principiem”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106F9" w14:textId="77777777" w:rsidR="00F92308" w:rsidRDefault="00F92308" w:rsidP="00527F10">
      <w:pPr>
        <w:spacing w:after="0" w:line="240" w:lineRule="auto"/>
      </w:pPr>
      <w:r>
        <w:separator/>
      </w:r>
    </w:p>
  </w:footnote>
  <w:footnote w:type="continuationSeparator" w:id="0">
    <w:p w14:paraId="37575CE0" w14:textId="77777777" w:rsidR="00F92308" w:rsidRDefault="00F92308" w:rsidP="00527F10">
      <w:pPr>
        <w:spacing w:after="0" w:line="240" w:lineRule="auto"/>
      </w:pPr>
      <w:r>
        <w:continuationSeparator/>
      </w:r>
    </w:p>
  </w:footnote>
  <w:footnote w:id="1">
    <w:p w14:paraId="1C8F1E4F" w14:textId="77777777" w:rsidR="000D0360" w:rsidRDefault="000D0360" w:rsidP="00706000">
      <w:pPr>
        <w:pStyle w:val="FootnoteText"/>
      </w:pPr>
      <w:r>
        <w:rPr>
          <w:rStyle w:val="FootnoteReference"/>
          <w:lang w:val="en-US"/>
        </w:rPr>
        <w:t>[1]</w:t>
      </w:r>
      <w:r>
        <w:rPr>
          <w:lang w:val="en-US"/>
        </w:rPr>
        <w:t xml:space="preserve"> *Ministru kabineta 2020. gada 2. jūlija rīkojums Nr. 371 “Grozījumi Eiropas Savienības struktūrfondu un Kohēzijas fonda 2014. – 2020. gada plānošanas perioda darbības programmā “Izaugsme un nodarbinātība””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187F3" w14:textId="77777777" w:rsidR="000D0360" w:rsidRDefault="000D0360" w:rsidP="00AE2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2952B6" w14:textId="77777777" w:rsidR="000D0360" w:rsidRDefault="000D0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2AC55" w14:textId="77777777" w:rsidR="000D0360" w:rsidRDefault="000D0360" w:rsidP="00AE2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1DA00AA" w14:textId="77777777" w:rsidR="000D0360" w:rsidRDefault="000D03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570E" w14:textId="77777777" w:rsidR="005A0702" w:rsidRDefault="005A0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3021"/>
    <w:multiLevelType w:val="multilevel"/>
    <w:tmpl w:val="3656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432414"/>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AD41B0A"/>
    <w:multiLevelType w:val="hybridMultilevel"/>
    <w:tmpl w:val="7122ADCA"/>
    <w:lvl w:ilvl="0" w:tplc="0426000F">
      <w:start w:val="2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E5708E"/>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16B37DE3"/>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CA10B46"/>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1D34A4D"/>
    <w:multiLevelType w:val="hybridMultilevel"/>
    <w:tmpl w:val="5EAA0564"/>
    <w:lvl w:ilvl="0" w:tplc="973A1A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86F62AA"/>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29E4587B"/>
    <w:multiLevelType w:val="hybridMultilevel"/>
    <w:tmpl w:val="0638EDC8"/>
    <w:lvl w:ilvl="0" w:tplc="DB2496F0">
      <w:start w:val="1"/>
      <w:numFmt w:val="decimal"/>
      <w:lvlText w:val="%1."/>
      <w:lvlJc w:val="left"/>
      <w:pPr>
        <w:ind w:left="3763" w:hanging="360"/>
      </w:pPr>
      <w:rPr>
        <w:rFonts w:ascii="Times New Roman" w:hAnsi="Times New Roman" w:cs="Times New Roman"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EF36C50"/>
    <w:multiLevelType w:val="hybridMultilevel"/>
    <w:tmpl w:val="BEDEE0E2"/>
    <w:lvl w:ilvl="0" w:tplc="9132D0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F2F6951"/>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36F77138"/>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3A533FE0"/>
    <w:multiLevelType w:val="hybridMultilevel"/>
    <w:tmpl w:val="553E9CF8"/>
    <w:lvl w:ilvl="0" w:tplc="A5BCBCB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A674467"/>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5C2C4907"/>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62FA555D"/>
    <w:multiLevelType w:val="hybridMultilevel"/>
    <w:tmpl w:val="4E04509C"/>
    <w:lvl w:ilvl="0" w:tplc="FFFFFFFF">
      <w:start w:val="1"/>
      <w:numFmt w:val="decimal"/>
      <w:lvlText w:val="%1."/>
      <w:lvlJc w:val="left"/>
      <w:pPr>
        <w:ind w:left="1211" w:hanging="360"/>
      </w:pPr>
      <w:rPr>
        <w:rFonts w:ascii="Times New Roman" w:hAnsi="Times New Roman" w:hint="default"/>
        <w:sz w:val="26"/>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6" w15:restartNumberingAfterBreak="0">
    <w:nsid w:val="6312009E"/>
    <w:multiLevelType w:val="hybridMultilevel"/>
    <w:tmpl w:val="F2F43210"/>
    <w:lvl w:ilvl="0" w:tplc="C6DEBB1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0460DAF"/>
    <w:multiLevelType w:val="hybridMultilevel"/>
    <w:tmpl w:val="4AB0C828"/>
    <w:lvl w:ilvl="0" w:tplc="F5789804">
      <w:start w:val="1"/>
      <w:numFmt w:val="decimal"/>
      <w:lvlText w:val="%1."/>
      <w:lvlJc w:val="left"/>
      <w:pPr>
        <w:ind w:left="7590" w:hanging="360"/>
      </w:pPr>
      <w:rPr>
        <w:rFonts w:hint="default"/>
      </w:rPr>
    </w:lvl>
    <w:lvl w:ilvl="1" w:tplc="04260019" w:tentative="1">
      <w:start w:val="1"/>
      <w:numFmt w:val="lowerLetter"/>
      <w:lvlText w:val="%2."/>
      <w:lvlJc w:val="left"/>
      <w:pPr>
        <w:ind w:left="8310" w:hanging="360"/>
      </w:pPr>
    </w:lvl>
    <w:lvl w:ilvl="2" w:tplc="0426001B" w:tentative="1">
      <w:start w:val="1"/>
      <w:numFmt w:val="lowerRoman"/>
      <w:lvlText w:val="%3."/>
      <w:lvlJc w:val="right"/>
      <w:pPr>
        <w:ind w:left="9030" w:hanging="180"/>
      </w:pPr>
    </w:lvl>
    <w:lvl w:ilvl="3" w:tplc="0426000F" w:tentative="1">
      <w:start w:val="1"/>
      <w:numFmt w:val="decimal"/>
      <w:lvlText w:val="%4."/>
      <w:lvlJc w:val="left"/>
      <w:pPr>
        <w:ind w:left="9750" w:hanging="360"/>
      </w:pPr>
    </w:lvl>
    <w:lvl w:ilvl="4" w:tplc="04260019" w:tentative="1">
      <w:start w:val="1"/>
      <w:numFmt w:val="lowerLetter"/>
      <w:lvlText w:val="%5."/>
      <w:lvlJc w:val="left"/>
      <w:pPr>
        <w:ind w:left="10470" w:hanging="360"/>
      </w:pPr>
    </w:lvl>
    <w:lvl w:ilvl="5" w:tplc="0426001B" w:tentative="1">
      <w:start w:val="1"/>
      <w:numFmt w:val="lowerRoman"/>
      <w:lvlText w:val="%6."/>
      <w:lvlJc w:val="right"/>
      <w:pPr>
        <w:ind w:left="11190" w:hanging="180"/>
      </w:pPr>
    </w:lvl>
    <w:lvl w:ilvl="6" w:tplc="0426000F" w:tentative="1">
      <w:start w:val="1"/>
      <w:numFmt w:val="decimal"/>
      <w:lvlText w:val="%7."/>
      <w:lvlJc w:val="left"/>
      <w:pPr>
        <w:ind w:left="11910" w:hanging="360"/>
      </w:pPr>
    </w:lvl>
    <w:lvl w:ilvl="7" w:tplc="04260019" w:tentative="1">
      <w:start w:val="1"/>
      <w:numFmt w:val="lowerLetter"/>
      <w:lvlText w:val="%8."/>
      <w:lvlJc w:val="left"/>
      <w:pPr>
        <w:ind w:left="12630" w:hanging="360"/>
      </w:pPr>
    </w:lvl>
    <w:lvl w:ilvl="8" w:tplc="0426001B" w:tentative="1">
      <w:start w:val="1"/>
      <w:numFmt w:val="lowerRoman"/>
      <w:lvlText w:val="%9."/>
      <w:lvlJc w:val="right"/>
      <w:pPr>
        <w:ind w:left="13350" w:hanging="180"/>
      </w:pPr>
    </w:lvl>
  </w:abstractNum>
  <w:abstractNum w:abstractNumId="18" w15:restartNumberingAfterBreak="0">
    <w:nsid w:val="76863CE9"/>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7B820EA2"/>
    <w:multiLevelType w:val="hybridMultilevel"/>
    <w:tmpl w:val="ADAC1C1C"/>
    <w:lvl w:ilvl="0" w:tplc="42485A8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7DFC0FE9"/>
    <w:multiLevelType w:val="hybridMultilevel"/>
    <w:tmpl w:val="22E890E2"/>
    <w:lvl w:ilvl="0" w:tplc="69A699E2">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6"/>
  </w:num>
  <w:num w:numId="4">
    <w:abstractNumId w:val="8"/>
  </w:num>
  <w:num w:numId="5">
    <w:abstractNumId w:val="12"/>
  </w:num>
  <w:num w:numId="6">
    <w:abstractNumId w:val="17"/>
  </w:num>
  <w:num w:numId="7">
    <w:abstractNumId w:val="15"/>
  </w:num>
  <w:num w:numId="8">
    <w:abstractNumId w:val="7"/>
  </w:num>
  <w:num w:numId="9">
    <w:abstractNumId w:val="9"/>
  </w:num>
  <w:num w:numId="10">
    <w:abstractNumId w:val="18"/>
  </w:num>
  <w:num w:numId="11">
    <w:abstractNumId w:val="14"/>
  </w:num>
  <w:num w:numId="12">
    <w:abstractNumId w:val="5"/>
  </w:num>
  <w:num w:numId="13">
    <w:abstractNumId w:val="2"/>
  </w:num>
  <w:num w:numId="14">
    <w:abstractNumId w:val="4"/>
  </w:num>
  <w:num w:numId="15">
    <w:abstractNumId w:val="3"/>
  </w:num>
  <w:num w:numId="16">
    <w:abstractNumId w:val="10"/>
  </w:num>
  <w:num w:numId="17">
    <w:abstractNumId w:val="13"/>
  </w:num>
  <w:num w:numId="18">
    <w:abstractNumId w:val="11"/>
  </w:num>
  <w:num w:numId="19">
    <w:abstractNumId w:val="1"/>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FF"/>
    <w:rsid w:val="00006852"/>
    <w:rsid w:val="00007C00"/>
    <w:rsid w:val="00013A91"/>
    <w:rsid w:val="00016D07"/>
    <w:rsid w:val="0003619F"/>
    <w:rsid w:val="00040886"/>
    <w:rsid w:val="00040973"/>
    <w:rsid w:val="0005099D"/>
    <w:rsid w:val="00054BE4"/>
    <w:rsid w:val="00062F85"/>
    <w:rsid w:val="000641CC"/>
    <w:rsid w:val="0006790C"/>
    <w:rsid w:val="00067D81"/>
    <w:rsid w:val="0007076D"/>
    <w:rsid w:val="00074B66"/>
    <w:rsid w:val="000819DF"/>
    <w:rsid w:val="00094D8C"/>
    <w:rsid w:val="000B21AA"/>
    <w:rsid w:val="000B7827"/>
    <w:rsid w:val="000C259F"/>
    <w:rsid w:val="000C3F4F"/>
    <w:rsid w:val="000C7665"/>
    <w:rsid w:val="000D0360"/>
    <w:rsid w:val="000F7AF4"/>
    <w:rsid w:val="000F7AF6"/>
    <w:rsid w:val="00102441"/>
    <w:rsid w:val="0010443F"/>
    <w:rsid w:val="00111CBC"/>
    <w:rsid w:val="0012045F"/>
    <w:rsid w:val="00121EF9"/>
    <w:rsid w:val="00123F29"/>
    <w:rsid w:val="00124CF4"/>
    <w:rsid w:val="00126C05"/>
    <w:rsid w:val="001279E1"/>
    <w:rsid w:val="00130149"/>
    <w:rsid w:val="001358AB"/>
    <w:rsid w:val="00136E43"/>
    <w:rsid w:val="0013739F"/>
    <w:rsid w:val="001373E6"/>
    <w:rsid w:val="0013799B"/>
    <w:rsid w:val="00142B47"/>
    <w:rsid w:val="0014490D"/>
    <w:rsid w:val="00160F78"/>
    <w:rsid w:val="00161D13"/>
    <w:rsid w:val="001667F3"/>
    <w:rsid w:val="00166CE0"/>
    <w:rsid w:val="00175B0D"/>
    <w:rsid w:val="00180E9E"/>
    <w:rsid w:val="001904E8"/>
    <w:rsid w:val="00190A2A"/>
    <w:rsid w:val="00196E96"/>
    <w:rsid w:val="001A0899"/>
    <w:rsid w:val="001C41A8"/>
    <w:rsid w:val="001C627B"/>
    <w:rsid w:val="001D5C26"/>
    <w:rsid w:val="001E0ED9"/>
    <w:rsid w:val="001F295E"/>
    <w:rsid w:val="001F3995"/>
    <w:rsid w:val="001F4274"/>
    <w:rsid w:val="002008AE"/>
    <w:rsid w:val="00201D52"/>
    <w:rsid w:val="0020536B"/>
    <w:rsid w:val="0020617B"/>
    <w:rsid w:val="0021122C"/>
    <w:rsid w:val="00214A83"/>
    <w:rsid w:val="00216459"/>
    <w:rsid w:val="00221340"/>
    <w:rsid w:val="0022216F"/>
    <w:rsid w:val="002253FE"/>
    <w:rsid w:val="00226185"/>
    <w:rsid w:val="00240388"/>
    <w:rsid w:val="00246F37"/>
    <w:rsid w:val="002600B2"/>
    <w:rsid w:val="00264FFE"/>
    <w:rsid w:val="0027097E"/>
    <w:rsid w:val="002738CB"/>
    <w:rsid w:val="00274EEE"/>
    <w:rsid w:val="0027536B"/>
    <w:rsid w:val="00277A86"/>
    <w:rsid w:val="00284904"/>
    <w:rsid w:val="00296C03"/>
    <w:rsid w:val="002B0462"/>
    <w:rsid w:val="002C6AA5"/>
    <w:rsid w:val="002D01AB"/>
    <w:rsid w:val="002D121A"/>
    <w:rsid w:val="002D573A"/>
    <w:rsid w:val="002D6D09"/>
    <w:rsid w:val="002D7E2E"/>
    <w:rsid w:val="002E16F7"/>
    <w:rsid w:val="002E493D"/>
    <w:rsid w:val="002E56BE"/>
    <w:rsid w:val="002F0F52"/>
    <w:rsid w:val="002F48B0"/>
    <w:rsid w:val="002F7854"/>
    <w:rsid w:val="003127C3"/>
    <w:rsid w:val="0031477E"/>
    <w:rsid w:val="0033402E"/>
    <w:rsid w:val="003413E7"/>
    <w:rsid w:val="003455B3"/>
    <w:rsid w:val="00347CAD"/>
    <w:rsid w:val="00357A01"/>
    <w:rsid w:val="00361651"/>
    <w:rsid w:val="00375242"/>
    <w:rsid w:val="003753F8"/>
    <w:rsid w:val="003803A1"/>
    <w:rsid w:val="00380BC5"/>
    <w:rsid w:val="00381F0E"/>
    <w:rsid w:val="0038445A"/>
    <w:rsid w:val="003918F7"/>
    <w:rsid w:val="00394DD4"/>
    <w:rsid w:val="00395C5F"/>
    <w:rsid w:val="00397AD0"/>
    <w:rsid w:val="003A0CBD"/>
    <w:rsid w:val="003A4C28"/>
    <w:rsid w:val="003A66FF"/>
    <w:rsid w:val="003B07A4"/>
    <w:rsid w:val="003B1711"/>
    <w:rsid w:val="003B1757"/>
    <w:rsid w:val="003E7273"/>
    <w:rsid w:val="003E76B7"/>
    <w:rsid w:val="003E7A18"/>
    <w:rsid w:val="003F067F"/>
    <w:rsid w:val="003F21DA"/>
    <w:rsid w:val="003F32E4"/>
    <w:rsid w:val="00403397"/>
    <w:rsid w:val="004047A8"/>
    <w:rsid w:val="0041220B"/>
    <w:rsid w:val="0041665F"/>
    <w:rsid w:val="00423709"/>
    <w:rsid w:val="004245CD"/>
    <w:rsid w:val="00424BA2"/>
    <w:rsid w:val="00426163"/>
    <w:rsid w:val="00426F72"/>
    <w:rsid w:val="00432766"/>
    <w:rsid w:val="00436395"/>
    <w:rsid w:val="0044220B"/>
    <w:rsid w:val="004555F3"/>
    <w:rsid w:val="0045606B"/>
    <w:rsid w:val="00467D23"/>
    <w:rsid w:val="00476C40"/>
    <w:rsid w:val="0048206D"/>
    <w:rsid w:val="00482996"/>
    <w:rsid w:val="00482EAE"/>
    <w:rsid w:val="0048655F"/>
    <w:rsid w:val="0049608D"/>
    <w:rsid w:val="004C0257"/>
    <w:rsid w:val="004D32AA"/>
    <w:rsid w:val="004E1671"/>
    <w:rsid w:val="004E207C"/>
    <w:rsid w:val="004E5834"/>
    <w:rsid w:val="004E6541"/>
    <w:rsid w:val="004E673F"/>
    <w:rsid w:val="004F224C"/>
    <w:rsid w:val="004F27C3"/>
    <w:rsid w:val="004F6E83"/>
    <w:rsid w:val="005107B6"/>
    <w:rsid w:val="00517E64"/>
    <w:rsid w:val="00527F10"/>
    <w:rsid w:val="00541F50"/>
    <w:rsid w:val="005442EE"/>
    <w:rsid w:val="005475BA"/>
    <w:rsid w:val="00551432"/>
    <w:rsid w:val="005669E4"/>
    <w:rsid w:val="00573F4A"/>
    <w:rsid w:val="00580DEB"/>
    <w:rsid w:val="005846BA"/>
    <w:rsid w:val="00585335"/>
    <w:rsid w:val="0059236D"/>
    <w:rsid w:val="005A0702"/>
    <w:rsid w:val="005A5DBB"/>
    <w:rsid w:val="005B7052"/>
    <w:rsid w:val="005B745C"/>
    <w:rsid w:val="005C0F7D"/>
    <w:rsid w:val="005D202F"/>
    <w:rsid w:val="005D2967"/>
    <w:rsid w:val="005D517A"/>
    <w:rsid w:val="005D7387"/>
    <w:rsid w:val="005E5363"/>
    <w:rsid w:val="005F080D"/>
    <w:rsid w:val="00612166"/>
    <w:rsid w:val="00613146"/>
    <w:rsid w:val="0061439A"/>
    <w:rsid w:val="00621CB0"/>
    <w:rsid w:val="00636C75"/>
    <w:rsid w:val="00637B47"/>
    <w:rsid w:val="00641FA9"/>
    <w:rsid w:val="00642425"/>
    <w:rsid w:val="0064317C"/>
    <w:rsid w:val="00647DB3"/>
    <w:rsid w:val="00647E38"/>
    <w:rsid w:val="0065054B"/>
    <w:rsid w:val="00651405"/>
    <w:rsid w:val="0065228E"/>
    <w:rsid w:val="0065272E"/>
    <w:rsid w:val="00652E1E"/>
    <w:rsid w:val="00661C9A"/>
    <w:rsid w:val="006623A8"/>
    <w:rsid w:val="006635FD"/>
    <w:rsid w:val="00664758"/>
    <w:rsid w:val="00665483"/>
    <w:rsid w:val="00680531"/>
    <w:rsid w:val="00687538"/>
    <w:rsid w:val="00690E31"/>
    <w:rsid w:val="006B666B"/>
    <w:rsid w:val="006B78BC"/>
    <w:rsid w:val="006C2113"/>
    <w:rsid w:val="006C6FC2"/>
    <w:rsid w:val="006D0DA8"/>
    <w:rsid w:val="006D34E5"/>
    <w:rsid w:val="006D59AF"/>
    <w:rsid w:val="006F134C"/>
    <w:rsid w:val="006F1445"/>
    <w:rsid w:val="006F5887"/>
    <w:rsid w:val="007039A2"/>
    <w:rsid w:val="00703B77"/>
    <w:rsid w:val="007049DD"/>
    <w:rsid w:val="00706000"/>
    <w:rsid w:val="0070704E"/>
    <w:rsid w:val="0071252F"/>
    <w:rsid w:val="00725A05"/>
    <w:rsid w:val="00732710"/>
    <w:rsid w:val="00736AA3"/>
    <w:rsid w:val="00742458"/>
    <w:rsid w:val="007476B7"/>
    <w:rsid w:val="00751787"/>
    <w:rsid w:val="00752D53"/>
    <w:rsid w:val="0075688D"/>
    <w:rsid w:val="00764CFE"/>
    <w:rsid w:val="00770E33"/>
    <w:rsid w:val="00780D12"/>
    <w:rsid w:val="00781950"/>
    <w:rsid w:val="0078274C"/>
    <w:rsid w:val="00783C37"/>
    <w:rsid w:val="00787E07"/>
    <w:rsid w:val="00791A06"/>
    <w:rsid w:val="00796882"/>
    <w:rsid w:val="007A2773"/>
    <w:rsid w:val="007A2A7C"/>
    <w:rsid w:val="007A6B8C"/>
    <w:rsid w:val="007B0E3D"/>
    <w:rsid w:val="007B1512"/>
    <w:rsid w:val="007B368E"/>
    <w:rsid w:val="007B53AE"/>
    <w:rsid w:val="007C2A60"/>
    <w:rsid w:val="007D0864"/>
    <w:rsid w:val="007D283D"/>
    <w:rsid w:val="007D3FFE"/>
    <w:rsid w:val="007D666E"/>
    <w:rsid w:val="007D708D"/>
    <w:rsid w:val="007E1961"/>
    <w:rsid w:val="007E71BE"/>
    <w:rsid w:val="007F26CB"/>
    <w:rsid w:val="007F494F"/>
    <w:rsid w:val="007F6B37"/>
    <w:rsid w:val="007F6E6A"/>
    <w:rsid w:val="00804CF0"/>
    <w:rsid w:val="0081271D"/>
    <w:rsid w:val="00813787"/>
    <w:rsid w:val="0081678D"/>
    <w:rsid w:val="008167DB"/>
    <w:rsid w:val="00827A38"/>
    <w:rsid w:val="00831998"/>
    <w:rsid w:val="0084068A"/>
    <w:rsid w:val="00841A25"/>
    <w:rsid w:val="00847E84"/>
    <w:rsid w:val="008626DF"/>
    <w:rsid w:val="00882A93"/>
    <w:rsid w:val="00885546"/>
    <w:rsid w:val="00890E48"/>
    <w:rsid w:val="00893757"/>
    <w:rsid w:val="00893EB0"/>
    <w:rsid w:val="00896792"/>
    <w:rsid w:val="008A3E2D"/>
    <w:rsid w:val="008A43ED"/>
    <w:rsid w:val="008B6282"/>
    <w:rsid w:val="008C0113"/>
    <w:rsid w:val="008C224C"/>
    <w:rsid w:val="008C4AF7"/>
    <w:rsid w:val="008C5E04"/>
    <w:rsid w:val="008D3A77"/>
    <w:rsid w:val="008D4A19"/>
    <w:rsid w:val="008D5E26"/>
    <w:rsid w:val="008E0CD1"/>
    <w:rsid w:val="008E1429"/>
    <w:rsid w:val="008E3C91"/>
    <w:rsid w:val="008F0DB4"/>
    <w:rsid w:val="008F282F"/>
    <w:rsid w:val="0090608F"/>
    <w:rsid w:val="00916668"/>
    <w:rsid w:val="00926395"/>
    <w:rsid w:val="00927686"/>
    <w:rsid w:val="009320B9"/>
    <w:rsid w:val="00936335"/>
    <w:rsid w:val="00937D58"/>
    <w:rsid w:val="00940882"/>
    <w:rsid w:val="00941D73"/>
    <w:rsid w:val="00950947"/>
    <w:rsid w:val="00951B3A"/>
    <w:rsid w:val="00954812"/>
    <w:rsid w:val="00956CAE"/>
    <w:rsid w:val="00961E5B"/>
    <w:rsid w:val="00963491"/>
    <w:rsid w:val="009679AD"/>
    <w:rsid w:val="00984D1E"/>
    <w:rsid w:val="009879DC"/>
    <w:rsid w:val="009901E2"/>
    <w:rsid w:val="00991A2A"/>
    <w:rsid w:val="00991A9C"/>
    <w:rsid w:val="00996D78"/>
    <w:rsid w:val="009972D9"/>
    <w:rsid w:val="009A5C65"/>
    <w:rsid w:val="009B3A52"/>
    <w:rsid w:val="009C03CA"/>
    <w:rsid w:val="009D2180"/>
    <w:rsid w:val="009D59A5"/>
    <w:rsid w:val="009D6C5F"/>
    <w:rsid w:val="009E1027"/>
    <w:rsid w:val="009E283A"/>
    <w:rsid w:val="009F0B09"/>
    <w:rsid w:val="009F7DAE"/>
    <w:rsid w:val="00A01C5A"/>
    <w:rsid w:val="00A03C01"/>
    <w:rsid w:val="00A06572"/>
    <w:rsid w:val="00A073D8"/>
    <w:rsid w:val="00A1050A"/>
    <w:rsid w:val="00A16752"/>
    <w:rsid w:val="00A25A6D"/>
    <w:rsid w:val="00A301F2"/>
    <w:rsid w:val="00A328A2"/>
    <w:rsid w:val="00A35138"/>
    <w:rsid w:val="00A4006D"/>
    <w:rsid w:val="00A50175"/>
    <w:rsid w:val="00A523B3"/>
    <w:rsid w:val="00A54E82"/>
    <w:rsid w:val="00A736A6"/>
    <w:rsid w:val="00A7461C"/>
    <w:rsid w:val="00A75665"/>
    <w:rsid w:val="00A850CA"/>
    <w:rsid w:val="00A873E4"/>
    <w:rsid w:val="00A87C30"/>
    <w:rsid w:val="00A9028A"/>
    <w:rsid w:val="00A928F8"/>
    <w:rsid w:val="00A95A6A"/>
    <w:rsid w:val="00AB1874"/>
    <w:rsid w:val="00AB53C4"/>
    <w:rsid w:val="00AB5931"/>
    <w:rsid w:val="00AC1C59"/>
    <w:rsid w:val="00AC26C6"/>
    <w:rsid w:val="00AC49DB"/>
    <w:rsid w:val="00AD03E6"/>
    <w:rsid w:val="00AD5DBF"/>
    <w:rsid w:val="00AE250B"/>
    <w:rsid w:val="00AE6B8F"/>
    <w:rsid w:val="00AF26E4"/>
    <w:rsid w:val="00AF7AE4"/>
    <w:rsid w:val="00B06AB0"/>
    <w:rsid w:val="00B07AAC"/>
    <w:rsid w:val="00B150DA"/>
    <w:rsid w:val="00B15955"/>
    <w:rsid w:val="00B1681C"/>
    <w:rsid w:val="00B209EB"/>
    <w:rsid w:val="00B25339"/>
    <w:rsid w:val="00B3143D"/>
    <w:rsid w:val="00B32599"/>
    <w:rsid w:val="00B34A42"/>
    <w:rsid w:val="00B36FFE"/>
    <w:rsid w:val="00B4021D"/>
    <w:rsid w:val="00B425CF"/>
    <w:rsid w:val="00B574DF"/>
    <w:rsid w:val="00B57D05"/>
    <w:rsid w:val="00B6094F"/>
    <w:rsid w:val="00B626F9"/>
    <w:rsid w:val="00B63EF6"/>
    <w:rsid w:val="00B67FD3"/>
    <w:rsid w:val="00B83E72"/>
    <w:rsid w:val="00B85796"/>
    <w:rsid w:val="00B9722F"/>
    <w:rsid w:val="00BB548B"/>
    <w:rsid w:val="00BB5A04"/>
    <w:rsid w:val="00BC1367"/>
    <w:rsid w:val="00BC5367"/>
    <w:rsid w:val="00BD174A"/>
    <w:rsid w:val="00BD40DA"/>
    <w:rsid w:val="00BD4123"/>
    <w:rsid w:val="00BD4C79"/>
    <w:rsid w:val="00BE3EED"/>
    <w:rsid w:val="00BF3B2A"/>
    <w:rsid w:val="00BF497C"/>
    <w:rsid w:val="00C03290"/>
    <w:rsid w:val="00C11EB8"/>
    <w:rsid w:val="00C1482C"/>
    <w:rsid w:val="00C17F2E"/>
    <w:rsid w:val="00C24513"/>
    <w:rsid w:val="00C32464"/>
    <w:rsid w:val="00C352A1"/>
    <w:rsid w:val="00C35CB9"/>
    <w:rsid w:val="00C42705"/>
    <w:rsid w:val="00C51DB2"/>
    <w:rsid w:val="00C55241"/>
    <w:rsid w:val="00C57DD2"/>
    <w:rsid w:val="00C6559E"/>
    <w:rsid w:val="00C65B41"/>
    <w:rsid w:val="00C6731B"/>
    <w:rsid w:val="00C90AE6"/>
    <w:rsid w:val="00CA0557"/>
    <w:rsid w:val="00CB2E13"/>
    <w:rsid w:val="00CB2ECD"/>
    <w:rsid w:val="00CB6238"/>
    <w:rsid w:val="00CB731C"/>
    <w:rsid w:val="00CC2754"/>
    <w:rsid w:val="00CC6EDE"/>
    <w:rsid w:val="00CD179F"/>
    <w:rsid w:val="00CD43F8"/>
    <w:rsid w:val="00CE11E3"/>
    <w:rsid w:val="00CE3C3C"/>
    <w:rsid w:val="00CF1710"/>
    <w:rsid w:val="00CF518A"/>
    <w:rsid w:val="00CF7A2F"/>
    <w:rsid w:val="00D01348"/>
    <w:rsid w:val="00D0216E"/>
    <w:rsid w:val="00D04806"/>
    <w:rsid w:val="00D177DE"/>
    <w:rsid w:val="00D233D5"/>
    <w:rsid w:val="00D30A92"/>
    <w:rsid w:val="00D32C18"/>
    <w:rsid w:val="00D34653"/>
    <w:rsid w:val="00D3504D"/>
    <w:rsid w:val="00D37AF9"/>
    <w:rsid w:val="00D54F7B"/>
    <w:rsid w:val="00D60566"/>
    <w:rsid w:val="00D627AA"/>
    <w:rsid w:val="00D6441A"/>
    <w:rsid w:val="00D65B0E"/>
    <w:rsid w:val="00D751F8"/>
    <w:rsid w:val="00D77C4F"/>
    <w:rsid w:val="00D861C0"/>
    <w:rsid w:val="00D8703F"/>
    <w:rsid w:val="00DA0430"/>
    <w:rsid w:val="00DA26A4"/>
    <w:rsid w:val="00DA5170"/>
    <w:rsid w:val="00DA702A"/>
    <w:rsid w:val="00DC0DFA"/>
    <w:rsid w:val="00DC1C04"/>
    <w:rsid w:val="00DD19DF"/>
    <w:rsid w:val="00DD29C1"/>
    <w:rsid w:val="00DD7A78"/>
    <w:rsid w:val="00DE0892"/>
    <w:rsid w:val="00DE34F1"/>
    <w:rsid w:val="00DF7F53"/>
    <w:rsid w:val="00E043D3"/>
    <w:rsid w:val="00E07B61"/>
    <w:rsid w:val="00E12C7C"/>
    <w:rsid w:val="00E14BE8"/>
    <w:rsid w:val="00E22E9D"/>
    <w:rsid w:val="00E24FFC"/>
    <w:rsid w:val="00E276C1"/>
    <w:rsid w:val="00E27942"/>
    <w:rsid w:val="00E3189E"/>
    <w:rsid w:val="00E31B15"/>
    <w:rsid w:val="00E34D85"/>
    <w:rsid w:val="00E4493A"/>
    <w:rsid w:val="00E4705C"/>
    <w:rsid w:val="00E47168"/>
    <w:rsid w:val="00E50231"/>
    <w:rsid w:val="00E6725B"/>
    <w:rsid w:val="00E71124"/>
    <w:rsid w:val="00E73E55"/>
    <w:rsid w:val="00E81464"/>
    <w:rsid w:val="00E90484"/>
    <w:rsid w:val="00E90BD4"/>
    <w:rsid w:val="00E93AA6"/>
    <w:rsid w:val="00EA0456"/>
    <w:rsid w:val="00EB0D41"/>
    <w:rsid w:val="00EB43F3"/>
    <w:rsid w:val="00EB60AB"/>
    <w:rsid w:val="00ED6CE0"/>
    <w:rsid w:val="00EE0830"/>
    <w:rsid w:val="00EE43E7"/>
    <w:rsid w:val="00EF0E45"/>
    <w:rsid w:val="00EF12E3"/>
    <w:rsid w:val="00F00102"/>
    <w:rsid w:val="00F01D92"/>
    <w:rsid w:val="00F04438"/>
    <w:rsid w:val="00F07138"/>
    <w:rsid w:val="00F1080B"/>
    <w:rsid w:val="00F113A1"/>
    <w:rsid w:val="00F15DFD"/>
    <w:rsid w:val="00F2226D"/>
    <w:rsid w:val="00F2471C"/>
    <w:rsid w:val="00F265AF"/>
    <w:rsid w:val="00F27AE5"/>
    <w:rsid w:val="00F37F18"/>
    <w:rsid w:val="00F524C6"/>
    <w:rsid w:val="00F53AE3"/>
    <w:rsid w:val="00F67C7A"/>
    <w:rsid w:val="00F70538"/>
    <w:rsid w:val="00F70C8E"/>
    <w:rsid w:val="00F74633"/>
    <w:rsid w:val="00F85F20"/>
    <w:rsid w:val="00F92308"/>
    <w:rsid w:val="00FA4B31"/>
    <w:rsid w:val="00FB0BAC"/>
    <w:rsid w:val="00FB57FF"/>
    <w:rsid w:val="00FB6D89"/>
    <w:rsid w:val="00FB7323"/>
    <w:rsid w:val="00FB7C48"/>
    <w:rsid w:val="00FC083D"/>
    <w:rsid w:val="00FD1137"/>
    <w:rsid w:val="00FD33C1"/>
    <w:rsid w:val="00FF0DC5"/>
    <w:rsid w:val="00FF51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DFAFE"/>
  <w15:docId w15:val="{0E272C30-C475-49E0-95CE-26648CB0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66F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3A66FF"/>
    <w:rPr>
      <w:rFonts w:ascii="Times New Roman" w:eastAsia="Times New Roman" w:hAnsi="Times New Roman" w:cs="Times New Roman"/>
      <w:sz w:val="24"/>
      <w:szCs w:val="24"/>
      <w:lang w:eastAsia="lv-LV"/>
    </w:rPr>
  </w:style>
  <w:style w:type="character" w:styleId="PageNumber">
    <w:name w:val="page number"/>
    <w:uiPriority w:val="99"/>
    <w:rsid w:val="003A66FF"/>
    <w:rPr>
      <w:rFonts w:cs="Times New Roman"/>
    </w:rPr>
  </w:style>
  <w:style w:type="paragraph" w:styleId="Footer">
    <w:name w:val="footer"/>
    <w:basedOn w:val="Normal"/>
    <w:link w:val="FooterChar"/>
    <w:uiPriority w:val="99"/>
    <w:rsid w:val="003A66F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3A66FF"/>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27F10"/>
    <w:rPr>
      <w:color w:val="0000FF" w:themeColor="hyperlink"/>
      <w:u w:val="single"/>
    </w:rPr>
  </w:style>
  <w:style w:type="paragraph" w:styleId="ListParagraph">
    <w:name w:val="List Paragraph"/>
    <w:basedOn w:val="Normal"/>
    <w:uiPriority w:val="34"/>
    <w:qFormat/>
    <w:rsid w:val="00C03290"/>
    <w:pPr>
      <w:ind w:left="720"/>
      <w:contextualSpacing/>
    </w:pPr>
  </w:style>
  <w:style w:type="paragraph" w:styleId="BalloonText">
    <w:name w:val="Balloon Text"/>
    <w:basedOn w:val="Normal"/>
    <w:link w:val="BalloonTextChar"/>
    <w:uiPriority w:val="99"/>
    <w:semiHidden/>
    <w:unhideWhenUsed/>
    <w:rsid w:val="00DD2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9C1"/>
    <w:rPr>
      <w:rFonts w:ascii="Tahoma" w:hAnsi="Tahoma" w:cs="Tahoma"/>
      <w:sz w:val="16"/>
      <w:szCs w:val="16"/>
    </w:rPr>
  </w:style>
  <w:style w:type="paragraph" w:styleId="NoSpacing">
    <w:name w:val="No Spacing"/>
    <w:uiPriority w:val="1"/>
    <w:qFormat/>
    <w:rsid w:val="00A87C30"/>
    <w:pPr>
      <w:widowControl w:val="0"/>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38445A"/>
    <w:rPr>
      <w:sz w:val="16"/>
      <w:szCs w:val="16"/>
    </w:rPr>
  </w:style>
  <w:style w:type="paragraph" w:styleId="CommentText">
    <w:name w:val="annotation text"/>
    <w:basedOn w:val="Normal"/>
    <w:link w:val="CommentTextChar"/>
    <w:uiPriority w:val="99"/>
    <w:semiHidden/>
    <w:unhideWhenUsed/>
    <w:rsid w:val="0038445A"/>
    <w:pPr>
      <w:spacing w:line="240" w:lineRule="auto"/>
    </w:pPr>
    <w:rPr>
      <w:sz w:val="20"/>
      <w:szCs w:val="20"/>
    </w:rPr>
  </w:style>
  <w:style w:type="character" w:customStyle="1" w:styleId="CommentTextChar">
    <w:name w:val="Comment Text Char"/>
    <w:basedOn w:val="DefaultParagraphFont"/>
    <w:link w:val="CommentText"/>
    <w:uiPriority w:val="99"/>
    <w:semiHidden/>
    <w:rsid w:val="0038445A"/>
    <w:rPr>
      <w:sz w:val="20"/>
      <w:szCs w:val="20"/>
    </w:rPr>
  </w:style>
  <w:style w:type="paragraph" w:styleId="CommentSubject">
    <w:name w:val="annotation subject"/>
    <w:basedOn w:val="CommentText"/>
    <w:next w:val="CommentText"/>
    <w:link w:val="CommentSubjectChar"/>
    <w:uiPriority w:val="99"/>
    <w:semiHidden/>
    <w:unhideWhenUsed/>
    <w:rsid w:val="0038445A"/>
    <w:rPr>
      <w:b/>
      <w:bCs/>
    </w:rPr>
  </w:style>
  <w:style w:type="character" w:customStyle="1" w:styleId="CommentSubjectChar">
    <w:name w:val="Comment Subject Char"/>
    <w:basedOn w:val="CommentTextChar"/>
    <w:link w:val="CommentSubject"/>
    <w:uiPriority w:val="99"/>
    <w:semiHidden/>
    <w:rsid w:val="0038445A"/>
    <w:rPr>
      <w:b/>
      <w:bCs/>
      <w:sz w:val="20"/>
      <w:szCs w:val="20"/>
    </w:rPr>
  </w:style>
  <w:style w:type="paragraph" w:styleId="NormalWeb">
    <w:name w:val="Normal (Web)"/>
    <w:basedOn w:val="Normal"/>
    <w:uiPriority w:val="99"/>
    <w:rsid w:val="00612166"/>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8E3C91"/>
    <w:rPr>
      <w:color w:val="605E5C"/>
      <w:shd w:val="clear" w:color="auto" w:fill="E1DFDD"/>
    </w:rPr>
  </w:style>
  <w:style w:type="paragraph" w:styleId="FootnoteText">
    <w:name w:val="footnote text"/>
    <w:basedOn w:val="Normal"/>
    <w:link w:val="FootnoteTextChar"/>
    <w:uiPriority w:val="99"/>
    <w:semiHidden/>
    <w:unhideWhenUsed/>
    <w:rsid w:val="00706000"/>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706000"/>
    <w:rPr>
      <w:rFonts w:ascii="Calibri" w:hAnsi="Calibri" w:cs="Calibri"/>
      <w:sz w:val="20"/>
      <w:szCs w:val="20"/>
    </w:rPr>
  </w:style>
  <w:style w:type="character" w:styleId="FootnoteReference">
    <w:name w:val="footnote reference"/>
    <w:basedOn w:val="DefaultParagraphFont"/>
    <w:uiPriority w:val="99"/>
    <w:semiHidden/>
    <w:unhideWhenUsed/>
    <w:rsid w:val="007060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1698">
      <w:bodyDiv w:val="1"/>
      <w:marLeft w:val="0"/>
      <w:marRight w:val="0"/>
      <w:marTop w:val="0"/>
      <w:marBottom w:val="0"/>
      <w:divBdr>
        <w:top w:val="none" w:sz="0" w:space="0" w:color="auto"/>
        <w:left w:val="none" w:sz="0" w:space="0" w:color="auto"/>
        <w:bottom w:val="none" w:sz="0" w:space="0" w:color="auto"/>
        <w:right w:val="none" w:sz="0" w:space="0" w:color="auto"/>
      </w:divBdr>
    </w:div>
    <w:div w:id="76027914">
      <w:bodyDiv w:val="1"/>
      <w:marLeft w:val="0"/>
      <w:marRight w:val="0"/>
      <w:marTop w:val="0"/>
      <w:marBottom w:val="0"/>
      <w:divBdr>
        <w:top w:val="none" w:sz="0" w:space="0" w:color="auto"/>
        <w:left w:val="none" w:sz="0" w:space="0" w:color="auto"/>
        <w:bottom w:val="none" w:sz="0" w:space="0" w:color="auto"/>
        <w:right w:val="none" w:sz="0" w:space="0" w:color="auto"/>
      </w:divBdr>
    </w:div>
    <w:div w:id="130178008">
      <w:bodyDiv w:val="1"/>
      <w:marLeft w:val="0"/>
      <w:marRight w:val="0"/>
      <w:marTop w:val="0"/>
      <w:marBottom w:val="0"/>
      <w:divBdr>
        <w:top w:val="none" w:sz="0" w:space="0" w:color="auto"/>
        <w:left w:val="none" w:sz="0" w:space="0" w:color="auto"/>
        <w:bottom w:val="none" w:sz="0" w:space="0" w:color="auto"/>
        <w:right w:val="none" w:sz="0" w:space="0" w:color="auto"/>
      </w:divBdr>
    </w:div>
    <w:div w:id="254679189">
      <w:bodyDiv w:val="1"/>
      <w:marLeft w:val="0"/>
      <w:marRight w:val="0"/>
      <w:marTop w:val="0"/>
      <w:marBottom w:val="0"/>
      <w:divBdr>
        <w:top w:val="none" w:sz="0" w:space="0" w:color="auto"/>
        <w:left w:val="none" w:sz="0" w:space="0" w:color="auto"/>
        <w:bottom w:val="none" w:sz="0" w:space="0" w:color="auto"/>
        <w:right w:val="none" w:sz="0" w:space="0" w:color="auto"/>
      </w:divBdr>
    </w:div>
    <w:div w:id="446702324">
      <w:bodyDiv w:val="1"/>
      <w:marLeft w:val="0"/>
      <w:marRight w:val="0"/>
      <w:marTop w:val="0"/>
      <w:marBottom w:val="0"/>
      <w:divBdr>
        <w:top w:val="none" w:sz="0" w:space="0" w:color="auto"/>
        <w:left w:val="none" w:sz="0" w:space="0" w:color="auto"/>
        <w:bottom w:val="none" w:sz="0" w:space="0" w:color="auto"/>
        <w:right w:val="none" w:sz="0" w:space="0" w:color="auto"/>
      </w:divBdr>
    </w:div>
    <w:div w:id="677193846">
      <w:bodyDiv w:val="1"/>
      <w:marLeft w:val="0"/>
      <w:marRight w:val="0"/>
      <w:marTop w:val="0"/>
      <w:marBottom w:val="0"/>
      <w:divBdr>
        <w:top w:val="none" w:sz="0" w:space="0" w:color="auto"/>
        <w:left w:val="none" w:sz="0" w:space="0" w:color="auto"/>
        <w:bottom w:val="none" w:sz="0" w:space="0" w:color="auto"/>
        <w:right w:val="none" w:sz="0" w:space="0" w:color="auto"/>
      </w:divBdr>
    </w:div>
    <w:div w:id="704063735">
      <w:bodyDiv w:val="1"/>
      <w:marLeft w:val="0"/>
      <w:marRight w:val="0"/>
      <w:marTop w:val="0"/>
      <w:marBottom w:val="0"/>
      <w:divBdr>
        <w:top w:val="none" w:sz="0" w:space="0" w:color="auto"/>
        <w:left w:val="none" w:sz="0" w:space="0" w:color="auto"/>
        <w:bottom w:val="none" w:sz="0" w:space="0" w:color="auto"/>
        <w:right w:val="none" w:sz="0" w:space="0" w:color="auto"/>
      </w:divBdr>
    </w:div>
    <w:div w:id="875384849">
      <w:bodyDiv w:val="1"/>
      <w:marLeft w:val="0"/>
      <w:marRight w:val="0"/>
      <w:marTop w:val="0"/>
      <w:marBottom w:val="0"/>
      <w:divBdr>
        <w:top w:val="none" w:sz="0" w:space="0" w:color="auto"/>
        <w:left w:val="none" w:sz="0" w:space="0" w:color="auto"/>
        <w:bottom w:val="none" w:sz="0" w:space="0" w:color="auto"/>
        <w:right w:val="none" w:sz="0" w:space="0" w:color="auto"/>
      </w:divBdr>
    </w:div>
    <w:div w:id="1143698747">
      <w:bodyDiv w:val="1"/>
      <w:marLeft w:val="0"/>
      <w:marRight w:val="0"/>
      <w:marTop w:val="0"/>
      <w:marBottom w:val="0"/>
      <w:divBdr>
        <w:top w:val="none" w:sz="0" w:space="0" w:color="auto"/>
        <w:left w:val="none" w:sz="0" w:space="0" w:color="auto"/>
        <w:bottom w:val="none" w:sz="0" w:space="0" w:color="auto"/>
        <w:right w:val="none" w:sz="0" w:space="0" w:color="auto"/>
      </w:divBdr>
    </w:div>
    <w:div w:id="1340350225">
      <w:bodyDiv w:val="1"/>
      <w:marLeft w:val="0"/>
      <w:marRight w:val="0"/>
      <w:marTop w:val="0"/>
      <w:marBottom w:val="0"/>
      <w:divBdr>
        <w:top w:val="none" w:sz="0" w:space="0" w:color="auto"/>
        <w:left w:val="none" w:sz="0" w:space="0" w:color="auto"/>
        <w:bottom w:val="none" w:sz="0" w:space="0" w:color="auto"/>
        <w:right w:val="none" w:sz="0" w:space="0" w:color="auto"/>
      </w:divBdr>
    </w:div>
    <w:div w:id="1376469644">
      <w:bodyDiv w:val="1"/>
      <w:marLeft w:val="0"/>
      <w:marRight w:val="0"/>
      <w:marTop w:val="0"/>
      <w:marBottom w:val="0"/>
      <w:divBdr>
        <w:top w:val="none" w:sz="0" w:space="0" w:color="auto"/>
        <w:left w:val="none" w:sz="0" w:space="0" w:color="auto"/>
        <w:bottom w:val="none" w:sz="0" w:space="0" w:color="auto"/>
        <w:right w:val="none" w:sz="0" w:space="0" w:color="auto"/>
      </w:divBdr>
    </w:div>
    <w:div w:id="1825703030">
      <w:bodyDiv w:val="1"/>
      <w:marLeft w:val="0"/>
      <w:marRight w:val="0"/>
      <w:marTop w:val="0"/>
      <w:marBottom w:val="0"/>
      <w:divBdr>
        <w:top w:val="none" w:sz="0" w:space="0" w:color="auto"/>
        <w:left w:val="none" w:sz="0" w:space="0" w:color="auto"/>
        <w:bottom w:val="none" w:sz="0" w:space="0" w:color="auto"/>
        <w:right w:val="none" w:sz="0" w:space="0" w:color="auto"/>
      </w:divBdr>
    </w:div>
    <w:div w:id="184716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Iljina@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lga.Iljina@l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9321B-C32C-4DA4-9575-7EF0E7DAA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38</Pages>
  <Words>29129</Words>
  <Characters>16605</Characters>
  <Application>Microsoft Office Word</Application>
  <DocSecurity>0</DocSecurity>
  <Lines>138</Lines>
  <Paragraphs>91</Paragraphs>
  <ScaleCrop>false</ScaleCrop>
  <HeadingPairs>
    <vt:vector size="2" baseType="variant">
      <vt:variant>
        <vt:lpstr>Title</vt:lpstr>
      </vt:variant>
      <vt:variant>
        <vt:i4>1</vt:i4>
      </vt:variant>
    </vt:vector>
  </HeadingPairs>
  <TitlesOfParts>
    <vt:vector size="1" baseType="lpstr">
      <vt:lpstr>MK noteikumu projekts</vt:lpstr>
    </vt:vector>
  </TitlesOfParts>
  <Company/>
  <LinksUpToDate>false</LinksUpToDate>
  <CharactersWithSpaces>45643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dc:title>
  <dc:subject>Izziņa</dc:subject>
  <dc:creator>Olga Iljina</dc:creator>
  <dc:description>Tālr. 67021616; fakss 67021505, E-pasts: olga.iljina@lm.gov.lv</dc:description>
  <cp:lastModifiedBy>Olga Iljina</cp:lastModifiedBy>
  <cp:revision>31</cp:revision>
  <cp:lastPrinted>2020-03-16T14:03:00Z</cp:lastPrinted>
  <dcterms:created xsi:type="dcterms:W3CDTF">2021-02-16T20:50:00Z</dcterms:created>
  <dcterms:modified xsi:type="dcterms:W3CDTF">2021-03-25T13:35:00Z</dcterms:modified>
</cp:coreProperties>
</file>