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2A4D" w:rsidR="0068482D" w:rsidP="0068482D" w:rsidRDefault="0068482D" w14:paraId="009A4817" w14:textId="77777777">
      <w:pPr>
        <w:jc w:val="right"/>
        <w:rPr>
          <w:szCs w:val="24"/>
        </w:rPr>
      </w:pPr>
    </w:p>
    <w:p w:rsidRPr="00B72A4D" w:rsidR="0068482D" w:rsidP="0068482D" w:rsidRDefault="0068482D" w14:paraId="0FE8E198" w14:textId="08A36D07">
      <w:pPr>
        <w:jc w:val="right"/>
        <w:rPr>
          <w:b/>
          <w:bCs/>
          <w:szCs w:val="24"/>
        </w:rPr>
      </w:pPr>
      <w:r w:rsidRPr="00B72A4D">
        <w:rPr>
          <w:b/>
          <w:bCs/>
          <w:szCs w:val="24"/>
        </w:rPr>
        <w:t>Valsts kancelejai</w:t>
      </w:r>
    </w:p>
    <w:p w:rsidR="0068482D" w:rsidP="0068482D" w:rsidRDefault="0068482D" w14:paraId="74233B23" w14:textId="044408B7">
      <w:pPr>
        <w:jc w:val="right"/>
      </w:pPr>
    </w:p>
    <w:p w:rsidRPr="001E18B1" w:rsidR="00B72A4D" w:rsidP="0068482D" w:rsidRDefault="00B72A4D" w14:paraId="6168834E" w14:textId="77777777">
      <w:pPr>
        <w:jc w:val="right"/>
        <w:rPr>
          <w:i/>
          <w:iCs/>
        </w:rPr>
      </w:pPr>
    </w:p>
    <w:p w:rsidRPr="001E18B1" w:rsidR="0068482D" w:rsidP="0068482D" w:rsidRDefault="0068482D" w14:paraId="06A0B364" w14:textId="71C40350">
      <w:pPr>
        <w:ind w:right="4548"/>
        <w:rPr>
          <w:i/>
          <w:iCs/>
          <w:szCs w:val="24"/>
        </w:rPr>
      </w:pPr>
      <w:r w:rsidRPr="001E18B1">
        <w:rPr>
          <w:i/>
          <w:iCs/>
        </w:rPr>
        <w:t xml:space="preserve">Par </w:t>
      </w:r>
      <w:r w:rsidRPr="001E18B1" w:rsidR="000503FE">
        <w:rPr>
          <w:i/>
          <w:iCs/>
        </w:rPr>
        <w:t>Ministru kabineta noteikumu projekta</w:t>
      </w:r>
      <w:r w:rsidRPr="001E18B1">
        <w:rPr>
          <w:i/>
          <w:iCs/>
        </w:rPr>
        <w:t xml:space="preserve"> </w:t>
      </w:r>
      <w:bookmarkStart w:name="_Hlk69137780" w:id="0"/>
      <w:r w:rsidRPr="001E18B1" w:rsidR="001E18B1">
        <w:rPr>
          <w:i/>
          <w:iCs/>
          <w:szCs w:val="24"/>
        </w:rPr>
        <w:t>"Grozījum</w:t>
      </w:r>
      <w:bookmarkStart w:name="_Hlk13650708" w:id="1"/>
      <w:r w:rsidRPr="001E18B1" w:rsidR="001E18B1">
        <w:rPr>
          <w:i/>
          <w:iCs/>
          <w:szCs w:val="24"/>
        </w:rPr>
        <w:t xml:space="preserve">s Ministru kabineta 2006. gada 31. oktobra noteikumos Nr. 898 "Noteikumi par zemesgrāmatu nostiprinājuma lūguma formām"" </w:t>
      </w:r>
      <w:bookmarkEnd w:id="0"/>
      <w:bookmarkEnd w:id="1"/>
      <w:r w:rsidRPr="001E18B1">
        <w:rPr>
          <w:i/>
          <w:iCs/>
          <w:szCs w:val="24"/>
        </w:rPr>
        <w:t>iesniegšanu</w:t>
      </w:r>
    </w:p>
    <w:p w:rsidR="0068482D" w:rsidP="001A623E" w:rsidRDefault="001A623E" w14:paraId="5E0EB89A" w14:textId="213E2E2F">
      <w:pPr>
        <w:tabs>
          <w:tab w:val="left" w:pos="8370"/>
        </w:tabs>
      </w:pPr>
      <w:r>
        <w:tab/>
      </w:r>
    </w:p>
    <w:p w:rsidR="0068482D" w:rsidP="0068482D" w:rsidRDefault="0068482D" w14:paraId="75CCCB67" w14:textId="5F173E85">
      <w:pPr>
        <w:widowControl/>
        <w:autoSpaceDE w:val="0"/>
        <w:autoSpaceDN w:val="0"/>
        <w:adjustRightInd w:val="0"/>
        <w:ind w:firstLine="720"/>
        <w:rPr>
          <w:rFonts w:eastAsia="Times New Roman"/>
          <w:szCs w:val="24"/>
          <w:lang w:eastAsia="lv-LV"/>
        </w:rPr>
      </w:pPr>
      <w:r w:rsidRPr="006639FC">
        <w:rPr>
          <w:rFonts w:eastAsia="Times New Roman"/>
          <w:szCs w:val="24"/>
          <w:lang w:eastAsia="lv-LV"/>
        </w:rPr>
        <w:t>Pamatojoties uz Ministru kabineta 2009. gada 7. aprīļa noteikumu Nr. 300 "Ministru kabineta kārtības rullis"</w:t>
      </w:r>
      <w:r>
        <w:rPr>
          <w:rFonts w:eastAsia="Times New Roman"/>
          <w:szCs w:val="24"/>
          <w:lang w:eastAsia="lv-LV"/>
        </w:rPr>
        <w:t xml:space="preserve"> (turpmāk – MK noteikumi Nr. 300)</w:t>
      </w:r>
      <w:r w:rsidRPr="006639FC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>164.3</w:t>
      </w:r>
      <w:r w:rsidRPr="006639FC">
        <w:rPr>
          <w:rFonts w:eastAsia="Times New Roman"/>
          <w:szCs w:val="24"/>
          <w:lang w:eastAsia="lv-LV"/>
        </w:rPr>
        <w:t>.</w:t>
      </w:r>
      <w:r>
        <w:rPr>
          <w:rFonts w:eastAsia="Times New Roman"/>
          <w:szCs w:val="24"/>
          <w:lang w:eastAsia="lv-LV"/>
        </w:rPr>
        <w:t> apakš</w:t>
      </w:r>
      <w:r w:rsidRPr="006639FC">
        <w:rPr>
          <w:rFonts w:eastAsia="Times New Roman"/>
          <w:szCs w:val="24"/>
          <w:lang w:eastAsia="lv-LV"/>
        </w:rPr>
        <w:t>punktu</w:t>
      </w:r>
      <w:r>
        <w:rPr>
          <w:rFonts w:eastAsia="Times New Roman"/>
          <w:szCs w:val="24"/>
          <w:lang w:eastAsia="lv-LV"/>
        </w:rPr>
        <w:t>,</w:t>
      </w:r>
      <w:r w:rsidRPr="006639FC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 xml:space="preserve">iesniedzu izskatīšanai Ministru kabineta sēdē </w:t>
      </w:r>
      <w:r w:rsidRPr="00F56ED4">
        <w:rPr>
          <w:rFonts w:eastAsia="Times New Roman"/>
          <w:b/>
          <w:bCs/>
          <w:szCs w:val="24"/>
          <w:lang w:eastAsia="lv-LV"/>
        </w:rPr>
        <w:t>steidzamības kārtībā</w:t>
      </w:r>
      <w:r w:rsidRPr="00F56ED4">
        <w:rPr>
          <w:rFonts w:eastAsia="Times New Roman"/>
          <w:szCs w:val="24"/>
          <w:lang w:eastAsia="lv-LV"/>
        </w:rPr>
        <w:t xml:space="preserve"> </w:t>
      </w:r>
      <w:r w:rsidRPr="008B4F8D" w:rsidR="008B4F8D">
        <w:rPr>
          <w:rFonts w:eastAsia="Times New Roman"/>
          <w:szCs w:val="24"/>
          <w:lang w:eastAsia="lv-LV"/>
        </w:rPr>
        <w:t>Ministru kabineta noteikumu projekt</w:t>
      </w:r>
      <w:r w:rsidR="00B70B68">
        <w:rPr>
          <w:rFonts w:eastAsia="Times New Roman"/>
          <w:szCs w:val="24"/>
          <w:lang w:eastAsia="lv-LV"/>
        </w:rPr>
        <w:t>u</w:t>
      </w:r>
      <w:r w:rsidRPr="008B4F8D" w:rsidR="008B4F8D">
        <w:rPr>
          <w:rFonts w:eastAsia="Times New Roman"/>
          <w:szCs w:val="24"/>
          <w:lang w:eastAsia="lv-LV"/>
        </w:rPr>
        <w:t xml:space="preserve"> "Grozījums Ministru kabineta 2006. gada 31. oktobra noteikumos Nr. 898 "Noteikumi par zemesgrāmatu nostiprinājuma lūguma formām""</w:t>
      </w:r>
      <w:r w:rsidRPr="006639FC">
        <w:rPr>
          <w:rFonts w:eastAsia="Times New Roman"/>
          <w:bCs/>
          <w:szCs w:val="24"/>
          <w:lang w:eastAsia="lv-LV"/>
        </w:rPr>
        <w:t xml:space="preserve"> (turpmāk</w:t>
      </w:r>
      <w:r>
        <w:rPr>
          <w:rFonts w:eastAsia="Times New Roman"/>
          <w:bCs/>
          <w:szCs w:val="24"/>
          <w:lang w:eastAsia="lv-LV"/>
        </w:rPr>
        <w:t> </w:t>
      </w:r>
      <w:r w:rsidRPr="006639FC">
        <w:rPr>
          <w:rFonts w:eastAsia="Times New Roman"/>
          <w:bCs/>
          <w:szCs w:val="24"/>
          <w:lang w:eastAsia="lv-LV"/>
        </w:rPr>
        <w:t xml:space="preserve">– </w:t>
      </w:r>
      <w:r w:rsidR="008B4F8D">
        <w:rPr>
          <w:rFonts w:eastAsia="Times New Roman"/>
          <w:bCs/>
          <w:szCs w:val="24"/>
          <w:lang w:eastAsia="lv-LV"/>
        </w:rPr>
        <w:t>Noteikumu projekts</w:t>
      </w:r>
      <w:r w:rsidRPr="006639FC">
        <w:rPr>
          <w:rFonts w:eastAsia="Times New Roman"/>
          <w:bCs/>
          <w:szCs w:val="24"/>
          <w:lang w:eastAsia="lv-LV"/>
        </w:rPr>
        <w:t>) un tā sākotnējās ietekmes novērtējuma ziņojum</w:t>
      </w:r>
      <w:r>
        <w:rPr>
          <w:rFonts w:eastAsia="Times New Roman"/>
          <w:bCs/>
          <w:szCs w:val="24"/>
          <w:lang w:eastAsia="lv-LV"/>
        </w:rPr>
        <w:t>u</w:t>
      </w:r>
      <w:r w:rsidRPr="006639FC">
        <w:rPr>
          <w:rFonts w:eastAsia="Times New Roman"/>
          <w:bCs/>
          <w:szCs w:val="24"/>
          <w:lang w:eastAsia="lv-LV"/>
        </w:rPr>
        <w:t xml:space="preserve"> (anotācij</w:t>
      </w:r>
      <w:r>
        <w:rPr>
          <w:rFonts w:eastAsia="Times New Roman"/>
          <w:bCs/>
          <w:szCs w:val="24"/>
          <w:lang w:eastAsia="lv-LV"/>
        </w:rPr>
        <w:t>u</w:t>
      </w:r>
      <w:r w:rsidRPr="006639FC">
        <w:rPr>
          <w:rFonts w:eastAsia="Times New Roman"/>
          <w:szCs w:val="24"/>
          <w:lang w:eastAsia="lv-LV"/>
        </w:rPr>
        <w:t xml:space="preserve">). </w:t>
      </w:r>
    </w:p>
    <w:p w:rsidRPr="00EB4DE5" w:rsidR="00EB4DE5" w:rsidP="00EB4DE5" w:rsidRDefault="00EB4DE5" w14:paraId="5C9AD188" w14:textId="76F316FE">
      <w:pPr>
        <w:widowControl/>
        <w:autoSpaceDE w:val="0"/>
        <w:autoSpaceDN w:val="0"/>
        <w:adjustRightInd w:val="0"/>
        <w:ind w:firstLine="720"/>
        <w:rPr>
          <w:rFonts w:eastAsia="Times New Roman"/>
          <w:b/>
          <w:szCs w:val="24"/>
          <w:lang w:eastAsia="lv-LV"/>
        </w:rPr>
      </w:pPr>
      <w:r w:rsidRPr="00EB4DE5">
        <w:rPr>
          <w:rFonts w:eastAsia="Times New Roman"/>
          <w:b/>
          <w:szCs w:val="24"/>
          <w:lang w:eastAsia="lv-LV"/>
        </w:rPr>
        <w:t xml:space="preserve">Lūdzu </w:t>
      </w:r>
      <w:r w:rsidR="00DC7D5C">
        <w:rPr>
          <w:rFonts w:eastAsia="Times New Roman"/>
          <w:b/>
          <w:szCs w:val="24"/>
          <w:lang w:eastAsia="lv-LV"/>
        </w:rPr>
        <w:t>N</w:t>
      </w:r>
      <w:r w:rsidRPr="00EB4DE5">
        <w:rPr>
          <w:rFonts w:eastAsia="Times New Roman"/>
          <w:b/>
          <w:szCs w:val="24"/>
          <w:lang w:eastAsia="lv-LV"/>
        </w:rPr>
        <w:t>oteikumu projektu iekļaut izskatīšanai tuvākajā Ministru kabineta sēdē, jo tam ir paredzēts spēkā stāšanās termiņš – 202</w:t>
      </w:r>
      <w:r>
        <w:rPr>
          <w:rFonts w:eastAsia="Times New Roman"/>
          <w:b/>
          <w:szCs w:val="24"/>
          <w:lang w:eastAsia="lv-LV"/>
        </w:rPr>
        <w:t>1</w:t>
      </w:r>
      <w:r w:rsidRPr="00EB4DE5">
        <w:rPr>
          <w:rFonts w:eastAsia="Times New Roman"/>
          <w:b/>
          <w:szCs w:val="24"/>
          <w:lang w:eastAsia="lv-LV"/>
        </w:rPr>
        <w:t>. gada 1. </w:t>
      </w:r>
      <w:r>
        <w:rPr>
          <w:rFonts w:eastAsia="Times New Roman"/>
          <w:b/>
          <w:szCs w:val="24"/>
          <w:lang w:eastAsia="lv-LV"/>
        </w:rPr>
        <w:t>maijs</w:t>
      </w:r>
      <w:r w:rsidRPr="00EB4DE5">
        <w:rPr>
          <w:rFonts w:eastAsia="Times New Roman"/>
          <w:b/>
          <w:szCs w:val="24"/>
          <w:lang w:eastAsia="lv-LV"/>
        </w:rPr>
        <w:t>.</w:t>
      </w:r>
    </w:p>
    <w:p w:rsidRPr="006639FC" w:rsidR="0068482D" w:rsidP="0068482D" w:rsidRDefault="0068482D" w14:paraId="4CA417FE" w14:textId="77777777">
      <w:pPr>
        <w:widowControl/>
        <w:autoSpaceDE w:val="0"/>
        <w:autoSpaceDN w:val="0"/>
        <w:adjustRightInd w:val="0"/>
        <w:ind w:firstLine="720"/>
        <w:rPr>
          <w:rFonts w:eastAsia="Times New Roman"/>
          <w:szCs w:val="24"/>
          <w:lang w:eastAsia="lv-LV"/>
        </w:rPr>
      </w:pPr>
    </w:p>
    <w:tbl>
      <w:tblPr>
        <w:tblW w:w="4976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7"/>
        <w:gridCol w:w="7168"/>
      </w:tblGrid>
      <w:tr w:rsidRPr="006639FC" w:rsidR="0068482D" w:rsidTr="00413A45" w14:paraId="7E0E9645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39FC" w:rsidR="0068482D" w:rsidP="00413A45" w:rsidRDefault="0068482D" w14:paraId="4E394290" w14:textId="77777777">
            <w:pPr>
              <w:widowControl/>
              <w:jc w:val="left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Iesniegšanas pamatojums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634A3" w:rsidR="0068482D" w:rsidP="00413A45" w:rsidRDefault="00FF4858" w14:paraId="051B295D" w14:textId="44515C84">
            <w:pPr>
              <w:widowControl/>
              <w:ind w:firstLine="284"/>
              <w:rPr>
                <w:rFonts w:eastAsia="Times New Roman"/>
                <w:bCs/>
                <w:szCs w:val="24"/>
                <w:lang w:eastAsia="lv-LV"/>
              </w:rPr>
            </w:pPr>
            <w:r>
              <w:rPr>
                <w:rFonts w:eastAsia="Times New Roman"/>
                <w:bCs/>
                <w:szCs w:val="24"/>
                <w:lang w:eastAsia="lv-LV"/>
              </w:rPr>
              <w:t>Tieslietu ministrijas iniciatīva.</w:t>
            </w:r>
          </w:p>
        </w:tc>
      </w:tr>
      <w:tr w:rsidRPr="006639FC" w:rsidR="0068482D" w:rsidTr="00413A45" w14:paraId="02E4B2B3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39FC" w:rsidR="0068482D" w:rsidP="00413A45" w:rsidRDefault="0068482D" w14:paraId="10A7CBD5" w14:textId="77777777">
            <w:pPr>
              <w:widowControl/>
              <w:jc w:val="left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Valsts sekretāru sanāksmes datums un numurs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83E48" w:rsidR="00880C3C" w:rsidP="00083E48" w:rsidRDefault="008B4F8D" w14:paraId="7EB9BC80" w14:textId="32D8DF33">
            <w:pPr>
              <w:pStyle w:val="Komentrateksts"/>
              <w:ind w:firstLine="37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32"/>
                <w:lang w:eastAsia="lv-LV"/>
              </w:rPr>
              <w:t>Noteikumu projekts</w:t>
            </w:r>
            <w:r w:rsidRPr="00083E48" w:rsidR="00880C3C">
              <w:rPr>
                <w:sz w:val="24"/>
                <w:szCs w:val="24"/>
              </w:rPr>
              <w:t xml:space="preserve"> </w:t>
            </w:r>
            <w:r w:rsidRPr="003847C2" w:rsidR="00E651D9">
              <w:rPr>
                <w:sz w:val="24"/>
                <w:szCs w:val="24"/>
              </w:rPr>
              <w:t>netika izsludināts V</w:t>
            </w:r>
            <w:r w:rsidR="00E651D9">
              <w:rPr>
                <w:sz w:val="24"/>
                <w:szCs w:val="24"/>
              </w:rPr>
              <w:t>alsts sekretāru sanāksmē</w:t>
            </w:r>
            <w:r w:rsidRPr="00E651D9" w:rsidR="00E651D9">
              <w:rPr>
                <w:sz w:val="24"/>
                <w:szCs w:val="24"/>
              </w:rPr>
              <w:t xml:space="preserve"> </w:t>
            </w:r>
            <w:r w:rsidR="00E651D9">
              <w:rPr>
                <w:sz w:val="24"/>
                <w:szCs w:val="24"/>
              </w:rPr>
              <w:t xml:space="preserve">tā </w:t>
            </w:r>
            <w:r w:rsidRPr="00083E48" w:rsidR="00880C3C">
              <w:rPr>
                <w:sz w:val="24"/>
                <w:szCs w:val="24"/>
              </w:rPr>
              <w:t>steidzamības</w:t>
            </w:r>
            <w:r w:rsidRPr="009D67B0" w:rsidR="00E651D9">
              <w:rPr>
                <w:sz w:val="24"/>
                <w:szCs w:val="24"/>
              </w:rPr>
              <w:t xml:space="preserve"> dēļ</w:t>
            </w:r>
            <w:r w:rsidRPr="00083E48" w:rsidR="00880C3C">
              <w:rPr>
                <w:sz w:val="24"/>
                <w:szCs w:val="24"/>
              </w:rPr>
              <w:t>.</w:t>
            </w:r>
          </w:p>
          <w:p w:rsidRPr="006639FC" w:rsidR="0068482D" w:rsidP="00413A45" w:rsidRDefault="0068482D" w14:paraId="10435A1D" w14:textId="3681809F">
            <w:pPr>
              <w:widowControl/>
              <w:ind w:firstLine="284"/>
              <w:rPr>
                <w:rFonts w:eastAsia="Times New Roman"/>
                <w:b/>
                <w:szCs w:val="24"/>
                <w:u w:val="single"/>
                <w:lang w:eastAsia="lv-LV"/>
              </w:rPr>
            </w:pPr>
          </w:p>
        </w:tc>
      </w:tr>
      <w:tr w:rsidRPr="006639FC" w:rsidR="0068482D" w:rsidTr="00413A45" w14:paraId="678D120B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39FC" w:rsidR="0068482D" w:rsidP="00413A45" w:rsidRDefault="0068482D" w14:paraId="1AA83E4B" w14:textId="77777777">
            <w:pPr>
              <w:widowControl/>
              <w:jc w:val="left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Informācija par saskaņojumiem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39FC" w:rsidR="0068482D" w:rsidP="00413A45" w:rsidRDefault="008B4F8D" w14:paraId="436A7EBE" w14:textId="013CE385">
            <w:pPr>
              <w:widowControl/>
              <w:ind w:firstLine="284"/>
              <w:rPr>
                <w:rFonts w:eastAsia="Times New Roman"/>
                <w:b/>
                <w:szCs w:val="24"/>
                <w:u w:val="single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Noteikumu projekts</w:t>
            </w:r>
            <w:r w:rsidR="0068482D">
              <w:rPr>
                <w:rFonts w:eastAsia="Times New Roman"/>
                <w:szCs w:val="24"/>
                <w:lang w:eastAsia="lv-LV"/>
              </w:rPr>
              <w:t xml:space="preserve"> atbilstoši MK noteikumu Nr. 300 119. punktam </w:t>
            </w:r>
            <w:r w:rsidR="00813C89">
              <w:rPr>
                <w:rFonts w:eastAsia="Times New Roman"/>
                <w:szCs w:val="24"/>
                <w:lang w:eastAsia="lv-LV"/>
              </w:rPr>
              <w:t>202</w:t>
            </w:r>
            <w:r>
              <w:rPr>
                <w:rFonts w:eastAsia="Times New Roman"/>
                <w:szCs w:val="24"/>
                <w:lang w:eastAsia="lv-LV"/>
              </w:rPr>
              <w:t>1</w:t>
            </w:r>
            <w:r w:rsidR="00813C89">
              <w:rPr>
                <w:rFonts w:eastAsia="Times New Roman"/>
                <w:szCs w:val="24"/>
                <w:lang w:eastAsia="lv-LV"/>
              </w:rPr>
              <w:t xml:space="preserve">. gada </w:t>
            </w:r>
            <w:r w:rsidR="00FC3DD7">
              <w:rPr>
                <w:rFonts w:eastAsia="Times New Roman"/>
                <w:szCs w:val="24"/>
                <w:lang w:eastAsia="lv-LV"/>
              </w:rPr>
              <w:t>13. aprīlī</w:t>
            </w:r>
            <w:r w:rsidR="00813C89"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5F5A48">
              <w:rPr>
                <w:rFonts w:eastAsia="Times New Roman"/>
                <w:szCs w:val="24"/>
                <w:lang w:eastAsia="lv-LV"/>
              </w:rPr>
              <w:t xml:space="preserve">nosūtīts saskaņošanai Finanšu ministrijai un </w:t>
            </w:r>
            <w:r w:rsidR="00FC3DD7">
              <w:rPr>
                <w:rFonts w:eastAsia="Times New Roman"/>
                <w:szCs w:val="24"/>
                <w:lang w:eastAsia="lv-LV"/>
              </w:rPr>
              <w:t>Ekonomikas ministrijai</w:t>
            </w:r>
            <w:r w:rsidR="005F5A48">
              <w:rPr>
                <w:rFonts w:eastAsia="Times New Roman"/>
                <w:szCs w:val="24"/>
                <w:lang w:eastAsia="lv-LV"/>
              </w:rPr>
              <w:t xml:space="preserve">. </w:t>
            </w:r>
            <w:r w:rsidR="00FC3DD7">
              <w:rPr>
                <w:rFonts w:eastAsia="Times New Roman"/>
                <w:bCs/>
                <w:szCs w:val="24"/>
                <w:lang w:eastAsia="lv-LV"/>
              </w:rPr>
              <w:t xml:space="preserve">Ekonomikas ministrija </w:t>
            </w:r>
            <w:r w:rsidR="008B738C">
              <w:rPr>
                <w:rFonts w:eastAsia="Times New Roman"/>
                <w:bCs/>
                <w:szCs w:val="24"/>
                <w:lang w:eastAsia="lv-LV"/>
              </w:rPr>
              <w:t xml:space="preserve">2021. gada 15. aprīļa atzinumā </w:t>
            </w:r>
            <w:r w:rsidR="00666C79">
              <w:rPr>
                <w:rFonts w:eastAsia="Times New Roman"/>
                <w:bCs/>
                <w:szCs w:val="24"/>
                <w:lang w:eastAsia="lv-LV"/>
              </w:rPr>
              <w:t>Nr. </w:t>
            </w:r>
            <w:r w:rsidRPr="00666C79" w:rsidR="00666C79">
              <w:rPr>
                <w:noProof/>
                <w:szCs w:val="24"/>
              </w:rPr>
              <w:t xml:space="preserve">3.1-20/2021/97 </w:t>
            </w:r>
            <w:r w:rsidR="008B738C">
              <w:rPr>
                <w:rFonts w:eastAsia="Times New Roman"/>
                <w:bCs/>
                <w:szCs w:val="24"/>
                <w:lang w:eastAsia="lv-LV"/>
              </w:rPr>
              <w:t xml:space="preserve">informēja, ka saskaņo Noteikumu projektu bez iebildumiem un priekšlikumiem. Finanšu ministrija 2021. gada </w:t>
            </w:r>
            <w:r w:rsidR="00EE76FF">
              <w:rPr>
                <w:rFonts w:eastAsia="Times New Roman"/>
                <w:bCs/>
                <w:szCs w:val="24"/>
                <w:lang w:eastAsia="lv-LV"/>
              </w:rPr>
              <w:t>1</w:t>
            </w:r>
            <w:r w:rsidR="00666C79">
              <w:rPr>
                <w:rFonts w:eastAsia="Times New Roman"/>
                <w:bCs/>
                <w:szCs w:val="24"/>
                <w:lang w:eastAsia="lv-LV"/>
              </w:rPr>
              <w:t>6</w:t>
            </w:r>
            <w:r w:rsidR="00EE76FF">
              <w:rPr>
                <w:rFonts w:eastAsia="Times New Roman"/>
                <w:bCs/>
                <w:szCs w:val="24"/>
                <w:lang w:eastAsia="lv-LV"/>
              </w:rPr>
              <w:t>. aprīļa atzinumā Nr. </w:t>
            </w:r>
            <w:r w:rsidRPr="00EE76FF" w:rsidR="00EE76FF">
              <w:rPr>
                <w:rFonts w:eastAsia="Times New Roman"/>
                <w:bCs/>
                <w:szCs w:val="24"/>
                <w:lang w:eastAsia="lv-LV"/>
              </w:rPr>
              <w:t>12/A-7/2147</w:t>
            </w:r>
            <w:r w:rsidR="00EE76FF">
              <w:rPr>
                <w:rFonts w:eastAsia="Times New Roman"/>
                <w:bCs/>
                <w:szCs w:val="24"/>
                <w:lang w:eastAsia="lv-LV"/>
              </w:rPr>
              <w:t xml:space="preserve"> informēja, ka saskaņo Noteikumu projektu bez iebildumiem, izsakot priekšlikumus, kas tika ņemti vērā.</w:t>
            </w:r>
          </w:p>
        </w:tc>
      </w:tr>
      <w:tr w:rsidRPr="006639FC" w:rsidR="0068482D" w:rsidTr="00413A45" w14:paraId="4561DD77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39FC" w:rsidR="0068482D" w:rsidP="00413A45" w:rsidRDefault="0068482D" w14:paraId="29FA13BA" w14:textId="77777777">
            <w:pPr>
              <w:widowControl/>
              <w:jc w:val="left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Informācija par saskaņojumu ar Eiropas Savienības institūcijām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639FC" w:rsidR="0068482D" w:rsidP="00413A45" w:rsidRDefault="0068482D" w14:paraId="79D39757" w14:textId="77777777">
            <w:pPr>
              <w:widowControl/>
              <w:ind w:firstLine="284"/>
              <w:rPr>
                <w:rFonts w:eastAsia="Times New Roman"/>
                <w:b/>
                <w:szCs w:val="24"/>
                <w:u w:val="single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Nav attiecināms.</w:t>
            </w:r>
          </w:p>
        </w:tc>
      </w:tr>
      <w:tr w:rsidRPr="006639FC" w:rsidR="0068482D" w:rsidTr="00413A45" w14:paraId="218521AA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39FC" w:rsidR="0068482D" w:rsidP="00413A45" w:rsidRDefault="0068482D" w14:paraId="5679F79E" w14:textId="77777777">
            <w:pPr>
              <w:widowControl/>
              <w:jc w:val="left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Politikas joma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39FC" w:rsidR="0068482D" w:rsidP="00413A45" w:rsidRDefault="0068482D" w14:paraId="201D5CFD" w14:textId="77777777">
            <w:pPr>
              <w:widowControl/>
              <w:ind w:firstLine="284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Tieslietu politika.</w:t>
            </w:r>
          </w:p>
        </w:tc>
      </w:tr>
      <w:tr w:rsidRPr="006639FC" w:rsidR="0068482D" w:rsidTr="00413A45" w14:paraId="7A4A443A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39FC" w:rsidR="0068482D" w:rsidP="00413A45" w:rsidRDefault="0068482D" w14:paraId="0B6942BD" w14:textId="77777777">
            <w:pPr>
              <w:widowControl/>
              <w:jc w:val="left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lastRenderedPageBreak/>
              <w:t>Atbildīgā amatpersona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39FC" w:rsidR="0068482D" w:rsidP="00413A45" w:rsidRDefault="0068482D" w14:paraId="6032072D" w14:textId="77777777">
            <w:pPr>
              <w:widowControl/>
              <w:ind w:firstLine="284"/>
              <w:rPr>
                <w:rFonts w:eastAsia="Times New Roman"/>
                <w:i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 xml:space="preserve">Tieslietu ministrijas Tiesu sistēmas politikas departamenta direktore </w:t>
            </w:r>
            <w:r>
              <w:rPr>
                <w:rFonts w:eastAsia="Times New Roman"/>
                <w:szCs w:val="24"/>
                <w:lang w:eastAsia="lv-LV"/>
              </w:rPr>
              <w:t>Kristīne Miļevska</w:t>
            </w:r>
            <w:r w:rsidRPr="006639FC">
              <w:rPr>
                <w:rFonts w:eastAsia="Times New Roman"/>
                <w:szCs w:val="24"/>
                <w:lang w:eastAsia="lv-LV"/>
              </w:rPr>
              <w:t>.</w:t>
            </w:r>
          </w:p>
        </w:tc>
      </w:tr>
      <w:tr w:rsidRPr="006639FC" w:rsidR="0068482D" w:rsidTr="00413A45" w14:paraId="142674D5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39FC" w:rsidR="0068482D" w:rsidP="00413A45" w:rsidRDefault="0068482D" w14:paraId="0E286114" w14:textId="77777777">
            <w:pPr>
              <w:widowControl/>
              <w:jc w:val="left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Uzaicināmās personas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39FC" w:rsidR="0068482D" w:rsidP="00413A45" w:rsidRDefault="0068482D" w14:paraId="3E21076B" w14:textId="77777777">
            <w:pPr>
              <w:widowControl/>
              <w:ind w:firstLine="284"/>
              <w:rPr>
                <w:rFonts w:eastAsia="Times New Roman"/>
                <w:i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 xml:space="preserve">Tieslietu ministrijas </w:t>
            </w:r>
            <w:r>
              <w:rPr>
                <w:rFonts w:eastAsia="Times New Roman"/>
                <w:szCs w:val="24"/>
                <w:lang w:eastAsia="lv-LV"/>
              </w:rPr>
              <w:t>valsts sekretāra vietniece tiesu jautājumos Inita Ilgaža</w:t>
            </w:r>
            <w:r w:rsidRPr="006639FC">
              <w:rPr>
                <w:rFonts w:eastAsia="Times New Roman"/>
                <w:szCs w:val="24"/>
                <w:lang w:eastAsia="lv-LV"/>
              </w:rPr>
              <w:t>.</w:t>
            </w:r>
          </w:p>
        </w:tc>
      </w:tr>
      <w:tr w:rsidRPr="006639FC" w:rsidR="0068482D" w:rsidTr="00413A45" w14:paraId="6EF7536A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39FC" w:rsidR="0068482D" w:rsidP="00413A45" w:rsidRDefault="0068482D" w14:paraId="225CC481" w14:textId="77777777">
            <w:pPr>
              <w:widowControl/>
              <w:jc w:val="left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Projekta ierobežotas pieejamības statuss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639FC" w:rsidR="0068482D" w:rsidP="00413A45" w:rsidRDefault="0068482D" w14:paraId="5BEB5A62" w14:textId="77777777">
            <w:pPr>
              <w:widowControl/>
              <w:ind w:firstLine="284"/>
              <w:rPr>
                <w:rFonts w:eastAsia="Times New Roman"/>
                <w:i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 xml:space="preserve">Nav </w:t>
            </w:r>
            <w:r>
              <w:rPr>
                <w:rFonts w:eastAsia="Times New Roman"/>
                <w:szCs w:val="24"/>
                <w:lang w:eastAsia="lv-LV"/>
              </w:rPr>
              <w:t>piešķirts ierobežotas pieejamības statuss</w:t>
            </w:r>
            <w:r w:rsidRPr="006639FC">
              <w:rPr>
                <w:rFonts w:eastAsia="Times New Roman"/>
                <w:szCs w:val="24"/>
                <w:lang w:eastAsia="lv-LV"/>
              </w:rPr>
              <w:t>.</w:t>
            </w:r>
          </w:p>
        </w:tc>
      </w:tr>
      <w:tr w:rsidRPr="006639FC" w:rsidR="0068482D" w:rsidTr="00413A45" w14:paraId="10FEAD70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639FC" w:rsidR="0068482D" w:rsidP="00413A45" w:rsidRDefault="0068482D" w14:paraId="21480657" w14:textId="77777777">
            <w:pPr>
              <w:widowControl/>
              <w:jc w:val="left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639FC" w:rsidR="0068482D" w:rsidP="00413A45" w:rsidRDefault="0068482D" w14:paraId="632802C2" w14:textId="77777777">
            <w:pPr>
              <w:widowControl/>
              <w:ind w:firstLine="284"/>
              <w:contextualSpacing/>
              <w:rPr>
                <w:rFonts w:eastAsia="Times New Roman"/>
                <w:i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Nav.</w:t>
            </w:r>
          </w:p>
        </w:tc>
      </w:tr>
      <w:tr w:rsidRPr="006639FC" w:rsidR="0068482D" w:rsidTr="00413A45" w14:paraId="15403E1C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639FC" w:rsidR="0068482D" w:rsidP="00413A45" w:rsidRDefault="0068482D" w14:paraId="155056D1" w14:textId="77777777">
            <w:pPr>
              <w:widowControl/>
              <w:jc w:val="left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Steidzamības kārtības pamatojums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639FC" w:rsidR="0068482D" w:rsidP="00ED0683" w:rsidRDefault="00A373D3" w14:paraId="757499E1" w14:textId="007A5626">
            <w:pPr>
              <w:ind w:firstLine="238"/>
              <w:rPr>
                <w:rFonts w:eastAsia="Times New Roman"/>
                <w:szCs w:val="24"/>
                <w:lang w:eastAsia="lv-LV"/>
              </w:rPr>
            </w:pPr>
            <w:r w:rsidRPr="00A373D3">
              <w:rPr>
                <w:rFonts w:eastAsia="Times New Roman"/>
                <w:szCs w:val="24"/>
                <w:lang w:eastAsia="lv-LV"/>
              </w:rPr>
              <w:t xml:space="preserve">Jautājums tiek risināts </w:t>
            </w:r>
            <w:r w:rsidR="00AD19DD">
              <w:rPr>
                <w:rFonts w:eastAsia="Times New Roman"/>
                <w:szCs w:val="24"/>
                <w:lang w:eastAsia="lv-LV"/>
              </w:rPr>
              <w:t>steidzamības kārtā</w:t>
            </w:r>
            <w:r w:rsidRPr="00A373D3">
              <w:rPr>
                <w:rFonts w:eastAsia="Times New Roman"/>
                <w:szCs w:val="24"/>
                <w:lang w:eastAsia="lv-LV"/>
              </w:rPr>
              <w:t xml:space="preserve">, </w:t>
            </w:r>
            <w:r w:rsidR="00B03722">
              <w:rPr>
                <w:rFonts w:eastAsia="Times New Roman"/>
                <w:szCs w:val="24"/>
                <w:lang w:eastAsia="lv-LV"/>
              </w:rPr>
              <w:t xml:space="preserve">ņemot vērā to, ka </w:t>
            </w:r>
            <w:r w:rsidRPr="00B03722" w:rsidR="00B03722">
              <w:rPr>
                <w:rFonts w:eastAsia="Times New Roman"/>
                <w:szCs w:val="24"/>
                <w:lang w:eastAsia="lv-LV"/>
              </w:rPr>
              <w:t xml:space="preserve">Saeima 2021. gada 17. martā pieņēma Dzīvojamo telpu īres likumu, </w:t>
            </w:r>
            <w:r w:rsidR="008C1957">
              <w:rPr>
                <w:rFonts w:eastAsia="Times New Roman"/>
                <w:szCs w:val="24"/>
                <w:lang w:eastAsia="lv-LV"/>
              </w:rPr>
              <w:t xml:space="preserve">nosakot </w:t>
            </w:r>
            <w:r w:rsidR="008A63DD">
              <w:rPr>
                <w:rFonts w:eastAsia="Times New Roman"/>
                <w:szCs w:val="24"/>
                <w:lang w:eastAsia="lv-LV"/>
              </w:rPr>
              <w:t xml:space="preserve">precizētu regulējumu 41. pantam, kā arī </w:t>
            </w:r>
            <w:r w:rsidRPr="00B03722" w:rsidR="00B03722">
              <w:rPr>
                <w:rFonts w:eastAsia="Times New Roman"/>
                <w:szCs w:val="24"/>
                <w:lang w:eastAsia="lv-LV"/>
              </w:rPr>
              <w:t>paredzot tā spēkā stāšanos 2021. gada 1. maijā</w:t>
            </w:r>
            <w:r w:rsidR="00A35DCA">
              <w:rPr>
                <w:rFonts w:eastAsia="Times New Roman"/>
                <w:szCs w:val="24"/>
                <w:lang w:eastAsia="lv-LV"/>
              </w:rPr>
              <w:t xml:space="preserve">. Atbilstoši minētā likuma 41. pantam noteikti gadījumi, kad zemesgrāmatā tiesnesis </w:t>
            </w:r>
            <w:r w:rsidRPr="00843C16" w:rsidR="00A35DCA">
              <w:rPr>
                <w:rFonts w:eastAsia="Times New Roman"/>
                <w:szCs w:val="24"/>
                <w:lang w:eastAsia="lv-LV"/>
              </w:rPr>
              <w:t xml:space="preserve">bez īpaši izteikta lūguma pieņem lēmumu par īres tiesību nostiprinājuma dzēšanu. </w:t>
            </w:r>
            <w:r w:rsidR="009331D9">
              <w:rPr>
                <w:rFonts w:eastAsia="Times New Roman"/>
                <w:szCs w:val="24"/>
                <w:lang w:eastAsia="lv-LV"/>
              </w:rPr>
              <w:t>Ievērojot minēto, lai vienlaikus ar likum</w:t>
            </w:r>
            <w:r w:rsidR="003D358D">
              <w:rPr>
                <w:rFonts w:eastAsia="Times New Roman"/>
                <w:szCs w:val="24"/>
                <w:lang w:eastAsia="lv-LV"/>
              </w:rPr>
              <w:t>a</w:t>
            </w:r>
            <w:r w:rsidR="009331D9"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3D358D">
              <w:rPr>
                <w:rFonts w:eastAsia="Times New Roman"/>
                <w:szCs w:val="24"/>
                <w:lang w:eastAsia="lv-LV"/>
              </w:rPr>
              <w:t xml:space="preserve">41. pantā </w:t>
            </w:r>
            <w:r w:rsidR="009331D9">
              <w:rPr>
                <w:rFonts w:eastAsia="Times New Roman"/>
                <w:szCs w:val="24"/>
                <w:lang w:eastAsia="lv-LV"/>
              </w:rPr>
              <w:t>noteiktā regulējuma spēkā stāšanos tiktu nodrošināta t</w:t>
            </w:r>
            <w:r w:rsidR="00856B8A">
              <w:rPr>
                <w:rFonts w:eastAsia="Times New Roman"/>
                <w:szCs w:val="24"/>
                <w:lang w:eastAsia="lv-LV"/>
              </w:rPr>
              <w:t>aj</w:t>
            </w:r>
            <w:r w:rsidR="009331D9">
              <w:rPr>
                <w:rFonts w:eastAsia="Times New Roman"/>
                <w:szCs w:val="24"/>
                <w:lang w:eastAsia="lv-LV"/>
              </w:rPr>
              <w:t>ā noteikto gadījumu izpilde, nepieciešams nodro</w:t>
            </w:r>
            <w:r w:rsidR="00D87D8D">
              <w:rPr>
                <w:rFonts w:eastAsia="Times New Roman"/>
                <w:szCs w:val="24"/>
                <w:lang w:eastAsia="lv-LV"/>
              </w:rPr>
              <w:t>š</w:t>
            </w:r>
            <w:r w:rsidR="009331D9">
              <w:rPr>
                <w:rFonts w:eastAsia="Times New Roman"/>
                <w:szCs w:val="24"/>
                <w:lang w:eastAsia="lv-LV"/>
              </w:rPr>
              <w:t>ināt Noteikumu projekta spēkā stāšanos 2021. gada 1.</w:t>
            </w:r>
            <w:r w:rsidR="00F3051D">
              <w:rPr>
                <w:rFonts w:eastAsia="Times New Roman"/>
                <w:szCs w:val="24"/>
                <w:lang w:eastAsia="lv-LV"/>
              </w:rPr>
              <w:t> </w:t>
            </w:r>
            <w:r w:rsidR="009331D9">
              <w:rPr>
                <w:rFonts w:eastAsia="Times New Roman"/>
                <w:szCs w:val="24"/>
                <w:lang w:eastAsia="lv-LV"/>
              </w:rPr>
              <w:t>maijā</w:t>
            </w:r>
            <w:r w:rsidR="00D87D8D">
              <w:rPr>
                <w:rFonts w:eastAsia="Times New Roman"/>
                <w:szCs w:val="24"/>
                <w:lang w:eastAsia="lv-LV"/>
              </w:rPr>
              <w:t xml:space="preserve">, paredzot, ka </w:t>
            </w:r>
            <w:r w:rsidRPr="00843C16" w:rsidR="00A35DCA">
              <w:rPr>
                <w:rFonts w:eastAsia="Times New Roman"/>
                <w:szCs w:val="24"/>
                <w:lang w:eastAsia="lv-LV"/>
              </w:rPr>
              <w:t>nostiprinājuma lūdzēj</w:t>
            </w:r>
            <w:r w:rsidR="00A35DCA">
              <w:rPr>
                <w:rFonts w:eastAsia="Times New Roman"/>
                <w:szCs w:val="24"/>
                <w:lang w:eastAsia="lv-LV"/>
              </w:rPr>
              <w:t>s jau pie tiesību nostiprināšanas izsaka lūgumu</w:t>
            </w:r>
            <w:r w:rsidR="00F3051D">
              <w:rPr>
                <w:rFonts w:eastAsia="Times New Roman"/>
                <w:szCs w:val="24"/>
                <w:lang w:eastAsia="lv-LV"/>
              </w:rPr>
              <w:t> </w:t>
            </w:r>
            <w:r w:rsidRPr="00843C16" w:rsidR="00A35DCA">
              <w:rPr>
                <w:rFonts w:eastAsia="Times New Roman"/>
                <w:szCs w:val="24"/>
                <w:lang w:eastAsia="lv-LV"/>
              </w:rPr>
              <w:t>– piekrišanu ieraksta par īres tiesību nostiprinājumu dzēšanai</w:t>
            </w:r>
            <w:r w:rsidR="00A35DCA">
              <w:rPr>
                <w:rFonts w:eastAsia="Times New Roman"/>
                <w:szCs w:val="24"/>
                <w:lang w:eastAsia="lv-LV"/>
              </w:rPr>
              <w:t xml:space="preserve">, nostiprinājuma lūguma forma </w:t>
            </w:r>
            <w:r w:rsidR="00F3051D">
              <w:rPr>
                <w:rFonts w:eastAsia="Times New Roman"/>
                <w:szCs w:val="24"/>
                <w:lang w:eastAsia="lv-LV"/>
              </w:rPr>
              <w:t>ī</w:t>
            </w:r>
            <w:r w:rsidR="00A35DCA">
              <w:rPr>
                <w:rFonts w:eastAsia="Times New Roman"/>
                <w:szCs w:val="24"/>
                <w:lang w:eastAsia="lv-LV"/>
              </w:rPr>
              <w:t>res tiesību nostiprināšanai papildināta ar attiecīgu atrunu.</w:t>
            </w:r>
          </w:p>
        </w:tc>
      </w:tr>
      <w:tr w:rsidRPr="006639FC" w:rsidR="0068482D" w:rsidTr="00413A45" w14:paraId="6A4DD397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639FC" w:rsidR="0068482D" w:rsidP="00413A45" w:rsidRDefault="0068482D" w14:paraId="5C9B64E7" w14:textId="77777777">
            <w:pPr>
              <w:widowControl/>
              <w:jc w:val="left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Jautājuma savlaicīgas neiesniegšanas iemesli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639FC" w:rsidR="0068482D" w:rsidP="00D87D8D" w:rsidRDefault="0068482D" w14:paraId="146E660E" w14:textId="6382E2C1">
            <w:pPr>
              <w:widowControl/>
              <w:ind w:firstLine="284"/>
              <w:rPr>
                <w:rFonts w:eastAsia="Times New Roman"/>
                <w:i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Jautājums tiek risināts laikus, bet ir steidzams</w:t>
            </w:r>
            <w:r w:rsidR="00171AFB">
              <w:rPr>
                <w:rFonts w:eastAsia="Times New Roman"/>
                <w:szCs w:val="24"/>
                <w:lang w:eastAsia="lv-LV"/>
              </w:rPr>
              <w:t xml:space="preserve">, ņemot vērā to, ka Noteikumu projektā noteiktajam regulējumam nepieciešams stāties spēkā </w:t>
            </w:r>
            <w:r w:rsidR="00B03722">
              <w:rPr>
                <w:rFonts w:eastAsia="Times New Roman"/>
                <w:szCs w:val="24"/>
                <w:lang w:eastAsia="lv-LV"/>
              </w:rPr>
              <w:t>2021. gada 1.</w:t>
            </w:r>
            <w:r w:rsidR="00F3051D">
              <w:rPr>
                <w:rFonts w:eastAsia="Times New Roman"/>
                <w:szCs w:val="24"/>
                <w:lang w:eastAsia="lv-LV"/>
              </w:rPr>
              <w:t> </w:t>
            </w:r>
            <w:r w:rsidR="00B03722">
              <w:rPr>
                <w:rFonts w:eastAsia="Times New Roman"/>
                <w:szCs w:val="24"/>
                <w:lang w:eastAsia="lv-LV"/>
              </w:rPr>
              <w:t>maijā</w:t>
            </w:r>
            <w:r w:rsidR="00D87D8D">
              <w:rPr>
                <w:rFonts w:eastAsia="Times New Roman"/>
                <w:szCs w:val="24"/>
                <w:lang w:eastAsia="lv-LV"/>
              </w:rPr>
              <w:t xml:space="preserve"> vienlaikus ar </w:t>
            </w:r>
            <w:r w:rsidRPr="00D87D8D" w:rsidR="00D87D8D">
              <w:rPr>
                <w:rFonts w:eastAsia="Times New Roman"/>
                <w:szCs w:val="24"/>
                <w:lang w:eastAsia="lv-LV"/>
              </w:rPr>
              <w:t>Dzīvojamo telpu īres likum</w:t>
            </w:r>
            <w:r w:rsidR="00D87D8D">
              <w:rPr>
                <w:rFonts w:eastAsia="Times New Roman"/>
                <w:szCs w:val="24"/>
                <w:lang w:eastAsia="lv-LV"/>
              </w:rPr>
              <w:t>a spēkā stāšanos.</w:t>
            </w:r>
          </w:p>
        </w:tc>
      </w:tr>
      <w:tr w:rsidRPr="006639FC" w:rsidR="0068482D" w:rsidTr="00413A45" w14:paraId="6E69DD8E" w14:textId="77777777">
        <w:tc>
          <w:tcPr>
            <w:tcW w:w="10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639FC" w:rsidR="0068482D" w:rsidP="00413A45" w:rsidRDefault="0068482D" w14:paraId="46BB4403" w14:textId="77777777">
            <w:pPr>
              <w:widowControl/>
              <w:jc w:val="left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szCs w:val="24"/>
                <w:lang w:eastAsia="lv-LV"/>
              </w:rPr>
              <w:t>Lēmuma pieņemšanas galīgais termiņš</w:t>
            </w:r>
          </w:p>
        </w:tc>
        <w:tc>
          <w:tcPr>
            <w:tcW w:w="3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639FC" w:rsidR="0068482D" w:rsidP="00413A45" w:rsidRDefault="0068482D" w14:paraId="192D001B" w14:textId="77777777">
            <w:pPr>
              <w:widowControl/>
              <w:ind w:firstLine="284"/>
              <w:rPr>
                <w:rFonts w:eastAsia="Times New Roman"/>
                <w:szCs w:val="24"/>
                <w:lang w:eastAsia="lv-LV"/>
              </w:rPr>
            </w:pPr>
            <w:r w:rsidRPr="006639FC">
              <w:rPr>
                <w:rFonts w:eastAsia="Times New Roman"/>
                <w:iCs/>
                <w:szCs w:val="24"/>
                <w:lang w:eastAsia="lv-LV"/>
              </w:rPr>
              <w:t>Iespējami īsākā laikā.</w:t>
            </w:r>
          </w:p>
        </w:tc>
      </w:tr>
    </w:tbl>
    <w:p w:rsidRPr="006639FC" w:rsidR="0068482D" w:rsidP="0068482D" w:rsidRDefault="0068482D" w14:paraId="6E6570F1" w14:textId="77777777">
      <w:pPr>
        <w:widowControl/>
        <w:jc w:val="left"/>
        <w:rPr>
          <w:rFonts w:eastAsia="Times New Roman"/>
          <w:szCs w:val="24"/>
          <w:lang w:eastAsia="lv-LV"/>
        </w:rPr>
      </w:pPr>
    </w:p>
    <w:p w:rsidR="005556A7" w:rsidP="00526031" w:rsidRDefault="005556A7" w14:paraId="5CE5E44D" w14:textId="77777777">
      <w:pPr>
        <w:widowControl/>
        <w:rPr>
          <w:rFonts w:eastAsia="Times New Roman"/>
          <w:szCs w:val="24"/>
          <w:lang w:eastAsia="lv-LV"/>
        </w:rPr>
      </w:pPr>
    </w:p>
    <w:p w:rsidRPr="00FF18BC" w:rsidR="00526031" w:rsidP="00526031" w:rsidRDefault="00526031" w14:paraId="586A8BBE" w14:textId="7047A84C">
      <w:pPr>
        <w:widowControl/>
        <w:rPr>
          <w:rFonts w:eastAsia="Times New Roman"/>
          <w:color w:val="808080"/>
          <w:szCs w:val="24"/>
          <w:lang w:eastAsia="lv-LV"/>
        </w:rPr>
      </w:pPr>
      <w:r w:rsidRPr="00FF18BC">
        <w:rPr>
          <w:rFonts w:eastAsia="Times New Roman"/>
          <w:szCs w:val="24"/>
          <w:lang w:eastAsia="lv-LV"/>
        </w:rPr>
        <w:t>Pielikumā:</w:t>
      </w:r>
    </w:p>
    <w:p w:rsidRPr="008C6B44" w:rsidR="00526031" w:rsidP="00526031" w:rsidRDefault="00526031" w14:paraId="0A7FD5B0" w14:textId="40BB7AA7">
      <w:pPr>
        <w:widowControl/>
        <w:rPr>
          <w:rFonts w:eastAsia="Times New Roman"/>
          <w:szCs w:val="24"/>
          <w:lang w:eastAsia="lv-LV"/>
        </w:rPr>
      </w:pPr>
      <w:r w:rsidRPr="00562141">
        <w:rPr>
          <w:rFonts w:eastAsia="Times New Roman"/>
          <w:szCs w:val="24"/>
          <w:lang w:eastAsia="lv-LV"/>
        </w:rPr>
        <w:t>1. </w:t>
      </w:r>
      <w:r w:rsidR="00B95C99">
        <w:rPr>
          <w:rFonts w:eastAsia="Times New Roman"/>
          <w:szCs w:val="24"/>
          <w:lang w:eastAsia="lv-LV"/>
        </w:rPr>
        <w:t>Noteikumu projekts</w:t>
      </w:r>
      <w:r w:rsidRPr="00562141">
        <w:rPr>
          <w:rFonts w:eastAsia="Times New Roman"/>
          <w:szCs w:val="24"/>
          <w:lang w:eastAsia="lv-LV"/>
        </w:rPr>
        <w:t xml:space="preserve"> </w:t>
      </w:r>
      <w:r w:rsidRPr="008C6B44">
        <w:rPr>
          <w:rFonts w:eastAsia="Times New Roman"/>
          <w:szCs w:val="24"/>
          <w:lang w:eastAsia="lv-LV"/>
        </w:rPr>
        <w:t xml:space="preserve">uz </w:t>
      </w:r>
      <w:r w:rsidR="00B95C99">
        <w:rPr>
          <w:rFonts w:eastAsia="Times New Roman"/>
          <w:szCs w:val="24"/>
          <w:lang w:eastAsia="lv-LV"/>
        </w:rPr>
        <w:t>1</w:t>
      </w:r>
      <w:r w:rsidRPr="008C6B44">
        <w:rPr>
          <w:rFonts w:eastAsia="Times New Roman"/>
          <w:szCs w:val="24"/>
          <w:lang w:eastAsia="lv-LV"/>
        </w:rPr>
        <w:t xml:space="preserve"> lp. (datne: </w:t>
      </w:r>
      <w:r w:rsidRPr="00EF0443" w:rsidR="00EF0443">
        <w:rPr>
          <w:rFonts w:eastAsia="Times New Roman"/>
          <w:szCs w:val="24"/>
          <w:lang w:eastAsia="lv-LV"/>
        </w:rPr>
        <w:t>TMNot_190421_groz_898</w:t>
      </w:r>
      <w:r w:rsidRPr="008C6B44">
        <w:rPr>
          <w:rFonts w:eastAsia="Times New Roman"/>
          <w:szCs w:val="24"/>
          <w:lang w:eastAsia="lv-LV"/>
        </w:rPr>
        <w:t>).</w:t>
      </w:r>
    </w:p>
    <w:p w:rsidRPr="008C6B44" w:rsidR="00526031" w:rsidP="00526031" w:rsidRDefault="00526031" w14:paraId="6535765C" w14:textId="320E74AA">
      <w:pPr>
        <w:widowControl/>
        <w:rPr>
          <w:rFonts w:eastAsia="Times New Roman"/>
          <w:szCs w:val="24"/>
          <w:lang w:eastAsia="lv-LV"/>
        </w:rPr>
      </w:pPr>
      <w:r w:rsidRPr="008C6B44">
        <w:rPr>
          <w:rFonts w:eastAsia="Times New Roman"/>
          <w:szCs w:val="24"/>
          <w:lang w:eastAsia="lv-LV"/>
        </w:rPr>
        <w:t>2. </w:t>
      </w:r>
      <w:r w:rsidRPr="00EF0443" w:rsidR="00EF0443">
        <w:rPr>
          <w:rFonts w:eastAsia="Times New Roman"/>
          <w:szCs w:val="24"/>
          <w:lang w:eastAsia="lv-LV"/>
        </w:rPr>
        <w:t>Noteikumu projekt</w:t>
      </w:r>
      <w:r w:rsidR="00EF0443">
        <w:rPr>
          <w:rFonts w:eastAsia="Times New Roman"/>
          <w:szCs w:val="24"/>
          <w:lang w:eastAsia="lv-LV"/>
        </w:rPr>
        <w:t>a</w:t>
      </w:r>
      <w:r w:rsidRPr="008C6B44">
        <w:rPr>
          <w:rFonts w:eastAsia="Times New Roman"/>
          <w:szCs w:val="24"/>
          <w:lang w:eastAsia="lv-LV"/>
        </w:rPr>
        <w:t xml:space="preserve"> </w:t>
      </w:r>
      <w:r w:rsidRPr="008C6B44">
        <w:rPr>
          <w:rFonts w:eastAsia="Times New Roman"/>
          <w:bCs/>
          <w:szCs w:val="24"/>
          <w:lang w:eastAsia="lv-LV"/>
        </w:rPr>
        <w:t>sākotnējās ietekmes novērtējuma ziņojums (anotācija)</w:t>
      </w:r>
      <w:r w:rsidRPr="008C6B44">
        <w:rPr>
          <w:rFonts w:eastAsia="Times New Roman"/>
          <w:szCs w:val="24"/>
          <w:lang w:eastAsia="lv-LV"/>
        </w:rPr>
        <w:t xml:space="preserve"> uz </w:t>
      </w:r>
      <w:r w:rsidR="00EF0443">
        <w:rPr>
          <w:rFonts w:eastAsia="Times New Roman"/>
          <w:szCs w:val="24"/>
          <w:lang w:eastAsia="lv-LV"/>
        </w:rPr>
        <w:t>3</w:t>
      </w:r>
      <w:r w:rsidRPr="008C6B44">
        <w:rPr>
          <w:rFonts w:eastAsia="Times New Roman"/>
          <w:szCs w:val="24"/>
          <w:lang w:eastAsia="lv-LV"/>
        </w:rPr>
        <w:t xml:space="preserve"> lp. (datne: </w:t>
      </w:r>
      <w:r w:rsidRPr="008C4860" w:rsidR="008C4860">
        <w:rPr>
          <w:rFonts w:eastAsia="Times New Roman"/>
          <w:szCs w:val="24"/>
          <w:lang w:eastAsia="lv-LV"/>
        </w:rPr>
        <w:fldChar w:fldCharType="begin"/>
      </w:r>
      <w:r w:rsidRPr="008C4860" w:rsidR="008C4860">
        <w:rPr>
          <w:rFonts w:eastAsia="Times New Roman"/>
          <w:szCs w:val="24"/>
          <w:lang w:eastAsia="lv-LV"/>
        </w:rPr>
        <w:instrText xml:space="preserve"> FILENAME   \* MERGEFORMAT </w:instrText>
      </w:r>
      <w:r w:rsidRPr="008C4860" w:rsidR="008C4860">
        <w:rPr>
          <w:rFonts w:eastAsia="Times New Roman"/>
          <w:szCs w:val="24"/>
          <w:lang w:eastAsia="lv-LV"/>
        </w:rPr>
        <w:fldChar w:fldCharType="separate"/>
      </w:r>
      <w:r w:rsidRPr="008C4860" w:rsidR="008C4860">
        <w:rPr>
          <w:rFonts w:eastAsia="Times New Roman"/>
          <w:szCs w:val="24"/>
          <w:lang w:eastAsia="lv-LV"/>
        </w:rPr>
        <w:t>TMAnot_190421_groz_898</w:t>
      </w:r>
      <w:r w:rsidRPr="008C4860" w:rsidR="008C4860">
        <w:rPr>
          <w:rFonts w:eastAsia="Times New Roman"/>
          <w:szCs w:val="24"/>
          <w:lang w:eastAsia="lv-LV"/>
        </w:rPr>
        <w:fldChar w:fldCharType="end"/>
      </w:r>
      <w:r w:rsidRPr="008C6B44">
        <w:rPr>
          <w:rFonts w:eastAsia="Times New Roman"/>
          <w:szCs w:val="24"/>
          <w:lang w:eastAsia="lv-LV"/>
        </w:rPr>
        <w:t>).</w:t>
      </w:r>
    </w:p>
    <w:p w:rsidRPr="008C6B44" w:rsidR="000D7937" w:rsidP="00526031" w:rsidRDefault="00B95C99" w14:paraId="1555C46B" w14:textId="17E5B94F">
      <w:pPr>
        <w:widowControl/>
        <w:rPr>
          <w:szCs w:val="24"/>
        </w:rPr>
      </w:pPr>
      <w:r>
        <w:rPr>
          <w:rFonts w:eastAsia="Times New Roman"/>
          <w:szCs w:val="24"/>
          <w:lang w:eastAsia="lv-LV"/>
        </w:rPr>
        <w:t>3</w:t>
      </w:r>
      <w:r w:rsidRPr="008C6B44" w:rsidR="000D7937">
        <w:rPr>
          <w:rFonts w:eastAsia="Times New Roman"/>
          <w:szCs w:val="24"/>
          <w:lang w:eastAsia="lv-LV"/>
        </w:rPr>
        <w:t xml:space="preserve">. Finanšu ministrijas </w:t>
      </w:r>
      <w:r w:rsidRPr="008C4860" w:rsidR="008C4860">
        <w:rPr>
          <w:rFonts w:eastAsia="Times New Roman"/>
          <w:bCs/>
          <w:szCs w:val="24"/>
          <w:lang w:eastAsia="lv-LV"/>
        </w:rPr>
        <w:t>2021. gada 16. aprīļa atzinum</w:t>
      </w:r>
      <w:r w:rsidR="008C4860">
        <w:rPr>
          <w:rFonts w:eastAsia="Times New Roman"/>
          <w:bCs/>
          <w:szCs w:val="24"/>
          <w:lang w:eastAsia="lv-LV"/>
        </w:rPr>
        <w:t>s</w:t>
      </w:r>
      <w:r w:rsidRPr="008C4860" w:rsidR="008C4860">
        <w:rPr>
          <w:rFonts w:eastAsia="Times New Roman"/>
          <w:bCs/>
          <w:szCs w:val="24"/>
          <w:lang w:eastAsia="lv-LV"/>
        </w:rPr>
        <w:t xml:space="preserve"> Nr. 12/A-7/2147</w:t>
      </w:r>
      <w:r w:rsidR="008C4860">
        <w:rPr>
          <w:rFonts w:eastAsia="Times New Roman"/>
          <w:bCs/>
          <w:szCs w:val="24"/>
          <w:lang w:eastAsia="lv-LV"/>
        </w:rPr>
        <w:t xml:space="preserve"> </w:t>
      </w:r>
      <w:r w:rsidRPr="008C6B44" w:rsidR="000D7937">
        <w:rPr>
          <w:szCs w:val="24"/>
        </w:rPr>
        <w:t xml:space="preserve">uz </w:t>
      </w:r>
      <w:r w:rsidR="008C4860">
        <w:rPr>
          <w:szCs w:val="24"/>
        </w:rPr>
        <w:t>1</w:t>
      </w:r>
      <w:r w:rsidRPr="008C6B44" w:rsidR="000D7937">
        <w:rPr>
          <w:szCs w:val="24"/>
        </w:rPr>
        <w:t> lp. (</w:t>
      </w:r>
      <w:r w:rsidR="0041085C">
        <w:rPr>
          <w:szCs w:val="24"/>
        </w:rPr>
        <w:t>datne: </w:t>
      </w:r>
      <w:r w:rsidRPr="004716B6" w:rsidR="004716B6">
        <w:rPr>
          <w:szCs w:val="24"/>
        </w:rPr>
        <w:t>FMnos_160421_2147</w:t>
      </w:r>
      <w:r w:rsidRPr="008C6B44" w:rsidR="000D7937">
        <w:rPr>
          <w:szCs w:val="24"/>
        </w:rPr>
        <w:t>).</w:t>
      </w:r>
    </w:p>
    <w:p w:rsidRPr="008C6B44" w:rsidR="0041085C" w:rsidP="0041085C" w:rsidRDefault="00B95C99" w14:paraId="40C872E9" w14:textId="20810538">
      <w:pPr>
        <w:widowControl/>
        <w:rPr>
          <w:szCs w:val="24"/>
        </w:rPr>
      </w:pPr>
      <w:r>
        <w:rPr>
          <w:szCs w:val="24"/>
        </w:rPr>
        <w:t>4</w:t>
      </w:r>
      <w:r w:rsidRPr="008C6B44" w:rsidR="0041085C">
        <w:rPr>
          <w:szCs w:val="24"/>
        </w:rPr>
        <w:t>. </w:t>
      </w:r>
      <w:r w:rsidRPr="004716B6" w:rsidR="004716B6">
        <w:rPr>
          <w:bCs/>
          <w:szCs w:val="24"/>
        </w:rPr>
        <w:t>Ekonomikas ministrija</w:t>
      </w:r>
      <w:r w:rsidR="004716B6">
        <w:rPr>
          <w:bCs/>
          <w:szCs w:val="24"/>
        </w:rPr>
        <w:t>s</w:t>
      </w:r>
      <w:r w:rsidRPr="004716B6" w:rsidR="004716B6">
        <w:rPr>
          <w:bCs/>
          <w:szCs w:val="24"/>
        </w:rPr>
        <w:t xml:space="preserve"> 2021. gada 15. aprīļa atzinum</w:t>
      </w:r>
      <w:r w:rsidR="004716B6">
        <w:rPr>
          <w:bCs/>
          <w:szCs w:val="24"/>
        </w:rPr>
        <w:t>s</w:t>
      </w:r>
      <w:r w:rsidRPr="004716B6" w:rsidR="004716B6">
        <w:rPr>
          <w:bCs/>
          <w:szCs w:val="24"/>
        </w:rPr>
        <w:t xml:space="preserve"> Nr. </w:t>
      </w:r>
      <w:r w:rsidRPr="004716B6" w:rsidR="004716B6">
        <w:rPr>
          <w:szCs w:val="24"/>
        </w:rPr>
        <w:t>3.1-20/2021/97</w:t>
      </w:r>
      <w:r w:rsidR="0041085C">
        <w:rPr>
          <w:szCs w:val="24"/>
        </w:rPr>
        <w:t xml:space="preserve"> </w:t>
      </w:r>
      <w:r w:rsidRPr="008C6B44" w:rsidR="0041085C">
        <w:rPr>
          <w:szCs w:val="24"/>
        </w:rPr>
        <w:t xml:space="preserve">uz </w:t>
      </w:r>
      <w:r w:rsidR="004716B6">
        <w:rPr>
          <w:szCs w:val="24"/>
        </w:rPr>
        <w:t>1</w:t>
      </w:r>
      <w:r w:rsidR="0041085C">
        <w:rPr>
          <w:szCs w:val="24"/>
        </w:rPr>
        <w:t> </w:t>
      </w:r>
      <w:r w:rsidRPr="008C6B44" w:rsidR="0041085C">
        <w:rPr>
          <w:szCs w:val="24"/>
        </w:rPr>
        <w:t>lp</w:t>
      </w:r>
      <w:r w:rsidR="0041085C">
        <w:rPr>
          <w:szCs w:val="24"/>
        </w:rPr>
        <w:t>.</w:t>
      </w:r>
      <w:r w:rsidRPr="008C6B44" w:rsidR="0041085C">
        <w:rPr>
          <w:szCs w:val="24"/>
        </w:rPr>
        <w:t xml:space="preserve"> (</w:t>
      </w:r>
      <w:r w:rsidR="00296723">
        <w:rPr>
          <w:szCs w:val="24"/>
        </w:rPr>
        <w:t xml:space="preserve">datne: </w:t>
      </w:r>
      <w:r w:rsidRPr="00ED174B" w:rsidR="00ED174B">
        <w:rPr>
          <w:szCs w:val="24"/>
        </w:rPr>
        <w:t>EMatz_150421</w:t>
      </w:r>
      <w:r w:rsidRPr="008C6B44" w:rsidR="0041085C">
        <w:rPr>
          <w:szCs w:val="24"/>
        </w:rPr>
        <w:t>).</w:t>
      </w:r>
    </w:p>
    <w:p w:rsidR="00FF18BC" w:rsidP="00FF18BC" w:rsidRDefault="00FF18BC" w14:paraId="0DF6BD82" w14:textId="60230768">
      <w:pPr>
        <w:widowControl/>
        <w:tabs>
          <w:tab w:val="right" w:pos="9074"/>
        </w:tabs>
        <w:jc w:val="left"/>
        <w:rPr>
          <w:rFonts w:eastAsia="Times New Roman"/>
          <w:szCs w:val="24"/>
          <w:lang w:eastAsia="lv-LV"/>
        </w:rPr>
      </w:pPr>
    </w:p>
    <w:p w:rsidRPr="00FF18BC" w:rsidR="0068482D" w:rsidP="00FF18BC" w:rsidRDefault="0068482D" w14:paraId="3AE0100D" w14:textId="77777777">
      <w:pPr>
        <w:widowControl/>
        <w:tabs>
          <w:tab w:val="right" w:pos="9074"/>
        </w:tabs>
        <w:jc w:val="left"/>
        <w:rPr>
          <w:rFonts w:eastAsia="Times New Roman"/>
          <w:szCs w:val="24"/>
          <w:lang w:eastAsia="lv-LV"/>
        </w:rPr>
      </w:pPr>
    </w:p>
    <w:p w:rsidR="0068482D" w:rsidP="0068482D" w:rsidRDefault="0068482D" w14:paraId="56548BF0" w14:textId="77777777">
      <w:pPr>
        <w:tabs>
          <w:tab w:val="left" w:pos="720"/>
          <w:tab w:val="center" w:pos="4320"/>
          <w:tab w:val="right" w:pos="8640"/>
        </w:tabs>
      </w:pPr>
      <w:r>
        <w:t>Ministru prezidenta biedrs,</w:t>
      </w:r>
    </w:p>
    <w:p w:rsidRPr="001800C1" w:rsidR="0068482D" w:rsidP="0068482D" w:rsidRDefault="0068482D" w14:paraId="048953ED" w14:textId="77777777">
      <w:pPr>
        <w:tabs>
          <w:tab w:val="left" w:pos="720"/>
          <w:tab w:val="center" w:pos="4320"/>
          <w:tab w:val="right" w:pos="8640"/>
        </w:tabs>
      </w:pPr>
      <w:r>
        <w:t>tieslietu ministrs</w:t>
      </w:r>
      <w:r w:rsidRPr="001800C1">
        <w:tab/>
      </w:r>
      <w:r w:rsidRPr="001800C1">
        <w:tab/>
      </w:r>
      <w:r>
        <w:t>Jānis Bordāns</w:t>
      </w:r>
    </w:p>
    <w:p w:rsidR="0068482D" w:rsidP="0068482D" w:rsidRDefault="0068482D" w14:paraId="2365677E" w14:textId="77777777">
      <w:pPr>
        <w:tabs>
          <w:tab w:val="left" w:pos="720"/>
          <w:tab w:val="center" w:pos="4320"/>
          <w:tab w:val="right" w:pos="8640"/>
        </w:tabs>
        <w:rPr>
          <w:sz w:val="18"/>
          <w:szCs w:val="18"/>
        </w:rPr>
      </w:pPr>
    </w:p>
    <w:p w:rsidR="0068482D" w:rsidP="0068482D" w:rsidRDefault="0068482D" w14:paraId="04400FB0" w14:textId="77777777">
      <w:pPr>
        <w:tabs>
          <w:tab w:val="left" w:pos="720"/>
          <w:tab w:val="center" w:pos="4320"/>
          <w:tab w:val="right" w:pos="8640"/>
        </w:tabs>
        <w:rPr>
          <w:sz w:val="18"/>
          <w:szCs w:val="18"/>
        </w:rPr>
      </w:pPr>
    </w:p>
    <w:p w:rsidRPr="001800C1" w:rsidR="0068482D" w:rsidP="0068482D" w:rsidRDefault="00B95C99" w14:paraId="28A68E48" w14:textId="68621639">
      <w:pPr>
        <w:tabs>
          <w:tab w:val="left" w:pos="720"/>
          <w:tab w:val="center" w:pos="4320"/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>Miļevska</w:t>
      </w:r>
      <w:r w:rsidR="005A5E55">
        <w:rPr>
          <w:sz w:val="20"/>
          <w:szCs w:val="20"/>
        </w:rPr>
        <w:t xml:space="preserve"> </w:t>
      </w:r>
      <w:r w:rsidRPr="001800C1" w:rsidR="0068482D">
        <w:rPr>
          <w:sz w:val="20"/>
          <w:szCs w:val="20"/>
        </w:rPr>
        <w:t>670368</w:t>
      </w:r>
      <w:r>
        <w:rPr>
          <w:sz w:val="20"/>
          <w:szCs w:val="20"/>
        </w:rPr>
        <w:t>13</w:t>
      </w:r>
    </w:p>
    <w:p w:rsidRPr="006D0BB3" w:rsidR="007F3C6E" w:rsidP="00F56ED4" w:rsidRDefault="005556A7" w14:paraId="0B7F5A76" w14:textId="4E391EF9">
      <w:pPr>
        <w:tabs>
          <w:tab w:val="left" w:pos="720"/>
          <w:tab w:val="center" w:pos="4320"/>
          <w:tab w:val="right" w:pos="8640"/>
        </w:tabs>
        <w:rPr>
          <w:i/>
          <w:iCs/>
          <w:sz w:val="20"/>
          <w:szCs w:val="18"/>
        </w:rPr>
      </w:pPr>
      <w:r w:rsidRPr="006D0BB3">
        <w:rPr>
          <w:sz w:val="20"/>
          <w:szCs w:val="18"/>
        </w:rPr>
        <w:t>kristine.</w:t>
      </w:r>
      <w:r w:rsidR="00B95C99">
        <w:rPr>
          <w:sz w:val="20"/>
          <w:szCs w:val="18"/>
        </w:rPr>
        <w:t>milevska</w:t>
      </w:r>
      <w:r w:rsidRPr="006D0BB3">
        <w:rPr>
          <w:sz w:val="20"/>
          <w:szCs w:val="18"/>
        </w:rPr>
        <w:t>@tm.gov.lv</w:t>
      </w:r>
    </w:p>
    <w:sectPr w:rsidRPr="006D0BB3" w:rsidR="007F3C6E" w:rsidSect="00F56ED4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DD100" w14:textId="77777777" w:rsidR="00413FF0" w:rsidRDefault="00413FF0">
      <w:r>
        <w:separator/>
      </w:r>
    </w:p>
  </w:endnote>
  <w:endnote w:type="continuationSeparator" w:id="0">
    <w:p w14:paraId="65959E93" w14:textId="77777777" w:rsidR="00413FF0" w:rsidRDefault="0041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8D59" w14:textId="77777777" w:rsidR="00227483" w:rsidRPr="00227483" w:rsidRDefault="00227483" w:rsidP="00227483">
    <w:pPr>
      <w:pStyle w:val="Kjene"/>
      <w:rPr>
        <w:sz w:val="20"/>
        <w:szCs w:val="20"/>
      </w:rPr>
    </w:pPr>
    <w:r w:rsidRPr="00227483">
      <w:rPr>
        <w:sz w:val="20"/>
        <w:szCs w:val="20"/>
      </w:rPr>
      <w:t>TMPav_190421_groz_898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1438E" w14:textId="0AD46981" w:rsidR="0054399E" w:rsidRPr="0054399E" w:rsidRDefault="0054399E">
    <w:pPr>
      <w:pStyle w:val="Kjene"/>
      <w:rPr>
        <w:sz w:val="20"/>
        <w:szCs w:val="18"/>
      </w:rPr>
    </w:pPr>
    <w:r w:rsidRPr="0054399E">
      <w:rPr>
        <w:sz w:val="20"/>
        <w:szCs w:val="18"/>
      </w:rPr>
      <w:t>TMPav_</w:t>
    </w:r>
    <w:r w:rsidR="00227483">
      <w:rPr>
        <w:sz w:val="20"/>
        <w:szCs w:val="18"/>
      </w:rPr>
      <w:t>190421_groz_898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5818B" w14:textId="77777777" w:rsidR="00413FF0" w:rsidRDefault="00413FF0">
      <w:r>
        <w:separator/>
      </w:r>
    </w:p>
  </w:footnote>
  <w:footnote w:type="continuationSeparator" w:id="0">
    <w:p w14:paraId="437B9328" w14:textId="77777777" w:rsidR="00413FF0" w:rsidRDefault="0041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847357"/>
      <w:docPartObj>
        <w:docPartGallery w:val="Page Numbers (Top of Page)"/>
        <w:docPartUnique/>
      </w:docPartObj>
    </w:sdtPr>
    <w:sdtEndPr/>
    <w:sdtContent>
      <w:p w:rsidR="007B3740" w:rsidRDefault="006250C9" w14:paraId="169E632E" w14:textId="7777777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6018" w:rsidRDefault="00E86CF3" w14:paraId="554F98DA" w14:textId="77777777">
    <w:pPr>
      <w:pStyle w:val="Galvene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4ACB" w:rsidP="00A34ACB" w:rsidRDefault="00E86CF3" w14:paraId="644DC574" w14:textId="77777777">
    <w:pPr>
      <w:pStyle w:val="Galvene"/>
    </w:pPr>
  </w:p>
  <w:p w:rsidR="00A34ACB" w:rsidP="00A34ACB" w:rsidRDefault="006250C9" w14:paraId="169CF1B3" w14:textId="77777777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editId="16A56A80" wp14:anchorId="340749C2">
          <wp:simplePos x="0" y="0"/>
          <wp:positionH relativeFrom="margin">
            <wp:align>center</wp:align>
          </wp:positionH>
          <wp:positionV relativeFrom="paragraph">
            <wp:posOffset>84455</wp:posOffset>
          </wp:positionV>
          <wp:extent cx="5915025" cy="1066800"/>
          <wp:effectExtent l="0" t="0" r="0" b="0"/>
          <wp:wrapNone/>
          <wp:docPr id="7" name="Attēls 10" descr="\\ts.gov.lv\tmdfs\BB\lk1201\My Documents\DOKUMENTI\RIIKOJUMI\VEIDLAPAS_2015\vienkrasu_header_veidlapa_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0" descr="\\ts.gov.lv\tmdfs\BB\lk1201\My Documents\DOKUMENTI\RIIKOJUMI\VEIDLAPAS_2015\vienkrasu_header_veidlapa_6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ACB" w:rsidP="00A34ACB" w:rsidRDefault="00E86CF3" w14:paraId="1DF10B7D" w14:textId="77777777">
    <w:pPr>
      <w:pStyle w:val="Galvene"/>
    </w:pPr>
  </w:p>
  <w:p w:rsidR="00A34ACB" w:rsidP="00A34ACB" w:rsidRDefault="00E86CF3" w14:paraId="43527B60" w14:textId="77777777">
    <w:pPr>
      <w:pStyle w:val="Galvene"/>
    </w:pPr>
  </w:p>
  <w:p w:rsidR="00A34ACB" w:rsidP="00A34ACB" w:rsidRDefault="00E86CF3" w14:paraId="4E53D7DC" w14:textId="77777777">
    <w:pPr>
      <w:pStyle w:val="Galvene"/>
    </w:pPr>
  </w:p>
  <w:p w:rsidR="00A34ACB" w:rsidP="00A34ACB" w:rsidRDefault="00E86CF3" w14:paraId="018CDF6E" w14:textId="77777777">
    <w:pPr>
      <w:pStyle w:val="Galvene"/>
    </w:pPr>
  </w:p>
  <w:p w:rsidR="00A34ACB" w:rsidP="00A34ACB" w:rsidRDefault="00E86CF3" w14:paraId="14641D89" w14:textId="77777777">
    <w:pPr>
      <w:pStyle w:val="Galvene"/>
    </w:pPr>
  </w:p>
  <w:p w:rsidR="00A34ACB" w:rsidP="00A34ACB" w:rsidRDefault="00E86CF3" w14:paraId="5FCDC871" w14:textId="77777777">
    <w:pPr>
      <w:pStyle w:val="Galvene"/>
    </w:pPr>
  </w:p>
  <w:p w:rsidR="00A34ACB" w:rsidP="00A34ACB" w:rsidRDefault="00E86CF3" w14:paraId="748F7AD1" w14:textId="77777777">
    <w:pPr>
      <w:pStyle w:val="Galvene"/>
    </w:pPr>
  </w:p>
  <w:p w:rsidR="00A34ACB" w:rsidP="00A34ACB" w:rsidRDefault="00E86CF3" w14:paraId="3F678B54" w14:textId="77777777">
    <w:pPr>
      <w:pStyle w:val="Galvene"/>
    </w:pPr>
  </w:p>
  <w:p w:rsidRPr="00815277" w:rsidR="00A34ACB" w:rsidP="00A34ACB" w:rsidRDefault="006250C9" w14:paraId="0258E279" w14:textId="77777777">
    <w:pPr>
      <w:pStyle w:val="Galvene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2FCAAE6C" wp14:anchorId="62F36DD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C6018" w:rsidR="00A34ACB" w:rsidP="00A34ACB" w:rsidRDefault="006250C9" w14:paraId="0D1AF511" w14:textId="77777777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Brīvības bulvāris 36, Rīga, LV-1536; tālr.: 67036801, 67036716, 67036721; fakss: 67210823, 67285575; </w:t>
                          </w:r>
                        </w:p>
                        <w:p w:rsidRPr="006C6018" w:rsidR="00A34ACB" w:rsidP="00A34ACB" w:rsidRDefault="006250C9" w14:paraId="5E383590" w14:textId="77777777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e-pasts: </w:t>
                          </w:r>
                          <w:proofErr w:type="spellStart"/>
                          <w:r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>tm.kanceleja@tm.gov.lv</w:t>
                          </w:r>
                          <w:proofErr w:type="spellEnd"/>
                          <w:r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; </w:t>
                          </w:r>
                          <w:proofErr w:type="spellStart"/>
                          <w:r w:rsidRPr="006C6018">
                            <w:rPr>
                              <w:rFonts w:eastAsia="Times New Roman"/>
                              <w:sz w:val="17"/>
                              <w:szCs w:val="17"/>
                            </w:rPr>
                            <w:t>www.tm.gov.lv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F36DDD">
              <v:stroke joinstyle="miter"/>
              <v:path gradientshapeok="t" o:connecttype="rect"/>
            </v:shapetype>
            <v:shape id="Text Box 43" style="position:absolute;left:0;text-align:left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I/ZeP3pAQAAtwMAAA4AAAAAAAAAAAAAAAAALgIAAGRycy9lMm9Eb2Mu&#10;eG1sUEsBAi0AFAAGAAgAAAAhAPP0/G3gAAAADAEAAA8AAAAAAAAAAAAAAAAAQwQAAGRycy9kb3du&#10;cmV2LnhtbFBLBQYAAAAABAAEAPMAAABQBQAAAAA=&#10;">
              <v:textbox inset="0,0,0,0">
                <w:txbxContent>
                  <w:p w:rsidRPr="006C6018" w:rsidR="00A34ACB" w:rsidP="00A34ACB" w:rsidRDefault="006250C9" w14:paraId="0D1AF511" w14:textId="77777777">
                    <w:pPr>
                      <w:spacing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6C6018">
                      <w:rPr>
                        <w:rFonts w:eastAsia="Times New Roman"/>
                        <w:sz w:val="17"/>
                        <w:szCs w:val="17"/>
                      </w:rPr>
                      <w:t xml:space="preserve">Brīvības bulvāris 36, Rīga, LV-1536; tālr.: 67036801, 67036716, 67036721; fakss: 67210823, 67285575; </w:t>
                    </w:r>
                  </w:p>
                  <w:p w:rsidRPr="006C6018" w:rsidR="00A34ACB" w:rsidP="00A34ACB" w:rsidRDefault="006250C9" w14:paraId="5E383590" w14:textId="77777777">
                    <w:pPr>
                      <w:spacing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6C6018">
                      <w:rPr>
                        <w:rFonts w:eastAsia="Times New Roman"/>
                        <w:sz w:val="17"/>
                        <w:szCs w:val="17"/>
                      </w:rPr>
                      <w:t xml:space="preserve">e-pasts: </w:t>
                    </w:r>
                    <w:proofErr w:type="spellStart"/>
                    <w:r w:rsidRPr="006C6018">
                      <w:rPr>
                        <w:rFonts w:eastAsia="Times New Roman"/>
                        <w:sz w:val="17"/>
                        <w:szCs w:val="17"/>
                      </w:rPr>
                      <w:t>tm.kanceleja@tm.gov.lv</w:t>
                    </w:r>
                    <w:proofErr w:type="spellEnd"/>
                    <w:r w:rsidRPr="006C6018">
                      <w:rPr>
                        <w:rFonts w:eastAsia="Times New Roman"/>
                        <w:sz w:val="17"/>
                        <w:szCs w:val="17"/>
                      </w:rPr>
                      <w:t xml:space="preserve">; </w:t>
                    </w:r>
                    <w:proofErr w:type="spellStart"/>
                    <w:r w:rsidRPr="006C6018">
                      <w:rPr>
                        <w:rFonts w:eastAsia="Times New Roman"/>
                        <w:sz w:val="17"/>
                        <w:szCs w:val="17"/>
                      </w:rPr>
                      <w:t>www.tm.gov.lv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editId="3D70DA40" wp14:anchorId="0D9237BC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4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5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id="Group 41" style="position:absolute;margin-left:145.7pt;margin-top:149.85pt;width:346.25pt;height:.1pt;z-index:-251657216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HFq1KICAwAA/AYAAA4AAAAAAAAAAAAAAAAALgIAAGRycy9lMm9Eb2MueG1s&#10;UEsBAi0AFAAGAAgAAAAhAD7j23rhAAAACwEAAA8AAAAAAAAAAAAAAAAAXAUAAGRycy9kb3ducmV2&#10;LnhtbFBLBQYAAAAABAAEAPMAAABqBgAAAAA=&#10;" w14:anchorId="38B92C23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Pr="00C836FF" w:rsidR="00AB4E8A" w:rsidP="00AB4E8A" w:rsidRDefault="006250C9" w14:paraId="26F4DDFA" w14:textId="77777777">
    <w:pPr>
      <w:jc w:val="center"/>
      <w:rPr>
        <w:szCs w:val="24"/>
      </w:rPr>
    </w:pPr>
    <w:r w:rsidRPr="00C836FF">
      <w:rPr>
        <w:szCs w:val="24"/>
      </w:rPr>
      <w:t>Rīgā</w:t>
    </w:r>
  </w:p>
  <w:p w:rsidRPr="00C836FF" w:rsidR="00AB4E8A" w:rsidP="00AB4E8A" w:rsidRDefault="00E86CF3" w14:paraId="1AF48522" w14:textId="77777777">
    <w:pPr>
      <w:jc w:val="center"/>
      <w:rPr>
        <w:szCs w:val="24"/>
      </w:rPr>
    </w:pPr>
  </w:p>
  <w:tbl>
    <w:tblPr>
      <w:tblStyle w:val="Reatabula"/>
      <w:tblW w:w="0" w:type="auto"/>
      <w:tblInd w:w="108" w:type="dxa"/>
      <w:tblBorders>
        <w:top w:val="none" w:color="auto" w:sz="0" w:space="0"/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0"/>
      <w:gridCol w:w="420"/>
      <w:gridCol w:w="1890"/>
    </w:tblGrid>
    <w:tr w:rsidR="00E11DA3" w:rsidTr="00A6153E" w14:paraId="49D66BD1" w14:textId="77777777">
      <w:tc>
        <w:tcPr>
          <w:tcW w:w="1810" w:type="dxa"/>
        </w:tcPr>
        <w:p w:rsidR="00E11DA3" w:rsidP="00E11DA3" w:rsidRDefault="00E86CF3" w14:paraId="31A43481" w14:textId="77777777">
          <w:pPr>
            <w:pStyle w:val="Galvene"/>
            <w:jc w:val="center"/>
            <w:rPr>
              <w:szCs w:val="24"/>
            </w:rPr>
          </w:pPr>
          <w:r>
            <w:t>21.04.2021</w:t>
          </w:r>
          <w:bookmarkEnd w:id="2"/>
        </w:p>
      </w:tc>
      <w:tc>
        <w:tcPr>
          <w:tcW w:w="420" w:type="dxa"/>
          <w:tcBorders>
            <w:bottom w:val="nil"/>
          </w:tcBorders>
        </w:tcPr>
        <w:p w:rsidR="00E11DA3" w:rsidP="00E11DA3" w:rsidRDefault="006250C9" w14:paraId="037F19D3" w14:textId="77777777">
          <w:pPr>
            <w:pStyle w:val="Galvene"/>
            <w:rPr>
              <w:szCs w:val="24"/>
            </w:rPr>
          </w:pPr>
          <w:r>
            <w:rPr>
              <w:szCs w:val="24"/>
            </w:rPr>
            <w:t xml:space="preserve"> Nr.</w:t>
          </w:r>
        </w:p>
      </w:tc>
      <w:tc>
        <w:tcPr>
          <w:tcW w:w="1890" w:type="dxa"/>
        </w:tcPr>
        <w:p w:rsidR="00E11DA3" w:rsidP="00E11DA3" w:rsidRDefault="00E86CF3" w14:paraId="3E0E68C7" w14:textId="77777777">
          <w:pPr>
            <w:pStyle w:val="Galvene"/>
            <w:jc w:val="center"/>
            <w:rPr>
              <w:szCs w:val="24"/>
            </w:rPr>
          </w:pPr>
          <w:r>
            <w:t>1-9.2/448</w:t>
          </w:r>
          <w:bookmarkEnd w:id="3"/>
        </w:p>
      </w:tc>
    </w:tr>
  </w:tbl>
  <w:p w:rsidRPr="00C836FF" w:rsidR="00AB4E8A" w:rsidP="00E11DA3" w:rsidRDefault="00E86CF3" w14:paraId="41F2FC61" w14:textId="77777777">
    <w:pPr>
      <w:tabs>
        <w:tab w:val="center" w:pos="4320"/>
        <w:tab w:val="right" w:pos="864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BC"/>
    <w:rsid w:val="000365B0"/>
    <w:rsid w:val="000503FE"/>
    <w:rsid w:val="00083E48"/>
    <w:rsid w:val="000D647E"/>
    <w:rsid w:val="000D7937"/>
    <w:rsid w:val="0016719C"/>
    <w:rsid w:val="00171AFB"/>
    <w:rsid w:val="00192CFA"/>
    <w:rsid w:val="001A623E"/>
    <w:rsid w:val="001A69A5"/>
    <w:rsid w:val="001B7087"/>
    <w:rsid w:val="001E18B1"/>
    <w:rsid w:val="00227483"/>
    <w:rsid w:val="00263157"/>
    <w:rsid w:val="0027524C"/>
    <w:rsid w:val="0027587F"/>
    <w:rsid w:val="00296723"/>
    <w:rsid w:val="002A3E52"/>
    <w:rsid w:val="00301013"/>
    <w:rsid w:val="00320F10"/>
    <w:rsid w:val="003248EE"/>
    <w:rsid w:val="00372018"/>
    <w:rsid w:val="003D358D"/>
    <w:rsid w:val="003D4405"/>
    <w:rsid w:val="003F7FE1"/>
    <w:rsid w:val="0040404B"/>
    <w:rsid w:val="0041085C"/>
    <w:rsid w:val="00413FF0"/>
    <w:rsid w:val="00415281"/>
    <w:rsid w:val="00442AD2"/>
    <w:rsid w:val="004716B6"/>
    <w:rsid w:val="004A306B"/>
    <w:rsid w:val="004C6FF6"/>
    <w:rsid w:val="004D3ABD"/>
    <w:rsid w:val="004D50C7"/>
    <w:rsid w:val="004F3AC2"/>
    <w:rsid w:val="00526031"/>
    <w:rsid w:val="0054399E"/>
    <w:rsid w:val="005556A7"/>
    <w:rsid w:val="00562141"/>
    <w:rsid w:val="0057758C"/>
    <w:rsid w:val="00584148"/>
    <w:rsid w:val="00593CE1"/>
    <w:rsid w:val="005A5E55"/>
    <w:rsid w:val="005B4812"/>
    <w:rsid w:val="005C22CF"/>
    <w:rsid w:val="005C73CD"/>
    <w:rsid w:val="005E1023"/>
    <w:rsid w:val="005E1E9C"/>
    <w:rsid w:val="005F5A48"/>
    <w:rsid w:val="00611D40"/>
    <w:rsid w:val="006250C9"/>
    <w:rsid w:val="00666C79"/>
    <w:rsid w:val="0068482D"/>
    <w:rsid w:val="006915B7"/>
    <w:rsid w:val="006B6D8D"/>
    <w:rsid w:val="006D0BB3"/>
    <w:rsid w:val="006E12A8"/>
    <w:rsid w:val="0072047D"/>
    <w:rsid w:val="0074320D"/>
    <w:rsid w:val="0076130C"/>
    <w:rsid w:val="007B7876"/>
    <w:rsid w:val="007F3C6E"/>
    <w:rsid w:val="007F40D5"/>
    <w:rsid w:val="00813C89"/>
    <w:rsid w:val="00836D1F"/>
    <w:rsid w:val="00856B8A"/>
    <w:rsid w:val="00880C3C"/>
    <w:rsid w:val="008970EA"/>
    <w:rsid w:val="008A63DD"/>
    <w:rsid w:val="008B4F8D"/>
    <w:rsid w:val="008B738C"/>
    <w:rsid w:val="008C1957"/>
    <w:rsid w:val="008C4860"/>
    <w:rsid w:val="008C6B44"/>
    <w:rsid w:val="009331D9"/>
    <w:rsid w:val="00933ED9"/>
    <w:rsid w:val="00946418"/>
    <w:rsid w:val="00972AAB"/>
    <w:rsid w:val="00983619"/>
    <w:rsid w:val="009E37B5"/>
    <w:rsid w:val="00A23C53"/>
    <w:rsid w:val="00A25627"/>
    <w:rsid w:val="00A35DCA"/>
    <w:rsid w:val="00A368A1"/>
    <w:rsid w:val="00A373D3"/>
    <w:rsid w:val="00A76992"/>
    <w:rsid w:val="00AA636C"/>
    <w:rsid w:val="00AC67CB"/>
    <w:rsid w:val="00AD19DD"/>
    <w:rsid w:val="00AF512E"/>
    <w:rsid w:val="00B03722"/>
    <w:rsid w:val="00B07279"/>
    <w:rsid w:val="00B11D6A"/>
    <w:rsid w:val="00B70B68"/>
    <w:rsid w:val="00B71015"/>
    <w:rsid w:val="00B72A4D"/>
    <w:rsid w:val="00B86297"/>
    <w:rsid w:val="00B95C99"/>
    <w:rsid w:val="00C0608C"/>
    <w:rsid w:val="00C265EF"/>
    <w:rsid w:val="00C27E65"/>
    <w:rsid w:val="00C97D49"/>
    <w:rsid w:val="00CC34E7"/>
    <w:rsid w:val="00CC5000"/>
    <w:rsid w:val="00CD5FA2"/>
    <w:rsid w:val="00D46075"/>
    <w:rsid w:val="00D51B92"/>
    <w:rsid w:val="00D65623"/>
    <w:rsid w:val="00D87D8D"/>
    <w:rsid w:val="00DC7D5C"/>
    <w:rsid w:val="00E21D83"/>
    <w:rsid w:val="00E651D9"/>
    <w:rsid w:val="00E83701"/>
    <w:rsid w:val="00E86CF3"/>
    <w:rsid w:val="00E94D7A"/>
    <w:rsid w:val="00EB4DE5"/>
    <w:rsid w:val="00ED0683"/>
    <w:rsid w:val="00ED174B"/>
    <w:rsid w:val="00EE76FF"/>
    <w:rsid w:val="00EF0443"/>
    <w:rsid w:val="00F3051D"/>
    <w:rsid w:val="00F56ED4"/>
    <w:rsid w:val="00F702F5"/>
    <w:rsid w:val="00F743ED"/>
    <w:rsid w:val="00FB1461"/>
    <w:rsid w:val="00FC3DD7"/>
    <w:rsid w:val="00FE4753"/>
    <w:rsid w:val="00FF18B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4078"/>
  <w15:chartTrackingRefBased/>
  <w15:docId w15:val="{23308F3F-E384-4663-8C7D-6861A2DB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18BC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FF18BC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FF18BC"/>
    <w:rPr>
      <w:rFonts w:ascii="Times New Roman" w:eastAsia="Calibri" w:hAnsi="Times New Roman" w:cs="Times New Roman"/>
      <w:sz w:val="24"/>
    </w:rPr>
  </w:style>
  <w:style w:type="table" w:styleId="Reatabula">
    <w:name w:val="Table Grid"/>
    <w:basedOn w:val="Parastatabula"/>
    <w:uiPriority w:val="59"/>
    <w:rsid w:val="00FF18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FF18BC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2047D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1B9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1B92"/>
    <w:rPr>
      <w:rFonts w:ascii="Segoe UI" w:eastAsia="Calibr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B71015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1015"/>
    <w:rPr>
      <w:rFonts w:ascii="Times New Roman" w:eastAsia="Calibri" w:hAnsi="Times New Roman" w:cs="Times New Roman"/>
      <w:sz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5841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8414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84148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841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84148"/>
    <w:rPr>
      <w:rFonts w:ascii="Times New Roman" w:eastAsia="Calibri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D0BB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D0BB3"/>
    <w:rPr>
      <w:rFonts w:ascii="Times New Roman" w:eastAsia="Calibri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D0BB3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D0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7B21-1B55-4B16-B938-5AFB7475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2369</Words>
  <Characters>1351</Characters>
  <Application>Microsoft Office Word</Application>
  <DocSecurity>4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noteikumu projekta "Grozījums Ministru kabineta 2006. gada 31. oktobra noteikumos Nr. 898 "Noteikumi par zemesgrāmatu nostiprinājuma lūguma formām"" iesniegšanu</vt:lpstr>
      <vt:lpstr>Par likumprojekta "Grozījumi Notariāta likumā" iesniegšanu</vt:lpstr>
    </vt:vector>
  </TitlesOfParts>
  <Company>Tieslietu ministrija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projekta "Grozījums Ministru kabineta 2006. gada 31. oktobra noteikumos Nr. 898 "Noteikumi par zemesgrāmatu nostiprinājuma lūguma formām"" iesniegšanu</dc:title>
  <dc:subject>Pavadvēstule</dc:subject>
  <dc:creator>Kristīne Miļevska</dc:creator>
  <cp:keywords/>
  <dc:description>Kristine.Milevska@tm.gov.lv, 67036813</dc:description>
  <cp:lastModifiedBy>Kristīne Alberinga</cp:lastModifiedBy>
  <cp:revision>2</cp:revision>
  <dcterms:created xsi:type="dcterms:W3CDTF">2021-04-19T14:58:00Z</dcterms:created>
  <dcterms:modified xsi:type="dcterms:W3CDTF">2021-04-19T14:58:00Z</dcterms:modified>
</cp:coreProperties>
</file>