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1180" w:rsidR="00C01180" w:rsidP="004A4199" w:rsidRDefault="00C01180" w14:paraId="4D412C8E" w14:textId="2397A2BA">
      <w:pPr>
        <w:suppressAutoHyphens/>
        <w:spacing w:after="0" w:line="240" w:lineRule="auto"/>
        <w:ind w:left="4536" w:right="-1"/>
        <w:jc w:val="both"/>
        <w:rPr>
          <w:rFonts w:ascii="Times New Roman" w:hAnsi="Times New Roman" w:eastAsia="Times New Roman" w:cs="Times New Roman"/>
          <w:bCs/>
          <w:i/>
          <w:iCs/>
          <w:sz w:val="24"/>
          <w:szCs w:val="24"/>
          <w:lang w:eastAsia="ar-SA"/>
        </w:rPr>
      </w:pPr>
      <w:r w:rsidRPr="00C01180">
        <w:rPr>
          <w:rFonts w:ascii="Times New Roman" w:hAnsi="Times New Roman" w:eastAsia="Times New Roman" w:cs="Times New Roman"/>
          <w:bCs/>
          <w:i/>
          <w:iCs/>
          <w:sz w:val="24"/>
          <w:szCs w:val="24"/>
          <w:lang w:eastAsia="lv-LV"/>
        </w:rPr>
        <w:t xml:space="preserve">Pielikums </w:t>
      </w:r>
      <w:r w:rsidRPr="00C01180">
        <w:rPr>
          <w:rFonts w:ascii="Times New Roman" w:hAnsi="Times New Roman" w:eastAsia="Times New Roman" w:cs="Times New Roman"/>
          <w:bCs/>
          <w:i/>
          <w:iCs/>
          <w:sz w:val="24"/>
          <w:szCs w:val="24"/>
          <w:lang w:eastAsia="ar-SA"/>
        </w:rPr>
        <w:t>informatīvajam ziņojumam "Par</w:t>
      </w:r>
      <w:r>
        <w:rPr>
          <w:rFonts w:ascii="Times New Roman" w:hAnsi="Times New Roman" w:eastAsia="Times New Roman" w:cs="Times New Roman"/>
          <w:bCs/>
          <w:i/>
          <w:iCs/>
          <w:sz w:val="24"/>
          <w:szCs w:val="24"/>
          <w:lang w:eastAsia="ar-SA"/>
        </w:rPr>
        <w:t xml:space="preserve"> </w:t>
      </w:r>
      <w:r w:rsidRPr="00C01180">
        <w:rPr>
          <w:rFonts w:ascii="Times New Roman" w:hAnsi="Times New Roman" w:eastAsia="Times New Roman" w:cs="Times New Roman"/>
          <w:bCs/>
          <w:i/>
          <w:iCs/>
          <w:sz w:val="24"/>
          <w:szCs w:val="24"/>
          <w:lang w:eastAsia="ar-SA"/>
        </w:rPr>
        <w:t>turpmāko</w:t>
      </w:r>
      <w:r>
        <w:rPr>
          <w:rFonts w:ascii="Times New Roman" w:hAnsi="Times New Roman" w:eastAsia="Times New Roman" w:cs="Times New Roman"/>
          <w:bCs/>
          <w:i/>
          <w:iCs/>
          <w:sz w:val="24"/>
          <w:szCs w:val="24"/>
          <w:lang w:eastAsia="ar-SA"/>
        </w:rPr>
        <w:t xml:space="preserve"> </w:t>
      </w:r>
      <w:r w:rsidRPr="00C01180">
        <w:rPr>
          <w:rFonts w:ascii="Times New Roman" w:hAnsi="Times New Roman" w:eastAsia="Times New Roman" w:cs="Times New Roman"/>
          <w:bCs/>
          <w:i/>
          <w:iCs/>
          <w:sz w:val="24"/>
          <w:szCs w:val="24"/>
          <w:lang w:eastAsia="ar-SA"/>
        </w:rPr>
        <w:t>rīcību saistībā ar Satversmes tiesas 2019. gada 7. novembra</w:t>
      </w:r>
      <w:r>
        <w:rPr>
          <w:rFonts w:ascii="Times New Roman" w:hAnsi="Times New Roman" w:eastAsia="Times New Roman" w:cs="Times New Roman"/>
          <w:bCs/>
          <w:i/>
          <w:iCs/>
          <w:sz w:val="24"/>
          <w:szCs w:val="24"/>
          <w:lang w:eastAsia="ar-SA"/>
        </w:rPr>
        <w:t xml:space="preserve"> </w:t>
      </w:r>
      <w:r w:rsidRPr="00C01180">
        <w:rPr>
          <w:rFonts w:ascii="Times New Roman" w:hAnsi="Times New Roman" w:eastAsia="Times New Roman" w:cs="Times New Roman"/>
          <w:bCs/>
          <w:i/>
          <w:iCs/>
          <w:sz w:val="24"/>
          <w:szCs w:val="24"/>
          <w:lang w:eastAsia="ar-SA"/>
        </w:rPr>
        <w:t>spriedumu liet</w:t>
      </w:r>
      <w:r>
        <w:rPr>
          <w:rFonts w:ascii="Times New Roman" w:hAnsi="Times New Roman" w:eastAsia="Times New Roman" w:cs="Times New Roman"/>
          <w:bCs/>
          <w:i/>
          <w:iCs/>
          <w:sz w:val="24"/>
          <w:szCs w:val="24"/>
          <w:lang w:eastAsia="ar-SA"/>
        </w:rPr>
        <w:t xml:space="preserve">ā </w:t>
      </w:r>
      <w:r w:rsidRPr="00C01180">
        <w:rPr>
          <w:rFonts w:ascii="Times New Roman" w:hAnsi="Times New Roman" w:eastAsia="Times New Roman" w:cs="Times New Roman"/>
          <w:bCs/>
          <w:i/>
          <w:iCs/>
          <w:sz w:val="24"/>
          <w:szCs w:val="24"/>
          <w:lang w:eastAsia="ar-SA"/>
        </w:rPr>
        <w:t>Nr. 2018-25-01 "Par Latvijas Sodu izpildes kodeksa 50.</w:t>
      </w:r>
      <w:r w:rsidRPr="00C01180">
        <w:rPr>
          <w:rFonts w:ascii="Times New Roman" w:hAnsi="Times New Roman" w:eastAsia="Times New Roman" w:cs="Times New Roman"/>
          <w:bCs/>
          <w:i/>
          <w:iCs/>
          <w:sz w:val="24"/>
          <w:szCs w:val="24"/>
          <w:vertAlign w:val="superscript"/>
          <w:lang w:eastAsia="ar-SA"/>
        </w:rPr>
        <w:t>4</w:t>
      </w:r>
      <w:r w:rsidRPr="00C01180">
        <w:rPr>
          <w:rFonts w:ascii="Times New Roman" w:hAnsi="Times New Roman" w:eastAsia="Times New Roman" w:cs="Times New Roman"/>
          <w:bCs/>
          <w:i/>
          <w:iCs/>
          <w:sz w:val="24"/>
          <w:szCs w:val="24"/>
          <w:lang w:eastAsia="ar-SA"/>
        </w:rPr>
        <w:t> panta atbilstību Latvijas Republikas Satversmes 91. pantam""</w:t>
      </w:r>
    </w:p>
    <w:p w:rsidR="00CE6223" w:rsidP="00A16375" w:rsidRDefault="00CE6223" w14:paraId="2986B66B" w14:textId="77777777">
      <w:pPr>
        <w:spacing w:after="0" w:line="240" w:lineRule="auto"/>
        <w:jc w:val="center"/>
        <w:rPr>
          <w:rFonts w:ascii="Times New Roman" w:hAnsi="Times New Roman" w:eastAsia="Times New Roman" w:cs="Times New Roman"/>
          <w:b/>
          <w:sz w:val="24"/>
          <w:szCs w:val="24"/>
          <w:lang w:eastAsia="lv-LV"/>
        </w:rPr>
      </w:pPr>
    </w:p>
    <w:p w:rsidRPr="00FC22D1" w:rsidR="00C01180" w:rsidP="004A4199" w:rsidRDefault="00FC22D1" w14:paraId="31364C9D" w14:textId="151A55D6">
      <w:pPr>
        <w:spacing w:after="0" w:line="240" w:lineRule="auto"/>
        <w:jc w:val="center"/>
        <w:rPr>
          <w:rFonts w:ascii="Times New Roman" w:hAnsi="Times New Roman" w:eastAsia="Times New Roman" w:cs="Times New Roman"/>
          <w:b/>
          <w:sz w:val="24"/>
          <w:szCs w:val="24"/>
          <w:lang w:eastAsia="lv-LV"/>
        </w:rPr>
      </w:pPr>
      <w:r w:rsidRPr="00FC22D1">
        <w:rPr>
          <w:rFonts w:ascii="Times New Roman" w:hAnsi="Times New Roman" w:eastAsia="Times New Roman" w:cs="Times New Roman"/>
          <w:b/>
          <w:sz w:val="24"/>
          <w:szCs w:val="24"/>
          <w:lang w:eastAsia="lv-LV"/>
        </w:rPr>
        <w:t>P</w:t>
      </w:r>
      <w:r w:rsidR="00A62C49">
        <w:rPr>
          <w:rFonts w:ascii="Times New Roman" w:hAnsi="Times New Roman" w:eastAsia="Times New Roman" w:cs="Times New Roman"/>
          <w:b/>
          <w:sz w:val="24"/>
          <w:szCs w:val="24"/>
          <w:lang w:eastAsia="lv-LV"/>
        </w:rPr>
        <w:t>rovizorisks p</w:t>
      </w:r>
      <w:r w:rsidRPr="00FC22D1">
        <w:rPr>
          <w:rFonts w:ascii="Times New Roman" w:hAnsi="Times New Roman" w:eastAsia="Times New Roman" w:cs="Times New Roman"/>
          <w:b/>
          <w:sz w:val="24"/>
          <w:szCs w:val="24"/>
          <w:lang w:eastAsia="lv-LV"/>
        </w:rPr>
        <w:t>apildu</w:t>
      </w:r>
      <w:r w:rsidR="00A16375">
        <w:rPr>
          <w:rFonts w:ascii="Times New Roman" w:hAnsi="Times New Roman" w:eastAsia="Times New Roman" w:cs="Times New Roman"/>
          <w:b/>
          <w:sz w:val="24"/>
          <w:szCs w:val="24"/>
          <w:lang w:eastAsia="lv-LV"/>
        </w:rPr>
        <w:t>s</w:t>
      </w:r>
      <w:r w:rsidRPr="00FC22D1">
        <w:rPr>
          <w:rFonts w:ascii="Times New Roman" w:hAnsi="Times New Roman" w:eastAsia="Times New Roman" w:cs="Times New Roman"/>
          <w:b/>
          <w:sz w:val="24"/>
          <w:szCs w:val="24"/>
          <w:lang w:eastAsia="lv-LV"/>
        </w:rPr>
        <w:t xml:space="preserve"> nepieciešamā finansējuma aprēķins kontaktpersonu principa ieviešanai </w:t>
      </w:r>
    </w:p>
    <w:p w:rsidRPr="004A4199" w:rsidR="00FC22D1" w:rsidP="00A16375" w:rsidRDefault="00FC22D1" w14:paraId="5282DB4D" w14:textId="77777777">
      <w:pPr>
        <w:spacing w:after="0" w:line="240" w:lineRule="auto"/>
        <w:ind w:firstLine="720"/>
        <w:jc w:val="both"/>
        <w:rPr>
          <w:rFonts w:ascii="Times New Roman" w:hAnsi="Times New Roman" w:eastAsia="Times New Roman" w:cs="Times New Roman"/>
          <w:bCs/>
          <w:sz w:val="24"/>
          <w:szCs w:val="24"/>
          <w:lang w:eastAsia="lv-LV"/>
        </w:rPr>
      </w:pPr>
    </w:p>
    <w:p w:rsidRPr="003F611B" w:rsidR="001F1C38" w:rsidP="00A16375" w:rsidRDefault="001F1C38" w14:paraId="12EBE17A" w14:textId="687B052F">
      <w:pPr>
        <w:spacing w:after="0" w:line="240" w:lineRule="auto"/>
        <w:ind w:firstLine="720"/>
        <w:jc w:val="both"/>
        <w:rPr>
          <w:rFonts w:ascii="Times New Roman" w:hAnsi="Times New Roman" w:eastAsia="Times New Roman" w:cs="Times New Roman"/>
          <w:sz w:val="24"/>
          <w:szCs w:val="24"/>
          <w:lang w:eastAsia="lv-LV"/>
        </w:rPr>
      </w:pPr>
      <w:r w:rsidRPr="003F611B">
        <w:rPr>
          <w:rFonts w:ascii="Times New Roman" w:hAnsi="Times New Roman" w:eastAsia="Times New Roman" w:cs="Times New Roman"/>
          <w:b/>
          <w:sz w:val="24"/>
          <w:szCs w:val="24"/>
          <w:u w:val="single"/>
          <w:lang w:eastAsia="lv-LV"/>
        </w:rPr>
        <w:t>Vienreizējie izdevumi</w:t>
      </w:r>
      <w:r w:rsidRPr="003F611B">
        <w:rPr>
          <w:rFonts w:ascii="Times New Roman" w:hAnsi="Times New Roman" w:eastAsia="Times New Roman" w:cs="Times New Roman"/>
          <w:sz w:val="24"/>
          <w:szCs w:val="24"/>
          <w:lang w:eastAsia="lv-LV"/>
        </w:rPr>
        <w:t xml:space="preserve"> 2021. gadā 535 350 </w:t>
      </w:r>
      <w:r w:rsidRPr="003F611B">
        <w:rPr>
          <w:rFonts w:ascii="Times New Roman" w:hAnsi="Times New Roman" w:eastAsia="Times New Roman" w:cs="Times New Roman"/>
          <w:i/>
          <w:sz w:val="24"/>
          <w:szCs w:val="24"/>
          <w:lang w:eastAsia="lv-LV"/>
        </w:rPr>
        <w:t>euro</w:t>
      </w:r>
      <w:r w:rsidRPr="003F611B">
        <w:rPr>
          <w:rFonts w:ascii="Times New Roman" w:hAnsi="Times New Roman" w:eastAsia="Times New Roman" w:cs="Times New Roman"/>
          <w:sz w:val="24"/>
          <w:szCs w:val="24"/>
          <w:lang w:eastAsia="lv-LV"/>
        </w:rPr>
        <w:t xml:space="preserve"> (EKK 2000 "Preces un pakalpojumi" 386 850 </w:t>
      </w:r>
      <w:r w:rsidRPr="003F611B">
        <w:rPr>
          <w:rFonts w:ascii="Times New Roman" w:hAnsi="Times New Roman" w:eastAsia="Times New Roman" w:cs="Times New Roman"/>
          <w:i/>
          <w:sz w:val="24"/>
          <w:szCs w:val="24"/>
          <w:lang w:eastAsia="lv-LV"/>
        </w:rPr>
        <w:t>euro</w:t>
      </w:r>
      <w:r w:rsidRPr="003F611B">
        <w:rPr>
          <w:rFonts w:ascii="Times New Roman" w:hAnsi="Times New Roman" w:eastAsia="Times New Roman" w:cs="Times New Roman"/>
          <w:sz w:val="24"/>
          <w:szCs w:val="24"/>
          <w:lang w:eastAsia="lv-LV"/>
        </w:rPr>
        <w:t xml:space="preserve"> un EKK 5000 "Pamatkapitāla veidošana" 148 500 </w:t>
      </w:r>
      <w:r w:rsidRPr="003F611B">
        <w:rPr>
          <w:rFonts w:ascii="Times New Roman" w:hAnsi="Times New Roman" w:eastAsia="Times New Roman" w:cs="Times New Roman"/>
          <w:i/>
          <w:sz w:val="24"/>
          <w:szCs w:val="24"/>
          <w:lang w:eastAsia="lv-LV"/>
        </w:rPr>
        <w:t>euro</w:t>
      </w:r>
      <w:r w:rsidRPr="003F611B">
        <w:rPr>
          <w:rFonts w:ascii="Times New Roman" w:hAnsi="Times New Roman" w:eastAsia="Times New Roman" w:cs="Times New Roman"/>
          <w:sz w:val="24"/>
          <w:szCs w:val="24"/>
          <w:lang w:eastAsia="lv-LV"/>
        </w:rPr>
        <w:t>).</w:t>
      </w:r>
    </w:p>
    <w:p w:rsidRPr="003F611B" w:rsidR="001F1C38" w:rsidRDefault="001F1C38" w14:paraId="7E35CD8D" w14:textId="77777777">
      <w:pPr>
        <w:spacing w:after="0" w:line="240" w:lineRule="auto"/>
        <w:jc w:val="both"/>
        <w:rPr>
          <w:rFonts w:ascii="Times New Roman" w:hAnsi="Times New Roman" w:eastAsia="Times New Roman" w:cs="Times New Roman"/>
          <w:sz w:val="24"/>
          <w:szCs w:val="24"/>
          <w:lang w:eastAsia="lv-LV"/>
        </w:rPr>
      </w:pPr>
    </w:p>
    <w:tbl>
      <w:tblPr>
        <w:tblpPr w:leftFromText="180" w:rightFromText="180" w:vertAnchor="text" w:horzAnchor="page" w:tblpX="1737" w:tblpY="112"/>
        <w:tblW w:w="8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7"/>
        <w:gridCol w:w="1418"/>
        <w:gridCol w:w="1275"/>
        <w:gridCol w:w="1418"/>
        <w:gridCol w:w="1640"/>
      </w:tblGrid>
      <w:tr w:rsidRPr="003F611B" w:rsidR="001F1C38" w:rsidTr="00AC2C2F" w14:paraId="75C6BBFF" w14:textId="77777777">
        <w:tc>
          <w:tcPr>
            <w:tcW w:w="8728" w:type="dxa"/>
            <w:gridSpan w:val="5"/>
            <w:tcBorders>
              <w:top w:val="nil"/>
              <w:left w:val="nil"/>
              <w:bottom w:val="nil"/>
              <w:right w:val="nil"/>
            </w:tcBorders>
          </w:tcPr>
          <w:p w:rsidRPr="003F611B" w:rsidR="001F1C38" w:rsidP="004A4199" w:rsidRDefault="005E1EFF" w14:paraId="49484D35" w14:textId="045BD2B8">
            <w:pPr>
              <w:spacing w:after="0" w:line="240" w:lineRule="auto"/>
              <w:ind w:left="-110"/>
              <w:jc w:val="both"/>
              <w:rPr>
                <w:rFonts w:ascii="Times New Roman" w:hAnsi="Times New Roman" w:eastAsia="Calibri" w:cs="Times New Roman"/>
                <w:i/>
                <w:sz w:val="24"/>
                <w:szCs w:val="24"/>
              </w:rPr>
            </w:pPr>
            <w:r>
              <w:rPr>
                <w:rFonts w:ascii="Times New Roman" w:hAnsi="Times New Roman" w:eastAsia="Calibri" w:cs="Times New Roman"/>
                <w:i/>
                <w:iCs/>
                <w:sz w:val="24"/>
                <w:szCs w:val="24"/>
              </w:rPr>
              <w:t>1</w:t>
            </w:r>
            <w:r w:rsidRPr="00E5636A" w:rsidR="001F1C38">
              <w:rPr>
                <w:rFonts w:ascii="Times New Roman" w:hAnsi="Times New Roman" w:eastAsia="Calibri" w:cs="Times New Roman"/>
                <w:i/>
                <w:iCs/>
                <w:sz w:val="24"/>
                <w:szCs w:val="24"/>
              </w:rPr>
              <w:t>.</w:t>
            </w:r>
            <w:r w:rsidR="001F1C38">
              <w:rPr>
                <w:rFonts w:ascii="Times New Roman" w:hAnsi="Times New Roman" w:eastAsia="Calibri" w:cs="Times New Roman"/>
                <w:i/>
                <w:iCs/>
                <w:sz w:val="24"/>
                <w:szCs w:val="24"/>
              </w:rPr>
              <w:t> </w:t>
            </w:r>
            <w:r w:rsidRPr="00E5636A" w:rsidR="001F1C38">
              <w:rPr>
                <w:rFonts w:ascii="Times New Roman" w:hAnsi="Times New Roman" w:eastAsia="Calibri" w:cs="Times New Roman"/>
                <w:i/>
                <w:iCs/>
                <w:sz w:val="24"/>
                <w:szCs w:val="24"/>
              </w:rPr>
              <w:t>tabula. Vienreizējās telpu aprīkošanas ar inventāru izdevumi</w:t>
            </w:r>
          </w:p>
        </w:tc>
      </w:tr>
      <w:tr w:rsidRPr="003F611B" w:rsidR="001F1C38" w:rsidTr="00AC2C2F" w14:paraId="4C884CA5" w14:textId="77777777">
        <w:tc>
          <w:tcPr>
            <w:tcW w:w="2977" w:type="dxa"/>
            <w:tcBorders>
              <w:top w:val="single" w:color="auto" w:sz="4" w:space="0"/>
              <w:left w:val="single" w:color="auto" w:sz="4" w:space="0"/>
              <w:bottom w:val="single" w:color="auto" w:sz="4" w:space="0"/>
              <w:right w:val="single" w:color="auto" w:sz="4" w:space="0"/>
            </w:tcBorders>
            <w:vAlign w:val="center"/>
          </w:tcPr>
          <w:p w:rsidRPr="003F611B" w:rsidR="001F1C38" w:rsidP="00A16375" w:rsidRDefault="001F1C38" w14:paraId="64272C5B" w14:textId="77777777">
            <w:pPr>
              <w:spacing w:line="240" w:lineRule="auto"/>
              <w:rPr>
                <w:rFonts w:ascii="Times New Roman" w:hAnsi="Times New Roman" w:eastAsia="Calibri" w:cs="Times New Roman"/>
                <w:sz w:val="24"/>
                <w:szCs w:val="24"/>
              </w:rPr>
            </w:pPr>
            <w:r w:rsidRPr="003F611B">
              <w:rPr>
                <w:rFonts w:ascii="Times New Roman" w:hAnsi="Times New Roman" w:eastAsia="Calibri" w:cs="Times New Roman"/>
                <w:sz w:val="24"/>
                <w:szCs w:val="24"/>
              </w:rPr>
              <w:t>Telpu aprīkošanas nosaukums</w:t>
            </w:r>
          </w:p>
        </w:tc>
        <w:tc>
          <w:tcPr>
            <w:tcW w:w="1418" w:type="dxa"/>
            <w:tcBorders>
              <w:top w:val="single" w:color="auto" w:sz="4" w:space="0"/>
              <w:left w:val="single" w:color="auto" w:sz="4" w:space="0"/>
              <w:bottom w:val="single" w:color="auto" w:sz="4" w:space="0"/>
              <w:right w:val="single" w:color="auto" w:sz="4" w:space="0"/>
            </w:tcBorders>
            <w:vAlign w:val="center"/>
          </w:tcPr>
          <w:p w:rsidRPr="003F611B" w:rsidR="001F1C38" w:rsidP="00A16375" w:rsidRDefault="001F1C38" w14:paraId="4DDD8FAD"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Mērvienība</w:t>
            </w:r>
          </w:p>
        </w:tc>
        <w:tc>
          <w:tcPr>
            <w:tcW w:w="1275" w:type="dxa"/>
            <w:tcBorders>
              <w:top w:val="single" w:color="auto" w:sz="4" w:space="0"/>
              <w:left w:val="single" w:color="auto" w:sz="4" w:space="0"/>
              <w:bottom w:val="single" w:color="auto" w:sz="4" w:space="0"/>
              <w:right w:val="single" w:color="auto" w:sz="4" w:space="0"/>
            </w:tcBorders>
            <w:vAlign w:val="center"/>
          </w:tcPr>
          <w:p w:rsidRPr="003F611B" w:rsidR="001F1C38" w:rsidP="00A16375" w:rsidRDefault="001F1C38" w14:paraId="47DDB9E9"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Daudzums</w:t>
            </w:r>
          </w:p>
        </w:tc>
        <w:tc>
          <w:tcPr>
            <w:tcW w:w="1418" w:type="dxa"/>
            <w:tcBorders>
              <w:top w:val="single" w:color="auto" w:sz="4" w:space="0"/>
              <w:left w:val="single" w:color="auto" w:sz="4" w:space="0"/>
              <w:bottom w:val="single" w:color="auto" w:sz="4" w:space="0"/>
              <w:right w:val="single" w:color="auto" w:sz="4" w:space="0"/>
            </w:tcBorders>
            <w:vAlign w:val="center"/>
          </w:tcPr>
          <w:p w:rsidRPr="003F611B" w:rsidR="001F1C38" w:rsidP="008A2E4D" w:rsidRDefault="001F1C38" w14:paraId="20320639"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 xml:space="preserve">Cena, </w:t>
            </w:r>
            <w:r w:rsidRPr="003F611B">
              <w:rPr>
                <w:rFonts w:ascii="Times New Roman" w:hAnsi="Times New Roman" w:eastAsia="Calibri" w:cs="Times New Roman"/>
                <w:i/>
                <w:sz w:val="24"/>
                <w:szCs w:val="24"/>
              </w:rPr>
              <w:t>euro</w:t>
            </w:r>
          </w:p>
        </w:tc>
        <w:tc>
          <w:tcPr>
            <w:tcW w:w="1640" w:type="dxa"/>
            <w:tcBorders>
              <w:top w:val="single" w:color="auto" w:sz="4" w:space="0"/>
              <w:left w:val="single" w:color="auto" w:sz="4" w:space="0"/>
              <w:bottom w:val="single" w:color="auto" w:sz="4" w:space="0"/>
              <w:right w:val="single" w:color="auto" w:sz="4" w:space="0"/>
            </w:tcBorders>
            <w:vAlign w:val="center"/>
          </w:tcPr>
          <w:p w:rsidRPr="003F611B" w:rsidR="001F1C38" w:rsidP="008A2E4D" w:rsidRDefault="001F1C38" w14:paraId="3A2585BC"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 xml:space="preserve">Summa, </w:t>
            </w:r>
            <w:r w:rsidRPr="003F611B">
              <w:rPr>
                <w:rFonts w:ascii="Times New Roman" w:hAnsi="Times New Roman" w:eastAsia="Calibri" w:cs="Times New Roman"/>
                <w:i/>
                <w:sz w:val="24"/>
                <w:szCs w:val="24"/>
              </w:rPr>
              <w:t>euro</w:t>
            </w:r>
          </w:p>
        </w:tc>
      </w:tr>
      <w:tr w:rsidRPr="003F611B" w:rsidR="001F1C38" w:rsidTr="00AC2C2F" w14:paraId="45C5F08A" w14:textId="77777777">
        <w:tc>
          <w:tcPr>
            <w:tcW w:w="2977" w:type="dxa"/>
            <w:tcBorders>
              <w:top w:val="single" w:color="auto" w:sz="4" w:space="0"/>
              <w:left w:val="single" w:color="auto" w:sz="4" w:space="0"/>
              <w:bottom w:val="single" w:color="auto" w:sz="4" w:space="0"/>
              <w:right w:val="single" w:color="auto" w:sz="4" w:space="0"/>
            </w:tcBorders>
          </w:tcPr>
          <w:p w:rsidRPr="003F611B" w:rsidR="001F1C38" w:rsidP="00A16375" w:rsidRDefault="001F1C38" w14:paraId="23F13D7F" w14:textId="77777777">
            <w:pPr>
              <w:spacing w:line="240" w:lineRule="auto"/>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Biroja mēbeles</w:t>
            </w:r>
          </w:p>
        </w:tc>
        <w:tc>
          <w:tcPr>
            <w:tcW w:w="1418" w:type="dxa"/>
            <w:tcBorders>
              <w:top w:val="single" w:color="auto" w:sz="4" w:space="0"/>
              <w:left w:val="single" w:color="auto" w:sz="4" w:space="0"/>
              <w:bottom w:val="single" w:color="auto" w:sz="4" w:space="0"/>
              <w:right w:val="single" w:color="auto" w:sz="4" w:space="0"/>
            </w:tcBorders>
            <w:vAlign w:val="center"/>
          </w:tcPr>
          <w:p w:rsidRPr="003F611B" w:rsidR="001F1C38" w:rsidP="00A16375" w:rsidRDefault="001F1C38" w14:paraId="78D0E5A9"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kompl.</w:t>
            </w:r>
          </w:p>
        </w:tc>
        <w:tc>
          <w:tcPr>
            <w:tcW w:w="1275" w:type="dxa"/>
            <w:tcBorders>
              <w:top w:val="single" w:color="auto" w:sz="4" w:space="0"/>
              <w:left w:val="single" w:color="auto" w:sz="4" w:space="0"/>
              <w:bottom w:val="single" w:color="auto" w:sz="4" w:space="0"/>
              <w:right w:val="single" w:color="auto" w:sz="4" w:space="0"/>
            </w:tcBorders>
            <w:vAlign w:val="center"/>
          </w:tcPr>
          <w:p w:rsidRPr="003F611B" w:rsidR="001F1C38" w:rsidP="00A16375" w:rsidRDefault="001F1C38" w14:paraId="01076AE7"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270</w:t>
            </w:r>
          </w:p>
        </w:tc>
        <w:tc>
          <w:tcPr>
            <w:tcW w:w="1418" w:type="dxa"/>
            <w:tcBorders>
              <w:top w:val="single" w:color="auto" w:sz="4" w:space="0"/>
              <w:left w:val="single" w:color="auto" w:sz="4" w:space="0"/>
              <w:bottom w:val="single" w:color="auto" w:sz="4" w:space="0"/>
              <w:right w:val="single" w:color="auto" w:sz="4" w:space="0"/>
            </w:tcBorders>
            <w:vAlign w:val="center"/>
          </w:tcPr>
          <w:p w:rsidRPr="003F611B" w:rsidR="001F1C38" w:rsidP="008A2E4D" w:rsidRDefault="001F1C38" w14:paraId="149CBF9E"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460</w:t>
            </w:r>
          </w:p>
        </w:tc>
        <w:tc>
          <w:tcPr>
            <w:tcW w:w="1640" w:type="dxa"/>
            <w:tcBorders>
              <w:top w:val="single" w:color="auto" w:sz="4" w:space="0"/>
              <w:left w:val="single" w:color="auto" w:sz="4" w:space="0"/>
              <w:bottom w:val="single" w:color="auto" w:sz="4" w:space="0"/>
              <w:right w:val="single" w:color="auto" w:sz="4" w:space="0"/>
            </w:tcBorders>
            <w:vAlign w:val="center"/>
          </w:tcPr>
          <w:p w:rsidRPr="003F611B" w:rsidR="001F1C38" w:rsidP="008A2E4D" w:rsidRDefault="001F1C38" w14:paraId="5C6FBD81"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124 200</w:t>
            </w:r>
          </w:p>
        </w:tc>
      </w:tr>
      <w:tr w:rsidRPr="003F611B" w:rsidR="001F1C38" w:rsidTr="00AC2C2F" w14:paraId="1E0A2143" w14:textId="77777777">
        <w:tc>
          <w:tcPr>
            <w:tcW w:w="2977" w:type="dxa"/>
            <w:tcBorders>
              <w:top w:val="single" w:color="auto" w:sz="4" w:space="0"/>
              <w:left w:val="single" w:color="auto" w:sz="4" w:space="0"/>
              <w:bottom w:val="single" w:color="auto" w:sz="4" w:space="0"/>
              <w:right w:val="single" w:color="auto" w:sz="4" w:space="0"/>
            </w:tcBorders>
          </w:tcPr>
          <w:p w:rsidRPr="003F611B" w:rsidR="001F1C38" w:rsidP="00A16375" w:rsidRDefault="001F1C38" w14:paraId="55A9CB3A" w14:textId="77777777">
            <w:pPr>
              <w:spacing w:line="240" w:lineRule="auto"/>
              <w:rPr>
                <w:rFonts w:ascii="Times New Roman" w:hAnsi="Times New Roman" w:eastAsia="Calibri" w:cs="Times New Roman"/>
                <w:sz w:val="24"/>
                <w:szCs w:val="24"/>
              </w:rPr>
            </w:pPr>
            <w:r w:rsidRPr="003F611B">
              <w:rPr>
                <w:rFonts w:ascii="Times New Roman" w:hAnsi="Times New Roman" w:eastAsia="Calibri" w:cs="Times New Roman"/>
                <w:sz w:val="24"/>
                <w:szCs w:val="24"/>
              </w:rPr>
              <w:t>Datortehnikas komplekts (dators, monitors, UPS, printeris)</w:t>
            </w:r>
          </w:p>
        </w:tc>
        <w:tc>
          <w:tcPr>
            <w:tcW w:w="1418" w:type="dxa"/>
            <w:tcBorders>
              <w:top w:val="single" w:color="auto" w:sz="4" w:space="0"/>
              <w:left w:val="single" w:color="auto" w:sz="4" w:space="0"/>
              <w:bottom w:val="single" w:color="auto" w:sz="4" w:space="0"/>
              <w:right w:val="single" w:color="auto" w:sz="4" w:space="0"/>
            </w:tcBorders>
            <w:vAlign w:val="center"/>
          </w:tcPr>
          <w:p w:rsidRPr="003F611B" w:rsidR="001F1C38" w:rsidP="00A16375" w:rsidRDefault="001F1C38" w14:paraId="6DE65BE4"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gab.</w:t>
            </w:r>
          </w:p>
        </w:tc>
        <w:tc>
          <w:tcPr>
            <w:tcW w:w="1275" w:type="dxa"/>
            <w:tcBorders>
              <w:top w:val="single" w:color="auto" w:sz="4" w:space="0"/>
              <w:left w:val="single" w:color="auto" w:sz="4" w:space="0"/>
              <w:bottom w:val="single" w:color="auto" w:sz="4" w:space="0"/>
              <w:right w:val="single" w:color="auto" w:sz="4" w:space="0"/>
            </w:tcBorders>
            <w:vAlign w:val="center"/>
          </w:tcPr>
          <w:p w:rsidRPr="003F611B" w:rsidR="001F1C38" w:rsidP="00A16375" w:rsidRDefault="001F1C38" w14:paraId="39602247"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270</w:t>
            </w:r>
          </w:p>
        </w:tc>
        <w:tc>
          <w:tcPr>
            <w:tcW w:w="1418" w:type="dxa"/>
            <w:tcBorders>
              <w:top w:val="single" w:color="auto" w:sz="4" w:space="0"/>
              <w:left w:val="single" w:color="auto" w:sz="4" w:space="0"/>
              <w:bottom w:val="single" w:color="auto" w:sz="4" w:space="0"/>
              <w:right w:val="single" w:color="auto" w:sz="4" w:space="0"/>
            </w:tcBorders>
            <w:vAlign w:val="center"/>
          </w:tcPr>
          <w:p w:rsidRPr="003F611B" w:rsidR="001F1C38" w:rsidP="008A2E4D" w:rsidRDefault="001F1C38" w14:paraId="380FDFBA"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925</w:t>
            </w:r>
          </w:p>
        </w:tc>
        <w:tc>
          <w:tcPr>
            <w:tcW w:w="1640" w:type="dxa"/>
            <w:tcBorders>
              <w:top w:val="single" w:color="auto" w:sz="4" w:space="0"/>
              <w:left w:val="single" w:color="auto" w:sz="4" w:space="0"/>
              <w:bottom w:val="single" w:color="auto" w:sz="4" w:space="0"/>
              <w:right w:val="single" w:color="auto" w:sz="4" w:space="0"/>
            </w:tcBorders>
            <w:vAlign w:val="center"/>
          </w:tcPr>
          <w:p w:rsidRPr="003F611B" w:rsidR="001F1C38" w:rsidP="008A2E4D" w:rsidRDefault="001F1C38" w14:paraId="5406A58E" w14:textId="77777777">
            <w:pPr>
              <w:spacing w:line="240" w:lineRule="auto"/>
              <w:jc w:val="center"/>
              <w:rPr>
                <w:rFonts w:ascii="Times New Roman" w:hAnsi="Times New Roman" w:eastAsia="Calibri" w:cs="Times New Roman"/>
                <w:sz w:val="24"/>
                <w:szCs w:val="24"/>
              </w:rPr>
            </w:pPr>
            <w:r w:rsidRPr="003F611B">
              <w:rPr>
                <w:rFonts w:ascii="Times New Roman" w:hAnsi="Times New Roman" w:eastAsia="Calibri" w:cs="Times New Roman"/>
                <w:sz w:val="24"/>
                <w:szCs w:val="24"/>
              </w:rPr>
              <w:t>249 750</w:t>
            </w:r>
          </w:p>
        </w:tc>
      </w:tr>
      <w:tr w:rsidRPr="003F611B" w:rsidR="001F1C38" w:rsidTr="00AC2C2F" w14:paraId="6A750378" w14:textId="77777777">
        <w:tc>
          <w:tcPr>
            <w:tcW w:w="2977" w:type="dxa"/>
            <w:tcBorders>
              <w:top w:val="single" w:color="auto" w:sz="4" w:space="0"/>
              <w:left w:val="single" w:color="auto" w:sz="4" w:space="0"/>
              <w:bottom w:val="single" w:color="auto" w:sz="4" w:space="0"/>
              <w:right w:val="single" w:color="auto" w:sz="4" w:space="0"/>
            </w:tcBorders>
          </w:tcPr>
          <w:p w:rsidRPr="003F611B" w:rsidR="001F1C38" w:rsidP="00A16375" w:rsidRDefault="001F1C38" w14:paraId="05AAD7AB" w14:textId="77777777">
            <w:pPr>
              <w:spacing w:line="240" w:lineRule="auto"/>
              <w:jc w:val="both"/>
              <w:rPr>
                <w:rFonts w:ascii="Times New Roman" w:hAnsi="Times New Roman" w:eastAsia="Calibri" w:cs="Times New Roman"/>
                <w:b/>
                <w:sz w:val="24"/>
                <w:szCs w:val="24"/>
              </w:rPr>
            </w:pPr>
            <w:r w:rsidRPr="003F611B">
              <w:rPr>
                <w:rFonts w:ascii="Times New Roman" w:hAnsi="Times New Roman" w:eastAsia="Calibri" w:cs="Times New Roman"/>
                <w:b/>
                <w:sz w:val="24"/>
                <w:szCs w:val="24"/>
              </w:rPr>
              <w:t>Kopā:</w:t>
            </w:r>
          </w:p>
        </w:tc>
        <w:tc>
          <w:tcPr>
            <w:tcW w:w="1418" w:type="dxa"/>
            <w:tcBorders>
              <w:top w:val="single" w:color="auto" w:sz="4" w:space="0"/>
              <w:left w:val="single" w:color="auto" w:sz="4" w:space="0"/>
              <w:bottom w:val="single" w:color="auto" w:sz="4" w:space="0"/>
              <w:right w:val="single" w:color="auto" w:sz="4" w:space="0"/>
            </w:tcBorders>
            <w:vAlign w:val="center"/>
          </w:tcPr>
          <w:p w:rsidRPr="003F611B" w:rsidR="001F1C38" w:rsidP="00A16375" w:rsidRDefault="001F1C38" w14:paraId="062063D0" w14:textId="77777777">
            <w:pPr>
              <w:spacing w:line="240" w:lineRule="auto"/>
              <w:jc w:val="center"/>
              <w:rPr>
                <w:rFonts w:ascii="Times New Roman" w:hAnsi="Times New Roman" w:eastAsia="Calibri" w:cs="Times New Roman"/>
                <w:b/>
                <w:sz w:val="24"/>
                <w:szCs w:val="24"/>
              </w:rPr>
            </w:pPr>
            <w:r w:rsidRPr="003F611B">
              <w:rPr>
                <w:rFonts w:ascii="Times New Roman" w:hAnsi="Times New Roman" w:eastAsia="Calibri" w:cs="Times New Roman"/>
                <w:b/>
                <w:sz w:val="24"/>
                <w:szCs w:val="24"/>
              </w:rPr>
              <w:t>x</w:t>
            </w:r>
          </w:p>
        </w:tc>
        <w:tc>
          <w:tcPr>
            <w:tcW w:w="1275" w:type="dxa"/>
            <w:tcBorders>
              <w:top w:val="single" w:color="auto" w:sz="4" w:space="0"/>
              <w:left w:val="single" w:color="auto" w:sz="4" w:space="0"/>
              <w:bottom w:val="single" w:color="auto" w:sz="4" w:space="0"/>
              <w:right w:val="single" w:color="auto" w:sz="4" w:space="0"/>
            </w:tcBorders>
            <w:vAlign w:val="center"/>
          </w:tcPr>
          <w:p w:rsidRPr="003F611B" w:rsidR="001F1C38" w:rsidP="00A16375" w:rsidRDefault="001F1C38" w14:paraId="23A1C7E1" w14:textId="77777777">
            <w:pPr>
              <w:spacing w:line="240" w:lineRule="auto"/>
              <w:jc w:val="center"/>
              <w:rPr>
                <w:rFonts w:ascii="Times New Roman" w:hAnsi="Times New Roman" w:eastAsia="Calibri" w:cs="Times New Roman"/>
                <w:b/>
                <w:sz w:val="24"/>
                <w:szCs w:val="24"/>
              </w:rPr>
            </w:pPr>
            <w:r w:rsidRPr="003F611B">
              <w:rPr>
                <w:rFonts w:ascii="Times New Roman" w:hAnsi="Times New Roman" w:eastAsia="Calibri" w:cs="Times New Roman"/>
                <w:b/>
                <w:sz w:val="24"/>
                <w:szCs w:val="24"/>
              </w:rPr>
              <w:t>x</w:t>
            </w:r>
          </w:p>
        </w:tc>
        <w:tc>
          <w:tcPr>
            <w:tcW w:w="1418" w:type="dxa"/>
            <w:tcBorders>
              <w:top w:val="single" w:color="auto" w:sz="4" w:space="0"/>
              <w:left w:val="single" w:color="auto" w:sz="4" w:space="0"/>
              <w:bottom w:val="single" w:color="auto" w:sz="4" w:space="0"/>
              <w:right w:val="single" w:color="auto" w:sz="4" w:space="0"/>
            </w:tcBorders>
            <w:vAlign w:val="center"/>
          </w:tcPr>
          <w:p w:rsidRPr="003F611B" w:rsidR="001F1C38" w:rsidP="008A2E4D" w:rsidRDefault="001F1C38" w14:paraId="107DC7C0" w14:textId="77777777">
            <w:pPr>
              <w:spacing w:line="240" w:lineRule="auto"/>
              <w:jc w:val="center"/>
              <w:rPr>
                <w:rFonts w:ascii="Times New Roman" w:hAnsi="Times New Roman" w:eastAsia="Calibri" w:cs="Times New Roman"/>
                <w:b/>
                <w:sz w:val="24"/>
                <w:szCs w:val="24"/>
              </w:rPr>
            </w:pPr>
            <w:r w:rsidRPr="003F611B">
              <w:rPr>
                <w:rFonts w:ascii="Times New Roman" w:hAnsi="Times New Roman" w:eastAsia="Calibri" w:cs="Times New Roman"/>
                <w:b/>
                <w:sz w:val="24"/>
                <w:szCs w:val="24"/>
              </w:rPr>
              <w:t>x</w:t>
            </w:r>
          </w:p>
        </w:tc>
        <w:tc>
          <w:tcPr>
            <w:tcW w:w="1640" w:type="dxa"/>
            <w:tcBorders>
              <w:top w:val="single" w:color="auto" w:sz="4" w:space="0"/>
              <w:left w:val="single" w:color="auto" w:sz="4" w:space="0"/>
              <w:bottom w:val="single" w:color="auto" w:sz="4" w:space="0"/>
              <w:right w:val="single" w:color="auto" w:sz="4" w:space="0"/>
            </w:tcBorders>
            <w:vAlign w:val="center"/>
          </w:tcPr>
          <w:p w:rsidRPr="003F611B" w:rsidR="001F1C38" w:rsidP="008A2E4D" w:rsidRDefault="001F1C38" w14:paraId="4464CF64" w14:textId="77777777">
            <w:pPr>
              <w:spacing w:line="240" w:lineRule="auto"/>
              <w:jc w:val="center"/>
              <w:rPr>
                <w:rFonts w:ascii="Times New Roman" w:hAnsi="Times New Roman" w:eastAsia="Calibri" w:cs="Times New Roman"/>
                <w:b/>
                <w:sz w:val="24"/>
                <w:szCs w:val="24"/>
              </w:rPr>
            </w:pPr>
            <w:r w:rsidRPr="003F611B">
              <w:rPr>
                <w:rFonts w:ascii="Times New Roman" w:hAnsi="Times New Roman" w:eastAsia="Calibri" w:cs="Times New Roman"/>
                <w:b/>
                <w:sz w:val="24"/>
                <w:szCs w:val="24"/>
              </w:rPr>
              <w:t>373 950</w:t>
            </w:r>
          </w:p>
        </w:tc>
      </w:tr>
    </w:tbl>
    <w:p w:rsidRPr="003F611B" w:rsidR="001F1C38" w:rsidP="00A16375" w:rsidRDefault="001F1C38" w14:paraId="26131220" w14:textId="77777777">
      <w:pPr>
        <w:spacing w:after="0" w:line="240" w:lineRule="auto"/>
        <w:ind w:firstLine="709"/>
        <w:jc w:val="both"/>
        <w:rPr>
          <w:rFonts w:ascii="Times New Roman" w:hAnsi="Times New Roman" w:eastAsia="Calibri" w:cs="Times New Roman"/>
          <w:sz w:val="24"/>
          <w:szCs w:val="24"/>
        </w:rPr>
      </w:pPr>
    </w:p>
    <w:p w:rsidRPr="003F611B" w:rsidR="001F1C38" w:rsidP="004A4199" w:rsidRDefault="005E1EFF" w14:paraId="44AB0EF2" w14:textId="7DF558BA">
      <w:pPr>
        <w:spacing w:after="0" w:line="240" w:lineRule="auto"/>
        <w:ind w:firstLine="720"/>
        <w:jc w:val="both"/>
        <w:rPr>
          <w:rFonts w:ascii="Times New Roman" w:hAnsi="Times New Roman" w:eastAsia="Calibri" w:cs="Times New Roman"/>
          <w:sz w:val="24"/>
          <w:szCs w:val="24"/>
        </w:rPr>
      </w:pPr>
      <w:r>
        <w:rPr>
          <w:rFonts w:ascii="Times New Roman" w:hAnsi="Times New Roman" w:eastAsia="Calibri" w:cs="Times New Roman"/>
          <w:sz w:val="24"/>
          <w:szCs w:val="24"/>
        </w:rPr>
        <w:t>F</w:t>
      </w:r>
      <w:r w:rsidRPr="003F611B" w:rsidR="001F1C38">
        <w:rPr>
          <w:rFonts w:ascii="Times New Roman" w:hAnsi="Times New Roman" w:eastAsia="Calibri" w:cs="Times New Roman"/>
          <w:sz w:val="24"/>
          <w:szCs w:val="24"/>
        </w:rPr>
        <w:t>ormastērpu iegāde:</w:t>
      </w:r>
    </w:p>
    <w:p w:rsidRPr="003F611B" w:rsidR="001F1C38" w:rsidP="004A4199" w:rsidRDefault="001F1C38" w14:paraId="71693207" w14:textId="77777777">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600 x 269 = 161 400 </w:t>
      </w:r>
      <w:r w:rsidRPr="003F611B">
        <w:rPr>
          <w:rFonts w:ascii="Times New Roman" w:hAnsi="Times New Roman" w:eastAsia="Calibri" w:cs="Times New Roman"/>
          <w:i/>
          <w:sz w:val="24"/>
          <w:szCs w:val="24"/>
        </w:rPr>
        <w:t>euro</w:t>
      </w:r>
      <w:r w:rsidRPr="003F611B">
        <w:rPr>
          <w:rFonts w:ascii="Times New Roman" w:hAnsi="Times New Roman" w:eastAsia="Calibri" w:cs="Times New Roman"/>
          <w:sz w:val="24"/>
          <w:szCs w:val="24"/>
        </w:rPr>
        <w:t>, kur:</w:t>
      </w:r>
    </w:p>
    <w:p w:rsidRPr="003F611B" w:rsidR="001F1C38" w:rsidP="004A4199" w:rsidRDefault="001F1C38" w14:paraId="6BB127C2" w14:textId="77777777">
      <w:pPr>
        <w:spacing w:after="0" w:line="240" w:lineRule="auto"/>
        <w:ind w:firstLine="720"/>
        <w:jc w:val="both"/>
        <w:rPr>
          <w:rFonts w:ascii="Times New Roman" w:hAnsi="Times New Roman" w:eastAsia="Calibri" w:cs="Times New Roman"/>
          <w:i/>
          <w:sz w:val="24"/>
          <w:szCs w:val="24"/>
        </w:rPr>
      </w:pPr>
      <w:r w:rsidRPr="003F611B">
        <w:rPr>
          <w:rFonts w:ascii="Times New Roman" w:hAnsi="Times New Roman" w:eastAsia="Calibri" w:cs="Times New Roman"/>
          <w:i/>
          <w:sz w:val="24"/>
          <w:szCs w:val="24"/>
        </w:rPr>
        <w:t>600 euro – vidēji viena formas tērpu komplekta iegādes izdevumi,</w:t>
      </w:r>
    </w:p>
    <w:p w:rsidRPr="003F611B" w:rsidR="001F1C38" w:rsidP="004A4199" w:rsidRDefault="001F1C38" w14:paraId="064F2901" w14:textId="77777777">
      <w:pPr>
        <w:spacing w:after="0" w:line="240" w:lineRule="auto"/>
        <w:ind w:firstLine="720"/>
        <w:jc w:val="both"/>
        <w:rPr>
          <w:rFonts w:ascii="Times New Roman" w:hAnsi="Times New Roman" w:eastAsia="Calibri" w:cs="Times New Roman"/>
          <w:i/>
          <w:sz w:val="24"/>
          <w:szCs w:val="24"/>
        </w:rPr>
      </w:pPr>
      <w:r w:rsidRPr="003F611B">
        <w:rPr>
          <w:rFonts w:ascii="Times New Roman" w:hAnsi="Times New Roman" w:eastAsia="Calibri" w:cs="Times New Roman"/>
          <w:i/>
          <w:sz w:val="24"/>
          <w:szCs w:val="24"/>
        </w:rPr>
        <w:t>269 gab. – nepieciešamais komplektu skaits.</w:t>
      </w:r>
    </w:p>
    <w:p w:rsidR="00994C36" w:rsidP="004A4199" w:rsidRDefault="00994C36" w14:paraId="75D341AF" w14:textId="77777777">
      <w:pPr>
        <w:spacing w:after="0" w:line="240" w:lineRule="auto"/>
        <w:ind w:firstLine="720"/>
        <w:jc w:val="both"/>
        <w:rPr>
          <w:rFonts w:ascii="Times New Roman" w:hAnsi="Times New Roman" w:eastAsia="Times New Roman" w:cs="Times New Roman"/>
          <w:b/>
          <w:sz w:val="24"/>
          <w:szCs w:val="24"/>
          <w:u w:val="single"/>
        </w:rPr>
      </w:pPr>
    </w:p>
    <w:p w:rsidRPr="003F611B" w:rsidR="001F1C38" w:rsidP="004A4199" w:rsidRDefault="001F1C38" w14:paraId="25E4B1A7" w14:textId="252E21CB">
      <w:pPr>
        <w:spacing w:after="0" w:line="240" w:lineRule="auto"/>
        <w:ind w:firstLine="720"/>
        <w:jc w:val="both"/>
        <w:rPr>
          <w:rFonts w:ascii="Times New Roman" w:hAnsi="Times New Roman" w:eastAsia="Times New Roman" w:cs="Times New Roman"/>
          <w:sz w:val="24"/>
          <w:szCs w:val="24"/>
        </w:rPr>
      </w:pPr>
      <w:r w:rsidRPr="003F611B">
        <w:rPr>
          <w:rFonts w:ascii="Times New Roman" w:hAnsi="Times New Roman" w:eastAsia="Times New Roman" w:cs="Times New Roman"/>
          <w:b/>
          <w:sz w:val="24"/>
          <w:szCs w:val="24"/>
          <w:u w:val="single"/>
        </w:rPr>
        <w:t>Uzturēšanas izdevumi</w:t>
      </w:r>
      <w:r w:rsidRPr="003F611B">
        <w:rPr>
          <w:rFonts w:ascii="Times New Roman" w:hAnsi="Times New Roman" w:eastAsia="Times New Roman" w:cs="Times New Roman"/>
          <w:sz w:val="24"/>
          <w:szCs w:val="24"/>
        </w:rPr>
        <w:t xml:space="preserve"> 2021. gadā 6 876 263 </w:t>
      </w:r>
      <w:r w:rsidRPr="003F611B">
        <w:rPr>
          <w:rFonts w:ascii="Times New Roman" w:hAnsi="Times New Roman" w:eastAsia="Times New Roman" w:cs="Times New Roman"/>
          <w:i/>
          <w:sz w:val="24"/>
          <w:szCs w:val="24"/>
        </w:rPr>
        <w:t>euro</w:t>
      </w:r>
      <w:r w:rsidRPr="003F611B">
        <w:rPr>
          <w:rFonts w:ascii="Times New Roman" w:hAnsi="Times New Roman" w:eastAsia="Times New Roman" w:cs="Times New Roman"/>
          <w:sz w:val="24"/>
          <w:szCs w:val="24"/>
        </w:rPr>
        <w:t xml:space="preserve"> (EKK 1000 "Atlīdzība" 6 874 103 </w:t>
      </w:r>
      <w:r w:rsidRPr="003F611B">
        <w:rPr>
          <w:rFonts w:ascii="Times New Roman" w:hAnsi="Times New Roman" w:eastAsia="Times New Roman" w:cs="Times New Roman"/>
          <w:i/>
          <w:sz w:val="24"/>
          <w:szCs w:val="24"/>
        </w:rPr>
        <w:t>euro</w:t>
      </w:r>
      <w:r w:rsidRPr="003F611B">
        <w:rPr>
          <w:rFonts w:ascii="Times New Roman" w:hAnsi="Times New Roman" w:eastAsia="Times New Roman" w:cs="Times New Roman"/>
          <w:sz w:val="24"/>
          <w:szCs w:val="24"/>
        </w:rPr>
        <w:t xml:space="preserve"> un EKK 2000 "Preces un pakalpojumi" 2160 </w:t>
      </w:r>
      <w:r w:rsidRPr="003F611B">
        <w:rPr>
          <w:rFonts w:ascii="Times New Roman" w:hAnsi="Times New Roman" w:eastAsia="Times New Roman" w:cs="Times New Roman"/>
          <w:i/>
          <w:sz w:val="24"/>
          <w:szCs w:val="24"/>
        </w:rPr>
        <w:t>euro</w:t>
      </w:r>
      <w:r w:rsidRPr="003F611B">
        <w:rPr>
          <w:rFonts w:ascii="Times New Roman" w:hAnsi="Times New Roman" w:eastAsia="Times New Roman" w:cs="Times New Roman"/>
          <w:sz w:val="24"/>
          <w:szCs w:val="24"/>
        </w:rPr>
        <w:t>), 2022.</w:t>
      </w:r>
      <w:r>
        <w:rPr>
          <w:rFonts w:ascii="Times New Roman" w:hAnsi="Times New Roman" w:eastAsia="Times New Roman" w:cs="Times New Roman"/>
          <w:sz w:val="24"/>
          <w:szCs w:val="24"/>
        </w:rPr>
        <w:t> </w:t>
      </w:r>
      <w:r w:rsidRPr="003F611B">
        <w:rPr>
          <w:rFonts w:ascii="Times New Roman" w:hAnsi="Times New Roman" w:eastAsia="Times New Roman" w:cs="Times New Roman"/>
          <w:sz w:val="24"/>
          <w:szCs w:val="24"/>
        </w:rPr>
        <w:t>gadā 6 876 263 </w:t>
      </w:r>
      <w:r w:rsidRPr="003F611B">
        <w:rPr>
          <w:rFonts w:ascii="Times New Roman" w:hAnsi="Times New Roman" w:eastAsia="Times New Roman" w:cs="Times New Roman"/>
          <w:i/>
          <w:sz w:val="24"/>
          <w:szCs w:val="24"/>
        </w:rPr>
        <w:t>euro</w:t>
      </w:r>
      <w:r w:rsidRPr="003F611B">
        <w:rPr>
          <w:rFonts w:ascii="Times New Roman" w:hAnsi="Times New Roman" w:eastAsia="Times New Roman" w:cs="Times New Roman"/>
          <w:sz w:val="24"/>
          <w:szCs w:val="24"/>
        </w:rPr>
        <w:t xml:space="preserve"> (EKK 1000 "Atlīdzība" 6 874 103 </w:t>
      </w:r>
      <w:r w:rsidRPr="003F611B">
        <w:rPr>
          <w:rFonts w:ascii="Times New Roman" w:hAnsi="Times New Roman" w:eastAsia="Times New Roman" w:cs="Times New Roman"/>
          <w:i/>
          <w:sz w:val="24"/>
          <w:szCs w:val="24"/>
        </w:rPr>
        <w:t>euro</w:t>
      </w:r>
      <w:r w:rsidRPr="003F611B">
        <w:rPr>
          <w:rFonts w:ascii="Times New Roman" w:hAnsi="Times New Roman" w:eastAsia="Times New Roman" w:cs="Times New Roman"/>
          <w:sz w:val="24"/>
          <w:szCs w:val="24"/>
        </w:rPr>
        <w:t xml:space="preserve"> un EKK 2000 "Preces un pakalpojumi" 2160 </w:t>
      </w:r>
      <w:r w:rsidRPr="003F611B">
        <w:rPr>
          <w:rFonts w:ascii="Times New Roman" w:hAnsi="Times New Roman" w:eastAsia="Times New Roman" w:cs="Times New Roman"/>
          <w:i/>
          <w:sz w:val="24"/>
          <w:szCs w:val="24"/>
        </w:rPr>
        <w:t>euro</w:t>
      </w:r>
      <w:r w:rsidRPr="003F611B">
        <w:rPr>
          <w:rFonts w:ascii="Times New Roman" w:hAnsi="Times New Roman" w:eastAsia="Times New Roman" w:cs="Times New Roman"/>
          <w:sz w:val="24"/>
          <w:szCs w:val="24"/>
        </w:rPr>
        <w:t>), 2023.</w:t>
      </w:r>
      <w:r>
        <w:rPr>
          <w:rFonts w:ascii="Times New Roman" w:hAnsi="Times New Roman" w:eastAsia="Times New Roman" w:cs="Times New Roman"/>
          <w:sz w:val="24"/>
          <w:szCs w:val="24"/>
        </w:rPr>
        <w:t> </w:t>
      </w:r>
      <w:r w:rsidRPr="003F611B">
        <w:rPr>
          <w:rFonts w:ascii="Times New Roman" w:hAnsi="Times New Roman" w:eastAsia="Times New Roman" w:cs="Times New Roman"/>
          <w:sz w:val="24"/>
          <w:szCs w:val="24"/>
        </w:rPr>
        <w:t>gadā un turpmāk ik gadu 6 956 963 </w:t>
      </w:r>
      <w:r w:rsidRPr="003F611B">
        <w:rPr>
          <w:rFonts w:ascii="Times New Roman" w:hAnsi="Times New Roman" w:eastAsia="Times New Roman" w:cs="Times New Roman"/>
          <w:i/>
          <w:sz w:val="24"/>
          <w:szCs w:val="24"/>
        </w:rPr>
        <w:t>euro</w:t>
      </w:r>
      <w:r w:rsidRPr="003F611B">
        <w:rPr>
          <w:rFonts w:ascii="Times New Roman" w:hAnsi="Times New Roman" w:eastAsia="Times New Roman" w:cs="Times New Roman"/>
          <w:sz w:val="24"/>
          <w:szCs w:val="24"/>
        </w:rPr>
        <w:t xml:space="preserve"> (EKK 1000 "Atlīdzība" 6 874 103 </w:t>
      </w:r>
      <w:r w:rsidRPr="003F611B">
        <w:rPr>
          <w:rFonts w:ascii="Times New Roman" w:hAnsi="Times New Roman" w:eastAsia="Times New Roman" w:cs="Times New Roman"/>
          <w:i/>
          <w:sz w:val="24"/>
          <w:szCs w:val="24"/>
        </w:rPr>
        <w:t>euro</w:t>
      </w:r>
      <w:r w:rsidRPr="003F611B">
        <w:rPr>
          <w:rFonts w:ascii="Times New Roman" w:hAnsi="Times New Roman" w:eastAsia="Times New Roman" w:cs="Times New Roman"/>
          <w:sz w:val="24"/>
          <w:szCs w:val="24"/>
        </w:rPr>
        <w:t xml:space="preserve"> un EKK 2000 "Preces un pakalpojumi" 82 860 </w:t>
      </w:r>
      <w:r w:rsidRPr="003F611B">
        <w:rPr>
          <w:rFonts w:ascii="Times New Roman" w:hAnsi="Times New Roman" w:eastAsia="Times New Roman" w:cs="Times New Roman"/>
          <w:i/>
          <w:sz w:val="24"/>
          <w:szCs w:val="24"/>
        </w:rPr>
        <w:t>euro</w:t>
      </w:r>
      <w:r w:rsidRPr="003F611B">
        <w:rPr>
          <w:rFonts w:ascii="Times New Roman" w:hAnsi="Times New Roman" w:eastAsia="Times New Roman" w:cs="Times New Roman"/>
          <w:sz w:val="24"/>
          <w:szCs w:val="24"/>
        </w:rPr>
        <w:t>).</w:t>
      </w:r>
    </w:p>
    <w:p w:rsidR="001F1C38" w:rsidP="004A4199" w:rsidRDefault="001F1C38" w14:paraId="5180268A" w14:textId="77777777">
      <w:pPr>
        <w:spacing w:after="0" w:line="240" w:lineRule="auto"/>
        <w:ind w:firstLine="720"/>
        <w:jc w:val="both"/>
        <w:rPr>
          <w:rFonts w:ascii="Times New Roman" w:hAnsi="Times New Roman" w:eastAsia="Times New Roman" w:cs="Times New Roman"/>
          <w:sz w:val="24"/>
          <w:szCs w:val="24"/>
          <w:lang w:eastAsia="lv-LV"/>
        </w:rPr>
      </w:pPr>
    </w:p>
    <w:p w:rsidRPr="003F611B" w:rsidR="001F1C38" w:rsidP="004A4199" w:rsidRDefault="005E1EFF" w14:paraId="3C5351ED" w14:textId="2EBCD057">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A</w:t>
      </w:r>
      <w:r w:rsidRPr="003F611B" w:rsidR="001F1C38">
        <w:rPr>
          <w:rFonts w:ascii="Times New Roman" w:hAnsi="Times New Roman" w:eastAsia="Times New Roman" w:cs="Times New Roman"/>
          <w:sz w:val="24"/>
          <w:szCs w:val="24"/>
          <w:lang w:eastAsia="lv-LV"/>
        </w:rPr>
        <w:t>tlīdzība (EKK 1000) 2021. gadā un turpmāk ik gadu 6 874 103 </w:t>
      </w:r>
      <w:r w:rsidRPr="003F611B" w:rsidR="001F1C38">
        <w:rPr>
          <w:rFonts w:ascii="Times New Roman" w:hAnsi="Times New Roman" w:eastAsia="Times New Roman" w:cs="Times New Roman"/>
          <w:i/>
          <w:sz w:val="24"/>
          <w:szCs w:val="24"/>
          <w:lang w:eastAsia="lv-LV"/>
        </w:rPr>
        <w:t>euro</w:t>
      </w:r>
      <w:r w:rsidRPr="003F611B" w:rsidR="001F1C38">
        <w:rPr>
          <w:rFonts w:ascii="Times New Roman" w:hAnsi="Times New Roman" w:eastAsia="Times New Roman" w:cs="Times New Roman"/>
          <w:sz w:val="24"/>
          <w:szCs w:val="24"/>
          <w:lang w:eastAsia="lv-LV"/>
        </w:rPr>
        <w:t xml:space="preserve"> (t.sk. atalgojums EKK 1100 – 5 350 110 </w:t>
      </w:r>
      <w:r w:rsidRPr="003F611B" w:rsidR="001F1C38">
        <w:rPr>
          <w:rFonts w:ascii="Times New Roman" w:hAnsi="Times New Roman" w:eastAsia="Times New Roman" w:cs="Times New Roman"/>
          <w:i/>
          <w:sz w:val="24"/>
          <w:szCs w:val="24"/>
          <w:lang w:eastAsia="lv-LV"/>
        </w:rPr>
        <w:t>euro</w:t>
      </w:r>
      <w:r w:rsidRPr="003F611B" w:rsidR="001F1C38">
        <w:rPr>
          <w:rFonts w:ascii="Times New Roman" w:hAnsi="Times New Roman" w:eastAsia="Times New Roman" w:cs="Times New Roman"/>
          <w:sz w:val="24"/>
          <w:szCs w:val="24"/>
          <w:lang w:eastAsia="lv-LV"/>
        </w:rPr>
        <w:t>, darba devēja valsts sociālās apdrošināšanas obligātās iemaksas, pabalsti un kompensācijas EKK 1200 – 1 523 993 </w:t>
      </w:r>
      <w:r w:rsidRPr="003F611B" w:rsidR="001F1C38">
        <w:rPr>
          <w:rFonts w:ascii="Times New Roman" w:hAnsi="Times New Roman" w:eastAsia="Times New Roman" w:cs="Times New Roman"/>
          <w:i/>
          <w:sz w:val="24"/>
          <w:szCs w:val="24"/>
          <w:lang w:eastAsia="lv-LV"/>
        </w:rPr>
        <w:t>euro</w:t>
      </w:r>
      <w:r w:rsidRPr="003F611B" w:rsidR="001F1C38">
        <w:rPr>
          <w:rFonts w:ascii="Times New Roman" w:hAnsi="Times New Roman" w:eastAsia="Times New Roman" w:cs="Times New Roman"/>
          <w:sz w:val="24"/>
          <w:szCs w:val="24"/>
          <w:lang w:eastAsia="lv-LV"/>
        </w:rPr>
        <w:t>).</w:t>
      </w:r>
    </w:p>
    <w:p w:rsidRPr="003F611B" w:rsidR="001F1C38" w:rsidP="00A16375" w:rsidRDefault="00C01180" w14:paraId="637ACA1C" w14:textId="03F582F7">
      <w:pPr>
        <w:spacing w:after="0" w:line="240" w:lineRule="auto"/>
        <w:ind w:firstLine="720"/>
        <w:jc w:val="both"/>
        <w:rPr>
          <w:rFonts w:ascii="Times New Roman" w:hAnsi="Times New Roman" w:eastAsia="Calibri" w:cs="Times New Roman"/>
          <w:sz w:val="24"/>
          <w:szCs w:val="24"/>
        </w:rPr>
      </w:pPr>
      <w:r w:rsidRPr="00C01180">
        <w:rPr>
          <w:rFonts w:ascii="Times New Roman" w:hAnsi="Times New Roman" w:eastAsia="Calibri" w:cs="Times New Roman"/>
          <w:sz w:val="24"/>
          <w:szCs w:val="24"/>
        </w:rPr>
        <w:t>L</w:t>
      </w:r>
      <w:r w:rsidRPr="00C01180" w:rsidR="001F1C38">
        <w:rPr>
          <w:rFonts w:ascii="Times New Roman" w:hAnsi="Times New Roman" w:eastAsia="Calibri" w:cs="Times New Roman"/>
          <w:sz w:val="24"/>
          <w:szCs w:val="24"/>
        </w:rPr>
        <w:t>ai nodrošinātu kontaktpersonu principa ieviešanu</w:t>
      </w:r>
      <w:r w:rsidRPr="003F611B" w:rsidR="001F1C38">
        <w:rPr>
          <w:rFonts w:ascii="Times New Roman" w:hAnsi="Times New Roman" w:eastAsia="Calibri" w:cs="Times New Roman"/>
          <w:sz w:val="24"/>
          <w:szCs w:val="24"/>
        </w:rPr>
        <w:t xml:space="preserve">, papildus nepieciešamas </w:t>
      </w:r>
      <w:r w:rsidRPr="00167F7F" w:rsidR="001F1C38">
        <w:rPr>
          <w:rFonts w:ascii="Times New Roman" w:hAnsi="Times New Roman" w:eastAsia="Calibri" w:cs="Times New Roman"/>
          <w:bCs/>
          <w:sz w:val="24"/>
          <w:szCs w:val="24"/>
        </w:rPr>
        <w:t xml:space="preserve">270 </w:t>
      </w:r>
      <w:r w:rsidRPr="003F611B" w:rsidR="001F1C38">
        <w:rPr>
          <w:rFonts w:ascii="Times New Roman" w:hAnsi="Times New Roman" w:eastAsia="Calibri" w:cs="Times New Roman"/>
          <w:sz w:val="24"/>
          <w:szCs w:val="24"/>
        </w:rPr>
        <w:t>amat</w:t>
      </w:r>
      <w:r w:rsidR="001F1C38">
        <w:rPr>
          <w:rFonts w:ascii="Times New Roman" w:hAnsi="Times New Roman" w:eastAsia="Calibri" w:cs="Times New Roman"/>
          <w:sz w:val="24"/>
          <w:szCs w:val="24"/>
        </w:rPr>
        <w:t>a</w:t>
      </w:r>
      <w:r w:rsidRPr="003F611B" w:rsidR="001F1C38">
        <w:rPr>
          <w:rFonts w:ascii="Times New Roman" w:hAnsi="Times New Roman" w:eastAsia="Calibri" w:cs="Times New Roman"/>
          <w:sz w:val="24"/>
          <w:szCs w:val="24"/>
        </w:rPr>
        <w:t xml:space="preserve"> vietas</w:t>
      </w:r>
      <w:r w:rsidR="001F1C38">
        <w:rPr>
          <w:rFonts w:ascii="Times New Roman" w:hAnsi="Times New Roman" w:eastAsia="Calibri" w:cs="Times New Roman"/>
          <w:sz w:val="24"/>
          <w:szCs w:val="24"/>
        </w:rPr>
        <w:t>:</w:t>
      </w:r>
    </w:p>
    <w:p w:rsidRPr="003F611B" w:rsidR="001F1C38" w:rsidP="00A16375" w:rsidRDefault="001F1C38" w14:paraId="78A88C47" w14:textId="77777777">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- 37 amatpersonas - galvenais inspektors,</w:t>
      </w:r>
    </w:p>
    <w:p w:rsidRPr="003F611B" w:rsidR="001F1C38" w:rsidP="00A16375" w:rsidRDefault="001F1C38" w14:paraId="751A8683" w14:textId="77777777">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- 219 amatpersonas - vecākais inspektors,</w:t>
      </w:r>
    </w:p>
    <w:p w:rsidRPr="003F611B" w:rsidR="001F1C38" w:rsidRDefault="001F1C38" w14:paraId="15A74036" w14:textId="77777777">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- 13 amatpersonas – vecākais inspektors (sociālais darbinieks),</w:t>
      </w:r>
    </w:p>
    <w:p w:rsidRPr="003F611B" w:rsidR="001F1C38" w:rsidRDefault="001F1C38" w14:paraId="4C570B64" w14:textId="77777777">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- 1 darbinieks – kapelāns.</w:t>
      </w:r>
    </w:p>
    <w:p w:rsidRPr="003F611B" w:rsidR="001F1C38" w:rsidP="004A4199" w:rsidRDefault="001F1C38" w14:paraId="425CE8E0" w14:textId="11F59A60">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 xml:space="preserve">Saskaņā ar Ministru kabineta 2016. gada 13. decembra noteikumiem Nr. 806 "Noteikumi par Iekšlietu ministrijas sistēmas iestāžu un Ieslodzījuma vietu pārvaldes amatpersonu ar speciālajām dienesta pakāpēm mēnešalgu un speciālo piemaksu noteikšanas kārtību un </w:t>
      </w:r>
      <w:r w:rsidR="00CA06D2">
        <w:rPr>
          <w:rFonts w:ascii="Times New Roman" w:hAnsi="Times New Roman" w:eastAsia="Calibri" w:cs="Times New Roman"/>
          <w:sz w:val="24"/>
          <w:szCs w:val="24"/>
        </w:rPr>
        <w:t xml:space="preserve">to </w:t>
      </w:r>
      <w:r w:rsidRPr="003F611B">
        <w:rPr>
          <w:rFonts w:ascii="Times New Roman" w:hAnsi="Times New Roman" w:eastAsia="Calibri" w:cs="Times New Roman"/>
          <w:sz w:val="24"/>
          <w:szCs w:val="24"/>
        </w:rPr>
        <w:t>apmēru" un Ministru kabineta 2013.</w:t>
      </w:r>
      <w:r>
        <w:rPr>
          <w:rFonts w:ascii="Times New Roman" w:hAnsi="Times New Roman" w:eastAsia="Calibri" w:cs="Times New Roman"/>
          <w:sz w:val="24"/>
          <w:szCs w:val="24"/>
        </w:rPr>
        <w:t> </w:t>
      </w:r>
      <w:r w:rsidRPr="003F611B">
        <w:rPr>
          <w:rFonts w:ascii="Times New Roman" w:hAnsi="Times New Roman" w:eastAsia="Calibri" w:cs="Times New Roman"/>
          <w:sz w:val="24"/>
          <w:szCs w:val="24"/>
        </w:rPr>
        <w:t>gada 29.</w:t>
      </w:r>
      <w:r>
        <w:rPr>
          <w:rFonts w:ascii="Times New Roman" w:hAnsi="Times New Roman" w:eastAsia="Calibri" w:cs="Times New Roman"/>
          <w:sz w:val="24"/>
          <w:szCs w:val="24"/>
        </w:rPr>
        <w:t> </w:t>
      </w:r>
      <w:r w:rsidRPr="003F611B">
        <w:rPr>
          <w:rFonts w:ascii="Times New Roman" w:hAnsi="Times New Roman" w:eastAsia="Calibri" w:cs="Times New Roman"/>
          <w:sz w:val="24"/>
          <w:szCs w:val="24"/>
        </w:rPr>
        <w:t>janvāra noteikumiem Nr.</w:t>
      </w:r>
      <w:r>
        <w:rPr>
          <w:rFonts w:ascii="Times New Roman" w:hAnsi="Times New Roman" w:eastAsia="Calibri" w:cs="Times New Roman"/>
          <w:sz w:val="24"/>
          <w:szCs w:val="24"/>
        </w:rPr>
        <w:t> </w:t>
      </w:r>
      <w:r w:rsidRPr="003F611B">
        <w:rPr>
          <w:rFonts w:ascii="Times New Roman" w:hAnsi="Times New Roman" w:eastAsia="Calibri" w:cs="Times New Roman"/>
          <w:sz w:val="24"/>
          <w:szCs w:val="24"/>
        </w:rPr>
        <w:t>66 "Noteikumi par valsts un pašvaldību institūciju amatpersonu un darbinieku darba samaksu un tās noteikšanas kārtību" aprēķināta gada atlīdzība (</w:t>
      </w:r>
      <w:r w:rsidRPr="003F611B">
        <w:rPr>
          <w:rFonts w:ascii="Times New Roman" w:hAnsi="Times New Roman" w:eastAsia="Calibri" w:cs="Times New Roman"/>
          <w:i/>
          <w:sz w:val="24"/>
          <w:szCs w:val="24"/>
        </w:rPr>
        <w:t xml:space="preserve">skat. </w:t>
      </w:r>
      <w:r w:rsidR="005E1EFF">
        <w:rPr>
          <w:rFonts w:ascii="Times New Roman" w:hAnsi="Times New Roman" w:eastAsia="Calibri" w:cs="Times New Roman"/>
          <w:i/>
          <w:sz w:val="24"/>
          <w:szCs w:val="24"/>
        </w:rPr>
        <w:t>2</w:t>
      </w:r>
      <w:r w:rsidRPr="003F611B">
        <w:rPr>
          <w:rFonts w:ascii="Times New Roman" w:hAnsi="Times New Roman" w:eastAsia="Calibri" w:cs="Times New Roman"/>
          <w:i/>
          <w:sz w:val="24"/>
          <w:szCs w:val="24"/>
        </w:rPr>
        <w:t>. tabulā</w:t>
      </w:r>
      <w:r w:rsidRPr="003F611B">
        <w:rPr>
          <w:rFonts w:ascii="Times New Roman" w:hAnsi="Times New Roman" w:eastAsia="Calibri" w:cs="Times New Roman"/>
          <w:sz w:val="24"/>
          <w:szCs w:val="24"/>
        </w:rPr>
        <w:t>).</w:t>
      </w:r>
    </w:p>
    <w:p w:rsidRPr="003F611B" w:rsidR="001F1C38" w:rsidP="00A16375" w:rsidRDefault="005E1EFF" w14:paraId="425E62C5" w14:textId="51AF8F32">
      <w:pPr>
        <w:spacing w:after="0" w:line="240" w:lineRule="auto"/>
        <w:rPr>
          <w:rFonts w:ascii="Times New Roman" w:hAnsi="Times New Roman" w:eastAsia="Calibri" w:cs="Times New Roman"/>
          <w:sz w:val="24"/>
          <w:szCs w:val="24"/>
        </w:rPr>
      </w:pPr>
      <w:r>
        <w:rPr>
          <w:rFonts w:ascii="Times New Roman" w:hAnsi="Times New Roman" w:eastAsia="Calibri" w:cs="Times New Roman"/>
          <w:i/>
          <w:iCs/>
          <w:sz w:val="24"/>
          <w:szCs w:val="24"/>
        </w:rPr>
        <w:lastRenderedPageBreak/>
        <w:t>2</w:t>
      </w:r>
      <w:r w:rsidRPr="00E5636A" w:rsidR="001F1C38">
        <w:rPr>
          <w:rFonts w:ascii="Times New Roman" w:hAnsi="Times New Roman" w:eastAsia="Calibri" w:cs="Times New Roman"/>
          <w:i/>
          <w:iCs/>
          <w:sz w:val="24"/>
          <w:szCs w:val="24"/>
        </w:rPr>
        <w:t>.</w:t>
      </w:r>
      <w:r w:rsidR="001F1C38">
        <w:rPr>
          <w:rFonts w:ascii="Times New Roman" w:hAnsi="Times New Roman" w:eastAsia="Calibri" w:cs="Times New Roman"/>
          <w:i/>
          <w:iCs/>
          <w:sz w:val="24"/>
          <w:szCs w:val="24"/>
        </w:rPr>
        <w:t> </w:t>
      </w:r>
      <w:r w:rsidRPr="00E5636A" w:rsidR="001F1C38">
        <w:rPr>
          <w:rFonts w:ascii="Times New Roman" w:hAnsi="Times New Roman" w:eastAsia="Calibri" w:cs="Times New Roman"/>
          <w:i/>
          <w:iCs/>
          <w:sz w:val="24"/>
          <w:szCs w:val="24"/>
        </w:rPr>
        <w:t>tabula. Atlīdzība (euro)</w:t>
      </w:r>
    </w:p>
    <w:tbl>
      <w:tblPr>
        <w:tblW w:w="9782" w:type="dxa"/>
        <w:tblInd w:w="-289" w:type="dxa"/>
        <w:tblLayout w:type="fixed"/>
        <w:tblLook w:val="0000" w:firstRow="0" w:lastRow="0" w:firstColumn="0" w:lastColumn="0" w:noHBand="0" w:noVBand="0"/>
      </w:tblPr>
      <w:tblGrid>
        <w:gridCol w:w="993"/>
        <w:gridCol w:w="425"/>
        <w:gridCol w:w="567"/>
        <w:gridCol w:w="426"/>
        <w:gridCol w:w="567"/>
        <w:gridCol w:w="708"/>
        <w:gridCol w:w="567"/>
        <w:gridCol w:w="993"/>
        <w:gridCol w:w="850"/>
        <w:gridCol w:w="851"/>
        <w:gridCol w:w="850"/>
        <w:gridCol w:w="992"/>
        <w:gridCol w:w="993"/>
      </w:tblGrid>
      <w:tr w:rsidRPr="003F611B" w:rsidR="001F1C38" w:rsidTr="00AC2C2F" w14:paraId="4453C8AE" w14:textId="77777777">
        <w:trPr>
          <w:cantSplit/>
          <w:trHeight w:val="2078"/>
        </w:trPr>
        <w:tc>
          <w:tcPr>
            <w:tcW w:w="993"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3F611B" w:rsidR="001F1C38" w:rsidP="00A16375" w:rsidRDefault="001F1C38" w14:paraId="39FFF15A" w14:textId="77777777">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Amata nosaukums</w:t>
            </w:r>
          </w:p>
        </w:tc>
        <w:tc>
          <w:tcPr>
            <w:tcW w:w="425" w:type="dxa"/>
            <w:tcBorders>
              <w:top w:val="single" w:color="auto" w:sz="4" w:space="0"/>
              <w:left w:val="nil"/>
              <w:bottom w:val="single" w:color="auto" w:sz="4" w:space="0"/>
              <w:right w:val="single" w:color="auto" w:sz="4" w:space="0"/>
            </w:tcBorders>
            <w:textDirection w:val="btLr"/>
            <w:vAlign w:val="center"/>
          </w:tcPr>
          <w:p w:rsidRPr="003F611B" w:rsidR="001F1C38" w:rsidRDefault="001F1C38" w14:paraId="2ADADA52" w14:textId="77777777">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Saime</w:t>
            </w:r>
          </w:p>
        </w:tc>
        <w:tc>
          <w:tcPr>
            <w:tcW w:w="567" w:type="dxa"/>
            <w:tcBorders>
              <w:top w:val="single" w:color="auto" w:sz="4" w:space="0"/>
              <w:left w:val="single" w:color="auto" w:sz="4" w:space="0"/>
              <w:bottom w:val="single" w:color="auto" w:sz="4" w:space="0"/>
              <w:right w:val="single" w:color="auto" w:sz="4" w:space="0"/>
            </w:tcBorders>
            <w:textDirection w:val="btLr"/>
            <w:vAlign w:val="center"/>
          </w:tcPr>
          <w:p w:rsidRPr="003F611B" w:rsidR="001F1C38" w:rsidRDefault="001F1C38" w14:paraId="28F6405A" w14:textId="77777777">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Amata līmenis</w:t>
            </w:r>
          </w:p>
        </w:tc>
        <w:tc>
          <w:tcPr>
            <w:tcW w:w="426" w:type="dxa"/>
            <w:tcBorders>
              <w:top w:val="single" w:color="auto" w:sz="4" w:space="0"/>
              <w:left w:val="single" w:color="auto" w:sz="4" w:space="0"/>
              <w:bottom w:val="single" w:color="auto" w:sz="4" w:space="0"/>
              <w:right w:val="single" w:color="auto" w:sz="4" w:space="0"/>
            </w:tcBorders>
            <w:textDirection w:val="btLr"/>
            <w:vAlign w:val="center"/>
          </w:tcPr>
          <w:p w:rsidRPr="003F611B" w:rsidR="001F1C38" w:rsidRDefault="001F1C38" w14:paraId="0A0F77E4" w14:textId="77777777">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Mēnešalgas grupa</w:t>
            </w:r>
          </w:p>
        </w:tc>
        <w:tc>
          <w:tcPr>
            <w:tcW w:w="567" w:type="dxa"/>
            <w:tcBorders>
              <w:top w:val="single" w:color="auto" w:sz="4" w:space="0"/>
              <w:left w:val="single" w:color="auto" w:sz="4" w:space="0"/>
              <w:bottom w:val="single" w:color="auto" w:sz="4" w:space="0"/>
              <w:right w:val="single" w:color="auto" w:sz="4" w:space="0"/>
            </w:tcBorders>
            <w:textDirection w:val="btLr"/>
            <w:vAlign w:val="center"/>
          </w:tcPr>
          <w:p w:rsidRPr="003F611B" w:rsidR="001F1C38" w:rsidRDefault="001F1C38" w14:paraId="0E772C57" w14:textId="77777777">
            <w:pPr>
              <w:spacing w:after="0" w:line="240" w:lineRule="auto"/>
              <w:ind w:right="113" w:firstLine="5"/>
              <w:rPr>
                <w:rFonts w:ascii="Times New Roman" w:hAnsi="Times New Roman" w:eastAsia="Calibri" w:cs="Times New Roman"/>
                <w:sz w:val="18"/>
                <w:szCs w:val="18"/>
              </w:rPr>
            </w:pPr>
            <w:r w:rsidRPr="003F611B">
              <w:rPr>
                <w:rFonts w:ascii="Times New Roman" w:hAnsi="Times New Roman" w:eastAsia="Calibri" w:cs="Times New Roman"/>
                <w:sz w:val="18"/>
                <w:szCs w:val="18"/>
              </w:rPr>
              <w:t>Nepieciešamais</w:t>
            </w:r>
          </w:p>
          <w:p w:rsidRPr="003F611B" w:rsidR="001F1C38" w:rsidRDefault="001F1C38" w14:paraId="0CECB62A" w14:textId="77777777">
            <w:pPr>
              <w:spacing w:after="0" w:line="240" w:lineRule="auto"/>
              <w:ind w:right="113" w:firstLine="5"/>
              <w:rPr>
                <w:rFonts w:ascii="Times New Roman" w:hAnsi="Times New Roman" w:eastAsia="Calibri" w:cs="Times New Roman"/>
                <w:sz w:val="18"/>
                <w:szCs w:val="18"/>
              </w:rPr>
            </w:pPr>
            <w:r w:rsidRPr="003F611B">
              <w:rPr>
                <w:rFonts w:ascii="Times New Roman" w:hAnsi="Times New Roman" w:eastAsia="Calibri" w:cs="Times New Roman"/>
                <w:sz w:val="18"/>
                <w:szCs w:val="18"/>
              </w:rPr>
              <w:t>amatu skaits</w:t>
            </w:r>
          </w:p>
        </w:tc>
        <w:tc>
          <w:tcPr>
            <w:tcW w:w="708"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3F611B" w:rsidR="001F1C38" w:rsidRDefault="001F1C38" w14:paraId="70151158" w14:textId="77777777">
            <w:pPr>
              <w:spacing w:line="240" w:lineRule="auto"/>
              <w:ind w:right="113" w:firstLine="5"/>
              <w:rPr>
                <w:rFonts w:ascii="Times New Roman" w:hAnsi="Times New Roman" w:eastAsia="Calibri" w:cs="Times New Roman"/>
                <w:sz w:val="18"/>
                <w:szCs w:val="18"/>
              </w:rPr>
            </w:pPr>
            <w:r w:rsidRPr="003F611B">
              <w:rPr>
                <w:rFonts w:ascii="Times New Roman" w:hAnsi="Times New Roman" w:eastAsia="Calibri" w:cs="Times New Roman"/>
                <w:sz w:val="18"/>
                <w:szCs w:val="18"/>
              </w:rPr>
              <w:t>Mēnešalga</w:t>
            </w:r>
          </w:p>
        </w:tc>
        <w:tc>
          <w:tcPr>
            <w:tcW w:w="567" w:type="dxa"/>
            <w:tcBorders>
              <w:top w:val="single" w:color="auto" w:sz="4" w:space="0"/>
              <w:left w:val="nil"/>
              <w:bottom w:val="single" w:color="auto" w:sz="4" w:space="0"/>
              <w:right w:val="single" w:color="auto" w:sz="4" w:space="0"/>
            </w:tcBorders>
            <w:shd w:val="clear" w:color="auto" w:fill="auto"/>
            <w:textDirection w:val="btLr"/>
            <w:vAlign w:val="center"/>
          </w:tcPr>
          <w:p w:rsidRPr="003F611B" w:rsidR="001F1C38" w:rsidRDefault="001F1C38" w14:paraId="73473DA0" w14:textId="77777777">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Piemaksa par speciālo dienesta pakāpi</w:t>
            </w:r>
          </w:p>
        </w:tc>
        <w:tc>
          <w:tcPr>
            <w:tcW w:w="993" w:type="dxa"/>
            <w:tcBorders>
              <w:top w:val="single" w:color="auto" w:sz="4" w:space="0"/>
              <w:left w:val="nil"/>
              <w:bottom w:val="single" w:color="auto" w:sz="4" w:space="0"/>
              <w:right w:val="single" w:color="auto" w:sz="4" w:space="0"/>
            </w:tcBorders>
            <w:textDirection w:val="btLr"/>
            <w:vAlign w:val="center"/>
          </w:tcPr>
          <w:p w:rsidRPr="003F611B" w:rsidR="001F1C38" w:rsidRDefault="001F1C38" w14:paraId="0F140941" w14:textId="77777777">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 xml:space="preserve">Atalgojums kopā </w:t>
            </w:r>
          </w:p>
        </w:tc>
        <w:tc>
          <w:tcPr>
            <w:tcW w:w="850"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3F611B" w:rsidR="001F1C38" w:rsidRDefault="001F1C38" w14:paraId="0EB3CC45" w14:textId="6E694773">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Sociālās garantijas (5</w:t>
            </w:r>
            <w:r w:rsidR="00765F58">
              <w:rPr>
                <w:rFonts w:ascii="Times New Roman" w:hAnsi="Times New Roman" w:eastAsia="Calibri" w:cs="Times New Roman"/>
                <w:sz w:val="18"/>
                <w:szCs w:val="18"/>
              </w:rPr>
              <w:t> </w:t>
            </w:r>
            <w:r w:rsidRPr="003F611B">
              <w:rPr>
                <w:rFonts w:ascii="Times New Roman" w:hAnsi="Times New Roman" w:eastAsia="Calibri" w:cs="Times New Roman"/>
                <w:sz w:val="18"/>
                <w:szCs w:val="18"/>
              </w:rPr>
              <w:t>%)</w:t>
            </w:r>
          </w:p>
        </w:tc>
        <w:tc>
          <w:tcPr>
            <w:tcW w:w="851" w:type="dxa"/>
            <w:tcBorders>
              <w:top w:val="single" w:color="auto" w:sz="4" w:space="0"/>
              <w:left w:val="nil"/>
              <w:bottom w:val="single" w:color="auto" w:sz="4" w:space="0"/>
              <w:right w:val="single" w:color="auto" w:sz="4" w:space="0"/>
            </w:tcBorders>
            <w:textDirection w:val="btLr"/>
          </w:tcPr>
          <w:p w:rsidRPr="003F611B" w:rsidR="001F1C38" w:rsidRDefault="001F1C38" w14:paraId="22B03BC0" w14:textId="57E6E82F">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Vispārējās piemaksas 10</w:t>
            </w:r>
            <w:r w:rsidR="00765F58">
              <w:rPr>
                <w:rFonts w:ascii="Times New Roman" w:hAnsi="Times New Roman" w:eastAsia="Calibri" w:cs="Times New Roman"/>
                <w:sz w:val="18"/>
                <w:szCs w:val="18"/>
              </w:rPr>
              <w:t> </w:t>
            </w:r>
            <w:r w:rsidRPr="003F611B">
              <w:rPr>
                <w:rFonts w:ascii="Times New Roman" w:hAnsi="Times New Roman" w:eastAsia="Calibri" w:cs="Times New Roman"/>
                <w:sz w:val="18"/>
                <w:szCs w:val="18"/>
              </w:rPr>
              <w:t>%</w:t>
            </w:r>
          </w:p>
        </w:tc>
        <w:tc>
          <w:tcPr>
            <w:tcW w:w="850" w:type="dxa"/>
            <w:tcBorders>
              <w:top w:val="single" w:color="auto" w:sz="4" w:space="0"/>
              <w:left w:val="single" w:color="auto" w:sz="4" w:space="0"/>
              <w:bottom w:val="single" w:color="auto" w:sz="4" w:space="0"/>
              <w:right w:val="single" w:color="auto" w:sz="4" w:space="0"/>
            </w:tcBorders>
            <w:textDirection w:val="btLr"/>
          </w:tcPr>
          <w:p w:rsidRPr="003F611B" w:rsidR="001F1C38" w:rsidRDefault="001F1C38" w14:paraId="5DF0EF91" w14:textId="50663202">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Prēmijas un naudas balvas (10</w:t>
            </w:r>
            <w:r w:rsidR="00765F58">
              <w:rPr>
                <w:rFonts w:ascii="Times New Roman" w:hAnsi="Times New Roman" w:eastAsia="Calibri" w:cs="Times New Roman"/>
                <w:sz w:val="18"/>
                <w:szCs w:val="18"/>
              </w:rPr>
              <w:t> </w:t>
            </w:r>
            <w:r w:rsidRPr="003F611B">
              <w:rPr>
                <w:rFonts w:ascii="Times New Roman" w:hAnsi="Times New Roman" w:eastAsia="Calibri" w:cs="Times New Roman"/>
                <w:sz w:val="18"/>
                <w:szCs w:val="18"/>
              </w:rPr>
              <w:t>%)</w:t>
            </w:r>
          </w:p>
        </w:tc>
        <w:tc>
          <w:tcPr>
            <w:tcW w:w="992" w:type="dxa"/>
            <w:tcBorders>
              <w:top w:val="single" w:color="auto" w:sz="4" w:space="0"/>
              <w:left w:val="single" w:color="auto" w:sz="4" w:space="0"/>
              <w:bottom w:val="single" w:color="auto" w:sz="4" w:space="0"/>
              <w:right w:val="single" w:color="auto" w:sz="4" w:space="0"/>
            </w:tcBorders>
            <w:shd w:val="clear" w:color="auto" w:fill="auto"/>
            <w:textDirection w:val="btLr"/>
            <w:vAlign w:val="center"/>
          </w:tcPr>
          <w:p w:rsidRPr="003F611B" w:rsidR="001F1C38" w:rsidRDefault="001F1C38" w14:paraId="7F237E11" w14:textId="7B9955E2">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VSAOI (23,59</w:t>
            </w:r>
            <w:r w:rsidR="00765F58">
              <w:rPr>
                <w:rFonts w:ascii="Times New Roman" w:hAnsi="Times New Roman" w:eastAsia="Calibri" w:cs="Times New Roman"/>
                <w:sz w:val="18"/>
                <w:szCs w:val="18"/>
              </w:rPr>
              <w:t> </w:t>
            </w:r>
            <w:r w:rsidRPr="003F611B">
              <w:rPr>
                <w:rFonts w:ascii="Times New Roman" w:hAnsi="Times New Roman" w:eastAsia="Calibri" w:cs="Times New Roman"/>
                <w:sz w:val="18"/>
                <w:szCs w:val="18"/>
              </w:rPr>
              <w:t>%)</w:t>
            </w:r>
          </w:p>
        </w:tc>
        <w:tc>
          <w:tcPr>
            <w:tcW w:w="993" w:type="dxa"/>
            <w:tcBorders>
              <w:top w:val="single" w:color="auto" w:sz="4" w:space="0"/>
              <w:left w:val="nil"/>
              <w:bottom w:val="single" w:color="auto" w:sz="4" w:space="0"/>
              <w:right w:val="single" w:color="auto" w:sz="4" w:space="0"/>
            </w:tcBorders>
            <w:shd w:val="clear" w:color="auto" w:fill="auto"/>
            <w:textDirection w:val="btLr"/>
            <w:vAlign w:val="center"/>
          </w:tcPr>
          <w:p w:rsidRPr="003F611B" w:rsidR="001F1C38" w:rsidRDefault="001F1C38" w14:paraId="0FA83DB3" w14:textId="77777777">
            <w:pPr>
              <w:spacing w:line="240" w:lineRule="auto"/>
              <w:ind w:right="113"/>
              <w:rPr>
                <w:rFonts w:ascii="Times New Roman" w:hAnsi="Times New Roman" w:eastAsia="Calibri" w:cs="Times New Roman"/>
                <w:sz w:val="18"/>
                <w:szCs w:val="18"/>
              </w:rPr>
            </w:pPr>
            <w:r w:rsidRPr="003F611B">
              <w:rPr>
                <w:rFonts w:ascii="Times New Roman" w:hAnsi="Times New Roman" w:eastAsia="Calibri" w:cs="Times New Roman"/>
                <w:sz w:val="18"/>
                <w:szCs w:val="18"/>
              </w:rPr>
              <w:t>Atlīdzība</w:t>
            </w:r>
          </w:p>
        </w:tc>
      </w:tr>
      <w:tr w:rsidRPr="003F611B" w:rsidR="001F1C38" w:rsidTr="00AC2C2F" w14:paraId="1A53076A" w14:textId="77777777">
        <w:trPr>
          <w:trHeight w:val="434"/>
        </w:trPr>
        <w:tc>
          <w:tcPr>
            <w:tcW w:w="993" w:type="dxa"/>
            <w:tcBorders>
              <w:top w:val="nil"/>
              <w:left w:val="single" w:color="auto" w:sz="4" w:space="0"/>
              <w:bottom w:val="single" w:color="auto" w:sz="4" w:space="0"/>
              <w:right w:val="single" w:color="auto" w:sz="4" w:space="0"/>
            </w:tcBorders>
            <w:shd w:val="clear" w:color="auto" w:fill="auto"/>
            <w:noWrap/>
            <w:vAlign w:val="center"/>
          </w:tcPr>
          <w:p w:rsidRPr="005E1EFF" w:rsidR="001F1C38" w:rsidP="00A16375" w:rsidRDefault="001F1C38" w14:paraId="5D468E15"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1</w:t>
            </w:r>
          </w:p>
        </w:tc>
        <w:tc>
          <w:tcPr>
            <w:tcW w:w="425" w:type="dxa"/>
            <w:tcBorders>
              <w:top w:val="single" w:color="auto" w:sz="4" w:space="0"/>
              <w:left w:val="nil"/>
              <w:bottom w:val="single" w:color="auto" w:sz="4" w:space="0"/>
              <w:right w:val="single" w:color="auto" w:sz="4" w:space="0"/>
            </w:tcBorders>
            <w:vAlign w:val="center"/>
          </w:tcPr>
          <w:p w:rsidRPr="005E1EFF" w:rsidR="001F1C38" w:rsidP="00A16375" w:rsidRDefault="001F1C38" w14:paraId="76C5916B"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2</w:t>
            </w:r>
          </w:p>
        </w:tc>
        <w:tc>
          <w:tcPr>
            <w:tcW w:w="567" w:type="dxa"/>
            <w:tcBorders>
              <w:top w:val="single" w:color="auto" w:sz="4" w:space="0"/>
              <w:left w:val="single" w:color="auto" w:sz="4" w:space="0"/>
              <w:bottom w:val="single" w:color="auto" w:sz="4" w:space="0"/>
              <w:right w:val="single" w:color="auto" w:sz="4" w:space="0"/>
            </w:tcBorders>
            <w:vAlign w:val="center"/>
          </w:tcPr>
          <w:p w:rsidRPr="005E1EFF" w:rsidR="001F1C38" w:rsidRDefault="001F1C38" w14:paraId="1468B541"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3</w:t>
            </w:r>
          </w:p>
        </w:tc>
        <w:tc>
          <w:tcPr>
            <w:tcW w:w="426" w:type="dxa"/>
            <w:tcBorders>
              <w:top w:val="single" w:color="auto" w:sz="4" w:space="0"/>
              <w:left w:val="single" w:color="auto" w:sz="4" w:space="0"/>
              <w:bottom w:val="single" w:color="auto" w:sz="4" w:space="0"/>
              <w:right w:val="single" w:color="auto" w:sz="4" w:space="0"/>
            </w:tcBorders>
            <w:vAlign w:val="center"/>
          </w:tcPr>
          <w:p w:rsidRPr="005E1EFF" w:rsidR="001F1C38" w:rsidRDefault="001F1C38" w14:paraId="0FFE2A00"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4</w:t>
            </w:r>
          </w:p>
        </w:tc>
        <w:tc>
          <w:tcPr>
            <w:tcW w:w="567" w:type="dxa"/>
            <w:tcBorders>
              <w:top w:val="single" w:color="auto" w:sz="4" w:space="0"/>
              <w:left w:val="single" w:color="auto" w:sz="4" w:space="0"/>
              <w:bottom w:val="single" w:color="auto" w:sz="4" w:space="0"/>
              <w:right w:val="single" w:color="auto" w:sz="4" w:space="0"/>
            </w:tcBorders>
            <w:vAlign w:val="center"/>
          </w:tcPr>
          <w:p w:rsidRPr="005E1EFF" w:rsidR="001F1C38" w:rsidRDefault="001F1C38" w14:paraId="249DFBFF"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5</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5E1EFF" w:rsidR="001F1C38" w:rsidRDefault="001F1C38" w14:paraId="5BD92FBD"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6</w:t>
            </w:r>
          </w:p>
        </w:tc>
        <w:tc>
          <w:tcPr>
            <w:tcW w:w="567" w:type="dxa"/>
            <w:tcBorders>
              <w:top w:val="nil"/>
              <w:left w:val="nil"/>
              <w:bottom w:val="single" w:color="auto" w:sz="4" w:space="0"/>
              <w:right w:val="single" w:color="auto" w:sz="4" w:space="0"/>
            </w:tcBorders>
            <w:shd w:val="clear" w:color="auto" w:fill="auto"/>
            <w:noWrap/>
            <w:vAlign w:val="center"/>
          </w:tcPr>
          <w:p w:rsidRPr="005E1EFF" w:rsidR="001F1C38" w:rsidRDefault="001F1C38" w14:paraId="36095827"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7</w:t>
            </w:r>
          </w:p>
        </w:tc>
        <w:tc>
          <w:tcPr>
            <w:tcW w:w="993" w:type="dxa"/>
            <w:tcBorders>
              <w:top w:val="single" w:color="auto" w:sz="4" w:space="0"/>
              <w:left w:val="nil"/>
              <w:bottom w:val="single" w:color="auto" w:sz="4" w:space="0"/>
              <w:right w:val="single" w:color="auto" w:sz="4" w:space="0"/>
            </w:tcBorders>
            <w:vAlign w:val="center"/>
          </w:tcPr>
          <w:p w:rsidRPr="005E1EFF" w:rsidR="001F1C38" w:rsidRDefault="001F1C38" w14:paraId="1F8798A0"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8 = ((6) + (7)) x</w:t>
            </w:r>
          </w:p>
          <w:p w:rsidRPr="005E1EFF" w:rsidR="001F1C38" w:rsidRDefault="001F1C38" w14:paraId="2FF6FE67"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12 mēn.</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5E1EFF" w:rsidR="001F1C38" w:rsidRDefault="001F1C38" w14:paraId="318A8BD0" w14:textId="4480B32A">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9 = (6) x 5</w:t>
            </w:r>
            <w:r w:rsidR="00765F58">
              <w:rPr>
                <w:rFonts w:ascii="Times New Roman" w:hAnsi="Times New Roman" w:eastAsia="Calibri" w:cs="Times New Roman"/>
                <w:sz w:val="16"/>
                <w:szCs w:val="16"/>
              </w:rPr>
              <w:t> </w:t>
            </w:r>
            <w:r w:rsidRPr="005E1EFF">
              <w:rPr>
                <w:rFonts w:ascii="Times New Roman" w:hAnsi="Times New Roman" w:eastAsia="Calibri" w:cs="Times New Roman"/>
                <w:sz w:val="16"/>
                <w:szCs w:val="16"/>
              </w:rPr>
              <w:t>% x (5) x 12 mēn.</w:t>
            </w:r>
          </w:p>
        </w:tc>
        <w:tc>
          <w:tcPr>
            <w:tcW w:w="851" w:type="dxa"/>
            <w:tcBorders>
              <w:top w:val="single" w:color="auto" w:sz="4" w:space="0"/>
              <w:left w:val="nil"/>
              <w:bottom w:val="single" w:color="auto" w:sz="4" w:space="0"/>
              <w:right w:val="single" w:color="auto" w:sz="4" w:space="0"/>
            </w:tcBorders>
            <w:vAlign w:val="center"/>
          </w:tcPr>
          <w:p w:rsidRPr="005E1EFF" w:rsidR="001F1C38" w:rsidRDefault="001F1C38" w14:paraId="2B226E99" w14:textId="18663A09">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10=(6) x 10</w:t>
            </w:r>
            <w:r w:rsidR="00765F58">
              <w:rPr>
                <w:rFonts w:ascii="Times New Roman" w:hAnsi="Times New Roman" w:eastAsia="Calibri" w:cs="Times New Roman"/>
                <w:sz w:val="16"/>
                <w:szCs w:val="16"/>
              </w:rPr>
              <w:t> </w:t>
            </w:r>
            <w:r w:rsidRPr="005E1EFF">
              <w:rPr>
                <w:rFonts w:ascii="Times New Roman" w:hAnsi="Times New Roman" w:eastAsia="Calibri" w:cs="Times New Roman"/>
                <w:sz w:val="16"/>
                <w:szCs w:val="16"/>
              </w:rPr>
              <w:t>% x (5) x 12 mēn.</w:t>
            </w:r>
          </w:p>
        </w:tc>
        <w:tc>
          <w:tcPr>
            <w:tcW w:w="850" w:type="dxa"/>
            <w:tcBorders>
              <w:top w:val="nil"/>
              <w:left w:val="single" w:color="auto" w:sz="4" w:space="0"/>
              <w:bottom w:val="single" w:color="auto" w:sz="4" w:space="0"/>
              <w:right w:val="single" w:color="auto" w:sz="4" w:space="0"/>
            </w:tcBorders>
          </w:tcPr>
          <w:p w:rsidRPr="005E1EFF" w:rsidR="001F1C38" w:rsidRDefault="001F1C38" w14:paraId="62F9BAB9" w14:textId="24CD34B4">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11 = (6) x 10</w:t>
            </w:r>
            <w:r w:rsidR="00765F58">
              <w:rPr>
                <w:rFonts w:ascii="Times New Roman" w:hAnsi="Times New Roman" w:eastAsia="Calibri" w:cs="Times New Roman"/>
                <w:sz w:val="16"/>
                <w:szCs w:val="16"/>
              </w:rPr>
              <w:t> </w:t>
            </w:r>
            <w:r w:rsidRPr="005E1EFF">
              <w:rPr>
                <w:rFonts w:ascii="Times New Roman" w:hAnsi="Times New Roman" w:eastAsia="Calibri" w:cs="Times New Roman"/>
                <w:sz w:val="16"/>
                <w:szCs w:val="16"/>
              </w:rPr>
              <w:t>% x (5) x 12 mēn.</w:t>
            </w:r>
          </w:p>
        </w:tc>
        <w:tc>
          <w:tcPr>
            <w:tcW w:w="992" w:type="dxa"/>
            <w:tcBorders>
              <w:top w:val="nil"/>
              <w:left w:val="single" w:color="auto" w:sz="4" w:space="0"/>
              <w:bottom w:val="single" w:color="auto" w:sz="4" w:space="0"/>
              <w:right w:val="single" w:color="auto" w:sz="4" w:space="0"/>
            </w:tcBorders>
            <w:shd w:val="clear" w:color="auto" w:fill="auto"/>
            <w:noWrap/>
            <w:vAlign w:val="center"/>
          </w:tcPr>
          <w:p w:rsidRPr="005E1EFF" w:rsidR="001F1C38" w:rsidRDefault="001F1C38" w14:paraId="217D2E90" w14:textId="6F6B912A">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12 = ((8) + (9) + (10) + (11)) x 23,59</w:t>
            </w:r>
            <w:r w:rsidR="00765F58">
              <w:rPr>
                <w:rFonts w:ascii="Times New Roman" w:hAnsi="Times New Roman" w:eastAsia="Calibri" w:cs="Times New Roman"/>
                <w:sz w:val="16"/>
                <w:szCs w:val="16"/>
              </w:rPr>
              <w:t> </w:t>
            </w:r>
            <w:r w:rsidRPr="005E1EFF">
              <w:rPr>
                <w:rFonts w:ascii="Times New Roman" w:hAnsi="Times New Roman" w:eastAsia="Calibri" w:cs="Times New Roman"/>
                <w:sz w:val="16"/>
                <w:szCs w:val="16"/>
              </w:rPr>
              <w:t>%</w:t>
            </w:r>
          </w:p>
        </w:tc>
        <w:tc>
          <w:tcPr>
            <w:tcW w:w="993" w:type="dxa"/>
            <w:tcBorders>
              <w:top w:val="nil"/>
              <w:left w:val="nil"/>
              <w:bottom w:val="single" w:color="auto" w:sz="4" w:space="0"/>
              <w:right w:val="single" w:color="auto" w:sz="4" w:space="0"/>
            </w:tcBorders>
            <w:shd w:val="clear" w:color="auto" w:fill="auto"/>
            <w:noWrap/>
            <w:vAlign w:val="center"/>
          </w:tcPr>
          <w:p w:rsidRPr="005E1EFF" w:rsidR="001F1C38" w:rsidRDefault="001F1C38" w14:paraId="5A701E9B" w14:textId="77777777">
            <w:pPr>
              <w:spacing w:after="0" w:line="240" w:lineRule="auto"/>
              <w:jc w:val="center"/>
              <w:rPr>
                <w:rFonts w:ascii="Times New Roman" w:hAnsi="Times New Roman" w:eastAsia="Calibri" w:cs="Times New Roman"/>
                <w:sz w:val="16"/>
                <w:szCs w:val="16"/>
              </w:rPr>
            </w:pPr>
            <w:r w:rsidRPr="005E1EFF">
              <w:rPr>
                <w:rFonts w:ascii="Times New Roman" w:hAnsi="Times New Roman" w:eastAsia="Calibri" w:cs="Times New Roman"/>
                <w:sz w:val="16"/>
                <w:szCs w:val="16"/>
              </w:rPr>
              <w:t>13 = (8) + (9) + (10) + (11) + (12)</w:t>
            </w:r>
          </w:p>
        </w:tc>
      </w:tr>
      <w:tr w:rsidRPr="003F611B" w:rsidR="001F1C38" w:rsidTr="00AC2C2F" w14:paraId="07348332" w14:textId="77777777">
        <w:trPr>
          <w:trHeight w:val="201"/>
        </w:trPr>
        <w:tc>
          <w:tcPr>
            <w:tcW w:w="993"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P="00A16375" w:rsidRDefault="001F1C38" w14:paraId="7E501E95" w14:textId="77777777">
            <w:pPr>
              <w:spacing w:after="0" w:line="240" w:lineRule="auto"/>
              <w:jc w:val="both"/>
              <w:rPr>
                <w:rFonts w:ascii="Times New Roman" w:hAnsi="Times New Roman" w:eastAsia="Calibri" w:cs="Times New Roman"/>
                <w:sz w:val="17"/>
                <w:szCs w:val="17"/>
              </w:rPr>
            </w:pPr>
            <w:r w:rsidRPr="003F611B">
              <w:rPr>
                <w:rFonts w:ascii="Times New Roman" w:hAnsi="Times New Roman" w:eastAsia="Calibri" w:cs="Times New Roman"/>
                <w:sz w:val="17"/>
                <w:szCs w:val="17"/>
              </w:rPr>
              <w:t>Galvenais inspektors</w:t>
            </w:r>
          </w:p>
        </w:tc>
        <w:tc>
          <w:tcPr>
            <w:tcW w:w="425" w:type="dxa"/>
            <w:tcBorders>
              <w:top w:val="single" w:color="auto" w:sz="4" w:space="0"/>
              <w:left w:val="nil"/>
              <w:bottom w:val="single" w:color="auto" w:sz="4" w:space="0"/>
              <w:right w:val="single" w:color="auto" w:sz="4" w:space="0"/>
            </w:tcBorders>
            <w:vAlign w:val="center"/>
          </w:tcPr>
          <w:p w:rsidRPr="003F611B" w:rsidR="001F1C38" w:rsidP="00A16375" w:rsidRDefault="001F1C38" w14:paraId="62B2395B"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28</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6A4F4261"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IIIB</w:t>
            </w:r>
          </w:p>
        </w:tc>
        <w:tc>
          <w:tcPr>
            <w:tcW w:w="426"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7DB279C5"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8</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42F68868"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37</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611B" w:rsidR="001F1C38" w:rsidRDefault="001F1C38" w14:paraId="06DBD1C8" w14:textId="16300FC6">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1522</w:t>
            </w:r>
          </w:p>
        </w:tc>
        <w:tc>
          <w:tcPr>
            <w:tcW w:w="567" w:type="dxa"/>
            <w:tcBorders>
              <w:top w:val="nil"/>
              <w:left w:val="nil"/>
              <w:bottom w:val="single" w:color="auto" w:sz="4" w:space="0"/>
              <w:right w:val="single" w:color="auto" w:sz="4" w:space="0"/>
            </w:tcBorders>
            <w:shd w:val="clear" w:color="auto" w:fill="auto"/>
            <w:noWrap/>
            <w:vAlign w:val="center"/>
          </w:tcPr>
          <w:p w:rsidRPr="003F611B" w:rsidR="001F1C38" w:rsidRDefault="001F1C38" w14:paraId="3A0B8A86"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106</w:t>
            </w:r>
          </w:p>
        </w:tc>
        <w:tc>
          <w:tcPr>
            <w:tcW w:w="993" w:type="dxa"/>
            <w:tcBorders>
              <w:top w:val="single" w:color="auto" w:sz="4" w:space="0"/>
              <w:left w:val="nil"/>
              <w:bottom w:val="single" w:color="auto" w:sz="4" w:space="0"/>
              <w:right w:val="single" w:color="auto" w:sz="4" w:space="0"/>
            </w:tcBorders>
            <w:vAlign w:val="center"/>
          </w:tcPr>
          <w:p w:rsidRPr="003F611B" w:rsidR="001F1C38" w:rsidRDefault="001F1C38" w14:paraId="67CDF83D"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722 832</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63B939E3"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33 788</w:t>
            </w:r>
          </w:p>
        </w:tc>
        <w:tc>
          <w:tcPr>
            <w:tcW w:w="851" w:type="dxa"/>
            <w:tcBorders>
              <w:top w:val="single" w:color="auto" w:sz="4" w:space="0"/>
              <w:left w:val="nil"/>
              <w:bottom w:val="single" w:color="auto" w:sz="4" w:space="0"/>
              <w:right w:val="single" w:color="auto" w:sz="4" w:space="0"/>
            </w:tcBorders>
            <w:vAlign w:val="center"/>
          </w:tcPr>
          <w:p w:rsidRPr="003F611B" w:rsidR="001F1C38" w:rsidRDefault="001F1C38" w14:paraId="53EEB1B9"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67 577</w:t>
            </w:r>
          </w:p>
        </w:tc>
        <w:tc>
          <w:tcPr>
            <w:tcW w:w="850" w:type="dxa"/>
            <w:tcBorders>
              <w:top w:val="nil"/>
              <w:left w:val="single" w:color="auto" w:sz="4" w:space="0"/>
              <w:bottom w:val="single" w:color="auto" w:sz="4" w:space="0"/>
              <w:right w:val="single" w:color="auto" w:sz="4" w:space="0"/>
            </w:tcBorders>
            <w:vAlign w:val="center"/>
          </w:tcPr>
          <w:p w:rsidRPr="003F611B" w:rsidR="001F1C38" w:rsidRDefault="001F1C38" w14:paraId="0724F481"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67 577</w:t>
            </w:r>
          </w:p>
        </w:tc>
        <w:tc>
          <w:tcPr>
            <w:tcW w:w="992"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2FC4BABA"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210 369</w:t>
            </w:r>
          </w:p>
        </w:tc>
        <w:tc>
          <w:tcPr>
            <w:tcW w:w="993" w:type="dxa"/>
            <w:tcBorders>
              <w:top w:val="nil"/>
              <w:left w:val="nil"/>
              <w:bottom w:val="single" w:color="auto" w:sz="4" w:space="0"/>
              <w:right w:val="single" w:color="auto" w:sz="4" w:space="0"/>
            </w:tcBorders>
            <w:shd w:val="clear" w:color="auto" w:fill="auto"/>
            <w:noWrap/>
            <w:vAlign w:val="center"/>
          </w:tcPr>
          <w:p w:rsidRPr="003F611B" w:rsidR="001F1C38" w:rsidRDefault="001F1C38" w14:paraId="293C3E73"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1 102 143</w:t>
            </w:r>
          </w:p>
        </w:tc>
      </w:tr>
      <w:tr w:rsidRPr="003F611B" w:rsidR="001F1C38" w:rsidTr="00AC2C2F" w14:paraId="279E3C50" w14:textId="77777777">
        <w:trPr>
          <w:trHeight w:val="201"/>
        </w:trPr>
        <w:tc>
          <w:tcPr>
            <w:tcW w:w="993"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P="00A16375" w:rsidRDefault="001F1C38" w14:paraId="0499B83C" w14:textId="77777777">
            <w:pPr>
              <w:spacing w:after="0" w:line="240" w:lineRule="auto"/>
              <w:jc w:val="both"/>
              <w:rPr>
                <w:rFonts w:ascii="Times New Roman" w:hAnsi="Times New Roman" w:eastAsia="Calibri" w:cs="Times New Roman"/>
                <w:sz w:val="17"/>
                <w:szCs w:val="17"/>
              </w:rPr>
            </w:pPr>
            <w:r w:rsidRPr="003F611B">
              <w:rPr>
                <w:rFonts w:ascii="Times New Roman" w:hAnsi="Times New Roman" w:eastAsia="Calibri" w:cs="Times New Roman"/>
                <w:sz w:val="17"/>
                <w:szCs w:val="17"/>
              </w:rPr>
              <w:t xml:space="preserve">Vecākais inspektors </w:t>
            </w:r>
          </w:p>
        </w:tc>
        <w:tc>
          <w:tcPr>
            <w:tcW w:w="425" w:type="dxa"/>
            <w:tcBorders>
              <w:top w:val="single" w:color="auto" w:sz="4" w:space="0"/>
              <w:left w:val="nil"/>
              <w:bottom w:val="single" w:color="auto" w:sz="4" w:space="0"/>
              <w:right w:val="single" w:color="auto" w:sz="4" w:space="0"/>
            </w:tcBorders>
            <w:vAlign w:val="center"/>
          </w:tcPr>
          <w:p w:rsidRPr="003F611B" w:rsidR="001F1C38" w:rsidP="00A16375" w:rsidRDefault="001F1C38" w14:paraId="183D8993"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28</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0BD39396"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IIA</w:t>
            </w:r>
          </w:p>
        </w:tc>
        <w:tc>
          <w:tcPr>
            <w:tcW w:w="426"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4ED1AA66"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6</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5C82DAC7"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219</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611B" w:rsidR="001F1C38" w:rsidRDefault="001F1C38" w14:paraId="230FE853" w14:textId="4CD9C990">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1272</w:t>
            </w:r>
          </w:p>
        </w:tc>
        <w:tc>
          <w:tcPr>
            <w:tcW w:w="567" w:type="dxa"/>
            <w:tcBorders>
              <w:top w:val="nil"/>
              <w:left w:val="nil"/>
              <w:bottom w:val="single" w:color="auto" w:sz="4" w:space="0"/>
              <w:right w:val="single" w:color="auto" w:sz="4" w:space="0"/>
            </w:tcBorders>
            <w:shd w:val="clear" w:color="auto" w:fill="auto"/>
            <w:noWrap/>
            <w:vAlign w:val="center"/>
          </w:tcPr>
          <w:p w:rsidRPr="003F611B" w:rsidR="001F1C38" w:rsidRDefault="001F1C38" w14:paraId="34507E70"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78</w:t>
            </w:r>
          </w:p>
        </w:tc>
        <w:tc>
          <w:tcPr>
            <w:tcW w:w="993" w:type="dxa"/>
            <w:tcBorders>
              <w:top w:val="single" w:color="auto" w:sz="4" w:space="0"/>
              <w:left w:val="nil"/>
              <w:bottom w:val="single" w:color="auto" w:sz="4" w:space="0"/>
              <w:right w:val="single" w:color="auto" w:sz="4" w:space="0"/>
            </w:tcBorders>
            <w:vAlign w:val="center"/>
          </w:tcPr>
          <w:p w:rsidRPr="003F611B" w:rsidR="001F1C38" w:rsidRDefault="001F1C38" w14:paraId="0F0F50B4"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3 547 800</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5997BDD7"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167 141</w:t>
            </w:r>
          </w:p>
        </w:tc>
        <w:tc>
          <w:tcPr>
            <w:tcW w:w="851" w:type="dxa"/>
            <w:tcBorders>
              <w:top w:val="single" w:color="auto" w:sz="4" w:space="0"/>
              <w:left w:val="nil"/>
              <w:bottom w:val="single" w:color="auto" w:sz="4" w:space="0"/>
              <w:right w:val="single" w:color="auto" w:sz="4" w:space="0"/>
            </w:tcBorders>
            <w:vAlign w:val="center"/>
          </w:tcPr>
          <w:p w:rsidRPr="003F611B" w:rsidR="001F1C38" w:rsidRDefault="001F1C38" w14:paraId="2D5AC0A4"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334 282</w:t>
            </w:r>
          </w:p>
        </w:tc>
        <w:tc>
          <w:tcPr>
            <w:tcW w:w="850" w:type="dxa"/>
            <w:tcBorders>
              <w:top w:val="nil"/>
              <w:left w:val="single" w:color="auto" w:sz="4" w:space="0"/>
              <w:bottom w:val="single" w:color="auto" w:sz="4" w:space="0"/>
              <w:right w:val="single" w:color="auto" w:sz="4" w:space="0"/>
            </w:tcBorders>
            <w:vAlign w:val="center"/>
          </w:tcPr>
          <w:p w:rsidRPr="003F611B" w:rsidR="001F1C38" w:rsidRDefault="001F1C38" w14:paraId="0D9D1DC3"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334 282</w:t>
            </w:r>
          </w:p>
        </w:tc>
        <w:tc>
          <w:tcPr>
            <w:tcW w:w="992"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5F8B6E92"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1 034 069</w:t>
            </w:r>
          </w:p>
        </w:tc>
        <w:tc>
          <w:tcPr>
            <w:tcW w:w="993" w:type="dxa"/>
            <w:tcBorders>
              <w:top w:val="nil"/>
              <w:left w:val="nil"/>
              <w:bottom w:val="single" w:color="auto" w:sz="4" w:space="0"/>
              <w:right w:val="single" w:color="auto" w:sz="4" w:space="0"/>
            </w:tcBorders>
            <w:shd w:val="clear" w:color="auto" w:fill="auto"/>
            <w:noWrap/>
            <w:vAlign w:val="center"/>
          </w:tcPr>
          <w:p w:rsidRPr="003F611B" w:rsidR="001F1C38" w:rsidRDefault="001F1C38" w14:paraId="031DC1BE"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5 417 574</w:t>
            </w:r>
          </w:p>
        </w:tc>
      </w:tr>
      <w:tr w:rsidRPr="003F611B" w:rsidR="001F1C38" w:rsidTr="00AC2C2F" w14:paraId="4DCA16BB" w14:textId="77777777">
        <w:trPr>
          <w:trHeight w:val="510"/>
        </w:trPr>
        <w:tc>
          <w:tcPr>
            <w:tcW w:w="993" w:type="dxa"/>
            <w:tcBorders>
              <w:top w:val="nil"/>
              <w:left w:val="single" w:color="auto" w:sz="4" w:space="0"/>
              <w:bottom w:val="single" w:color="auto" w:sz="4" w:space="0"/>
              <w:right w:val="single" w:color="auto" w:sz="4" w:space="0"/>
            </w:tcBorders>
            <w:shd w:val="clear" w:color="auto" w:fill="auto"/>
            <w:vAlign w:val="center"/>
          </w:tcPr>
          <w:p w:rsidRPr="003F611B" w:rsidR="001F1C38" w:rsidP="00A16375" w:rsidRDefault="001F1C38" w14:paraId="7C7C9BEF" w14:textId="77777777">
            <w:pPr>
              <w:spacing w:after="0" w:line="240" w:lineRule="auto"/>
              <w:jc w:val="both"/>
              <w:rPr>
                <w:rFonts w:ascii="Times New Roman" w:hAnsi="Times New Roman" w:eastAsia="Calibri" w:cs="Times New Roman"/>
                <w:sz w:val="17"/>
                <w:szCs w:val="17"/>
              </w:rPr>
            </w:pPr>
            <w:r w:rsidRPr="003F611B">
              <w:rPr>
                <w:rFonts w:ascii="Times New Roman" w:hAnsi="Times New Roman" w:eastAsia="Calibri" w:cs="Times New Roman"/>
                <w:sz w:val="17"/>
                <w:szCs w:val="17"/>
              </w:rPr>
              <w:t>Vecākais inspektors (sociālais darbinieks)</w:t>
            </w:r>
          </w:p>
        </w:tc>
        <w:tc>
          <w:tcPr>
            <w:tcW w:w="425" w:type="dxa"/>
            <w:tcBorders>
              <w:top w:val="single" w:color="auto" w:sz="4" w:space="0"/>
              <w:left w:val="nil"/>
              <w:bottom w:val="single" w:color="auto" w:sz="4" w:space="0"/>
              <w:right w:val="single" w:color="auto" w:sz="4" w:space="0"/>
            </w:tcBorders>
            <w:vAlign w:val="center"/>
          </w:tcPr>
          <w:p w:rsidRPr="003F611B" w:rsidR="001F1C38" w:rsidP="00A16375" w:rsidRDefault="001F1C38" w14:paraId="53770C9F"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28</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192BFFB7"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IIC</w:t>
            </w:r>
          </w:p>
        </w:tc>
        <w:tc>
          <w:tcPr>
            <w:tcW w:w="426"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47FDBBB0"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7</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6C162F38"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13</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611B" w:rsidR="001F1C38" w:rsidRDefault="001F1C38" w14:paraId="2A1E60D8" w14:textId="5A1680B6">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1324</w:t>
            </w:r>
          </w:p>
        </w:tc>
        <w:tc>
          <w:tcPr>
            <w:tcW w:w="567" w:type="dxa"/>
            <w:tcBorders>
              <w:top w:val="nil"/>
              <w:left w:val="nil"/>
              <w:bottom w:val="single" w:color="auto" w:sz="4" w:space="0"/>
              <w:right w:val="single" w:color="auto" w:sz="4" w:space="0"/>
            </w:tcBorders>
            <w:shd w:val="clear" w:color="auto" w:fill="auto"/>
            <w:noWrap/>
            <w:vAlign w:val="center"/>
          </w:tcPr>
          <w:p w:rsidRPr="003F611B" w:rsidR="001F1C38" w:rsidRDefault="001F1C38" w14:paraId="6A760EB7"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78</w:t>
            </w:r>
          </w:p>
        </w:tc>
        <w:tc>
          <w:tcPr>
            <w:tcW w:w="993"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4E1F70ED"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218 712</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273C03E6"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10 327</w:t>
            </w:r>
          </w:p>
        </w:tc>
        <w:tc>
          <w:tcPr>
            <w:tcW w:w="851" w:type="dxa"/>
            <w:tcBorders>
              <w:top w:val="single" w:color="auto" w:sz="4" w:space="0"/>
              <w:left w:val="nil"/>
              <w:bottom w:val="single" w:color="auto" w:sz="4" w:space="0"/>
              <w:right w:val="single" w:color="auto" w:sz="4" w:space="0"/>
            </w:tcBorders>
            <w:vAlign w:val="center"/>
          </w:tcPr>
          <w:p w:rsidRPr="003F611B" w:rsidR="001F1C38" w:rsidRDefault="001F1C38" w14:paraId="446E5330"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20 654</w:t>
            </w:r>
          </w:p>
        </w:tc>
        <w:tc>
          <w:tcPr>
            <w:tcW w:w="850" w:type="dxa"/>
            <w:tcBorders>
              <w:top w:val="nil"/>
              <w:left w:val="single" w:color="auto" w:sz="4" w:space="0"/>
              <w:bottom w:val="single" w:color="auto" w:sz="4" w:space="0"/>
              <w:right w:val="single" w:color="auto" w:sz="4" w:space="0"/>
            </w:tcBorders>
            <w:vAlign w:val="center"/>
          </w:tcPr>
          <w:p w:rsidRPr="003F611B" w:rsidR="001F1C38" w:rsidRDefault="001F1C38" w14:paraId="577A40F6"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20 654</w:t>
            </w:r>
          </w:p>
        </w:tc>
        <w:tc>
          <w:tcPr>
            <w:tcW w:w="992"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081B061F"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63 775</w:t>
            </w:r>
          </w:p>
        </w:tc>
        <w:tc>
          <w:tcPr>
            <w:tcW w:w="993" w:type="dxa"/>
            <w:tcBorders>
              <w:top w:val="nil"/>
              <w:left w:val="nil"/>
              <w:bottom w:val="single" w:color="auto" w:sz="4" w:space="0"/>
              <w:right w:val="single" w:color="auto" w:sz="4" w:space="0"/>
            </w:tcBorders>
            <w:shd w:val="clear" w:color="auto" w:fill="auto"/>
            <w:noWrap/>
            <w:vAlign w:val="center"/>
          </w:tcPr>
          <w:p w:rsidRPr="003F611B" w:rsidR="001F1C38" w:rsidRDefault="001F1C38" w14:paraId="0FC68431"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334 122</w:t>
            </w:r>
          </w:p>
        </w:tc>
      </w:tr>
      <w:tr w:rsidRPr="003F611B" w:rsidR="001F1C38" w:rsidTr="00AC2C2F" w14:paraId="57C7BCB6" w14:textId="77777777">
        <w:trPr>
          <w:trHeight w:val="510"/>
        </w:trPr>
        <w:tc>
          <w:tcPr>
            <w:tcW w:w="993" w:type="dxa"/>
            <w:tcBorders>
              <w:top w:val="nil"/>
              <w:left w:val="single" w:color="auto" w:sz="4" w:space="0"/>
              <w:bottom w:val="single" w:color="auto" w:sz="4" w:space="0"/>
              <w:right w:val="single" w:color="auto" w:sz="4" w:space="0"/>
            </w:tcBorders>
            <w:shd w:val="clear" w:color="auto" w:fill="auto"/>
            <w:vAlign w:val="center"/>
          </w:tcPr>
          <w:p w:rsidRPr="003F611B" w:rsidR="001F1C38" w:rsidP="00A16375" w:rsidRDefault="001F1C38" w14:paraId="5CD6CFFC" w14:textId="77777777">
            <w:pPr>
              <w:spacing w:after="0" w:line="240" w:lineRule="auto"/>
              <w:jc w:val="both"/>
              <w:rPr>
                <w:rFonts w:ascii="Times New Roman" w:hAnsi="Times New Roman" w:eastAsia="Calibri" w:cs="Times New Roman"/>
                <w:sz w:val="17"/>
                <w:szCs w:val="17"/>
              </w:rPr>
            </w:pPr>
            <w:r w:rsidRPr="003F611B">
              <w:rPr>
                <w:rFonts w:ascii="Times New Roman" w:hAnsi="Times New Roman" w:eastAsia="Calibri" w:cs="Times New Roman"/>
                <w:sz w:val="17"/>
                <w:szCs w:val="17"/>
              </w:rPr>
              <w:t>Kapelāns</w:t>
            </w:r>
          </w:p>
        </w:tc>
        <w:tc>
          <w:tcPr>
            <w:tcW w:w="425" w:type="dxa"/>
            <w:tcBorders>
              <w:top w:val="single" w:color="auto" w:sz="4" w:space="0"/>
              <w:left w:val="nil"/>
              <w:bottom w:val="single" w:color="auto" w:sz="4" w:space="0"/>
              <w:right w:val="single" w:color="auto" w:sz="4" w:space="0"/>
            </w:tcBorders>
            <w:vAlign w:val="center"/>
          </w:tcPr>
          <w:p w:rsidRPr="003F611B" w:rsidR="001F1C38" w:rsidP="00A16375" w:rsidRDefault="001F1C38" w14:paraId="37F5DE66"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39</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6E61BF73"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IIIA</w:t>
            </w:r>
          </w:p>
        </w:tc>
        <w:tc>
          <w:tcPr>
            <w:tcW w:w="426"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36FA9B29"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8</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471F3B73"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611B" w:rsidR="001F1C38" w:rsidRDefault="001F1C38" w14:paraId="14389687" w14:textId="2C54B96F">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1093</w:t>
            </w:r>
          </w:p>
        </w:tc>
        <w:tc>
          <w:tcPr>
            <w:tcW w:w="567" w:type="dxa"/>
            <w:tcBorders>
              <w:top w:val="nil"/>
              <w:left w:val="nil"/>
              <w:bottom w:val="single" w:color="auto" w:sz="4" w:space="0"/>
              <w:right w:val="single" w:color="auto" w:sz="4" w:space="0"/>
            </w:tcBorders>
            <w:shd w:val="clear" w:color="auto" w:fill="auto"/>
            <w:noWrap/>
            <w:vAlign w:val="center"/>
          </w:tcPr>
          <w:p w:rsidRPr="003F611B" w:rsidR="001F1C38" w:rsidRDefault="001F1C38" w14:paraId="59F37429" w14:textId="77777777">
            <w:pPr>
              <w:spacing w:after="0" w:line="240" w:lineRule="auto"/>
              <w:jc w:val="center"/>
              <w:rPr>
                <w:rFonts w:ascii="Times New Roman" w:hAnsi="Times New Roman" w:eastAsia="Calibri" w:cs="Times New Roman"/>
                <w:sz w:val="16"/>
                <w:szCs w:val="16"/>
              </w:rPr>
            </w:pPr>
          </w:p>
        </w:tc>
        <w:tc>
          <w:tcPr>
            <w:tcW w:w="993"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6BBC2ECB"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13 116</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2D5C2326"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656</w:t>
            </w:r>
          </w:p>
        </w:tc>
        <w:tc>
          <w:tcPr>
            <w:tcW w:w="851" w:type="dxa"/>
            <w:tcBorders>
              <w:top w:val="single" w:color="auto" w:sz="4" w:space="0"/>
              <w:left w:val="nil"/>
              <w:bottom w:val="single" w:color="auto" w:sz="4" w:space="0"/>
              <w:right w:val="single" w:color="auto" w:sz="4" w:space="0"/>
            </w:tcBorders>
            <w:vAlign w:val="center"/>
          </w:tcPr>
          <w:p w:rsidRPr="003F611B" w:rsidR="001F1C38" w:rsidRDefault="001F1C38" w14:paraId="42BD36F4" w14:textId="495A9FB4">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1312</w:t>
            </w:r>
          </w:p>
        </w:tc>
        <w:tc>
          <w:tcPr>
            <w:tcW w:w="850" w:type="dxa"/>
            <w:tcBorders>
              <w:top w:val="nil"/>
              <w:left w:val="single" w:color="auto" w:sz="4" w:space="0"/>
              <w:bottom w:val="single" w:color="auto" w:sz="4" w:space="0"/>
              <w:right w:val="single" w:color="auto" w:sz="4" w:space="0"/>
            </w:tcBorders>
            <w:vAlign w:val="center"/>
          </w:tcPr>
          <w:p w:rsidRPr="003F611B" w:rsidR="001F1C38" w:rsidRDefault="001F1C38" w14:paraId="6FF219C9" w14:textId="34ADA810">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1312</w:t>
            </w:r>
          </w:p>
        </w:tc>
        <w:tc>
          <w:tcPr>
            <w:tcW w:w="992"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35D42A7B" w14:textId="05154854">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3868</w:t>
            </w:r>
          </w:p>
        </w:tc>
        <w:tc>
          <w:tcPr>
            <w:tcW w:w="993" w:type="dxa"/>
            <w:tcBorders>
              <w:top w:val="nil"/>
              <w:left w:val="nil"/>
              <w:bottom w:val="single" w:color="auto" w:sz="4" w:space="0"/>
              <w:right w:val="single" w:color="auto" w:sz="4" w:space="0"/>
            </w:tcBorders>
            <w:shd w:val="clear" w:color="auto" w:fill="auto"/>
            <w:noWrap/>
            <w:vAlign w:val="center"/>
          </w:tcPr>
          <w:p w:rsidRPr="003F611B" w:rsidR="001F1C38" w:rsidRDefault="001F1C38" w14:paraId="276E9145" w14:textId="77777777">
            <w:pPr>
              <w:spacing w:after="0" w:line="240" w:lineRule="auto"/>
              <w:jc w:val="center"/>
              <w:rPr>
                <w:rFonts w:ascii="Times New Roman" w:hAnsi="Times New Roman" w:eastAsia="Calibri" w:cs="Times New Roman"/>
                <w:sz w:val="16"/>
                <w:szCs w:val="16"/>
              </w:rPr>
            </w:pPr>
            <w:r w:rsidRPr="003F611B">
              <w:rPr>
                <w:rFonts w:ascii="Times New Roman" w:hAnsi="Times New Roman" w:eastAsia="Calibri" w:cs="Times New Roman"/>
                <w:sz w:val="16"/>
                <w:szCs w:val="16"/>
              </w:rPr>
              <w:t>20 264</w:t>
            </w:r>
          </w:p>
        </w:tc>
      </w:tr>
      <w:tr w:rsidRPr="003F611B" w:rsidR="001F1C38" w:rsidTr="00AC2C2F" w14:paraId="5CC1E33B" w14:textId="77777777">
        <w:trPr>
          <w:trHeight w:val="255"/>
        </w:trPr>
        <w:tc>
          <w:tcPr>
            <w:tcW w:w="993"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P="00A16375" w:rsidRDefault="001F1C38" w14:paraId="249F783F" w14:textId="77777777">
            <w:pPr>
              <w:spacing w:after="0" w:line="240" w:lineRule="auto"/>
              <w:jc w:val="both"/>
              <w:rPr>
                <w:rFonts w:ascii="Times New Roman" w:hAnsi="Times New Roman" w:eastAsia="Calibri" w:cs="Times New Roman"/>
                <w:b/>
                <w:bCs/>
                <w:sz w:val="17"/>
                <w:szCs w:val="17"/>
              </w:rPr>
            </w:pPr>
            <w:r w:rsidRPr="003F611B">
              <w:rPr>
                <w:rFonts w:ascii="Times New Roman" w:hAnsi="Times New Roman" w:eastAsia="Calibri" w:cs="Times New Roman"/>
                <w:b/>
                <w:bCs/>
                <w:sz w:val="17"/>
                <w:szCs w:val="17"/>
              </w:rPr>
              <w:t>Kopā:</w:t>
            </w:r>
          </w:p>
        </w:tc>
        <w:tc>
          <w:tcPr>
            <w:tcW w:w="425" w:type="dxa"/>
            <w:tcBorders>
              <w:top w:val="single" w:color="auto" w:sz="4" w:space="0"/>
              <w:left w:val="nil"/>
              <w:bottom w:val="single" w:color="auto" w:sz="4" w:space="0"/>
              <w:right w:val="single" w:color="auto" w:sz="4" w:space="0"/>
            </w:tcBorders>
            <w:vAlign w:val="center"/>
          </w:tcPr>
          <w:p w:rsidRPr="003F611B" w:rsidR="001F1C38" w:rsidP="00A16375" w:rsidRDefault="001F1C38" w14:paraId="14D4D278"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x</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439B074E"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x</w:t>
            </w:r>
          </w:p>
        </w:tc>
        <w:tc>
          <w:tcPr>
            <w:tcW w:w="426"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2D7420A4"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x</w:t>
            </w:r>
          </w:p>
        </w:tc>
        <w:tc>
          <w:tcPr>
            <w:tcW w:w="567"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5B14FD3B"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270</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3F611B" w:rsidR="001F1C38" w:rsidRDefault="001F1C38" w14:paraId="4F43AF7A"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x</w:t>
            </w:r>
          </w:p>
        </w:tc>
        <w:tc>
          <w:tcPr>
            <w:tcW w:w="567" w:type="dxa"/>
            <w:tcBorders>
              <w:top w:val="nil"/>
              <w:left w:val="nil"/>
              <w:bottom w:val="single" w:color="auto" w:sz="4" w:space="0"/>
              <w:right w:val="single" w:color="auto" w:sz="4" w:space="0"/>
            </w:tcBorders>
            <w:shd w:val="clear" w:color="auto" w:fill="auto"/>
            <w:noWrap/>
            <w:vAlign w:val="center"/>
          </w:tcPr>
          <w:p w:rsidRPr="003F611B" w:rsidR="001F1C38" w:rsidRDefault="001F1C38" w14:paraId="72AFBC80"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x</w:t>
            </w:r>
          </w:p>
        </w:tc>
        <w:tc>
          <w:tcPr>
            <w:tcW w:w="993" w:type="dxa"/>
            <w:tcBorders>
              <w:top w:val="single" w:color="auto" w:sz="4" w:space="0"/>
              <w:left w:val="single" w:color="auto" w:sz="4" w:space="0"/>
              <w:bottom w:val="single" w:color="auto" w:sz="4" w:space="0"/>
              <w:right w:val="single" w:color="auto" w:sz="4" w:space="0"/>
            </w:tcBorders>
            <w:vAlign w:val="center"/>
          </w:tcPr>
          <w:p w:rsidRPr="003F611B" w:rsidR="001F1C38" w:rsidRDefault="001F1C38" w14:paraId="5ADF6AE4"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4 502 460</w:t>
            </w:r>
          </w:p>
        </w:tc>
        <w:tc>
          <w:tcPr>
            <w:tcW w:w="850"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4814985A"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211 912</w:t>
            </w:r>
          </w:p>
        </w:tc>
        <w:tc>
          <w:tcPr>
            <w:tcW w:w="851" w:type="dxa"/>
            <w:tcBorders>
              <w:top w:val="single" w:color="auto" w:sz="4" w:space="0"/>
              <w:left w:val="nil"/>
              <w:bottom w:val="single" w:color="auto" w:sz="4" w:space="0"/>
              <w:right w:val="single" w:color="auto" w:sz="4" w:space="0"/>
            </w:tcBorders>
            <w:vAlign w:val="center"/>
          </w:tcPr>
          <w:p w:rsidRPr="003F611B" w:rsidR="001F1C38" w:rsidRDefault="001F1C38" w14:paraId="59258145"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423 825</w:t>
            </w:r>
          </w:p>
        </w:tc>
        <w:tc>
          <w:tcPr>
            <w:tcW w:w="850" w:type="dxa"/>
            <w:tcBorders>
              <w:top w:val="nil"/>
              <w:left w:val="single" w:color="auto" w:sz="4" w:space="0"/>
              <w:bottom w:val="single" w:color="auto" w:sz="4" w:space="0"/>
              <w:right w:val="single" w:color="auto" w:sz="4" w:space="0"/>
            </w:tcBorders>
            <w:vAlign w:val="center"/>
          </w:tcPr>
          <w:p w:rsidRPr="003F611B" w:rsidR="001F1C38" w:rsidRDefault="001F1C38" w14:paraId="0EDD2656"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423 825</w:t>
            </w:r>
          </w:p>
        </w:tc>
        <w:tc>
          <w:tcPr>
            <w:tcW w:w="992" w:type="dxa"/>
            <w:tcBorders>
              <w:top w:val="nil"/>
              <w:left w:val="single" w:color="auto" w:sz="4" w:space="0"/>
              <w:bottom w:val="single" w:color="auto" w:sz="4" w:space="0"/>
              <w:right w:val="single" w:color="auto" w:sz="4" w:space="0"/>
            </w:tcBorders>
            <w:shd w:val="clear" w:color="auto" w:fill="auto"/>
            <w:noWrap/>
            <w:vAlign w:val="center"/>
          </w:tcPr>
          <w:p w:rsidRPr="003F611B" w:rsidR="001F1C38" w:rsidRDefault="001F1C38" w14:paraId="551464CB"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1 312 081</w:t>
            </w:r>
          </w:p>
        </w:tc>
        <w:tc>
          <w:tcPr>
            <w:tcW w:w="993" w:type="dxa"/>
            <w:tcBorders>
              <w:top w:val="nil"/>
              <w:left w:val="nil"/>
              <w:bottom w:val="single" w:color="auto" w:sz="4" w:space="0"/>
              <w:right w:val="single" w:color="auto" w:sz="4" w:space="0"/>
            </w:tcBorders>
            <w:shd w:val="clear" w:color="auto" w:fill="auto"/>
            <w:noWrap/>
            <w:vAlign w:val="center"/>
          </w:tcPr>
          <w:p w:rsidRPr="003F611B" w:rsidR="001F1C38" w:rsidRDefault="001F1C38" w14:paraId="0A6B9864" w14:textId="77777777">
            <w:pPr>
              <w:spacing w:after="0" w:line="240" w:lineRule="auto"/>
              <w:jc w:val="center"/>
              <w:rPr>
                <w:rFonts w:ascii="Times New Roman" w:hAnsi="Times New Roman" w:eastAsia="Calibri" w:cs="Times New Roman"/>
                <w:b/>
                <w:sz w:val="16"/>
                <w:szCs w:val="16"/>
              </w:rPr>
            </w:pPr>
            <w:r w:rsidRPr="003F611B">
              <w:rPr>
                <w:rFonts w:ascii="Times New Roman" w:hAnsi="Times New Roman" w:eastAsia="Calibri" w:cs="Times New Roman"/>
                <w:b/>
                <w:sz w:val="16"/>
                <w:szCs w:val="16"/>
              </w:rPr>
              <w:t>6 874 103</w:t>
            </w:r>
          </w:p>
        </w:tc>
      </w:tr>
    </w:tbl>
    <w:p w:rsidRPr="003F611B" w:rsidR="001F1C38" w:rsidP="00A16375" w:rsidRDefault="001F1C38" w14:paraId="15374366" w14:textId="77777777">
      <w:pPr>
        <w:spacing w:after="0" w:line="240" w:lineRule="auto"/>
        <w:jc w:val="both"/>
        <w:rPr>
          <w:rFonts w:ascii="Times New Roman" w:hAnsi="Times New Roman" w:eastAsia="Times New Roman" w:cs="Times New Roman"/>
          <w:sz w:val="24"/>
          <w:szCs w:val="24"/>
        </w:rPr>
      </w:pPr>
    </w:p>
    <w:p w:rsidRPr="003F611B" w:rsidR="001F1C38" w:rsidP="00A16375" w:rsidRDefault="001F1C38" w14:paraId="0421684A" w14:textId="7166B5D6">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Amatpersonu uzturēšanas izdevumi 2021.</w:t>
      </w:r>
      <w:r>
        <w:rPr>
          <w:rFonts w:ascii="Times New Roman" w:hAnsi="Times New Roman" w:eastAsia="Calibri" w:cs="Times New Roman"/>
          <w:sz w:val="24"/>
          <w:szCs w:val="24"/>
        </w:rPr>
        <w:t> </w:t>
      </w:r>
      <w:r w:rsidRPr="003F611B">
        <w:rPr>
          <w:rFonts w:ascii="Times New Roman" w:hAnsi="Times New Roman" w:eastAsia="Calibri" w:cs="Times New Roman"/>
          <w:sz w:val="24"/>
          <w:szCs w:val="24"/>
        </w:rPr>
        <w:t>gadā 2160 </w:t>
      </w:r>
      <w:r w:rsidRPr="003F611B">
        <w:rPr>
          <w:rFonts w:ascii="Times New Roman" w:hAnsi="Times New Roman" w:eastAsia="Calibri" w:cs="Times New Roman"/>
          <w:i/>
          <w:sz w:val="24"/>
          <w:szCs w:val="24"/>
        </w:rPr>
        <w:t>euro</w:t>
      </w:r>
      <w:r w:rsidRPr="003F611B">
        <w:rPr>
          <w:rFonts w:ascii="Times New Roman" w:hAnsi="Times New Roman" w:eastAsia="Calibri" w:cs="Times New Roman"/>
          <w:sz w:val="24"/>
          <w:szCs w:val="24"/>
        </w:rPr>
        <w:t>, 2022.</w:t>
      </w:r>
      <w:r>
        <w:rPr>
          <w:rFonts w:ascii="Times New Roman" w:hAnsi="Times New Roman" w:eastAsia="Calibri" w:cs="Times New Roman"/>
          <w:sz w:val="24"/>
          <w:szCs w:val="24"/>
        </w:rPr>
        <w:t> </w:t>
      </w:r>
      <w:r w:rsidRPr="003F611B">
        <w:rPr>
          <w:rFonts w:ascii="Times New Roman" w:hAnsi="Times New Roman" w:eastAsia="Calibri" w:cs="Times New Roman"/>
          <w:sz w:val="24"/>
          <w:szCs w:val="24"/>
        </w:rPr>
        <w:t>gadā 2160 </w:t>
      </w:r>
      <w:r w:rsidRPr="003F611B">
        <w:rPr>
          <w:rFonts w:ascii="Times New Roman" w:hAnsi="Times New Roman" w:eastAsia="Calibri" w:cs="Times New Roman"/>
          <w:i/>
          <w:sz w:val="24"/>
          <w:szCs w:val="24"/>
        </w:rPr>
        <w:t>euro</w:t>
      </w:r>
      <w:r w:rsidRPr="003F611B">
        <w:rPr>
          <w:rFonts w:ascii="Times New Roman" w:hAnsi="Times New Roman" w:eastAsia="Calibri" w:cs="Times New Roman"/>
          <w:sz w:val="24"/>
          <w:szCs w:val="24"/>
        </w:rPr>
        <w:t>, 2023.</w:t>
      </w:r>
      <w:r>
        <w:rPr>
          <w:rFonts w:ascii="Times New Roman" w:hAnsi="Times New Roman" w:eastAsia="Calibri" w:cs="Times New Roman"/>
          <w:sz w:val="24"/>
          <w:szCs w:val="24"/>
        </w:rPr>
        <w:t> </w:t>
      </w:r>
      <w:r w:rsidRPr="003F611B">
        <w:rPr>
          <w:rFonts w:ascii="Times New Roman" w:hAnsi="Times New Roman" w:eastAsia="Calibri" w:cs="Times New Roman"/>
          <w:sz w:val="24"/>
          <w:szCs w:val="24"/>
        </w:rPr>
        <w:t>gadā un turpmāk ik gadu 82 860 </w:t>
      </w:r>
      <w:r w:rsidRPr="003F611B">
        <w:rPr>
          <w:rFonts w:ascii="Times New Roman" w:hAnsi="Times New Roman" w:eastAsia="Calibri" w:cs="Times New Roman"/>
          <w:i/>
          <w:sz w:val="24"/>
          <w:szCs w:val="24"/>
        </w:rPr>
        <w:t>euro</w:t>
      </w:r>
      <w:r w:rsidRPr="003F611B">
        <w:rPr>
          <w:rFonts w:ascii="Times New Roman" w:hAnsi="Times New Roman" w:eastAsia="Calibri" w:cs="Times New Roman"/>
          <w:sz w:val="24"/>
          <w:szCs w:val="24"/>
        </w:rPr>
        <w:t>:</w:t>
      </w:r>
    </w:p>
    <w:p w:rsidRPr="003F611B" w:rsidR="001F1C38" w:rsidRDefault="001F1C38" w14:paraId="10AA9642" w14:textId="1F7F55E7">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Sakaru pakalpojumi 2021.</w:t>
      </w:r>
      <w:r>
        <w:rPr>
          <w:rFonts w:ascii="Times New Roman" w:hAnsi="Times New Roman" w:eastAsia="Calibri" w:cs="Times New Roman"/>
          <w:sz w:val="24"/>
          <w:szCs w:val="24"/>
        </w:rPr>
        <w:t> </w:t>
      </w:r>
      <w:r w:rsidRPr="003F611B">
        <w:rPr>
          <w:rFonts w:ascii="Times New Roman" w:hAnsi="Times New Roman" w:eastAsia="Calibri" w:cs="Times New Roman"/>
          <w:sz w:val="24"/>
          <w:szCs w:val="24"/>
        </w:rPr>
        <w:t>gadā un turpmāk ik gadu:</w:t>
      </w:r>
    </w:p>
    <w:p w:rsidRPr="003F611B" w:rsidR="001F1C38" w:rsidRDefault="001F1C38" w14:paraId="7B531E5E" w14:textId="09A6CD3F">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8 x 270 = 2160 </w:t>
      </w:r>
      <w:r w:rsidRPr="003F611B">
        <w:rPr>
          <w:rFonts w:ascii="Times New Roman" w:hAnsi="Times New Roman" w:eastAsia="Calibri" w:cs="Times New Roman"/>
          <w:i/>
          <w:sz w:val="24"/>
          <w:szCs w:val="24"/>
        </w:rPr>
        <w:t>euro</w:t>
      </w:r>
      <w:r w:rsidRPr="003F611B">
        <w:rPr>
          <w:rFonts w:ascii="Times New Roman" w:hAnsi="Times New Roman" w:eastAsia="Calibri" w:cs="Times New Roman"/>
          <w:sz w:val="24"/>
          <w:szCs w:val="24"/>
        </w:rPr>
        <w:t>, kur:</w:t>
      </w:r>
    </w:p>
    <w:p w:rsidRPr="003F611B" w:rsidR="001F1C38" w:rsidRDefault="001F1C38" w14:paraId="3EC0E56C" w14:textId="77777777">
      <w:pPr>
        <w:spacing w:after="0" w:line="240" w:lineRule="auto"/>
        <w:ind w:firstLine="720"/>
        <w:jc w:val="both"/>
        <w:rPr>
          <w:rFonts w:ascii="Times New Roman" w:hAnsi="Times New Roman" w:eastAsia="Calibri" w:cs="Times New Roman"/>
          <w:i/>
          <w:sz w:val="24"/>
          <w:szCs w:val="24"/>
        </w:rPr>
      </w:pPr>
      <w:r w:rsidRPr="003F611B">
        <w:rPr>
          <w:rFonts w:ascii="Times New Roman" w:hAnsi="Times New Roman" w:eastAsia="Calibri" w:cs="Times New Roman"/>
          <w:i/>
          <w:sz w:val="24"/>
          <w:szCs w:val="24"/>
        </w:rPr>
        <w:t>8 euro – vidējie sakaru pakalpojumu izdevumi gadā,</w:t>
      </w:r>
    </w:p>
    <w:p w:rsidRPr="003F611B" w:rsidR="001F1C38" w:rsidRDefault="001F1C38" w14:paraId="092E4205" w14:textId="77777777">
      <w:pPr>
        <w:spacing w:after="0" w:line="240" w:lineRule="auto"/>
        <w:ind w:firstLine="720"/>
        <w:jc w:val="both"/>
        <w:rPr>
          <w:rFonts w:ascii="Times New Roman" w:hAnsi="Times New Roman" w:eastAsia="Calibri" w:cs="Times New Roman"/>
          <w:i/>
          <w:sz w:val="24"/>
          <w:szCs w:val="24"/>
        </w:rPr>
      </w:pPr>
      <w:r w:rsidRPr="003F611B">
        <w:rPr>
          <w:rFonts w:ascii="Times New Roman" w:hAnsi="Times New Roman" w:eastAsia="Calibri" w:cs="Times New Roman"/>
          <w:i/>
          <w:sz w:val="24"/>
          <w:szCs w:val="24"/>
        </w:rPr>
        <w:t>270 – amatpersonu un darbinieku skaits.</w:t>
      </w:r>
    </w:p>
    <w:p w:rsidR="00FC22D1" w:rsidRDefault="00FC22D1" w14:paraId="2BF64F54" w14:textId="77777777">
      <w:pPr>
        <w:spacing w:after="0" w:line="240" w:lineRule="auto"/>
        <w:ind w:firstLine="720"/>
        <w:jc w:val="both"/>
        <w:rPr>
          <w:rFonts w:ascii="Times New Roman" w:hAnsi="Times New Roman" w:eastAsia="Calibri" w:cs="Times New Roman"/>
          <w:sz w:val="24"/>
          <w:szCs w:val="24"/>
        </w:rPr>
      </w:pPr>
    </w:p>
    <w:p w:rsidRPr="003F611B" w:rsidR="001F1C38" w:rsidRDefault="001F1C38" w14:paraId="4EA76EDD" w14:textId="3A7EC271">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Formas tērpu atjaunošana 2023. gadā un turpmāk ik gadu:</w:t>
      </w:r>
    </w:p>
    <w:p w:rsidRPr="003F611B" w:rsidR="001F1C38" w:rsidRDefault="001F1C38" w14:paraId="08550535" w14:textId="77777777">
      <w:pPr>
        <w:spacing w:after="0" w:line="240" w:lineRule="auto"/>
        <w:ind w:firstLine="720"/>
        <w:jc w:val="both"/>
        <w:rPr>
          <w:rFonts w:ascii="Times New Roman" w:hAnsi="Times New Roman" w:eastAsia="Calibri" w:cs="Times New Roman"/>
          <w:sz w:val="24"/>
          <w:szCs w:val="24"/>
        </w:rPr>
      </w:pPr>
      <w:r w:rsidRPr="003F611B">
        <w:rPr>
          <w:rFonts w:ascii="Times New Roman" w:hAnsi="Times New Roman" w:eastAsia="Calibri" w:cs="Times New Roman"/>
          <w:sz w:val="24"/>
          <w:szCs w:val="24"/>
        </w:rPr>
        <w:t>300 x 269 = 80 700 </w:t>
      </w:r>
      <w:r w:rsidRPr="003F611B">
        <w:rPr>
          <w:rFonts w:ascii="Times New Roman" w:hAnsi="Times New Roman" w:eastAsia="Calibri" w:cs="Times New Roman"/>
          <w:i/>
          <w:sz w:val="24"/>
          <w:szCs w:val="24"/>
        </w:rPr>
        <w:t>euro</w:t>
      </w:r>
      <w:r w:rsidRPr="003F611B">
        <w:rPr>
          <w:rFonts w:ascii="Times New Roman" w:hAnsi="Times New Roman" w:eastAsia="Calibri" w:cs="Times New Roman"/>
          <w:sz w:val="24"/>
          <w:szCs w:val="24"/>
        </w:rPr>
        <w:t>, kur:</w:t>
      </w:r>
    </w:p>
    <w:p w:rsidRPr="003F611B" w:rsidR="001F1C38" w:rsidRDefault="001F1C38" w14:paraId="40B56B77" w14:textId="77777777">
      <w:pPr>
        <w:spacing w:after="0" w:line="240" w:lineRule="auto"/>
        <w:ind w:firstLine="720"/>
        <w:jc w:val="both"/>
        <w:rPr>
          <w:rFonts w:ascii="Times New Roman" w:hAnsi="Times New Roman" w:eastAsia="Calibri" w:cs="Times New Roman"/>
          <w:i/>
          <w:sz w:val="24"/>
          <w:szCs w:val="24"/>
        </w:rPr>
      </w:pPr>
      <w:r w:rsidRPr="003F611B">
        <w:rPr>
          <w:rFonts w:ascii="Times New Roman" w:hAnsi="Times New Roman" w:eastAsia="Calibri" w:cs="Times New Roman"/>
          <w:i/>
          <w:sz w:val="24"/>
          <w:szCs w:val="24"/>
        </w:rPr>
        <w:t>300 euro – vidējie izdevumi formas tērpu atjaunošanai gadā,</w:t>
      </w:r>
    </w:p>
    <w:p w:rsidR="001F1C38" w:rsidRDefault="001F1C38" w14:paraId="0AE88A54" w14:textId="7ABE9217">
      <w:pPr>
        <w:spacing w:after="0" w:line="240" w:lineRule="auto"/>
        <w:ind w:firstLine="720"/>
        <w:jc w:val="both"/>
        <w:rPr>
          <w:rFonts w:ascii="Times New Roman" w:hAnsi="Times New Roman" w:eastAsia="Calibri" w:cs="Times New Roman"/>
          <w:i/>
          <w:sz w:val="24"/>
          <w:szCs w:val="24"/>
        </w:rPr>
      </w:pPr>
      <w:r w:rsidRPr="003F611B">
        <w:rPr>
          <w:rFonts w:ascii="Times New Roman" w:hAnsi="Times New Roman" w:eastAsia="Calibri" w:cs="Times New Roman"/>
          <w:i/>
          <w:sz w:val="24"/>
          <w:szCs w:val="24"/>
        </w:rPr>
        <w:t>269 – amatpersonu skaits.</w:t>
      </w:r>
    </w:p>
    <w:p w:rsidR="00CA06D2" w:rsidRDefault="00CA06D2" w14:paraId="7BF76DDE" w14:textId="5E3EE50B">
      <w:pPr>
        <w:spacing w:after="0" w:line="240" w:lineRule="auto"/>
        <w:ind w:firstLine="720"/>
        <w:jc w:val="both"/>
        <w:rPr>
          <w:rFonts w:ascii="Times New Roman" w:hAnsi="Times New Roman" w:eastAsia="Calibri" w:cs="Times New Roman"/>
          <w:i/>
          <w:sz w:val="24"/>
          <w:szCs w:val="24"/>
        </w:rPr>
      </w:pPr>
    </w:p>
    <w:p w:rsidR="00CA06D2" w:rsidRDefault="00CA06D2" w14:paraId="2DE5B987" w14:textId="610B4469">
      <w:pPr>
        <w:spacing w:after="0" w:line="240" w:lineRule="auto"/>
        <w:ind w:firstLine="720"/>
        <w:jc w:val="both"/>
        <w:rPr>
          <w:rFonts w:ascii="Times New Roman" w:hAnsi="Times New Roman" w:eastAsia="Calibri" w:cs="Times New Roman"/>
          <w:i/>
          <w:sz w:val="24"/>
          <w:szCs w:val="24"/>
        </w:rPr>
      </w:pPr>
    </w:p>
    <w:p w:rsidR="00CA06D2" w:rsidRDefault="00CA06D2" w14:paraId="084C5E38" w14:textId="212CAD80">
      <w:pPr>
        <w:spacing w:after="0" w:line="240" w:lineRule="auto"/>
        <w:jc w:val="both"/>
        <w:rPr>
          <w:rFonts w:ascii="Times New Roman" w:hAnsi="Times New Roman" w:eastAsia="Calibri" w:cs="Times New Roman"/>
          <w:iCs/>
          <w:sz w:val="24"/>
          <w:szCs w:val="24"/>
        </w:rPr>
      </w:pPr>
      <w:r>
        <w:rPr>
          <w:rFonts w:ascii="Times New Roman" w:hAnsi="Times New Roman" w:eastAsia="Calibri" w:cs="Times New Roman"/>
          <w:iCs/>
          <w:sz w:val="24"/>
          <w:szCs w:val="24"/>
        </w:rPr>
        <w:t>Ministru prezidenta biedrs,</w:t>
      </w:r>
    </w:p>
    <w:p w:rsidR="006123C8" w:rsidP="004A4199" w:rsidRDefault="00CA06D2" w14:paraId="06285193" w14:textId="0A90AAEC">
      <w:pPr>
        <w:spacing w:after="0" w:line="240" w:lineRule="auto"/>
        <w:jc w:val="both"/>
      </w:pPr>
      <w:r>
        <w:rPr>
          <w:rFonts w:ascii="Times New Roman" w:hAnsi="Times New Roman" w:eastAsia="Calibri" w:cs="Times New Roman"/>
          <w:iCs/>
          <w:sz w:val="24"/>
          <w:szCs w:val="24"/>
        </w:rPr>
        <w:t>tieslietu ministrs</w:t>
      </w:r>
      <w:r>
        <w:rPr>
          <w:rFonts w:ascii="Times New Roman" w:hAnsi="Times New Roman" w:eastAsia="Calibri" w:cs="Times New Roman"/>
          <w:iCs/>
          <w:sz w:val="24"/>
          <w:szCs w:val="24"/>
        </w:rPr>
        <w:tab/>
      </w:r>
      <w:r>
        <w:rPr>
          <w:rFonts w:ascii="Times New Roman" w:hAnsi="Times New Roman" w:eastAsia="Calibri" w:cs="Times New Roman"/>
          <w:iCs/>
          <w:sz w:val="24"/>
          <w:szCs w:val="24"/>
        </w:rPr>
        <w:tab/>
      </w:r>
      <w:r>
        <w:rPr>
          <w:rFonts w:ascii="Times New Roman" w:hAnsi="Times New Roman" w:eastAsia="Calibri" w:cs="Times New Roman"/>
          <w:iCs/>
          <w:sz w:val="24"/>
          <w:szCs w:val="24"/>
        </w:rPr>
        <w:tab/>
      </w:r>
      <w:r>
        <w:rPr>
          <w:rFonts w:ascii="Times New Roman" w:hAnsi="Times New Roman" w:eastAsia="Calibri" w:cs="Times New Roman"/>
          <w:iCs/>
          <w:sz w:val="24"/>
          <w:szCs w:val="24"/>
        </w:rPr>
        <w:tab/>
      </w:r>
      <w:r>
        <w:rPr>
          <w:rFonts w:ascii="Times New Roman" w:hAnsi="Times New Roman" w:eastAsia="Calibri" w:cs="Times New Roman"/>
          <w:iCs/>
          <w:sz w:val="24"/>
          <w:szCs w:val="24"/>
        </w:rPr>
        <w:tab/>
      </w:r>
      <w:r>
        <w:rPr>
          <w:rFonts w:ascii="Times New Roman" w:hAnsi="Times New Roman" w:eastAsia="Calibri" w:cs="Times New Roman"/>
          <w:iCs/>
          <w:sz w:val="24"/>
          <w:szCs w:val="24"/>
        </w:rPr>
        <w:tab/>
      </w:r>
      <w:r>
        <w:rPr>
          <w:rFonts w:ascii="Times New Roman" w:hAnsi="Times New Roman" w:eastAsia="Calibri" w:cs="Times New Roman"/>
          <w:iCs/>
          <w:sz w:val="24"/>
          <w:szCs w:val="24"/>
        </w:rPr>
        <w:tab/>
      </w:r>
      <w:r>
        <w:rPr>
          <w:rFonts w:ascii="Times New Roman" w:hAnsi="Times New Roman" w:eastAsia="Calibri" w:cs="Times New Roman"/>
          <w:iCs/>
          <w:sz w:val="24"/>
          <w:szCs w:val="24"/>
        </w:rPr>
        <w:tab/>
        <w:t>Jānis Bordāns</w:t>
      </w:r>
    </w:p>
    <w:sectPr w:rsidR="006123C8" w:rsidSect="005E1EFF">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15B1D" w14:textId="77777777" w:rsidR="00603706" w:rsidRDefault="00603706" w:rsidP="00C01180">
      <w:pPr>
        <w:spacing w:after="0" w:line="240" w:lineRule="auto"/>
      </w:pPr>
      <w:r>
        <w:separator/>
      </w:r>
    </w:p>
  </w:endnote>
  <w:endnote w:type="continuationSeparator" w:id="0">
    <w:p w14:paraId="2A889050" w14:textId="77777777" w:rsidR="00603706" w:rsidRDefault="00603706" w:rsidP="00C0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DDEC" w14:textId="6AF9D1C9" w:rsidR="00233993" w:rsidRPr="00233993" w:rsidRDefault="00233993">
    <w:pPr>
      <w:pStyle w:val="Kjene"/>
      <w:rPr>
        <w:rFonts w:ascii="Times New Roman" w:hAnsi="Times New Roman" w:cs="Times New Roman"/>
        <w:sz w:val="20"/>
        <w:szCs w:val="20"/>
      </w:rPr>
    </w:pPr>
    <w:r w:rsidRPr="00233993">
      <w:rPr>
        <w:rFonts w:ascii="Times New Roman" w:hAnsi="Times New Roman" w:cs="Times New Roman"/>
        <w:sz w:val="20"/>
        <w:szCs w:val="20"/>
      </w:rPr>
      <w:t>TMZinp_</w:t>
    </w:r>
    <w:r w:rsidR="00A16375">
      <w:rPr>
        <w:rFonts w:ascii="Times New Roman" w:hAnsi="Times New Roman" w:cs="Times New Roman"/>
        <w:sz w:val="20"/>
        <w:szCs w:val="20"/>
      </w:rPr>
      <w:t>1</w:t>
    </w:r>
    <w:r w:rsidR="008A2E4D">
      <w:rPr>
        <w:rFonts w:ascii="Times New Roman" w:hAnsi="Times New Roman" w:cs="Times New Roman"/>
        <w:sz w:val="20"/>
        <w:szCs w:val="20"/>
      </w:rPr>
      <w:t>2</w:t>
    </w:r>
    <w:r w:rsidR="001231DE">
      <w:rPr>
        <w:rFonts w:ascii="Times New Roman" w:hAnsi="Times New Roman" w:cs="Times New Roman"/>
        <w:sz w:val="20"/>
        <w:szCs w:val="20"/>
      </w:rPr>
      <w:t>03</w:t>
    </w:r>
    <w:r w:rsidR="00900AAC">
      <w:rPr>
        <w:rFonts w:ascii="Times New Roman" w:hAnsi="Times New Roman" w:cs="Times New Roman"/>
        <w:sz w:val="20"/>
        <w:szCs w:val="20"/>
      </w:rPr>
      <w:t>21</w:t>
    </w:r>
    <w:r w:rsidRPr="00233993">
      <w:rPr>
        <w:rFonts w:ascii="Times New Roman" w:hAnsi="Times New Roman" w:cs="Times New Roman"/>
        <w:sz w:val="20"/>
        <w:szCs w:val="20"/>
      </w:rPr>
      <w:t>_ST_spried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8D0A5" w14:textId="0CF1F2C0" w:rsidR="00233993" w:rsidRPr="00233993" w:rsidRDefault="00233993">
    <w:pPr>
      <w:pStyle w:val="Kjene"/>
      <w:rPr>
        <w:rFonts w:ascii="Times New Roman" w:hAnsi="Times New Roman" w:cs="Times New Roman"/>
        <w:sz w:val="20"/>
        <w:szCs w:val="20"/>
      </w:rPr>
    </w:pPr>
    <w:r w:rsidRPr="00233993">
      <w:rPr>
        <w:rFonts w:ascii="Times New Roman" w:hAnsi="Times New Roman" w:cs="Times New Roman"/>
        <w:sz w:val="20"/>
        <w:szCs w:val="20"/>
      </w:rPr>
      <w:t>TMZinp_</w:t>
    </w:r>
    <w:r w:rsidR="00A16375">
      <w:rPr>
        <w:rFonts w:ascii="Times New Roman" w:hAnsi="Times New Roman" w:cs="Times New Roman"/>
        <w:sz w:val="20"/>
        <w:szCs w:val="20"/>
      </w:rPr>
      <w:t>1</w:t>
    </w:r>
    <w:r w:rsidR="008A2E4D">
      <w:rPr>
        <w:rFonts w:ascii="Times New Roman" w:hAnsi="Times New Roman" w:cs="Times New Roman"/>
        <w:sz w:val="20"/>
        <w:szCs w:val="20"/>
      </w:rPr>
      <w:t>2</w:t>
    </w:r>
    <w:r w:rsidR="001231DE">
      <w:rPr>
        <w:rFonts w:ascii="Times New Roman" w:hAnsi="Times New Roman" w:cs="Times New Roman"/>
        <w:sz w:val="20"/>
        <w:szCs w:val="20"/>
      </w:rPr>
      <w:t>03</w:t>
    </w:r>
    <w:r w:rsidR="00900AAC">
      <w:rPr>
        <w:rFonts w:ascii="Times New Roman" w:hAnsi="Times New Roman" w:cs="Times New Roman"/>
        <w:sz w:val="20"/>
        <w:szCs w:val="20"/>
      </w:rPr>
      <w:t>21</w:t>
    </w:r>
    <w:r w:rsidRPr="00233993">
      <w:rPr>
        <w:rFonts w:ascii="Times New Roman" w:hAnsi="Times New Roman" w:cs="Times New Roman"/>
        <w:sz w:val="20"/>
        <w:szCs w:val="20"/>
      </w:rPr>
      <w:t>_ST_spried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CECD" w14:textId="77777777" w:rsidR="00603706" w:rsidRDefault="00603706" w:rsidP="00C01180">
      <w:pPr>
        <w:spacing w:after="0" w:line="240" w:lineRule="auto"/>
      </w:pPr>
      <w:r>
        <w:separator/>
      </w:r>
    </w:p>
  </w:footnote>
  <w:footnote w:type="continuationSeparator" w:id="0">
    <w:p w14:paraId="0A7FA319" w14:textId="77777777" w:rsidR="00603706" w:rsidRDefault="00603706" w:rsidP="00C01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1058"/>
      <w:docPartObj>
        <w:docPartGallery w:val="Page Numbers (Top of Page)"/>
        <w:docPartUnique/>
      </w:docPartObj>
    </w:sdtPr>
    <w:sdtEndPr>
      <w:rPr>
        <w:rFonts w:ascii="Times New Roman" w:hAnsi="Times New Roman" w:cs="Times New Roman"/>
      </w:rPr>
    </w:sdtEndPr>
    <w:sdtContent>
      <w:p w:rsidRPr="00BC17F6" w:rsidR="00C01180" w:rsidRDefault="00C01180" w14:paraId="55AC645A" w14:textId="053D1D92">
        <w:pPr>
          <w:pStyle w:val="Galvene"/>
          <w:jc w:val="center"/>
          <w:rPr>
            <w:rFonts w:ascii="Times New Roman" w:hAnsi="Times New Roman" w:cs="Times New Roman"/>
          </w:rPr>
        </w:pPr>
        <w:r w:rsidRPr="00BC17F6">
          <w:rPr>
            <w:rFonts w:ascii="Times New Roman" w:hAnsi="Times New Roman" w:cs="Times New Roman"/>
          </w:rPr>
          <w:fldChar w:fldCharType="begin"/>
        </w:r>
        <w:r w:rsidRPr="00BC17F6">
          <w:rPr>
            <w:rFonts w:ascii="Times New Roman" w:hAnsi="Times New Roman" w:cs="Times New Roman"/>
          </w:rPr>
          <w:instrText>PAGE   \* MERGEFORMAT</w:instrText>
        </w:r>
        <w:r w:rsidRPr="00BC17F6">
          <w:rPr>
            <w:rFonts w:ascii="Times New Roman" w:hAnsi="Times New Roman" w:cs="Times New Roman"/>
          </w:rPr>
          <w:fldChar w:fldCharType="separate"/>
        </w:r>
        <w:r w:rsidRPr="00BC17F6">
          <w:rPr>
            <w:rFonts w:ascii="Times New Roman" w:hAnsi="Times New Roman" w:cs="Times New Roman"/>
          </w:rPr>
          <w:t>2</w:t>
        </w:r>
        <w:r w:rsidRPr="00BC17F6">
          <w:rPr>
            <w:rFonts w:ascii="Times New Roman" w:hAnsi="Times New Roman" w:cs="Times New Roman"/>
          </w:rPr>
          <w:fldChar w:fldCharType="end"/>
        </w:r>
      </w:p>
    </w:sdtContent>
  </w:sdt>
  <w:p w:rsidR="00C01180" w:rsidRDefault="00C01180" w14:paraId="4ACFC58F"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8"/>
    <w:rsid w:val="001231DE"/>
    <w:rsid w:val="00161BD5"/>
    <w:rsid w:val="00174237"/>
    <w:rsid w:val="00196142"/>
    <w:rsid w:val="001E2ACB"/>
    <w:rsid w:val="001F1C38"/>
    <w:rsid w:val="00233993"/>
    <w:rsid w:val="00236445"/>
    <w:rsid w:val="002F7E72"/>
    <w:rsid w:val="00303A79"/>
    <w:rsid w:val="003D712C"/>
    <w:rsid w:val="004A4199"/>
    <w:rsid w:val="005E1EFF"/>
    <w:rsid w:val="006036E0"/>
    <w:rsid w:val="00603706"/>
    <w:rsid w:val="006123C8"/>
    <w:rsid w:val="00720476"/>
    <w:rsid w:val="00755728"/>
    <w:rsid w:val="00765F58"/>
    <w:rsid w:val="008A2E4D"/>
    <w:rsid w:val="00900AAC"/>
    <w:rsid w:val="009450A6"/>
    <w:rsid w:val="00994C36"/>
    <w:rsid w:val="00A16375"/>
    <w:rsid w:val="00A62C49"/>
    <w:rsid w:val="00AB2B40"/>
    <w:rsid w:val="00B97B1B"/>
    <w:rsid w:val="00BC17F6"/>
    <w:rsid w:val="00C01180"/>
    <w:rsid w:val="00CA06D2"/>
    <w:rsid w:val="00CA33B3"/>
    <w:rsid w:val="00CE6223"/>
    <w:rsid w:val="00E65C56"/>
    <w:rsid w:val="00E80D2C"/>
    <w:rsid w:val="00F153EF"/>
    <w:rsid w:val="00F50336"/>
    <w:rsid w:val="00F53151"/>
    <w:rsid w:val="00F601A4"/>
    <w:rsid w:val="00F70AF7"/>
    <w:rsid w:val="00F86B7F"/>
    <w:rsid w:val="00FC22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B258"/>
  <w15:chartTrackingRefBased/>
  <w15:docId w15:val="{C15AF1EB-08E2-418E-86E4-73893A55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1C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011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1180"/>
  </w:style>
  <w:style w:type="paragraph" w:styleId="Kjene">
    <w:name w:val="footer"/>
    <w:basedOn w:val="Parasts"/>
    <w:link w:val="KjeneRakstz"/>
    <w:uiPriority w:val="99"/>
    <w:unhideWhenUsed/>
    <w:rsid w:val="00C011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1180"/>
  </w:style>
  <w:style w:type="paragraph" w:styleId="Balonteksts">
    <w:name w:val="Balloon Text"/>
    <w:basedOn w:val="Parasts"/>
    <w:link w:val="BalontekstsRakstz"/>
    <w:uiPriority w:val="99"/>
    <w:semiHidden/>
    <w:unhideWhenUsed/>
    <w:rsid w:val="00765F5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5F58"/>
    <w:rPr>
      <w:rFonts w:ascii="Segoe UI" w:hAnsi="Segoe UI" w:cs="Segoe UI"/>
      <w:sz w:val="18"/>
      <w:szCs w:val="18"/>
    </w:rPr>
  </w:style>
  <w:style w:type="character" w:styleId="Komentraatsauce">
    <w:name w:val="annotation reference"/>
    <w:basedOn w:val="Noklusjumarindkopasfonts"/>
    <w:uiPriority w:val="99"/>
    <w:semiHidden/>
    <w:unhideWhenUsed/>
    <w:rsid w:val="00F50336"/>
    <w:rPr>
      <w:sz w:val="16"/>
      <w:szCs w:val="16"/>
    </w:rPr>
  </w:style>
  <w:style w:type="paragraph" w:styleId="Komentrateksts">
    <w:name w:val="annotation text"/>
    <w:basedOn w:val="Parasts"/>
    <w:link w:val="KomentratekstsRakstz"/>
    <w:uiPriority w:val="99"/>
    <w:semiHidden/>
    <w:unhideWhenUsed/>
    <w:rsid w:val="00F5033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50336"/>
    <w:rPr>
      <w:sz w:val="20"/>
      <w:szCs w:val="20"/>
    </w:rPr>
  </w:style>
  <w:style w:type="paragraph" w:styleId="Komentratma">
    <w:name w:val="annotation subject"/>
    <w:basedOn w:val="Komentrateksts"/>
    <w:next w:val="Komentrateksts"/>
    <w:link w:val="KomentratmaRakstz"/>
    <w:uiPriority w:val="99"/>
    <w:semiHidden/>
    <w:unhideWhenUsed/>
    <w:rsid w:val="00F50336"/>
    <w:rPr>
      <w:b/>
      <w:bCs/>
    </w:rPr>
  </w:style>
  <w:style w:type="character" w:customStyle="1" w:styleId="KomentratmaRakstz">
    <w:name w:val="Komentāra tēma Rakstz."/>
    <w:basedOn w:val="KomentratekstsRakstz"/>
    <w:link w:val="Komentratma"/>
    <w:uiPriority w:val="99"/>
    <w:semiHidden/>
    <w:rsid w:val="00F50336"/>
    <w:rPr>
      <w:b/>
      <w:bCs/>
      <w:sz w:val="20"/>
      <w:szCs w:val="20"/>
    </w:rPr>
  </w:style>
  <w:style w:type="paragraph" w:customStyle="1" w:styleId="tv213">
    <w:name w:val="tv213"/>
    <w:basedOn w:val="Parasts"/>
    <w:rsid w:val="00E65C5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2385</Words>
  <Characters>1361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informatīvajam ziņojumam "Par turpmāko rīcību saistībā ar Satversmes tiesas 2019. gada 7. novembra spriedumu lietā Nr. 2018-25-01 "Par Latvijas Sodu izpildes kodeksa 50.4 panta atbilstību Latvijas Republikas Satversmes 91. pantam""</vt:lpstr>
      <vt:lpstr>Pielikums informatīvajam ziņojumam "Par turpmāko rīcību saistībā ar Satversmes tiesas 2019. gada 7. novembra spriedumu lietā Nr. 2018-25-01 "Par Latvijas Sodu izpildes kodeksa 50.4 panta atbilstību Latvijas Republikas Satversmes 91. pantam""</vt:lpstr>
    </vt:vector>
  </TitlesOfParts>
  <Company>Tielsietu ministrija</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turpmāko rīcību saistībā ar Satversmes tiesas 2019. gada 7. novembra spriedumu lietā Nr. 2018-25-01 "Par Latvijas Sodu izpildes kodeksa 50.4 panta atbilstību Latvijas Republikas Satversmes 91. pantam""</dc:title>
  <dc:subject>Pielikums informatīvajam ziņojumam</dc:subject>
  <dc:creator>Laura Šileikiste</dc:creator>
  <cp:keywords/>
  <dc:description>laura.sileikiste@tm.gov.lv, 67046125</dc:description>
  <cp:lastModifiedBy>Laura Šileikiste</cp:lastModifiedBy>
  <cp:revision>2</cp:revision>
  <dcterms:created xsi:type="dcterms:W3CDTF">2021-03-15T10:52:00Z</dcterms:created>
  <dcterms:modified xsi:type="dcterms:W3CDTF">2021-03-15T10:52:00Z</dcterms:modified>
</cp:coreProperties>
</file>